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51A9" w:rsidRDefault="003A51A9">
      <w:pPr>
        <w:spacing w:line="60" w:lineRule="exact"/>
      </w:pPr>
      <w:r>
        <w:rPr>
          <w:rStyle w:val="CommentReference"/>
          <w:rFonts w:hint="eastAsia"/>
          <w:vanish/>
        </w:rPr>
        <w:commentReference w:id="0"/>
      </w:r>
    </w:p>
    <w:p w:rsidR="003A51A9" w:rsidRDefault="003A51A9">
      <w:pPr>
        <w:pStyle w:val="H1"/>
        <w:spacing w:beforeLines="0" w:before="0"/>
        <w:rPr>
          <w:rFonts w:hint="eastAsia"/>
        </w:rPr>
      </w:pPr>
      <w:bookmarkStart w:id="1" w:name="_Toc93172486"/>
      <w:bookmarkStart w:id="2" w:name="_Toc93172672"/>
      <w:r>
        <w:rPr>
          <w:rFonts w:hint="eastAsia"/>
        </w:rPr>
        <w:t>消除对妇女歧视委员会</w:t>
      </w:r>
      <w:bookmarkEnd w:id="1"/>
      <w:bookmarkEnd w:id="2"/>
    </w:p>
    <w:p w:rsidR="003A51A9" w:rsidRDefault="003A51A9">
      <w:pPr>
        <w:spacing w:line="360" w:lineRule="atLeast"/>
      </w:pPr>
    </w:p>
    <w:p w:rsidR="003A51A9" w:rsidRDefault="003A51A9">
      <w:pPr>
        <w:spacing w:line="360" w:lineRule="atLeast"/>
        <w:rPr>
          <w:rFonts w:hint="eastAsia"/>
        </w:rPr>
      </w:pPr>
    </w:p>
    <w:p w:rsidR="003A51A9" w:rsidRDefault="003A51A9">
      <w:pPr>
        <w:pStyle w:val="HCh"/>
        <w:jc w:val="center"/>
        <w:rPr>
          <w:rFonts w:hint="eastAsia"/>
        </w:rPr>
      </w:pPr>
      <w:r>
        <w:rPr>
          <w:rFonts w:hint="eastAsia"/>
        </w:rPr>
        <w:t>审议缔约国根据《消除对妇女一切形式歧视公约》</w:t>
      </w:r>
      <w:r>
        <w:br/>
      </w:r>
      <w:r>
        <w:rPr>
          <w:rFonts w:hint="eastAsia"/>
        </w:rPr>
        <w:t>第</w:t>
      </w:r>
      <w:r>
        <w:t>18</w:t>
      </w:r>
      <w:r>
        <w:rPr>
          <w:rFonts w:hint="eastAsia"/>
        </w:rPr>
        <w:t>条提交的报告</w:t>
      </w:r>
    </w:p>
    <w:p w:rsidR="003A51A9" w:rsidRDefault="003A51A9">
      <w:pPr>
        <w:spacing w:line="360" w:lineRule="auto"/>
        <w:jc w:val="center"/>
        <w:rPr>
          <w:rFonts w:ascii="SimSun" w:hAnsi="SimSun" w:hint="eastAsia"/>
          <w:sz w:val="28"/>
          <w:szCs w:val="28"/>
        </w:rPr>
      </w:pPr>
    </w:p>
    <w:p w:rsidR="003A51A9" w:rsidRDefault="003A51A9">
      <w:pPr>
        <w:pStyle w:val="H1"/>
        <w:spacing w:before="120"/>
        <w:jc w:val="center"/>
        <w:rPr>
          <w:rFonts w:hint="eastAsia"/>
          <w:bCs/>
        </w:rPr>
      </w:pPr>
      <w:r>
        <w:rPr>
          <w:rFonts w:hint="eastAsia"/>
          <w:u w:val="single"/>
          <w:lang w:val="es-ES"/>
        </w:rPr>
        <w:t>缔约国的第六和第七次</w:t>
      </w:r>
      <w:r>
        <w:rPr>
          <w:rFonts w:hint="eastAsia"/>
          <w:u w:val="single"/>
        </w:rPr>
        <w:t>合并定期报告</w:t>
      </w:r>
    </w:p>
    <w:p w:rsidR="003A51A9" w:rsidRDefault="003A51A9">
      <w:pPr>
        <w:rPr>
          <w:rFonts w:hint="eastAsia"/>
        </w:rPr>
      </w:pPr>
    </w:p>
    <w:p w:rsidR="003A51A9" w:rsidRDefault="003A51A9">
      <w:pPr>
        <w:rPr>
          <w:rFonts w:hint="eastAsia"/>
        </w:rPr>
      </w:pPr>
    </w:p>
    <w:p w:rsidR="003A51A9" w:rsidRDefault="003A51A9">
      <w:pPr>
        <w:pStyle w:val="HCh"/>
        <w:jc w:val="center"/>
      </w:pPr>
      <w:r>
        <w:rPr>
          <w:rFonts w:hint="eastAsia"/>
          <w:lang w:val="es-ES"/>
        </w:rPr>
        <w:t>厄瓜多尔</w:t>
      </w:r>
      <w:r>
        <w:rPr>
          <w:vertAlign w:val="superscript"/>
        </w:rPr>
        <w:t>*</w:t>
      </w:r>
    </w:p>
    <w:p w:rsidR="003A51A9" w:rsidRDefault="003A51A9">
      <w:pPr>
        <w:pStyle w:val="HCh"/>
        <w:jc w:val="center"/>
        <w:rPr>
          <w:rFonts w:hint="eastAsia"/>
        </w:rPr>
      </w:pPr>
    </w:p>
    <w:p w:rsidR="003A51A9" w:rsidRDefault="003A51A9">
      <w:pPr>
        <w:rPr>
          <w:rFonts w:hint="eastAsia"/>
        </w:rPr>
      </w:pPr>
    </w:p>
    <w:p w:rsidR="003A51A9" w:rsidRDefault="003A51A9">
      <w:pPr>
        <w:pStyle w:val="Date"/>
        <w:spacing w:line="60" w:lineRule="exact"/>
        <w:sectPr w:rsidR="003A51A9">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 w:name="_Toc77496595"/>
    </w:p>
    <w:p w:rsidR="003A51A9" w:rsidRDefault="003A51A9">
      <w:pPr>
        <w:pStyle w:val="Date"/>
        <w:spacing w:line="60" w:lineRule="exact"/>
        <w:rPr>
          <w:rFonts w:hint="eastAsia"/>
          <w:lang w:val="en-GB"/>
        </w:rPr>
      </w:pPr>
    </w:p>
    <w:bookmarkEnd w:id="3"/>
    <w:p w:rsidR="003A51A9" w:rsidRDefault="003A51A9">
      <w:pPr>
        <w:spacing w:after="240" w:line="360" w:lineRule="exact"/>
        <w:rPr>
          <w:rFonts w:hint="eastAsia"/>
          <w:sz w:val="18"/>
          <w:lang w:val="en-GB"/>
        </w:rPr>
      </w:pPr>
    </w:p>
    <w:p w:rsidR="003A51A9" w:rsidRDefault="003A51A9">
      <w:pPr>
        <w:spacing w:after="240" w:line="360" w:lineRule="exact"/>
        <w:rPr>
          <w:rFonts w:hint="eastAsia"/>
          <w:sz w:val="18"/>
          <w:lang w:val="en-GB"/>
        </w:rPr>
      </w:pPr>
    </w:p>
    <w:p w:rsidR="003A51A9" w:rsidRDefault="003A51A9">
      <w:pPr>
        <w:spacing w:afterLines="50" w:after="120" w:line="360" w:lineRule="auto"/>
        <w:jc w:val="center"/>
        <w:rPr>
          <w:rFonts w:ascii="SimHei" w:eastAsia="SimHei" w:hint="eastAsia"/>
          <w:color w:val="FF0000"/>
          <w:sz w:val="28"/>
          <w:lang w:val="es-ES"/>
        </w:rPr>
      </w:pPr>
      <w:r>
        <w:rPr>
          <w:rFonts w:ascii="SimHei" w:eastAsia="SimHei" w:hint="eastAsia"/>
          <w:color w:val="FF0000"/>
          <w:sz w:val="28"/>
          <w:lang w:val="es-ES"/>
        </w:rPr>
        <w:t>厄瓜多尔关于《消除对妇女一切形式歧视公约》</w:t>
      </w:r>
      <w:r>
        <w:rPr>
          <w:rFonts w:ascii="SimHei" w:eastAsia="SimHei"/>
          <w:color w:val="FF0000"/>
          <w:sz w:val="28"/>
          <w:lang w:val="es-ES"/>
        </w:rPr>
        <w:br/>
      </w:r>
      <w:r>
        <w:rPr>
          <w:rFonts w:ascii="SimHei" w:eastAsia="SimHei" w:hint="eastAsia"/>
          <w:color w:val="FF0000"/>
          <w:sz w:val="28"/>
          <w:lang w:val="es-ES"/>
        </w:rPr>
        <w:t>（《消除对妇女歧视公约》）执行情况的</w:t>
      </w:r>
      <w:r>
        <w:rPr>
          <w:rFonts w:ascii="SimHei" w:eastAsia="SimHei"/>
          <w:color w:val="FF0000"/>
          <w:sz w:val="28"/>
          <w:lang w:val="es-ES"/>
        </w:rPr>
        <w:br/>
      </w:r>
      <w:r>
        <w:rPr>
          <w:rFonts w:ascii="SimHei" w:eastAsia="SimHei" w:hint="eastAsia"/>
          <w:color w:val="FF0000"/>
          <w:sz w:val="28"/>
          <w:lang w:val="es-ES"/>
        </w:rPr>
        <w:t>第六和第七次官方报告</w:t>
      </w:r>
      <w:r>
        <w:rPr>
          <w:rStyle w:val="FootnoteReference"/>
          <w:rFonts w:ascii="SimHei" w:eastAsia="SimHei"/>
          <w:color w:val="FF0000"/>
          <w:sz w:val="28"/>
          <w:lang w:val="es-ES"/>
        </w:rPr>
        <w:footnoteReference w:id="1"/>
      </w:r>
    </w:p>
    <w:p w:rsidR="003A51A9" w:rsidRDefault="003A51A9">
      <w:pPr>
        <w:spacing w:afterLines="50" w:after="120" w:line="360" w:lineRule="auto"/>
        <w:jc w:val="center"/>
        <w:rPr>
          <w:rFonts w:ascii="SimHei" w:eastAsia="SimHei"/>
          <w:color w:val="FF0000"/>
          <w:sz w:val="28"/>
          <w:lang w:val="es-ES"/>
        </w:rPr>
      </w:pPr>
    </w:p>
    <w:p w:rsidR="003A51A9" w:rsidRDefault="003A51A9">
      <w:pPr>
        <w:spacing w:afterLines="50" w:after="120" w:line="360" w:lineRule="auto"/>
        <w:jc w:val="center"/>
        <w:rPr>
          <w:rFonts w:ascii="SimHei" w:eastAsia="SimHei" w:hint="eastAsia"/>
          <w:color w:val="FF0000"/>
          <w:sz w:val="28"/>
          <w:lang w:val="es-ES"/>
        </w:rPr>
      </w:pPr>
      <w:r>
        <w:rPr>
          <w:rFonts w:ascii="SimHei" w:eastAsia="SimHei" w:hint="eastAsia"/>
          <w:color w:val="FF0000"/>
          <w:sz w:val="28"/>
          <w:lang w:val="es-ES"/>
        </w:rPr>
        <w:t>1998-2006年</w:t>
      </w:r>
    </w:p>
    <w:p w:rsidR="003A51A9" w:rsidRDefault="003A51A9">
      <w:pPr>
        <w:rPr>
          <w:sz w:val="28"/>
          <w:lang w:val="es-ES"/>
        </w:rPr>
      </w:pPr>
    </w:p>
    <w:p w:rsidR="003A51A9" w:rsidRDefault="003A51A9">
      <w:pPr>
        <w:rPr>
          <w:sz w:val="28"/>
          <w:lang w:val="es-ES"/>
        </w:rPr>
      </w:pPr>
    </w:p>
    <w:p w:rsidR="003A51A9" w:rsidRDefault="003A51A9">
      <w:pPr>
        <w:rPr>
          <w:sz w:val="28"/>
          <w:lang w:val="es-ES"/>
        </w:rPr>
      </w:pPr>
    </w:p>
    <w:p w:rsidR="003A51A9" w:rsidRDefault="003A51A9">
      <w:pPr>
        <w:jc w:val="center"/>
        <w:rPr>
          <w:rFonts w:hint="eastAsia"/>
          <w:sz w:val="24"/>
          <w:lang w:val="es-ES"/>
        </w:rPr>
      </w:pPr>
      <w:r>
        <w:rPr>
          <w:rFonts w:hint="eastAsia"/>
          <w:sz w:val="24"/>
          <w:lang w:val="es-ES"/>
        </w:rPr>
        <w:t>基多，</w:t>
      </w:r>
      <w:r>
        <w:rPr>
          <w:rFonts w:hint="eastAsia"/>
          <w:sz w:val="24"/>
          <w:lang w:val="es-ES"/>
        </w:rPr>
        <w:t>2006</w:t>
      </w:r>
      <w:r>
        <w:rPr>
          <w:rFonts w:hint="eastAsia"/>
          <w:sz w:val="24"/>
          <w:lang w:val="es-ES"/>
        </w:rPr>
        <w:t>年</w:t>
      </w:r>
      <w:r>
        <w:rPr>
          <w:rFonts w:hint="eastAsia"/>
          <w:sz w:val="24"/>
          <w:lang w:val="es-ES"/>
        </w:rPr>
        <w:t>12</w:t>
      </w:r>
      <w:r>
        <w:rPr>
          <w:rFonts w:hint="eastAsia"/>
          <w:sz w:val="24"/>
          <w:lang w:val="es-ES"/>
        </w:rPr>
        <w:t>月</w:t>
      </w:r>
    </w:p>
    <w:p w:rsidR="003A51A9" w:rsidRDefault="003A51A9">
      <w:pPr>
        <w:spacing w:after="240" w:line="360" w:lineRule="exact"/>
        <w:rPr>
          <w:rFonts w:hint="eastAsia"/>
          <w:sz w:val="18"/>
          <w:lang w:val="es-ES"/>
        </w:rPr>
      </w:pPr>
    </w:p>
    <w:p w:rsidR="003A51A9" w:rsidRDefault="003A51A9">
      <w:pPr>
        <w:spacing w:after="240" w:line="360" w:lineRule="exact"/>
        <w:rPr>
          <w:sz w:val="18"/>
          <w:lang w:val="es-ES"/>
        </w:rPr>
      </w:pPr>
    </w:p>
    <w:p w:rsidR="003A51A9" w:rsidRDefault="003A51A9">
      <w:pPr>
        <w:spacing w:after="240" w:line="360" w:lineRule="exact"/>
        <w:rPr>
          <w:rFonts w:ascii="SimHei" w:eastAsia="SimHei"/>
          <w:bCs/>
          <w:sz w:val="18"/>
          <w:lang w:val="es-ES"/>
        </w:rPr>
      </w:pPr>
    </w:p>
    <w:p w:rsidR="003A51A9" w:rsidRDefault="003A51A9">
      <w:pPr>
        <w:spacing w:after="240" w:line="360" w:lineRule="exact"/>
        <w:rPr>
          <w:sz w:val="18"/>
          <w:lang w:val="es-ES"/>
        </w:rPr>
      </w:pPr>
    </w:p>
    <w:p w:rsidR="003A51A9" w:rsidRDefault="003A51A9">
      <w:pPr>
        <w:spacing w:after="240" w:line="360" w:lineRule="exact"/>
        <w:jc w:val="center"/>
        <w:rPr>
          <w:rFonts w:eastAsia="SimHei" w:hint="eastAsia"/>
          <w:color w:val="FF0000"/>
          <w:sz w:val="28"/>
          <w:lang w:val="es-ES"/>
        </w:rPr>
      </w:pPr>
      <w:r>
        <w:rPr>
          <w:lang w:val="es-ES"/>
        </w:rPr>
        <w:br w:type="page"/>
      </w:r>
      <w:r>
        <w:rPr>
          <w:rFonts w:eastAsia="SimHei" w:hint="eastAsia"/>
          <w:color w:val="FF0000"/>
          <w:sz w:val="28"/>
          <w:lang w:val="es-ES"/>
        </w:rPr>
        <w:t>厄瓜多尔人权公共协调委员会妇女权利工作组</w:t>
      </w:r>
    </w:p>
    <w:p w:rsidR="003A51A9" w:rsidRDefault="003A51A9">
      <w:pPr>
        <w:spacing w:after="240" w:line="360" w:lineRule="exact"/>
        <w:jc w:val="center"/>
        <w:rPr>
          <w:rFonts w:hint="eastAsia"/>
          <w:lang w:val="es-ES"/>
        </w:rPr>
      </w:pPr>
      <w:r>
        <w:rPr>
          <w:rFonts w:hint="eastAsia"/>
          <w:lang w:val="es-ES"/>
        </w:rPr>
        <w:t>（按西文字母顺序排列）</w:t>
      </w:r>
    </w:p>
    <w:p w:rsidR="003A51A9" w:rsidRDefault="003A51A9">
      <w:pPr>
        <w:spacing w:after="120" w:line="340" w:lineRule="exact"/>
        <w:rPr>
          <w:rFonts w:eastAsia="SimHei" w:hint="eastAsia"/>
          <w:color w:val="FF0000"/>
          <w:lang w:val="es-ES"/>
        </w:rPr>
      </w:pPr>
      <w:r>
        <w:rPr>
          <w:rFonts w:eastAsia="SimHei" w:hint="eastAsia"/>
          <w:color w:val="FF0000"/>
          <w:lang w:val="es-ES"/>
        </w:rPr>
        <w:t>公共机构：</w:t>
      </w:r>
    </w:p>
    <w:p w:rsidR="003A51A9" w:rsidRDefault="003A51A9">
      <w:pPr>
        <w:spacing w:after="120" w:line="340" w:lineRule="exact"/>
        <w:rPr>
          <w:rFonts w:hint="eastAsia"/>
          <w:lang w:val="es-ES"/>
        </w:rPr>
      </w:pPr>
      <w:r>
        <w:rPr>
          <w:rFonts w:hint="eastAsia"/>
          <w:lang w:val="es-ES"/>
        </w:rPr>
        <w:t>国民议会妇女和家庭委员会</w:t>
      </w:r>
    </w:p>
    <w:p w:rsidR="003A51A9" w:rsidRDefault="003A51A9">
      <w:pPr>
        <w:spacing w:after="120" w:line="340" w:lineRule="exact"/>
        <w:rPr>
          <w:rFonts w:hint="eastAsia"/>
          <w:lang w:val="es-ES"/>
        </w:rPr>
      </w:pPr>
      <w:r>
        <w:rPr>
          <w:rFonts w:hint="eastAsia"/>
          <w:lang w:val="es-ES"/>
        </w:rPr>
        <w:t>厄瓜多尔各族人民发展委员会（</w:t>
      </w:r>
      <w:r>
        <w:rPr>
          <w:rFonts w:hint="eastAsia"/>
          <w:lang w:val="es-ES"/>
        </w:rPr>
        <w:t>CODENPE</w:t>
      </w:r>
      <w:r>
        <w:rPr>
          <w:rFonts w:hint="eastAsia"/>
          <w:lang w:val="es-ES"/>
        </w:rPr>
        <w:t>）</w:t>
      </w:r>
    </w:p>
    <w:p w:rsidR="003A51A9" w:rsidRDefault="003A51A9">
      <w:pPr>
        <w:spacing w:after="120" w:line="340" w:lineRule="exact"/>
        <w:rPr>
          <w:rFonts w:hint="eastAsia"/>
          <w:lang w:val="es-ES"/>
        </w:rPr>
      </w:pPr>
      <w:r>
        <w:rPr>
          <w:rFonts w:hint="eastAsia"/>
          <w:lang w:val="es-ES"/>
        </w:rPr>
        <w:t>非裔厄瓜多尔人发展委员会（</w:t>
      </w:r>
      <w:r>
        <w:rPr>
          <w:rFonts w:hint="eastAsia"/>
          <w:lang w:val="es-ES"/>
        </w:rPr>
        <w:t>CODAE</w:t>
      </w:r>
      <w:r>
        <w:rPr>
          <w:rFonts w:hint="eastAsia"/>
          <w:lang w:val="es-ES"/>
        </w:rPr>
        <w:t>）</w:t>
      </w:r>
    </w:p>
    <w:p w:rsidR="003A51A9" w:rsidRDefault="003A51A9">
      <w:pPr>
        <w:spacing w:after="120" w:line="340" w:lineRule="exact"/>
        <w:rPr>
          <w:rFonts w:hint="eastAsia"/>
          <w:lang w:val="es-ES"/>
        </w:rPr>
      </w:pPr>
      <w:r>
        <w:rPr>
          <w:rFonts w:hint="eastAsia"/>
          <w:lang w:val="es-ES"/>
        </w:rPr>
        <w:t>全国残疾人委员会</w:t>
      </w:r>
      <w:r>
        <w:rPr>
          <w:rFonts w:hint="eastAsia"/>
          <w:lang w:val="es-ES"/>
        </w:rPr>
        <w:t xml:space="preserve"> </w:t>
      </w:r>
      <w:r>
        <w:rPr>
          <w:rFonts w:hint="eastAsia"/>
          <w:lang w:val="es-ES"/>
        </w:rPr>
        <w:t>（</w:t>
      </w:r>
      <w:r>
        <w:rPr>
          <w:rFonts w:hint="eastAsia"/>
          <w:lang w:val="es-ES"/>
        </w:rPr>
        <w:t>CONADIS</w:t>
      </w:r>
      <w:r>
        <w:rPr>
          <w:rFonts w:hint="eastAsia"/>
          <w:lang w:val="es-ES"/>
        </w:rPr>
        <w:t>）</w:t>
      </w:r>
    </w:p>
    <w:p w:rsidR="003A51A9" w:rsidRDefault="003A51A9">
      <w:pPr>
        <w:spacing w:after="120" w:line="340" w:lineRule="exact"/>
        <w:rPr>
          <w:rFonts w:hint="eastAsia"/>
          <w:lang w:val="es-ES"/>
        </w:rPr>
      </w:pPr>
      <w:r>
        <w:rPr>
          <w:rFonts w:hint="eastAsia"/>
          <w:lang w:val="es-ES"/>
        </w:rPr>
        <w:t>全国妇女委员会</w:t>
      </w:r>
      <w:r>
        <w:rPr>
          <w:rFonts w:hint="eastAsia"/>
          <w:lang w:val="es-ES"/>
        </w:rPr>
        <w:t xml:space="preserve"> </w:t>
      </w:r>
      <w:r>
        <w:rPr>
          <w:rFonts w:hint="eastAsia"/>
          <w:lang w:val="es-ES"/>
        </w:rPr>
        <w:t>（</w:t>
      </w:r>
      <w:r>
        <w:rPr>
          <w:rFonts w:hint="eastAsia"/>
          <w:lang w:val="es-ES"/>
        </w:rPr>
        <w:t>CONAMU</w:t>
      </w:r>
      <w:r>
        <w:rPr>
          <w:rFonts w:hint="eastAsia"/>
          <w:lang w:val="es-ES"/>
        </w:rPr>
        <w:t>）</w:t>
      </w:r>
    </w:p>
    <w:p w:rsidR="003A51A9" w:rsidRDefault="003A51A9">
      <w:pPr>
        <w:spacing w:after="120" w:line="340" w:lineRule="exact"/>
        <w:rPr>
          <w:rFonts w:hint="eastAsia"/>
          <w:lang w:val="es-ES"/>
        </w:rPr>
      </w:pPr>
      <w:r>
        <w:rPr>
          <w:rFonts w:hint="eastAsia"/>
          <w:lang w:val="es-ES"/>
        </w:rPr>
        <w:t>内政部全国性别事务管理局</w:t>
      </w:r>
    </w:p>
    <w:p w:rsidR="003A51A9" w:rsidRDefault="003A51A9">
      <w:pPr>
        <w:spacing w:after="120" w:line="340" w:lineRule="exact"/>
        <w:rPr>
          <w:rFonts w:hint="eastAsia"/>
          <w:lang w:val="es-ES"/>
        </w:rPr>
      </w:pPr>
      <w:r>
        <w:rPr>
          <w:rFonts w:hint="eastAsia"/>
          <w:lang w:val="es-ES"/>
        </w:rPr>
        <w:t>居民辩护机构全国妇女局</w:t>
      </w:r>
    </w:p>
    <w:p w:rsidR="003A51A9" w:rsidRDefault="003A51A9">
      <w:pPr>
        <w:spacing w:after="120" w:line="340" w:lineRule="exact"/>
        <w:rPr>
          <w:rFonts w:hint="eastAsia"/>
          <w:lang w:val="es-ES"/>
        </w:rPr>
      </w:pPr>
      <w:r>
        <w:rPr>
          <w:rFonts w:hint="eastAsia"/>
          <w:lang w:val="es-ES"/>
        </w:rPr>
        <w:t>国家统计和人口普查研究所</w:t>
      </w:r>
      <w:r>
        <w:rPr>
          <w:rFonts w:hint="eastAsia"/>
          <w:lang w:val="es-ES"/>
        </w:rPr>
        <w:t xml:space="preserve"> </w:t>
      </w:r>
      <w:r>
        <w:rPr>
          <w:rFonts w:hint="eastAsia"/>
          <w:lang w:val="es-ES"/>
        </w:rPr>
        <w:t>（</w:t>
      </w:r>
      <w:r>
        <w:rPr>
          <w:rFonts w:hint="eastAsia"/>
          <w:lang w:val="es-ES"/>
        </w:rPr>
        <w:t>INEC</w:t>
      </w:r>
      <w:r>
        <w:rPr>
          <w:rFonts w:hint="eastAsia"/>
          <w:lang w:val="es-ES"/>
        </w:rPr>
        <w:t>）</w:t>
      </w:r>
    </w:p>
    <w:p w:rsidR="003A51A9" w:rsidRDefault="003A51A9">
      <w:pPr>
        <w:spacing w:after="120" w:line="340" w:lineRule="exact"/>
        <w:rPr>
          <w:rFonts w:hint="eastAsia"/>
          <w:lang w:val="es-ES"/>
        </w:rPr>
      </w:pPr>
      <w:r>
        <w:rPr>
          <w:rFonts w:hint="eastAsia"/>
          <w:lang w:val="es-ES"/>
        </w:rPr>
        <w:t>环境部</w:t>
      </w:r>
    </w:p>
    <w:p w:rsidR="003A51A9" w:rsidRDefault="003A51A9">
      <w:pPr>
        <w:spacing w:after="120" w:line="340" w:lineRule="exact"/>
        <w:rPr>
          <w:rFonts w:hint="eastAsia"/>
          <w:lang w:val="es-ES"/>
        </w:rPr>
      </w:pPr>
      <w:r>
        <w:rPr>
          <w:rFonts w:hint="eastAsia"/>
          <w:lang w:val="es-ES"/>
        </w:rPr>
        <w:t>社会福利部</w:t>
      </w:r>
    </w:p>
    <w:p w:rsidR="003A51A9" w:rsidRDefault="003A51A9">
      <w:pPr>
        <w:spacing w:after="120" w:line="340" w:lineRule="exact"/>
        <w:rPr>
          <w:rFonts w:hint="eastAsia"/>
          <w:lang w:val="es-ES"/>
        </w:rPr>
      </w:pPr>
      <w:r>
        <w:rPr>
          <w:rFonts w:hint="eastAsia"/>
          <w:lang w:val="es-ES"/>
        </w:rPr>
        <w:t>经济部</w:t>
      </w:r>
    </w:p>
    <w:p w:rsidR="003A51A9" w:rsidRDefault="003A51A9">
      <w:pPr>
        <w:spacing w:after="120" w:line="340" w:lineRule="exact"/>
        <w:rPr>
          <w:rFonts w:hint="eastAsia"/>
          <w:lang w:val="es-ES"/>
        </w:rPr>
      </w:pPr>
      <w:r>
        <w:rPr>
          <w:rFonts w:hint="eastAsia"/>
          <w:lang w:val="es-ES"/>
        </w:rPr>
        <w:t>教育部</w:t>
      </w:r>
    </w:p>
    <w:p w:rsidR="003A51A9" w:rsidRDefault="003A51A9">
      <w:pPr>
        <w:spacing w:after="120" w:line="340" w:lineRule="exact"/>
        <w:rPr>
          <w:rFonts w:hint="eastAsia"/>
          <w:lang w:val="es-ES"/>
        </w:rPr>
      </w:pPr>
      <w:r>
        <w:rPr>
          <w:rFonts w:hint="eastAsia"/>
          <w:lang w:val="es-ES"/>
        </w:rPr>
        <w:t>内政部</w:t>
      </w:r>
    </w:p>
    <w:p w:rsidR="003A51A9" w:rsidRDefault="003A51A9">
      <w:pPr>
        <w:spacing w:after="120" w:line="340" w:lineRule="exact"/>
        <w:rPr>
          <w:rFonts w:hint="eastAsia"/>
          <w:lang w:val="es-ES"/>
        </w:rPr>
      </w:pPr>
      <w:r>
        <w:rPr>
          <w:rFonts w:hint="eastAsia"/>
          <w:lang w:val="es-ES"/>
        </w:rPr>
        <w:t>外交部</w:t>
      </w:r>
    </w:p>
    <w:p w:rsidR="003A51A9" w:rsidRDefault="003A51A9">
      <w:pPr>
        <w:spacing w:after="120" w:line="340" w:lineRule="exact"/>
        <w:rPr>
          <w:rFonts w:hint="eastAsia"/>
          <w:lang w:val="es-ES"/>
        </w:rPr>
      </w:pPr>
      <w:r>
        <w:rPr>
          <w:rFonts w:hint="eastAsia"/>
          <w:lang w:val="es-ES"/>
        </w:rPr>
        <w:t>公共卫生部</w:t>
      </w:r>
    </w:p>
    <w:p w:rsidR="003A51A9" w:rsidRDefault="003A51A9">
      <w:pPr>
        <w:spacing w:after="120" w:line="340" w:lineRule="exact"/>
        <w:rPr>
          <w:rFonts w:hint="eastAsia"/>
          <w:lang w:val="es-ES"/>
        </w:rPr>
      </w:pPr>
      <w:r>
        <w:rPr>
          <w:rFonts w:hint="eastAsia"/>
          <w:lang w:val="es-ES"/>
        </w:rPr>
        <w:t>劳动和就业部</w:t>
      </w:r>
    </w:p>
    <w:p w:rsidR="003A51A9" w:rsidRDefault="003A51A9">
      <w:pPr>
        <w:spacing w:after="120" w:line="340" w:lineRule="exact"/>
        <w:rPr>
          <w:rFonts w:hint="eastAsia"/>
          <w:lang w:val="es-ES"/>
        </w:rPr>
      </w:pPr>
      <w:r>
        <w:rPr>
          <w:rFonts w:hint="eastAsia"/>
          <w:lang w:val="es-ES"/>
        </w:rPr>
        <w:t>全国警察局保护妇女权利办公室</w:t>
      </w:r>
      <w:r>
        <w:rPr>
          <w:rFonts w:hint="eastAsia"/>
          <w:lang w:val="es-ES"/>
        </w:rPr>
        <w:t xml:space="preserve"> </w:t>
      </w:r>
      <w:r>
        <w:rPr>
          <w:rFonts w:hint="eastAsia"/>
          <w:lang w:val="es-ES"/>
        </w:rPr>
        <w:t>（</w:t>
      </w:r>
      <w:r>
        <w:rPr>
          <w:rFonts w:hint="eastAsia"/>
          <w:lang w:val="es-ES"/>
        </w:rPr>
        <w:t>ODMU</w:t>
      </w:r>
      <w:r>
        <w:rPr>
          <w:rFonts w:hint="eastAsia"/>
          <w:lang w:val="es-ES"/>
        </w:rPr>
        <w:t>）</w:t>
      </w:r>
    </w:p>
    <w:p w:rsidR="003A51A9" w:rsidRDefault="003A51A9">
      <w:pPr>
        <w:spacing w:after="120" w:line="340" w:lineRule="exact"/>
        <w:rPr>
          <w:rFonts w:hint="eastAsia"/>
          <w:lang w:val="es-ES"/>
        </w:rPr>
      </w:pPr>
      <w:r>
        <w:rPr>
          <w:rFonts w:hint="eastAsia"/>
          <w:lang w:val="es-ES"/>
        </w:rPr>
        <w:t>教育部</w:t>
      </w:r>
      <w:r>
        <w:rPr>
          <w:rFonts w:hint="eastAsia"/>
          <w:lang w:val="es-ES"/>
        </w:rPr>
        <w:t>PLANESA</w:t>
      </w:r>
      <w:r>
        <w:rPr>
          <w:rFonts w:hint="eastAsia"/>
          <w:lang w:val="es-ES"/>
        </w:rPr>
        <w:t>计划</w:t>
      </w:r>
    </w:p>
    <w:p w:rsidR="003A51A9" w:rsidRDefault="003A51A9">
      <w:pPr>
        <w:spacing w:after="120" w:line="340" w:lineRule="exact"/>
        <w:rPr>
          <w:rFonts w:hint="eastAsia"/>
          <w:lang w:val="es-ES"/>
        </w:rPr>
      </w:pPr>
      <w:r>
        <w:rPr>
          <w:rFonts w:hint="eastAsia"/>
          <w:lang w:val="es-ES"/>
        </w:rPr>
        <w:t>社会阵线技术秘书处</w:t>
      </w:r>
    </w:p>
    <w:p w:rsidR="003A51A9" w:rsidRDefault="003A51A9">
      <w:pPr>
        <w:spacing w:after="120" w:line="340" w:lineRule="exact"/>
        <w:rPr>
          <w:rFonts w:hint="eastAsia"/>
          <w:lang w:val="es-ES"/>
        </w:rPr>
      </w:pPr>
      <w:r>
        <w:rPr>
          <w:rFonts w:hint="eastAsia"/>
          <w:lang w:val="es-ES"/>
        </w:rPr>
        <w:t>宪法法庭</w:t>
      </w:r>
    </w:p>
    <w:p w:rsidR="003A51A9" w:rsidRDefault="003A51A9">
      <w:pPr>
        <w:spacing w:after="120" w:line="340" w:lineRule="exact"/>
        <w:rPr>
          <w:rFonts w:hint="eastAsia"/>
          <w:lang w:val="es-ES"/>
        </w:rPr>
      </w:pPr>
      <w:r>
        <w:rPr>
          <w:rFonts w:hint="eastAsia"/>
          <w:lang w:val="es-ES"/>
        </w:rPr>
        <w:t>最高选举法庭</w:t>
      </w:r>
    </w:p>
    <w:p w:rsidR="003A51A9" w:rsidRDefault="003A51A9">
      <w:pPr>
        <w:spacing w:after="120" w:line="340" w:lineRule="exact"/>
        <w:rPr>
          <w:rFonts w:hint="eastAsia"/>
          <w:lang w:val="es-ES"/>
        </w:rPr>
      </w:pPr>
      <w:r>
        <w:rPr>
          <w:rFonts w:hint="eastAsia"/>
          <w:lang w:val="es-ES"/>
        </w:rPr>
        <w:t>劳动和就业部性别和青年处</w:t>
      </w:r>
    </w:p>
    <w:p w:rsidR="003A51A9" w:rsidRDefault="003A51A9">
      <w:pPr>
        <w:spacing w:after="120" w:line="340" w:lineRule="exact"/>
        <w:rPr>
          <w:rFonts w:hint="eastAsia"/>
          <w:lang w:val="es-ES"/>
        </w:rPr>
      </w:pPr>
      <w:r>
        <w:rPr>
          <w:rFonts w:hint="eastAsia"/>
          <w:lang w:val="es-ES"/>
        </w:rPr>
        <w:t>免费生育和儿童照料法执行处</w:t>
      </w:r>
    </w:p>
    <w:p w:rsidR="003A51A9" w:rsidRDefault="003A51A9">
      <w:pPr>
        <w:spacing w:after="120" w:line="340" w:lineRule="exact"/>
        <w:rPr>
          <w:rFonts w:eastAsia="SimHei" w:hint="eastAsia"/>
          <w:color w:val="FF0000"/>
          <w:lang w:val="es-ES"/>
        </w:rPr>
      </w:pPr>
      <w:r>
        <w:rPr>
          <w:rFonts w:eastAsia="SimHei" w:hint="eastAsia"/>
          <w:color w:val="FF0000"/>
          <w:lang w:val="es-ES"/>
        </w:rPr>
        <w:t>民间组织：</w:t>
      </w:r>
    </w:p>
    <w:p w:rsidR="003A51A9" w:rsidRDefault="003A51A9">
      <w:pPr>
        <w:spacing w:after="120" w:line="340" w:lineRule="exact"/>
        <w:rPr>
          <w:rFonts w:hint="eastAsia"/>
          <w:lang w:val="es-ES"/>
        </w:rPr>
      </w:pPr>
      <w:r>
        <w:rPr>
          <w:rFonts w:hint="eastAsia"/>
          <w:lang w:val="es-ES"/>
        </w:rPr>
        <w:t>厄瓜多尔女性省议员协会</w:t>
      </w:r>
      <w:r>
        <w:rPr>
          <w:rFonts w:hint="eastAsia"/>
          <w:lang w:val="es-ES"/>
        </w:rPr>
        <w:t xml:space="preserve"> </w:t>
      </w:r>
      <w:r>
        <w:rPr>
          <w:rFonts w:hint="eastAsia"/>
          <w:lang w:val="es-ES"/>
        </w:rPr>
        <w:t>（</w:t>
      </w:r>
      <w:r>
        <w:rPr>
          <w:rFonts w:hint="eastAsia"/>
          <w:lang w:val="es-ES"/>
        </w:rPr>
        <w:t>ACOPE</w:t>
      </w:r>
      <w:r>
        <w:rPr>
          <w:rFonts w:hint="eastAsia"/>
          <w:lang w:val="es-ES"/>
        </w:rPr>
        <w:t>）</w:t>
      </w:r>
    </w:p>
    <w:p w:rsidR="003A51A9" w:rsidRDefault="003A51A9">
      <w:pPr>
        <w:spacing w:after="120" w:line="340" w:lineRule="exact"/>
        <w:rPr>
          <w:rFonts w:hint="eastAsia"/>
          <w:lang w:val="es-ES"/>
        </w:rPr>
      </w:pPr>
      <w:r>
        <w:rPr>
          <w:rFonts w:hint="eastAsia"/>
          <w:lang w:val="es-ES"/>
        </w:rPr>
        <w:t>厄瓜多尔市政府协会</w:t>
      </w:r>
      <w:r>
        <w:rPr>
          <w:rFonts w:hint="eastAsia"/>
          <w:lang w:val="es-ES"/>
        </w:rPr>
        <w:t xml:space="preserve"> </w:t>
      </w:r>
      <w:r>
        <w:rPr>
          <w:rFonts w:hint="eastAsia"/>
          <w:lang w:val="es-ES"/>
        </w:rPr>
        <w:t>（</w:t>
      </w:r>
      <w:r>
        <w:rPr>
          <w:rFonts w:hint="eastAsia"/>
          <w:lang w:val="es-ES"/>
        </w:rPr>
        <w:t>AME</w:t>
      </w:r>
      <w:r>
        <w:rPr>
          <w:rFonts w:hint="eastAsia"/>
          <w:lang w:val="es-ES"/>
        </w:rPr>
        <w:t>）</w:t>
      </w:r>
    </w:p>
    <w:p w:rsidR="003A51A9" w:rsidRDefault="003A51A9">
      <w:pPr>
        <w:spacing w:after="120" w:line="340" w:lineRule="exact"/>
        <w:rPr>
          <w:rFonts w:hint="eastAsia"/>
          <w:lang w:val="es-ES"/>
        </w:rPr>
      </w:pPr>
      <w:r>
        <w:rPr>
          <w:rFonts w:hint="eastAsia"/>
          <w:lang w:val="es-ES"/>
        </w:rPr>
        <w:t>厄瓜多尔多学科调研中心</w:t>
      </w:r>
      <w:r>
        <w:rPr>
          <w:rFonts w:hint="eastAsia"/>
          <w:lang w:val="es-ES"/>
        </w:rPr>
        <w:t xml:space="preserve"> </w:t>
      </w:r>
      <w:r>
        <w:rPr>
          <w:rFonts w:hint="eastAsia"/>
          <w:lang w:val="es-ES"/>
        </w:rPr>
        <w:t>（</w:t>
      </w:r>
      <w:r>
        <w:rPr>
          <w:rFonts w:hint="eastAsia"/>
          <w:lang w:val="es-ES"/>
        </w:rPr>
        <w:t>CEIME</w:t>
      </w:r>
      <w:r>
        <w:rPr>
          <w:rFonts w:hint="eastAsia"/>
          <w:lang w:val="es-ES"/>
        </w:rPr>
        <w:t>）</w:t>
      </w:r>
    </w:p>
    <w:p w:rsidR="003A51A9" w:rsidRDefault="003A51A9">
      <w:pPr>
        <w:spacing w:after="120" w:line="340" w:lineRule="exact"/>
        <w:rPr>
          <w:rFonts w:hint="eastAsia"/>
          <w:lang w:val="es-ES"/>
        </w:rPr>
      </w:pPr>
      <w:r>
        <w:rPr>
          <w:rFonts w:hint="eastAsia"/>
          <w:lang w:val="es-ES"/>
        </w:rPr>
        <w:t>厄瓜多尔妇女发展和行动中心</w:t>
      </w:r>
      <w:r>
        <w:rPr>
          <w:rFonts w:hint="eastAsia"/>
          <w:lang w:val="es-ES"/>
        </w:rPr>
        <w:t xml:space="preserve"> </w:t>
      </w:r>
      <w:r>
        <w:rPr>
          <w:rFonts w:hint="eastAsia"/>
          <w:lang w:val="es-ES"/>
        </w:rPr>
        <w:t>（</w:t>
      </w:r>
      <w:r>
        <w:rPr>
          <w:rFonts w:hint="eastAsia"/>
          <w:lang w:val="es-ES"/>
        </w:rPr>
        <w:t>CEPAM</w:t>
      </w:r>
      <w:r>
        <w:rPr>
          <w:rFonts w:hint="eastAsia"/>
          <w:lang w:val="es-ES"/>
        </w:rPr>
        <w:t>）</w:t>
      </w:r>
    </w:p>
    <w:p w:rsidR="003A51A9" w:rsidRDefault="003A51A9">
      <w:pPr>
        <w:spacing w:after="120" w:line="340" w:lineRule="exact"/>
        <w:rPr>
          <w:rFonts w:hint="eastAsia"/>
          <w:lang w:val="es-ES"/>
        </w:rPr>
      </w:pPr>
      <w:r>
        <w:rPr>
          <w:rFonts w:hint="eastAsia"/>
          <w:lang w:val="es-ES"/>
        </w:rPr>
        <w:t>拉美和加勒比保护妇女权利援助委员会</w:t>
      </w:r>
      <w:r>
        <w:rPr>
          <w:rFonts w:hint="eastAsia"/>
          <w:lang w:val="es-ES"/>
        </w:rPr>
        <w:t xml:space="preserve"> </w:t>
      </w:r>
      <w:r>
        <w:rPr>
          <w:rFonts w:hint="eastAsia"/>
          <w:lang w:val="es-ES"/>
        </w:rPr>
        <w:t>（厄瓜多尔分会</w:t>
      </w:r>
      <w:r>
        <w:rPr>
          <w:rFonts w:hint="eastAsia"/>
          <w:lang w:val="es-ES"/>
        </w:rPr>
        <w:t>/ CLADEM</w:t>
      </w:r>
      <w:r>
        <w:rPr>
          <w:rFonts w:hint="eastAsia"/>
          <w:lang w:val="es-ES"/>
        </w:rPr>
        <w:t>）</w:t>
      </w:r>
    </w:p>
    <w:p w:rsidR="003A51A9" w:rsidRDefault="003A51A9">
      <w:pPr>
        <w:spacing w:after="120" w:line="340" w:lineRule="exact"/>
        <w:rPr>
          <w:rFonts w:hint="eastAsia"/>
          <w:lang w:val="es-ES"/>
        </w:rPr>
      </w:pPr>
      <w:r>
        <w:rPr>
          <w:rFonts w:hint="eastAsia"/>
          <w:lang w:val="es-ES"/>
        </w:rPr>
        <w:t>厄瓜多尔省议会联合会</w:t>
      </w:r>
      <w:r>
        <w:rPr>
          <w:rFonts w:hint="eastAsia"/>
          <w:lang w:val="es-ES"/>
        </w:rPr>
        <w:t xml:space="preserve"> </w:t>
      </w:r>
      <w:r>
        <w:rPr>
          <w:rFonts w:hint="eastAsia"/>
          <w:lang w:val="es-ES"/>
        </w:rPr>
        <w:t>（</w:t>
      </w:r>
      <w:r>
        <w:rPr>
          <w:rFonts w:hint="eastAsia"/>
          <w:lang w:val="es-ES"/>
        </w:rPr>
        <w:t>CONCOPE</w:t>
      </w:r>
      <w:r>
        <w:rPr>
          <w:rFonts w:hint="eastAsia"/>
          <w:lang w:val="es-ES"/>
        </w:rPr>
        <w:t>）</w:t>
      </w:r>
    </w:p>
    <w:p w:rsidR="003A51A9" w:rsidRDefault="003A51A9">
      <w:pPr>
        <w:spacing w:after="120" w:line="340" w:lineRule="exact"/>
        <w:rPr>
          <w:rFonts w:hint="eastAsia"/>
          <w:lang w:val="es-ES"/>
        </w:rPr>
      </w:pPr>
      <w:r>
        <w:rPr>
          <w:rFonts w:hint="eastAsia"/>
          <w:lang w:val="es-ES"/>
        </w:rPr>
        <w:t>厄瓜多尔全国土著妇女委员会</w:t>
      </w:r>
    </w:p>
    <w:p w:rsidR="003A51A9" w:rsidRDefault="003A51A9">
      <w:pPr>
        <w:spacing w:after="120" w:line="340" w:lineRule="exact"/>
        <w:rPr>
          <w:rFonts w:hint="eastAsia"/>
          <w:lang w:val="es-ES"/>
        </w:rPr>
      </w:pPr>
      <w:r>
        <w:rPr>
          <w:rFonts w:hint="eastAsia"/>
          <w:lang w:val="es-ES"/>
        </w:rPr>
        <w:t>厄瓜多尔妇女政治协调机构</w:t>
      </w:r>
    </w:p>
    <w:p w:rsidR="003A51A9" w:rsidRDefault="003A51A9">
      <w:pPr>
        <w:spacing w:after="120" w:line="340" w:lineRule="exact"/>
        <w:rPr>
          <w:rFonts w:hint="eastAsia"/>
          <w:lang w:val="es-ES"/>
        </w:rPr>
      </w:pPr>
      <w:r>
        <w:rPr>
          <w:rFonts w:hint="eastAsia"/>
          <w:lang w:val="es-ES"/>
        </w:rPr>
        <w:t>青年政治协调机构</w:t>
      </w:r>
    </w:p>
    <w:p w:rsidR="003A51A9" w:rsidRDefault="003A51A9">
      <w:pPr>
        <w:spacing w:after="120" w:line="340" w:lineRule="exact"/>
        <w:rPr>
          <w:rFonts w:hint="eastAsia"/>
          <w:lang w:val="es-ES"/>
        </w:rPr>
      </w:pPr>
      <w:r>
        <w:rPr>
          <w:rFonts w:hint="eastAsia"/>
          <w:lang w:val="es-ES"/>
        </w:rPr>
        <w:t>全国妇女论坛</w:t>
      </w:r>
    </w:p>
    <w:p w:rsidR="003A51A9" w:rsidRDefault="003A51A9">
      <w:pPr>
        <w:spacing w:after="120" w:line="340" w:lineRule="exact"/>
        <w:rPr>
          <w:rFonts w:hint="eastAsia"/>
          <w:lang w:val="es-ES"/>
        </w:rPr>
      </w:pPr>
      <w:r>
        <w:rPr>
          <w:rFonts w:hint="eastAsia"/>
          <w:lang w:val="es-ES"/>
        </w:rPr>
        <w:t>平等基金会</w:t>
      </w:r>
    </w:p>
    <w:p w:rsidR="003A51A9" w:rsidRDefault="003A51A9">
      <w:pPr>
        <w:spacing w:after="240" w:line="360" w:lineRule="exact"/>
        <w:jc w:val="center"/>
        <w:rPr>
          <w:rFonts w:eastAsia="SimHei" w:hint="eastAsia"/>
          <w:color w:val="FF0000"/>
          <w:sz w:val="28"/>
          <w:lang w:val="es-ES"/>
        </w:rPr>
      </w:pPr>
      <w:r>
        <w:rPr>
          <w:rFonts w:eastAsia="SimHei"/>
          <w:color w:val="FF0000"/>
          <w:sz w:val="28"/>
          <w:lang w:val="es-ES"/>
        </w:rPr>
        <w:br w:type="page"/>
      </w:r>
      <w:r>
        <w:rPr>
          <w:rFonts w:eastAsia="SimHei" w:hint="eastAsia"/>
          <w:color w:val="FF0000"/>
          <w:sz w:val="28"/>
          <w:lang w:val="es-ES"/>
        </w:rPr>
        <w:t>目录</w:t>
      </w:r>
    </w:p>
    <w:p w:rsidR="003A51A9" w:rsidRDefault="003A51A9">
      <w:pPr>
        <w:tabs>
          <w:tab w:val="center" w:leader="dot" w:pos="9240"/>
          <w:tab w:val="right" w:pos="9840"/>
        </w:tabs>
        <w:spacing w:after="120" w:line="340" w:lineRule="exact"/>
        <w:rPr>
          <w:rFonts w:hint="eastAsia"/>
          <w:lang w:val="es-ES"/>
        </w:rPr>
      </w:pPr>
      <w:r>
        <w:rPr>
          <w:rFonts w:hint="eastAsia"/>
          <w:lang w:val="es-ES"/>
        </w:rPr>
        <w:t>导言</w:t>
      </w:r>
      <w:r>
        <w:rPr>
          <w:lang w:val="es-ES"/>
        </w:rPr>
        <w:tab/>
      </w:r>
      <w:r>
        <w:rPr>
          <w:lang w:val="es-ES"/>
        </w:rPr>
        <w:tab/>
      </w:r>
      <w:r>
        <w:rPr>
          <w:rFonts w:hint="eastAsia"/>
          <w:lang w:val="es-ES"/>
        </w:rPr>
        <w:t>6</w:t>
      </w:r>
    </w:p>
    <w:p w:rsidR="003A51A9" w:rsidRDefault="003A51A9">
      <w:pPr>
        <w:tabs>
          <w:tab w:val="center" w:leader="dot" w:pos="9240"/>
          <w:tab w:val="right" w:pos="9840"/>
        </w:tabs>
        <w:spacing w:after="120" w:line="340" w:lineRule="exact"/>
        <w:rPr>
          <w:rFonts w:hint="eastAsia"/>
          <w:lang w:val="es-ES"/>
        </w:rPr>
      </w:pPr>
      <w:r>
        <w:rPr>
          <w:rFonts w:hint="eastAsia"/>
          <w:lang w:val="es-ES"/>
        </w:rPr>
        <w:t>第一部分</w:t>
      </w:r>
      <w:r>
        <w:rPr>
          <w:rFonts w:hint="eastAsia"/>
          <w:lang w:val="es-ES"/>
        </w:rPr>
        <w:t xml:space="preserve"> </w:t>
      </w:r>
      <w:r>
        <w:rPr>
          <w:rFonts w:hint="eastAsia"/>
          <w:lang w:val="es-ES"/>
        </w:rPr>
        <w:t>统计信息</w:t>
      </w:r>
      <w:r>
        <w:rPr>
          <w:lang w:val="es-ES"/>
        </w:rPr>
        <w:tab/>
      </w:r>
      <w:r>
        <w:rPr>
          <w:rFonts w:hint="eastAsia"/>
          <w:lang w:val="es-ES"/>
        </w:rPr>
        <w:tab/>
        <w:t>6</w:t>
      </w:r>
    </w:p>
    <w:p w:rsidR="003A51A9" w:rsidRDefault="003A51A9" w:rsidP="00F70E97">
      <w:pPr>
        <w:tabs>
          <w:tab w:val="center" w:leader="dot" w:pos="9240"/>
          <w:tab w:val="right" w:pos="9840"/>
        </w:tabs>
        <w:spacing w:after="120" w:line="340" w:lineRule="exact"/>
        <w:ind w:leftChars="200" w:left="31680" w:hangingChars="200" w:firstLine="31680"/>
        <w:rPr>
          <w:rFonts w:hint="eastAsia"/>
          <w:lang w:val="es-ES"/>
        </w:rPr>
      </w:pPr>
      <w:r>
        <w:rPr>
          <w:lang w:val="es-ES"/>
        </w:rPr>
        <w:t>1.</w:t>
      </w:r>
      <w:r>
        <w:rPr>
          <w:lang w:val="es-ES"/>
        </w:rPr>
        <w:tab/>
      </w:r>
      <w:r>
        <w:rPr>
          <w:rFonts w:hint="eastAsia"/>
          <w:lang w:val="es-ES"/>
        </w:rPr>
        <w:t>政治和经济概况</w:t>
      </w:r>
      <w:r>
        <w:rPr>
          <w:lang w:val="es-ES"/>
        </w:rPr>
        <w:tab/>
      </w:r>
      <w:r>
        <w:rPr>
          <w:rFonts w:hint="eastAsia"/>
          <w:lang w:val="es-ES"/>
        </w:rPr>
        <w:tab/>
        <w:t>6</w:t>
      </w:r>
    </w:p>
    <w:p w:rsidR="003A51A9" w:rsidRDefault="003A51A9" w:rsidP="00F70E97">
      <w:pPr>
        <w:tabs>
          <w:tab w:val="center" w:leader="dot" w:pos="9240"/>
          <w:tab w:val="right" w:pos="9840"/>
        </w:tabs>
        <w:spacing w:after="120" w:line="340" w:lineRule="exact"/>
        <w:ind w:leftChars="200" w:left="31680" w:hangingChars="200" w:firstLine="31680"/>
        <w:rPr>
          <w:rFonts w:hint="eastAsia"/>
          <w:lang w:val="es-ES"/>
        </w:rPr>
      </w:pPr>
      <w:r>
        <w:rPr>
          <w:lang w:val="es-ES"/>
        </w:rPr>
        <w:t>2.</w:t>
      </w:r>
      <w:r>
        <w:rPr>
          <w:lang w:val="es-ES"/>
        </w:rPr>
        <w:tab/>
      </w:r>
      <w:r>
        <w:rPr>
          <w:rFonts w:hint="eastAsia"/>
          <w:lang w:val="es-ES"/>
        </w:rPr>
        <w:t>反映妇女状况的数字</w:t>
      </w:r>
      <w:r>
        <w:rPr>
          <w:lang w:val="es-ES"/>
        </w:rPr>
        <w:tab/>
      </w:r>
      <w:r>
        <w:rPr>
          <w:rFonts w:hint="eastAsia"/>
          <w:lang w:val="es-ES"/>
        </w:rPr>
        <w:tab/>
        <w:t>8</w:t>
      </w:r>
    </w:p>
    <w:p w:rsidR="003A51A9" w:rsidRDefault="003A51A9">
      <w:pPr>
        <w:tabs>
          <w:tab w:val="center" w:leader="dot" w:pos="9240"/>
          <w:tab w:val="right" w:pos="9840"/>
        </w:tabs>
        <w:spacing w:after="120" w:line="340" w:lineRule="exact"/>
        <w:rPr>
          <w:rFonts w:hint="eastAsia"/>
          <w:lang w:val="es-ES"/>
        </w:rPr>
      </w:pPr>
      <w:r>
        <w:rPr>
          <w:rFonts w:hint="eastAsia"/>
          <w:lang w:val="es-ES"/>
        </w:rPr>
        <w:t>第二部分</w:t>
      </w:r>
      <w:r>
        <w:rPr>
          <w:rFonts w:hint="eastAsia"/>
          <w:lang w:val="es-ES"/>
        </w:rPr>
        <w:t xml:space="preserve"> </w:t>
      </w:r>
      <w:r>
        <w:rPr>
          <w:rFonts w:hint="eastAsia"/>
          <w:lang w:val="es-ES"/>
        </w:rPr>
        <w:t>《消除对妇女一切形式歧视公约》执行情况（第</w:t>
      </w:r>
      <w:r>
        <w:rPr>
          <w:rFonts w:hint="eastAsia"/>
          <w:lang w:val="es-ES"/>
        </w:rPr>
        <w:t>1</w:t>
      </w:r>
      <w:r>
        <w:rPr>
          <w:rFonts w:hint="eastAsia"/>
          <w:lang w:val="es-ES"/>
        </w:rPr>
        <w:t>至</w:t>
      </w:r>
      <w:r>
        <w:rPr>
          <w:rFonts w:hint="eastAsia"/>
          <w:lang w:val="es-ES"/>
        </w:rPr>
        <w:t>16</w:t>
      </w:r>
      <w:r>
        <w:rPr>
          <w:rFonts w:hint="eastAsia"/>
          <w:lang w:val="es-ES"/>
        </w:rPr>
        <w:t>条）</w:t>
      </w:r>
      <w:r>
        <w:rPr>
          <w:lang w:val="es-ES"/>
        </w:rPr>
        <w:tab/>
      </w:r>
      <w:r>
        <w:rPr>
          <w:rFonts w:hint="eastAsia"/>
          <w:lang w:val="es-ES"/>
        </w:rPr>
        <w:tab/>
        <w:t>17</w:t>
      </w:r>
    </w:p>
    <w:p w:rsidR="003A51A9" w:rsidRDefault="003A51A9" w:rsidP="00F70E97">
      <w:pPr>
        <w:tabs>
          <w:tab w:val="center" w:leader="dot" w:pos="9240"/>
          <w:tab w:val="right" w:pos="9840"/>
        </w:tabs>
        <w:spacing w:after="120" w:line="340" w:lineRule="exact"/>
        <w:ind w:leftChars="200" w:left="31680" w:hangingChars="200" w:firstLine="31680"/>
        <w:rPr>
          <w:rFonts w:hint="eastAsia"/>
          <w:lang w:val="es-ES"/>
        </w:rPr>
      </w:pPr>
      <w:r>
        <w:rPr>
          <w:rFonts w:hint="eastAsia"/>
          <w:lang w:val="es-ES"/>
        </w:rPr>
        <w:t>第</w:t>
      </w:r>
      <w:r>
        <w:rPr>
          <w:rFonts w:hint="eastAsia"/>
          <w:lang w:val="es-ES"/>
        </w:rPr>
        <w:t>2</w:t>
      </w:r>
      <w:r>
        <w:rPr>
          <w:rFonts w:hint="eastAsia"/>
          <w:lang w:val="es-ES"/>
        </w:rPr>
        <w:t>和第</w:t>
      </w:r>
      <w:r>
        <w:rPr>
          <w:rFonts w:hint="eastAsia"/>
          <w:lang w:val="es-ES"/>
        </w:rPr>
        <w:t>3</w:t>
      </w:r>
      <w:r>
        <w:rPr>
          <w:rFonts w:hint="eastAsia"/>
          <w:lang w:val="es-ES"/>
        </w:rPr>
        <w:t>条</w:t>
      </w:r>
      <w:r>
        <w:rPr>
          <w:rFonts w:hint="eastAsia"/>
          <w:lang w:val="es-ES"/>
        </w:rPr>
        <w:tab/>
      </w:r>
      <w:r>
        <w:rPr>
          <w:rFonts w:hint="eastAsia"/>
          <w:lang w:val="es-ES"/>
        </w:rPr>
        <w:tab/>
        <w:t>17</w:t>
      </w:r>
    </w:p>
    <w:p w:rsidR="003A51A9" w:rsidRDefault="003A51A9" w:rsidP="00F70E97">
      <w:pPr>
        <w:tabs>
          <w:tab w:val="center" w:leader="dot" w:pos="9240"/>
          <w:tab w:val="right" w:pos="9840"/>
        </w:tabs>
        <w:spacing w:after="120" w:line="340" w:lineRule="exact"/>
        <w:ind w:leftChars="200" w:left="31680" w:hangingChars="200" w:firstLine="31680"/>
        <w:rPr>
          <w:rFonts w:hint="eastAsia"/>
          <w:lang w:val="es-ES"/>
        </w:rPr>
      </w:pPr>
      <w:r>
        <w:rPr>
          <w:rFonts w:hint="eastAsia"/>
          <w:lang w:val="es-ES"/>
        </w:rPr>
        <w:t>第</w:t>
      </w:r>
      <w:r>
        <w:rPr>
          <w:rFonts w:hint="eastAsia"/>
          <w:lang w:val="es-ES"/>
        </w:rPr>
        <w:t>4</w:t>
      </w:r>
      <w:r>
        <w:rPr>
          <w:rFonts w:hint="eastAsia"/>
          <w:lang w:val="es-ES"/>
        </w:rPr>
        <w:t>条</w:t>
      </w:r>
      <w:r>
        <w:rPr>
          <w:rFonts w:hint="eastAsia"/>
          <w:lang w:val="es-ES"/>
        </w:rPr>
        <w:tab/>
      </w:r>
      <w:r>
        <w:rPr>
          <w:rFonts w:hint="eastAsia"/>
          <w:lang w:val="es-ES"/>
        </w:rPr>
        <w:tab/>
        <w:t>30</w:t>
      </w:r>
    </w:p>
    <w:p w:rsidR="003A51A9" w:rsidRDefault="003A51A9" w:rsidP="00F70E97">
      <w:pPr>
        <w:tabs>
          <w:tab w:val="center" w:leader="dot" w:pos="9240"/>
          <w:tab w:val="right" w:pos="9840"/>
        </w:tabs>
        <w:spacing w:after="120" w:line="340" w:lineRule="exact"/>
        <w:ind w:leftChars="200" w:left="31680" w:hangingChars="200" w:firstLine="31680"/>
        <w:rPr>
          <w:rFonts w:hint="eastAsia"/>
          <w:lang w:val="es-ES"/>
        </w:rPr>
      </w:pPr>
      <w:r>
        <w:rPr>
          <w:rFonts w:hint="eastAsia"/>
          <w:lang w:val="es-ES"/>
        </w:rPr>
        <w:t>第</w:t>
      </w:r>
      <w:r>
        <w:rPr>
          <w:rFonts w:hint="eastAsia"/>
          <w:lang w:val="es-ES"/>
        </w:rPr>
        <w:t>5</w:t>
      </w:r>
      <w:r>
        <w:rPr>
          <w:rFonts w:hint="eastAsia"/>
          <w:lang w:val="es-ES"/>
        </w:rPr>
        <w:t>条</w:t>
      </w:r>
      <w:r>
        <w:rPr>
          <w:rFonts w:hint="eastAsia"/>
          <w:lang w:val="es-ES"/>
        </w:rPr>
        <w:tab/>
      </w:r>
      <w:r>
        <w:rPr>
          <w:rFonts w:hint="eastAsia"/>
          <w:lang w:val="es-ES"/>
        </w:rPr>
        <w:tab/>
        <w:t>31</w:t>
      </w:r>
    </w:p>
    <w:p w:rsidR="003A51A9" w:rsidRDefault="003A51A9" w:rsidP="00F70E97">
      <w:pPr>
        <w:tabs>
          <w:tab w:val="center" w:leader="dot" w:pos="9240"/>
          <w:tab w:val="right" w:pos="9840"/>
        </w:tabs>
        <w:spacing w:after="120" w:line="340" w:lineRule="exact"/>
        <w:ind w:leftChars="200" w:left="31680" w:hangingChars="200" w:firstLine="31680"/>
        <w:rPr>
          <w:rFonts w:hint="eastAsia"/>
          <w:lang w:val="es-ES"/>
        </w:rPr>
      </w:pPr>
      <w:r>
        <w:rPr>
          <w:rFonts w:hint="eastAsia"/>
          <w:lang w:val="es-ES"/>
        </w:rPr>
        <w:t>第</w:t>
      </w:r>
      <w:r>
        <w:rPr>
          <w:rFonts w:hint="eastAsia"/>
          <w:lang w:val="es-ES"/>
        </w:rPr>
        <w:t>6</w:t>
      </w:r>
      <w:r>
        <w:rPr>
          <w:rFonts w:hint="eastAsia"/>
          <w:lang w:val="es-ES"/>
        </w:rPr>
        <w:t>条</w:t>
      </w:r>
      <w:r>
        <w:rPr>
          <w:rFonts w:hint="eastAsia"/>
          <w:lang w:val="es-ES"/>
        </w:rPr>
        <w:tab/>
      </w:r>
      <w:r>
        <w:rPr>
          <w:rFonts w:hint="eastAsia"/>
          <w:lang w:val="es-ES"/>
        </w:rPr>
        <w:tab/>
        <w:t>32</w:t>
      </w:r>
    </w:p>
    <w:p w:rsidR="003A51A9" w:rsidRDefault="003A51A9" w:rsidP="00F70E97">
      <w:pPr>
        <w:tabs>
          <w:tab w:val="center" w:leader="dot" w:pos="9240"/>
          <w:tab w:val="right" w:pos="9840"/>
        </w:tabs>
        <w:spacing w:after="120" w:line="340" w:lineRule="exact"/>
        <w:ind w:leftChars="200" w:left="31680" w:hangingChars="200" w:firstLine="31680"/>
        <w:rPr>
          <w:rFonts w:hint="eastAsia"/>
          <w:lang w:val="es-ES"/>
        </w:rPr>
      </w:pPr>
      <w:r>
        <w:rPr>
          <w:rFonts w:hint="eastAsia"/>
          <w:lang w:val="es-ES"/>
        </w:rPr>
        <w:t>第</w:t>
      </w:r>
      <w:r>
        <w:rPr>
          <w:rFonts w:hint="eastAsia"/>
          <w:lang w:val="es-ES"/>
        </w:rPr>
        <w:t>7</w:t>
      </w:r>
      <w:r>
        <w:rPr>
          <w:rFonts w:hint="eastAsia"/>
          <w:lang w:val="es-ES"/>
        </w:rPr>
        <w:t>条</w:t>
      </w:r>
      <w:r>
        <w:rPr>
          <w:rFonts w:hint="eastAsia"/>
          <w:lang w:val="es-ES"/>
        </w:rPr>
        <w:tab/>
      </w:r>
      <w:r>
        <w:rPr>
          <w:rFonts w:hint="eastAsia"/>
          <w:lang w:val="es-ES"/>
        </w:rPr>
        <w:tab/>
        <w:t>34</w:t>
      </w:r>
    </w:p>
    <w:p w:rsidR="003A51A9" w:rsidRDefault="003A51A9" w:rsidP="00F70E97">
      <w:pPr>
        <w:tabs>
          <w:tab w:val="center" w:leader="dot" w:pos="9240"/>
          <w:tab w:val="right" w:pos="9840"/>
        </w:tabs>
        <w:spacing w:after="120" w:line="340" w:lineRule="exact"/>
        <w:ind w:leftChars="200" w:left="31680" w:hangingChars="200" w:firstLine="31680"/>
        <w:rPr>
          <w:rFonts w:hint="eastAsia"/>
          <w:lang w:val="es-ES"/>
        </w:rPr>
      </w:pPr>
      <w:r>
        <w:rPr>
          <w:rFonts w:hint="eastAsia"/>
          <w:lang w:val="es-ES"/>
        </w:rPr>
        <w:t>第</w:t>
      </w:r>
      <w:r>
        <w:rPr>
          <w:rFonts w:hint="eastAsia"/>
          <w:lang w:val="es-ES"/>
        </w:rPr>
        <w:t>8</w:t>
      </w:r>
      <w:r>
        <w:rPr>
          <w:rFonts w:hint="eastAsia"/>
          <w:lang w:val="es-ES"/>
        </w:rPr>
        <w:t>条</w:t>
      </w:r>
      <w:r>
        <w:rPr>
          <w:rFonts w:hint="eastAsia"/>
          <w:lang w:val="es-ES"/>
        </w:rPr>
        <w:tab/>
      </w:r>
      <w:r>
        <w:rPr>
          <w:rFonts w:hint="eastAsia"/>
          <w:lang w:val="es-ES"/>
        </w:rPr>
        <w:tab/>
        <w:t>37</w:t>
      </w:r>
    </w:p>
    <w:p w:rsidR="003A51A9" w:rsidRDefault="003A51A9" w:rsidP="00F70E97">
      <w:pPr>
        <w:tabs>
          <w:tab w:val="center" w:leader="dot" w:pos="9240"/>
          <w:tab w:val="right" w:pos="9840"/>
        </w:tabs>
        <w:spacing w:after="120" w:line="340" w:lineRule="exact"/>
        <w:ind w:leftChars="200" w:left="31680" w:hangingChars="200" w:firstLine="31680"/>
        <w:rPr>
          <w:rFonts w:hint="eastAsia"/>
          <w:lang w:val="es-ES"/>
        </w:rPr>
      </w:pPr>
      <w:r>
        <w:rPr>
          <w:rFonts w:hint="eastAsia"/>
          <w:lang w:val="es-ES"/>
        </w:rPr>
        <w:t>第</w:t>
      </w:r>
      <w:r>
        <w:rPr>
          <w:rFonts w:hint="eastAsia"/>
          <w:lang w:val="es-ES"/>
        </w:rPr>
        <w:t>9</w:t>
      </w:r>
      <w:r>
        <w:rPr>
          <w:rFonts w:hint="eastAsia"/>
          <w:lang w:val="es-ES"/>
        </w:rPr>
        <w:t>条</w:t>
      </w:r>
      <w:r>
        <w:rPr>
          <w:rFonts w:hint="eastAsia"/>
          <w:lang w:val="es-ES"/>
        </w:rPr>
        <w:tab/>
      </w:r>
      <w:r>
        <w:rPr>
          <w:rFonts w:hint="eastAsia"/>
          <w:lang w:val="es-ES"/>
        </w:rPr>
        <w:tab/>
        <w:t>38</w:t>
      </w:r>
    </w:p>
    <w:p w:rsidR="003A51A9" w:rsidRDefault="003A51A9" w:rsidP="00F70E97">
      <w:pPr>
        <w:tabs>
          <w:tab w:val="center" w:leader="dot" w:pos="9240"/>
          <w:tab w:val="right" w:pos="9840"/>
        </w:tabs>
        <w:spacing w:after="120" w:line="340" w:lineRule="exact"/>
        <w:ind w:leftChars="200" w:left="31680" w:hangingChars="200" w:firstLine="31680"/>
        <w:rPr>
          <w:rFonts w:hint="eastAsia"/>
          <w:lang w:val="es-ES"/>
        </w:rPr>
      </w:pPr>
      <w:r>
        <w:rPr>
          <w:rFonts w:hint="eastAsia"/>
          <w:lang w:val="es-ES"/>
        </w:rPr>
        <w:t>第</w:t>
      </w:r>
      <w:r>
        <w:rPr>
          <w:rFonts w:hint="eastAsia"/>
          <w:lang w:val="es-ES"/>
        </w:rPr>
        <w:t>10</w:t>
      </w:r>
      <w:r>
        <w:rPr>
          <w:rFonts w:hint="eastAsia"/>
          <w:lang w:val="es-ES"/>
        </w:rPr>
        <w:t>条</w:t>
      </w:r>
      <w:r>
        <w:rPr>
          <w:rFonts w:hint="eastAsia"/>
          <w:lang w:val="es-ES"/>
        </w:rPr>
        <w:tab/>
      </w:r>
      <w:r>
        <w:rPr>
          <w:rFonts w:hint="eastAsia"/>
          <w:lang w:val="es-ES"/>
        </w:rPr>
        <w:tab/>
        <w:t>38</w:t>
      </w:r>
    </w:p>
    <w:p w:rsidR="003A51A9" w:rsidRDefault="003A51A9" w:rsidP="00F70E97">
      <w:pPr>
        <w:tabs>
          <w:tab w:val="center" w:leader="dot" w:pos="9240"/>
          <w:tab w:val="right" w:pos="9840"/>
        </w:tabs>
        <w:spacing w:after="120" w:line="340" w:lineRule="exact"/>
        <w:ind w:leftChars="200" w:left="31680" w:hangingChars="200" w:firstLine="31680"/>
        <w:rPr>
          <w:rFonts w:hint="eastAsia"/>
          <w:lang w:val="es-ES"/>
        </w:rPr>
      </w:pPr>
      <w:r>
        <w:rPr>
          <w:rFonts w:hint="eastAsia"/>
          <w:lang w:val="es-ES"/>
        </w:rPr>
        <w:t>第</w:t>
      </w:r>
      <w:r>
        <w:rPr>
          <w:rFonts w:hint="eastAsia"/>
          <w:lang w:val="es-ES"/>
        </w:rPr>
        <w:t>11</w:t>
      </w:r>
      <w:r>
        <w:rPr>
          <w:rFonts w:hint="eastAsia"/>
          <w:lang w:val="es-ES"/>
        </w:rPr>
        <w:t>条</w:t>
      </w:r>
      <w:r>
        <w:rPr>
          <w:rFonts w:hint="eastAsia"/>
          <w:lang w:val="es-ES"/>
        </w:rPr>
        <w:tab/>
      </w:r>
      <w:r>
        <w:rPr>
          <w:rFonts w:hint="eastAsia"/>
          <w:lang w:val="es-ES"/>
        </w:rPr>
        <w:tab/>
        <w:t>40</w:t>
      </w:r>
    </w:p>
    <w:p w:rsidR="003A51A9" w:rsidRDefault="003A51A9" w:rsidP="00F70E97">
      <w:pPr>
        <w:tabs>
          <w:tab w:val="center" w:leader="dot" w:pos="9240"/>
          <w:tab w:val="right" w:pos="9840"/>
        </w:tabs>
        <w:spacing w:after="120" w:line="340" w:lineRule="exact"/>
        <w:ind w:leftChars="200" w:left="31680" w:hangingChars="200" w:firstLine="31680"/>
        <w:rPr>
          <w:rFonts w:hint="eastAsia"/>
          <w:lang w:val="es-ES"/>
        </w:rPr>
      </w:pPr>
      <w:r>
        <w:rPr>
          <w:rFonts w:hint="eastAsia"/>
          <w:lang w:val="es-ES"/>
        </w:rPr>
        <w:t>第</w:t>
      </w:r>
      <w:r>
        <w:rPr>
          <w:rFonts w:hint="eastAsia"/>
          <w:lang w:val="es-ES"/>
        </w:rPr>
        <w:t>12</w:t>
      </w:r>
      <w:r>
        <w:rPr>
          <w:rFonts w:hint="eastAsia"/>
          <w:lang w:val="es-ES"/>
        </w:rPr>
        <w:t>条</w:t>
      </w:r>
      <w:r>
        <w:rPr>
          <w:rFonts w:hint="eastAsia"/>
          <w:lang w:val="es-ES"/>
        </w:rPr>
        <w:tab/>
      </w:r>
      <w:r>
        <w:rPr>
          <w:rFonts w:hint="eastAsia"/>
          <w:lang w:val="es-ES"/>
        </w:rPr>
        <w:tab/>
        <w:t>46</w:t>
      </w:r>
    </w:p>
    <w:p w:rsidR="003A51A9" w:rsidRDefault="003A51A9" w:rsidP="00F70E97">
      <w:pPr>
        <w:tabs>
          <w:tab w:val="center" w:leader="dot" w:pos="9240"/>
          <w:tab w:val="right" w:pos="9840"/>
        </w:tabs>
        <w:spacing w:after="120" w:line="340" w:lineRule="exact"/>
        <w:ind w:leftChars="200" w:left="31680" w:hangingChars="200" w:firstLine="31680"/>
        <w:rPr>
          <w:rFonts w:hint="eastAsia"/>
          <w:lang w:val="es-ES"/>
        </w:rPr>
      </w:pPr>
      <w:r>
        <w:rPr>
          <w:rFonts w:hint="eastAsia"/>
          <w:lang w:val="es-ES"/>
        </w:rPr>
        <w:t>第</w:t>
      </w:r>
      <w:r>
        <w:rPr>
          <w:rFonts w:hint="eastAsia"/>
          <w:lang w:val="es-ES"/>
        </w:rPr>
        <w:t>13</w:t>
      </w:r>
      <w:r>
        <w:rPr>
          <w:rFonts w:hint="eastAsia"/>
          <w:lang w:val="es-ES"/>
        </w:rPr>
        <w:t>条</w:t>
      </w:r>
      <w:r>
        <w:rPr>
          <w:rFonts w:hint="eastAsia"/>
          <w:lang w:val="es-ES"/>
        </w:rPr>
        <w:tab/>
      </w:r>
      <w:r>
        <w:rPr>
          <w:rFonts w:hint="eastAsia"/>
          <w:lang w:val="es-ES"/>
        </w:rPr>
        <w:tab/>
        <w:t>52</w:t>
      </w:r>
    </w:p>
    <w:p w:rsidR="003A51A9" w:rsidRDefault="003A51A9" w:rsidP="00F70E97">
      <w:pPr>
        <w:tabs>
          <w:tab w:val="center" w:leader="dot" w:pos="9240"/>
          <w:tab w:val="right" w:pos="9840"/>
        </w:tabs>
        <w:spacing w:after="120" w:line="340" w:lineRule="exact"/>
        <w:ind w:leftChars="200" w:left="31680" w:hangingChars="200" w:firstLine="31680"/>
        <w:rPr>
          <w:rFonts w:hint="eastAsia"/>
          <w:lang w:val="es-ES"/>
        </w:rPr>
      </w:pPr>
      <w:r>
        <w:rPr>
          <w:rFonts w:hint="eastAsia"/>
          <w:lang w:val="es-ES"/>
        </w:rPr>
        <w:t>第</w:t>
      </w:r>
      <w:r>
        <w:rPr>
          <w:rFonts w:hint="eastAsia"/>
          <w:lang w:val="es-ES"/>
        </w:rPr>
        <w:t>14</w:t>
      </w:r>
      <w:r>
        <w:rPr>
          <w:rFonts w:hint="eastAsia"/>
          <w:lang w:val="es-ES"/>
        </w:rPr>
        <w:t>条</w:t>
      </w:r>
      <w:r>
        <w:rPr>
          <w:rFonts w:hint="eastAsia"/>
          <w:lang w:val="es-ES"/>
        </w:rPr>
        <w:tab/>
      </w:r>
      <w:r>
        <w:rPr>
          <w:rFonts w:hint="eastAsia"/>
          <w:lang w:val="es-ES"/>
        </w:rPr>
        <w:tab/>
        <w:t>55</w:t>
      </w:r>
    </w:p>
    <w:p w:rsidR="003A51A9" w:rsidRDefault="003A51A9" w:rsidP="00F70E97">
      <w:pPr>
        <w:tabs>
          <w:tab w:val="center" w:leader="dot" w:pos="9240"/>
          <w:tab w:val="right" w:pos="9840"/>
        </w:tabs>
        <w:spacing w:after="120" w:line="340" w:lineRule="exact"/>
        <w:ind w:leftChars="200" w:left="31680" w:hangingChars="200" w:firstLine="31680"/>
        <w:rPr>
          <w:rFonts w:hint="eastAsia"/>
          <w:lang w:val="es-ES"/>
        </w:rPr>
      </w:pPr>
      <w:r>
        <w:rPr>
          <w:rFonts w:hint="eastAsia"/>
          <w:lang w:val="es-ES"/>
        </w:rPr>
        <w:t>第</w:t>
      </w:r>
      <w:r>
        <w:rPr>
          <w:rFonts w:hint="eastAsia"/>
          <w:lang w:val="es-ES"/>
        </w:rPr>
        <w:t>15</w:t>
      </w:r>
      <w:r>
        <w:rPr>
          <w:rFonts w:hint="eastAsia"/>
          <w:lang w:val="es-ES"/>
        </w:rPr>
        <w:t>条和第</w:t>
      </w:r>
      <w:r>
        <w:rPr>
          <w:rFonts w:hint="eastAsia"/>
          <w:lang w:val="es-ES"/>
        </w:rPr>
        <w:t>16</w:t>
      </w:r>
      <w:r>
        <w:rPr>
          <w:rFonts w:hint="eastAsia"/>
          <w:lang w:val="es-ES"/>
        </w:rPr>
        <w:t>条</w:t>
      </w:r>
      <w:r>
        <w:rPr>
          <w:rFonts w:hint="eastAsia"/>
          <w:lang w:val="es-ES"/>
        </w:rPr>
        <w:tab/>
      </w:r>
      <w:r>
        <w:rPr>
          <w:rFonts w:hint="eastAsia"/>
          <w:lang w:val="es-ES"/>
        </w:rPr>
        <w:tab/>
        <w:t>56</w:t>
      </w:r>
    </w:p>
    <w:p w:rsidR="003A51A9" w:rsidRDefault="003A51A9">
      <w:pPr>
        <w:tabs>
          <w:tab w:val="center" w:leader="dot" w:pos="9240"/>
          <w:tab w:val="right" w:pos="9840"/>
        </w:tabs>
        <w:spacing w:after="120" w:line="340" w:lineRule="exact"/>
        <w:rPr>
          <w:rFonts w:hint="eastAsia"/>
          <w:lang w:val="es-ES"/>
        </w:rPr>
      </w:pPr>
      <w:r>
        <w:rPr>
          <w:rFonts w:hint="eastAsia"/>
          <w:lang w:val="es-ES"/>
        </w:rPr>
        <w:t>第三部分</w:t>
      </w:r>
      <w:r>
        <w:rPr>
          <w:rFonts w:hint="eastAsia"/>
          <w:lang w:val="es-ES"/>
        </w:rPr>
        <w:t xml:space="preserve"> </w:t>
      </w:r>
      <w:r>
        <w:rPr>
          <w:rFonts w:hint="eastAsia"/>
          <w:lang w:val="es-ES"/>
        </w:rPr>
        <w:t>面临的挑战</w:t>
      </w:r>
      <w:r>
        <w:rPr>
          <w:rFonts w:hint="eastAsia"/>
          <w:lang w:val="es-ES"/>
        </w:rPr>
        <w:tab/>
      </w:r>
      <w:r>
        <w:rPr>
          <w:rFonts w:hint="eastAsia"/>
          <w:lang w:val="es-ES"/>
        </w:rPr>
        <w:tab/>
        <w:t>58</w:t>
      </w:r>
    </w:p>
    <w:p w:rsidR="003A51A9" w:rsidRDefault="003A51A9">
      <w:pPr>
        <w:tabs>
          <w:tab w:val="center" w:leader="dot" w:pos="9240"/>
          <w:tab w:val="right" w:pos="9840"/>
        </w:tabs>
        <w:spacing w:after="120" w:line="340" w:lineRule="exact"/>
        <w:rPr>
          <w:rFonts w:hint="eastAsia"/>
          <w:lang w:val="es-ES"/>
        </w:rPr>
      </w:pPr>
      <w:r>
        <w:rPr>
          <w:rFonts w:hint="eastAsia"/>
        </w:rPr>
        <w:t>参考书目</w:t>
      </w:r>
      <w:r>
        <w:rPr>
          <w:rFonts w:hint="eastAsia"/>
          <w:lang w:val="es-ES"/>
        </w:rPr>
        <w:tab/>
      </w:r>
      <w:r>
        <w:rPr>
          <w:rFonts w:hint="eastAsia"/>
          <w:lang w:val="es-ES"/>
        </w:rPr>
        <w:tab/>
        <w:t>62</w:t>
      </w:r>
    </w:p>
    <w:p w:rsidR="003A51A9" w:rsidRDefault="003A51A9">
      <w:pPr>
        <w:tabs>
          <w:tab w:val="center" w:leader="dot" w:pos="9240"/>
          <w:tab w:val="right" w:pos="9840"/>
        </w:tabs>
        <w:spacing w:after="120" w:line="340" w:lineRule="exact"/>
        <w:rPr>
          <w:rFonts w:hint="eastAsia"/>
          <w:lang w:val="es-ES"/>
        </w:rPr>
      </w:pPr>
      <w:r>
        <w:rPr>
          <w:rFonts w:hint="eastAsia"/>
        </w:rPr>
        <w:t>缩略语</w:t>
      </w:r>
      <w:r>
        <w:rPr>
          <w:rFonts w:hint="eastAsia"/>
          <w:lang w:val="es-ES"/>
        </w:rPr>
        <w:tab/>
      </w:r>
      <w:r>
        <w:rPr>
          <w:rFonts w:hint="eastAsia"/>
          <w:lang w:val="es-ES"/>
        </w:rPr>
        <w:tab/>
        <w:t>64</w:t>
      </w:r>
    </w:p>
    <w:p w:rsidR="003A51A9" w:rsidRDefault="003A51A9">
      <w:pPr>
        <w:pStyle w:val="HCh"/>
        <w:jc w:val="center"/>
        <w:rPr>
          <w:rFonts w:hint="eastAsia"/>
          <w:lang w:val="es-ES"/>
        </w:rPr>
      </w:pPr>
      <w:r>
        <w:rPr>
          <w:lang w:val="es-ES"/>
        </w:rPr>
        <w:br w:type="page"/>
      </w:r>
      <w:r>
        <w:rPr>
          <w:rFonts w:hint="eastAsia"/>
          <w:lang w:val="es-ES"/>
        </w:rPr>
        <w:t>导 言</w:t>
      </w:r>
    </w:p>
    <w:p w:rsidR="003A51A9" w:rsidRDefault="003A51A9" w:rsidP="003A51A9">
      <w:pPr>
        <w:numPr>
          <w:ilvl w:val="0"/>
          <w:numId w:val="12"/>
        </w:numPr>
        <w:tabs>
          <w:tab w:val="clear" w:pos="420"/>
          <w:tab w:val="num" w:pos="630"/>
        </w:tabs>
        <w:spacing w:after="240" w:line="340" w:lineRule="exact"/>
        <w:ind w:left="0" w:firstLine="0"/>
        <w:rPr>
          <w:rFonts w:hint="eastAsia"/>
          <w:lang w:val="es-ES"/>
        </w:rPr>
      </w:pPr>
      <w:r>
        <w:rPr>
          <w:rFonts w:hint="eastAsia"/>
          <w:lang w:val="es-ES"/>
        </w:rPr>
        <w:t>厄瓜多尔政府很高兴向消除对妇女歧视委员会提交第六和第七次定期报告，报告是根据</w:t>
      </w:r>
      <w:r>
        <w:rPr>
          <w:rFonts w:hint="eastAsia"/>
          <w:lang w:val="es-ES"/>
        </w:rPr>
        <w:t>2003</w:t>
      </w:r>
      <w:r>
        <w:rPr>
          <w:rFonts w:hint="eastAsia"/>
          <w:lang w:val="es-ES"/>
        </w:rPr>
        <w:t>年</w:t>
      </w:r>
      <w:r>
        <w:rPr>
          <w:rFonts w:hint="eastAsia"/>
          <w:lang w:val="es-ES"/>
        </w:rPr>
        <w:t>7</w:t>
      </w:r>
      <w:r>
        <w:rPr>
          <w:rFonts w:hint="eastAsia"/>
          <w:lang w:val="es-ES"/>
        </w:rPr>
        <w:t>月</w:t>
      </w:r>
      <w:r>
        <w:rPr>
          <w:rFonts w:hint="eastAsia"/>
          <w:lang w:val="es-ES"/>
        </w:rPr>
        <w:t>18</w:t>
      </w:r>
      <w:r>
        <w:rPr>
          <w:rFonts w:hint="eastAsia"/>
          <w:lang w:val="es-ES"/>
        </w:rPr>
        <w:t>日的</w:t>
      </w:r>
      <w:r>
        <w:rPr>
          <w:rFonts w:hint="eastAsia"/>
          <w:lang w:val="es-ES"/>
        </w:rPr>
        <w:t>CEDAW/C/2003/II/CRP.3/Add.5/Rev.1</w:t>
      </w:r>
      <w:r>
        <w:rPr>
          <w:rFonts w:hint="eastAsia"/>
          <w:lang w:val="es-ES"/>
        </w:rPr>
        <w:t>号文件第</w:t>
      </w:r>
      <w:r>
        <w:rPr>
          <w:rFonts w:hint="eastAsia"/>
          <w:lang w:val="es-ES"/>
        </w:rPr>
        <w:t>41</w:t>
      </w:r>
      <w:r>
        <w:rPr>
          <w:rFonts w:hint="eastAsia"/>
          <w:lang w:val="es-ES"/>
        </w:rPr>
        <w:t>段编写的，文件中包含了委员会就第二十九届会议上提交的厄瓜多尔第四和第五次定期报告的内容提出的结论意见。委员会的意见由外交部人权公共协调委员会通过论坛和外交部网页</w:t>
      </w:r>
      <w:r>
        <w:rPr>
          <w:rFonts w:hint="eastAsia"/>
          <w:lang w:val="es-ES"/>
        </w:rPr>
        <w:t>www.mmrree.gov.ec/politicaexterior/politicamultilateral/ddhh</w:t>
      </w:r>
      <w:r>
        <w:rPr>
          <w:rFonts w:hint="eastAsia"/>
          <w:lang w:val="es-ES"/>
        </w:rPr>
        <w:t>广泛发送给各政府机关和民间组织。</w:t>
      </w:r>
    </w:p>
    <w:p w:rsidR="003A51A9" w:rsidRDefault="003A51A9" w:rsidP="003A51A9">
      <w:pPr>
        <w:numPr>
          <w:ilvl w:val="0"/>
          <w:numId w:val="12"/>
        </w:numPr>
        <w:tabs>
          <w:tab w:val="clear" w:pos="420"/>
          <w:tab w:val="num" w:pos="630"/>
        </w:tabs>
        <w:spacing w:after="240" w:line="340" w:lineRule="exact"/>
        <w:ind w:left="0" w:firstLine="0"/>
        <w:rPr>
          <w:rFonts w:hint="eastAsia"/>
          <w:spacing w:val="-2"/>
          <w:lang w:val="es-ES"/>
        </w:rPr>
      </w:pPr>
      <w:r>
        <w:rPr>
          <w:rFonts w:hint="eastAsia"/>
          <w:spacing w:val="-2"/>
          <w:lang w:val="es-ES"/>
        </w:rPr>
        <w:t>报告的内容是针对《消除对妇女一切形式歧视公约》（消除对妇女歧视公约）第</w:t>
      </w:r>
      <w:r>
        <w:rPr>
          <w:rFonts w:hint="eastAsia"/>
          <w:spacing w:val="-2"/>
          <w:lang w:val="es-ES"/>
        </w:rPr>
        <w:t>18</w:t>
      </w:r>
      <w:r>
        <w:rPr>
          <w:rFonts w:hint="eastAsia"/>
          <w:spacing w:val="-2"/>
          <w:lang w:val="es-ES"/>
        </w:rPr>
        <w:t>条执行情况，以委员会定期报告制订指南（</w:t>
      </w:r>
      <w:r>
        <w:rPr>
          <w:rFonts w:hint="eastAsia"/>
          <w:spacing w:val="-2"/>
          <w:lang w:val="es-ES"/>
        </w:rPr>
        <w:t>HRI/GEN/2/Rev.1/Add/2</w:t>
      </w:r>
      <w:r>
        <w:rPr>
          <w:rFonts w:hint="eastAsia"/>
          <w:spacing w:val="-2"/>
          <w:lang w:val="es-ES"/>
        </w:rPr>
        <w:t>）为基础制订的，厄瓜多尔政府在</w:t>
      </w:r>
      <w:r>
        <w:rPr>
          <w:rFonts w:hint="eastAsia"/>
          <w:spacing w:val="-2"/>
          <w:lang w:val="es-ES"/>
        </w:rPr>
        <w:t>1980</w:t>
      </w:r>
      <w:r>
        <w:rPr>
          <w:rFonts w:hint="eastAsia"/>
          <w:spacing w:val="-2"/>
          <w:lang w:val="es-ES"/>
        </w:rPr>
        <w:t>年</w:t>
      </w:r>
      <w:r>
        <w:rPr>
          <w:rFonts w:hint="eastAsia"/>
          <w:spacing w:val="-2"/>
          <w:lang w:val="es-ES"/>
        </w:rPr>
        <w:t>7</w:t>
      </w:r>
      <w:r>
        <w:rPr>
          <w:rFonts w:hint="eastAsia"/>
          <w:spacing w:val="-2"/>
          <w:lang w:val="es-ES"/>
        </w:rPr>
        <w:t>月</w:t>
      </w:r>
      <w:r>
        <w:rPr>
          <w:rFonts w:hint="eastAsia"/>
          <w:spacing w:val="-2"/>
          <w:lang w:val="es-ES"/>
        </w:rPr>
        <w:t>17</w:t>
      </w:r>
      <w:r>
        <w:rPr>
          <w:rFonts w:hint="eastAsia"/>
          <w:spacing w:val="-2"/>
          <w:lang w:val="es-ES"/>
        </w:rPr>
        <w:t>日签署《公约》，并于</w:t>
      </w:r>
      <w:r>
        <w:rPr>
          <w:rFonts w:hint="eastAsia"/>
          <w:spacing w:val="-2"/>
          <w:lang w:val="es-ES"/>
        </w:rPr>
        <w:t>1981</w:t>
      </w:r>
      <w:r>
        <w:rPr>
          <w:rFonts w:hint="eastAsia"/>
          <w:spacing w:val="-2"/>
          <w:lang w:val="es-ES"/>
        </w:rPr>
        <w:t>年</w:t>
      </w:r>
      <w:r>
        <w:rPr>
          <w:rFonts w:hint="eastAsia"/>
          <w:spacing w:val="-2"/>
          <w:lang w:val="es-ES"/>
        </w:rPr>
        <w:t>10</w:t>
      </w:r>
      <w:r>
        <w:rPr>
          <w:rFonts w:hint="eastAsia"/>
          <w:spacing w:val="-2"/>
          <w:lang w:val="es-ES"/>
        </w:rPr>
        <w:t>月</w:t>
      </w:r>
      <w:r>
        <w:rPr>
          <w:rFonts w:hint="eastAsia"/>
          <w:spacing w:val="-2"/>
          <w:lang w:val="es-ES"/>
        </w:rPr>
        <w:t>19</w:t>
      </w:r>
      <w:r>
        <w:rPr>
          <w:rFonts w:hint="eastAsia"/>
          <w:spacing w:val="-2"/>
          <w:lang w:val="es-ES"/>
        </w:rPr>
        <w:t>日批准了《公约》。国内妇女组织首次对报告的编写做出贡献，这些组织是</w:t>
      </w:r>
      <w:r>
        <w:rPr>
          <w:rFonts w:hint="eastAsia"/>
          <w:spacing w:val="-2"/>
          <w:lang w:val="es-ES"/>
        </w:rPr>
        <w:t>2003</w:t>
      </w:r>
      <w:r>
        <w:rPr>
          <w:rFonts w:hint="eastAsia"/>
          <w:spacing w:val="-2"/>
          <w:lang w:val="es-ES"/>
        </w:rPr>
        <w:t>年在人权公共协调委员会框架内设立的妇女权利工作组成员。报告将在上一段提到的网页上向公众公布。</w:t>
      </w:r>
    </w:p>
    <w:p w:rsidR="003A51A9" w:rsidRDefault="003A51A9" w:rsidP="003A51A9">
      <w:pPr>
        <w:numPr>
          <w:ilvl w:val="0"/>
          <w:numId w:val="12"/>
        </w:numPr>
        <w:tabs>
          <w:tab w:val="clear" w:pos="420"/>
          <w:tab w:val="num" w:pos="630"/>
        </w:tabs>
        <w:spacing w:after="240" w:line="340" w:lineRule="exact"/>
        <w:ind w:left="0" w:firstLine="0"/>
        <w:rPr>
          <w:rFonts w:hint="eastAsia"/>
          <w:lang w:val="es-ES"/>
        </w:rPr>
      </w:pPr>
      <w:r>
        <w:rPr>
          <w:rFonts w:hint="eastAsia"/>
          <w:lang w:val="es-ES"/>
        </w:rPr>
        <w:t>报告的第一部分是关于国内妇女状况的统计信息，包括按照性别、年龄和种族划分的数据，从而履行了委员会在结论意见第</w:t>
      </w:r>
      <w:r>
        <w:rPr>
          <w:rFonts w:hint="eastAsia"/>
          <w:lang w:val="es-ES"/>
        </w:rPr>
        <w:t>36</w:t>
      </w:r>
      <w:r>
        <w:rPr>
          <w:rFonts w:hint="eastAsia"/>
          <w:lang w:val="es-ES"/>
        </w:rPr>
        <w:t>和</w:t>
      </w:r>
      <w:r>
        <w:rPr>
          <w:rFonts w:hint="eastAsia"/>
          <w:lang w:val="es-ES"/>
        </w:rPr>
        <w:t>37</w:t>
      </w:r>
      <w:r>
        <w:rPr>
          <w:rFonts w:hint="eastAsia"/>
          <w:lang w:val="es-ES"/>
        </w:rPr>
        <w:t>段中提出的建议。</w:t>
      </w:r>
    </w:p>
    <w:p w:rsidR="003A51A9" w:rsidRDefault="003A51A9" w:rsidP="003A51A9">
      <w:pPr>
        <w:numPr>
          <w:ilvl w:val="0"/>
          <w:numId w:val="12"/>
        </w:numPr>
        <w:tabs>
          <w:tab w:val="clear" w:pos="420"/>
          <w:tab w:val="num" w:pos="630"/>
        </w:tabs>
        <w:spacing w:after="240" w:line="340" w:lineRule="exact"/>
        <w:ind w:left="0" w:firstLine="0"/>
        <w:rPr>
          <w:rFonts w:hint="eastAsia"/>
          <w:lang w:val="es-ES"/>
        </w:rPr>
      </w:pPr>
      <w:r>
        <w:rPr>
          <w:rFonts w:hint="eastAsia"/>
          <w:lang w:val="es-ES"/>
        </w:rPr>
        <w:t>第二部分阐述了厄瓜多尔政府在</w:t>
      </w:r>
      <w:r>
        <w:rPr>
          <w:rFonts w:hint="eastAsia"/>
          <w:lang w:val="es-ES"/>
        </w:rPr>
        <w:t>1998-2006</w:t>
      </w:r>
      <w:r>
        <w:rPr>
          <w:rFonts w:hint="eastAsia"/>
          <w:lang w:val="es-ES"/>
        </w:rPr>
        <w:t>年间在公共政策中纳入性别观念方面采取的行动，特别是在同全国妇女委员会（</w:t>
      </w:r>
      <w:r>
        <w:rPr>
          <w:rFonts w:hint="eastAsia"/>
          <w:lang w:val="es-ES"/>
        </w:rPr>
        <w:t>CONAMU</w:t>
      </w:r>
      <w:r>
        <w:rPr>
          <w:rFonts w:hint="eastAsia"/>
          <w:lang w:val="es-ES"/>
        </w:rPr>
        <w:t>）的关系方面。《宪法》规定，全国妇女委员会是厄瓜多尔推动和保护妇女人权和两性平等政策方面的领导机构。还包括关于政府各部和公共机构所采取措施的信息，鉴于空间所限和报告的性质，关于有助于改善妇女生活条件的其他私人组织的信息相对较少。</w:t>
      </w:r>
    </w:p>
    <w:p w:rsidR="003A51A9" w:rsidRDefault="003A51A9" w:rsidP="003A51A9">
      <w:pPr>
        <w:numPr>
          <w:ilvl w:val="0"/>
          <w:numId w:val="12"/>
        </w:numPr>
        <w:tabs>
          <w:tab w:val="clear" w:pos="420"/>
          <w:tab w:val="num" w:pos="630"/>
        </w:tabs>
        <w:spacing w:after="240" w:line="340" w:lineRule="exact"/>
        <w:ind w:left="0" w:firstLine="0"/>
        <w:rPr>
          <w:rFonts w:hint="eastAsia"/>
          <w:lang w:val="es-ES"/>
        </w:rPr>
      </w:pPr>
      <w:r>
        <w:rPr>
          <w:rFonts w:hint="eastAsia"/>
          <w:lang w:val="es-ES"/>
        </w:rPr>
        <w:t>最后一部分是厄瓜多尔政府在进一步履行对《公约》的承诺方面尚未实现的目标。</w:t>
      </w:r>
    </w:p>
    <w:p w:rsidR="003A51A9" w:rsidRDefault="003A51A9" w:rsidP="003A51A9">
      <w:pPr>
        <w:numPr>
          <w:ilvl w:val="0"/>
          <w:numId w:val="12"/>
        </w:numPr>
        <w:tabs>
          <w:tab w:val="clear" w:pos="420"/>
          <w:tab w:val="num" w:pos="630"/>
        </w:tabs>
        <w:spacing w:after="240" w:line="340" w:lineRule="exact"/>
        <w:ind w:left="0" w:firstLine="0"/>
        <w:rPr>
          <w:rFonts w:hint="eastAsia"/>
          <w:lang w:val="es-ES"/>
        </w:rPr>
      </w:pPr>
      <w:r>
        <w:rPr>
          <w:rFonts w:hint="eastAsia"/>
          <w:lang w:val="es-ES"/>
        </w:rPr>
        <w:t>外交部人权和社会事务局和全国妇女委员会从</w:t>
      </w:r>
      <w:r>
        <w:rPr>
          <w:rFonts w:hint="eastAsia"/>
          <w:lang w:val="es-ES"/>
        </w:rPr>
        <w:t>2003</w:t>
      </w:r>
      <w:r>
        <w:rPr>
          <w:rFonts w:hint="eastAsia"/>
          <w:lang w:val="es-ES"/>
        </w:rPr>
        <w:t>年开始协调专门负责妇女人权和性别事务的工作组。在人权公共协调委员会框架内成立的工作组是在厄瓜多尔外交部的领导下履行人权义务的部门间机构，由政府和民间社会的代表组成，在全国妇女委员会的协调下，负责提供各自机构和组织的量化和质化信息，以便编写提交给委员会的报告。工作组计划持续跟踪厄瓜多尔政府在妇女人权方面做出的所有国际承诺。</w:t>
      </w:r>
    </w:p>
    <w:p w:rsidR="003A51A9" w:rsidRDefault="003A51A9" w:rsidP="003A51A9">
      <w:pPr>
        <w:pStyle w:val="Date"/>
        <w:numPr>
          <w:ilvl w:val="0"/>
          <w:numId w:val="12"/>
        </w:numPr>
        <w:tabs>
          <w:tab w:val="clear" w:pos="420"/>
          <w:tab w:val="num" w:pos="630"/>
        </w:tabs>
        <w:spacing w:after="240" w:line="340" w:lineRule="exact"/>
        <w:ind w:left="0" w:firstLine="0"/>
        <w:rPr>
          <w:rFonts w:hint="eastAsia"/>
          <w:lang w:val="es-ES"/>
        </w:rPr>
      </w:pPr>
      <w:r>
        <w:rPr>
          <w:rFonts w:hint="eastAsia"/>
          <w:lang w:val="es-ES"/>
        </w:rPr>
        <w:t>除了厄瓜多尔对委员会和国内妇女的义务以外，政府还希望这些信息对于与公共政策的提出有关的公共机构、非政府组织、妇女组织、学术机构、地方政府和国际合作机构具有很大的用处。</w:t>
      </w:r>
    </w:p>
    <w:p w:rsidR="003A51A9" w:rsidRDefault="003A51A9">
      <w:pPr>
        <w:pStyle w:val="HCh"/>
        <w:jc w:val="center"/>
        <w:rPr>
          <w:rFonts w:hint="eastAsia"/>
          <w:lang w:val="es-ES"/>
        </w:rPr>
      </w:pPr>
      <w:r>
        <w:rPr>
          <w:rFonts w:hint="eastAsia"/>
          <w:lang w:val="es-ES"/>
        </w:rPr>
        <w:t>第一部分 统计信息</w:t>
      </w:r>
    </w:p>
    <w:p w:rsidR="003A51A9" w:rsidRDefault="003A51A9">
      <w:pPr>
        <w:pStyle w:val="H1"/>
        <w:spacing w:before="120"/>
        <w:rPr>
          <w:rFonts w:hint="eastAsia"/>
          <w:lang w:val="es-ES"/>
        </w:rPr>
      </w:pPr>
      <w:r>
        <w:rPr>
          <w:rFonts w:hint="eastAsia"/>
          <w:lang w:val="es-ES"/>
        </w:rPr>
        <w:t>1．政治和经济概况</w:t>
      </w:r>
    </w:p>
    <w:p w:rsidR="003A51A9" w:rsidRDefault="003A51A9" w:rsidP="003A51A9">
      <w:pPr>
        <w:pStyle w:val="Date"/>
        <w:numPr>
          <w:ilvl w:val="0"/>
          <w:numId w:val="12"/>
        </w:numPr>
        <w:tabs>
          <w:tab w:val="clear" w:pos="420"/>
          <w:tab w:val="num" w:pos="630"/>
        </w:tabs>
        <w:spacing w:after="240" w:line="360" w:lineRule="exact"/>
        <w:ind w:left="0" w:firstLine="0"/>
        <w:rPr>
          <w:rFonts w:eastAsia="SimHei" w:hint="eastAsia"/>
          <w:lang w:val="es-ES"/>
        </w:rPr>
      </w:pPr>
      <w:r>
        <w:rPr>
          <w:rFonts w:ascii="SimHei" w:eastAsia="SimHei" w:hint="eastAsia"/>
          <w:color w:val="FF0000"/>
          <w:lang w:val="es-ES"/>
        </w:rPr>
        <w:t>《宪法》规定，厄瓜多尔共和国是一个自主、统一、民主、多文化和多种族的社会法制国家。根据2001年的最近一次人口普查数字，厄瓜多尔总人口为12 156 608人，其中50.5%是女性（6 138 255人）。在这部分女性人口中，300多万生活在沿海和岛屿地区，250万生活在山区，25万多人生活在亚马孙地区。61.1%的人口生活在城市地区，那里的女性比例已经高达104.9%。在0-14岁的人口中，49.3%是女性，65岁及以上人口中女性的比例是52.2%</w:t>
      </w:r>
      <w:r>
        <w:rPr>
          <w:rFonts w:eastAsia="SimHei"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ascii="SimHei" w:eastAsia="SimHei" w:hint="eastAsia"/>
          <w:color w:val="FF0000"/>
          <w:lang w:val="es-ES"/>
        </w:rPr>
        <w:t>根据国家统计和人口普查研究所（INEC）与拉丁美洲和加勒比经济委员会（拉加经委会）2003年10月所作的人口预测，2005年女性人口将达到6 684 639人，男性人口为6 723 631人。平均生育率有所下降，2001年为3.4，城市为2.9，农村4.4。每10名厄瓜多尔人中就有3名是年轻人。在整个年轻人口中，19-24岁的成年人占41.65%，女性和男性人口的比例相当</w:t>
      </w:r>
      <w:r>
        <w:rPr>
          <w:rFonts w:eastAsia="SimHei"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在种族划分上，印欧混血和土著人口最多，白人和非洲裔比例相对较低。根据</w:t>
      </w:r>
      <w:r>
        <w:rPr>
          <w:rFonts w:hint="eastAsia"/>
          <w:lang w:val="es-ES"/>
        </w:rPr>
        <w:t>2001</w:t>
      </w:r>
      <w:r>
        <w:rPr>
          <w:rFonts w:hint="eastAsia"/>
          <w:lang w:val="es-ES"/>
        </w:rPr>
        <w:t>年的普查数据，厄瓜多尔有</w:t>
      </w:r>
      <w:r>
        <w:rPr>
          <w:rFonts w:hint="eastAsia"/>
          <w:lang w:val="es-ES"/>
        </w:rPr>
        <w:t>604 009</w:t>
      </w:r>
      <w:r>
        <w:rPr>
          <w:rFonts w:hint="eastAsia"/>
          <w:lang w:val="es-ES"/>
        </w:rPr>
        <w:t>名黑人和黑白混血儿，占总人口的</w:t>
      </w:r>
      <w:r>
        <w:rPr>
          <w:rFonts w:hint="eastAsia"/>
          <w:lang w:val="es-ES"/>
        </w:rPr>
        <w:t>5%</w:t>
      </w:r>
      <w:r>
        <w:rPr>
          <w:rFonts w:hint="eastAsia"/>
          <w:lang w:val="es-ES"/>
        </w:rPr>
        <w:t>。黑人组织估计黑人人口大概在</w:t>
      </w:r>
      <w:r>
        <w:rPr>
          <w:rFonts w:hint="eastAsia"/>
          <w:lang w:val="es-ES"/>
        </w:rPr>
        <w:t>90</w:t>
      </w:r>
      <w:r>
        <w:rPr>
          <w:rFonts w:hint="eastAsia"/>
          <w:lang w:val="es-ES"/>
        </w:rPr>
        <w:t>万到</w:t>
      </w:r>
      <w:r>
        <w:rPr>
          <w:rFonts w:hint="eastAsia"/>
          <w:lang w:val="es-ES"/>
        </w:rPr>
        <w:t>120</w:t>
      </w:r>
      <w:r>
        <w:rPr>
          <w:rFonts w:hint="eastAsia"/>
          <w:lang w:val="es-ES"/>
        </w:rPr>
        <w:t>万之间。</w:t>
      </w:r>
      <w:r>
        <w:rPr>
          <w:rStyle w:val="FootnoteReference"/>
          <w:lang w:val="es-ES"/>
        </w:rPr>
        <w:footnoteReference w:id="2"/>
      </w:r>
      <w:r>
        <w:rPr>
          <w:rFonts w:hint="eastAsia"/>
          <w:lang w:val="es-ES"/>
        </w:rPr>
        <w:t>土著人口大约有</w:t>
      </w:r>
      <w:r>
        <w:rPr>
          <w:rFonts w:hint="eastAsia"/>
          <w:lang w:val="es-ES"/>
        </w:rPr>
        <w:t>830 418</w:t>
      </w:r>
      <w:r>
        <w:rPr>
          <w:rFonts w:hint="eastAsia"/>
          <w:lang w:val="es-ES"/>
        </w:rPr>
        <w:t>人，其中</w:t>
      </w:r>
      <w:r>
        <w:rPr>
          <w:rFonts w:hint="eastAsia"/>
          <w:lang w:val="es-ES"/>
        </w:rPr>
        <w:t>50%</w:t>
      </w:r>
      <w:r>
        <w:rPr>
          <w:rFonts w:hint="eastAsia"/>
          <w:lang w:val="es-ES"/>
        </w:rPr>
        <w:t>以上是女性。拉美经委会的数字表明，在土著人口中，每</w:t>
      </w:r>
      <w:r>
        <w:rPr>
          <w:rFonts w:hint="eastAsia"/>
          <w:lang w:val="es-ES"/>
        </w:rPr>
        <w:t>100</w:t>
      </w:r>
      <w:r>
        <w:rPr>
          <w:rFonts w:hint="eastAsia"/>
          <w:lang w:val="es-ES"/>
        </w:rPr>
        <w:t>名女性对应</w:t>
      </w:r>
      <w:r>
        <w:rPr>
          <w:rFonts w:hint="eastAsia"/>
          <w:lang w:val="es-ES"/>
        </w:rPr>
        <w:t>95.08</w:t>
      </w:r>
      <w:r>
        <w:rPr>
          <w:rFonts w:hint="eastAsia"/>
          <w:lang w:val="es-ES"/>
        </w:rPr>
        <w:t>名男性，在非洲裔厄瓜多尔人中，这一指数是</w:t>
      </w:r>
      <w:r>
        <w:rPr>
          <w:rFonts w:hint="eastAsia"/>
          <w:lang w:val="es-ES"/>
        </w:rPr>
        <w:t>100</w:t>
      </w:r>
      <w:r>
        <w:rPr>
          <w:rFonts w:hint="eastAsia"/>
          <w:lang w:val="es-ES"/>
        </w:rPr>
        <w:t>名女性对应</w:t>
      </w:r>
      <w:r>
        <w:rPr>
          <w:rFonts w:hint="eastAsia"/>
          <w:lang w:val="es-ES"/>
        </w:rPr>
        <w:t>106.7</w:t>
      </w:r>
      <w:r>
        <w:rPr>
          <w:rFonts w:hint="eastAsia"/>
          <w:lang w:val="es-ES"/>
        </w:rPr>
        <w:t>名男性。</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ascii="SimHei" w:eastAsia="SimHei" w:hint="eastAsia"/>
          <w:color w:val="FF0000"/>
          <w:lang w:val="es-ES"/>
        </w:rPr>
        <w:t>根据2003年的数据，全国21.3%的家庭是女性担任家长。52%说土著语言或生活在说土著语言家庭的人无法满足基本生活需求</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ascii="SimHei" w:eastAsia="SimHei" w:hint="eastAsia"/>
          <w:color w:val="FF0000"/>
          <w:lang w:val="es-ES"/>
        </w:rPr>
        <w:t>《政治宪法》规定，厄瓜多尔政府是共和国政府，实行总统制、选举制、代议制、替代式和参与式政府，通过省和县一级地方政府实施权力下放制度。但是8年来群众运动的兴起使两位总统未能结束任期。在这两种情况下，总统职责由副总统承担。实现政府各权力部门独立的进程仍在继续，特别是司法权的去政治化，为此日前在国际和国内监督下，首次通过投票选举人民最高法院成员，他们目前已经开始行使职权</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ascii="SimHei" w:eastAsia="SimHei" w:hint="eastAsia"/>
          <w:color w:val="FF0000"/>
          <w:lang w:val="es-ES"/>
        </w:rPr>
        <w:t>1999年和2000年的政治和金融危机对国家的经济社会发展产生了深刻的影响。数据显示，贫困人口增加了，失业率和向城市与国外移民的比例也大大提高（2003年达到近70万人）</w:t>
      </w:r>
      <w:r>
        <w:rPr>
          <w:rStyle w:val="FootnoteReference"/>
          <w:rFonts w:ascii="SimHei" w:eastAsia="SimHei"/>
          <w:b/>
          <w:color w:val="FF0000"/>
          <w:lang w:val="es-ES"/>
        </w:rPr>
        <w:footnoteReference w:id="3"/>
      </w:r>
      <w:r>
        <w:rPr>
          <w:rFonts w:ascii="SimHei" w:eastAsia="SimHei" w:hint="eastAsia"/>
          <w:color w:val="FF0000"/>
          <w:lang w:val="es-ES"/>
        </w:rPr>
        <w:t>。2000年，在生产和银行活动严重下滑之后，政府改革了货币制度，将美元作为唯一的官方货币（比价为25 000苏克雷兑1美元）。2001年，厄瓜多尔经济活动出现稳定迹象，失业率呈下降趋势，当年厄瓜多尔移民的汇款达到14.3亿美元，超过上一年吸收的外国直接投资额</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ascii="SimHei" w:eastAsia="SimHei" w:hint="eastAsia"/>
          <w:color w:val="FF0000"/>
          <w:lang w:val="es-ES"/>
        </w:rPr>
        <w:t>2002年，国民经济几乎所有生产部门的活动平稳发展，建筑部门和石油部门的投资增长最为突出。从2000年起，用于社会开支的预算投资翻了一番，从6.9亿美元增加到2002年的15亿美元，2006年达到25亿美元，这要归功于政府和民间社会达成的一项名为“财政观察“的协议，在制订和批准政府预算时听取民众的意见</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ascii="SimHei" w:eastAsia="SimHei" w:hint="eastAsia"/>
          <w:color w:val="FF0000"/>
          <w:lang w:val="es-ES"/>
        </w:rPr>
        <w:t>从2003年起，宏观经济指数值得乐观，但人民的经济状况十分艰难，因为美元化的通货膨胀意味着生活成本的提高。财政赤字仍然是结构问题之一。尽管政府社会投资增加，但受外债的压力，未能实现宪法规定的教育和卫生领域内的预算最低限额</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在全国范围内，按收入计算的贫困人口比例从</w:t>
      </w:r>
      <w:r>
        <w:rPr>
          <w:rFonts w:hint="eastAsia"/>
          <w:lang w:val="es-ES"/>
        </w:rPr>
        <w:t>1995</w:t>
      </w:r>
      <w:r>
        <w:rPr>
          <w:rFonts w:hint="eastAsia"/>
          <w:lang w:val="es-ES"/>
        </w:rPr>
        <w:t>年的</w:t>
      </w:r>
      <w:r>
        <w:rPr>
          <w:rFonts w:hint="eastAsia"/>
          <w:lang w:val="es-ES"/>
        </w:rPr>
        <w:t>56%</w:t>
      </w:r>
      <w:r>
        <w:rPr>
          <w:rFonts w:hint="eastAsia"/>
          <w:lang w:val="es-ES"/>
        </w:rPr>
        <w:t>增加到</w:t>
      </w:r>
      <w:r>
        <w:rPr>
          <w:rFonts w:hint="eastAsia"/>
          <w:lang w:val="es-ES"/>
        </w:rPr>
        <w:t>2000</w:t>
      </w:r>
      <w:r>
        <w:rPr>
          <w:rFonts w:hint="eastAsia"/>
          <w:lang w:val="es-ES"/>
        </w:rPr>
        <w:t>年的历史最高水平</w:t>
      </w:r>
      <w:r>
        <w:rPr>
          <w:rFonts w:hint="eastAsia"/>
          <w:lang w:val="es-ES"/>
        </w:rPr>
        <w:t>69%</w:t>
      </w:r>
      <w:r>
        <w:rPr>
          <w:rFonts w:hint="eastAsia"/>
          <w:lang w:val="es-ES"/>
        </w:rPr>
        <w:t>。</w:t>
      </w:r>
      <w:r>
        <w:rPr>
          <w:rStyle w:val="FootnoteReference"/>
          <w:lang w:val="es-ES"/>
        </w:rPr>
        <w:footnoteReference w:id="4"/>
      </w:r>
      <w:r>
        <w:rPr>
          <w:rFonts w:hint="eastAsia"/>
          <w:lang w:val="es-ES"/>
        </w:rPr>
        <w:t>随后略有下降，到</w:t>
      </w:r>
      <w:r>
        <w:rPr>
          <w:rFonts w:hint="eastAsia"/>
          <w:lang w:val="es-ES"/>
        </w:rPr>
        <w:t>2003</w:t>
      </w:r>
      <w:r>
        <w:rPr>
          <w:rFonts w:hint="eastAsia"/>
          <w:lang w:val="es-ES"/>
        </w:rPr>
        <w:t>年稳定在</w:t>
      </w:r>
      <w:r>
        <w:rPr>
          <w:rFonts w:hint="eastAsia"/>
          <w:lang w:val="es-ES"/>
        </w:rPr>
        <w:t>60%</w:t>
      </w:r>
      <w:r>
        <w:rPr>
          <w:rFonts w:hint="eastAsia"/>
          <w:lang w:val="es-ES"/>
        </w:rPr>
        <w:t>。根据同一数据来源，危机不可还原成本占贫困的</w:t>
      </w:r>
      <w:r>
        <w:rPr>
          <w:rFonts w:hint="eastAsia"/>
          <w:lang w:val="es-ES"/>
        </w:rPr>
        <w:t>4%</w:t>
      </w:r>
      <w:r>
        <w:rPr>
          <w:rFonts w:hint="eastAsia"/>
          <w:lang w:val="es-ES"/>
        </w:rPr>
        <w:t>。贫困的发展更加明显，其不可还原成本达到</w:t>
      </w:r>
      <w:r>
        <w:rPr>
          <w:rFonts w:hint="eastAsia"/>
          <w:lang w:val="es-ES"/>
        </w:rPr>
        <w:t>13%</w:t>
      </w:r>
      <w:r>
        <w:rPr>
          <w:rFonts w:hint="eastAsia"/>
          <w:lang w:val="es-ES"/>
        </w:rPr>
        <w:t>。换句话说，最贫困的人口情况进一步恶化，没有扭转的可能。</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在提交委员会的报告所涉期间（</w:t>
      </w:r>
      <w:r>
        <w:rPr>
          <w:rFonts w:hint="eastAsia"/>
          <w:lang w:val="es-ES"/>
        </w:rPr>
        <w:t>1998-2006</w:t>
      </w:r>
      <w:r>
        <w:rPr>
          <w:rFonts w:hint="eastAsia"/>
          <w:lang w:val="es-ES"/>
        </w:rPr>
        <w:t>年），厄瓜多尔政府采取了措施履行在争取男女平等和消除歧视方面的承诺。为了实现这一目标，投入了经济和制度资源来弥合妇女、女童和少女活动基本社会权利方面的鸿沟，但这些投入还不够。这些行动符合《千年宣言》、《北京行动纲要》和《消除对妇女一切形式歧视公约》的要求，上述文件收集在</w:t>
      </w:r>
      <w:r>
        <w:rPr>
          <w:rFonts w:hint="eastAsia"/>
          <w:lang w:val="es-ES"/>
        </w:rPr>
        <w:t>2005-2009</w:t>
      </w:r>
      <w:r>
        <w:rPr>
          <w:rFonts w:hint="eastAsia"/>
          <w:lang w:val="es-ES"/>
        </w:rPr>
        <w:t>年厄瓜多尔妇女机会平等计划中，这项计划根据第</w:t>
      </w:r>
      <w:r>
        <w:rPr>
          <w:rFonts w:hint="eastAsia"/>
          <w:lang w:val="es-ES"/>
        </w:rPr>
        <w:t>1207-A</w:t>
      </w:r>
      <w:r>
        <w:rPr>
          <w:rFonts w:hint="eastAsia"/>
          <w:lang w:val="es-ES"/>
        </w:rPr>
        <w:t>号行政令于</w:t>
      </w:r>
      <w:r>
        <w:rPr>
          <w:rFonts w:hint="eastAsia"/>
          <w:lang w:val="es-ES"/>
        </w:rPr>
        <w:t>2006</w:t>
      </w:r>
      <w:r>
        <w:rPr>
          <w:rFonts w:hint="eastAsia"/>
          <w:lang w:val="es-ES"/>
        </w:rPr>
        <w:t>年</w:t>
      </w:r>
      <w:r>
        <w:rPr>
          <w:rFonts w:hint="eastAsia"/>
          <w:lang w:val="es-ES"/>
        </w:rPr>
        <w:t>3</w:t>
      </w:r>
      <w:r>
        <w:rPr>
          <w:rFonts w:hint="eastAsia"/>
          <w:lang w:val="es-ES"/>
        </w:rPr>
        <w:t>月</w:t>
      </w:r>
      <w:r>
        <w:rPr>
          <w:rFonts w:hint="eastAsia"/>
          <w:lang w:val="es-ES"/>
        </w:rPr>
        <w:t>9</w:t>
      </w:r>
      <w:r>
        <w:rPr>
          <w:rFonts w:hint="eastAsia"/>
          <w:lang w:val="es-ES"/>
        </w:rPr>
        <w:t>日颁布，具有国家政策的性质。</w:t>
      </w:r>
    </w:p>
    <w:p w:rsidR="003A51A9" w:rsidRDefault="003A51A9">
      <w:pPr>
        <w:pStyle w:val="H1"/>
        <w:spacing w:before="120"/>
        <w:rPr>
          <w:rFonts w:hint="eastAsia"/>
          <w:lang w:val="es-ES"/>
        </w:rPr>
      </w:pPr>
      <w:r>
        <w:rPr>
          <w:rFonts w:hint="eastAsia"/>
          <w:lang w:val="es-ES"/>
        </w:rPr>
        <w:t>2．反映妇女状况的数字</w:t>
      </w:r>
      <w:r>
        <w:rPr>
          <w:rStyle w:val="FootnoteReference"/>
          <w:bCs/>
          <w:lang w:val="es-ES"/>
        </w:rPr>
        <w:footnoteReference w:id="5"/>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下面列出的数字有助于大致了解厄瓜多尔妇女在目前条件下的现状，以及她们在经济、教育、社会和政治参与等方面与男性之间仍然存在的差距。</w:t>
      </w:r>
    </w:p>
    <w:p w:rsidR="003A51A9" w:rsidRDefault="003A51A9">
      <w:pPr>
        <w:spacing w:after="240" w:line="360" w:lineRule="exact"/>
        <w:rPr>
          <w:rFonts w:eastAsia="KaiTi_GB2312" w:hint="eastAsia"/>
          <w:b/>
          <w:bCs/>
          <w:iCs/>
          <w:color w:val="0000FF"/>
          <w:lang w:val="es-ES"/>
        </w:rPr>
      </w:pPr>
      <w:r>
        <w:rPr>
          <w:rFonts w:eastAsia="KaiTi_GB2312" w:hint="eastAsia"/>
          <w:b/>
          <w:bCs/>
          <w:iCs/>
          <w:color w:val="0000FF"/>
          <w:lang w:val="es-ES"/>
        </w:rPr>
        <w:t>生产资料</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妇女的经济自主性在很大程度上取决于同生产资料的关系及其归属权。农村地区的土地是社会文化资本，能够创造收入和粮食，养家糊口。但</w:t>
      </w:r>
      <w:r>
        <w:rPr>
          <w:rFonts w:hint="eastAsia"/>
          <w:lang w:val="es-ES"/>
        </w:rPr>
        <w:t>73%</w:t>
      </w:r>
      <w:r>
        <w:rPr>
          <w:rFonts w:hint="eastAsia"/>
          <w:lang w:val="es-ES"/>
        </w:rPr>
        <w:t>的男性和</w:t>
      </w:r>
      <w:r>
        <w:rPr>
          <w:rFonts w:hint="eastAsia"/>
          <w:lang w:val="es-ES"/>
        </w:rPr>
        <w:t>79%</w:t>
      </w:r>
      <w:r>
        <w:rPr>
          <w:rFonts w:hint="eastAsia"/>
          <w:lang w:val="es-ES"/>
        </w:rPr>
        <w:t>的女性没有自己的土地。</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ascii="SimHei" w:eastAsia="SimHei" w:hint="eastAsia"/>
          <w:color w:val="FF0000"/>
          <w:lang w:val="es-ES"/>
        </w:rPr>
        <w:t>农牧业生产掌握在教育水平低的人手中，其中30.8%的女性和19.7%的男性没有接受任何正规教育。拥有中等和高等教育水平的女性生产者只占9.7%，男性生产者占13.1%。除了正规教育水平低以外，农牧业生产者没有接受农牧业方面的教育，这种情况进一步阻碍了土地产出率和生产者福利的提高</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eastAsia="SimHei" w:hint="eastAsia"/>
          <w:color w:val="FF0000"/>
          <w:lang w:val="es-ES"/>
        </w:rPr>
        <w:t>妇女不是小型商业的所有者或合伙人，特别是在制造业</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ascii="SimHei" w:eastAsia="SimHei" w:hint="eastAsia"/>
          <w:color w:val="FF0000"/>
          <w:lang w:val="es-ES"/>
        </w:rPr>
        <w:t>虽然没有关于女性企业家的数量和企业规模的全部信息，但关于个体经营和雇主或合伙人的信息也能反映一些问题。在雇主或合伙人中有3.4%是女性，个人经营者32%是女性</w:t>
      </w:r>
      <w:r>
        <w:rPr>
          <w:rFonts w:hint="eastAsia"/>
          <w:lang w:val="es-ES"/>
        </w:rPr>
        <w:t>。</w:t>
      </w:r>
    </w:p>
    <w:p w:rsidR="003A51A9" w:rsidRDefault="003A51A9" w:rsidP="003A51A9">
      <w:pPr>
        <w:numPr>
          <w:ilvl w:val="0"/>
          <w:numId w:val="12"/>
        </w:numPr>
        <w:tabs>
          <w:tab w:val="clear" w:pos="420"/>
          <w:tab w:val="num" w:pos="630"/>
        </w:tabs>
        <w:spacing w:after="240" w:line="340" w:lineRule="exact"/>
        <w:ind w:left="0" w:firstLine="0"/>
        <w:rPr>
          <w:rFonts w:hint="eastAsia"/>
          <w:lang w:val="es-ES"/>
        </w:rPr>
      </w:pPr>
      <w:r>
        <w:rPr>
          <w:rFonts w:ascii="SimHei" w:eastAsia="SimHei" w:hint="eastAsia"/>
          <w:color w:val="FF0000"/>
          <w:lang w:val="es-ES"/>
        </w:rPr>
        <w:t>全国无报酬的家庭劳动有17%，其中女性占60%，同样，从事家政劳动的94.9%是女性</w:t>
      </w:r>
      <w:r>
        <w:rPr>
          <w:rFonts w:hint="eastAsia"/>
          <w:lang w:val="es-ES"/>
        </w:rPr>
        <w:t>。</w:t>
      </w:r>
    </w:p>
    <w:p w:rsidR="003A51A9" w:rsidRDefault="003A51A9">
      <w:pPr>
        <w:pStyle w:val="H2"/>
        <w:spacing w:line="340" w:lineRule="exact"/>
        <w:rPr>
          <w:rFonts w:ascii="Times New Roman" w:hint="eastAsia"/>
          <w:lang w:val="es-ES"/>
        </w:rPr>
      </w:pPr>
      <w:r>
        <w:rPr>
          <w:rFonts w:ascii="Times New Roman" w:hint="eastAsia"/>
          <w:lang w:val="es-ES"/>
        </w:rPr>
        <w:t>获得贷款</w:t>
      </w:r>
    </w:p>
    <w:p w:rsidR="003A51A9" w:rsidRDefault="003A51A9" w:rsidP="003A51A9">
      <w:pPr>
        <w:numPr>
          <w:ilvl w:val="0"/>
          <w:numId w:val="12"/>
        </w:numPr>
        <w:tabs>
          <w:tab w:val="clear" w:pos="420"/>
          <w:tab w:val="num" w:pos="630"/>
        </w:tabs>
        <w:spacing w:after="240" w:line="340" w:lineRule="exact"/>
        <w:ind w:left="0" w:firstLine="0"/>
        <w:rPr>
          <w:rFonts w:hint="eastAsia"/>
          <w:lang w:val="es-ES"/>
        </w:rPr>
      </w:pPr>
      <w:r>
        <w:rPr>
          <w:rFonts w:ascii="SimHei" w:eastAsia="SimHei" w:hint="eastAsia"/>
          <w:color w:val="FF0000"/>
          <w:lang w:val="es-ES"/>
        </w:rPr>
        <w:t>难以获得贷款是国内农牧业生产的弱点之一。根据2000年的第三次全国农牧业普查，女性生产者中只有4.6%获得生产所需的贷款，男性只有8%。可以看出对女性的歧视性做法，她们在全体生产者中占25%，但在获得贷款的人中只占16%</w:t>
      </w:r>
      <w:r>
        <w:rPr>
          <w:rFonts w:hint="eastAsia"/>
          <w:lang w:val="es-ES"/>
        </w:rPr>
        <w:t>。</w:t>
      </w:r>
    </w:p>
    <w:p w:rsidR="003A51A9" w:rsidRDefault="003A51A9">
      <w:pPr>
        <w:spacing w:after="240" w:line="340" w:lineRule="exact"/>
        <w:rPr>
          <w:rFonts w:eastAsia="SimHei" w:hint="eastAsia"/>
          <w:color w:val="FF0000"/>
          <w:lang w:val="es-ES"/>
        </w:rPr>
      </w:pPr>
      <w:r>
        <w:rPr>
          <w:rFonts w:eastAsia="SimHei" w:hint="eastAsia"/>
          <w:color w:val="FF0000"/>
          <w:lang w:val="es-ES"/>
        </w:rPr>
        <w:t>贫困</w:t>
      </w:r>
    </w:p>
    <w:p w:rsidR="003A51A9" w:rsidRDefault="003A51A9" w:rsidP="003A51A9">
      <w:pPr>
        <w:numPr>
          <w:ilvl w:val="0"/>
          <w:numId w:val="12"/>
        </w:numPr>
        <w:tabs>
          <w:tab w:val="clear" w:pos="420"/>
          <w:tab w:val="num" w:pos="630"/>
        </w:tabs>
        <w:spacing w:after="240" w:line="340" w:lineRule="exact"/>
        <w:ind w:left="0" w:firstLine="0"/>
        <w:rPr>
          <w:rFonts w:hint="eastAsia"/>
          <w:lang w:val="es-ES"/>
        </w:rPr>
      </w:pPr>
      <w:r>
        <w:rPr>
          <w:rFonts w:ascii="SimHei" w:eastAsia="SimHei" w:hint="eastAsia"/>
          <w:color w:val="FF0000"/>
          <w:lang w:val="es-ES"/>
        </w:rPr>
        <w:t>女性任家长的家庭平均经济收入远远低于家长是男性的家庭。城市地区的这一差距是65%，农村地区是80%</w:t>
      </w:r>
      <w:r>
        <w:rPr>
          <w:rFonts w:hint="eastAsia"/>
          <w:lang w:val="es-ES"/>
        </w:rPr>
        <w:t>。</w:t>
      </w:r>
    </w:p>
    <w:p w:rsidR="003A51A9" w:rsidRDefault="003A51A9" w:rsidP="003A51A9">
      <w:pPr>
        <w:numPr>
          <w:ilvl w:val="0"/>
          <w:numId w:val="12"/>
        </w:numPr>
        <w:tabs>
          <w:tab w:val="clear" w:pos="420"/>
          <w:tab w:val="num" w:pos="630"/>
        </w:tabs>
        <w:spacing w:after="240" w:line="340" w:lineRule="exact"/>
        <w:ind w:left="0" w:firstLine="0"/>
        <w:rPr>
          <w:rFonts w:hint="eastAsia"/>
          <w:spacing w:val="-4"/>
          <w:lang w:val="es-ES"/>
        </w:rPr>
      </w:pPr>
      <w:r>
        <w:rPr>
          <w:rFonts w:ascii="SimHei" w:eastAsia="SimHei" w:hint="eastAsia"/>
          <w:color w:val="FF0000"/>
          <w:spacing w:val="-4"/>
          <w:lang w:val="es-ES"/>
        </w:rPr>
        <w:t>如果考虑到家庭中收入最高者（经济家长）的性别，那么由妇女担任家长的贫困家庭占32.5%。在不贫困的家庭中，女性家长的比例也提高到27%，因为她们所负担的家庭规模较小，收入主要用来支撑家庭开支</w:t>
      </w:r>
      <w:r>
        <w:rPr>
          <w:rFonts w:hint="eastAsia"/>
          <w:spacing w:val="-4"/>
          <w:lang w:val="es-ES"/>
        </w:rPr>
        <w:t>。</w:t>
      </w:r>
    </w:p>
    <w:p w:rsidR="003A51A9" w:rsidRDefault="003A51A9">
      <w:pPr>
        <w:spacing w:after="240" w:line="340" w:lineRule="exact"/>
        <w:rPr>
          <w:rFonts w:eastAsia="SimHei" w:hint="eastAsia"/>
          <w:color w:val="FF0000"/>
          <w:lang w:val="es-ES"/>
        </w:rPr>
      </w:pPr>
      <w:r>
        <w:rPr>
          <w:rFonts w:eastAsia="SimHei" w:hint="eastAsia"/>
          <w:color w:val="FF0000"/>
          <w:lang w:val="es-ES"/>
        </w:rPr>
        <w:t>获得基本服务</w:t>
      </w:r>
    </w:p>
    <w:p w:rsidR="003A51A9" w:rsidRDefault="003A51A9" w:rsidP="003A51A9">
      <w:pPr>
        <w:numPr>
          <w:ilvl w:val="0"/>
          <w:numId w:val="12"/>
        </w:numPr>
        <w:tabs>
          <w:tab w:val="clear" w:pos="420"/>
          <w:tab w:val="num" w:pos="630"/>
        </w:tabs>
        <w:spacing w:after="240" w:line="340" w:lineRule="exact"/>
        <w:ind w:left="0" w:firstLine="0"/>
        <w:rPr>
          <w:rFonts w:hint="eastAsia"/>
          <w:lang w:val="es-ES"/>
        </w:rPr>
      </w:pPr>
      <w:r>
        <w:rPr>
          <w:rFonts w:ascii="SimHei" w:eastAsia="SimHei" w:hint="eastAsia"/>
          <w:color w:val="FF0000"/>
          <w:lang w:val="es-ES"/>
        </w:rPr>
        <w:t>根据最近一次人口普查（2001年）数据，城市地区66.6%的住房和农村地区16.4%的住房能够获得下水道相关服务。家庭成员的福利和健康取决于住房及其环境的卫生条件。卫生清除固体垃圾是保障人口健康环境的基础。城市地区86.8%的住房拥有垃圾收集服务，农村地区的这一比例是21.7%</w:t>
      </w:r>
      <w:r>
        <w:rPr>
          <w:rFonts w:hint="eastAsia"/>
          <w:lang w:val="es-ES"/>
        </w:rPr>
        <w:t>。</w:t>
      </w:r>
    </w:p>
    <w:p w:rsidR="003A51A9" w:rsidRDefault="003A51A9" w:rsidP="003A51A9">
      <w:pPr>
        <w:numPr>
          <w:ilvl w:val="0"/>
          <w:numId w:val="12"/>
        </w:numPr>
        <w:tabs>
          <w:tab w:val="clear" w:pos="420"/>
          <w:tab w:val="num" w:pos="630"/>
        </w:tabs>
        <w:spacing w:after="240" w:line="340" w:lineRule="exact"/>
        <w:ind w:left="0" w:firstLine="0"/>
        <w:rPr>
          <w:rFonts w:hint="eastAsia"/>
          <w:lang w:val="es-ES"/>
        </w:rPr>
      </w:pPr>
      <w:r>
        <w:rPr>
          <w:rFonts w:ascii="SimHei" w:eastAsia="SimHei" w:hint="eastAsia"/>
          <w:color w:val="FF0000"/>
          <w:lang w:val="es-ES"/>
        </w:rPr>
        <w:t>卫生清除粪便是保障健康环境的必要条件。具备清除粪便的卫生设施反映了住房质量。在城市和农村地区分别有95.3%和61.1%的住房有收集和处理人类粪便的系统，小便通过流水排走</w:t>
      </w:r>
      <w:r>
        <w:rPr>
          <w:rFonts w:hint="eastAsia"/>
          <w:lang w:val="es-ES"/>
        </w:rPr>
        <w:t>。</w:t>
      </w:r>
    </w:p>
    <w:p w:rsidR="003A51A9" w:rsidRDefault="003A51A9" w:rsidP="003A51A9">
      <w:pPr>
        <w:numPr>
          <w:ilvl w:val="0"/>
          <w:numId w:val="12"/>
        </w:numPr>
        <w:tabs>
          <w:tab w:val="clear" w:pos="420"/>
          <w:tab w:val="num" w:pos="630"/>
        </w:tabs>
        <w:spacing w:after="240" w:line="340" w:lineRule="exact"/>
        <w:ind w:left="0" w:firstLine="0"/>
        <w:rPr>
          <w:rFonts w:hint="eastAsia"/>
          <w:lang w:val="es-ES"/>
        </w:rPr>
      </w:pPr>
      <w:r>
        <w:rPr>
          <w:rFonts w:ascii="SimHei" w:eastAsia="SimHei" w:hint="eastAsia"/>
          <w:color w:val="FF0000"/>
          <w:lang w:val="es-ES"/>
        </w:rPr>
        <w:t>城市地区64.5%的住房和农村地区19.5%的住房有公共网络的管道水，但并不代表提供的是经过处理的水</w:t>
      </w:r>
      <w:r>
        <w:rPr>
          <w:rFonts w:hint="eastAsia"/>
          <w:lang w:val="es-ES"/>
        </w:rPr>
        <w:t>。</w:t>
      </w:r>
    </w:p>
    <w:p w:rsidR="003A51A9" w:rsidRDefault="003A51A9" w:rsidP="003A51A9">
      <w:pPr>
        <w:numPr>
          <w:ilvl w:val="0"/>
          <w:numId w:val="12"/>
        </w:numPr>
        <w:tabs>
          <w:tab w:val="clear" w:pos="420"/>
          <w:tab w:val="num" w:pos="630"/>
        </w:tabs>
        <w:spacing w:after="240" w:line="340" w:lineRule="exact"/>
        <w:ind w:left="0" w:firstLine="0"/>
        <w:rPr>
          <w:rFonts w:hint="eastAsia"/>
          <w:lang w:val="es-ES"/>
        </w:rPr>
      </w:pPr>
      <w:r>
        <w:rPr>
          <w:rFonts w:hint="eastAsia"/>
          <w:lang w:val="es-ES"/>
        </w:rPr>
        <w:t>基本基础设施综合指数（</w:t>
      </w:r>
      <w:r>
        <w:rPr>
          <w:rFonts w:hint="eastAsia"/>
          <w:lang w:val="es-ES"/>
        </w:rPr>
        <w:t>IMIB</w:t>
      </w:r>
      <w:r>
        <w:rPr>
          <w:rFonts w:hint="eastAsia"/>
          <w:lang w:val="es-ES"/>
        </w:rPr>
        <w:t>）是显示基本基础设施综合水平的。根据</w:t>
      </w:r>
      <w:r>
        <w:rPr>
          <w:rFonts w:hint="eastAsia"/>
          <w:lang w:val="es-ES"/>
        </w:rPr>
        <w:t>2001</w:t>
      </w:r>
      <w:r>
        <w:rPr>
          <w:rFonts w:hint="eastAsia"/>
          <w:lang w:val="es-ES"/>
        </w:rPr>
        <w:t>年的普查结果，厄瓜多尔的指数是</w:t>
      </w:r>
      <w:r>
        <w:rPr>
          <w:rFonts w:hint="eastAsia"/>
          <w:lang w:val="es-ES"/>
        </w:rPr>
        <w:t>40%</w:t>
      </w:r>
      <w:r>
        <w:rPr>
          <w:rFonts w:hint="eastAsia"/>
          <w:lang w:val="es-ES"/>
        </w:rPr>
        <w:t>。</w:t>
      </w:r>
    </w:p>
    <w:p w:rsidR="003A51A9" w:rsidRDefault="003A51A9" w:rsidP="003A51A9">
      <w:pPr>
        <w:numPr>
          <w:ilvl w:val="0"/>
          <w:numId w:val="12"/>
        </w:numPr>
        <w:tabs>
          <w:tab w:val="clear" w:pos="420"/>
          <w:tab w:val="num" w:pos="630"/>
        </w:tabs>
        <w:spacing w:after="240" w:line="340" w:lineRule="exact"/>
        <w:ind w:left="0" w:firstLine="0"/>
        <w:rPr>
          <w:rFonts w:hint="eastAsia"/>
          <w:lang w:val="es-ES"/>
        </w:rPr>
      </w:pPr>
      <w:r>
        <w:rPr>
          <w:rFonts w:hint="eastAsia"/>
          <w:lang w:val="es-ES"/>
        </w:rPr>
        <w:t>根据</w:t>
      </w:r>
      <w:r>
        <w:rPr>
          <w:rFonts w:hint="eastAsia"/>
          <w:lang w:val="es-ES"/>
        </w:rPr>
        <w:t>2001</w:t>
      </w:r>
      <w:r>
        <w:rPr>
          <w:rFonts w:hint="eastAsia"/>
          <w:lang w:val="es-ES"/>
        </w:rPr>
        <w:t>年的普查结果，</w:t>
      </w:r>
      <w:r>
        <w:rPr>
          <w:rFonts w:hint="eastAsia"/>
          <w:lang w:val="es-ES"/>
        </w:rPr>
        <w:t>1.6%</w:t>
      </w:r>
      <w:r>
        <w:rPr>
          <w:rFonts w:hint="eastAsia"/>
          <w:lang w:val="es-ES"/>
        </w:rPr>
        <w:t>的城市人口和</w:t>
      </w:r>
      <w:r>
        <w:rPr>
          <w:rFonts w:hint="eastAsia"/>
          <w:lang w:val="es-ES"/>
        </w:rPr>
        <w:t>32.8%</w:t>
      </w:r>
      <w:r>
        <w:rPr>
          <w:rFonts w:hint="eastAsia"/>
          <w:lang w:val="es-ES"/>
        </w:rPr>
        <w:t>的农村人口烧柴或煤做饭。拥有厨房和使用安全烹饪燃料是人口生活质量和福利的决定性因素。</w:t>
      </w:r>
    </w:p>
    <w:p w:rsidR="003A51A9" w:rsidRDefault="003A51A9">
      <w:pPr>
        <w:spacing w:after="240" w:line="360" w:lineRule="exact"/>
        <w:rPr>
          <w:rFonts w:ascii="SimHei" w:eastAsia="SimHei" w:hint="eastAsia"/>
          <w:color w:val="FF0000"/>
          <w:lang w:val="es-ES"/>
        </w:rPr>
      </w:pPr>
      <w:r>
        <w:rPr>
          <w:rFonts w:ascii="SimHei" w:eastAsia="SimHei" w:hint="eastAsia"/>
          <w:color w:val="FF0000"/>
          <w:lang w:val="es-ES"/>
        </w:rPr>
        <w:t>受教育权</w:t>
      </w:r>
      <w:r>
        <w:rPr>
          <w:rStyle w:val="FootnoteReference"/>
          <w:rFonts w:ascii="SimHei" w:eastAsia="SimHei"/>
          <w:color w:val="FF0000"/>
          <w:lang w:val="es-ES"/>
        </w:rPr>
        <w:footnoteReference w:id="6"/>
      </w:r>
    </w:p>
    <w:p w:rsidR="003A51A9" w:rsidRDefault="003A51A9" w:rsidP="003A51A9">
      <w:pPr>
        <w:pStyle w:val="Date"/>
        <w:numPr>
          <w:ilvl w:val="0"/>
          <w:numId w:val="12"/>
        </w:numPr>
        <w:tabs>
          <w:tab w:val="clear" w:pos="420"/>
          <w:tab w:val="num" w:pos="630"/>
        </w:tabs>
        <w:spacing w:after="240" w:line="360" w:lineRule="exact"/>
        <w:ind w:left="0" w:firstLine="0"/>
        <w:rPr>
          <w:rFonts w:hint="eastAsia"/>
          <w:lang w:val="es-ES"/>
        </w:rPr>
      </w:pPr>
      <w:r>
        <w:rPr>
          <w:rFonts w:hint="eastAsia"/>
          <w:lang w:val="es-ES"/>
        </w:rPr>
        <w:t>在厄瓜多尔，正规教育中的平等是妇女工作的主要成果之一。虽然男性和女性之间仍然存在差异，但这种差距已经不是很明显。一些重要的差距与辍学有关，发生在贫困人口和非贫困人口，以及城市人口和农村人口之间。</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根据千年发展目标（</w:t>
      </w:r>
      <w:r>
        <w:rPr>
          <w:rFonts w:hint="eastAsia"/>
          <w:lang w:val="es-ES"/>
        </w:rPr>
        <w:t>ODMs</w:t>
      </w:r>
      <w:r>
        <w:rPr>
          <w:rFonts w:hint="eastAsia"/>
          <w:lang w:val="es-ES"/>
        </w:rPr>
        <w:t>）执行情况报告，初等教育目标在</w:t>
      </w:r>
      <w:r>
        <w:rPr>
          <w:rFonts w:hint="eastAsia"/>
          <w:lang w:val="es-ES"/>
        </w:rPr>
        <w:t>2005</w:t>
      </w:r>
      <w:r>
        <w:rPr>
          <w:rFonts w:hint="eastAsia"/>
          <w:lang w:val="es-ES"/>
        </w:rPr>
        <w:t>年已经完成，在这方面保持着稳定的趋势。在</w:t>
      </w:r>
      <w:r>
        <w:rPr>
          <w:rFonts w:hint="eastAsia"/>
          <w:lang w:val="es-ES"/>
        </w:rPr>
        <w:t>1990-2004</w:t>
      </w:r>
      <w:r>
        <w:rPr>
          <w:rFonts w:hint="eastAsia"/>
          <w:lang w:val="es-ES"/>
        </w:rPr>
        <w:t>年间，在初等教育中每</w:t>
      </w:r>
      <w:r>
        <w:rPr>
          <w:rFonts w:hint="eastAsia"/>
          <w:lang w:val="es-ES"/>
        </w:rPr>
        <w:t>100</w:t>
      </w:r>
      <w:r>
        <w:rPr>
          <w:rFonts w:hint="eastAsia"/>
          <w:lang w:val="es-ES"/>
        </w:rPr>
        <w:t>个男童对应</w:t>
      </w:r>
      <w:r>
        <w:rPr>
          <w:rFonts w:hint="eastAsia"/>
          <w:lang w:val="es-ES"/>
        </w:rPr>
        <w:t>98.3</w:t>
      </w:r>
      <w:r>
        <w:rPr>
          <w:rFonts w:hint="eastAsia"/>
          <w:lang w:val="es-ES"/>
        </w:rPr>
        <w:t>个女童。在中等教育方面，</w:t>
      </w:r>
      <w:r>
        <w:rPr>
          <w:rFonts w:hint="eastAsia"/>
          <w:lang w:val="es-ES"/>
        </w:rPr>
        <w:t>1990</w:t>
      </w:r>
      <w:r>
        <w:rPr>
          <w:rFonts w:hint="eastAsia"/>
          <w:lang w:val="es-ES"/>
        </w:rPr>
        <w:t>年国内的形势对女性有利（每</w:t>
      </w:r>
      <w:r>
        <w:rPr>
          <w:rFonts w:hint="eastAsia"/>
          <w:lang w:val="es-ES"/>
        </w:rPr>
        <w:t>100</w:t>
      </w:r>
      <w:r>
        <w:rPr>
          <w:rFonts w:hint="eastAsia"/>
          <w:lang w:val="es-ES"/>
        </w:rPr>
        <w:t>名男学生对应</w:t>
      </w:r>
      <w:r>
        <w:rPr>
          <w:rFonts w:hint="eastAsia"/>
          <w:lang w:val="es-ES"/>
        </w:rPr>
        <w:t>106</w:t>
      </w:r>
      <w:r>
        <w:rPr>
          <w:rFonts w:hint="eastAsia"/>
          <w:lang w:val="es-ES"/>
        </w:rPr>
        <w:t>名女学生），到</w:t>
      </w:r>
      <w:r>
        <w:rPr>
          <w:rFonts w:hint="eastAsia"/>
          <w:lang w:val="es-ES"/>
        </w:rPr>
        <w:t>2004</w:t>
      </w:r>
      <w:r>
        <w:rPr>
          <w:rFonts w:hint="eastAsia"/>
          <w:lang w:val="es-ES"/>
        </w:rPr>
        <w:t>年这一比例为</w:t>
      </w:r>
      <w:r>
        <w:rPr>
          <w:rFonts w:hint="eastAsia"/>
          <w:lang w:val="es-ES"/>
        </w:rPr>
        <w:t>1</w:t>
      </w:r>
      <w:r>
        <w:rPr>
          <w:rFonts w:hint="eastAsia"/>
          <w:lang w:val="es-ES"/>
        </w:rPr>
        <w:t>：</w:t>
      </w:r>
      <w:r>
        <w:rPr>
          <w:rFonts w:hint="eastAsia"/>
          <w:lang w:val="es-ES"/>
        </w:rPr>
        <w:t>1</w:t>
      </w:r>
      <w:r>
        <w:rPr>
          <w:rFonts w:hint="eastAsia"/>
          <w:lang w:val="es-ES"/>
        </w:rPr>
        <w:t>（</w:t>
      </w:r>
      <w:r>
        <w:rPr>
          <w:rFonts w:hint="eastAsia"/>
          <w:lang w:val="es-ES"/>
        </w:rPr>
        <w:t>100</w:t>
      </w:r>
      <w:r>
        <w:rPr>
          <w:rFonts w:hint="eastAsia"/>
          <w:lang w:val="es-ES"/>
        </w:rPr>
        <w:t>名男生对应</w:t>
      </w:r>
      <w:r>
        <w:rPr>
          <w:rFonts w:hint="eastAsia"/>
          <w:lang w:val="es-ES"/>
        </w:rPr>
        <w:t>100</w:t>
      </w:r>
      <w:r>
        <w:rPr>
          <w:rFonts w:hint="eastAsia"/>
          <w:lang w:val="es-ES"/>
        </w:rPr>
        <w:t>名女生）。在高等教育中出现增长趋势。尽管在高等教育中女性多于男性，但在获得体面就业方面仍存在限制，也就是说，教育本身不能保证女性获得更高的收入。</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2003</w:t>
      </w:r>
      <w:r>
        <w:rPr>
          <w:rFonts w:hint="eastAsia"/>
          <w:lang w:val="es-ES"/>
        </w:rPr>
        <w:t>年中等教育按语言和种族划分的受教育权水平</w:t>
      </w:r>
      <w:r>
        <w:rPr>
          <w:rStyle w:val="FootnoteReference"/>
          <w:lang w:val="es-ES"/>
        </w:rPr>
        <w:footnoteReference w:id="7"/>
      </w:r>
      <w:r>
        <w:rPr>
          <w:rFonts w:hint="eastAsia"/>
          <w:lang w:val="es-ES"/>
        </w:rPr>
        <w:t>是每</w:t>
      </w:r>
      <w:r>
        <w:rPr>
          <w:rFonts w:hint="eastAsia"/>
          <w:lang w:val="es-ES"/>
        </w:rPr>
        <w:t>100</w:t>
      </w:r>
      <w:r>
        <w:rPr>
          <w:rFonts w:hint="eastAsia"/>
          <w:lang w:val="es-ES"/>
        </w:rPr>
        <w:t>名男性对应</w:t>
      </w:r>
      <w:r>
        <w:rPr>
          <w:rFonts w:hint="eastAsia"/>
          <w:lang w:val="es-ES"/>
        </w:rPr>
        <w:t>88</w:t>
      </w:r>
      <w:r>
        <w:rPr>
          <w:rFonts w:hint="eastAsia"/>
          <w:lang w:val="es-ES"/>
        </w:rPr>
        <w:t>名说土著和来自农村地区的女性，高等教育的情况与之类似（</w:t>
      </w:r>
      <w:r>
        <w:rPr>
          <w:rFonts w:hint="eastAsia"/>
          <w:lang w:val="es-ES"/>
        </w:rPr>
        <w:t>100</w:t>
      </w:r>
      <w:r>
        <w:rPr>
          <w:rFonts w:hint="eastAsia"/>
          <w:lang w:val="es-ES"/>
        </w:rPr>
        <w:t>名男性对应</w:t>
      </w:r>
      <w:r>
        <w:rPr>
          <w:rFonts w:hint="eastAsia"/>
          <w:lang w:val="es-ES"/>
        </w:rPr>
        <w:t>92</w:t>
      </w:r>
      <w:r>
        <w:rPr>
          <w:rFonts w:hint="eastAsia"/>
          <w:lang w:val="es-ES"/>
        </w:rPr>
        <w:t>名女性）。</w:t>
      </w:r>
      <w:r>
        <w:rPr>
          <w:rStyle w:val="FootnoteReference"/>
          <w:lang w:val="es-ES"/>
        </w:rPr>
        <w:footnoteReference w:id="8"/>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虽然获得教育机会对于初等教育的男童和女童来说机会是平等的，但女童留在教育系统里的比例并非如此，这一变化对制订两性政策和计划至关重要。对贫困的纵向研究显示，女童继续学习与未来生活质量的改善之间显然存在联系。</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女童和男童在辍学方面没有本质区别。但显然女童和少女不上学或辍学的理由与性别歧视因素有关，特别是因为被迫照看弟弟妹妹和家中的老人（女童</w:t>
      </w:r>
      <w:r>
        <w:rPr>
          <w:rFonts w:hint="eastAsia"/>
          <w:lang w:val="es-ES"/>
        </w:rPr>
        <w:t>13%</w:t>
      </w:r>
      <w:r>
        <w:rPr>
          <w:rFonts w:hint="eastAsia"/>
          <w:lang w:val="es-ES"/>
        </w:rPr>
        <w:t>，男童</w:t>
      </w:r>
      <w:r>
        <w:rPr>
          <w:rFonts w:hint="eastAsia"/>
          <w:lang w:val="es-ES"/>
        </w:rPr>
        <w:t>0.8%</w:t>
      </w:r>
      <w:r>
        <w:rPr>
          <w:rFonts w:hint="eastAsia"/>
          <w:lang w:val="es-ES"/>
        </w:rPr>
        <w:t>），少女怀孕（</w:t>
      </w:r>
      <w:r>
        <w:rPr>
          <w:rFonts w:hint="eastAsia"/>
          <w:lang w:val="es-ES"/>
        </w:rPr>
        <w:t>9%</w:t>
      </w:r>
      <w:r>
        <w:rPr>
          <w:rFonts w:hint="eastAsia"/>
          <w:lang w:val="es-ES"/>
        </w:rPr>
        <w:t>）或者只是简单地因为经济能力不足而禁止她们继续就学，</w:t>
      </w:r>
      <w:r>
        <w:rPr>
          <w:rFonts w:hint="eastAsia"/>
          <w:lang w:val="es-ES"/>
        </w:rPr>
        <w:t>48%</w:t>
      </w:r>
      <w:r>
        <w:rPr>
          <w:rFonts w:hint="eastAsia"/>
          <w:lang w:val="es-ES"/>
        </w:rPr>
        <w:t>的女童因为经济资源不足而辍学，</w:t>
      </w:r>
      <w:r>
        <w:rPr>
          <w:rFonts w:hint="eastAsia"/>
          <w:lang w:val="es-ES"/>
        </w:rPr>
        <w:t>16%</w:t>
      </w:r>
      <w:r>
        <w:rPr>
          <w:rFonts w:hint="eastAsia"/>
          <w:lang w:val="es-ES"/>
        </w:rPr>
        <w:t>因为工作，而男童的这两个比例分别为</w:t>
      </w:r>
      <w:r>
        <w:rPr>
          <w:rFonts w:hint="eastAsia"/>
          <w:lang w:val="es-ES"/>
        </w:rPr>
        <w:t>47%</w:t>
      </w:r>
      <w:r>
        <w:rPr>
          <w:rFonts w:hint="eastAsia"/>
          <w:lang w:val="es-ES"/>
        </w:rPr>
        <w:t>和</w:t>
      </w:r>
      <w:r>
        <w:rPr>
          <w:rFonts w:hint="eastAsia"/>
          <w:lang w:val="es-ES"/>
        </w:rPr>
        <w:t>29%</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eastAsia="SimHei" w:hint="eastAsia"/>
          <w:color w:val="FF0000"/>
          <w:lang w:val="es-ES"/>
        </w:rPr>
        <w:t>因此，特别值得担忧的不仅仅是保障入学率问题，还有女童继续接受基础和中等教育，以及保障她们获得技术、科技、大学和职业等方面高水平职业教育的问题。另一方面，女童能否继续学业同有利于改善教育质量和发展没有针对女童和少女的风险与歧视的教育环境的积极制度有密切关系</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厄瓜多尔有</w:t>
      </w:r>
      <w:r>
        <w:rPr>
          <w:rFonts w:hint="eastAsia"/>
          <w:lang w:val="es-ES"/>
        </w:rPr>
        <w:t>9.02%</w:t>
      </w:r>
      <w:r>
        <w:rPr>
          <w:rFonts w:hint="eastAsia"/>
          <w:lang w:val="es-ES"/>
        </w:rPr>
        <w:t>的纯文盲，人数达</w:t>
      </w:r>
      <w:r>
        <w:rPr>
          <w:rFonts w:hint="eastAsia"/>
          <w:lang w:val="es-ES"/>
        </w:rPr>
        <w:t>732 089</w:t>
      </w:r>
      <w:r>
        <w:rPr>
          <w:rFonts w:hint="eastAsia"/>
          <w:lang w:val="es-ES"/>
        </w:rPr>
        <w:t>人，其中女性占</w:t>
      </w:r>
      <w:r>
        <w:rPr>
          <w:rFonts w:hint="eastAsia"/>
          <w:lang w:val="es-ES"/>
        </w:rPr>
        <w:t>58%</w:t>
      </w:r>
      <w:r>
        <w:rPr>
          <w:rFonts w:hint="eastAsia"/>
          <w:lang w:val="es-ES"/>
        </w:rPr>
        <w:t>（国家统计和人口普查研究所，</w:t>
      </w:r>
      <w:r>
        <w:rPr>
          <w:rFonts w:hint="eastAsia"/>
          <w:lang w:val="es-ES"/>
        </w:rPr>
        <w:t>2001</w:t>
      </w:r>
      <w:r>
        <w:rPr>
          <w:rFonts w:hint="eastAsia"/>
          <w:lang w:val="es-ES"/>
        </w:rPr>
        <w:t>年）。数字显示，说土著语言，</w:t>
      </w:r>
      <w:r>
        <w:rPr>
          <w:rFonts w:hint="eastAsia"/>
          <w:lang w:val="es-ES"/>
        </w:rPr>
        <w:t>65</w:t>
      </w:r>
      <w:r>
        <w:rPr>
          <w:rFonts w:hint="eastAsia"/>
          <w:lang w:val="es-ES"/>
        </w:rPr>
        <w:t>岁以上的农村女性人口文盲率较高。</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1990</w:t>
      </w:r>
      <w:r>
        <w:rPr>
          <w:rFonts w:hint="eastAsia"/>
          <w:lang w:val="es-ES"/>
        </w:rPr>
        <w:t>年全国</w:t>
      </w:r>
      <w:r>
        <w:rPr>
          <w:rFonts w:hint="eastAsia"/>
          <w:lang w:val="es-ES"/>
        </w:rPr>
        <w:t>15-24</w:t>
      </w:r>
      <w:r>
        <w:rPr>
          <w:rFonts w:hint="eastAsia"/>
          <w:lang w:val="es-ES"/>
        </w:rPr>
        <w:t>岁的人口总体扫盲率是</w:t>
      </w:r>
      <w:r>
        <w:rPr>
          <w:rFonts w:hint="eastAsia"/>
          <w:lang w:val="es-ES"/>
        </w:rPr>
        <w:t>98.8%</w:t>
      </w:r>
      <w:r>
        <w:rPr>
          <w:rFonts w:hint="eastAsia"/>
          <w:lang w:val="es-ES"/>
        </w:rPr>
        <w:t>，</w:t>
      </w:r>
      <w:r>
        <w:rPr>
          <w:rFonts w:hint="eastAsia"/>
          <w:lang w:val="es-ES"/>
        </w:rPr>
        <w:t>2000</w:t>
      </w:r>
      <w:r>
        <w:rPr>
          <w:rFonts w:hint="eastAsia"/>
          <w:lang w:val="es-ES"/>
        </w:rPr>
        <w:t>年是</w:t>
      </w:r>
      <w:r>
        <w:rPr>
          <w:rFonts w:hint="eastAsia"/>
          <w:lang w:val="es-ES"/>
        </w:rPr>
        <w:t>100.1%</w:t>
      </w:r>
      <w:r>
        <w:rPr>
          <w:rFonts w:hint="eastAsia"/>
          <w:lang w:val="es-ES"/>
        </w:rPr>
        <w:t>，</w:t>
      </w:r>
      <w:r>
        <w:rPr>
          <w:rFonts w:hint="eastAsia"/>
          <w:lang w:val="es-ES"/>
        </w:rPr>
        <w:t>2004</w:t>
      </w:r>
      <w:r>
        <w:rPr>
          <w:rFonts w:hint="eastAsia"/>
          <w:lang w:val="es-ES"/>
        </w:rPr>
        <w:t>年是</w:t>
      </w:r>
      <w:r>
        <w:rPr>
          <w:rFonts w:hint="eastAsia"/>
          <w:lang w:val="es-ES"/>
        </w:rPr>
        <w:t>100.4%</w:t>
      </w:r>
      <w:r>
        <w:rPr>
          <w:rFonts w:hint="eastAsia"/>
          <w:lang w:val="es-ES"/>
        </w:rPr>
        <w:t>。如果将这一比例按语言划分，则土著妇女的扫盲率较低（</w:t>
      </w:r>
      <w:r>
        <w:rPr>
          <w:rFonts w:hint="eastAsia"/>
          <w:lang w:val="es-ES"/>
        </w:rPr>
        <w:t>2001</w:t>
      </w:r>
      <w:r>
        <w:rPr>
          <w:rFonts w:hint="eastAsia"/>
          <w:lang w:val="es-ES"/>
        </w:rPr>
        <w:t>年是</w:t>
      </w:r>
      <w:r>
        <w:rPr>
          <w:rFonts w:hint="eastAsia"/>
          <w:lang w:val="es-ES"/>
        </w:rPr>
        <w:t>89.3%</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随着年龄的增长，妇女的文盲率在农村人口中尤其偏高，</w:t>
      </w:r>
      <w:r>
        <w:rPr>
          <w:rFonts w:hint="eastAsia"/>
          <w:lang w:val="es-ES"/>
        </w:rPr>
        <w:t>65</w:t>
      </w:r>
      <w:r>
        <w:rPr>
          <w:rFonts w:hint="eastAsia"/>
          <w:lang w:val="es-ES"/>
        </w:rPr>
        <w:t>岁以上妇女的文盲率达到</w:t>
      </w:r>
      <w:r>
        <w:rPr>
          <w:rFonts w:hint="eastAsia"/>
          <w:lang w:val="es-ES"/>
        </w:rPr>
        <w:t>62%</w:t>
      </w:r>
      <w:r>
        <w:rPr>
          <w:rFonts w:hint="eastAsia"/>
          <w:lang w:val="es-ES"/>
        </w:rPr>
        <w:t>。数据显示，有必要制订针对农村妇女，特别是说土著语言的农村妇女的积极行动政策。</w:t>
      </w:r>
    </w:p>
    <w:p w:rsidR="003A51A9" w:rsidRDefault="003A51A9">
      <w:pPr>
        <w:spacing w:after="240" w:line="360" w:lineRule="exact"/>
        <w:rPr>
          <w:rFonts w:eastAsia="KaiTi_GB2312" w:hint="eastAsia"/>
          <w:b/>
          <w:bCs/>
          <w:iCs/>
          <w:color w:val="0000FF"/>
          <w:lang w:val="es-ES"/>
        </w:rPr>
      </w:pPr>
      <w:r>
        <w:rPr>
          <w:rFonts w:eastAsia="KaiTi_GB2312" w:hint="eastAsia"/>
          <w:b/>
          <w:bCs/>
          <w:iCs/>
          <w:color w:val="0000FF"/>
          <w:lang w:val="es-ES"/>
        </w:rPr>
        <w:t>健康权</w:t>
      </w:r>
    </w:p>
    <w:p w:rsidR="003A51A9" w:rsidRDefault="003A51A9">
      <w:pPr>
        <w:pStyle w:val="H2"/>
        <w:rPr>
          <w:rFonts w:ascii="Times New Roman" w:hint="eastAsia"/>
          <w:lang w:val="es-ES"/>
        </w:rPr>
      </w:pPr>
      <w:r>
        <w:rPr>
          <w:rFonts w:ascii="Times New Roman" w:hint="eastAsia"/>
          <w:lang w:val="es-ES"/>
        </w:rPr>
        <w:t>性和生殖权</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ascii="SimHei" w:eastAsia="SimHei" w:hint="eastAsia"/>
          <w:color w:val="FF0000"/>
          <w:lang w:val="es-ES"/>
        </w:rPr>
        <w:t>少女怀孕是影响其全面行使权利的问题之一。为了应付这一问题，在全国所有中小学校推广性教育方面取得了进展，特别是2000年通过了全国性教育与爱计划，2003年通过相应的推行计划，以及颁布了新《健康法》，新《健康法》规定，各级学校有义务开展性和生殖健康教育，下面将进一步阐述这方面的情况</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ascii="SimHei" w:eastAsia="SimHei" w:hint="eastAsia"/>
          <w:color w:val="FF0000"/>
          <w:lang w:val="es-ES"/>
        </w:rPr>
        <w:t>需要指出的是，少女怀孕是母亲和即将出生的婴儿面临的最大死亡威胁之一。少女母亲断送了生活的机会，必须更早地离家工作，在一生当中常常要有更多的孩子。社会没有足够的针对少年伴侣的心理帮助机制，使女童/少女必须自行承担生育的责任。但从2004年起，实行了厄瓜多尔少女计划，帮助面临这一问题的少女，这方面的情况也将在下面进一步阐述</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ascii="SimHei" w:eastAsia="SimHei" w:hint="eastAsia"/>
          <w:color w:val="FF0000"/>
          <w:lang w:val="es-ES"/>
        </w:rPr>
        <w:t>2003年，12-19岁的少女占全国怀孕妇女的16%（厄瓜多尔社会指标一体化系统，2003年）。根据2004年的人口和母婴普查（ENDEMAIN）数据，少女怀孕问题在农村地区更为严重，在文化水平低的少女中间发生率较高，32.3%的怀孕少女没有接受过任何教育，16.7%的女性小学没毕业就做了母亲</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ascii="SimHei" w:eastAsia="SimHei" w:hint="eastAsia"/>
          <w:color w:val="FF0000"/>
          <w:lang w:val="es-ES"/>
        </w:rPr>
        <w:t>1998年，国家教育部首次在学校开展吸毒和性问题调查，根据这次调查结果，30%的12-17岁少年有过性关系。在性方面，社会应该“推动对自己身体的更深认识和关心，作为自信和自我健康照料的因素”；换句话说，应该推动“采取对自己和他人来说都是有意识的、愉快的、自由的和负责任的性行为”（CERUTTI：1995年），《共和国政府宪法》也是这么规定的</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ascii="SimHei" w:eastAsia="SimHei" w:hint="eastAsia"/>
          <w:color w:val="FF0000"/>
          <w:lang w:val="es-ES"/>
        </w:rPr>
        <w:t>15-19岁的怀孕少女分娩死亡的危险比20-29岁的妇女高两倍；15岁以下少女的危险则高出5倍。虽然各个种族群体中都存在“少女”怀孕现象，但2001年的人口普查数据显示，这一现象在非洲裔厄瓜多尔妇女中更为严重，特别是在农村地区</w:t>
      </w:r>
      <w:r>
        <w:rPr>
          <w:rFonts w:hint="eastAsia"/>
          <w:lang w:val="es-ES"/>
        </w:rPr>
        <w:t>。</w:t>
      </w:r>
      <w:r>
        <w:rPr>
          <w:rStyle w:val="FootnoteReference"/>
          <w:bCs/>
          <w:lang w:val="es-ES"/>
        </w:rPr>
        <w:footnoteReference w:id="9"/>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根据在厄瓜多尔农村地区进行的一项研究，</w:t>
      </w:r>
      <w:r>
        <w:rPr>
          <w:rFonts w:hint="eastAsia"/>
          <w:lang w:val="es-ES"/>
        </w:rPr>
        <w:t>1998</w:t>
      </w:r>
      <w:r>
        <w:rPr>
          <w:rFonts w:hint="eastAsia"/>
          <w:lang w:val="es-ES"/>
        </w:rPr>
        <w:t>年</w:t>
      </w:r>
      <w:r>
        <w:rPr>
          <w:rFonts w:hint="eastAsia"/>
          <w:lang w:val="es-ES"/>
        </w:rPr>
        <w:t>64%</w:t>
      </w:r>
      <w:r>
        <w:rPr>
          <w:rFonts w:hint="eastAsia"/>
          <w:lang w:val="es-ES"/>
        </w:rPr>
        <w:t>的</w:t>
      </w:r>
      <w:r>
        <w:rPr>
          <w:rFonts w:hint="eastAsia"/>
          <w:lang w:val="es-ES"/>
        </w:rPr>
        <w:t>15-49</w:t>
      </w:r>
      <w:r>
        <w:rPr>
          <w:rFonts w:hint="eastAsia"/>
          <w:lang w:val="es-ES"/>
        </w:rPr>
        <w:t>岁妇女了解避孕用具，城市地区的这一比例是</w:t>
      </w:r>
      <w:r>
        <w:rPr>
          <w:rFonts w:hint="eastAsia"/>
          <w:lang w:val="es-ES"/>
        </w:rPr>
        <w:t>88%</w:t>
      </w:r>
      <w:r>
        <w:rPr>
          <w:rFonts w:hint="eastAsia"/>
          <w:lang w:val="es-ES"/>
        </w:rPr>
        <w:t>。在使用方面，</w:t>
      </w:r>
      <w:r>
        <w:rPr>
          <w:rFonts w:hint="eastAsia"/>
          <w:lang w:val="es-ES"/>
        </w:rPr>
        <w:t>23.4%</w:t>
      </w:r>
      <w:r>
        <w:rPr>
          <w:rFonts w:hint="eastAsia"/>
          <w:lang w:val="es-ES"/>
        </w:rPr>
        <w:t>的农村妇女使用避孕用具，城市地区的这一比例是</w:t>
      </w:r>
      <w:r>
        <w:rPr>
          <w:rFonts w:hint="eastAsia"/>
          <w:lang w:val="es-ES"/>
        </w:rPr>
        <w:t>35.6%</w:t>
      </w:r>
      <w:r>
        <w:rPr>
          <w:rFonts w:hint="eastAsia"/>
          <w:lang w:val="es-ES"/>
        </w:rPr>
        <w:t>。</w:t>
      </w:r>
      <w:r>
        <w:rPr>
          <w:rStyle w:val="FootnoteReference"/>
          <w:lang w:val="es-ES"/>
        </w:rPr>
        <w:footnoteReference w:id="10"/>
      </w:r>
    </w:p>
    <w:p w:rsidR="003A51A9" w:rsidRDefault="003A51A9">
      <w:pPr>
        <w:pStyle w:val="H2"/>
        <w:rPr>
          <w:rFonts w:ascii="Times New Roman" w:hint="eastAsia"/>
          <w:lang w:val="es-ES"/>
        </w:rPr>
      </w:pPr>
      <w:r>
        <w:rPr>
          <w:rFonts w:ascii="Times New Roman" w:hint="eastAsia"/>
          <w:lang w:val="es-ES"/>
        </w:rPr>
        <w:t>女性发病率和死亡率</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女性与生育和妇产科有关的主要死因中，排在首位的是怀孕和分娩并发症（</w:t>
      </w:r>
      <w:r>
        <w:rPr>
          <w:rFonts w:hint="eastAsia"/>
          <w:lang w:val="es-ES"/>
        </w:rPr>
        <w:t>15%</w:t>
      </w:r>
      <w:r>
        <w:rPr>
          <w:rFonts w:hint="eastAsia"/>
          <w:lang w:val="es-ES"/>
        </w:rPr>
        <w:t>），其次是流产终止妊娠（</w:t>
      </w:r>
      <w:r>
        <w:rPr>
          <w:rFonts w:hint="eastAsia"/>
          <w:lang w:val="es-ES"/>
        </w:rPr>
        <w:t>6.1%</w:t>
      </w:r>
      <w:r>
        <w:rPr>
          <w:rFonts w:hint="eastAsia"/>
          <w:lang w:val="es-ES"/>
        </w:rPr>
        <w:t>）和与胎儿和羊水有关的产妇照料。</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对公共卫生部提供的</w:t>
      </w:r>
      <w:r>
        <w:rPr>
          <w:rFonts w:hint="eastAsia"/>
          <w:lang w:val="es-ES"/>
        </w:rPr>
        <w:t>2004</w:t>
      </w:r>
      <w:r>
        <w:rPr>
          <w:rFonts w:hint="eastAsia"/>
          <w:lang w:val="es-ES"/>
        </w:rPr>
        <w:t>年</w:t>
      </w:r>
      <w:r>
        <w:rPr>
          <w:rFonts w:hint="eastAsia"/>
          <w:lang w:val="es-ES"/>
        </w:rPr>
        <w:t>10</w:t>
      </w:r>
      <w:r>
        <w:rPr>
          <w:rFonts w:hint="eastAsia"/>
          <w:lang w:val="es-ES"/>
        </w:rPr>
        <w:t>大死因进行分析显示，男性和女性的第一大致死原因是与心脏病、肺炎、脑血管病和高血压等慢性和退化性疾病有关的心脏疾病。妇女死于心脏疾病的比例是</w:t>
      </w:r>
      <w:r>
        <w:rPr>
          <w:rFonts w:hint="eastAsia"/>
          <w:lang w:val="es-ES"/>
        </w:rPr>
        <w:t>8.6%</w:t>
      </w:r>
      <w:r>
        <w:rPr>
          <w:rFonts w:hint="eastAsia"/>
          <w:lang w:val="es-ES"/>
        </w:rPr>
        <w:t>，男性是</w:t>
      </w:r>
      <w:r>
        <w:rPr>
          <w:rFonts w:hint="eastAsia"/>
          <w:lang w:val="es-ES"/>
        </w:rPr>
        <w:t>7.3%</w:t>
      </w:r>
      <w:r>
        <w:rPr>
          <w:rFonts w:hint="eastAsia"/>
          <w:lang w:val="es-ES"/>
        </w:rPr>
        <w:t>。糖尿病是女性的第二大死因（</w:t>
      </w:r>
      <w:r>
        <w:rPr>
          <w:rFonts w:hint="eastAsia"/>
          <w:lang w:val="es-ES"/>
        </w:rPr>
        <w:t>6.4%</w:t>
      </w:r>
      <w:r>
        <w:rPr>
          <w:rFonts w:hint="eastAsia"/>
          <w:lang w:val="es-ES"/>
        </w:rPr>
        <w:t>），其次是脑血管疾病（</w:t>
      </w:r>
      <w:r>
        <w:rPr>
          <w:rFonts w:hint="eastAsia"/>
          <w:lang w:val="es-ES"/>
        </w:rPr>
        <w:t>6.0%</w:t>
      </w:r>
      <w:r>
        <w:rPr>
          <w:rFonts w:hint="eastAsia"/>
          <w:lang w:val="es-ES"/>
        </w:rPr>
        <w:t>）、肺炎（</w:t>
      </w:r>
      <w:r>
        <w:rPr>
          <w:rFonts w:hint="eastAsia"/>
          <w:lang w:val="es-ES"/>
        </w:rPr>
        <w:t>5.9%</w:t>
      </w:r>
      <w:r>
        <w:rPr>
          <w:rFonts w:hint="eastAsia"/>
          <w:lang w:val="es-ES"/>
        </w:rPr>
        <w:t>）和产前感染（</w:t>
      </w:r>
      <w:r>
        <w:rPr>
          <w:rFonts w:hint="eastAsia"/>
          <w:lang w:val="es-ES"/>
        </w:rPr>
        <w:t>3.4%</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2004</w:t>
      </w:r>
      <w:r>
        <w:rPr>
          <w:rFonts w:hint="eastAsia"/>
          <w:lang w:val="es-ES"/>
        </w:rPr>
        <w:t>年有</w:t>
      </w:r>
      <w:r>
        <w:rPr>
          <w:rFonts w:hint="eastAsia"/>
          <w:lang w:val="es-ES"/>
        </w:rPr>
        <w:t>23 500</w:t>
      </w:r>
      <w:r>
        <w:rPr>
          <w:rFonts w:hint="eastAsia"/>
          <w:lang w:val="es-ES"/>
        </w:rPr>
        <w:t>位妇女死于宫颈癌（占女性人口的</w:t>
      </w:r>
      <w:r>
        <w:rPr>
          <w:rFonts w:hint="eastAsia"/>
          <w:lang w:val="es-ES"/>
        </w:rPr>
        <w:t>1%</w:t>
      </w:r>
      <w:r>
        <w:rPr>
          <w:rFonts w:hint="eastAsia"/>
          <w:lang w:val="es-ES"/>
        </w:rPr>
        <w:t>），</w:t>
      </w:r>
      <w:r>
        <w:rPr>
          <w:rFonts w:hint="eastAsia"/>
          <w:lang w:val="es-ES"/>
        </w:rPr>
        <w:t>30 800</w:t>
      </w:r>
      <w:r>
        <w:rPr>
          <w:rFonts w:hint="eastAsia"/>
          <w:lang w:val="es-ES"/>
        </w:rPr>
        <w:t>名女性死于乳腺癌（占</w:t>
      </w:r>
      <w:r>
        <w:rPr>
          <w:rFonts w:hint="eastAsia"/>
          <w:lang w:val="es-ES"/>
        </w:rPr>
        <w:t>1.8%</w:t>
      </w:r>
      <w:r>
        <w:rPr>
          <w:rFonts w:hint="eastAsia"/>
          <w:lang w:val="es-ES"/>
        </w:rPr>
        <w:t>）。根据人口和母婴普查的数据，</w:t>
      </w:r>
      <w:r>
        <w:rPr>
          <w:rFonts w:hint="eastAsia"/>
          <w:lang w:val="es-ES"/>
        </w:rPr>
        <w:t>2004</w:t>
      </w:r>
      <w:r>
        <w:rPr>
          <w:rFonts w:hint="eastAsia"/>
          <w:lang w:val="es-ES"/>
        </w:rPr>
        <w:t>年只有</w:t>
      </w:r>
      <w:r>
        <w:rPr>
          <w:rFonts w:hint="eastAsia"/>
          <w:lang w:val="es-ES"/>
        </w:rPr>
        <w:t>16.1%</w:t>
      </w:r>
      <w:r>
        <w:rPr>
          <w:rFonts w:hint="eastAsia"/>
          <w:lang w:val="es-ES"/>
        </w:rPr>
        <w:t>的</w:t>
      </w:r>
      <w:r>
        <w:rPr>
          <w:rFonts w:hint="eastAsia"/>
          <w:lang w:val="es-ES"/>
        </w:rPr>
        <w:t>35-64</w:t>
      </w:r>
      <w:r>
        <w:rPr>
          <w:rFonts w:hint="eastAsia"/>
          <w:lang w:val="es-ES"/>
        </w:rPr>
        <w:t>岁妇女及时接受宫颈癌检测，宫颈癌是国内主要致死原因之一。</w:t>
      </w:r>
    </w:p>
    <w:p w:rsidR="003A51A9" w:rsidRDefault="003A51A9">
      <w:pPr>
        <w:pStyle w:val="H2"/>
        <w:rPr>
          <w:rFonts w:ascii="Times New Roman" w:hint="eastAsia"/>
          <w:lang w:val="es-ES"/>
        </w:rPr>
      </w:pPr>
      <w:r>
        <w:rPr>
          <w:rFonts w:ascii="Times New Roman" w:hint="eastAsia"/>
          <w:lang w:val="es-ES"/>
        </w:rPr>
        <w:t>艾滋病毒</w:t>
      </w:r>
      <w:r>
        <w:rPr>
          <w:rFonts w:ascii="Times New Roman" w:hint="eastAsia"/>
          <w:lang w:val="es-ES"/>
        </w:rPr>
        <w:t>/</w:t>
      </w:r>
      <w:r>
        <w:rPr>
          <w:rFonts w:ascii="Times New Roman" w:hint="eastAsia"/>
          <w:lang w:val="es-ES"/>
        </w:rPr>
        <w:t>艾滋病</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ascii="SimHei" w:eastAsia="SimHei" w:hint="eastAsia"/>
          <w:color w:val="FF0000"/>
          <w:lang w:val="es-ES"/>
        </w:rPr>
        <w:t>根据公共卫生部的数字，</w:t>
      </w:r>
      <w:r>
        <w:rPr>
          <w:rStyle w:val="FootnoteReference"/>
          <w:rFonts w:ascii="SimHei" w:eastAsia="SimHei"/>
          <w:bCs/>
          <w:color w:val="FF0000"/>
          <w:lang w:val="es-ES"/>
        </w:rPr>
        <w:footnoteReference w:id="11"/>
      </w:r>
      <w:r>
        <w:rPr>
          <w:rFonts w:ascii="SimHei" w:eastAsia="SimHei" w:hint="eastAsia"/>
          <w:color w:val="FF0000"/>
          <w:lang w:val="es-ES"/>
        </w:rPr>
        <w:t>国内有1 108名艾滋病感染者：406名男性和221名女性是艾滋病毒携带者，364名男性和117名女性有艾滋病；此外，还有102名14岁以下感染者</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2005</w:t>
      </w:r>
      <w:r>
        <w:rPr>
          <w:rFonts w:hint="eastAsia"/>
          <w:lang w:val="es-ES"/>
        </w:rPr>
        <w:t>年在厄瓜多尔的所有艾滋病毒</w:t>
      </w:r>
      <w:r>
        <w:rPr>
          <w:rFonts w:hint="eastAsia"/>
          <w:lang w:val="es-ES"/>
        </w:rPr>
        <w:t>/</w:t>
      </w:r>
      <w:r>
        <w:rPr>
          <w:rFonts w:hint="eastAsia"/>
          <w:lang w:val="es-ES"/>
        </w:rPr>
        <w:t>艾滋病病例中，</w:t>
      </w:r>
      <w:r>
        <w:rPr>
          <w:rFonts w:hint="eastAsia"/>
          <w:lang w:val="es-ES"/>
        </w:rPr>
        <w:t>73.2%</w:t>
      </w:r>
      <w:r>
        <w:rPr>
          <w:rFonts w:hint="eastAsia"/>
          <w:lang w:val="es-ES"/>
        </w:rPr>
        <w:t>是男性，</w:t>
      </w:r>
      <w:r>
        <w:rPr>
          <w:rFonts w:hint="eastAsia"/>
          <w:lang w:val="es-ES"/>
        </w:rPr>
        <w:t>26.8%</w:t>
      </w:r>
      <w:r>
        <w:rPr>
          <w:rFonts w:hint="eastAsia"/>
          <w:lang w:val="es-ES"/>
        </w:rPr>
        <w:t>是女性。同前几年相比，呈现出女性感染者日益增多的趋势，</w:t>
      </w:r>
      <w:r>
        <w:rPr>
          <w:rFonts w:hint="eastAsia"/>
          <w:lang w:val="es-ES"/>
        </w:rPr>
        <w:t>1984-1999</w:t>
      </w:r>
      <w:r>
        <w:rPr>
          <w:rFonts w:hint="eastAsia"/>
          <w:lang w:val="es-ES"/>
        </w:rPr>
        <w:t>年男性和女性的比例是每名女性对应</w:t>
      </w:r>
      <w:r>
        <w:rPr>
          <w:rFonts w:hint="eastAsia"/>
          <w:lang w:val="es-ES"/>
        </w:rPr>
        <w:t>3.7</w:t>
      </w:r>
      <w:r>
        <w:rPr>
          <w:rFonts w:hint="eastAsia"/>
          <w:lang w:val="es-ES"/>
        </w:rPr>
        <w:t>名男性，</w:t>
      </w:r>
      <w:r>
        <w:rPr>
          <w:rFonts w:hint="eastAsia"/>
          <w:lang w:val="es-ES"/>
        </w:rPr>
        <w:t>2005</w:t>
      </w:r>
      <w:r>
        <w:rPr>
          <w:rFonts w:hint="eastAsia"/>
          <w:lang w:val="es-ES"/>
        </w:rPr>
        <w:t>年是每名女性对应</w:t>
      </w:r>
      <w:r>
        <w:rPr>
          <w:rFonts w:hint="eastAsia"/>
          <w:lang w:val="es-ES"/>
        </w:rPr>
        <w:t>2.14</w:t>
      </w:r>
      <w:r>
        <w:rPr>
          <w:rFonts w:hint="eastAsia"/>
          <w:lang w:val="es-ES"/>
        </w:rPr>
        <w:t>名男性。</w:t>
      </w:r>
    </w:p>
    <w:p w:rsidR="003A51A9" w:rsidRDefault="003A51A9">
      <w:pPr>
        <w:spacing w:after="240" w:line="360" w:lineRule="exact"/>
        <w:rPr>
          <w:rFonts w:eastAsia="KaiTi_GB2312" w:hint="eastAsia"/>
          <w:iCs/>
          <w:color w:val="0000FF"/>
          <w:lang w:val="es-ES"/>
        </w:rPr>
      </w:pPr>
      <w:r>
        <w:rPr>
          <w:rFonts w:eastAsia="KaiTi_GB2312" w:hint="eastAsia"/>
          <w:iCs/>
          <w:color w:val="0000FF"/>
          <w:lang w:val="es-ES"/>
        </w:rPr>
        <w:t>免受暴力权</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ascii="SimHei" w:eastAsia="SimHei" w:hint="eastAsia"/>
          <w:color w:val="FF0000"/>
          <w:lang w:val="es-ES"/>
        </w:rPr>
        <w:t>《打击针对妇女和家庭的暴力法》第2条规定，“家庭暴力”是指由一名家庭成员针对妇女或其他家庭核心成员实施的一切构成生理、 或性虐待的行为或疏漏。绝大部分受害者（94%）是女童和妇女</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根据人口和母婴健康普查（</w:t>
      </w:r>
      <w:r>
        <w:rPr>
          <w:rFonts w:hint="eastAsia"/>
          <w:lang w:val="es-ES"/>
        </w:rPr>
        <w:t>ENDEMAIN</w:t>
      </w:r>
      <w:r>
        <w:rPr>
          <w:rFonts w:hint="eastAsia"/>
          <w:lang w:val="es-ES"/>
        </w:rPr>
        <w:t>，</w:t>
      </w:r>
      <w:r>
        <w:rPr>
          <w:rFonts w:hint="eastAsia"/>
          <w:lang w:val="es-ES"/>
        </w:rPr>
        <w:t>2004</w:t>
      </w:r>
      <w:r>
        <w:rPr>
          <w:rFonts w:hint="eastAsia"/>
          <w:lang w:val="es-ES"/>
        </w:rPr>
        <w:t>年），受访的</w:t>
      </w:r>
      <w:r>
        <w:rPr>
          <w:rFonts w:hint="eastAsia"/>
          <w:lang w:val="es-ES"/>
        </w:rPr>
        <w:t>7 217</w:t>
      </w:r>
      <w:r>
        <w:rPr>
          <w:rFonts w:hint="eastAsia"/>
          <w:lang w:val="es-ES"/>
        </w:rPr>
        <w:t>名妇女中有</w:t>
      </w:r>
      <w:r>
        <w:rPr>
          <w:rFonts w:hint="eastAsia"/>
          <w:lang w:val="es-ES"/>
        </w:rPr>
        <w:t>15.3%</w:t>
      </w:r>
      <w:r>
        <w:rPr>
          <w:rFonts w:hint="eastAsia"/>
          <w:lang w:val="es-ES"/>
        </w:rPr>
        <w:t>表示遭到过语言或精神上的暴力，</w:t>
      </w:r>
      <w:r>
        <w:rPr>
          <w:rFonts w:hint="eastAsia"/>
          <w:lang w:val="es-ES"/>
        </w:rPr>
        <w:t>10.3%</w:t>
      </w:r>
      <w:r>
        <w:rPr>
          <w:rFonts w:hint="eastAsia"/>
          <w:lang w:val="es-ES"/>
        </w:rPr>
        <w:t>是生理暴力，</w:t>
      </w:r>
      <w:r>
        <w:rPr>
          <w:rFonts w:hint="eastAsia"/>
          <w:lang w:val="es-ES"/>
        </w:rPr>
        <w:t>3.8%</w:t>
      </w:r>
      <w:r>
        <w:rPr>
          <w:rFonts w:hint="eastAsia"/>
          <w:lang w:val="es-ES"/>
        </w:rPr>
        <w:t>遭受过某种形式的性暴力。</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ascii="SimHei" w:eastAsia="SimHei" w:hint="eastAsia"/>
          <w:color w:val="FF0000"/>
          <w:lang w:val="es-ES"/>
        </w:rPr>
        <w:t>这项普查结果还显示，7%的15-49岁妇女在一生当中遭到过强奸（插入），4%表示遭到过某种性侵犯（未插入的强奸）</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ascii="SimHei" w:eastAsia="SimHei" w:hint="eastAsia"/>
          <w:color w:val="FF0000"/>
          <w:lang w:val="es-ES"/>
        </w:rPr>
        <w:t>其他研究结果显示，每1 000名年轻人（男性和女性）中就有121人遭到过不情愿的亲吻和爱抚；每1 000名年轻人中有32人曾被强奸，每1 000名年轻人中有27人有遭受用嘴和生殖器实施的性暴力经历。（厄瓜多尔妇女发展和行动中心，基多，2003年：46）</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另一方面，全国性别事务管理局各检察部门不断收到有关暴力的诉讼，精神暴力的诉讼不断增多，表明目前对这种暴力的诉讼更多了，也就是说，人们越来越意识到这一问题。</w:t>
      </w:r>
    </w:p>
    <w:p w:rsidR="003A51A9" w:rsidRDefault="003A51A9">
      <w:pPr>
        <w:pStyle w:val="H2"/>
        <w:rPr>
          <w:rFonts w:ascii="Times New Roman" w:hint="eastAsia"/>
          <w:lang w:val="es-ES"/>
        </w:rPr>
      </w:pPr>
      <w:r>
        <w:rPr>
          <w:rFonts w:ascii="Times New Roman" w:hint="eastAsia"/>
          <w:lang w:val="es-ES"/>
        </w:rPr>
        <w:t>妇女与武装冲突</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eastAsia="SimHei" w:hint="eastAsia"/>
          <w:color w:val="FF0000"/>
          <w:lang w:val="es-ES"/>
        </w:rPr>
        <w:t>虽然厄瓜多尔没有直接的武装冲突，但邻国实行的哥伦比亚计划造成了边境地区的暴力现象增加。近年来流落到厄瓜多尔的哥伦比亚人日益增多，但被迫离开与哥伦比亚交界地带的家园的厄瓜多尔人也越来越多</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ascii="SimHei" w:eastAsia="SimHei" w:hint="eastAsia"/>
          <w:color w:val="FF0000"/>
          <w:lang w:val="es-ES"/>
        </w:rPr>
        <w:t>在这方面，非政府组织哥伦比亚人权和难民咨询组织（CODHES）指出，从2000年起，有49 545名难民穿越哥伦比亚同委内瑞拉和厄瓜多尔的边界。根据厄瓜多尔外交部的数字，仅2003年厄瓜多尔就接收了11 345份避难申请，50%得到了批准</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eastAsia="SimHei" w:hint="eastAsia"/>
          <w:color w:val="FF0000"/>
          <w:lang w:val="es-ES"/>
        </w:rPr>
        <w:t>在执行哥伦比亚计划和安第斯地区倡议的背景下，哥伦比亚冲突的加剧以及对人权和人道主义国际法的系统化践踏是哥伦比亚人出走，并主要到厄瓜多尔寻求避难的主要原因，少数哥伦比亚难民选择到巴拿马和委内瑞拉避难。女性离家寻求避难“主要是因为她们自己或配偶或家人成为被追捕的对象，她们担心子女被强行应征入伍，并担心最亲近的家人因暴力丧生或因为喷洒药物消除非法作物而受到影响”</w:t>
      </w:r>
      <w:r>
        <w:rPr>
          <w:rFonts w:hint="eastAsia"/>
          <w:lang w:val="es-ES"/>
        </w:rPr>
        <w:t>。</w:t>
      </w:r>
      <w:r>
        <w:rPr>
          <w:rStyle w:val="FootnoteReference"/>
          <w:bCs/>
          <w:lang w:val="es-ES"/>
        </w:rPr>
        <w:footnoteReference w:id="12"/>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ascii="SimHei" w:eastAsia="SimHei" w:hint="eastAsia"/>
          <w:color w:val="FF0000"/>
          <w:lang w:val="es-ES"/>
        </w:rPr>
        <w:t>根据UNIFEM-RA 2004年进行的一项研究</w:t>
      </w:r>
      <w:r>
        <w:rPr>
          <w:rStyle w:val="FootnoteReference"/>
          <w:rFonts w:ascii="SimHei" w:eastAsia="SimHei"/>
          <w:b/>
          <w:color w:val="FF0000"/>
          <w:lang w:val="es-ES"/>
        </w:rPr>
        <w:footnoteReference w:id="13"/>
      </w:r>
      <w:r>
        <w:rPr>
          <w:rFonts w:ascii="SimHei" w:eastAsia="SimHei" w:hint="eastAsia"/>
          <w:color w:val="FF0000"/>
          <w:lang w:val="es-ES"/>
        </w:rPr>
        <w:t>得出的数字，所谓“北部边境”地区（卡尔奇、埃斯梅拉达斯、因巴布拉和苏孔比奥斯）2000-2003年间有21 000多份哥伦比亚无家可归者的避难申请（难民署，2003年）。北部边境地区的特点是高贫困率、高失业率、缺乏基本基础设施、环境污染，不利于提出和执行保障无家可归者全面行使权利的政策</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ascii="SimHei" w:eastAsia="SimHei" w:hint="eastAsia"/>
          <w:color w:val="FF0000"/>
          <w:lang w:val="es-ES"/>
        </w:rPr>
        <w:t>根据厄瓜多尔外交部的数字，2000年至2004年8月间，申请避难的哥伦比亚人达到27 495人，呈现出明显的增长趋势，因为仅2003年至2004年8月间的申请数就占总数的60%（卡马乔，2004年）</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eastAsia="SimHei" w:hint="eastAsia"/>
          <w:color w:val="FF0000"/>
          <w:lang w:val="es-ES"/>
        </w:rPr>
        <w:t>从性别角度看，存在的主要问题与以下方面有关</w:t>
      </w:r>
      <w:r>
        <w:rPr>
          <w:rFonts w:hint="eastAsia"/>
          <w:lang w:val="es-ES"/>
        </w:rPr>
        <w:t>：</w:t>
      </w:r>
    </w:p>
    <w:p w:rsidR="003A51A9" w:rsidRDefault="003A51A9" w:rsidP="00F70E97">
      <w:pPr>
        <w:spacing w:after="240" w:line="360" w:lineRule="exact"/>
        <w:ind w:leftChars="300" w:left="31680" w:hangingChars="200" w:firstLine="31680"/>
        <w:rPr>
          <w:rFonts w:ascii="SimHei" w:eastAsia="SimHei" w:hAnsi="SimSun" w:hint="eastAsia"/>
          <w:color w:val="FF0000"/>
          <w:lang w:val="es-ES"/>
        </w:rPr>
      </w:pPr>
      <w:r>
        <w:rPr>
          <w:rFonts w:ascii="SimHei" w:eastAsia="SimHei" w:hAnsi="SimSun" w:hint="eastAsia"/>
          <w:color w:val="FF0000"/>
          <w:lang w:val="es-ES"/>
        </w:rPr>
        <w:t>-</w:t>
      </w:r>
      <w:r>
        <w:rPr>
          <w:rFonts w:ascii="SimHei" w:eastAsia="SimHei" w:hAnsi="SimSun" w:hint="eastAsia"/>
          <w:color w:val="FF0000"/>
          <w:lang w:val="es-ES"/>
        </w:rPr>
        <w:tab/>
        <w:t>证件不足和劳动剥削（超时工作、工资低、拒付工资、取消福利和社会保障、通过遣返威胁来进行性骚扰和性讹诈；逮捕、虐待、没收货物的危险，工作中安全和卫生条件差，如暴露于化学品中等）。</w:t>
      </w:r>
    </w:p>
    <w:p w:rsidR="003A51A9" w:rsidRDefault="003A51A9" w:rsidP="00F70E97">
      <w:pPr>
        <w:spacing w:after="240" w:line="360" w:lineRule="exact"/>
        <w:ind w:leftChars="300" w:left="31680" w:hangingChars="200" w:firstLine="31680"/>
        <w:rPr>
          <w:rFonts w:ascii="SimHei" w:eastAsia="SimHei" w:hAnsi="SimSun" w:hint="eastAsia"/>
          <w:color w:val="FF0000"/>
          <w:lang w:val="es-ES"/>
        </w:rPr>
      </w:pPr>
      <w:r>
        <w:rPr>
          <w:rFonts w:ascii="SimHei" w:eastAsia="SimHei" w:hAnsi="SimSun" w:hint="eastAsia"/>
          <w:color w:val="FF0000"/>
          <w:lang w:val="es-ES"/>
        </w:rPr>
        <w:t>-</w:t>
      </w:r>
      <w:r>
        <w:rPr>
          <w:rFonts w:ascii="SimHei" w:eastAsia="SimHei" w:hAnsi="SimSun" w:hint="eastAsia"/>
          <w:color w:val="FF0000"/>
          <w:lang w:val="es-ES"/>
        </w:rPr>
        <w:tab/>
        <w:t>以性别从属地位为基础的职业类型和超负荷工作。</w:t>
      </w:r>
    </w:p>
    <w:p w:rsidR="003A51A9" w:rsidRDefault="003A51A9" w:rsidP="00F70E97">
      <w:pPr>
        <w:spacing w:after="240" w:line="360" w:lineRule="exact"/>
        <w:ind w:leftChars="300" w:left="31680" w:hangingChars="200" w:firstLine="31680"/>
        <w:rPr>
          <w:rFonts w:ascii="SimHei" w:eastAsia="SimHei" w:hAnsi="SimSun" w:hint="eastAsia"/>
          <w:color w:val="FF0000"/>
          <w:lang w:val="es-ES"/>
        </w:rPr>
      </w:pPr>
      <w:r>
        <w:rPr>
          <w:rFonts w:ascii="SimHei" w:eastAsia="SimHei" w:hAnsi="SimSun" w:hint="eastAsia"/>
          <w:color w:val="FF0000"/>
          <w:lang w:val="es-ES"/>
        </w:rPr>
        <w:t>-</w:t>
      </w:r>
      <w:r>
        <w:rPr>
          <w:rFonts w:ascii="SimHei" w:eastAsia="SimHei" w:hAnsi="SimSun" w:hint="eastAsia"/>
          <w:color w:val="FF0000"/>
          <w:lang w:val="es-ES"/>
        </w:rPr>
        <w:tab/>
        <w:t>歧视和背上恶名。</w:t>
      </w:r>
    </w:p>
    <w:p w:rsidR="003A51A9" w:rsidRDefault="003A51A9" w:rsidP="00F70E97">
      <w:pPr>
        <w:spacing w:after="240" w:line="360" w:lineRule="exact"/>
        <w:ind w:leftChars="300" w:left="31680" w:hangingChars="200" w:firstLine="31680"/>
        <w:rPr>
          <w:rFonts w:ascii="SimHei" w:eastAsia="SimHei" w:hAnsi="SimSun" w:hint="eastAsia"/>
          <w:color w:val="FF0000"/>
          <w:lang w:val="es-ES"/>
        </w:rPr>
      </w:pPr>
      <w:r>
        <w:rPr>
          <w:rFonts w:ascii="SimHei" w:eastAsia="SimHei" w:hAnsi="SimSun" w:hint="eastAsia"/>
          <w:color w:val="FF0000"/>
          <w:lang w:val="es-ES"/>
        </w:rPr>
        <w:t>-</w:t>
      </w:r>
      <w:r>
        <w:rPr>
          <w:rFonts w:ascii="SimHei" w:eastAsia="SimHei" w:hAnsi="SimSun" w:hint="eastAsia"/>
          <w:color w:val="FF0000"/>
          <w:lang w:val="es-ES"/>
        </w:rPr>
        <w:tab/>
        <w:t>性别暴力。</w:t>
      </w:r>
    </w:p>
    <w:p w:rsidR="003A51A9" w:rsidRDefault="003A51A9">
      <w:pPr>
        <w:spacing w:after="240" w:line="360" w:lineRule="exact"/>
        <w:rPr>
          <w:rFonts w:ascii="KaiTi_GB2312" w:eastAsia="KaiTi_GB2312" w:hAnsi="SimSun" w:hint="eastAsia"/>
          <w:iCs/>
          <w:color w:val="0000FF"/>
          <w:lang w:val="es-ES"/>
        </w:rPr>
      </w:pPr>
      <w:r>
        <w:rPr>
          <w:rFonts w:ascii="KaiTi_GB2312" w:eastAsia="KaiTi_GB2312" w:hAnsi="SimSun" w:hint="eastAsia"/>
          <w:iCs/>
          <w:color w:val="0000FF"/>
          <w:lang w:val="es-ES"/>
        </w:rPr>
        <w:t>劳动权</w:t>
      </w:r>
    </w:p>
    <w:p w:rsidR="003A51A9" w:rsidRDefault="003A51A9">
      <w:pPr>
        <w:pStyle w:val="H2"/>
        <w:rPr>
          <w:rFonts w:ascii="Times New Roman" w:hint="eastAsia"/>
          <w:lang w:val="es-ES"/>
        </w:rPr>
      </w:pPr>
      <w:r>
        <w:rPr>
          <w:rFonts w:ascii="Times New Roman" w:hint="eastAsia"/>
          <w:lang w:val="es-ES"/>
        </w:rPr>
        <w:t>就业和报酬</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ascii="SimHei" w:eastAsia="SimHei" w:hint="eastAsia"/>
          <w:color w:val="FF0000"/>
          <w:lang w:val="es-ES"/>
        </w:rPr>
        <w:t>歧视的状况决定了妇女的社会脆弱性，因为增进和保持在教育体系内获得进入劳动力市场的机会及其与非经济活动的联系等因素在一定程度上决定了妇女的报酬水平。根据天主教大学经济研究所和中央银行进行的基多城市就业调查结果，就业不足和失业所影响的主要群体是妇女。根据2003年1月的最新数字，女性就业不足率是50%，男性是25%，女性的公开失业率是11%，男性是6.5%。受影响最大的群体是年轻女性：15-29岁的女性失业率是19%，男性是11.3%</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ascii="SimHei" w:eastAsia="SimHei" w:hint="eastAsia"/>
          <w:color w:val="FF0000"/>
          <w:lang w:val="es-ES"/>
        </w:rPr>
        <w:t>根据这项调查结果，女性的平均工资比男性低22%，与之有关的因素包括学历、经验、投入程度和性别歧视，性别歧视因素占男性平均工资的12%。歧视和附属地位表现在从事报酬低、不稳定、低技能和没有社会保障的工作</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调查显示，</w:t>
      </w:r>
      <w:r>
        <w:rPr>
          <w:rFonts w:hint="eastAsia"/>
          <w:lang w:val="es-ES"/>
        </w:rPr>
        <w:t>37%</w:t>
      </w:r>
      <w:r>
        <w:rPr>
          <w:rFonts w:hint="eastAsia"/>
          <w:lang w:val="es-ES"/>
        </w:rPr>
        <w:t>的妇女从事非正规部门的经济活动，男性的这一比例是</w:t>
      </w:r>
      <w:r>
        <w:rPr>
          <w:rFonts w:hint="eastAsia"/>
          <w:lang w:val="es-ES"/>
        </w:rPr>
        <w:t>33%</w:t>
      </w:r>
      <w:r>
        <w:rPr>
          <w:rFonts w:hint="eastAsia"/>
          <w:lang w:val="es-ES"/>
        </w:rPr>
        <w:t>。相反，</w:t>
      </w:r>
      <w:r>
        <w:rPr>
          <w:rFonts w:hint="eastAsia"/>
          <w:lang w:val="es-ES"/>
        </w:rPr>
        <w:t>35%</w:t>
      </w:r>
      <w:r>
        <w:rPr>
          <w:rFonts w:hint="eastAsia"/>
          <w:lang w:val="es-ES"/>
        </w:rPr>
        <w:t>的男性劳动力从事农业活动，女性为</w:t>
      </w:r>
      <w:r>
        <w:rPr>
          <w:rFonts w:hint="eastAsia"/>
          <w:lang w:val="es-ES"/>
        </w:rPr>
        <w:t>25%</w:t>
      </w:r>
      <w:r>
        <w:rPr>
          <w:rFonts w:hint="eastAsia"/>
          <w:lang w:val="es-ES"/>
        </w:rPr>
        <w:t>；从事家政服务的女性占</w:t>
      </w:r>
      <w:r>
        <w:rPr>
          <w:rFonts w:hint="eastAsia"/>
          <w:lang w:val="es-ES"/>
        </w:rPr>
        <w:t>95%</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eastAsia="SimHei" w:hint="eastAsia"/>
          <w:color w:val="FF0000"/>
          <w:lang w:val="es-ES"/>
        </w:rPr>
        <w:t>妇女在非正规市场的参与度提高及其在危机环境下的不稳定性决定了她们从事的工作质量下降，女性在非货币经济部门的参与度增高，归根结底是厄瓜多尔几十年来的危机助长了这一趋势，扩大了两性之间的鸿沟，使妇女处于不利的经济地位，在获得机会和机会的多样化方面同样处于劣势</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平均收入也反映出在工作收入方面的歧视，在城市地区，妇女的平均收入是男性的</w:t>
      </w:r>
      <w:r>
        <w:rPr>
          <w:rFonts w:hint="eastAsia"/>
          <w:lang w:val="es-ES"/>
        </w:rPr>
        <w:t>67%</w:t>
      </w:r>
      <w:r>
        <w:rPr>
          <w:rFonts w:hint="eastAsia"/>
          <w:lang w:val="es-ES"/>
        </w:rPr>
        <w:t>，农村地区是</w:t>
      </w:r>
      <w:r>
        <w:rPr>
          <w:rFonts w:hint="eastAsia"/>
          <w:lang w:val="es-ES"/>
        </w:rPr>
        <w:t>47%</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在全国范围内，女性担任家长的家庭平均收入低于男性任家长的家庭，一名男性每挣到</w:t>
      </w:r>
      <w:r>
        <w:rPr>
          <w:rFonts w:hint="eastAsia"/>
          <w:lang w:val="es-ES"/>
        </w:rPr>
        <w:t>100</w:t>
      </w:r>
      <w:r>
        <w:rPr>
          <w:rFonts w:hint="eastAsia"/>
          <w:lang w:val="es-ES"/>
        </w:rPr>
        <w:t>美元，一名女性才能挣</w:t>
      </w:r>
      <w:r>
        <w:rPr>
          <w:rFonts w:hint="eastAsia"/>
          <w:lang w:val="es-ES"/>
        </w:rPr>
        <w:t>70</w:t>
      </w:r>
      <w:r>
        <w:rPr>
          <w:rFonts w:hint="eastAsia"/>
          <w:lang w:val="es-ES"/>
        </w:rPr>
        <w:t>美元，农村地区的不平等现象就更严重了（</w:t>
      </w:r>
      <w:r>
        <w:rPr>
          <w:rFonts w:hint="eastAsia"/>
          <w:lang w:val="es-ES"/>
        </w:rPr>
        <w:t>64.6%</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在工人中间，制造业的女性收入比例较低，但在内贸部门相对平衡。问题在于工厂雇用女性从事报酬较低的工作或者只是简单的歧视她们。矿业部门的情况比较特殊，收入对比对男性不利，女性比男性报酬高出</w:t>
      </w:r>
      <w:r>
        <w:rPr>
          <w:rFonts w:hint="eastAsia"/>
          <w:lang w:val="es-ES"/>
        </w:rPr>
        <w:t>56%</w:t>
      </w:r>
      <w:r>
        <w:rPr>
          <w:rFonts w:hint="eastAsia"/>
          <w:lang w:val="es-ES"/>
        </w:rPr>
        <w:t>，原因在于，关于这一部门的信息显示，女性劳动力</w:t>
      </w:r>
      <w:r>
        <w:rPr>
          <w:rFonts w:hint="eastAsia"/>
          <w:lang w:val="es-ES"/>
        </w:rPr>
        <w:t>91%</w:t>
      </w:r>
      <w:r>
        <w:rPr>
          <w:rFonts w:hint="eastAsia"/>
          <w:lang w:val="es-ES"/>
        </w:rPr>
        <w:t>在石油部门就业；相反，男性矿业工人</w:t>
      </w:r>
      <w:r>
        <w:rPr>
          <w:rFonts w:hint="eastAsia"/>
          <w:lang w:val="es-ES"/>
        </w:rPr>
        <w:t>50%</w:t>
      </w:r>
      <w:r>
        <w:rPr>
          <w:rFonts w:hint="eastAsia"/>
          <w:lang w:val="es-ES"/>
        </w:rPr>
        <w:t>以上在煤矿和采石场，也就是说，在报酬较低的部门，这些部门几乎没有女性参与。</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eastAsia="SimHei" w:hint="eastAsia"/>
          <w:color w:val="FF0000"/>
          <w:lang w:val="es-ES"/>
        </w:rPr>
        <w:t>在劳动力市场的部门划分方面，在现代部门（正规部门）虽然存在差异，但农业部门的差异更为明显，农村的女性劳动力在农业活动中的价值体现特别低。令人吃惊的是，在家政服务中，男性的平均收入也高于女性</w:t>
      </w:r>
      <w:r>
        <w:rPr>
          <w:rFonts w:hint="eastAsia"/>
          <w:lang w:val="es-ES"/>
        </w:rPr>
        <w:t>。</w:t>
      </w:r>
    </w:p>
    <w:p w:rsidR="003A51A9" w:rsidRDefault="003A51A9">
      <w:pPr>
        <w:pStyle w:val="Date"/>
        <w:spacing w:after="240" w:line="340" w:lineRule="exact"/>
        <w:rPr>
          <w:rFonts w:eastAsia="SimHei" w:hint="eastAsia"/>
          <w:color w:val="FF0000"/>
          <w:lang w:val="es-ES"/>
        </w:rPr>
      </w:pPr>
      <w:r>
        <w:rPr>
          <w:rFonts w:eastAsia="SimHei" w:hint="eastAsia"/>
          <w:color w:val="FF0000"/>
          <w:lang w:val="es-ES"/>
        </w:rPr>
        <w:t>出于性别原因的辞退。</w:t>
      </w:r>
    </w:p>
    <w:p w:rsidR="003A51A9" w:rsidRDefault="003A51A9" w:rsidP="003A51A9">
      <w:pPr>
        <w:numPr>
          <w:ilvl w:val="0"/>
          <w:numId w:val="12"/>
        </w:numPr>
        <w:tabs>
          <w:tab w:val="clear" w:pos="420"/>
          <w:tab w:val="num" w:pos="630"/>
        </w:tabs>
        <w:spacing w:after="240" w:line="340" w:lineRule="exact"/>
        <w:ind w:left="0" w:firstLine="0"/>
        <w:rPr>
          <w:rFonts w:hint="eastAsia"/>
          <w:lang w:val="es-ES"/>
        </w:rPr>
      </w:pPr>
      <w:r>
        <w:rPr>
          <w:rFonts w:hint="eastAsia"/>
          <w:lang w:val="es-ES"/>
        </w:rPr>
        <w:t>劳动和就业部监察局在</w:t>
      </w:r>
      <w:r>
        <w:rPr>
          <w:rFonts w:hint="eastAsia"/>
          <w:lang w:val="es-ES"/>
        </w:rPr>
        <w:t>2006</w:t>
      </w:r>
      <w:r>
        <w:rPr>
          <w:rFonts w:hint="eastAsia"/>
          <w:lang w:val="es-ES"/>
        </w:rPr>
        <w:t>年</w:t>
      </w:r>
      <w:r>
        <w:rPr>
          <w:rFonts w:hint="eastAsia"/>
          <w:lang w:val="es-ES"/>
        </w:rPr>
        <w:t>1-5</w:t>
      </w:r>
      <w:r>
        <w:rPr>
          <w:rFonts w:hint="eastAsia"/>
          <w:lang w:val="es-ES"/>
        </w:rPr>
        <w:t>月间共收到</w:t>
      </w:r>
      <w:r>
        <w:rPr>
          <w:rFonts w:hint="eastAsia"/>
          <w:lang w:val="es-ES"/>
        </w:rPr>
        <w:t>2 023</w:t>
      </w:r>
      <w:r>
        <w:rPr>
          <w:rFonts w:hint="eastAsia"/>
          <w:lang w:val="es-ES"/>
        </w:rPr>
        <w:t>起辞退女性的诉讼。</w:t>
      </w:r>
    </w:p>
    <w:p w:rsidR="003A51A9" w:rsidRDefault="003A51A9" w:rsidP="003A51A9">
      <w:pPr>
        <w:numPr>
          <w:ilvl w:val="0"/>
          <w:numId w:val="12"/>
        </w:numPr>
        <w:tabs>
          <w:tab w:val="clear" w:pos="420"/>
          <w:tab w:val="num" w:pos="630"/>
        </w:tabs>
        <w:spacing w:after="240" w:line="340" w:lineRule="exact"/>
        <w:ind w:left="0" w:firstLine="0"/>
        <w:rPr>
          <w:rFonts w:hint="eastAsia"/>
          <w:lang w:val="es-ES"/>
        </w:rPr>
      </w:pPr>
      <w:r>
        <w:rPr>
          <w:rFonts w:ascii="SimHei" w:eastAsia="SimHei" w:hint="eastAsia"/>
          <w:color w:val="FF0000"/>
          <w:lang w:val="es-ES"/>
        </w:rPr>
        <w:t>共收到1 830起关于不适当辞退的诉讼，既没有说明导致辞退的情况也没有说明理由。提交了81份说明原因的辞退诉讼，主要是由于雇用者没有履行雇主的义务</w:t>
      </w:r>
      <w:r>
        <w:rPr>
          <w:rFonts w:hint="eastAsia"/>
          <w:lang w:val="es-ES"/>
        </w:rPr>
        <w:t>。</w:t>
      </w:r>
    </w:p>
    <w:p w:rsidR="003A51A9" w:rsidRDefault="003A51A9" w:rsidP="003A51A9">
      <w:pPr>
        <w:numPr>
          <w:ilvl w:val="0"/>
          <w:numId w:val="12"/>
        </w:numPr>
        <w:tabs>
          <w:tab w:val="clear" w:pos="420"/>
          <w:tab w:val="num" w:pos="630"/>
        </w:tabs>
        <w:spacing w:after="240" w:line="340" w:lineRule="exact"/>
        <w:ind w:left="0" w:firstLine="0"/>
        <w:rPr>
          <w:rFonts w:hint="eastAsia"/>
          <w:lang w:val="es-ES"/>
        </w:rPr>
      </w:pPr>
      <w:r>
        <w:rPr>
          <w:rFonts w:hint="eastAsia"/>
          <w:lang w:val="es-ES"/>
        </w:rPr>
        <w:t>在生育方面共收到</w:t>
      </w:r>
      <w:r>
        <w:rPr>
          <w:rFonts w:hint="eastAsia"/>
          <w:lang w:val="es-ES"/>
        </w:rPr>
        <w:t>40</w:t>
      </w:r>
      <w:r>
        <w:rPr>
          <w:rFonts w:hint="eastAsia"/>
          <w:lang w:val="es-ES"/>
        </w:rPr>
        <w:t>起诉讼。雇主们在得知女性劳动者怀孕以后，便找理由将她们辞退，或者让她们从事对胎儿有影响的工作，如抬重物或进行需要付出很大气力的清洁工作，甚至对她们进行精神虐待。如果劳动者在这样的情况下仍然继续工作，雇主就会以没有适合孕妇从事的工作为由将她们辞退。</w:t>
      </w:r>
    </w:p>
    <w:p w:rsidR="003A51A9" w:rsidRDefault="003A51A9" w:rsidP="003A51A9">
      <w:pPr>
        <w:numPr>
          <w:ilvl w:val="0"/>
          <w:numId w:val="12"/>
        </w:numPr>
        <w:tabs>
          <w:tab w:val="clear" w:pos="420"/>
          <w:tab w:val="num" w:pos="630"/>
        </w:tabs>
        <w:spacing w:after="240" w:line="340" w:lineRule="exact"/>
        <w:ind w:left="0" w:firstLine="0"/>
        <w:rPr>
          <w:rFonts w:hint="eastAsia"/>
          <w:lang w:val="es-ES"/>
        </w:rPr>
      </w:pPr>
      <w:r>
        <w:rPr>
          <w:rFonts w:hint="eastAsia"/>
          <w:lang w:val="es-ES"/>
        </w:rPr>
        <w:t>同样，收到</w:t>
      </w:r>
      <w:r>
        <w:rPr>
          <w:rFonts w:hint="eastAsia"/>
          <w:lang w:val="es-ES"/>
        </w:rPr>
        <w:t>7</w:t>
      </w:r>
      <w:r>
        <w:rPr>
          <w:rFonts w:hint="eastAsia"/>
          <w:lang w:val="es-ES"/>
        </w:rPr>
        <w:t>起与哺乳有关的诉讼。妇女在结束了</w:t>
      </w:r>
      <w:r>
        <w:rPr>
          <w:rFonts w:hint="eastAsia"/>
          <w:lang w:val="es-ES"/>
        </w:rPr>
        <w:t>12</w:t>
      </w:r>
      <w:r>
        <w:rPr>
          <w:rFonts w:hint="eastAsia"/>
          <w:lang w:val="es-ES"/>
        </w:rPr>
        <w:t>周的产假重返工作岗位后，发现工作岗位已经被另一个人取代，或者公司只是简单地又长期雇用了一个人。</w:t>
      </w:r>
    </w:p>
    <w:p w:rsidR="003A51A9" w:rsidRDefault="003A51A9" w:rsidP="003A51A9">
      <w:pPr>
        <w:numPr>
          <w:ilvl w:val="0"/>
          <w:numId w:val="12"/>
        </w:numPr>
        <w:tabs>
          <w:tab w:val="clear" w:pos="420"/>
          <w:tab w:val="num" w:pos="630"/>
        </w:tabs>
        <w:spacing w:after="240" w:line="340" w:lineRule="exact"/>
        <w:ind w:left="0" w:firstLine="0"/>
        <w:rPr>
          <w:rFonts w:hint="eastAsia"/>
          <w:lang w:val="es-ES"/>
        </w:rPr>
      </w:pPr>
      <w:r>
        <w:rPr>
          <w:rFonts w:hint="eastAsia"/>
          <w:lang w:val="es-ES"/>
        </w:rPr>
        <w:t>收到</w:t>
      </w:r>
      <w:r>
        <w:rPr>
          <w:rFonts w:hint="eastAsia"/>
          <w:lang w:val="es-ES"/>
        </w:rPr>
        <w:t>65</w:t>
      </w:r>
      <w:r>
        <w:rPr>
          <w:rFonts w:hint="eastAsia"/>
          <w:lang w:val="es-ES"/>
        </w:rPr>
        <w:t>起骚扰诉讼。有一项诉讼是受害者被辞退的理由是遭到性骚扰。劳动部监察局认为，由于检察院设有接受性骚扰诉讼的性犯罪处，因此劳动部接到的性骚扰诉讼数量很低。在确定性骚扰行为方面，注意到女性劳动者作为受害者所遭受的敌视或身体或精神虐待行为。</w:t>
      </w:r>
    </w:p>
    <w:p w:rsidR="003A51A9" w:rsidRDefault="003A51A9">
      <w:pPr>
        <w:pStyle w:val="H2"/>
        <w:spacing w:line="340" w:lineRule="exact"/>
        <w:rPr>
          <w:rFonts w:ascii="Times New Roman" w:hint="eastAsia"/>
          <w:lang w:val="es-ES"/>
        </w:rPr>
      </w:pPr>
      <w:r>
        <w:rPr>
          <w:rFonts w:ascii="Times New Roman" w:hint="eastAsia"/>
          <w:lang w:val="es-ES"/>
        </w:rPr>
        <w:t>在工作场所的每日照料服务</w:t>
      </w:r>
    </w:p>
    <w:p w:rsidR="003A51A9" w:rsidRDefault="003A51A9" w:rsidP="003A51A9">
      <w:pPr>
        <w:numPr>
          <w:ilvl w:val="0"/>
          <w:numId w:val="12"/>
        </w:numPr>
        <w:tabs>
          <w:tab w:val="clear" w:pos="420"/>
          <w:tab w:val="num" w:pos="630"/>
        </w:tabs>
        <w:spacing w:after="240" w:line="340" w:lineRule="exact"/>
        <w:ind w:left="0" w:firstLine="0"/>
        <w:rPr>
          <w:rFonts w:hint="eastAsia"/>
          <w:lang w:val="es-ES"/>
        </w:rPr>
      </w:pPr>
      <w:r>
        <w:rPr>
          <w:rFonts w:hint="eastAsia"/>
          <w:lang w:val="es-ES"/>
        </w:rPr>
        <w:t>在有利于需要长期照料子女的母亲离家工作的可支配手段方面的数据比较乐观。幼儿园和其他照料形式是照料不上学、可以独处或在年轻家庭成员照料下的儿童的重要社会资源。</w:t>
      </w:r>
    </w:p>
    <w:p w:rsidR="003A51A9" w:rsidRDefault="003A51A9" w:rsidP="003A51A9">
      <w:pPr>
        <w:numPr>
          <w:ilvl w:val="0"/>
          <w:numId w:val="12"/>
        </w:numPr>
        <w:tabs>
          <w:tab w:val="clear" w:pos="420"/>
          <w:tab w:val="num" w:pos="630"/>
        </w:tabs>
        <w:spacing w:after="240" w:line="340" w:lineRule="exact"/>
        <w:ind w:left="0" w:firstLine="0"/>
        <w:rPr>
          <w:rFonts w:hint="eastAsia"/>
          <w:lang w:val="es-ES"/>
        </w:rPr>
      </w:pPr>
      <w:r>
        <w:rPr>
          <w:rFonts w:hint="eastAsia"/>
          <w:lang w:val="es-ES"/>
        </w:rPr>
        <w:t>此外，这些机构具有卫生和教育条件。这些机构能够保障儿童的营养和安全，控制儿童的成长发育，以及疫苗接种程序，促进心理发展，培养读写能力。</w:t>
      </w:r>
    </w:p>
    <w:p w:rsidR="003A51A9" w:rsidRDefault="003A51A9">
      <w:pPr>
        <w:spacing w:after="240" w:line="340" w:lineRule="exact"/>
        <w:rPr>
          <w:rFonts w:ascii="SimHei" w:eastAsia="SimHei" w:hint="eastAsia"/>
          <w:color w:val="FF0000"/>
          <w:lang w:val="es-ES"/>
        </w:rPr>
      </w:pPr>
      <w:r>
        <w:rPr>
          <w:rFonts w:ascii="SimHei" w:eastAsia="SimHei" w:hint="eastAsia"/>
          <w:color w:val="FF0000"/>
          <w:lang w:val="es-ES"/>
        </w:rPr>
        <w:t>劳动移民</w:t>
      </w:r>
      <w:r>
        <w:rPr>
          <w:rStyle w:val="FootnoteReference"/>
          <w:rFonts w:ascii="SimHei" w:eastAsia="SimHei"/>
          <w:color w:val="FF0000"/>
          <w:lang w:val="es-ES"/>
        </w:rPr>
        <w:footnoteReference w:id="14"/>
      </w:r>
    </w:p>
    <w:p w:rsidR="003A51A9" w:rsidRDefault="003A51A9" w:rsidP="003A51A9">
      <w:pPr>
        <w:numPr>
          <w:ilvl w:val="0"/>
          <w:numId w:val="12"/>
        </w:numPr>
        <w:tabs>
          <w:tab w:val="clear" w:pos="420"/>
          <w:tab w:val="num" w:pos="630"/>
        </w:tabs>
        <w:spacing w:after="240" w:line="340" w:lineRule="exact"/>
        <w:ind w:left="0" w:firstLine="0"/>
        <w:rPr>
          <w:rFonts w:hint="eastAsia"/>
          <w:lang w:val="es-ES"/>
        </w:rPr>
      </w:pPr>
      <w:r>
        <w:rPr>
          <w:rFonts w:ascii="SimHei" w:eastAsia="SimHei" w:hint="eastAsia"/>
          <w:color w:val="FF0000"/>
          <w:lang w:val="es-ES"/>
        </w:rPr>
        <w:t>关于厄瓜多尔人向外移民的情况，</w:t>
      </w:r>
      <w:r>
        <w:rPr>
          <w:rStyle w:val="FootnoteReference"/>
          <w:rFonts w:ascii="SimHei" w:eastAsia="SimHei"/>
          <w:bCs/>
          <w:color w:val="FF0000"/>
          <w:lang w:val="es-ES"/>
        </w:rPr>
        <w:footnoteReference w:id="15"/>
      </w:r>
      <w:r>
        <w:rPr>
          <w:rFonts w:ascii="SimHei" w:eastAsia="SimHei" w:hint="eastAsia"/>
          <w:color w:val="FF0000"/>
          <w:lang w:val="es-ES"/>
        </w:rPr>
        <w:t>国家没有系统和持续的统计，这使国家无法全面了解移民在目的国的生存条件。国家统计和人口普查研究所拥有国际移民的信息，目的是掌握厄瓜多尔人和外国人进出活动的数量和特点。在2001年的普查中增加了一组问题，以便获取最近5年（从1996年算起）的向外移民情况</w:t>
      </w:r>
      <w:r>
        <w:rPr>
          <w:rFonts w:hint="eastAsia"/>
          <w:lang w:val="es-ES"/>
        </w:rPr>
        <w:t>。</w:t>
      </w:r>
    </w:p>
    <w:p w:rsidR="003A51A9" w:rsidRDefault="003A51A9" w:rsidP="003A51A9">
      <w:pPr>
        <w:numPr>
          <w:ilvl w:val="0"/>
          <w:numId w:val="12"/>
        </w:numPr>
        <w:tabs>
          <w:tab w:val="clear" w:pos="420"/>
          <w:tab w:val="num" w:pos="630"/>
        </w:tabs>
        <w:spacing w:after="240" w:line="340" w:lineRule="exact"/>
        <w:ind w:left="0" w:firstLine="0"/>
        <w:rPr>
          <w:rFonts w:hint="eastAsia"/>
          <w:lang w:val="es-ES"/>
        </w:rPr>
      </w:pPr>
      <w:r>
        <w:rPr>
          <w:rFonts w:ascii="SimHei" w:eastAsia="SimHei" w:hint="eastAsia"/>
          <w:color w:val="FF0000"/>
          <w:lang w:val="es-ES"/>
        </w:rPr>
        <w:t>根据普查数据，1996-2000年的全部移民人口中，53%是男性，47%是女性；对年龄段的分析结果显示，近91%的移民妇女年龄在15-64岁之间，与男性的情况相似（92%）。此外，65岁及以上人群中，女性移民占多数（57%）</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ascii="SimHei" w:eastAsia="SimHei" w:hint="eastAsia"/>
          <w:color w:val="FF0000"/>
          <w:lang w:val="es-ES"/>
        </w:rPr>
        <w:t>在妇女的移民原因方面，37%的人表示是为了工作，34%是为了居住地点，17%是旅游，其余的是为了其他原因。近5年来移民最多的目的国是西班牙（51%），其次是美国（21%），意大利排在第三位（13%），其他国家人数较少</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ascii="SimHei" w:eastAsia="SimHei" w:hint="eastAsia"/>
          <w:color w:val="FF0000"/>
          <w:lang w:val="es-ES"/>
        </w:rPr>
        <w:t>对2001-2003年厄瓜多尔人移民的信息进行分析显示，国际移民局的数字呈现出与普查结果类似的趋势，移民动机除外：2001年96%的妇女表示移民是为了旅游，2002年80%，2003年64%。第二项选择是为了工作而移民，这部分人数逐渐增加，从2001年的4%增加到2002年的19%，2003年达到35%</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ascii="SimHei" w:eastAsia="SimHei" w:hint="eastAsia"/>
          <w:color w:val="FF0000"/>
          <w:lang w:val="es-ES"/>
        </w:rPr>
        <w:t>在移民国外的厄瓜多尔女性的职业划分方面，2001年49%的移民妇女是专业人士、科技人员和知识分子，19%是学生，17%是家庭妇女；2002年56%是专业人士、科技人员和知识分子，18%是学生，13%是家庭妇女。2003年上述数字发生变化：分别为50%、21%和14%。这就意味着高素质的经济活跃女性人口正在离开国家寻找工作或寻找更好的工作机会</w:t>
      </w:r>
      <w:r>
        <w:rPr>
          <w:rFonts w:hint="eastAsia"/>
          <w:lang w:val="es-ES"/>
        </w:rPr>
        <w:t>。</w:t>
      </w:r>
    </w:p>
    <w:p w:rsidR="003A51A9" w:rsidRDefault="003A51A9">
      <w:pPr>
        <w:spacing w:after="240" w:line="360" w:lineRule="exact"/>
        <w:rPr>
          <w:rFonts w:eastAsia="KaiTi_GB2312" w:hint="eastAsia"/>
          <w:b/>
          <w:bCs/>
          <w:iCs/>
          <w:color w:val="0000FF"/>
          <w:lang w:val="es-ES"/>
        </w:rPr>
      </w:pPr>
      <w:r>
        <w:rPr>
          <w:rFonts w:eastAsia="KaiTi_GB2312" w:hint="eastAsia"/>
          <w:b/>
          <w:bCs/>
          <w:iCs/>
          <w:color w:val="0000FF"/>
          <w:lang w:val="es-ES"/>
        </w:rPr>
        <w:t>女性的参政情况</w:t>
      </w:r>
    </w:p>
    <w:p w:rsidR="003A51A9" w:rsidRDefault="003A51A9" w:rsidP="003A51A9">
      <w:pPr>
        <w:pStyle w:val="Date"/>
        <w:numPr>
          <w:ilvl w:val="0"/>
          <w:numId w:val="12"/>
        </w:numPr>
        <w:tabs>
          <w:tab w:val="clear" w:pos="420"/>
          <w:tab w:val="num" w:pos="630"/>
        </w:tabs>
        <w:spacing w:after="240" w:line="360" w:lineRule="exact"/>
        <w:ind w:left="0" w:firstLine="0"/>
        <w:rPr>
          <w:rFonts w:hint="eastAsia"/>
          <w:lang w:val="es-ES"/>
        </w:rPr>
      </w:pPr>
      <w:r>
        <w:rPr>
          <w:rFonts w:hint="eastAsia"/>
          <w:lang w:val="es-ES"/>
        </w:rPr>
        <w:t>妇女和男性参政要求不同的社会化、文化传统、组织文化和规则程序。随着妇女能够组织起来，提出自己的要求，表达意见和保障权利，参政进一步加强了妇女这一社会群体。</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一些活跃力量推动了对一系列法律的修订，其中妇女运动是最重要的力量，首先推动修订的是《劳动保护法》（</w:t>
      </w:r>
      <w:r>
        <w:rPr>
          <w:rFonts w:hint="eastAsia"/>
          <w:lang w:val="es-ES"/>
        </w:rPr>
        <w:t>1997</w:t>
      </w:r>
      <w:r>
        <w:rPr>
          <w:rFonts w:hint="eastAsia"/>
          <w:lang w:val="es-ES"/>
        </w:rPr>
        <w:t>年），然后是《参政法》（</w:t>
      </w:r>
      <w:r>
        <w:rPr>
          <w:rFonts w:hint="eastAsia"/>
          <w:lang w:val="es-ES"/>
        </w:rPr>
        <w:t>2000</w:t>
      </w:r>
      <w:r>
        <w:rPr>
          <w:rFonts w:hint="eastAsia"/>
          <w:lang w:val="es-ES"/>
        </w:rPr>
        <w:t>年），通过确定民选候选人中的妇女参与名额，构成了推动妇女参政的战略行动。根据这项法律，在名单中，女性应该与男性相继轮流出现。</w:t>
      </w:r>
      <w:r>
        <w:rPr>
          <w:rFonts w:hint="eastAsia"/>
          <w:lang w:val="es-ES"/>
        </w:rPr>
        <w:t>2000</w:t>
      </w:r>
      <w:r>
        <w:rPr>
          <w:rFonts w:hint="eastAsia"/>
          <w:lang w:val="es-ES"/>
        </w:rPr>
        <w:t>年当选女性的比例达到</w:t>
      </w:r>
      <w:r>
        <w:rPr>
          <w:rFonts w:hint="eastAsia"/>
          <w:lang w:val="es-ES"/>
        </w:rPr>
        <w:t>25%</w:t>
      </w:r>
      <w:r>
        <w:rPr>
          <w:rFonts w:hint="eastAsia"/>
          <w:lang w:val="es-ES"/>
        </w:rPr>
        <w:t>，比</w:t>
      </w:r>
      <w:r>
        <w:rPr>
          <w:rFonts w:hint="eastAsia"/>
          <w:lang w:val="es-ES"/>
        </w:rPr>
        <w:t>1996</w:t>
      </w:r>
      <w:r>
        <w:rPr>
          <w:rFonts w:hint="eastAsia"/>
          <w:lang w:val="es-ES"/>
        </w:rPr>
        <w:t>年的选举高出了近</w:t>
      </w:r>
      <w:r>
        <w:rPr>
          <w:rFonts w:hint="eastAsia"/>
          <w:lang w:val="es-ES"/>
        </w:rPr>
        <w:t>20</w:t>
      </w:r>
      <w:r>
        <w:rPr>
          <w:rFonts w:hint="eastAsia"/>
          <w:lang w:val="es-ES"/>
        </w:rPr>
        <w:t>个百分点。这无疑是这些积极的行动措施和各组织为加强妇女政治领导而开展的工作的结果。</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专门推动妇女参政的组织平等与发展基金会</w:t>
      </w:r>
      <w:r>
        <w:rPr>
          <w:rStyle w:val="FootnoteReference"/>
          <w:lang w:val="es-ES"/>
        </w:rPr>
        <w:footnoteReference w:id="16"/>
      </w:r>
      <w:r>
        <w:rPr>
          <w:rFonts w:hint="eastAsia"/>
          <w:lang w:val="es-ES"/>
        </w:rPr>
        <w:t>指出，男性省长候选人有</w:t>
      </w:r>
      <w:r>
        <w:rPr>
          <w:rFonts w:hint="eastAsia"/>
          <w:lang w:val="es-ES"/>
        </w:rPr>
        <w:t>118</w:t>
      </w:r>
      <w:r>
        <w:rPr>
          <w:rFonts w:hint="eastAsia"/>
          <w:lang w:val="es-ES"/>
        </w:rPr>
        <w:t>名，女性有</w:t>
      </w:r>
      <w:r>
        <w:rPr>
          <w:rFonts w:hint="eastAsia"/>
          <w:lang w:val="es-ES"/>
        </w:rPr>
        <w:t>12</w:t>
      </w:r>
      <w:r>
        <w:rPr>
          <w:rFonts w:hint="eastAsia"/>
          <w:lang w:val="es-ES"/>
        </w:rPr>
        <w:t>人，竞选</w:t>
      </w:r>
      <w:r>
        <w:rPr>
          <w:rFonts w:hint="eastAsia"/>
          <w:lang w:val="es-ES"/>
        </w:rPr>
        <w:t>22</w:t>
      </w:r>
      <w:r>
        <w:rPr>
          <w:rFonts w:hint="eastAsia"/>
          <w:lang w:val="es-ES"/>
        </w:rPr>
        <w:t>个职位。</w:t>
      </w:r>
      <w:r>
        <w:rPr>
          <w:rFonts w:hint="eastAsia"/>
          <w:lang w:val="es-ES"/>
        </w:rPr>
        <w:t>12</w:t>
      </w:r>
      <w:r>
        <w:rPr>
          <w:rFonts w:hint="eastAsia"/>
          <w:lang w:val="es-ES"/>
        </w:rPr>
        <w:t>名女性候选人中有</w:t>
      </w:r>
      <w:r>
        <w:rPr>
          <w:rFonts w:hint="eastAsia"/>
          <w:lang w:val="es-ES"/>
        </w:rPr>
        <w:t>4</w:t>
      </w:r>
      <w:r>
        <w:rPr>
          <w:rFonts w:hint="eastAsia"/>
          <w:lang w:val="es-ES"/>
        </w:rPr>
        <w:t>名当选，成功率为</w:t>
      </w:r>
      <w:r>
        <w:rPr>
          <w:rFonts w:hint="eastAsia"/>
          <w:lang w:val="es-ES"/>
        </w:rPr>
        <w:t>33.33%</w:t>
      </w:r>
      <w:r>
        <w:rPr>
          <w:rFonts w:hint="eastAsia"/>
          <w:lang w:val="es-ES"/>
        </w:rPr>
        <w:t>；但如果从另一个角度来分析，则分别有</w:t>
      </w:r>
      <w:r>
        <w:rPr>
          <w:rFonts w:hint="eastAsia"/>
          <w:lang w:val="es-ES"/>
        </w:rPr>
        <w:t>9%</w:t>
      </w:r>
      <w:r>
        <w:rPr>
          <w:rFonts w:hint="eastAsia"/>
          <w:lang w:val="es-ES"/>
        </w:rPr>
        <w:t>的女性候选人和</w:t>
      </w:r>
      <w:r>
        <w:rPr>
          <w:rFonts w:hint="eastAsia"/>
          <w:lang w:val="es-ES"/>
        </w:rPr>
        <w:t>21%</w:t>
      </w:r>
      <w:r>
        <w:rPr>
          <w:rFonts w:hint="eastAsia"/>
          <w:lang w:val="es-ES"/>
        </w:rPr>
        <w:t>的男性候选人参选省长，选举结果是，在省长职位中，女性占</w:t>
      </w:r>
      <w:r>
        <w:rPr>
          <w:rFonts w:hint="eastAsia"/>
          <w:lang w:val="es-ES"/>
        </w:rPr>
        <w:t>18.18%</w:t>
      </w:r>
      <w:r>
        <w:rPr>
          <w:rFonts w:hint="eastAsia"/>
          <w:lang w:val="es-ES"/>
        </w:rPr>
        <w:t>，男性占</w:t>
      </w:r>
      <w:r>
        <w:rPr>
          <w:rFonts w:hint="eastAsia"/>
          <w:lang w:val="es-ES"/>
        </w:rPr>
        <w:t>81.82%</w:t>
      </w:r>
      <w:r>
        <w:rPr>
          <w:rFonts w:hint="eastAsia"/>
          <w:lang w:val="es-ES"/>
        </w:rPr>
        <w:t>。女性的参与率增长了一倍，而男性从</w:t>
      </w:r>
      <w:r>
        <w:rPr>
          <w:rFonts w:hint="eastAsia"/>
          <w:lang w:val="es-ES"/>
        </w:rPr>
        <w:t>94%</w:t>
      </w:r>
      <w:r>
        <w:rPr>
          <w:rFonts w:hint="eastAsia"/>
          <w:lang w:val="es-ES"/>
        </w:rPr>
        <w:t>的候选人比例下降到</w:t>
      </w:r>
      <w:r>
        <w:rPr>
          <w:rFonts w:hint="eastAsia"/>
          <w:lang w:val="es-ES"/>
        </w:rPr>
        <w:t>81.82%</w:t>
      </w:r>
      <w:r>
        <w:rPr>
          <w:rFonts w:hint="eastAsia"/>
          <w:lang w:val="es-ES"/>
        </w:rPr>
        <w:t>的实际当选比例。这一点表明，女性省长候选人更受选民欢迎。</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市长候选人中有</w:t>
      </w:r>
      <w:r>
        <w:rPr>
          <w:rFonts w:hint="eastAsia"/>
          <w:lang w:val="es-ES"/>
        </w:rPr>
        <w:t>137</w:t>
      </w:r>
      <w:r>
        <w:rPr>
          <w:rFonts w:hint="eastAsia"/>
          <w:lang w:val="es-ES"/>
        </w:rPr>
        <w:t>名女性，占候选人总数的</w:t>
      </w:r>
      <w:r>
        <w:rPr>
          <w:rFonts w:hint="eastAsia"/>
          <w:lang w:val="es-ES"/>
        </w:rPr>
        <w:t>10.66%</w:t>
      </w:r>
      <w:r>
        <w:rPr>
          <w:rFonts w:hint="eastAsia"/>
          <w:lang w:val="es-ES"/>
        </w:rPr>
        <w:t>。在选举之后获得市长职位的有</w:t>
      </w:r>
      <w:r>
        <w:rPr>
          <w:rFonts w:hint="eastAsia"/>
          <w:lang w:val="es-ES"/>
        </w:rPr>
        <w:t>13</w:t>
      </w:r>
      <w:r>
        <w:rPr>
          <w:rFonts w:hint="eastAsia"/>
          <w:lang w:val="es-ES"/>
        </w:rPr>
        <w:t>名女性（占总数的</w:t>
      </w:r>
      <w:r>
        <w:rPr>
          <w:rFonts w:hint="eastAsia"/>
          <w:lang w:val="es-ES"/>
        </w:rPr>
        <w:t>5.94%</w:t>
      </w:r>
      <w:r>
        <w:rPr>
          <w:rFonts w:hint="eastAsia"/>
          <w:lang w:val="es-ES"/>
        </w:rPr>
        <w:t>）。在这方面，与候选人相比，女性当选者的参与率有所下降，但与上一届选举相比，女性的参与率有所提高。</w:t>
      </w:r>
      <w:r>
        <w:rPr>
          <w:rFonts w:hint="eastAsia"/>
          <w:lang w:val="es-ES"/>
        </w:rPr>
        <w:t>2002</w:t>
      </w:r>
      <w:r>
        <w:rPr>
          <w:rFonts w:hint="eastAsia"/>
          <w:lang w:val="es-ES"/>
        </w:rPr>
        <w:t>年共有</w:t>
      </w:r>
      <w:r>
        <w:rPr>
          <w:rFonts w:hint="eastAsia"/>
          <w:lang w:val="es-ES"/>
        </w:rPr>
        <w:t>6</w:t>
      </w:r>
      <w:r>
        <w:rPr>
          <w:rFonts w:hint="eastAsia"/>
          <w:lang w:val="es-ES"/>
        </w:rPr>
        <w:t>名女性当选，占</w:t>
      </w:r>
      <w:r>
        <w:rPr>
          <w:rFonts w:hint="eastAsia"/>
          <w:lang w:val="es-ES"/>
        </w:rPr>
        <w:t>2.74%</w:t>
      </w:r>
      <w:r>
        <w:rPr>
          <w:rFonts w:hint="eastAsia"/>
          <w:lang w:val="es-ES"/>
        </w:rPr>
        <w:t>，</w:t>
      </w:r>
      <w:r>
        <w:rPr>
          <w:rFonts w:hint="eastAsia"/>
          <w:lang w:val="es-ES"/>
        </w:rPr>
        <w:t>2004</w:t>
      </w:r>
      <w:r>
        <w:rPr>
          <w:rFonts w:hint="eastAsia"/>
          <w:lang w:val="es-ES"/>
        </w:rPr>
        <w:t>年这一比例翻了一番。</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当选省议员的女性数量可观，达到</w:t>
      </w:r>
      <w:r>
        <w:rPr>
          <w:rFonts w:hint="eastAsia"/>
          <w:lang w:val="es-ES"/>
        </w:rPr>
        <w:t>31.87%</w:t>
      </w:r>
      <w:r>
        <w:rPr>
          <w:rFonts w:hint="eastAsia"/>
          <w:lang w:val="es-ES"/>
        </w:rPr>
        <w:t>。这一比例低于女性候选人的比例，但高于上一届选举的当选人数。</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31.01%</w:t>
      </w:r>
      <w:r>
        <w:rPr>
          <w:rFonts w:hint="eastAsia"/>
          <w:lang w:val="es-ES"/>
        </w:rPr>
        <w:t>的妇女当选为市议员也是历史性的突破，超过了上一届选举的水平。</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在这份报告的结尾可以获知，在</w:t>
      </w:r>
      <w:r>
        <w:rPr>
          <w:rFonts w:hint="eastAsia"/>
          <w:lang w:val="es-ES"/>
        </w:rPr>
        <w:t>2006</w:t>
      </w:r>
      <w:r>
        <w:rPr>
          <w:rFonts w:hint="eastAsia"/>
          <w:lang w:val="es-ES"/>
        </w:rPr>
        <w:t>年</w:t>
      </w:r>
      <w:r>
        <w:rPr>
          <w:rFonts w:hint="eastAsia"/>
          <w:lang w:val="es-ES"/>
        </w:rPr>
        <w:t>10</w:t>
      </w:r>
      <w:r>
        <w:rPr>
          <w:rFonts w:hint="eastAsia"/>
          <w:lang w:val="es-ES"/>
        </w:rPr>
        <w:t>月的选举中，共有</w:t>
      </w:r>
      <w:r>
        <w:rPr>
          <w:rFonts w:hint="eastAsia"/>
          <w:lang w:val="es-ES"/>
        </w:rPr>
        <w:t>25</w:t>
      </w:r>
      <w:r>
        <w:rPr>
          <w:rFonts w:hint="eastAsia"/>
          <w:lang w:val="es-ES"/>
        </w:rPr>
        <w:t>名妇女当选为</w:t>
      </w:r>
      <w:r>
        <w:rPr>
          <w:rFonts w:hint="eastAsia"/>
          <w:lang w:val="es-ES"/>
        </w:rPr>
        <w:t>2007-2011</w:t>
      </w:r>
      <w:r>
        <w:rPr>
          <w:rFonts w:hint="eastAsia"/>
          <w:lang w:val="es-ES"/>
        </w:rPr>
        <w:t>年的新一届议会议员。</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在总统候选人方面，值得一提的是，在</w:t>
      </w:r>
      <w:r>
        <w:rPr>
          <w:rFonts w:hint="eastAsia"/>
          <w:lang w:val="es-ES"/>
        </w:rPr>
        <w:t>13</w:t>
      </w:r>
      <w:r>
        <w:rPr>
          <w:rFonts w:hint="eastAsia"/>
          <w:lang w:val="es-ES"/>
        </w:rPr>
        <w:t>对竞选组合中，有一对总统候选人是女性，得票数较低，得票率排在第五位。选民对这名候选人的支持不足并不是因为这位总统候选人是女性，而是因为人们普遍抗拒支持她的政党的传统政治风格，该政党较为排外、家长制和精英主义。</w:t>
      </w:r>
    </w:p>
    <w:p w:rsidR="003A51A9" w:rsidRDefault="003A51A9">
      <w:pPr>
        <w:pStyle w:val="H2"/>
        <w:rPr>
          <w:rFonts w:ascii="Times New Roman" w:hint="eastAsia"/>
          <w:lang w:val="es-ES"/>
        </w:rPr>
      </w:pPr>
      <w:r>
        <w:rPr>
          <w:rFonts w:ascii="Times New Roman" w:hint="eastAsia"/>
          <w:lang w:val="es-ES"/>
        </w:rPr>
        <w:t>决策层的妇女</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与哥伦比亚和智利等国相比，近年来，厄瓜多尔女性在政府各部的参与率很低。</w:t>
      </w:r>
      <w:r>
        <w:rPr>
          <w:rFonts w:hint="eastAsia"/>
          <w:lang w:val="es-ES"/>
        </w:rPr>
        <w:t>1998</w:t>
      </w:r>
      <w:r>
        <w:rPr>
          <w:rFonts w:hint="eastAsia"/>
          <w:lang w:val="es-ES"/>
        </w:rPr>
        <w:t>年妇女占</w:t>
      </w:r>
      <w:r>
        <w:rPr>
          <w:rFonts w:hint="eastAsia"/>
          <w:lang w:val="es-ES"/>
        </w:rPr>
        <w:t>20%</w:t>
      </w:r>
      <w:r>
        <w:rPr>
          <w:rFonts w:hint="eastAsia"/>
          <w:lang w:val="es-ES"/>
        </w:rPr>
        <w:t>，</w:t>
      </w:r>
      <w:r>
        <w:rPr>
          <w:rFonts w:hint="eastAsia"/>
          <w:lang w:val="es-ES"/>
        </w:rPr>
        <w:t>1999</w:t>
      </w:r>
      <w:r>
        <w:rPr>
          <w:rFonts w:hint="eastAsia"/>
          <w:lang w:val="es-ES"/>
        </w:rPr>
        <w:t>年是</w:t>
      </w:r>
      <w:r>
        <w:rPr>
          <w:rFonts w:hint="eastAsia"/>
          <w:lang w:val="es-ES"/>
        </w:rPr>
        <w:t>26.7%</w:t>
      </w:r>
      <w:r>
        <w:rPr>
          <w:rFonts w:hint="eastAsia"/>
          <w:lang w:val="es-ES"/>
        </w:rPr>
        <w:t>，</w:t>
      </w:r>
      <w:r>
        <w:rPr>
          <w:rFonts w:hint="eastAsia"/>
          <w:lang w:val="es-ES"/>
        </w:rPr>
        <w:t>2002</w:t>
      </w:r>
      <w:r>
        <w:rPr>
          <w:rFonts w:hint="eastAsia"/>
          <w:lang w:val="es-ES"/>
        </w:rPr>
        <w:t>年</w:t>
      </w:r>
      <w:r>
        <w:rPr>
          <w:rFonts w:hint="eastAsia"/>
          <w:lang w:val="es-ES"/>
        </w:rPr>
        <w:t>14%</w:t>
      </w:r>
      <w:r>
        <w:rPr>
          <w:rFonts w:hint="eastAsia"/>
          <w:lang w:val="es-ES"/>
        </w:rPr>
        <w:t>，</w:t>
      </w:r>
      <w:r>
        <w:rPr>
          <w:rFonts w:hint="eastAsia"/>
          <w:lang w:val="es-ES"/>
        </w:rPr>
        <w:t>2003</w:t>
      </w:r>
      <w:r>
        <w:rPr>
          <w:rFonts w:hint="eastAsia"/>
          <w:lang w:val="es-ES"/>
        </w:rPr>
        <w:t>年</w:t>
      </w:r>
      <w:r>
        <w:rPr>
          <w:rFonts w:hint="eastAsia"/>
          <w:lang w:val="es-ES"/>
        </w:rPr>
        <w:t>26%</w:t>
      </w:r>
      <w:r>
        <w:rPr>
          <w:rFonts w:hint="eastAsia"/>
          <w:lang w:val="es-ES"/>
        </w:rPr>
        <w:t>，</w:t>
      </w:r>
      <w:r>
        <w:rPr>
          <w:rFonts w:hint="eastAsia"/>
          <w:lang w:val="es-ES"/>
        </w:rPr>
        <w:t>2004</w:t>
      </w:r>
      <w:r>
        <w:rPr>
          <w:rFonts w:hint="eastAsia"/>
          <w:lang w:val="es-ES"/>
        </w:rPr>
        <w:t>年</w:t>
      </w:r>
      <w:r>
        <w:rPr>
          <w:rFonts w:hint="eastAsia"/>
          <w:lang w:val="es-ES"/>
        </w:rPr>
        <w:t>7</w:t>
      </w:r>
      <w:r>
        <w:rPr>
          <w:rFonts w:hint="eastAsia"/>
          <w:lang w:val="es-ES"/>
        </w:rPr>
        <w:t>月只有</w:t>
      </w:r>
      <w:r>
        <w:rPr>
          <w:rFonts w:hint="eastAsia"/>
          <w:lang w:val="es-ES"/>
        </w:rPr>
        <w:t>13%</w:t>
      </w:r>
      <w:r>
        <w:rPr>
          <w:rFonts w:hint="eastAsia"/>
          <w:lang w:val="es-ES"/>
        </w:rPr>
        <w:t>。但是到了</w:t>
      </w:r>
      <w:r>
        <w:rPr>
          <w:rFonts w:hint="eastAsia"/>
          <w:lang w:val="es-ES"/>
        </w:rPr>
        <w:t>2007</w:t>
      </w:r>
      <w:r>
        <w:rPr>
          <w:rFonts w:hint="eastAsia"/>
          <w:lang w:val="es-ES"/>
        </w:rPr>
        <w:t>年，随着</w:t>
      </w:r>
      <w:r>
        <w:rPr>
          <w:rFonts w:hint="eastAsia"/>
          <w:lang w:val="es-ES"/>
        </w:rPr>
        <w:t>8</w:t>
      </w:r>
      <w:r>
        <w:rPr>
          <w:rFonts w:hint="eastAsia"/>
          <w:lang w:val="es-ES"/>
        </w:rPr>
        <w:t>名女性被任命为部长，女性在政府各部的参与率达到了</w:t>
      </w:r>
      <w:r>
        <w:rPr>
          <w:rFonts w:hint="eastAsia"/>
          <w:lang w:val="es-ES"/>
        </w:rPr>
        <w:t>45%</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到</w:t>
      </w:r>
      <w:r>
        <w:rPr>
          <w:rFonts w:hint="eastAsia"/>
          <w:lang w:val="es-ES"/>
        </w:rPr>
        <w:t>2006</w:t>
      </w:r>
      <w:r>
        <w:rPr>
          <w:rFonts w:hint="eastAsia"/>
          <w:lang w:val="es-ES"/>
        </w:rPr>
        <w:t>年</w:t>
      </w:r>
      <w:r>
        <w:rPr>
          <w:rFonts w:hint="eastAsia"/>
          <w:lang w:val="es-ES"/>
        </w:rPr>
        <w:t>11</w:t>
      </w:r>
      <w:r>
        <w:rPr>
          <w:rFonts w:hint="eastAsia"/>
          <w:lang w:val="es-ES"/>
        </w:rPr>
        <w:t>月，</w:t>
      </w:r>
      <w:r>
        <w:rPr>
          <w:rFonts w:hint="eastAsia"/>
          <w:lang w:val="es-ES"/>
        </w:rPr>
        <w:t>15</w:t>
      </w:r>
      <w:r>
        <w:rPr>
          <w:rFonts w:hint="eastAsia"/>
          <w:lang w:val="es-ES"/>
        </w:rPr>
        <w:t>个部中有两个部长由女性担任，分别是旅游部长和环境部长。在这一总统任期内，经济和财政部长以及教育部长曾经由女性担任，分别任职</w:t>
      </w:r>
      <w:r>
        <w:rPr>
          <w:rFonts w:hint="eastAsia"/>
          <w:lang w:val="es-ES"/>
        </w:rPr>
        <w:t>5</w:t>
      </w:r>
      <w:r>
        <w:rPr>
          <w:rFonts w:hint="eastAsia"/>
          <w:lang w:val="es-ES"/>
        </w:rPr>
        <w:t>个月和</w:t>
      </w:r>
      <w:r>
        <w:rPr>
          <w:rFonts w:hint="eastAsia"/>
          <w:lang w:val="es-ES"/>
        </w:rPr>
        <w:t>8</w:t>
      </w:r>
      <w:r>
        <w:rPr>
          <w:rFonts w:hint="eastAsia"/>
          <w:lang w:val="es-ES"/>
        </w:rPr>
        <w:t>个月。</w:t>
      </w:r>
      <w:r>
        <w:rPr>
          <w:rFonts w:hint="eastAsia"/>
          <w:lang w:val="es-ES"/>
        </w:rPr>
        <w:t>2007</w:t>
      </w:r>
      <w:r>
        <w:rPr>
          <w:rFonts w:hint="eastAsia"/>
          <w:lang w:val="es-ES"/>
        </w:rPr>
        <w:t>年，在</w:t>
      </w:r>
      <w:r>
        <w:rPr>
          <w:rFonts w:hint="eastAsia"/>
          <w:lang w:val="es-ES"/>
        </w:rPr>
        <w:t>18</w:t>
      </w:r>
      <w:r>
        <w:rPr>
          <w:rFonts w:hint="eastAsia"/>
          <w:lang w:val="es-ES"/>
        </w:rPr>
        <w:t>个政府部长中，当选总统共任命了</w:t>
      </w:r>
      <w:r>
        <w:rPr>
          <w:rFonts w:hint="eastAsia"/>
          <w:lang w:val="es-ES"/>
        </w:rPr>
        <w:t>8</w:t>
      </w:r>
      <w:r>
        <w:rPr>
          <w:rFonts w:hint="eastAsia"/>
          <w:lang w:val="es-ES"/>
        </w:rPr>
        <w:t>名女性部长。</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目前，国家总检察长是女性，她的前任也是一名女性。在最高法院、区法院、刑事法院和各法庭（民事、儿童、租赁、刑事、劳动和交通）也没有达到女性比例的最低标准。女法官比例最高的是房屋租赁法庭，达到</w:t>
      </w:r>
      <w:r>
        <w:rPr>
          <w:rFonts w:hint="eastAsia"/>
          <w:lang w:val="es-ES"/>
        </w:rPr>
        <w:t>56%</w:t>
      </w:r>
      <w:r>
        <w:rPr>
          <w:rFonts w:hint="eastAsia"/>
          <w:lang w:val="es-ES"/>
        </w:rPr>
        <w:t>。国内的女性公共辩护人数量也很可观。</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警察局和国家军队全部由男性控制，女性和家庭警察局除外，首都的一处女性和家庭警察局由女性负责。</w:t>
      </w:r>
    </w:p>
    <w:p w:rsidR="003A51A9" w:rsidRDefault="003A51A9">
      <w:pPr>
        <w:pStyle w:val="HCh"/>
        <w:jc w:val="center"/>
        <w:rPr>
          <w:rFonts w:hint="eastAsia"/>
          <w:lang w:val="es-ES"/>
        </w:rPr>
      </w:pPr>
      <w:r>
        <w:rPr>
          <w:rFonts w:hint="eastAsia"/>
          <w:lang w:val="es-ES"/>
        </w:rPr>
        <w:t>第二部分：《消除对妇女一切形式歧视公约》执行情况（第1至16条）</w:t>
      </w:r>
    </w:p>
    <w:p w:rsidR="003A51A9" w:rsidRDefault="003A51A9">
      <w:pPr>
        <w:pStyle w:val="H1"/>
        <w:spacing w:before="120"/>
        <w:jc w:val="both"/>
        <w:rPr>
          <w:rFonts w:hint="eastAsia"/>
          <w:lang w:val="es-ES"/>
        </w:rPr>
      </w:pPr>
      <w:r>
        <w:rPr>
          <w:rFonts w:hint="eastAsia"/>
          <w:lang w:val="es-ES"/>
        </w:rPr>
        <w:t>第2和第3条</w:t>
      </w:r>
    </w:p>
    <w:p w:rsidR="003A51A9" w:rsidRDefault="003A51A9">
      <w:pPr>
        <w:pStyle w:val="H2"/>
        <w:rPr>
          <w:rFonts w:ascii="Times New Roman" w:hint="eastAsia"/>
          <w:lang w:val="es-ES"/>
        </w:rPr>
      </w:pPr>
      <w:r>
        <w:rPr>
          <w:rFonts w:ascii="Times New Roman" w:hint="eastAsia"/>
          <w:lang w:val="es-ES"/>
        </w:rPr>
        <w:t>有利于妇女人权的法律框架</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1998</w:t>
      </w:r>
      <w:r>
        <w:rPr>
          <w:rFonts w:hint="eastAsia"/>
          <w:lang w:val="es-ES"/>
        </w:rPr>
        <w:t>年生效的厄瓜多尔《政治宪法》规定，政府的目标是保障人权的有效行使（第</w:t>
      </w:r>
      <w:r>
        <w:rPr>
          <w:rFonts w:hint="eastAsia"/>
          <w:lang w:val="es-ES"/>
        </w:rPr>
        <w:t>3</w:t>
      </w:r>
      <w:r>
        <w:rPr>
          <w:rFonts w:hint="eastAsia"/>
          <w:lang w:val="es-ES"/>
        </w:rPr>
        <w:t>条第</w:t>
      </w:r>
      <w:r>
        <w:rPr>
          <w:rFonts w:hint="eastAsia"/>
          <w:lang w:val="es-ES"/>
        </w:rPr>
        <w:t>2</w:t>
      </w:r>
      <w:r>
        <w:rPr>
          <w:rFonts w:hint="eastAsia"/>
          <w:lang w:val="es-ES"/>
        </w:rPr>
        <w:t>款），承认男女平等，规定确保其人权受到保护，得到行使，禁止对女性的歧视和任何区别对待（第</w:t>
      </w:r>
      <w:r>
        <w:rPr>
          <w:rFonts w:hint="eastAsia"/>
          <w:lang w:val="es-ES"/>
        </w:rPr>
        <w:t>23</w:t>
      </w:r>
      <w:r>
        <w:rPr>
          <w:rFonts w:hint="eastAsia"/>
          <w:lang w:val="es-ES"/>
        </w:rPr>
        <w:t>条第</w:t>
      </w:r>
      <w:r>
        <w:rPr>
          <w:rFonts w:hint="eastAsia"/>
          <w:lang w:val="es-ES"/>
        </w:rPr>
        <w:t>3</w:t>
      </w:r>
      <w:r>
        <w:rPr>
          <w:rFonts w:hint="eastAsia"/>
          <w:lang w:val="es-ES"/>
        </w:rPr>
        <w:t>款），保障男女在获得生产资料和夫妻生活中的平等机会（第</w:t>
      </w:r>
      <w:r>
        <w:rPr>
          <w:rFonts w:hint="eastAsia"/>
          <w:lang w:val="es-ES"/>
        </w:rPr>
        <w:t>34</w:t>
      </w:r>
      <w:r>
        <w:rPr>
          <w:rFonts w:hint="eastAsia"/>
          <w:lang w:val="es-ES"/>
        </w:rPr>
        <w:t>条），保障妇女的劳动权和生育权（第</w:t>
      </w:r>
      <w:r>
        <w:rPr>
          <w:rFonts w:hint="eastAsia"/>
          <w:lang w:val="es-ES"/>
        </w:rPr>
        <w:t>36</w:t>
      </w:r>
      <w:r>
        <w:rPr>
          <w:rFonts w:hint="eastAsia"/>
          <w:lang w:val="es-ES"/>
        </w:rPr>
        <w:t>条），提出和执行两性平等政策（第</w:t>
      </w:r>
      <w:r>
        <w:rPr>
          <w:rFonts w:hint="eastAsia"/>
          <w:lang w:val="es-ES"/>
        </w:rPr>
        <w:t>41</w:t>
      </w:r>
      <w:r>
        <w:rPr>
          <w:rFonts w:hint="eastAsia"/>
          <w:lang w:val="es-ES"/>
        </w:rPr>
        <w:t>和第</w:t>
      </w:r>
      <w:r>
        <w:rPr>
          <w:rFonts w:hint="eastAsia"/>
          <w:lang w:val="es-ES"/>
        </w:rPr>
        <w:t>254</w:t>
      </w:r>
      <w:r>
        <w:rPr>
          <w:rFonts w:hint="eastAsia"/>
          <w:lang w:val="es-ES"/>
        </w:rPr>
        <w:t>条），促进男女在教育中的平等（第</w:t>
      </w:r>
      <w:r>
        <w:rPr>
          <w:rFonts w:hint="eastAsia"/>
          <w:lang w:val="es-ES"/>
        </w:rPr>
        <w:t>67</w:t>
      </w:r>
      <w:r>
        <w:rPr>
          <w:rFonts w:hint="eastAsia"/>
          <w:lang w:val="es-ES"/>
        </w:rPr>
        <w:t>条），推动民选进程中的平等参与和政治参与（第</w:t>
      </w:r>
      <w:r>
        <w:rPr>
          <w:rFonts w:hint="eastAsia"/>
          <w:lang w:val="es-ES"/>
        </w:rPr>
        <w:t>102</w:t>
      </w:r>
      <w:r>
        <w:rPr>
          <w:rFonts w:hint="eastAsia"/>
          <w:lang w:val="es-ES"/>
        </w:rPr>
        <w:t>条）。</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从</w:t>
      </w:r>
      <w:r>
        <w:rPr>
          <w:rFonts w:hint="eastAsia"/>
          <w:lang w:val="es-ES"/>
        </w:rPr>
        <w:t>1996</w:t>
      </w:r>
      <w:r>
        <w:rPr>
          <w:rFonts w:hint="eastAsia"/>
          <w:lang w:val="es-ES"/>
        </w:rPr>
        <w:t>年起，《政治宪法》就在宪法司法体系中纳入宪法保护行为，作为人权的保障，这是第一次在初审宪法法官和终审宪法法庭启动的宪法保护行为，通过这一行为，保障了原本脆弱的妇女相关权利。同样，《政治宪法》还将违反宪法行为作为宪法控制的工具，这项行动由保护平等、不歧视和参政等方面权利的法庭负责。</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《公约》中“对妇女的歧视”的定义在宪法获得批准后被以宪法准则的形式纳入厄瓜多尔法律体系（第</w:t>
      </w:r>
      <w:r>
        <w:rPr>
          <w:rFonts w:hint="eastAsia"/>
          <w:lang w:val="es-ES"/>
        </w:rPr>
        <w:t>163</w:t>
      </w:r>
      <w:r>
        <w:rPr>
          <w:rFonts w:hint="eastAsia"/>
          <w:lang w:val="es-ES"/>
        </w:rPr>
        <w:t>条）；厄瓜多尔签署的所有国际公约也是如此。国内诉讼，特别是家庭暴力和行使性与生殖健康权的诉讼中都援引了《公约》的规定，但没有关于这方面的统计数字。</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虽然没有哪项法律明确阻止女性行使其权利，但一些法律和社会做法的确形成了对妇女的歧视，无论是在公共领域还是私人领域内，因为造成了有利于男性而不利于女性的区别对待的后果。</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国家有很多致力于争取男女机会平等和推动女性人权的法律。其中主要的几项法律是：《打击针对妇女和家庭的暴力法》、《选举法》、《性与爱教育法》、《免费生育法》、《劳动保护法》和《少年儿童法》。曾经多次提出通过旨在保障妇女全面行使权利的全国计划来实施上述法律。这一进程的发展证明除了需要更多资金以外，还需要发展和实施有效的权利争取机制，这在很大程度上取决于真正获得公正。</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委员会就缔约国前几次报告提出的结论意见第</w:t>
      </w:r>
      <w:r>
        <w:rPr>
          <w:rFonts w:hint="eastAsia"/>
          <w:lang w:val="es-ES"/>
        </w:rPr>
        <w:t>8</w:t>
      </w:r>
      <w:r>
        <w:rPr>
          <w:rFonts w:hint="eastAsia"/>
          <w:lang w:val="es-ES"/>
        </w:rPr>
        <w:t>和第</w:t>
      </w:r>
      <w:r>
        <w:rPr>
          <w:rFonts w:hint="eastAsia"/>
          <w:lang w:val="es-ES"/>
        </w:rPr>
        <w:t>9</w:t>
      </w:r>
      <w:r>
        <w:rPr>
          <w:rFonts w:hint="eastAsia"/>
          <w:lang w:val="es-ES"/>
        </w:rPr>
        <w:t>段中提到，关于第四和第五次报告中在刑事、民事和家庭方面的歧视性条款应予以取消，并指出“</w:t>
      </w:r>
      <w:r>
        <w:rPr>
          <w:rFonts w:hint="eastAsia"/>
          <w:lang w:val="es-ES"/>
        </w:rPr>
        <w:t>1989</w:t>
      </w:r>
      <w:r>
        <w:rPr>
          <w:rFonts w:hint="eastAsia"/>
          <w:lang w:val="es-ES"/>
        </w:rPr>
        <w:t>年</w:t>
      </w:r>
      <w:r>
        <w:rPr>
          <w:rFonts w:hint="eastAsia"/>
          <w:lang w:val="es-ES"/>
        </w:rPr>
        <w:t>8</w:t>
      </w:r>
      <w:r>
        <w:rPr>
          <w:rFonts w:hint="eastAsia"/>
          <w:lang w:val="es-ES"/>
        </w:rPr>
        <w:t>月</w:t>
      </w:r>
      <w:r>
        <w:rPr>
          <w:rFonts w:hint="eastAsia"/>
          <w:lang w:val="es-ES"/>
        </w:rPr>
        <w:t>18</w:t>
      </w:r>
      <w:r>
        <w:rPr>
          <w:rFonts w:hint="eastAsia"/>
          <w:lang w:val="es-ES"/>
        </w:rPr>
        <w:t>日（第</w:t>
      </w:r>
      <w:r>
        <w:rPr>
          <w:rFonts w:hint="eastAsia"/>
          <w:lang w:val="es-ES"/>
        </w:rPr>
        <w:t>043</w:t>
      </w:r>
      <w:r>
        <w:rPr>
          <w:rFonts w:hint="eastAsia"/>
          <w:lang w:val="es-ES"/>
        </w:rPr>
        <w:t>号法律）通过了</w:t>
      </w:r>
      <w:r>
        <w:rPr>
          <w:rFonts w:hint="eastAsia"/>
          <w:lang w:val="es-ES"/>
        </w:rPr>
        <w:t>81</w:t>
      </w:r>
      <w:r>
        <w:rPr>
          <w:rFonts w:hint="eastAsia"/>
          <w:lang w:val="es-ES"/>
        </w:rPr>
        <w:t>项《民法》修正案，涉及妇女在婚姻内的法律能力、婚姻生活管理、负责任的父亲、配偶相互帮助、婚约、配偶双方的义务和权利、监护权和婚姻的结束等问题”，从而消除了在民事和家庭方面的一切歧视。</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在刑事方面，近年来取得了很大进步。根据委员会结论意见中第</w:t>
      </w:r>
      <w:r>
        <w:rPr>
          <w:rFonts w:hint="eastAsia"/>
          <w:lang w:val="es-ES"/>
        </w:rPr>
        <w:t>9</w:t>
      </w:r>
      <w:r>
        <w:rPr>
          <w:rFonts w:hint="eastAsia"/>
          <w:lang w:val="es-ES"/>
        </w:rPr>
        <w:t>段、第</w:t>
      </w:r>
      <w:r>
        <w:rPr>
          <w:rFonts w:hint="eastAsia"/>
          <w:lang w:val="es-ES"/>
        </w:rPr>
        <w:t>18</w:t>
      </w:r>
      <w:r>
        <w:rPr>
          <w:rFonts w:hint="eastAsia"/>
          <w:lang w:val="es-ES"/>
        </w:rPr>
        <w:t>段和第</w:t>
      </w:r>
      <w:r>
        <w:rPr>
          <w:rFonts w:hint="eastAsia"/>
          <w:lang w:val="es-ES"/>
        </w:rPr>
        <w:t>19</w:t>
      </w:r>
      <w:r>
        <w:rPr>
          <w:rFonts w:hint="eastAsia"/>
          <w:lang w:val="es-ES"/>
        </w:rPr>
        <w:t>段的内容，在</w:t>
      </w:r>
      <w:r>
        <w:rPr>
          <w:rFonts w:hint="eastAsia"/>
          <w:lang w:val="es-ES"/>
        </w:rPr>
        <w:t>2005</w:t>
      </w:r>
      <w:r>
        <w:rPr>
          <w:rFonts w:hint="eastAsia"/>
          <w:lang w:val="es-ES"/>
        </w:rPr>
        <w:t>年对《刑法》进行了修订（</w:t>
      </w:r>
      <w:r>
        <w:rPr>
          <w:rFonts w:hint="eastAsia"/>
          <w:lang w:val="es-ES"/>
        </w:rPr>
        <w:t>2005</w:t>
      </w:r>
      <w:r>
        <w:rPr>
          <w:rFonts w:hint="eastAsia"/>
          <w:lang w:val="es-ES"/>
        </w:rPr>
        <w:t>年</w:t>
      </w:r>
      <w:r>
        <w:rPr>
          <w:rFonts w:hint="eastAsia"/>
          <w:lang w:val="es-ES"/>
        </w:rPr>
        <w:t>6</w:t>
      </w:r>
      <w:r>
        <w:rPr>
          <w:rFonts w:hint="eastAsia"/>
          <w:lang w:val="es-ES"/>
        </w:rPr>
        <w:t>月</w:t>
      </w:r>
      <w:r>
        <w:rPr>
          <w:rFonts w:hint="eastAsia"/>
          <w:lang w:val="es-ES"/>
        </w:rPr>
        <w:t>23</w:t>
      </w:r>
      <w:r>
        <w:rPr>
          <w:rFonts w:hint="eastAsia"/>
          <w:lang w:val="es-ES"/>
        </w:rPr>
        <w:t>日第</w:t>
      </w:r>
      <w:r>
        <w:rPr>
          <w:rFonts w:hint="eastAsia"/>
          <w:lang w:val="es-ES"/>
        </w:rPr>
        <w:t>45</w:t>
      </w:r>
      <w:r>
        <w:rPr>
          <w:rFonts w:hint="eastAsia"/>
          <w:lang w:val="es-ES"/>
        </w:rPr>
        <w:t>号政府公告）。通过这项法律，《刑法》中列入了有关侵犯儿童、少年和妇女人权的新犯罪行为。这样，贩卖人口、对少年儿童进行性剥削、儿童色情、性旅游都将受到惩罚，强奸罪的刑罚也有所加重。对于家人或亲属实施的和传播疾病的性犯罪，以及其他对性暴力受害者造成影响的情况，也特别加重了惩罚力度。甚至还规定，为保护自己免受性暴力而做出的伤害或杀人的行为不必受到惩罚。</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在构成强奸罪的条件方面，取消了受害者是“</w:t>
      </w:r>
      <w:r>
        <w:rPr>
          <w:rFonts w:eastAsia="KaiTi_GB2312" w:hint="eastAsia"/>
          <w:iCs/>
          <w:color w:val="0000FF"/>
          <w:lang w:val="es-ES"/>
        </w:rPr>
        <w:t>诚实女性</w:t>
      </w:r>
      <w:r>
        <w:rPr>
          <w:rFonts w:hint="eastAsia"/>
          <w:lang w:val="es-ES"/>
        </w:rPr>
        <w:t>”的主观因素。取而代之的条款是“</w:t>
      </w:r>
      <w:r>
        <w:rPr>
          <w:rFonts w:eastAsia="KaiTi_GB2312" w:hint="eastAsia"/>
          <w:iCs/>
          <w:color w:val="0000FF"/>
          <w:lang w:val="es-ES"/>
        </w:rPr>
        <w:t>在当场发现通奸行为时杀死、伤害或殴打配偶或同犯，或一名妇女为了保护严重受到威胁的尊严而采取上述行为</w:t>
      </w:r>
      <w:r>
        <w:rPr>
          <w:rFonts w:hint="eastAsia"/>
          <w:lang w:val="es-ES"/>
        </w:rPr>
        <w:t>”可以原谅，第</w:t>
      </w:r>
      <w:r>
        <w:rPr>
          <w:rFonts w:hint="eastAsia"/>
          <w:lang w:val="es-ES"/>
        </w:rPr>
        <w:t>22</w:t>
      </w:r>
      <w:r>
        <w:rPr>
          <w:rFonts w:hint="eastAsia"/>
          <w:lang w:val="es-ES"/>
        </w:rPr>
        <w:t>条指出，当某人在成为性虐待或强奸罪行受害者时将对方杀死或造成伤害不构成犯罪。修正案还加重了第</w:t>
      </w:r>
      <w:r>
        <w:rPr>
          <w:rFonts w:hint="eastAsia"/>
          <w:lang w:val="es-ES"/>
        </w:rPr>
        <w:t>30</w:t>
      </w:r>
      <w:r>
        <w:rPr>
          <w:rFonts w:hint="eastAsia"/>
          <w:lang w:val="es-ES"/>
        </w:rPr>
        <w:t>条第</w:t>
      </w:r>
      <w:r>
        <w:rPr>
          <w:rFonts w:hint="eastAsia"/>
          <w:lang w:val="es-ES"/>
        </w:rPr>
        <w:t>6</w:t>
      </w:r>
      <w:r>
        <w:rPr>
          <w:rFonts w:hint="eastAsia"/>
          <w:lang w:val="es-ES"/>
        </w:rPr>
        <w:t>款中所说罪行的严重程度，该条款规定了因出生地、年龄、性别、种族、肤色、社会出身、健康状况、残疾或其他任何类型的差异而采取的歧视行为为违法。</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上述《刑法》修正案只限制了有关贩卖人口和性犯罪的</w:t>
      </w:r>
      <w:r>
        <w:rPr>
          <w:rFonts w:hint="eastAsia"/>
          <w:lang w:val="es-ES"/>
        </w:rPr>
        <w:t>12</w:t>
      </w:r>
      <w:r>
        <w:rPr>
          <w:rFonts w:hint="eastAsia"/>
          <w:lang w:val="es-ES"/>
        </w:rPr>
        <w:t>个减轻罪行情节中的两个（第</w:t>
      </w:r>
      <w:r>
        <w:rPr>
          <w:rFonts w:hint="eastAsia"/>
          <w:lang w:val="es-ES"/>
        </w:rPr>
        <w:t>29</w:t>
      </w:r>
      <w:r>
        <w:rPr>
          <w:rFonts w:hint="eastAsia"/>
          <w:lang w:val="es-ES"/>
        </w:rPr>
        <w:t>条之后的内容），发展了此类罪行的</w:t>
      </w:r>
      <w:r>
        <w:rPr>
          <w:rFonts w:hint="eastAsia"/>
          <w:lang w:val="es-ES"/>
        </w:rPr>
        <w:t>12</w:t>
      </w:r>
      <w:r>
        <w:rPr>
          <w:rFonts w:hint="eastAsia"/>
          <w:lang w:val="es-ES"/>
        </w:rPr>
        <w:t>种加重罪行的情节（第</w:t>
      </w:r>
      <w:r>
        <w:rPr>
          <w:rFonts w:hint="eastAsia"/>
          <w:lang w:val="es-ES"/>
        </w:rPr>
        <w:t>30</w:t>
      </w:r>
      <w:r>
        <w:rPr>
          <w:rFonts w:hint="eastAsia"/>
          <w:lang w:val="es-ES"/>
        </w:rPr>
        <w:t>条之后的内容），此外，还修改了第</w:t>
      </w:r>
      <w:r>
        <w:rPr>
          <w:rFonts w:hint="eastAsia"/>
          <w:lang w:val="es-ES"/>
        </w:rPr>
        <w:t>31</w:t>
      </w:r>
      <w:r>
        <w:rPr>
          <w:rFonts w:hint="eastAsia"/>
          <w:lang w:val="es-ES"/>
        </w:rPr>
        <w:t>条的文字，进一步强调了涉及受害者是配偶、同居者、亲属，甚至四代血缘关系和二代近亲，以及上一辈或后代的任何罪行都要加重刑罚。</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2005</w:t>
      </w:r>
      <w:r>
        <w:rPr>
          <w:rFonts w:hint="eastAsia"/>
          <w:lang w:val="es-ES"/>
        </w:rPr>
        <w:t>年的《刑法》修正案还划分了以性剥削为目的的贩卖人口罪（第</w:t>
      </w:r>
      <w:r>
        <w:rPr>
          <w:rFonts w:hint="eastAsia"/>
          <w:lang w:val="es-ES"/>
        </w:rPr>
        <w:t>190</w:t>
      </w:r>
      <w:r>
        <w:rPr>
          <w:rFonts w:hint="eastAsia"/>
          <w:lang w:val="es-ES"/>
        </w:rPr>
        <w:t>条之后的内容），当违法者利用受害者的脆弱性或受害者无力反抗侵害时，刑罚要加重。还制订并完善了性虐待罪的刑罚（第</w:t>
      </w:r>
      <w:r>
        <w:rPr>
          <w:rFonts w:hint="eastAsia"/>
          <w:lang w:val="es-ES"/>
        </w:rPr>
        <w:t>511</w:t>
      </w:r>
      <w:r>
        <w:rPr>
          <w:rFonts w:hint="eastAsia"/>
          <w:lang w:val="es-ES"/>
        </w:rPr>
        <w:t>条和之后的条款），确定了儿童色情罪，并以此为依据判决了几起案件。</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关于委员会结论意见第</w:t>
      </w:r>
      <w:r>
        <w:rPr>
          <w:rFonts w:hint="eastAsia"/>
          <w:lang w:val="es-ES"/>
        </w:rPr>
        <w:t>30</w:t>
      </w:r>
      <w:r>
        <w:rPr>
          <w:rFonts w:hint="eastAsia"/>
          <w:lang w:val="es-ES"/>
        </w:rPr>
        <w:t>和</w:t>
      </w:r>
      <w:r>
        <w:rPr>
          <w:rFonts w:hint="eastAsia"/>
          <w:lang w:val="es-ES"/>
        </w:rPr>
        <w:t>31</w:t>
      </w:r>
      <w:r>
        <w:rPr>
          <w:rFonts w:hint="eastAsia"/>
          <w:lang w:val="es-ES"/>
        </w:rPr>
        <w:t>段的内容，为了保障平等就业机会，</w:t>
      </w:r>
      <w:r>
        <w:rPr>
          <w:rFonts w:hint="eastAsia"/>
          <w:lang w:val="es-ES"/>
        </w:rPr>
        <w:t>2005</w:t>
      </w:r>
      <w:r>
        <w:rPr>
          <w:rFonts w:hint="eastAsia"/>
          <w:lang w:val="es-ES"/>
        </w:rPr>
        <w:t>年</w:t>
      </w:r>
      <w:r>
        <w:rPr>
          <w:rFonts w:hint="eastAsia"/>
          <w:lang w:val="es-ES"/>
        </w:rPr>
        <w:t>9</w:t>
      </w:r>
      <w:r>
        <w:rPr>
          <w:rFonts w:hint="eastAsia"/>
          <w:lang w:val="es-ES"/>
        </w:rPr>
        <w:t>月劳动部颁布了第</w:t>
      </w:r>
      <w:r>
        <w:rPr>
          <w:rFonts w:hint="eastAsia"/>
          <w:lang w:val="es-ES"/>
        </w:rPr>
        <w:t>261</w:t>
      </w:r>
      <w:r>
        <w:rPr>
          <w:rFonts w:hint="eastAsia"/>
          <w:lang w:val="es-ES"/>
        </w:rPr>
        <w:t>号部长令，禁止在公共和私人部门雇用过程中进行性别歧视，如果没有履行这项规定，则根据《劳动法》的规定处以罚款。</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在国际劳工组织的支持下，劳动部制订了新《劳动法》草案，其中包含了关于劳动领域内的性骚扰方面的内容。将“家庭服务”一词改为“家庭劳动”，减少了劳动时间，规定了所有法定利益。根据</w:t>
      </w:r>
      <w:r>
        <w:rPr>
          <w:rFonts w:hint="eastAsia"/>
          <w:lang w:val="es-ES"/>
        </w:rPr>
        <w:t>2005</w:t>
      </w:r>
      <w:r>
        <w:rPr>
          <w:rFonts w:hint="eastAsia"/>
          <w:lang w:val="es-ES"/>
        </w:rPr>
        <w:t>年</w:t>
      </w:r>
      <w:r>
        <w:rPr>
          <w:rFonts w:hint="eastAsia"/>
          <w:lang w:val="es-ES"/>
        </w:rPr>
        <w:t>9</w:t>
      </w:r>
      <w:r>
        <w:rPr>
          <w:rFonts w:hint="eastAsia"/>
          <w:lang w:val="es-ES"/>
        </w:rPr>
        <w:t>月劳动部第</w:t>
      </w:r>
      <w:r>
        <w:rPr>
          <w:rFonts w:hint="eastAsia"/>
          <w:lang w:val="es-ES"/>
        </w:rPr>
        <w:t>261</w:t>
      </w:r>
      <w:r>
        <w:rPr>
          <w:rFonts w:hint="eastAsia"/>
          <w:lang w:val="es-ES"/>
        </w:rPr>
        <w:t>号决定，拒绝带有性别歧视或排他主义色彩的招聘广告。宪法的不歧视原则也包含在草案中。在同等报酬方面，纳入了旨在缩小男女工资差距的条款。</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关于新《劳动法》在性骚扰方面的可执行性问题，</w:t>
      </w:r>
      <w:r>
        <w:rPr>
          <w:rFonts w:hint="eastAsia"/>
          <w:lang w:val="es-ES"/>
        </w:rPr>
        <w:t>2005</w:t>
      </w:r>
      <w:r>
        <w:rPr>
          <w:rFonts w:hint="eastAsia"/>
          <w:lang w:val="es-ES"/>
        </w:rPr>
        <w:t>年</w:t>
      </w:r>
      <w:r>
        <w:rPr>
          <w:rFonts w:hint="eastAsia"/>
          <w:lang w:val="es-ES"/>
        </w:rPr>
        <w:t>1-5</w:t>
      </w:r>
      <w:r>
        <w:rPr>
          <w:rFonts w:hint="eastAsia"/>
          <w:lang w:val="es-ES"/>
        </w:rPr>
        <w:t>月份基多劳动监察局只有一宗性骚扰案件。原因是性骚扰案件在检察院被当作刑事犯罪来处理。但正如前一段所说，性骚扰问题在新《劳动法》中有所规定，因此，如果妇女在劳动场所遭到性骚扰，可以到全国范围内的劳动监察局起诉。</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国民议会妇女、儿童、青年和家庭委员会从</w:t>
      </w:r>
      <w:r>
        <w:rPr>
          <w:rFonts w:hint="eastAsia"/>
          <w:lang w:val="es-ES"/>
        </w:rPr>
        <w:t>2000</w:t>
      </w:r>
      <w:r>
        <w:rPr>
          <w:rFonts w:hint="eastAsia"/>
          <w:lang w:val="es-ES"/>
        </w:rPr>
        <w:t>年起发展了一个行使权利检举体系，对一些公共单位基于歧视观念限制妇女获得工作的做法产生了影响，例如瓜亚斯交通委员会案件。</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通过国民议会妇女、儿童、青年和家庭委员会、社会和劳动委员会，以及卫生委员会，提交了法律草案和</w:t>
      </w:r>
      <w:r>
        <w:rPr>
          <w:rFonts w:hint="eastAsia"/>
          <w:lang w:val="es-ES"/>
        </w:rPr>
        <w:t>/</w:t>
      </w:r>
      <w:r>
        <w:rPr>
          <w:rFonts w:hint="eastAsia"/>
          <w:lang w:val="es-ES"/>
        </w:rPr>
        <w:t>或《卫生法》、《刑法》和《劳动法》，以及《免费生育和儿童照料法》修正案，保护妇女权利。这些提议得到了妇女运动和全国妇女委员会的支持，以下是所提交的法律草案：</w:t>
      </w:r>
    </w:p>
    <w:p w:rsidR="003A51A9" w:rsidRDefault="003A51A9" w:rsidP="00F70E97">
      <w:pPr>
        <w:spacing w:after="200" w:line="360" w:lineRule="exact"/>
        <w:ind w:leftChars="300" w:left="31680" w:hangingChars="200" w:firstLine="31680"/>
        <w:rPr>
          <w:rFonts w:ascii="SimSun" w:hAnsi="SimSun" w:hint="eastAsia"/>
          <w:lang w:val="es-ES"/>
        </w:rPr>
      </w:pPr>
      <w:r>
        <w:rPr>
          <w:rFonts w:ascii="SimSun" w:hAnsi="SimSun" w:hint="eastAsia"/>
          <w:lang w:val="es-ES"/>
        </w:rPr>
        <w:t>-</w:t>
      </w:r>
      <w:r>
        <w:rPr>
          <w:rFonts w:ascii="SimSun" w:hAnsi="SimSun" w:hint="eastAsia"/>
          <w:lang w:val="es-ES"/>
        </w:rPr>
        <w:tab/>
        <w:t>《选举法修正法草案》；</w:t>
      </w:r>
    </w:p>
    <w:p w:rsidR="003A51A9" w:rsidRDefault="003A51A9" w:rsidP="00F70E97">
      <w:pPr>
        <w:spacing w:after="200" w:line="360" w:lineRule="exact"/>
        <w:ind w:leftChars="300" w:left="31680" w:hangingChars="200" w:firstLine="31680"/>
        <w:rPr>
          <w:rFonts w:ascii="SimSun" w:hAnsi="SimSun" w:hint="eastAsia"/>
          <w:lang w:val="es-ES"/>
        </w:rPr>
      </w:pPr>
      <w:r>
        <w:rPr>
          <w:rFonts w:ascii="SimSun" w:hAnsi="SimSun" w:hint="eastAsia"/>
          <w:lang w:val="es-ES"/>
        </w:rPr>
        <w:t>-</w:t>
      </w:r>
      <w:r>
        <w:rPr>
          <w:rFonts w:ascii="SimSun" w:hAnsi="SimSun" w:hint="eastAsia"/>
          <w:lang w:val="es-ES"/>
        </w:rPr>
        <w:tab/>
        <w:t>《劳动法修正法草案》（规范、监督、控制和惩罚雇主对少年儿童劳动者的虐待行为的措施）；</w:t>
      </w:r>
    </w:p>
    <w:p w:rsidR="003A51A9" w:rsidRDefault="003A51A9" w:rsidP="00F70E97">
      <w:pPr>
        <w:spacing w:after="200" w:line="360" w:lineRule="exact"/>
        <w:ind w:leftChars="300" w:left="31680" w:hangingChars="200" w:firstLine="31680"/>
        <w:rPr>
          <w:rFonts w:ascii="SimSun" w:hAnsi="SimSun" w:hint="eastAsia"/>
          <w:lang w:val="es-ES"/>
        </w:rPr>
      </w:pPr>
      <w:r>
        <w:rPr>
          <w:rFonts w:ascii="SimSun" w:hAnsi="SimSun" w:hint="eastAsia"/>
          <w:lang w:val="es-ES"/>
        </w:rPr>
        <w:t>-</w:t>
      </w:r>
      <w:r>
        <w:rPr>
          <w:rFonts w:ascii="SimSun" w:hAnsi="SimSun" w:hint="eastAsia"/>
          <w:lang w:val="es-ES"/>
        </w:rPr>
        <w:tab/>
        <w:t>关于妇女参政的《政党法修正法草案》；</w:t>
      </w:r>
    </w:p>
    <w:p w:rsidR="003A51A9" w:rsidRDefault="003A51A9" w:rsidP="00F70E97">
      <w:pPr>
        <w:spacing w:after="200" w:line="360" w:lineRule="exact"/>
        <w:ind w:leftChars="300" w:left="31680" w:hangingChars="200" w:firstLine="31680"/>
        <w:rPr>
          <w:rFonts w:ascii="SimSun" w:hAnsi="SimSun" w:hint="eastAsia"/>
          <w:lang w:val="es-ES"/>
        </w:rPr>
      </w:pPr>
      <w:r>
        <w:rPr>
          <w:rFonts w:ascii="SimSun" w:hAnsi="SimSun" w:hint="eastAsia"/>
          <w:lang w:val="es-ES"/>
        </w:rPr>
        <w:t>-</w:t>
      </w:r>
      <w:r>
        <w:rPr>
          <w:rFonts w:ascii="SimSun" w:hAnsi="SimSun" w:hint="eastAsia"/>
          <w:lang w:val="es-ES"/>
        </w:rPr>
        <w:tab/>
        <w:t>《民事服务和行政事业法修正法草案》；</w:t>
      </w:r>
    </w:p>
    <w:p w:rsidR="003A51A9" w:rsidRDefault="003A51A9" w:rsidP="00F70E97">
      <w:pPr>
        <w:spacing w:after="200" w:line="360" w:lineRule="exact"/>
        <w:ind w:leftChars="300" w:left="31680" w:hangingChars="200" w:firstLine="31680"/>
        <w:rPr>
          <w:rFonts w:ascii="SimSun" w:hAnsi="SimSun" w:hint="eastAsia"/>
          <w:lang w:val="es-ES"/>
        </w:rPr>
      </w:pPr>
      <w:r>
        <w:rPr>
          <w:rFonts w:ascii="SimSun" w:hAnsi="SimSun" w:hint="eastAsia"/>
          <w:lang w:val="es-ES"/>
        </w:rPr>
        <w:t>-</w:t>
      </w:r>
      <w:r>
        <w:rPr>
          <w:rFonts w:ascii="SimSun" w:hAnsi="SimSun" w:hint="eastAsia"/>
          <w:lang w:val="es-ES"/>
        </w:rPr>
        <w:tab/>
        <w:t>《全国司法委员会组织法修正法草案》；</w:t>
      </w:r>
    </w:p>
    <w:p w:rsidR="003A51A9" w:rsidRDefault="003A51A9" w:rsidP="00F70E97">
      <w:pPr>
        <w:spacing w:after="200" w:line="360" w:lineRule="exact"/>
        <w:ind w:leftChars="300" w:left="31680" w:hangingChars="200" w:firstLine="31680"/>
        <w:rPr>
          <w:rFonts w:ascii="SimSun" w:hAnsi="SimSun" w:hint="eastAsia"/>
          <w:lang w:val="es-ES"/>
        </w:rPr>
      </w:pPr>
      <w:r>
        <w:rPr>
          <w:rFonts w:ascii="SimSun" w:hAnsi="SimSun" w:hint="eastAsia"/>
          <w:lang w:val="es-ES"/>
        </w:rPr>
        <w:t>-</w:t>
      </w:r>
      <w:r>
        <w:rPr>
          <w:rFonts w:ascii="SimSun" w:hAnsi="SimSun" w:hint="eastAsia"/>
          <w:lang w:val="es-ES"/>
        </w:rPr>
        <w:tab/>
        <w:t>《卫生法修正法草案》；</w:t>
      </w:r>
    </w:p>
    <w:p w:rsidR="003A51A9" w:rsidRDefault="003A51A9" w:rsidP="00F70E97">
      <w:pPr>
        <w:spacing w:after="200" w:line="360" w:lineRule="exact"/>
        <w:ind w:leftChars="300" w:left="31680" w:hangingChars="200" w:firstLine="31680"/>
        <w:rPr>
          <w:rFonts w:ascii="SimSun" w:hAnsi="SimSun" w:hint="eastAsia"/>
          <w:lang w:val="es-ES"/>
        </w:rPr>
      </w:pPr>
      <w:r>
        <w:rPr>
          <w:rFonts w:ascii="SimSun" w:hAnsi="SimSun" w:hint="eastAsia"/>
          <w:lang w:val="es-ES"/>
        </w:rPr>
        <w:t>-</w:t>
      </w:r>
      <w:r>
        <w:rPr>
          <w:rFonts w:ascii="SimSun" w:hAnsi="SimSun" w:hint="eastAsia"/>
          <w:lang w:val="es-ES"/>
        </w:rPr>
        <w:tab/>
        <w:t>《保护、控制和战胜从事有偿性活动者法草案》；</w:t>
      </w:r>
    </w:p>
    <w:p w:rsidR="003A51A9" w:rsidRDefault="003A51A9" w:rsidP="00F70E97">
      <w:pPr>
        <w:spacing w:after="200" w:line="360" w:lineRule="exact"/>
        <w:ind w:leftChars="300" w:left="31680" w:hangingChars="200" w:firstLine="31680"/>
        <w:rPr>
          <w:rFonts w:ascii="SimSun" w:hAnsi="SimSun" w:hint="eastAsia"/>
          <w:lang w:val="es-ES"/>
        </w:rPr>
      </w:pPr>
      <w:r>
        <w:rPr>
          <w:rFonts w:ascii="SimSun" w:hAnsi="SimSun" w:hint="eastAsia"/>
          <w:lang w:val="es-ES"/>
        </w:rPr>
        <w:t>-</w:t>
      </w:r>
      <w:r>
        <w:rPr>
          <w:rFonts w:ascii="SimSun" w:hAnsi="SimSun" w:hint="eastAsia"/>
          <w:lang w:val="es-ES"/>
        </w:rPr>
        <w:tab/>
        <w:t>《刑法修正法草案》；</w:t>
      </w:r>
    </w:p>
    <w:p w:rsidR="003A51A9" w:rsidRDefault="003A51A9" w:rsidP="00F70E97">
      <w:pPr>
        <w:spacing w:after="200" w:line="360" w:lineRule="exact"/>
        <w:ind w:leftChars="300" w:left="31680" w:hangingChars="200" w:firstLine="31680"/>
        <w:rPr>
          <w:rFonts w:ascii="SimSun" w:hAnsi="SimSun" w:hint="eastAsia"/>
          <w:lang w:val="es-ES"/>
        </w:rPr>
      </w:pPr>
      <w:r>
        <w:rPr>
          <w:rFonts w:ascii="SimSun" w:hAnsi="SimSun" w:hint="eastAsia"/>
          <w:lang w:val="es-ES"/>
        </w:rPr>
        <w:t>-</w:t>
      </w:r>
      <w:r>
        <w:rPr>
          <w:rFonts w:ascii="SimSun" w:hAnsi="SimSun" w:hint="eastAsia"/>
          <w:lang w:val="es-ES"/>
        </w:rPr>
        <w:tab/>
        <w:t>《性和生殖健康法草案》；</w:t>
      </w:r>
    </w:p>
    <w:p w:rsidR="003A51A9" w:rsidRDefault="003A51A9" w:rsidP="00F70E97">
      <w:pPr>
        <w:spacing w:after="200" w:line="360" w:lineRule="exact"/>
        <w:ind w:leftChars="300" w:left="31680" w:hangingChars="200" w:firstLine="31680"/>
        <w:rPr>
          <w:rFonts w:ascii="SimSun" w:hAnsi="SimSun" w:hint="eastAsia"/>
          <w:lang w:val="es-ES"/>
        </w:rPr>
      </w:pPr>
      <w:r>
        <w:rPr>
          <w:rFonts w:ascii="SimSun" w:hAnsi="SimSun" w:hint="eastAsia"/>
          <w:lang w:val="es-ES"/>
        </w:rPr>
        <w:t>-</w:t>
      </w:r>
      <w:r>
        <w:rPr>
          <w:rFonts w:ascii="SimSun" w:hAnsi="SimSun" w:hint="eastAsia"/>
          <w:lang w:val="es-ES"/>
        </w:rPr>
        <w:tab/>
        <w:t>《社会保障法修正法草案》，将无偿家庭劳动保护纳入强制总体保险范畴，以自愿加入的方式。</w:t>
      </w:r>
    </w:p>
    <w:p w:rsidR="003A51A9" w:rsidRDefault="003A51A9" w:rsidP="00F70E97">
      <w:pPr>
        <w:spacing w:after="200" w:line="360" w:lineRule="exact"/>
        <w:ind w:leftChars="300" w:left="31680" w:hangingChars="200" w:firstLine="31680"/>
        <w:rPr>
          <w:rFonts w:ascii="SimSun" w:hAnsi="SimSun" w:hint="eastAsia"/>
          <w:lang w:val="es-ES"/>
        </w:rPr>
      </w:pPr>
      <w:r>
        <w:rPr>
          <w:rFonts w:ascii="SimSun" w:hAnsi="SimSun" w:hint="eastAsia"/>
          <w:lang w:val="es-ES"/>
        </w:rPr>
        <w:t>-</w:t>
      </w:r>
      <w:r>
        <w:rPr>
          <w:rFonts w:ascii="SimSun" w:hAnsi="SimSun" w:hint="eastAsia"/>
          <w:lang w:val="es-ES"/>
        </w:rPr>
        <w:tab/>
        <w:t>《少年儿童法草案》；</w:t>
      </w:r>
    </w:p>
    <w:p w:rsidR="003A51A9" w:rsidRDefault="003A51A9" w:rsidP="00F70E97">
      <w:pPr>
        <w:spacing w:after="200" w:line="360" w:lineRule="exact"/>
        <w:ind w:leftChars="300" w:left="31680" w:hangingChars="200" w:firstLine="31680"/>
        <w:rPr>
          <w:rFonts w:ascii="SimSun" w:hAnsi="SimSun" w:hint="eastAsia"/>
          <w:lang w:val="es-ES"/>
        </w:rPr>
      </w:pPr>
      <w:r>
        <w:rPr>
          <w:rFonts w:ascii="SimSun" w:hAnsi="SimSun" w:hint="eastAsia"/>
          <w:lang w:val="es-ES"/>
        </w:rPr>
        <w:t>-</w:t>
      </w:r>
      <w:r>
        <w:rPr>
          <w:rFonts w:ascii="SimSun" w:hAnsi="SimSun" w:hint="eastAsia"/>
          <w:lang w:val="es-ES"/>
        </w:rPr>
        <w:tab/>
        <w:t>《性和爱教育法修正法草案》；</w:t>
      </w:r>
    </w:p>
    <w:p w:rsidR="003A51A9" w:rsidRDefault="003A51A9" w:rsidP="00F70E97">
      <w:pPr>
        <w:spacing w:after="200" w:line="360" w:lineRule="exact"/>
        <w:ind w:leftChars="300" w:left="31680" w:hangingChars="200" w:firstLine="31680"/>
        <w:rPr>
          <w:rFonts w:ascii="SimSun" w:hAnsi="SimSun" w:hint="eastAsia"/>
          <w:lang w:val="es-ES"/>
        </w:rPr>
      </w:pPr>
      <w:r>
        <w:rPr>
          <w:rFonts w:ascii="SimSun" w:hAnsi="SimSun" w:hint="eastAsia"/>
          <w:lang w:val="es-ES"/>
        </w:rPr>
        <w:t>-</w:t>
      </w:r>
      <w:r>
        <w:rPr>
          <w:rFonts w:ascii="SimSun" w:hAnsi="SimSun" w:hint="eastAsia"/>
          <w:lang w:val="es-ES"/>
        </w:rPr>
        <w:tab/>
        <w:t>《家庭法草案》；</w:t>
      </w:r>
    </w:p>
    <w:p w:rsidR="003A51A9" w:rsidRDefault="003A51A9" w:rsidP="00F70E97">
      <w:pPr>
        <w:spacing w:after="200" w:line="360" w:lineRule="exact"/>
        <w:ind w:leftChars="300" w:left="31680" w:hangingChars="200" w:firstLine="31680"/>
        <w:rPr>
          <w:rFonts w:ascii="SimSun" w:hAnsi="SimSun" w:hint="eastAsia"/>
          <w:lang w:val="es-ES"/>
        </w:rPr>
      </w:pPr>
      <w:r>
        <w:rPr>
          <w:rFonts w:ascii="SimSun" w:hAnsi="SimSun" w:hint="eastAsia"/>
          <w:lang w:val="es-ES"/>
        </w:rPr>
        <w:t>-</w:t>
      </w:r>
      <w:r>
        <w:rPr>
          <w:rFonts w:ascii="SimSun" w:hAnsi="SimSun" w:hint="eastAsia"/>
          <w:lang w:val="es-ES"/>
        </w:rPr>
        <w:tab/>
        <w:t>《残疾人法修正法草案》；</w:t>
      </w:r>
    </w:p>
    <w:p w:rsidR="003A51A9" w:rsidRDefault="003A51A9" w:rsidP="00F70E97">
      <w:pPr>
        <w:spacing w:after="200" w:line="360" w:lineRule="exact"/>
        <w:ind w:leftChars="300" w:left="31680" w:hangingChars="200" w:firstLine="31680"/>
        <w:rPr>
          <w:rFonts w:ascii="SimSun" w:hAnsi="SimSun" w:hint="eastAsia"/>
          <w:lang w:val="es-ES"/>
        </w:rPr>
      </w:pPr>
      <w:r>
        <w:rPr>
          <w:rFonts w:ascii="SimSun" w:hAnsi="SimSun" w:hint="eastAsia"/>
          <w:lang w:val="es-ES"/>
        </w:rPr>
        <w:t>-</w:t>
      </w:r>
      <w:r>
        <w:rPr>
          <w:rFonts w:ascii="SimSun" w:hAnsi="SimSun" w:hint="eastAsia"/>
          <w:lang w:val="es-ES"/>
        </w:rPr>
        <w:tab/>
        <w:t>《免费生育法修正法草案》；</w:t>
      </w:r>
    </w:p>
    <w:p w:rsidR="003A51A9" w:rsidRDefault="003A51A9" w:rsidP="00F70E97">
      <w:pPr>
        <w:spacing w:after="200" w:line="360" w:lineRule="exact"/>
        <w:ind w:leftChars="300" w:left="31680" w:hangingChars="200" w:firstLine="31680"/>
        <w:rPr>
          <w:rFonts w:ascii="SimSun" w:hAnsi="SimSun" w:hint="eastAsia"/>
          <w:lang w:val="es-ES"/>
        </w:rPr>
      </w:pPr>
      <w:r>
        <w:rPr>
          <w:rFonts w:ascii="SimSun" w:hAnsi="SimSun" w:hint="eastAsia"/>
          <w:lang w:val="es-ES"/>
        </w:rPr>
        <w:t>-</w:t>
      </w:r>
      <w:r>
        <w:rPr>
          <w:rFonts w:ascii="SimSun" w:hAnsi="SimSun" w:hint="eastAsia"/>
          <w:lang w:val="es-ES"/>
        </w:rPr>
        <w:tab/>
        <w:t>《街头儿童救助法草案》；</w:t>
      </w:r>
    </w:p>
    <w:p w:rsidR="003A51A9" w:rsidRDefault="003A51A9" w:rsidP="00F70E97">
      <w:pPr>
        <w:spacing w:after="240" w:line="360" w:lineRule="exact"/>
        <w:ind w:leftChars="300" w:left="31680" w:hangingChars="200" w:firstLine="31680"/>
        <w:rPr>
          <w:rFonts w:ascii="SimSun" w:hAnsi="SimSun" w:hint="eastAsia"/>
          <w:lang w:val="es-ES"/>
        </w:rPr>
      </w:pPr>
      <w:r>
        <w:rPr>
          <w:rFonts w:ascii="SimSun" w:hAnsi="SimSun" w:hint="eastAsia"/>
          <w:lang w:val="es-ES"/>
        </w:rPr>
        <w:t>-</w:t>
      </w:r>
      <w:r>
        <w:rPr>
          <w:rFonts w:ascii="SimSun" w:hAnsi="SimSun" w:hint="eastAsia"/>
          <w:lang w:val="es-ES"/>
        </w:rPr>
        <w:tab/>
        <w:t>《保护贫困少年儿童法草案》。</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在这些草案中，到目前为止已经通过和颁布的有：《选举法修正法》（</w:t>
      </w:r>
      <w:r>
        <w:rPr>
          <w:rFonts w:hint="eastAsia"/>
          <w:lang w:val="es-ES"/>
        </w:rPr>
        <w:t>2000</w:t>
      </w:r>
      <w:r>
        <w:rPr>
          <w:rFonts w:hint="eastAsia"/>
          <w:lang w:val="es-ES"/>
        </w:rPr>
        <w:t>年</w:t>
      </w:r>
      <w:r>
        <w:rPr>
          <w:rFonts w:hint="eastAsia"/>
          <w:lang w:val="es-ES"/>
        </w:rPr>
        <w:t>2</w:t>
      </w:r>
      <w:r>
        <w:rPr>
          <w:rFonts w:hint="eastAsia"/>
          <w:lang w:val="es-ES"/>
        </w:rPr>
        <w:t>月第</w:t>
      </w:r>
      <w:r>
        <w:rPr>
          <w:rFonts w:hint="eastAsia"/>
          <w:lang w:val="es-ES"/>
        </w:rPr>
        <w:t>20</w:t>
      </w:r>
      <w:r>
        <w:rPr>
          <w:rFonts w:hint="eastAsia"/>
          <w:lang w:val="es-ES"/>
        </w:rPr>
        <w:t>：</w:t>
      </w:r>
      <w:r>
        <w:rPr>
          <w:rFonts w:hint="eastAsia"/>
          <w:lang w:val="es-ES"/>
        </w:rPr>
        <w:t>18</w:t>
      </w:r>
      <w:r>
        <w:rPr>
          <w:rFonts w:hint="eastAsia"/>
          <w:lang w:val="es-ES"/>
        </w:rPr>
        <w:t>号补充政府公告）、《少年儿童法》（</w:t>
      </w:r>
      <w:r>
        <w:rPr>
          <w:rFonts w:hint="eastAsia"/>
          <w:lang w:val="es-ES"/>
        </w:rPr>
        <w:t>2003</w:t>
      </w:r>
      <w:r>
        <w:rPr>
          <w:rFonts w:hint="eastAsia"/>
          <w:lang w:val="es-ES"/>
        </w:rPr>
        <w:t>年</w:t>
      </w:r>
      <w:r>
        <w:rPr>
          <w:rFonts w:hint="eastAsia"/>
          <w:lang w:val="es-ES"/>
        </w:rPr>
        <w:t>1</w:t>
      </w:r>
      <w:r>
        <w:rPr>
          <w:rFonts w:hint="eastAsia"/>
          <w:lang w:val="es-ES"/>
        </w:rPr>
        <w:t>月第</w:t>
      </w:r>
      <w:r>
        <w:rPr>
          <w:rFonts w:hint="eastAsia"/>
          <w:lang w:val="es-ES"/>
        </w:rPr>
        <w:t>737</w:t>
      </w:r>
      <w:r>
        <w:rPr>
          <w:rFonts w:hint="eastAsia"/>
          <w:lang w:val="es-ES"/>
        </w:rPr>
        <w:t>：</w:t>
      </w:r>
      <w:r>
        <w:rPr>
          <w:rFonts w:hint="eastAsia"/>
          <w:lang w:val="es-ES"/>
        </w:rPr>
        <w:t>3</w:t>
      </w:r>
      <w:r>
        <w:rPr>
          <w:rFonts w:hint="eastAsia"/>
          <w:lang w:val="es-ES"/>
        </w:rPr>
        <w:t>号政府公告）、《刑法修正法》（</w:t>
      </w:r>
      <w:r>
        <w:rPr>
          <w:rFonts w:hint="eastAsia"/>
          <w:lang w:val="es-ES"/>
        </w:rPr>
        <w:t>2005</w:t>
      </w:r>
      <w:r>
        <w:rPr>
          <w:rFonts w:hint="eastAsia"/>
          <w:lang w:val="es-ES"/>
        </w:rPr>
        <w:t>年</w:t>
      </w:r>
      <w:r>
        <w:rPr>
          <w:rFonts w:hint="eastAsia"/>
          <w:lang w:val="es-ES"/>
        </w:rPr>
        <w:t>6</w:t>
      </w:r>
      <w:r>
        <w:rPr>
          <w:rFonts w:hint="eastAsia"/>
          <w:lang w:val="es-ES"/>
        </w:rPr>
        <w:t>月第</w:t>
      </w:r>
      <w:r>
        <w:rPr>
          <w:rFonts w:hint="eastAsia"/>
          <w:lang w:val="es-ES"/>
        </w:rPr>
        <w:t>45</w:t>
      </w:r>
      <w:r>
        <w:rPr>
          <w:rFonts w:hint="eastAsia"/>
          <w:lang w:val="es-ES"/>
        </w:rPr>
        <w:t>：</w:t>
      </w:r>
      <w:r>
        <w:rPr>
          <w:rFonts w:hint="eastAsia"/>
          <w:lang w:val="es-ES"/>
        </w:rPr>
        <w:t>23</w:t>
      </w:r>
      <w:r>
        <w:rPr>
          <w:rFonts w:hint="eastAsia"/>
          <w:lang w:val="es-ES"/>
        </w:rPr>
        <w:t>号政府公告）、推动残疾人就业的《劳动法修正法》（</w:t>
      </w:r>
      <w:r>
        <w:rPr>
          <w:rFonts w:hint="eastAsia"/>
          <w:lang w:val="es-ES"/>
        </w:rPr>
        <w:t>2006</w:t>
      </w:r>
      <w:r>
        <w:rPr>
          <w:rFonts w:hint="eastAsia"/>
          <w:lang w:val="es-ES"/>
        </w:rPr>
        <w:t>年</w:t>
      </w:r>
      <w:r>
        <w:rPr>
          <w:rFonts w:hint="eastAsia"/>
          <w:lang w:val="es-ES"/>
        </w:rPr>
        <w:t>1</w:t>
      </w:r>
      <w:r>
        <w:rPr>
          <w:rFonts w:hint="eastAsia"/>
          <w:lang w:val="es-ES"/>
        </w:rPr>
        <w:t>月第</w:t>
      </w:r>
      <w:r>
        <w:rPr>
          <w:rFonts w:hint="eastAsia"/>
          <w:lang w:val="es-ES"/>
        </w:rPr>
        <w:t>198</w:t>
      </w:r>
      <w:r>
        <w:rPr>
          <w:rFonts w:hint="eastAsia"/>
          <w:lang w:val="es-ES"/>
        </w:rPr>
        <w:t>：</w:t>
      </w:r>
      <w:r>
        <w:rPr>
          <w:rFonts w:hint="eastAsia"/>
          <w:lang w:val="es-ES"/>
        </w:rPr>
        <w:t>30</w:t>
      </w:r>
      <w:r>
        <w:rPr>
          <w:rFonts w:hint="eastAsia"/>
          <w:lang w:val="es-ES"/>
        </w:rPr>
        <w:t>号政府公告）和《卫生法》（</w:t>
      </w:r>
      <w:r>
        <w:rPr>
          <w:rFonts w:hint="eastAsia"/>
          <w:lang w:val="es-ES"/>
        </w:rPr>
        <w:t>2006</w:t>
      </w:r>
      <w:r>
        <w:rPr>
          <w:rFonts w:hint="eastAsia"/>
          <w:lang w:val="es-ES"/>
        </w:rPr>
        <w:t>年</w:t>
      </w:r>
      <w:r>
        <w:rPr>
          <w:rFonts w:hint="eastAsia"/>
          <w:lang w:val="es-ES"/>
        </w:rPr>
        <w:t>12</w:t>
      </w:r>
      <w:r>
        <w:rPr>
          <w:rFonts w:hint="eastAsia"/>
          <w:lang w:val="es-ES"/>
        </w:rPr>
        <w:t>月</w:t>
      </w:r>
      <w:r>
        <w:rPr>
          <w:rFonts w:hint="eastAsia"/>
          <w:lang w:val="es-ES"/>
        </w:rPr>
        <w:t>22</w:t>
      </w:r>
      <w:r>
        <w:rPr>
          <w:rFonts w:hint="eastAsia"/>
          <w:lang w:val="es-ES"/>
        </w:rPr>
        <w:t>日第</w:t>
      </w:r>
      <w:r>
        <w:rPr>
          <w:rFonts w:hint="eastAsia"/>
          <w:lang w:val="es-ES"/>
        </w:rPr>
        <w:t>423</w:t>
      </w:r>
      <w:r>
        <w:rPr>
          <w:rFonts w:hint="eastAsia"/>
          <w:lang w:val="es-ES"/>
        </w:rPr>
        <w:t>号补充政府公告）。</w:t>
      </w:r>
    </w:p>
    <w:p w:rsidR="003A51A9" w:rsidRDefault="003A51A9">
      <w:pPr>
        <w:pStyle w:val="H2"/>
        <w:rPr>
          <w:rFonts w:ascii="Times New Roman" w:hint="eastAsia"/>
          <w:lang w:val="es-ES"/>
        </w:rPr>
      </w:pPr>
      <w:r>
        <w:rPr>
          <w:rFonts w:ascii="Times New Roman" w:hint="eastAsia"/>
          <w:lang w:val="es-ES"/>
        </w:rPr>
        <w:t>全国妇女工作机制</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全国妇女委员会（</w:t>
      </w:r>
      <w:r>
        <w:rPr>
          <w:rFonts w:hint="eastAsia"/>
          <w:lang w:val="es-ES"/>
        </w:rPr>
        <w:t>CONAMU</w:t>
      </w:r>
      <w:r>
        <w:rPr>
          <w:rFonts w:hint="eastAsia"/>
          <w:lang w:val="es-ES"/>
        </w:rPr>
        <w:t>）根据</w:t>
      </w:r>
      <w:r>
        <w:rPr>
          <w:rFonts w:hint="eastAsia"/>
          <w:lang w:val="es-ES"/>
        </w:rPr>
        <w:t>1997</w:t>
      </w:r>
      <w:r>
        <w:rPr>
          <w:rFonts w:hint="eastAsia"/>
          <w:lang w:val="es-ES"/>
        </w:rPr>
        <w:t>年</w:t>
      </w:r>
      <w:r>
        <w:rPr>
          <w:rFonts w:hint="eastAsia"/>
          <w:lang w:val="es-ES"/>
        </w:rPr>
        <w:t>10</w:t>
      </w:r>
      <w:r>
        <w:rPr>
          <w:rFonts w:hint="eastAsia"/>
          <w:lang w:val="es-ES"/>
        </w:rPr>
        <w:t>月的第</w:t>
      </w:r>
      <w:r>
        <w:rPr>
          <w:rFonts w:hint="eastAsia"/>
          <w:lang w:val="es-ES"/>
        </w:rPr>
        <w:t>764</w:t>
      </w:r>
      <w:r>
        <w:rPr>
          <w:rFonts w:hint="eastAsia"/>
          <w:lang w:val="es-ES"/>
        </w:rPr>
        <w:t>号行政令成立，是提出和推动具有性别观点的公共政策的领导机构，具有法人资格，有资产和自己的行政财政制度，从属于共和国总统府。</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委员会的运行模式是，设立一个领导机构，由政府和全国妇女组织的代表组成，这是一个在确定推动两性平等和保障厄瓜多尔妇女权利的大政方针方面采取政府</w:t>
      </w:r>
      <w:r>
        <w:rPr>
          <w:rFonts w:hint="eastAsia"/>
          <w:lang w:val="es-ES"/>
        </w:rPr>
        <w:t>-</w:t>
      </w:r>
      <w:r>
        <w:rPr>
          <w:rFonts w:hint="eastAsia"/>
          <w:lang w:val="es-ES"/>
        </w:rPr>
        <w:t>社会责任制的模式。</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领导机构由共和国总统的一名女性代表任主席，成员包括一名政府的代表、一名全国计划发展局的代表和一名社会阵线技术秘书处的代表。来自民间社会的成员包括全国妇女组织任命的三名代表。目前在任的是一名厄瓜多尔全国妇女常设论坛的代表、一名争取变革妇女联合会的代表和一名妇女政治协调委员会的代表。没有一名来自民间社会的成员代表土著妇女运动或非洲裔妇女运动。</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为了回应委员会在结论意见第</w:t>
      </w:r>
      <w:r>
        <w:rPr>
          <w:rFonts w:hint="eastAsia"/>
          <w:lang w:val="es-ES"/>
        </w:rPr>
        <w:t>11</w:t>
      </w:r>
      <w:r>
        <w:rPr>
          <w:rFonts w:hint="eastAsia"/>
          <w:lang w:val="es-ES"/>
        </w:rPr>
        <w:t>段中表达的担忧，全国妇女委员会在</w:t>
      </w:r>
      <w:r>
        <w:rPr>
          <w:rFonts w:hint="eastAsia"/>
          <w:lang w:val="es-ES"/>
        </w:rPr>
        <w:t>2006</w:t>
      </w:r>
      <w:r>
        <w:rPr>
          <w:rFonts w:hint="eastAsia"/>
          <w:lang w:val="es-ES"/>
        </w:rPr>
        <w:t>年初开始的参与制订《妇女平等法》进程中，将土著妇女和非洲裔妇女纳入委员会领导机构的问题作为主要的讨论主题之一。讨论的过程表明了全国妇女组织作为具有全国代表性的组织应该在全国妇女委员会内部实现合法化或注册，这是非常必要的。土著妇女组织厄瓜多尔全国土著妇女委员会具备合法条件，但没有明确申请进入领导机构。黑人妇女运动的领导人正在对所有组织进行合法化以便在不久的将来加入领导机构。为实现这一目标，全国妇女委员会正在通过法律咨询方式同厄瓜多尔黑人妇女全国协调委员会合作。</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全国妇女委员会执行主任通过领导机构内部的技术选举过程任命，完全独立于换届政府的民选进程，以便履行提出和执行公共政策的制度使命。</w:t>
      </w:r>
      <w:r>
        <w:rPr>
          <w:rFonts w:hint="eastAsia"/>
          <w:lang w:val="es-ES"/>
        </w:rPr>
        <w:t>2003</w:t>
      </w:r>
      <w:r>
        <w:rPr>
          <w:rFonts w:hint="eastAsia"/>
          <w:lang w:val="es-ES"/>
        </w:rPr>
        <w:t>年全国妇女委员会经历了一次内部危机，在很长一段时间内没有正式任命的主任。但组成领导机构的各妇女组织在其他成员的支持下，根据委员会结论意见第</w:t>
      </w:r>
      <w:r>
        <w:rPr>
          <w:rFonts w:hint="eastAsia"/>
          <w:lang w:val="es-ES"/>
        </w:rPr>
        <w:t>10</w:t>
      </w:r>
      <w:r>
        <w:rPr>
          <w:rFonts w:hint="eastAsia"/>
          <w:lang w:val="es-ES"/>
        </w:rPr>
        <w:t>和</w:t>
      </w:r>
      <w:r>
        <w:rPr>
          <w:rFonts w:hint="eastAsia"/>
          <w:lang w:val="es-ES"/>
        </w:rPr>
        <w:t>11</w:t>
      </w:r>
      <w:r>
        <w:rPr>
          <w:rFonts w:hint="eastAsia"/>
          <w:lang w:val="es-ES"/>
        </w:rPr>
        <w:t>段中的建议，采取措施选举出新的主任。提交了三名在妇女运动中业绩突出的专业女性的履历，最后选出了最优秀的一位。现任执行主任将任职到</w:t>
      </w:r>
      <w:r>
        <w:rPr>
          <w:rFonts w:hint="eastAsia"/>
          <w:lang w:val="es-ES"/>
        </w:rPr>
        <w:t>2007</w:t>
      </w:r>
      <w:r>
        <w:rPr>
          <w:rFonts w:hint="eastAsia"/>
          <w:lang w:val="es-ES"/>
        </w:rPr>
        <w:t>年</w:t>
      </w:r>
      <w:r>
        <w:rPr>
          <w:rFonts w:hint="eastAsia"/>
          <w:lang w:val="es-ES"/>
        </w:rPr>
        <w:t>9</w:t>
      </w:r>
      <w:r>
        <w:rPr>
          <w:rFonts w:hint="eastAsia"/>
          <w:lang w:val="es-ES"/>
        </w:rPr>
        <w:t>月。</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考虑到委员会结论意见第</w:t>
      </w:r>
      <w:r>
        <w:rPr>
          <w:rFonts w:hint="eastAsia"/>
          <w:lang w:val="es-ES"/>
        </w:rPr>
        <w:t>10</w:t>
      </w:r>
      <w:r>
        <w:rPr>
          <w:rFonts w:hint="eastAsia"/>
          <w:lang w:val="es-ES"/>
        </w:rPr>
        <w:t>和</w:t>
      </w:r>
      <w:r>
        <w:rPr>
          <w:rFonts w:hint="eastAsia"/>
          <w:lang w:val="es-ES"/>
        </w:rPr>
        <w:t>11</w:t>
      </w:r>
      <w:r>
        <w:rPr>
          <w:rFonts w:hint="eastAsia"/>
          <w:lang w:val="es-ES"/>
        </w:rPr>
        <w:t>段中关于全国妇女委员会领导问题的建议，为了保障致力于两性平等的法律、计划和方案的实施，全国妇女委员会主席或领导机构主席的作用对于该委员会在最高决策层的地位至关重要，她是共和国总统与全国妇女委员会之间的桥梁。同样，政府各机构的代表也是将性别观点纳入全国规划以及经济社会宏观政策的理想渠道，因为同这一重要领域内的所有政府各部有关联的社会阵线技术局也是领导机构成员。全国妇女委员会的技术班子由专业技术领域内的</w:t>
      </w:r>
      <w:r>
        <w:rPr>
          <w:rFonts w:hint="eastAsia"/>
          <w:lang w:val="es-ES"/>
        </w:rPr>
        <w:t>42</w:t>
      </w:r>
      <w:r>
        <w:rPr>
          <w:rFonts w:hint="eastAsia"/>
          <w:lang w:val="es-ES"/>
        </w:rPr>
        <w:t>名官员和</w:t>
      </w:r>
      <w:r>
        <w:rPr>
          <w:rFonts w:hint="eastAsia"/>
          <w:lang w:val="es-ES"/>
        </w:rPr>
        <w:t>5</w:t>
      </w:r>
      <w:r>
        <w:rPr>
          <w:rFonts w:hint="eastAsia"/>
          <w:lang w:val="es-ES"/>
        </w:rPr>
        <w:t>名专家顾问组成。</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3</w:t>
      </w:r>
      <w:r>
        <w:rPr>
          <w:rFonts w:hint="eastAsia"/>
          <w:lang w:val="es-ES"/>
        </w:rPr>
        <w:t>年来，全国性别事务机制的机构特性大大加强。全国妇女委员会已经成为政府最高级别的性别问题公共政策领导机构，从而消除了委员会结论意见第</w:t>
      </w:r>
      <w:r>
        <w:rPr>
          <w:rFonts w:hint="eastAsia"/>
          <w:lang w:val="es-ES"/>
        </w:rPr>
        <w:t>8</w:t>
      </w:r>
      <w:r>
        <w:rPr>
          <w:rFonts w:hint="eastAsia"/>
          <w:lang w:val="es-ES"/>
        </w:rPr>
        <w:t>和第</w:t>
      </w:r>
      <w:r>
        <w:rPr>
          <w:rFonts w:hint="eastAsia"/>
          <w:lang w:val="es-ES"/>
        </w:rPr>
        <w:t>9</w:t>
      </w:r>
      <w:r>
        <w:rPr>
          <w:rFonts w:hint="eastAsia"/>
          <w:lang w:val="es-ES"/>
        </w:rPr>
        <w:t>段中表示的担忧，即“缺乏一个性别观点制度化的总体政策作为政府战略要务的主要轴心”，从</w:t>
      </w:r>
      <w:r>
        <w:rPr>
          <w:rFonts w:hint="eastAsia"/>
          <w:lang w:val="es-ES"/>
        </w:rPr>
        <w:t>1997</w:t>
      </w:r>
      <w:r>
        <w:rPr>
          <w:rFonts w:hint="eastAsia"/>
          <w:lang w:val="es-ES"/>
        </w:rPr>
        <w:t>年全国妇女委员会成立以来就有这样一个政策，但没有得到加强。</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全国妇女委员会努力构筑同其他类似的保障权利委员会之间的机构联盟，特别是全国少年儿童委员会（</w:t>
      </w:r>
      <w:r>
        <w:rPr>
          <w:rFonts w:hint="eastAsia"/>
          <w:lang w:val="es-ES"/>
        </w:rPr>
        <w:t>CNNA</w:t>
      </w:r>
      <w:r>
        <w:rPr>
          <w:rFonts w:hint="eastAsia"/>
          <w:lang w:val="es-ES"/>
        </w:rPr>
        <w:t>）、厄瓜多尔各族人民发展委员会（</w:t>
      </w:r>
      <w:r>
        <w:rPr>
          <w:rFonts w:hint="eastAsia"/>
          <w:lang w:val="es-ES"/>
        </w:rPr>
        <w:t>CODENPE</w:t>
      </w:r>
      <w:r>
        <w:rPr>
          <w:rFonts w:hint="eastAsia"/>
          <w:lang w:val="es-ES"/>
        </w:rPr>
        <w:t>）、全国残疾人委员会（</w:t>
      </w:r>
      <w:r>
        <w:rPr>
          <w:rFonts w:hint="eastAsia"/>
          <w:lang w:val="es-ES"/>
        </w:rPr>
        <w:t>CONADIS</w:t>
      </w:r>
      <w:r>
        <w:rPr>
          <w:rFonts w:hint="eastAsia"/>
          <w:lang w:val="es-ES"/>
        </w:rPr>
        <w:t>）、全国卫生委员会（</w:t>
      </w:r>
      <w:r>
        <w:rPr>
          <w:rFonts w:hint="eastAsia"/>
          <w:lang w:val="es-ES"/>
        </w:rPr>
        <w:t>CONASA</w:t>
      </w:r>
      <w:r>
        <w:rPr>
          <w:rFonts w:hint="eastAsia"/>
          <w:lang w:val="es-ES"/>
        </w:rPr>
        <w:t>）、厄瓜多尔市政府协会（</w:t>
      </w:r>
      <w:r>
        <w:rPr>
          <w:rFonts w:hint="eastAsia"/>
          <w:lang w:val="es-ES"/>
        </w:rPr>
        <w:t>AME</w:t>
      </w:r>
      <w:r>
        <w:rPr>
          <w:rFonts w:hint="eastAsia"/>
          <w:lang w:val="es-ES"/>
        </w:rPr>
        <w:t>）和社会阵线技术局（</w:t>
      </w:r>
      <w:r>
        <w:rPr>
          <w:rFonts w:hint="eastAsia"/>
          <w:lang w:val="es-ES"/>
        </w:rPr>
        <w:t>STFS</w:t>
      </w:r>
      <w:r>
        <w:rPr>
          <w:rFonts w:hint="eastAsia"/>
          <w:lang w:val="es-ES"/>
        </w:rPr>
        <w:t>）等，已经开始了同这些机构的协调进程，以保障在社会日程以及权力下放和自决过程中纳入特殊的政策。</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全国妇女委员会支持在</w:t>
      </w:r>
      <w:r>
        <w:rPr>
          <w:rFonts w:hint="eastAsia"/>
          <w:lang w:val="es-ES"/>
        </w:rPr>
        <w:t>19</w:t>
      </w:r>
      <w:r>
        <w:rPr>
          <w:rFonts w:hint="eastAsia"/>
          <w:lang w:val="es-ES"/>
        </w:rPr>
        <w:t>个市和</w:t>
      </w:r>
      <w:r>
        <w:rPr>
          <w:rFonts w:hint="eastAsia"/>
          <w:lang w:val="es-ES"/>
        </w:rPr>
        <w:t>5</w:t>
      </w:r>
      <w:r>
        <w:rPr>
          <w:rFonts w:hint="eastAsia"/>
          <w:lang w:val="es-ES"/>
        </w:rPr>
        <w:t>个省政府，以及政府各部成立保障机会平等的体制和法律机制。在这一进程中，国际合作联盟</w:t>
      </w:r>
      <w:r>
        <w:rPr>
          <w:rStyle w:val="FootnoteReference"/>
          <w:lang w:val="es-ES"/>
        </w:rPr>
        <w:footnoteReference w:id="17"/>
      </w:r>
      <w:r>
        <w:rPr>
          <w:rFonts w:hint="eastAsia"/>
          <w:lang w:val="es-ES"/>
        </w:rPr>
        <w:t>对于保障在相关发展计划中纳入性别观念并获得相应资金具有重要作用。</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透明度是全国妇女委员会运作的基本原则之一。为此付出了重要的技术和人力努力，并根据《透明度和获得公共信息法》的规定投入资金，在</w:t>
      </w:r>
      <w:r>
        <w:rPr>
          <w:rFonts w:hint="eastAsia"/>
          <w:lang w:val="es-ES"/>
        </w:rPr>
        <w:t>2006</w:t>
      </w:r>
      <w:r>
        <w:rPr>
          <w:rFonts w:hint="eastAsia"/>
          <w:lang w:val="es-ES"/>
        </w:rPr>
        <w:t>年</w:t>
      </w:r>
      <w:r>
        <w:rPr>
          <w:rFonts w:hint="eastAsia"/>
          <w:lang w:val="es-ES"/>
        </w:rPr>
        <w:t>4</w:t>
      </w:r>
      <w:r>
        <w:rPr>
          <w:rFonts w:hint="eastAsia"/>
          <w:lang w:val="es-ES"/>
        </w:rPr>
        <w:t>月成立了机构网站</w:t>
      </w:r>
      <w:hyperlink r:id="rId14" w:history="1">
        <w:r>
          <w:rPr>
            <w:rStyle w:val="Hyperlink"/>
            <w:rFonts w:hint="eastAsia"/>
            <w:lang w:val="es-ES"/>
          </w:rPr>
          <w:t>www.conamu.gov.ec</w:t>
        </w:r>
      </w:hyperlink>
      <w:r>
        <w:rPr>
          <w:rFonts w:hint="eastAsia"/>
          <w:lang w:val="es-ES"/>
        </w:rPr>
        <w:t>。已经组织起来和没有组织起来的妇女、民间社会组织、国际机构和公共机关都可以获得所有的机构信息，包括运行的进展和限制、预算、机会平等计划以及从中衍生出来的主要计划和规划、内部的法律和章程等。</w:t>
      </w:r>
    </w:p>
    <w:p w:rsidR="003A51A9" w:rsidRDefault="003A51A9">
      <w:pPr>
        <w:pStyle w:val="H2"/>
        <w:rPr>
          <w:rFonts w:ascii="Times New Roman" w:hint="eastAsia"/>
          <w:lang w:val="es-ES"/>
        </w:rPr>
      </w:pPr>
      <w:r>
        <w:rPr>
          <w:rFonts w:ascii="Times New Roman" w:hint="eastAsia"/>
          <w:lang w:val="es-ES"/>
        </w:rPr>
        <w:t>其他推动国内两性平等的机构</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ascii="SimHei" w:eastAsia="SimHei" w:hint="eastAsia"/>
          <w:color w:val="FF0000"/>
          <w:lang w:val="es-ES"/>
        </w:rPr>
        <w:t>致力于妇女事务的其他机构的运转有效地补充了全国妇女委员会的作用。在政府各部和公共单位中建立和推动的妇女事务机制加强了在部门层面的行动力量</w:t>
      </w:r>
      <w:r>
        <w:rPr>
          <w:rFonts w:hint="eastAsia"/>
          <w:lang w:val="es-ES"/>
        </w:rPr>
        <w:t>。</w:t>
      </w:r>
      <w:r>
        <w:rPr>
          <w:rStyle w:val="FootnoteReference"/>
          <w:bCs/>
          <w:lang w:val="es-ES"/>
        </w:rPr>
        <w:footnoteReference w:id="18"/>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ascii="SimHei" w:eastAsia="SimHei" w:hint="eastAsia"/>
          <w:color w:val="FF0000"/>
          <w:lang w:val="es-ES"/>
        </w:rPr>
        <w:t>从地域角度来看，地方政府也拥有妇女或性别事务委员会，大部分是在规划或发展部门领导下。目前共有18个市政府和5个省政府设有性别事务机制</w:t>
      </w:r>
      <w:r>
        <w:rPr>
          <w:rFonts w:hint="eastAsia"/>
          <w:lang w:val="es-ES"/>
        </w:rPr>
        <w:t>。</w:t>
      </w:r>
      <w:r>
        <w:rPr>
          <w:rStyle w:val="FootnoteReference"/>
          <w:bCs/>
          <w:lang w:val="es-ES"/>
        </w:rPr>
        <w:footnoteReference w:id="19"/>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1990</w:t>
      </w:r>
      <w:r>
        <w:rPr>
          <w:rFonts w:hint="eastAsia"/>
          <w:lang w:val="es-ES"/>
        </w:rPr>
        <w:t>年代末成立了居民辩护机构，起初下设一个妇女辩护机构，在这一框架内发展了权利争取机制，以处理公共机构针对妇女的歧视、排斥和与性有关的行为。后来，妇女辩护机构发展成为全国保护妇女和少年儿童权利事务处，根据《辩护机构组织法》，该机构的职权有限。</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居民辩护机构妇女事务处的目标是灵活而有效地为妇女和少年儿童争取权利，推动机构间的合作，在公民中间推动人权的实施。</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事务处了解并处理这些弱势群体的怨言和要求，将有关报告提交给第一和</w:t>
      </w:r>
      <w:r>
        <w:rPr>
          <w:rFonts w:hint="eastAsia"/>
          <w:lang w:val="es-ES"/>
        </w:rPr>
        <w:t>/</w:t>
      </w:r>
      <w:r>
        <w:rPr>
          <w:rFonts w:hint="eastAsia"/>
          <w:lang w:val="es-ES"/>
        </w:rPr>
        <w:t>或第二辩护人决策。它还同有关的政府和民间机构共同参与少年儿童和妇女政策的推动进程，对司法职能、儿童法庭和公共私人机构进行监督。还为公民提供冲突调解和咨询服务。</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技术援助领域内开展社会和心理工作。在所进行的活动中包括家访和编写社会问题报告，介入危机家庭，开展治疗性工作，推崇无暴力、尊重人格的生活，确定受害者在家庭环境内是否安全。该部门还照料处于危机状态的受害者，提供个别和集体的心理治疗，提高遭受暴力侵害的妇女的自信，为诉讼案件建立个人档案，应检方要求进行心理评估。</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通过这些行动，可以消除委员会结论意见第</w:t>
      </w:r>
      <w:r>
        <w:rPr>
          <w:rFonts w:hint="eastAsia"/>
          <w:lang w:val="es-ES"/>
        </w:rPr>
        <w:t>23</w:t>
      </w:r>
      <w:r>
        <w:rPr>
          <w:rFonts w:hint="eastAsia"/>
          <w:lang w:val="es-ES"/>
        </w:rPr>
        <w:t>段中关于对遭受暴力侵害的妇女保护计划的担忧。</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在法律领域内，</w:t>
      </w:r>
      <w:r>
        <w:rPr>
          <w:rFonts w:hint="eastAsia"/>
          <w:lang w:val="es-ES"/>
        </w:rPr>
        <w:t>1998</w:t>
      </w:r>
      <w:r>
        <w:rPr>
          <w:rFonts w:hint="eastAsia"/>
          <w:lang w:val="es-ES"/>
        </w:rPr>
        <w:t>年成立了妇女儿童和家庭常设专家委员会，负责制订和监督保护妇女儿童、青年人和家庭整体权利的法律。前几段已经提到，该委员会推动了几项有利于妇女的法律草案。</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在行政领域内，从</w:t>
      </w:r>
      <w:r>
        <w:rPr>
          <w:rFonts w:hint="eastAsia"/>
          <w:lang w:val="es-ES"/>
        </w:rPr>
        <w:t>2000</w:t>
      </w:r>
      <w:r>
        <w:rPr>
          <w:rFonts w:hint="eastAsia"/>
          <w:lang w:val="es-ES"/>
        </w:rPr>
        <w:t>年起，内政部全国性别事务管理局就负责协调</w:t>
      </w:r>
      <w:r>
        <w:rPr>
          <w:rFonts w:hint="eastAsia"/>
          <w:lang w:val="es-ES"/>
        </w:rPr>
        <w:t>32</w:t>
      </w:r>
      <w:r>
        <w:rPr>
          <w:rFonts w:hint="eastAsia"/>
          <w:lang w:val="es-ES"/>
        </w:rPr>
        <w:t>个妇女和家庭警察局的工作，这些警察局分布在全国各省，根据《打击针对妇女和家庭的暴力法》，这些警察局是同家庭暴力司法部门有关的所有行动的协调机构。其总体目标是推动和协助旨在实现两性平等和消除家庭暴力的政策、战略和机制的实施。</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全国警察局保护妇女权益办公室（</w:t>
      </w:r>
      <w:r>
        <w:rPr>
          <w:rFonts w:hint="eastAsia"/>
          <w:lang w:val="es-ES"/>
        </w:rPr>
        <w:t>ODMU</w:t>
      </w:r>
      <w:r>
        <w:rPr>
          <w:rFonts w:hint="eastAsia"/>
          <w:lang w:val="es-ES"/>
        </w:rPr>
        <w:t>）负责在警察领域内实施《反暴力法》。</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同样是在行政领域内，劳动部从</w:t>
      </w:r>
      <w:r>
        <w:rPr>
          <w:rFonts w:hint="eastAsia"/>
          <w:lang w:val="es-ES"/>
        </w:rPr>
        <w:t>2004</w:t>
      </w:r>
      <w:r>
        <w:rPr>
          <w:rFonts w:hint="eastAsia"/>
          <w:lang w:val="es-ES"/>
        </w:rPr>
        <w:t>年起通过性别和年轻人平等局来监督有利于弱势群体的劳动法规的执行。</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由于性犯罪的调查和审判需要技术人员，公共事务部努力在全国最大的三个地区（瓜亚斯</w:t>
      </w:r>
      <w:r>
        <w:rPr>
          <w:rFonts w:hint="eastAsia"/>
          <w:lang w:val="es-ES"/>
        </w:rPr>
        <w:t>-</w:t>
      </w:r>
      <w:r>
        <w:rPr>
          <w:rFonts w:hint="eastAsia"/>
          <w:lang w:val="es-ES"/>
        </w:rPr>
        <w:t>加拉帕戈斯、皮琴查和马那比）设立专门负责处理家庭暴力和性犯罪的机构。</w:t>
      </w:r>
    </w:p>
    <w:p w:rsidR="003A51A9" w:rsidRDefault="003A51A9">
      <w:pPr>
        <w:spacing w:after="240" w:line="360" w:lineRule="exact"/>
        <w:rPr>
          <w:rFonts w:ascii="SimHei" w:eastAsia="SimHei" w:hint="eastAsia"/>
          <w:color w:val="FF0000"/>
          <w:lang w:val="es-ES"/>
        </w:rPr>
      </w:pPr>
      <w:r>
        <w:rPr>
          <w:rFonts w:ascii="SimHei" w:eastAsia="SimHei" w:hint="eastAsia"/>
          <w:color w:val="FF0000"/>
          <w:lang w:val="es-ES"/>
        </w:rPr>
        <w:t>2005-2009年机会均等计划</w:t>
      </w:r>
      <w:r>
        <w:rPr>
          <w:rStyle w:val="FootnoteReference"/>
          <w:rFonts w:ascii="SimHei" w:eastAsia="SimHei"/>
          <w:color w:val="FF0000"/>
          <w:lang w:val="es-ES"/>
        </w:rPr>
        <w:footnoteReference w:id="20"/>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2006</w:t>
      </w:r>
      <w:r>
        <w:rPr>
          <w:rFonts w:hint="eastAsia"/>
          <w:lang w:val="es-ES"/>
        </w:rPr>
        <w:t>年</w:t>
      </w:r>
      <w:r>
        <w:rPr>
          <w:rFonts w:hint="eastAsia"/>
          <w:lang w:val="es-ES"/>
        </w:rPr>
        <w:t>3</w:t>
      </w:r>
      <w:r>
        <w:rPr>
          <w:rFonts w:hint="eastAsia"/>
          <w:lang w:val="es-ES"/>
        </w:rPr>
        <w:t>月完成了</w:t>
      </w:r>
      <w:r>
        <w:rPr>
          <w:rFonts w:hint="eastAsia"/>
          <w:lang w:val="es-ES"/>
        </w:rPr>
        <w:t>2005-2009</w:t>
      </w:r>
      <w:r>
        <w:rPr>
          <w:rFonts w:hint="eastAsia"/>
          <w:lang w:val="es-ES"/>
        </w:rPr>
        <w:t>年机会均等计划的提出过程，消除了委员会在结论意见第</w:t>
      </w:r>
      <w:r>
        <w:rPr>
          <w:rFonts w:hint="eastAsia"/>
          <w:lang w:val="es-ES"/>
        </w:rPr>
        <w:t>12</w:t>
      </w:r>
      <w:r>
        <w:rPr>
          <w:rFonts w:hint="eastAsia"/>
          <w:lang w:val="es-ES"/>
        </w:rPr>
        <w:t>和</w:t>
      </w:r>
      <w:r>
        <w:rPr>
          <w:rFonts w:hint="eastAsia"/>
          <w:lang w:val="es-ES"/>
        </w:rPr>
        <w:t>13</w:t>
      </w:r>
      <w:r>
        <w:rPr>
          <w:rFonts w:hint="eastAsia"/>
          <w:lang w:val="es-ES"/>
        </w:rPr>
        <w:t>段中表达的担忧。该计划的制订意味着在咨询、参与和方法制订方面付出了努力，大批来自各方面的妇女参与其中，包括土著人、非洲裔厄瓜多尔人、农民、年轻人、同性恋者、全国和地区性组织的成员、性工作者、社会和政治领袖、地方当局和全国妇女委员会的成员。因此，机会均等计划是负责设计、提出和执行厄瓜多尔政府公共政策的每个机构和单位的可要求性因素，也是全国妇女委员会的主要技术政治工具。</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2005-2009</w:t>
      </w:r>
      <w:r>
        <w:rPr>
          <w:rFonts w:hint="eastAsia"/>
          <w:lang w:val="es-ES"/>
        </w:rPr>
        <w:t>年机会均等计划围绕</w:t>
      </w:r>
      <w:r>
        <w:rPr>
          <w:rFonts w:hint="eastAsia"/>
          <w:lang w:val="es-ES"/>
        </w:rPr>
        <w:t>4</w:t>
      </w:r>
      <w:r>
        <w:rPr>
          <w:rFonts w:hint="eastAsia"/>
          <w:lang w:val="es-ES"/>
        </w:rPr>
        <w:t>个权利轴心形成，这</w:t>
      </w:r>
      <w:r>
        <w:rPr>
          <w:rFonts w:hint="eastAsia"/>
          <w:lang w:val="es-ES"/>
        </w:rPr>
        <w:t>4</w:t>
      </w:r>
      <w:r>
        <w:rPr>
          <w:rFonts w:hint="eastAsia"/>
          <w:lang w:val="es-ES"/>
        </w:rPr>
        <w:t>个轴心使不同妇女日程和计划遵循的权利观念系统化：</w:t>
      </w:r>
    </w:p>
    <w:p w:rsidR="003A51A9" w:rsidRDefault="003A51A9" w:rsidP="00F70E97">
      <w:pPr>
        <w:spacing w:after="240" w:line="360" w:lineRule="exact"/>
        <w:ind w:leftChars="300" w:left="31680" w:hangingChars="200" w:firstLine="31680"/>
        <w:rPr>
          <w:rFonts w:ascii="SimSun" w:hAnsi="SimSun" w:hint="eastAsia"/>
          <w:lang w:val="es-ES"/>
        </w:rPr>
      </w:pPr>
      <w:r>
        <w:rPr>
          <w:rFonts w:ascii="SimSun" w:hAnsi="SimSun" w:hint="eastAsia"/>
          <w:lang w:val="es-ES"/>
        </w:rPr>
        <w:t>-</w:t>
      </w:r>
      <w:r>
        <w:rPr>
          <w:rFonts w:ascii="SimSun" w:hAnsi="SimSun" w:hint="eastAsia"/>
          <w:lang w:val="es-ES"/>
        </w:rPr>
        <w:tab/>
        <w:t>推动和保护社会和政治参与，行使妇女的公民权和民主执政能力；</w:t>
      </w:r>
    </w:p>
    <w:p w:rsidR="003A51A9" w:rsidRDefault="003A51A9" w:rsidP="00F70E97">
      <w:pPr>
        <w:spacing w:after="240" w:line="360" w:lineRule="exact"/>
        <w:ind w:leftChars="300" w:left="31680" w:hangingChars="200" w:firstLine="31680"/>
        <w:rPr>
          <w:rFonts w:ascii="SimSun" w:hAnsi="SimSun" w:hint="eastAsia"/>
          <w:lang w:val="es-ES"/>
        </w:rPr>
      </w:pPr>
      <w:r>
        <w:rPr>
          <w:rFonts w:ascii="SimSun" w:hAnsi="SimSun" w:hint="eastAsia"/>
          <w:lang w:val="es-ES"/>
        </w:rPr>
        <w:t>-</w:t>
      </w:r>
      <w:r>
        <w:rPr>
          <w:rFonts w:ascii="SimSun" w:hAnsi="SimSun" w:hint="eastAsia"/>
          <w:lang w:val="es-ES"/>
        </w:rPr>
        <w:tab/>
        <w:t>推动和保护获得无暴力生活、和平、健康、性权利和生殖权利，以及公正的生活；</w:t>
      </w:r>
    </w:p>
    <w:p w:rsidR="003A51A9" w:rsidRDefault="003A51A9" w:rsidP="00F70E97">
      <w:pPr>
        <w:spacing w:after="240" w:line="360" w:lineRule="exact"/>
        <w:ind w:leftChars="300" w:left="31680" w:hangingChars="200" w:firstLine="31680"/>
        <w:rPr>
          <w:rFonts w:ascii="SimSun" w:hAnsi="SimSun" w:hint="eastAsia"/>
          <w:lang w:val="es-ES"/>
        </w:rPr>
      </w:pPr>
      <w:r>
        <w:rPr>
          <w:rFonts w:ascii="SimSun" w:hAnsi="SimSun" w:hint="eastAsia"/>
          <w:lang w:val="es-ES"/>
        </w:rPr>
        <w:t>-</w:t>
      </w:r>
      <w:r>
        <w:rPr>
          <w:rFonts w:ascii="SimSun" w:hAnsi="SimSun" w:hint="eastAsia"/>
          <w:lang w:val="es-ES"/>
        </w:rPr>
        <w:tab/>
        <w:t>推动和保护文化权利、跨文化权利、受教育权、生活质量和自信；</w:t>
      </w:r>
    </w:p>
    <w:p w:rsidR="003A51A9" w:rsidRDefault="003A51A9" w:rsidP="00F70E97">
      <w:pPr>
        <w:spacing w:after="240" w:line="360" w:lineRule="exact"/>
        <w:ind w:leftChars="300" w:left="31680" w:hangingChars="200" w:firstLine="31680"/>
        <w:rPr>
          <w:rFonts w:ascii="SimSun" w:hAnsi="SimSun" w:hint="eastAsia"/>
          <w:lang w:val="es-ES"/>
        </w:rPr>
      </w:pPr>
      <w:r>
        <w:rPr>
          <w:rFonts w:ascii="SimSun" w:hAnsi="SimSun" w:hint="eastAsia"/>
          <w:lang w:val="es-ES"/>
        </w:rPr>
        <w:t>-</w:t>
      </w:r>
      <w:r>
        <w:rPr>
          <w:rFonts w:ascii="SimSun" w:hAnsi="SimSun" w:hint="eastAsia"/>
          <w:lang w:val="es-ES"/>
        </w:rPr>
        <w:tab/>
        <w:t>推动和保护经济、环境、劳动和获得金融及非金融资源的权利。</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机会均等计划的重要性在于，它有助于政府最高层采取决策，动用必要的人力、经济和技术资源来推动厄瓜多尔各种族和社会各阶层的妇女、女童和年轻女性的平等地位；另一方面，它是国家的一项平等契约，表达了民间社会和政府在中期内大大减少并在长期内根除影响女童、年轻女性和妇女生活的不平等鸿沟的意愿。</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社会阵线技术局和妇女委员会正在共同努力将机会均等计划纳入各公共部门的行动计划中，从性别角度跟踪社会开支情况。</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2006</w:t>
      </w:r>
      <w:r>
        <w:rPr>
          <w:rFonts w:hint="eastAsia"/>
          <w:lang w:val="es-ES"/>
        </w:rPr>
        <w:t>年</w:t>
      </w:r>
      <w:r>
        <w:rPr>
          <w:rFonts w:hint="eastAsia"/>
          <w:lang w:val="es-ES"/>
        </w:rPr>
        <w:t>3</w:t>
      </w:r>
      <w:r>
        <w:rPr>
          <w:rFonts w:hint="eastAsia"/>
          <w:lang w:val="es-ES"/>
        </w:rPr>
        <w:t>月，共和国总统签署了第</w:t>
      </w:r>
      <w:r>
        <w:rPr>
          <w:rFonts w:hint="eastAsia"/>
          <w:lang w:val="es-ES"/>
        </w:rPr>
        <w:t>1207-A</w:t>
      </w:r>
      <w:r>
        <w:rPr>
          <w:rFonts w:hint="eastAsia"/>
          <w:lang w:val="es-ES"/>
        </w:rPr>
        <w:t>号行政令，宣布机会均等计划是一项政府政策。</w:t>
      </w:r>
    </w:p>
    <w:p w:rsidR="003A51A9" w:rsidRDefault="003A51A9">
      <w:pPr>
        <w:pStyle w:val="H2"/>
        <w:rPr>
          <w:rFonts w:ascii="Times New Roman" w:hint="eastAsia"/>
          <w:lang w:val="es-ES"/>
        </w:rPr>
      </w:pPr>
      <w:r>
        <w:rPr>
          <w:rFonts w:ascii="Times New Roman" w:hint="eastAsia"/>
          <w:lang w:val="es-ES"/>
        </w:rPr>
        <w:t>性别行动预算</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在经济资源方面，全国妇女委员会在</w:t>
      </w:r>
      <w:r>
        <w:rPr>
          <w:rFonts w:hint="eastAsia"/>
          <w:lang w:val="es-ES"/>
        </w:rPr>
        <w:t>2003-2004</w:t>
      </w:r>
      <w:r>
        <w:rPr>
          <w:rFonts w:hint="eastAsia"/>
          <w:lang w:val="es-ES"/>
        </w:rPr>
        <w:t>年间实现了增加</w:t>
      </w:r>
      <w:r>
        <w:rPr>
          <w:rFonts w:hint="eastAsia"/>
          <w:lang w:val="es-ES"/>
        </w:rPr>
        <w:t>2005</w:t>
      </w:r>
      <w:r>
        <w:rPr>
          <w:rFonts w:hint="eastAsia"/>
          <w:lang w:val="es-ES"/>
        </w:rPr>
        <w:t>年政府总预算中机构预算的目标，财政预算额达到</w:t>
      </w:r>
      <w:r>
        <w:rPr>
          <w:rFonts w:hint="eastAsia"/>
          <w:lang w:val="es-ES"/>
        </w:rPr>
        <w:t>170</w:t>
      </w:r>
      <w:r>
        <w:rPr>
          <w:rFonts w:hint="eastAsia"/>
          <w:lang w:val="es-ES"/>
        </w:rPr>
        <w:t>万美元，其中</w:t>
      </w:r>
      <w:r>
        <w:rPr>
          <w:rFonts w:hint="eastAsia"/>
          <w:lang w:val="es-ES"/>
        </w:rPr>
        <w:t>75</w:t>
      </w:r>
      <w:r>
        <w:rPr>
          <w:rFonts w:hint="eastAsia"/>
          <w:lang w:val="es-ES"/>
        </w:rPr>
        <w:t>万美元将投入性别方面的公共政策，占预算总额的</w:t>
      </w:r>
      <w:r>
        <w:rPr>
          <w:rFonts w:hint="eastAsia"/>
          <w:lang w:val="es-ES"/>
        </w:rPr>
        <w:t>97%</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然而，尽管在这么短的时间内公共政策的调整和国家机制在妇女事务上的投资能力都取得了显著的成果，但</w:t>
      </w:r>
      <w:r>
        <w:rPr>
          <w:rFonts w:hint="eastAsia"/>
          <w:lang w:val="es-ES"/>
        </w:rPr>
        <w:t>2006</w:t>
      </w:r>
      <w:r>
        <w:rPr>
          <w:rFonts w:hint="eastAsia"/>
          <w:lang w:val="es-ES"/>
        </w:rPr>
        <w:t>年划拨给全国妇女委员会的预算却减少了</w:t>
      </w:r>
      <w:r>
        <w:rPr>
          <w:rFonts w:hint="eastAsia"/>
          <w:lang w:val="es-ES"/>
        </w:rPr>
        <w:t>70%</w:t>
      </w:r>
      <w:r>
        <w:rPr>
          <w:rFonts w:hint="eastAsia"/>
          <w:lang w:val="es-ES"/>
        </w:rPr>
        <w:t>，总额为</w:t>
      </w:r>
      <w:r>
        <w:rPr>
          <w:rFonts w:hint="eastAsia"/>
          <w:lang w:val="es-ES"/>
        </w:rPr>
        <w:t>20</w:t>
      </w:r>
      <w:r>
        <w:rPr>
          <w:rFonts w:hint="eastAsia"/>
          <w:lang w:val="es-ES"/>
        </w:rPr>
        <w:t>万美元，限制了该机构保护妇女权利的能力。其他政府机构也面临类似情况，因为社会部门的预算出现明显的削减趋势，这是经济部所执行政策的结果，原因是对在社会政策方面投入的必要性缺乏理解。</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这一预算决定并没有减少全国妇女委员会和公共部门一些机构的工作任务，因此努力争取</w:t>
      </w:r>
      <w:r>
        <w:rPr>
          <w:rFonts w:hint="eastAsia"/>
          <w:lang w:val="es-ES"/>
        </w:rPr>
        <w:t>2007</w:t>
      </w:r>
      <w:r>
        <w:rPr>
          <w:rFonts w:hint="eastAsia"/>
          <w:lang w:val="es-ES"/>
        </w:rPr>
        <w:t>年的预算额有所增加。</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为了营造有利于提出性别行动的社会经济政策的条件，</w:t>
      </w:r>
      <w:r>
        <w:rPr>
          <w:rFonts w:hint="eastAsia"/>
          <w:lang w:val="es-ES"/>
        </w:rPr>
        <w:t>2005</w:t>
      </w:r>
      <w:r>
        <w:rPr>
          <w:rFonts w:hint="eastAsia"/>
          <w:lang w:val="es-ES"/>
        </w:rPr>
        <w:t>年</w:t>
      </w:r>
      <w:r>
        <w:rPr>
          <w:rFonts w:hint="eastAsia"/>
          <w:lang w:val="es-ES"/>
        </w:rPr>
        <w:t>10</w:t>
      </w:r>
      <w:r>
        <w:rPr>
          <w:rFonts w:hint="eastAsia"/>
          <w:lang w:val="es-ES"/>
        </w:rPr>
        <w:t>月，全国妇女委员会同经济部、千年发展目标局、国家规划发展局和妇发基金签署了一项协议，在财政政策中纳入性别观点。这一财政政策文件使性别观念融入政府总体预算、公共投资体系和公共信贷体系，包括公共信贷局负责的合作行动成为现实。</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协议框架内，实施了一项名为“性别敏感预算”的计划，成为将性别观点纳入国家经济政策领导单位的关键工具，从而重新引导旨在实现两性平等方面的承诺和目标的资金，包括已经被政府宣布为政府政策的机会均等计划。</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该计划的时间跨度是四年，从</w:t>
      </w:r>
      <w:r>
        <w:rPr>
          <w:rFonts w:hint="eastAsia"/>
          <w:lang w:val="es-ES"/>
        </w:rPr>
        <w:t>2005</w:t>
      </w:r>
      <w:r>
        <w:rPr>
          <w:rFonts w:hint="eastAsia"/>
          <w:lang w:val="es-ES"/>
        </w:rPr>
        <w:t>年到</w:t>
      </w:r>
      <w:r>
        <w:rPr>
          <w:rFonts w:hint="eastAsia"/>
          <w:lang w:val="es-ES"/>
        </w:rPr>
        <w:t>2008</w:t>
      </w:r>
      <w:r>
        <w:rPr>
          <w:rFonts w:hint="eastAsia"/>
          <w:lang w:val="es-ES"/>
        </w:rPr>
        <w:t>年，包括</w:t>
      </w:r>
      <w:r>
        <w:rPr>
          <w:rFonts w:hint="eastAsia"/>
          <w:lang w:val="es-ES"/>
        </w:rPr>
        <w:t>4</w:t>
      </w:r>
      <w:r>
        <w:rPr>
          <w:rFonts w:hint="eastAsia"/>
          <w:lang w:val="es-ES"/>
        </w:rPr>
        <w:t>个主要组成部分：</w:t>
      </w:r>
      <w:r>
        <w:rPr>
          <w:lang w:val="es-ES"/>
        </w:rPr>
        <w:t>a</w:t>
      </w:r>
      <w:r>
        <w:rPr>
          <w:rFonts w:hint="eastAsia"/>
          <w:lang w:val="es-ES"/>
        </w:rPr>
        <w:t>）宣传推广同领导单位、民间社会、国际合作和学术领域达成的承诺；</w:t>
      </w:r>
      <w:r>
        <w:rPr>
          <w:lang w:val="es-ES"/>
        </w:rPr>
        <w:t>b</w:t>
      </w:r>
      <w:r>
        <w:rPr>
          <w:rFonts w:hint="eastAsia"/>
          <w:lang w:val="es-ES"/>
        </w:rPr>
        <w:t>）创建并实施考虑到性别观点的规划和预算体系；</w:t>
      </w:r>
      <w:r>
        <w:t>c</w:t>
      </w:r>
      <w:r>
        <w:rPr>
          <w:rFonts w:hint="eastAsia"/>
        </w:rPr>
        <w:t>）将政府的两个部作为预算先锋；</w:t>
      </w:r>
      <w:r>
        <w:t>d</w:t>
      </w:r>
      <w:r>
        <w:rPr>
          <w:rFonts w:hint="eastAsia"/>
        </w:rPr>
        <w:t>）加强推动具有性别观点的规划和预算体系执行所需要的能力，获取必要的技术资源。</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到</w:t>
      </w:r>
      <w:r>
        <w:rPr>
          <w:rFonts w:hint="eastAsia"/>
          <w:lang w:val="es-ES"/>
        </w:rPr>
        <w:t>2006</w:t>
      </w:r>
      <w:r>
        <w:rPr>
          <w:rFonts w:hint="eastAsia"/>
          <w:lang w:val="es-ES"/>
        </w:rPr>
        <w:t>年</w:t>
      </w:r>
      <w:r>
        <w:rPr>
          <w:rFonts w:hint="eastAsia"/>
          <w:lang w:val="es-ES"/>
        </w:rPr>
        <w:t>9</w:t>
      </w:r>
      <w:r>
        <w:rPr>
          <w:rFonts w:hint="eastAsia"/>
          <w:lang w:val="es-ES"/>
        </w:rPr>
        <w:t>月，同中央政府和民间社会组织建立了重要的联盟，开展与性别敏感预算有关的行动。同样，实施了评估投资和政府总体预算方针，以便在划拨公共投资资金的过程中纳入性别指标。围绕这一问题制订了一份研究报告，并为具有性别观点的公共预算的编制提供指导。所有这些活动都伴随着由全国妇女委员会、妇发基金和拉丁美洲社会科学学会（</w:t>
      </w:r>
      <w:r>
        <w:rPr>
          <w:rFonts w:hint="eastAsia"/>
          <w:lang w:val="es-ES"/>
        </w:rPr>
        <w:t>FLACSO</w:t>
      </w:r>
      <w:r>
        <w:rPr>
          <w:rFonts w:hint="eastAsia"/>
          <w:lang w:val="es-ES"/>
        </w:rPr>
        <w:t>）组织的针对公共官员和学者的各种培训进程。</w:t>
      </w:r>
    </w:p>
    <w:p w:rsidR="003A51A9" w:rsidRDefault="003A51A9">
      <w:pPr>
        <w:pStyle w:val="Date"/>
        <w:spacing w:after="240" w:line="360" w:lineRule="exact"/>
        <w:rPr>
          <w:rFonts w:eastAsia="SimHei" w:hint="eastAsia"/>
          <w:color w:val="FF0000"/>
          <w:lang w:val="es-ES"/>
        </w:rPr>
      </w:pPr>
      <w:r>
        <w:rPr>
          <w:rFonts w:eastAsia="SimHei" w:hint="eastAsia"/>
          <w:color w:val="FF0000"/>
          <w:lang w:val="es-ES"/>
        </w:rPr>
        <w:t>《机会均等法》草案</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ascii="SimHei" w:eastAsia="SimHei" w:hint="eastAsia"/>
          <w:color w:val="FF0000"/>
          <w:lang w:val="es-ES"/>
        </w:rPr>
        <w:t>如前所述，2005-2009年机会均等计划纳入了权利观点和种族文化多样性观点，以及地方妇女日程和政府在推动两性平等方面的公共政策，是指导厄瓜多尔政府整体行动的政治技术工具</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eastAsia="SimHei" w:hint="eastAsia"/>
          <w:color w:val="FF0000"/>
          <w:lang w:val="es-ES"/>
        </w:rPr>
        <w:t>但是，需要加强组成国内性别事务机构的所有单位，以及所有现存的技术政治工具，提出一个保护</w:t>
      </w:r>
      <w:r>
        <w:rPr>
          <w:rFonts w:eastAsia="SimHei" w:hint="eastAsia"/>
          <w:color w:val="FF0000"/>
          <w:lang w:val="es-ES"/>
        </w:rPr>
        <w:t xml:space="preserve">   </w:t>
      </w:r>
      <w:r>
        <w:rPr>
          <w:rFonts w:eastAsia="SimHei" w:hint="eastAsia"/>
          <w:color w:val="FF0000"/>
          <w:lang w:val="es-ES"/>
        </w:rPr>
        <w:t>这些推动和保护妇女权利的机制的法律框架，为其运行和可持续性提供行政、经济、法律和政治上的可靠条件</w:t>
      </w:r>
      <w:r>
        <w:rPr>
          <w:rFonts w:hint="eastAsia"/>
          <w:lang w:val="es-ES"/>
        </w:rPr>
        <w:t>。</w:t>
      </w:r>
      <w:r>
        <w:rPr>
          <w:rStyle w:val="FootnoteReference"/>
          <w:bCs/>
          <w:lang w:val="es-ES"/>
        </w:rPr>
        <w:footnoteReference w:id="21"/>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在落实委员会建议</w:t>
      </w:r>
      <w:r>
        <w:rPr>
          <w:rStyle w:val="FootnoteReference"/>
          <w:lang w:val="es-ES"/>
        </w:rPr>
        <w:footnoteReference w:id="22"/>
      </w:r>
      <w:r>
        <w:rPr>
          <w:rFonts w:hint="eastAsia"/>
          <w:lang w:val="es-ES"/>
        </w:rPr>
        <w:t>的过程中，厄瓜多尔政府通过全国妇女委员会从</w:t>
      </w:r>
      <w:r>
        <w:rPr>
          <w:rFonts w:hint="eastAsia"/>
          <w:lang w:val="es-ES"/>
        </w:rPr>
        <w:t>2005</w:t>
      </w:r>
      <w:r>
        <w:rPr>
          <w:rFonts w:hint="eastAsia"/>
          <w:lang w:val="es-ES"/>
        </w:rPr>
        <w:t>年</w:t>
      </w:r>
      <w:r>
        <w:rPr>
          <w:rFonts w:hint="eastAsia"/>
          <w:lang w:val="es-ES"/>
        </w:rPr>
        <w:t>11</w:t>
      </w:r>
      <w:r>
        <w:rPr>
          <w:rFonts w:hint="eastAsia"/>
          <w:lang w:val="es-ES"/>
        </w:rPr>
        <w:t>月起推动参与制订《机会均等和两性平等法》的进程。这一进程一开始就得到妇女组织和地方当局的广泛参与。法律的提出和生效过程使代表多样性的讨论，特别是土著妇女和非洲裔厄瓜多尔人在全国妇女委员会领导机构内部的代表问题的讨论成为可能，这也是委员会在结论意见第</w:t>
      </w:r>
      <w:r>
        <w:rPr>
          <w:rFonts w:hint="eastAsia"/>
          <w:lang w:val="es-ES"/>
        </w:rPr>
        <w:t>11</w:t>
      </w:r>
      <w:r>
        <w:rPr>
          <w:rFonts w:hint="eastAsia"/>
          <w:lang w:val="es-ES"/>
        </w:rPr>
        <w:t>段中提出的建议。</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这项法律草案的目标是保障为妇女事务提供重要的资金。虽然在将性别观点纳入财政政策方面付出了重大努力，但对轮换的当局政治意愿的依赖程度仍很大，因此需要通过一项适当的法律来保障妇女政策的可持续性。</w:t>
      </w:r>
    </w:p>
    <w:p w:rsidR="003A51A9" w:rsidRDefault="003A51A9">
      <w:pPr>
        <w:pStyle w:val="H2"/>
        <w:rPr>
          <w:rFonts w:ascii="Times New Roman" w:hint="eastAsia"/>
          <w:lang w:val="es-ES"/>
        </w:rPr>
      </w:pPr>
      <w:r>
        <w:rPr>
          <w:rFonts w:ascii="Times New Roman" w:hint="eastAsia"/>
          <w:lang w:val="es-ES"/>
        </w:rPr>
        <w:t>将性别观点纳入社会领域内的国家政策</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全国妇女委员会和社会阵线技术局于</w:t>
      </w:r>
      <w:r>
        <w:rPr>
          <w:rFonts w:hint="eastAsia"/>
          <w:lang w:val="es-ES"/>
        </w:rPr>
        <w:t>2006</w:t>
      </w:r>
      <w:r>
        <w:rPr>
          <w:rFonts w:hint="eastAsia"/>
          <w:lang w:val="es-ES"/>
        </w:rPr>
        <w:t>年</w:t>
      </w:r>
      <w:r>
        <w:rPr>
          <w:rFonts w:hint="eastAsia"/>
          <w:lang w:val="es-ES"/>
        </w:rPr>
        <w:t>5</w:t>
      </w:r>
      <w:r>
        <w:rPr>
          <w:rFonts w:hint="eastAsia"/>
          <w:lang w:val="es-ES"/>
        </w:rPr>
        <w:t>月签署了一项合作框架协议，目的是将性别观点和保护妇女权利纳入国家社会政策。这两个机构提出一项年度行动计划草案，加强社会阵线扩大委员会采取和执行</w:t>
      </w:r>
      <w:r>
        <w:rPr>
          <w:rFonts w:hint="eastAsia"/>
          <w:lang w:val="es-ES"/>
        </w:rPr>
        <w:t>2005-2009</w:t>
      </w:r>
      <w:r>
        <w:rPr>
          <w:rFonts w:hint="eastAsia"/>
          <w:lang w:val="es-ES"/>
        </w:rPr>
        <w:t>年机会均等计划，通过对与社会政策的提出和评估有关的主要人员进行性别观点的宣传和培训，将性别观点纳入规划、计划和社会预算的跟踪进程，发展创造知识和战略信息的机制，以便在各个社会领域发现性别不平等现象，向着全面履行妇女权利迈进。</w:t>
      </w:r>
    </w:p>
    <w:p w:rsidR="003A51A9" w:rsidRDefault="003A51A9">
      <w:pPr>
        <w:spacing w:after="240" w:line="360" w:lineRule="exact"/>
        <w:rPr>
          <w:rFonts w:hint="eastAsia"/>
          <w:lang w:val="es-ES"/>
        </w:rPr>
      </w:pPr>
    </w:p>
    <w:p w:rsidR="003A51A9" w:rsidRDefault="003A51A9">
      <w:pPr>
        <w:spacing w:after="240" w:line="360" w:lineRule="exact"/>
        <w:rPr>
          <w:rFonts w:eastAsia="SimHei" w:hint="eastAsia"/>
          <w:color w:val="FF0000"/>
          <w:lang w:val="es-ES"/>
        </w:rPr>
      </w:pPr>
      <w:r>
        <w:rPr>
          <w:rFonts w:eastAsia="SimHei" w:hint="eastAsia"/>
          <w:color w:val="FF0000"/>
          <w:lang w:val="es-ES"/>
        </w:rPr>
        <w:t>统计和战略信息</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编撰按照性别划分的统计信息和制订关注性别鸿沟和有利于从性别角度分析与评估经济社会政策的量化和质化指数是缔约国付出的另一项重要努力，正如前面所说的，它也是委员会在结论意见第</w:t>
      </w:r>
      <w:r>
        <w:rPr>
          <w:rFonts w:hint="eastAsia"/>
          <w:lang w:val="es-ES"/>
        </w:rPr>
        <w:t>36</w:t>
      </w:r>
      <w:r>
        <w:rPr>
          <w:rFonts w:hint="eastAsia"/>
          <w:lang w:val="es-ES"/>
        </w:rPr>
        <w:t>和</w:t>
      </w:r>
      <w:r>
        <w:rPr>
          <w:rFonts w:hint="eastAsia"/>
          <w:lang w:val="es-ES"/>
        </w:rPr>
        <w:t>37</w:t>
      </w:r>
      <w:r>
        <w:rPr>
          <w:rFonts w:hint="eastAsia"/>
          <w:lang w:val="es-ES"/>
        </w:rPr>
        <w:t>段中所担忧的问题。</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国家统计和人口普查研究所坚决承担起制作和分析确定性别不平等状况的战略信息的职责。</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同样，社会阵线技术局通过信息和分析处在维护和推动厄瓜多尔社会指标整体体系方面付出了巨大努力，在其中发展了几个相关体系，包括妇女一体化系统和</w:t>
      </w:r>
      <w:r>
        <w:rPr>
          <w:rFonts w:hint="eastAsia"/>
          <w:lang w:val="es-ES"/>
        </w:rPr>
        <w:t>SINI</w:t>
      </w:r>
      <w:r>
        <w:rPr>
          <w:lang w:val="es-ES"/>
        </w:rPr>
        <w:t>Ñ</w:t>
      </w:r>
      <w:r>
        <w:rPr>
          <w:rFonts w:hint="eastAsia"/>
          <w:lang w:val="es-ES"/>
        </w:rPr>
        <w:t>EZ</w:t>
      </w:r>
      <w:r>
        <w:rPr>
          <w:rFonts w:hint="eastAsia"/>
          <w:lang w:val="es-ES"/>
        </w:rPr>
        <w:t>。妇女一体化系统推动了确认与妇女状况和性别不平等有关的政策的关键领域，是将妇女作为集体行动主体，有助于在私人空间、公共空间和社会福利平等三个主题领域内分析不平等现象的成因和影响的工具。</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作为国家统计和人口普查研究所和全国妇女委员会战略联盟的成果，</w:t>
      </w:r>
      <w:r>
        <w:rPr>
          <w:rFonts w:hint="eastAsia"/>
          <w:lang w:val="es-ES"/>
        </w:rPr>
        <w:t>2005</w:t>
      </w:r>
      <w:r>
        <w:rPr>
          <w:rFonts w:hint="eastAsia"/>
          <w:lang w:val="es-ES"/>
        </w:rPr>
        <w:t>年出版了《厄瓜多尔妇女和男性数字</w:t>
      </w:r>
      <w:r>
        <w:rPr>
          <w:rFonts w:hint="eastAsia"/>
          <w:lang w:val="es-ES"/>
        </w:rPr>
        <w:t>II</w:t>
      </w:r>
      <w:r>
        <w:rPr>
          <w:rFonts w:hint="eastAsia"/>
          <w:lang w:val="es-ES"/>
        </w:rPr>
        <w:t>》一书。这本书包含了所拥有的关于厄瓜多尔男性和妇女的所有统计信息，还有关于各城市的指数，有助于确定人口和地区方面的首要任务。局限之处是这些信息是以</w:t>
      </w:r>
      <w:r>
        <w:rPr>
          <w:rFonts w:hint="eastAsia"/>
          <w:lang w:val="es-ES"/>
        </w:rPr>
        <w:t>2001</w:t>
      </w:r>
      <w:r>
        <w:rPr>
          <w:rFonts w:hint="eastAsia"/>
          <w:lang w:val="es-ES"/>
        </w:rPr>
        <w:t>年的普查结果为基础的。</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2005</w:t>
      </w:r>
      <w:r>
        <w:rPr>
          <w:rFonts w:hint="eastAsia"/>
          <w:lang w:val="es-ES"/>
        </w:rPr>
        <w:t>年</w:t>
      </w:r>
      <w:r>
        <w:rPr>
          <w:rFonts w:hint="eastAsia"/>
          <w:lang w:val="es-ES"/>
        </w:rPr>
        <w:t>12</w:t>
      </w:r>
      <w:r>
        <w:rPr>
          <w:rFonts w:hint="eastAsia"/>
          <w:lang w:val="es-ES"/>
        </w:rPr>
        <w:t>月在埃斯梅拉达斯、琴波拉索和皮琴查省进行了厄瓜多尔第一次时间利用调查。这一调查为就业、就业不足和失业调查提供了参数，以便拥有关于男性和女性利用时间和在生产与社会领域内所从事活动方式差异的信息，从而确定女性对经济的贡献。</w:t>
      </w:r>
    </w:p>
    <w:p w:rsidR="003A51A9" w:rsidRDefault="003A51A9">
      <w:pPr>
        <w:spacing w:after="240" w:line="360" w:lineRule="exact"/>
        <w:rPr>
          <w:rFonts w:eastAsia="SimHei" w:hint="eastAsia"/>
          <w:color w:val="FF0000"/>
          <w:lang w:val="es-ES"/>
        </w:rPr>
      </w:pPr>
      <w:r>
        <w:rPr>
          <w:rFonts w:eastAsia="SimHei" w:hint="eastAsia"/>
          <w:color w:val="FF0000"/>
          <w:lang w:val="es-ES"/>
        </w:rPr>
        <w:t>消除、预防和惩罚性别暴力的体制和法律机制</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从</w:t>
      </w:r>
      <w:r>
        <w:rPr>
          <w:rFonts w:hint="eastAsia"/>
          <w:lang w:val="es-ES"/>
        </w:rPr>
        <w:t>1995</w:t>
      </w:r>
      <w:r>
        <w:rPr>
          <w:rFonts w:hint="eastAsia"/>
          <w:lang w:val="es-ES"/>
        </w:rPr>
        <w:t>年通过《打击针对妇女和家庭的暴力法》（第</w:t>
      </w:r>
      <w:r>
        <w:rPr>
          <w:rFonts w:hint="eastAsia"/>
          <w:lang w:val="es-ES"/>
        </w:rPr>
        <w:t>103</w:t>
      </w:r>
      <w:r>
        <w:rPr>
          <w:rFonts w:hint="eastAsia"/>
          <w:lang w:val="es-ES"/>
        </w:rPr>
        <w:t>号法律）以来，国内在预防、消除和惩罚家庭与性别暴力的制度化方面取得了重要进展。</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2000</w:t>
      </w:r>
      <w:r>
        <w:rPr>
          <w:rFonts w:hint="eastAsia"/>
          <w:lang w:val="es-ES"/>
        </w:rPr>
        <w:t>年</w:t>
      </w:r>
      <w:r>
        <w:rPr>
          <w:rFonts w:hint="eastAsia"/>
          <w:lang w:val="es-ES"/>
        </w:rPr>
        <w:t>3</w:t>
      </w:r>
      <w:r>
        <w:rPr>
          <w:rFonts w:hint="eastAsia"/>
          <w:lang w:val="es-ES"/>
        </w:rPr>
        <w:t>月，在内政和警察部的重组进程框架内，成立了全国妇女和家庭警察局</w:t>
      </w:r>
      <w:r>
        <w:rPr>
          <w:rStyle w:val="FootnoteReference"/>
          <w:lang w:val="es-ES"/>
        </w:rPr>
        <w:footnoteReference w:id="23"/>
      </w:r>
      <w:r>
        <w:rPr>
          <w:rFonts w:hint="eastAsia"/>
          <w:lang w:val="es-ES"/>
        </w:rPr>
        <w:t>。该局于</w:t>
      </w:r>
      <w:r>
        <w:rPr>
          <w:rFonts w:hint="eastAsia"/>
          <w:lang w:val="es-ES"/>
        </w:rPr>
        <w:t>2002</w:t>
      </w:r>
      <w:r>
        <w:rPr>
          <w:rFonts w:hint="eastAsia"/>
          <w:lang w:val="es-ES"/>
        </w:rPr>
        <w:t>年</w:t>
      </w:r>
      <w:r>
        <w:rPr>
          <w:rFonts w:hint="eastAsia"/>
          <w:lang w:val="es-ES"/>
        </w:rPr>
        <w:t>8</w:t>
      </w:r>
      <w:r>
        <w:rPr>
          <w:rFonts w:hint="eastAsia"/>
          <w:lang w:val="es-ES"/>
        </w:rPr>
        <w:t>月通过部长协议</w:t>
      </w:r>
      <w:r>
        <w:rPr>
          <w:rStyle w:val="FootnoteReference"/>
          <w:lang w:val="es-ES"/>
        </w:rPr>
        <w:footnoteReference w:id="24"/>
      </w:r>
      <w:r>
        <w:rPr>
          <w:rFonts w:hint="eastAsia"/>
          <w:lang w:val="es-ES"/>
        </w:rPr>
        <w:t>更名为国家性别事务管理局。</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管理局在全国妇女委员会的合作下提出致力于减少国内家庭暴力，争取在中央单位和内政部下属单位内实现两性平等的政策。也就是说，管理局负责协调工作，对妇女和家庭警察局以及与这一职能有关的其他单位进行管控。</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第一个妇女警察局成立于</w:t>
      </w:r>
      <w:r>
        <w:rPr>
          <w:rFonts w:hint="eastAsia"/>
          <w:lang w:val="es-ES"/>
        </w:rPr>
        <w:t>1994</w:t>
      </w:r>
      <w:r>
        <w:rPr>
          <w:rFonts w:hint="eastAsia"/>
          <w:lang w:val="es-ES"/>
        </w:rPr>
        <w:t>年，目前厄瓜多尔共有</w:t>
      </w:r>
      <w:r>
        <w:rPr>
          <w:rFonts w:hint="eastAsia"/>
          <w:lang w:val="es-ES"/>
        </w:rPr>
        <w:t>32</w:t>
      </w:r>
      <w:r>
        <w:rPr>
          <w:rFonts w:hint="eastAsia"/>
          <w:lang w:val="es-ES"/>
        </w:rPr>
        <w:t>个妇女和家庭警察局。要求在国内其他城市设立新警察局的要求越来越多，特别是在人口较多的城市如瓜亚基尔（国内的主要港口），还有苏孔比奥斯，由于盛产石油和靠近哥伦比亚，这个北部边境省的暴力活动近年来不断加剧，逃离武装冲突的难民人口是这里的主要居民。</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打击国内性别暴力的战略之一是推动有助于将照料暴力受害者的服务连接起来，并在全国范围内影响公共政策，从而加强妇女警察局服务质量的联盟。为此，设立了“预防和消除性暴力政策委员会”和“预防和消除新暴力全国技术委员会”。</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政策委员会的目标是从政治上将暴力问题纳入公共决策的各个空间，以便获得足够和适当的预算，推动保护和促进妇女权利，特别是制订有关无暴力生活权的新法律或法律修正案。</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政策委员会由下列公共机构组成：全国妇女委员会、国家警察局妇女办公室、居民辩护机构妇女事务处、检察院和内政部性别事务管理局。有关致力于消除暴力的非政府组织也参与其中，如厄瓜多尔妇女发展和行动中心（</w:t>
      </w:r>
      <w:r>
        <w:rPr>
          <w:rFonts w:hint="eastAsia"/>
          <w:lang w:val="es-ES"/>
        </w:rPr>
        <w:t>CEPAM</w:t>
      </w:r>
      <w:r>
        <w:rPr>
          <w:rFonts w:hint="eastAsia"/>
          <w:lang w:val="es-ES"/>
        </w:rPr>
        <w:t>），还有妇发基金、人口基金和儿童基金会等国际合作机构。</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技术委员会是一个重要部门，负责讨论和提出有利于预防和消除暴力的公共政策方面的建议。</w:t>
      </w:r>
      <w:r>
        <w:rPr>
          <w:rStyle w:val="FootnoteReference"/>
          <w:lang w:val="es-ES"/>
        </w:rPr>
        <w:footnoteReference w:id="25"/>
      </w:r>
      <w:r>
        <w:rPr>
          <w:rFonts w:hint="eastAsia"/>
          <w:lang w:val="es-ES"/>
        </w:rPr>
        <w:t>在委员会框架内提出了有必要制订一项在中期内消除性别暴力的全国计划。</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前面提到过，</w:t>
      </w:r>
      <w:r>
        <w:rPr>
          <w:rFonts w:hint="eastAsia"/>
          <w:lang w:val="es-ES"/>
        </w:rPr>
        <w:t>2005</w:t>
      </w:r>
      <w:r>
        <w:rPr>
          <w:rFonts w:hint="eastAsia"/>
          <w:lang w:val="es-ES"/>
        </w:rPr>
        <w:t>年</w:t>
      </w:r>
      <w:r>
        <w:rPr>
          <w:rFonts w:hint="eastAsia"/>
          <w:lang w:val="es-ES"/>
        </w:rPr>
        <w:t>6</w:t>
      </w:r>
      <w:r>
        <w:rPr>
          <w:rFonts w:hint="eastAsia"/>
          <w:lang w:val="es-ES"/>
        </w:rPr>
        <w:t>月的《刑法修正案》将性剥削、儿童色情、贩卖人口列为新罪行。但在刑法方面，涉及厄瓜多尔妇女的法律还有很多不足之处，例如针对妇女的暴力仍被认为是不适当行为而非犯罪。</w:t>
      </w:r>
      <w:r>
        <w:rPr>
          <w:rStyle w:val="FootnoteReference"/>
          <w:lang w:val="es-ES"/>
        </w:rPr>
        <w:footnoteReference w:id="26"/>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为了回应委员会在结论意见第</w:t>
      </w:r>
      <w:r>
        <w:rPr>
          <w:rFonts w:hint="eastAsia"/>
          <w:lang w:val="es-ES"/>
        </w:rPr>
        <w:t>22</w:t>
      </w:r>
      <w:r>
        <w:rPr>
          <w:rFonts w:hint="eastAsia"/>
          <w:lang w:val="es-ES"/>
        </w:rPr>
        <w:t>和</w:t>
      </w:r>
      <w:r>
        <w:rPr>
          <w:rFonts w:hint="eastAsia"/>
          <w:lang w:val="es-ES"/>
        </w:rPr>
        <w:t>23</w:t>
      </w:r>
      <w:r>
        <w:rPr>
          <w:rFonts w:hint="eastAsia"/>
          <w:lang w:val="es-ES"/>
        </w:rPr>
        <w:t>段中表达的忧虑，并作为正确执行《打击针对妇女和家庭的暴力法》的战略，着重制订了支持有效执行第</w:t>
      </w:r>
      <w:r>
        <w:rPr>
          <w:rFonts w:hint="eastAsia"/>
          <w:lang w:val="es-ES"/>
        </w:rPr>
        <w:t>103</w:t>
      </w:r>
      <w:r>
        <w:rPr>
          <w:rFonts w:hint="eastAsia"/>
          <w:lang w:val="es-ES"/>
        </w:rPr>
        <w:t>号法律的规章。在这方面，颁布了《打击针对妇女和家庭的暴力法条例》和针对司法官员的执行手册。</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该法律条例是这一领域内的几个机构共同制订的，包括国民议会妇女和家庭委员会、公共事务部、居民辩护机构、内政部全国性别事务管理局、妇女和家庭警察局、国家警察局保护妇女权益办公室，还有一些非政府组织和警察局的附属机构。</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条例的制订过程非常重要，将警察局执行法律的经验也纳入其中。《打击针对妇女和家庭的暴力法总条例》于</w:t>
      </w:r>
      <w:r>
        <w:rPr>
          <w:rFonts w:hint="eastAsia"/>
          <w:lang w:val="es-ES"/>
        </w:rPr>
        <w:t>2004</w:t>
      </w:r>
      <w:r>
        <w:rPr>
          <w:rFonts w:hint="eastAsia"/>
          <w:lang w:val="es-ES"/>
        </w:rPr>
        <w:t>年</w:t>
      </w:r>
      <w:r>
        <w:rPr>
          <w:rFonts w:hint="eastAsia"/>
          <w:lang w:val="es-ES"/>
        </w:rPr>
        <w:t>8</w:t>
      </w:r>
      <w:r>
        <w:rPr>
          <w:rFonts w:hint="eastAsia"/>
          <w:lang w:val="es-ES"/>
        </w:rPr>
        <w:t>月</w:t>
      </w:r>
      <w:r>
        <w:rPr>
          <w:rFonts w:hint="eastAsia"/>
          <w:lang w:val="es-ES"/>
        </w:rPr>
        <w:t>18</w:t>
      </w:r>
      <w:r>
        <w:rPr>
          <w:rFonts w:hint="eastAsia"/>
          <w:lang w:val="es-ES"/>
        </w:rPr>
        <w:t>日颁布，公布在同年</w:t>
      </w:r>
      <w:r>
        <w:rPr>
          <w:rFonts w:hint="eastAsia"/>
          <w:lang w:val="es-ES"/>
        </w:rPr>
        <w:t>9</w:t>
      </w:r>
      <w:r>
        <w:rPr>
          <w:rFonts w:hint="eastAsia"/>
          <w:lang w:val="es-ES"/>
        </w:rPr>
        <w:t>月</w:t>
      </w:r>
      <w:r>
        <w:rPr>
          <w:rFonts w:hint="eastAsia"/>
          <w:lang w:val="es-ES"/>
        </w:rPr>
        <w:t>1</w:t>
      </w:r>
      <w:r>
        <w:rPr>
          <w:rFonts w:hint="eastAsia"/>
          <w:lang w:val="es-ES"/>
        </w:rPr>
        <w:t>日的第</w:t>
      </w:r>
      <w:r>
        <w:rPr>
          <w:rFonts w:hint="eastAsia"/>
          <w:lang w:val="es-ES"/>
        </w:rPr>
        <w:t>411</w:t>
      </w:r>
      <w:r>
        <w:rPr>
          <w:rFonts w:hint="eastAsia"/>
          <w:lang w:val="es-ES"/>
        </w:rPr>
        <w:t>号官方登记中。</w:t>
      </w:r>
      <w:r>
        <w:rPr>
          <w:rStyle w:val="FootnoteReference"/>
          <w:lang w:val="es-ES"/>
        </w:rPr>
        <w:footnoteReference w:id="27"/>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同样，通过</w:t>
      </w:r>
      <w:r>
        <w:rPr>
          <w:rFonts w:hint="eastAsia"/>
          <w:lang w:val="es-ES"/>
        </w:rPr>
        <w:t>2005</w:t>
      </w:r>
      <w:r>
        <w:rPr>
          <w:rFonts w:hint="eastAsia"/>
          <w:lang w:val="es-ES"/>
        </w:rPr>
        <w:t>年的内政和警察部第</w:t>
      </w:r>
      <w:r>
        <w:rPr>
          <w:rFonts w:hint="eastAsia"/>
          <w:lang w:val="es-ES"/>
        </w:rPr>
        <w:t>298</w:t>
      </w:r>
      <w:r>
        <w:rPr>
          <w:rFonts w:hint="eastAsia"/>
          <w:lang w:val="es-ES"/>
        </w:rPr>
        <w:t>号部长协议，通过了法律执行过程手册及其总则。内政部全国性别事务管理局和几个民间社会组织参与了手册的制订工作。</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内政部性别事务管理局和全国妇女委员会对该手册进行了广泛传播。同时，对法官和妇女和家庭警察局的人员进行培训，他们负责处理身体、精神和性暴力案件，培训对象还包括国家警察局的警员。</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2002</w:t>
      </w:r>
      <w:r>
        <w:rPr>
          <w:rFonts w:hint="eastAsia"/>
          <w:lang w:val="es-ES"/>
        </w:rPr>
        <w:t>年，公共事务部通过了医生法律守则，用于在身体和性暴力案件中的专业活动。</w:t>
      </w:r>
      <w:r>
        <w:rPr>
          <w:rFonts w:hint="eastAsia"/>
          <w:lang w:val="es-ES"/>
        </w:rPr>
        <w:t>2003</w:t>
      </w:r>
      <w:r>
        <w:rPr>
          <w:rFonts w:hint="eastAsia"/>
          <w:lang w:val="es-ES"/>
        </w:rPr>
        <w:t>年，在公共事务部内设立了妇女委员会，作为在国家司法执行过程中将性别观点制度化进程的一部分。</w:t>
      </w:r>
      <w:r>
        <w:rPr>
          <w:rFonts w:hint="eastAsia"/>
          <w:lang w:val="es-ES"/>
        </w:rPr>
        <w:t>2006</w:t>
      </w:r>
      <w:r>
        <w:rPr>
          <w:rFonts w:hint="eastAsia"/>
          <w:lang w:val="es-ES"/>
        </w:rPr>
        <w:t>年成立了全国女检察官网。</w:t>
      </w:r>
    </w:p>
    <w:p w:rsidR="003A51A9" w:rsidRDefault="003A51A9">
      <w:pPr>
        <w:spacing w:after="240" w:line="360" w:lineRule="exact"/>
        <w:rPr>
          <w:rFonts w:eastAsia="SimHei" w:hint="eastAsia"/>
          <w:color w:val="FF0000"/>
          <w:lang w:val="es-ES"/>
        </w:rPr>
      </w:pPr>
      <w:r>
        <w:rPr>
          <w:rFonts w:eastAsia="SimHei" w:hint="eastAsia"/>
          <w:color w:val="FF0000"/>
          <w:lang w:val="es-ES"/>
        </w:rPr>
        <w:t>消除教育领域内的性犯罪</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从</w:t>
      </w:r>
      <w:r>
        <w:rPr>
          <w:rFonts w:hint="eastAsia"/>
          <w:lang w:val="es-ES"/>
        </w:rPr>
        <w:t>2005</w:t>
      </w:r>
      <w:r>
        <w:rPr>
          <w:rFonts w:hint="eastAsia"/>
          <w:lang w:val="es-ES"/>
        </w:rPr>
        <w:t>年底和</w:t>
      </w:r>
      <w:r>
        <w:rPr>
          <w:rFonts w:hint="eastAsia"/>
          <w:lang w:val="es-ES"/>
        </w:rPr>
        <w:t>2006</w:t>
      </w:r>
      <w:r>
        <w:rPr>
          <w:rFonts w:hint="eastAsia"/>
          <w:lang w:val="es-ES"/>
        </w:rPr>
        <w:t>年上半年起，开展了针对教育部各省机构官员进行的第</w:t>
      </w:r>
      <w:r>
        <w:rPr>
          <w:rFonts w:hint="eastAsia"/>
          <w:lang w:val="es-ES"/>
        </w:rPr>
        <w:t>3393</w:t>
      </w:r>
      <w:r>
        <w:rPr>
          <w:rFonts w:hint="eastAsia"/>
          <w:lang w:val="es-ES"/>
        </w:rPr>
        <w:t>号部长协议的紧张培训进程，该协议包含了致力于消除教育领域内的性犯罪的一揽子机制。</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提出预防和消除教育领域内性犯罪的全国计划方面，政府付出了巨大努力，这项政策将教育部定为中心成员，还有全国少年儿童委员会、卫生部、国民议会妇女、儿童和家庭委员会、全国儿童和家庭学会、公共事务部、少年儿童警察、儿童论坛和全国教育工作者联盟，共同推行消除性犯罪所必须的计划和方案。</w:t>
      </w:r>
    </w:p>
    <w:p w:rsidR="003A51A9" w:rsidRDefault="003A51A9">
      <w:pPr>
        <w:spacing w:after="240" w:line="360" w:lineRule="exact"/>
        <w:rPr>
          <w:rFonts w:eastAsia="SimHei" w:hint="eastAsia"/>
          <w:color w:val="FF0000"/>
          <w:lang w:val="es-ES"/>
        </w:rPr>
      </w:pPr>
      <w:r>
        <w:rPr>
          <w:rFonts w:eastAsia="SimHei" w:hint="eastAsia"/>
          <w:color w:val="FF0000"/>
          <w:lang w:val="es-ES"/>
        </w:rPr>
        <w:t>打击针对妇女和女童的贩卖与性剥削</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2004</w:t>
      </w:r>
      <w:r>
        <w:rPr>
          <w:rFonts w:hint="eastAsia"/>
          <w:lang w:val="es-ES"/>
        </w:rPr>
        <w:t>年通过总统令成立了一个委员会，负责制订“打击绑架人口、非法贩运移民、性剥削和劳动剥削，以及其他对妇女和少年儿童的剥削和卖淫行为、儿童色情和腐化未成年人全国计划”。</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2006</w:t>
      </w:r>
      <w:r>
        <w:rPr>
          <w:rFonts w:hint="eastAsia"/>
          <w:lang w:val="es-ES"/>
        </w:rPr>
        <w:t>年</w:t>
      </w:r>
      <w:r>
        <w:rPr>
          <w:rFonts w:hint="eastAsia"/>
          <w:lang w:val="es-ES"/>
        </w:rPr>
        <w:t>4</w:t>
      </w:r>
      <w:r>
        <w:rPr>
          <w:rFonts w:hint="eastAsia"/>
          <w:lang w:val="es-ES"/>
        </w:rPr>
        <w:t>月完成了计划的制订，目的是推动各政府机构、民间社会和国际组织之间的整体协调行动，致力于了解儿童商业性剥削、妇女被迫卖淫、绑架、贩卖人口等罪行的存在和后果，建立并实施专门打击这些罪行的体制，在国内法规中引入国际法律框架，使作为受害者或有成为受害者危险的妇女和少年儿童获得照料、保护和恢复权利的保障。</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目前，委员会正在制订执行计划适用的机制。这意味着通过一项新的行政法令，正式成立机构间委员会和技术局，确定从</w:t>
      </w:r>
      <w:r>
        <w:rPr>
          <w:rFonts w:hint="eastAsia"/>
          <w:lang w:val="es-ES"/>
        </w:rPr>
        <w:t>2004</w:t>
      </w:r>
      <w:r>
        <w:rPr>
          <w:rFonts w:hint="eastAsia"/>
          <w:lang w:val="es-ES"/>
        </w:rPr>
        <w:t>年起就开始运转的每个参与机构的角色。</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同样，组成机构间委员会的机构承诺在各自的年度行动计划中纳入全国计划的行动，使经济部能够划拨这方面的资金，保障</w:t>
      </w:r>
      <w:r>
        <w:rPr>
          <w:rFonts w:hint="eastAsia"/>
          <w:lang w:val="es-ES"/>
        </w:rPr>
        <w:t>2007</w:t>
      </w:r>
      <w:r>
        <w:rPr>
          <w:rFonts w:hint="eastAsia"/>
          <w:lang w:val="es-ES"/>
        </w:rPr>
        <w:t>年的全面执行。</w:t>
      </w:r>
    </w:p>
    <w:p w:rsidR="003A51A9" w:rsidRDefault="003A51A9">
      <w:pPr>
        <w:spacing w:after="240" w:line="360" w:lineRule="exact"/>
        <w:rPr>
          <w:rFonts w:eastAsia="SimHei" w:hint="eastAsia"/>
          <w:color w:val="FF0000"/>
          <w:lang w:val="es-ES"/>
        </w:rPr>
      </w:pPr>
      <w:r>
        <w:rPr>
          <w:rFonts w:eastAsia="SimHei" w:hint="eastAsia"/>
          <w:color w:val="FF0000"/>
          <w:lang w:val="es-ES"/>
        </w:rPr>
        <w:t>保护性暴力受害者</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2006</w:t>
      </w:r>
      <w:r>
        <w:rPr>
          <w:rFonts w:hint="eastAsia"/>
          <w:lang w:val="es-ES"/>
        </w:rPr>
        <w:t>年</w:t>
      </w:r>
      <w:r>
        <w:rPr>
          <w:rFonts w:hint="eastAsia"/>
          <w:lang w:val="es-ES"/>
        </w:rPr>
        <w:t>4</w:t>
      </w:r>
      <w:r>
        <w:rPr>
          <w:rFonts w:hint="eastAsia"/>
          <w:lang w:val="es-ES"/>
        </w:rPr>
        <w:t>月推动妇女基金会正式制订了保护性暴力受害者计划，为下列不同的计划和规划提供资金：建造避难所、开展调查研究和宣传教育工作、制订新法律草案和法律修正案、保护受害者和证人计划等。同年</w:t>
      </w:r>
      <w:r>
        <w:rPr>
          <w:rFonts w:hint="eastAsia"/>
          <w:lang w:val="es-ES"/>
        </w:rPr>
        <w:t>5</w:t>
      </w:r>
      <w:r>
        <w:rPr>
          <w:rFonts w:hint="eastAsia"/>
          <w:lang w:val="es-ES"/>
        </w:rPr>
        <w:t>月开展了为在无性别暴力的环境下成长计划筹集资金的工作。</w:t>
      </w:r>
    </w:p>
    <w:p w:rsidR="003A51A9" w:rsidRDefault="003A51A9">
      <w:pPr>
        <w:spacing w:after="240" w:line="360" w:lineRule="exact"/>
        <w:rPr>
          <w:rFonts w:eastAsia="SimHei" w:hint="eastAsia"/>
          <w:color w:val="FF0000"/>
          <w:lang w:val="es-ES"/>
        </w:rPr>
      </w:pPr>
      <w:r>
        <w:rPr>
          <w:rFonts w:eastAsia="SimHei" w:hint="eastAsia"/>
          <w:color w:val="FF0000"/>
          <w:lang w:val="es-ES"/>
        </w:rPr>
        <w:t>地方一级消除暴力的工作</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消除性别暴力是地方政府的主要工作之一。加强了保护性暴力受害者的机构间网络，在拉戈</w:t>
      </w:r>
      <w:r>
        <w:rPr>
          <w:rFonts w:hint="eastAsia"/>
          <w:lang w:val="es-ES"/>
        </w:rPr>
        <w:t>-</w:t>
      </w:r>
      <w:r>
        <w:rPr>
          <w:rFonts w:hint="eastAsia"/>
          <w:lang w:val="es-ES"/>
        </w:rPr>
        <w:t>阿戈里奥和曼塔提出了消除性剥削市级计划。</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在瓜亚基尔市消除暴力计划框架内，在非政府组织保护妇女中心的技术支持下，开辟了针对性暴力受害者的少年儿童的诉讼之路，将案件和照料经验系统化。</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基多市政府从</w:t>
      </w:r>
      <w:r>
        <w:rPr>
          <w:rFonts w:hint="eastAsia"/>
          <w:lang w:val="es-ES"/>
        </w:rPr>
        <w:t>2000</w:t>
      </w:r>
      <w:r>
        <w:rPr>
          <w:rFonts w:hint="eastAsia"/>
          <w:lang w:val="es-ES"/>
        </w:rPr>
        <w:t>年起积累了对暴力受害者照料方面的丰富经验，</w:t>
      </w:r>
      <w:r>
        <w:rPr>
          <w:rFonts w:hint="eastAsia"/>
          <w:lang w:val="es-ES"/>
        </w:rPr>
        <w:t>2000</w:t>
      </w:r>
      <w:r>
        <w:rPr>
          <w:rFonts w:hint="eastAsia"/>
          <w:lang w:val="es-ES"/>
        </w:rPr>
        <w:t>年在市妇女大会上提出了一项行动计划，作为</w:t>
      </w:r>
      <w:r>
        <w:rPr>
          <w:rFonts w:hint="eastAsia"/>
          <w:lang w:val="es-ES"/>
        </w:rPr>
        <w:t>21</w:t>
      </w:r>
      <w:r>
        <w:rPr>
          <w:rFonts w:hint="eastAsia"/>
          <w:lang w:val="es-ES"/>
        </w:rPr>
        <w:t>世纪基多发展计划的一部分。后来颁发了第</w:t>
      </w:r>
      <w:r>
        <w:rPr>
          <w:rFonts w:hint="eastAsia"/>
          <w:lang w:val="es-ES"/>
        </w:rPr>
        <w:t>042</w:t>
      </w:r>
      <w:r>
        <w:rPr>
          <w:rFonts w:hint="eastAsia"/>
          <w:lang w:val="es-ES"/>
        </w:rPr>
        <w:t>号市政府令，承认暴力是社会和公共健康问题，为在基多市</w:t>
      </w:r>
      <w:r>
        <w:rPr>
          <w:rFonts w:hint="eastAsia"/>
          <w:lang w:val="es-ES"/>
        </w:rPr>
        <w:t>8</w:t>
      </w:r>
      <w:r>
        <w:rPr>
          <w:rFonts w:hint="eastAsia"/>
          <w:lang w:val="es-ES"/>
        </w:rPr>
        <w:t>个区建立预防家庭暴力单位奠定了基础。这些单位都附属于市民安全局照料和预防性别暴力与虐待儿童处。该处划归市民安全局保障了服务的经济可持续性，因为市民在向市政府缴纳安全费用的同时也为这些免费服务提供了资金。</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为了完善对暴力受害者的照料体系，避免妇女在诉讼过程中再次成为受害者，设立了平等和公正中心，由有关部门提供服务，包括检察院、司法警察、妇女警察局、国家警察局妇女权利办公室和国家警察局儿童事务处。中心来自不同领域的专业技术人员提供冲突调解服务（性别暴力和性虐待案件除外）。厄瓜多尔市政府妇女事务协会在促使其他各市认可并效仿这一做法方面付出了重大努力。</w:t>
      </w:r>
    </w:p>
    <w:p w:rsidR="003A51A9" w:rsidRDefault="003A51A9">
      <w:pPr>
        <w:spacing w:after="240" w:line="360" w:lineRule="exact"/>
        <w:rPr>
          <w:rFonts w:eastAsia="SimHei" w:hint="eastAsia"/>
          <w:color w:val="FF0000"/>
          <w:lang w:val="es-ES"/>
        </w:rPr>
      </w:pPr>
      <w:r>
        <w:rPr>
          <w:rFonts w:eastAsia="SimHei" w:hint="eastAsia"/>
          <w:color w:val="FF0000"/>
          <w:lang w:val="es-ES"/>
        </w:rPr>
        <w:t>性别暴力方面的信息</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值得强调的是，厄瓜多尔政府在关于性别暴力问题的统计信息的系统化和传播方面付出了巨大努力，投入了大量资源。</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在全国妇女委员会的要求下，人口与社会发展研究中心（</w:t>
      </w:r>
      <w:r>
        <w:rPr>
          <w:rFonts w:hint="eastAsia"/>
          <w:lang w:val="es-ES"/>
        </w:rPr>
        <w:t>CEPAR</w:t>
      </w:r>
      <w:r>
        <w:rPr>
          <w:rFonts w:hint="eastAsia"/>
          <w:lang w:val="es-ES"/>
        </w:rPr>
        <w:t>）在</w:t>
      </w:r>
      <w:r>
        <w:rPr>
          <w:rFonts w:hint="eastAsia"/>
          <w:lang w:val="es-ES"/>
        </w:rPr>
        <w:t>2004</w:t>
      </w:r>
      <w:r>
        <w:rPr>
          <w:rFonts w:hint="eastAsia"/>
          <w:lang w:val="es-ES"/>
        </w:rPr>
        <w:t>年第五次人口和母婴健康普查中纳入了一项关于针对妇女的暴力问题的参数，集中体现了专业的非政府组织在这方面的经验和建议。</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在人口基金、妇发基金和全国妇女委员会的合作下，人口与社会发展研究中心在</w:t>
      </w:r>
      <w:r>
        <w:rPr>
          <w:rFonts w:hint="eastAsia"/>
          <w:lang w:val="es-ES"/>
        </w:rPr>
        <w:t>2006</w:t>
      </w:r>
      <w:r>
        <w:rPr>
          <w:rFonts w:hint="eastAsia"/>
          <w:lang w:val="es-ES"/>
        </w:rPr>
        <w:t>年</w:t>
      </w:r>
      <w:r>
        <w:rPr>
          <w:rFonts w:hint="eastAsia"/>
          <w:lang w:val="es-ES"/>
        </w:rPr>
        <w:t>5</w:t>
      </w:r>
      <w:r>
        <w:rPr>
          <w:rFonts w:hint="eastAsia"/>
          <w:lang w:val="es-ES"/>
        </w:rPr>
        <w:t>月推出了《针对妇女的暴力》一书，收集了</w:t>
      </w:r>
      <w:r>
        <w:rPr>
          <w:rFonts w:hint="eastAsia"/>
          <w:lang w:val="es-ES"/>
        </w:rPr>
        <w:t>2004</w:t>
      </w:r>
      <w:r>
        <w:rPr>
          <w:rFonts w:hint="eastAsia"/>
          <w:lang w:val="es-ES"/>
        </w:rPr>
        <w:t>年普查的暴力参数，并归纳了保护妇女权利的法律框架。</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在这项合作框架内，在全国最大的三座城市基多、瓜亚基尔和昆卡开设了宣传普查结果的工作室。</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在基多市，市民安全观察所负责收集关于家庭和性别暴力的信息。针对在获取暴力信息方面的不足，制订了地方一级的行动战略，例如改善诉讼机制和保护受害者的措施，将这一问题纳入市民安全公共日程。</w:t>
      </w:r>
    </w:p>
    <w:p w:rsidR="003A51A9" w:rsidRDefault="003A51A9">
      <w:pPr>
        <w:pStyle w:val="H1"/>
        <w:spacing w:before="120"/>
        <w:jc w:val="both"/>
        <w:rPr>
          <w:rFonts w:hint="eastAsia"/>
          <w:lang w:val="es-ES"/>
        </w:rPr>
      </w:pPr>
      <w:r>
        <w:rPr>
          <w:rFonts w:hint="eastAsia"/>
          <w:lang w:val="es-ES"/>
        </w:rPr>
        <w:t>第4条</w:t>
      </w:r>
    </w:p>
    <w:p w:rsidR="003A51A9" w:rsidRDefault="003A51A9" w:rsidP="003A51A9">
      <w:pPr>
        <w:numPr>
          <w:ilvl w:val="0"/>
          <w:numId w:val="12"/>
        </w:numPr>
        <w:tabs>
          <w:tab w:val="clear" w:pos="420"/>
          <w:tab w:val="num" w:pos="630"/>
        </w:tabs>
        <w:spacing w:after="240" w:line="380" w:lineRule="exact"/>
        <w:ind w:left="0" w:firstLine="0"/>
        <w:rPr>
          <w:rFonts w:hint="eastAsia"/>
          <w:lang w:val="es-ES"/>
        </w:rPr>
      </w:pPr>
      <w:r>
        <w:rPr>
          <w:rFonts w:hint="eastAsia"/>
          <w:lang w:val="es-ES"/>
        </w:rPr>
        <w:t>前面说过，机会均等计划（</w:t>
      </w:r>
      <w:r>
        <w:rPr>
          <w:rFonts w:hint="eastAsia"/>
          <w:lang w:val="es-ES"/>
        </w:rPr>
        <w:t>PIO</w:t>
      </w:r>
      <w:r>
        <w:rPr>
          <w:rFonts w:hint="eastAsia"/>
          <w:lang w:val="es-ES"/>
        </w:rPr>
        <w:t>）是以加快妇女事实平等为目的的官方政策，是为了至少在首要任务中实现这一目标的主要措施。</w:t>
      </w:r>
    </w:p>
    <w:p w:rsidR="003A51A9" w:rsidRDefault="003A51A9" w:rsidP="003A51A9">
      <w:pPr>
        <w:numPr>
          <w:ilvl w:val="0"/>
          <w:numId w:val="12"/>
        </w:numPr>
        <w:tabs>
          <w:tab w:val="clear" w:pos="420"/>
          <w:tab w:val="num" w:pos="630"/>
        </w:tabs>
        <w:spacing w:after="240" w:line="380" w:lineRule="exact"/>
        <w:ind w:left="0" w:firstLine="0"/>
        <w:rPr>
          <w:rFonts w:hint="eastAsia"/>
          <w:lang w:val="es-ES"/>
        </w:rPr>
      </w:pPr>
      <w:r>
        <w:rPr>
          <w:rFonts w:hint="eastAsia"/>
          <w:lang w:val="es-ES"/>
        </w:rPr>
        <w:t>为了保障妇女参与公共选举，作为坚决行动的措施，通过了《劳动保护法》（</w:t>
      </w:r>
      <w:r>
        <w:rPr>
          <w:rFonts w:hint="eastAsia"/>
          <w:lang w:val="es-ES"/>
        </w:rPr>
        <w:t>1996</w:t>
      </w:r>
      <w:r>
        <w:rPr>
          <w:rFonts w:hint="eastAsia"/>
          <w:lang w:val="es-ES"/>
        </w:rPr>
        <w:t>年），随后又通过了《配额法》（</w:t>
      </w:r>
      <w:r>
        <w:rPr>
          <w:rFonts w:hint="eastAsia"/>
          <w:lang w:val="es-ES"/>
        </w:rPr>
        <w:t>2000</w:t>
      </w:r>
      <w:r>
        <w:rPr>
          <w:rFonts w:hint="eastAsia"/>
          <w:lang w:val="es-ES"/>
        </w:rPr>
        <w:t>年）。《配额法》对《选举法》进行了修改，规定在相继轮流出现的多人名单中，女性比例必须符合最低配额，将之作为改善女性参与的机制。这项修正规定了在司法部门和民选候选人名单中，妇女不得少于</w:t>
      </w:r>
      <w:r>
        <w:rPr>
          <w:rFonts w:hint="eastAsia"/>
          <w:lang w:val="es-ES"/>
        </w:rPr>
        <w:t>20%</w:t>
      </w:r>
      <w:r>
        <w:rPr>
          <w:rFonts w:hint="eastAsia"/>
          <w:lang w:val="es-ES"/>
        </w:rPr>
        <w:t>。</w:t>
      </w:r>
    </w:p>
    <w:p w:rsidR="003A51A9" w:rsidRDefault="003A51A9" w:rsidP="003A51A9">
      <w:pPr>
        <w:numPr>
          <w:ilvl w:val="0"/>
          <w:numId w:val="12"/>
        </w:numPr>
        <w:tabs>
          <w:tab w:val="clear" w:pos="420"/>
          <w:tab w:val="num" w:pos="630"/>
        </w:tabs>
        <w:spacing w:after="240" w:line="380" w:lineRule="exact"/>
        <w:ind w:left="0" w:firstLine="0"/>
        <w:rPr>
          <w:rFonts w:hint="eastAsia"/>
          <w:lang w:val="es-ES"/>
        </w:rPr>
      </w:pPr>
      <w:r>
        <w:rPr>
          <w:rFonts w:hint="eastAsia"/>
          <w:lang w:val="es-ES"/>
        </w:rPr>
        <w:t>从</w:t>
      </w:r>
      <w:r>
        <w:rPr>
          <w:rFonts w:hint="eastAsia"/>
          <w:lang w:val="es-ES"/>
        </w:rPr>
        <w:t>2000</w:t>
      </w:r>
      <w:r>
        <w:rPr>
          <w:rFonts w:hint="eastAsia"/>
          <w:lang w:val="es-ES"/>
        </w:rPr>
        <w:t>年的选举开始就应执行这一配额制度，将妇女在每个选举进程中</w:t>
      </w:r>
      <w:r>
        <w:rPr>
          <w:rFonts w:hint="eastAsia"/>
          <w:lang w:val="es-ES"/>
        </w:rPr>
        <w:t>5%</w:t>
      </w:r>
      <w:r>
        <w:rPr>
          <w:rFonts w:hint="eastAsia"/>
          <w:lang w:val="es-ES"/>
        </w:rPr>
        <w:t>的渐进式参与逐渐提高到半数水平。</w:t>
      </w:r>
      <w:r>
        <w:rPr>
          <w:rFonts w:hint="eastAsia"/>
          <w:lang w:val="es-ES"/>
        </w:rPr>
        <w:t>2002</w:t>
      </w:r>
      <w:r>
        <w:rPr>
          <w:rFonts w:hint="eastAsia"/>
          <w:lang w:val="es-ES"/>
        </w:rPr>
        <w:t>年的选举中没有履行这项法律，因为最高选举法庭（</w:t>
      </w:r>
      <w:r>
        <w:rPr>
          <w:rFonts w:hint="eastAsia"/>
          <w:lang w:val="es-ES"/>
        </w:rPr>
        <w:t>TSE</w:t>
      </w:r>
      <w:r>
        <w:rPr>
          <w:rFonts w:hint="eastAsia"/>
          <w:lang w:val="es-ES"/>
        </w:rPr>
        <w:t>）颁布了一项法规，其中第</w:t>
      </w:r>
      <w:r>
        <w:rPr>
          <w:rFonts w:hint="eastAsia"/>
          <w:lang w:val="es-ES"/>
        </w:rPr>
        <w:t>40</w:t>
      </w:r>
      <w:r>
        <w:rPr>
          <w:rFonts w:hint="eastAsia"/>
          <w:lang w:val="es-ES"/>
        </w:rPr>
        <w:t>条是对修正案的解释性条款，并执行之前的法律规定。妇女组织向最高选举法庭主席提出政治诉讼，没有获得理想的结果，但宪法法庭（</w:t>
      </w:r>
      <w:r>
        <w:rPr>
          <w:rFonts w:hint="eastAsia"/>
          <w:lang w:val="es-ES"/>
        </w:rPr>
        <w:t>TC</w:t>
      </w:r>
      <w:r>
        <w:rPr>
          <w:rFonts w:hint="eastAsia"/>
          <w:lang w:val="es-ES"/>
        </w:rPr>
        <w:t>）受理了非制度性方面的诉讼。</w:t>
      </w:r>
    </w:p>
    <w:p w:rsidR="003A51A9" w:rsidRDefault="003A51A9" w:rsidP="003A51A9">
      <w:pPr>
        <w:numPr>
          <w:ilvl w:val="0"/>
          <w:numId w:val="12"/>
        </w:numPr>
        <w:tabs>
          <w:tab w:val="clear" w:pos="420"/>
          <w:tab w:val="num" w:pos="630"/>
        </w:tabs>
        <w:spacing w:after="240" w:line="380" w:lineRule="exact"/>
        <w:ind w:left="0" w:firstLine="0"/>
        <w:rPr>
          <w:rFonts w:hint="eastAsia"/>
          <w:lang w:val="es-ES"/>
        </w:rPr>
      </w:pPr>
      <w:r>
        <w:rPr>
          <w:rFonts w:hint="eastAsia"/>
          <w:lang w:val="es-ES"/>
        </w:rPr>
        <w:t>在</w:t>
      </w:r>
      <w:r>
        <w:rPr>
          <w:rFonts w:hint="eastAsia"/>
          <w:lang w:val="es-ES"/>
        </w:rPr>
        <w:t>2004</w:t>
      </w:r>
      <w:r>
        <w:rPr>
          <w:rFonts w:hint="eastAsia"/>
          <w:lang w:val="es-ES"/>
        </w:rPr>
        <w:t>年的选举中，选举法庭颁布了新规定，与《配额法》中</w:t>
      </w:r>
      <w:r>
        <w:rPr>
          <w:rFonts w:hint="eastAsia"/>
          <w:lang w:val="es-ES"/>
        </w:rPr>
        <w:t xml:space="preserve"> </w:t>
      </w:r>
      <w:r>
        <w:rPr>
          <w:rFonts w:hint="eastAsia"/>
          <w:lang w:val="es-ES"/>
        </w:rPr>
        <w:t>的相继轮流规定相抵触，尽管如此，实际上女性候选人的数量和当选者的数量仍然有所增加。但是，选举机构没有就未履行法律的现象警告有关政党和政治运动。最近一次选举进程（</w:t>
      </w:r>
      <w:r>
        <w:rPr>
          <w:rFonts w:hint="eastAsia"/>
          <w:lang w:val="es-ES"/>
        </w:rPr>
        <w:t>2006</w:t>
      </w:r>
      <w:r>
        <w:rPr>
          <w:rFonts w:hint="eastAsia"/>
          <w:lang w:val="es-ES"/>
        </w:rPr>
        <w:t>年</w:t>
      </w:r>
      <w:r>
        <w:rPr>
          <w:rFonts w:hint="eastAsia"/>
          <w:lang w:val="es-ES"/>
        </w:rPr>
        <w:t>10</w:t>
      </w:r>
      <w:r>
        <w:rPr>
          <w:rFonts w:hint="eastAsia"/>
          <w:lang w:val="es-ES"/>
        </w:rPr>
        <w:t>月）中对《配额法》的执行情况在本报告关于《公约》第</w:t>
      </w:r>
      <w:r>
        <w:rPr>
          <w:rFonts w:hint="eastAsia"/>
          <w:lang w:val="es-ES"/>
        </w:rPr>
        <w:t>7</w:t>
      </w:r>
      <w:r>
        <w:rPr>
          <w:rFonts w:hint="eastAsia"/>
          <w:lang w:val="es-ES"/>
        </w:rPr>
        <w:t>条的内容中有所体现。</w:t>
      </w:r>
    </w:p>
    <w:p w:rsidR="003A51A9" w:rsidRDefault="003A51A9" w:rsidP="003A51A9">
      <w:pPr>
        <w:numPr>
          <w:ilvl w:val="0"/>
          <w:numId w:val="12"/>
        </w:numPr>
        <w:tabs>
          <w:tab w:val="clear" w:pos="420"/>
          <w:tab w:val="num" w:pos="630"/>
        </w:tabs>
        <w:spacing w:after="240" w:line="380" w:lineRule="exact"/>
        <w:ind w:left="0" w:firstLine="0"/>
        <w:rPr>
          <w:rFonts w:hint="eastAsia"/>
          <w:lang w:val="es-ES"/>
        </w:rPr>
      </w:pPr>
      <w:r>
        <w:rPr>
          <w:rFonts w:hint="eastAsia"/>
          <w:lang w:val="es-ES"/>
        </w:rPr>
        <w:t>如前所述，《劳动保护法》规定了女性在司法当局中的比例不得低于</w:t>
      </w:r>
      <w:r>
        <w:rPr>
          <w:rFonts w:hint="eastAsia"/>
          <w:lang w:val="es-ES"/>
        </w:rPr>
        <w:t>20%</w:t>
      </w:r>
      <w:r>
        <w:rPr>
          <w:rFonts w:hint="eastAsia"/>
          <w:lang w:val="es-ES"/>
        </w:rPr>
        <w:t>。这一最低限度在某些司法部门仍没有实现。</w:t>
      </w:r>
    </w:p>
    <w:p w:rsidR="003A51A9" w:rsidRDefault="003A51A9" w:rsidP="003A51A9">
      <w:pPr>
        <w:numPr>
          <w:ilvl w:val="0"/>
          <w:numId w:val="12"/>
        </w:numPr>
        <w:tabs>
          <w:tab w:val="clear" w:pos="420"/>
          <w:tab w:val="num" w:pos="630"/>
        </w:tabs>
        <w:spacing w:after="240" w:line="380" w:lineRule="exact"/>
        <w:ind w:left="0" w:firstLine="0"/>
        <w:rPr>
          <w:rFonts w:hint="eastAsia"/>
          <w:lang w:val="es-ES"/>
        </w:rPr>
      </w:pPr>
      <w:r>
        <w:rPr>
          <w:rFonts w:hint="eastAsia"/>
          <w:lang w:val="es-ES"/>
        </w:rPr>
        <w:t>虽然国际组织认为新的最高法庭最近一次选举法官的进程是成功和透明的，</w:t>
      </w:r>
      <w:r>
        <w:rPr>
          <w:rStyle w:val="FootnoteReference"/>
          <w:lang w:val="es-ES"/>
        </w:rPr>
        <w:footnoteReference w:id="28"/>
      </w:r>
      <w:r>
        <w:rPr>
          <w:rFonts w:hint="eastAsia"/>
          <w:lang w:val="es-ES"/>
        </w:rPr>
        <w:t>但在执行一些有利于妇女的行动时仍遇到困难。尽管候选人评定委员会宣布执行肯定行动，但在当选的</w:t>
      </w:r>
      <w:r>
        <w:rPr>
          <w:rFonts w:hint="eastAsia"/>
          <w:lang w:val="es-ES"/>
        </w:rPr>
        <w:t>31</w:t>
      </w:r>
      <w:r>
        <w:rPr>
          <w:rFonts w:hint="eastAsia"/>
          <w:lang w:val="es-ES"/>
        </w:rPr>
        <w:t>名法官中只有两名妇女。在随后的宪法法庭和全国司法委员会选举中也遇到同样的困难。</w:t>
      </w:r>
    </w:p>
    <w:p w:rsidR="003A51A9" w:rsidRDefault="003A51A9">
      <w:pPr>
        <w:pStyle w:val="H1"/>
        <w:spacing w:before="120"/>
        <w:jc w:val="both"/>
        <w:rPr>
          <w:rFonts w:hint="eastAsia"/>
          <w:lang w:val="es-ES"/>
        </w:rPr>
      </w:pPr>
      <w:r>
        <w:rPr>
          <w:rFonts w:hint="eastAsia"/>
          <w:lang w:val="es-ES"/>
        </w:rPr>
        <w:t>第5条</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关于委员会在结论意见第</w:t>
      </w:r>
      <w:r>
        <w:rPr>
          <w:rFonts w:hint="eastAsia"/>
          <w:lang w:val="es-ES"/>
        </w:rPr>
        <w:t>32</w:t>
      </w:r>
      <w:r>
        <w:rPr>
          <w:rFonts w:hint="eastAsia"/>
          <w:lang w:val="es-ES"/>
        </w:rPr>
        <w:t>和</w:t>
      </w:r>
      <w:r>
        <w:rPr>
          <w:rFonts w:hint="eastAsia"/>
          <w:lang w:val="es-ES"/>
        </w:rPr>
        <w:t>33</w:t>
      </w:r>
      <w:r>
        <w:rPr>
          <w:rFonts w:hint="eastAsia"/>
          <w:lang w:val="es-ES"/>
        </w:rPr>
        <w:t>段中关心的问题，接下来将重点阐述政府为消除性别方面的成见所付出的努力。</w:t>
      </w:r>
    </w:p>
    <w:p w:rsidR="003A51A9" w:rsidRDefault="003A51A9">
      <w:pPr>
        <w:spacing w:after="240" w:line="360" w:lineRule="exact"/>
        <w:rPr>
          <w:rFonts w:eastAsia="SimHei" w:hint="eastAsia"/>
          <w:color w:val="FF0000"/>
          <w:lang w:val="es-ES"/>
        </w:rPr>
      </w:pPr>
      <w:r>
        <w:rPr>
          <w:rFonts w:eastAsia="SimHei" w:hint="eastAsia"/>
          <w:color w:val="FF0000"/>
          <w:lang w:val="es-ES"/>
        </w:rPr>
        <w:t>对媒体工作者进行性别方面的培训</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传播媒介在社会文化的形成方面扮演着重要角色。为了推动关于妇女、暴力和歧视方面的变化，政府通过全国妇女委员会开始了对媒体施加影响的进程，对基多和瓜亚基尔的社会媒体工作者进行关于性别问题的培训。</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在这项活动中，传播无性别传媒的知识，使媒体能够区分针对妇女的歧视，更负责任地履行职责。</w:t>
      </w:r>
      <w:r>
        <w:rPr>
          <w:rFonts w:hint="eastAsia"/>
          <w:lang w:val="es-ES"/>
        </w:rPr>
        <w:t>2007</w:t>
      </w:r>
      <w:r>
        <w:rPr>
          <w:rFonts w:hint="eastAsia"/>
          <w:lang w:val="es-ES"/>
        </w:rPr>
        <w:t>年将继续开展这项活动，对象是国内其他城市的报纸，希望建立起关注性别问题的传媒网络。</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还在地方一级（埃尔奥罗省、琴波拉索省和苏孔比奥斯省）形成了电台制作人网络，由市民控制涉及性问题的广告信息，同设在瓜亚基尔的厄瓜多尔妇女发展和行动中心签署了一项制造反性暴力方面的舆论的协议。</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在这方面，其他民间社会组织如基多的规划和社会研究中心和美洲妇女委员会厄瓜多尔委员会（</w:t>
      </w:r>
      <w:r>
        <w:rPr>
          <w:rFonts w:hint="eastAsia"/>
          <w:lang w:val="es-ES"/>
        </w:rPr>
        <w:t>CECIM</w:t>
      </w:r>
      <w:r>
        <w:rPr>
          <w:rFonts w:hint="eastAsia"/>
          <w:lang w:val="es-ES"/>
        </w:rPr>
        <w:t>）以及昆卡的阿苏阿伊援助妇女小组（</w:t>
      </w:r>
      <w:r>
        <w:rPr>
          <w:rFonts w:hint="eastAsia"/>
          <w:lang w:val="es-ES"/>
        </w:rPr>
        <w:t>GAMMA</w:t>
      </w:r>
      <w:r>
        <w:rPr>
          <w:rFonts w:hint="eastAsia"/>
          <w:lang w:val="es-ES"/>
        </w:rPr>
        <w:t>）基金会都拥有丰富的经验。</w:t>
      </w:r>
    </w:p>
    <w:p w:rsidR="003A51A9" w:rsidRDefault="003A51A9">
      <w:pPr>
        <w:spacing w:after="240" w:line="360" w:lineRule="exact"/>
        <w:rPr>
          <w:rFonts w:ascii="SimHei" w:eastAsia="SimHei" w:hint="eastAsia"/>
          <w:color w:val="FF0000"/>
          <w:lang w:val="es-ES"/>
        </w:rPr>
      </w:pPr>
      <w:r>
        <w:rPr>
          <w:rFonts w:ascii="SimHei" w:eastAsia="SimHei" w:hint="eastAsia"/>
          <w:color w:val="FF0000"/>
          <w:lang w:val="es-ES"/>
        </w:rPr>
        <w:t>公民对媒体的监督</w:t>
      </w:r>
      <w:r>
        <w:rPr>
          <w:rStyle w:val="FootnoteReference"/>
          <w:rFonts w:ascii="SimHei" w:eastAsia="SimHei"/>
          <w:color w:val="FF0000"/>
          <w:lang w:val="es-ES"/>
        </w:rPr>
        <w:footnoteReference w:id="29"/>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在对作为复制成见和歧视观念工具的传播媒介进行监督方面，在地方一级积累了成功的经验。</w:t>
      </w:r>
      <w:r>
        <w:rPr>
          <w:rFonts w:hint="eastAsia"/>
          <w:lang w:val="es-ES"/>
        </w:rPr>
        <w:t>2004</w:t>
      </w:r>
      <w:r>
        <w:rPr>
          <w:rFonts w:hint="eastAsia"/>
          <w:lang w:val="es-ES"/>
        </w:rPr>
        <w:t>年</w:t>
      </w:r>
      <w:r>
        <w:rPr>
          <w:rFonts w:hint="eastAsia"/>
          <w:lang w:val="es-ES"/>
        </w:rPr>
        <w:t>6</w:t>
      </w:r>
      <w:r>
        <w:rPr>
          <w:rFonts w:hint="eastAsia"/>
          <w:lang w:val="es-ES"/>
        </w:rPr>
        <w:t>月</w:t>
      </w:r>
      <w:r>
        <w:rPr>
          <w:rFonts w:hint="eastAsia"/>
          <w:lang w:val="es-ES"/>
        </w:rPr>
        <w:t>23</w:t>
      </w:r>
      <w:r>
        <w:rPr>
          <w:rFonts w:hint="eastAsia"/>
          <w:lang w:val="es-ES"/>
        </w:rPr>
        <w:t>日，为响应昆卡市的第一个机会均等计划，成立了公民媒体观察所（</w:t>
      </w:r>
      <w:r>
        <w:rPr>
          <w:rFonts w:hint="eastAsia"/>
          <w:lang w:val="es-ES"/>
        </w:rPr>
        <w:t>OCC</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昆卡的机会均等计划是第一届昆卡市政府和市民在妇女运动的领导和努力下共同制订的。在这一框架内诞生了观察所，作为推动男女机会平等的战略，男女平等不仅表现在女性行使女性权利上，还表现在昆卡的发展上。</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观察所由昆卡的</w:t>
      </w:r>
      <w:r>
        <w:rPr>
          <w:rFonts w:hint="eastAsia"/>
          <w:lang w:val="es-ES"/>
        </w:rPr>
        <w:t>GAMMA</w:t>
      </w:r>
      <w:r>
        <w:rPr>
          <w:rFonts w:hint="eastAsia"/>
          <w:lang w:val="es-ES"/>
        </w:rPr>
        <w:t>妇女组织技术小组协调，被看作是所有市民都能够参与提出并推动制造有利于平等团结社会发展的媒体信息，以便通过创造参与、活动和压力空间，影响到这些媒体的政策，要求生产高质量的和有建设性的媒体产品的市民论坛。</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观察所的诞生是为了通过谴责践踏人权、民主和平等的内容，遏制媒体在全球化时代取得的权力。</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观察所是受理针对复制和助长性别暴力的信息提起诉讼的场所。公民可以同任何一个观察所联系中心保持联系，表达自己的观点。这些中心受理对被认为具有性侵犯倾向的信息的投诉，并接受公民对于那些有利于社会建设和两性平等的信息的认可。</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为了实现所提出的目标，观察所每年公开表彰和惩罚特定的媒体信息（这里所说的是广告信息），所依据的是这些信息对于建设两性平等的社会是有所促进还是有所限制。</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另一个地方一级的重要经验是在国家南部建立了一个妇女组织集团，从</w:t>
      </w:r>
      <w:r>
        <w:rPr>
          <w:rFonts w:hint="eastAsia"/>
          <w:lang w:val="es-ES"/>
        </w:rPr>
        <w:t>1994</w:t>
      </w:r>
      <w:r>
        <w:rPr>
          <w:rFonts w:hint="eastAsia"/>
          <w:lang w:val="es-ES"/>
        </w:rPr>
        <w:t>年开始组织妇女、形象和见证大赛。从</w:t>
      </w:r>
      <w:r>
        <w:rPr>
          <w:rFonts w:hint="eastAsia"/>
          <w:lang w:val="es-ES"/>
        </w:rPr>
        <w:t>1999</w:t>
      </w:r>
      <w:r>
        <w:rPr>
          <w:rFonts w:hint="eastAsia"/>
          <w:lang w:val="es-ES"/>
        </w:rPr>
        <w:t>年起成为全国性的比赛，从</w:t>
      </w:r>
      <w:r>
        <w:rPr>
          <w:rFonts w:hint="eastAsia"/>
          <w:lang w:val="es-ES"/>
        </w:rPr>
        <w:t>2000</w:t>
      </w:r>
      <w:r>
        <w:rPr>
          <w:rFonts w:hint="eastAsia"/>
          <w:lang w:val="es-ES"/>
        </w:rPr>
        <w:t>年起成为地区盛会，来自安第斯国家（秘鲁、玻利维亚、哥伦比亚和厄瓜多尔）的作家和摄影家参加了比赛。</w:t>
      </w:r>
    </w:p>
    <w:p w:rsidR="003A51A9" w:rsidRDefault="003A51A9">
      <w:pPr>
        <w:spacing w:after="240" w:line="360" w:lineRule="exact"/>
        <w:rPr>
          <w:rFonts w:ascii="SimHei" w:eastAsia="SimHei" w:hint="eastAsia"/>
          <w:color w:val="FF0000"/>
          <w:lang w:val="es-ES"/>
        </w:rPr>
      </w:pPr>
      <w:r>
        <w:rPr>
          <w:rFonts w:ascii="SimHei" w:eastAsia="SimHei" w:hint="eastAsia"/>
          <w:color w:val="FF0000"/>
          <w:lang w:val="es-ES"/>
        </w:rPr>
        <w:t>宣传妇女权利</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通过全国妇女委员会文件和信息中心以及捐款中心，散发关于妇女权利问题的材料，以便对公众进行整体的宣传和推动，对象包括中小学、大学、非政府组织和传播媒介。</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2006</w:t>
      </w:r>
      <w:r>
        <w:rPr>
          <w:rFonts w:hint="eastAsia"/>
          <w:lang w:val="es-ES"/>
        </w:rPr>
        <w:t>年复制了</w:t>
      </w:r>
      <w:r>
        <w:rPr>
          <w:rFonts w:hint="eastAsia"/>
          <w:lang w:val="es-ES"/>
        </w:rPr>
        <w:t>1</w:t>
      </w:r>
      <w:r>
        <w:rPr>
          <w:rFonts w:hint="eastAsia"/>
          <w:lang w:val="es-ES"/>
        </w:rPr>
        <w:t>万套妇女权利方面的国际和地区公约，包括《消除对妇女一切形式歧视公约》（</w:t>
      </w:r>
      <w:r>
        <w:rPr>
          <w:rFonts w:hint="eastAsia"/>
          <w:lang w:val="es-ES"/>
        </w:rPr>
        <w:t>CEDAW</w:t>
      </w:r>
      <w:r>
        <w:rPr>
          <w:rFonts w:hint="eastAsia"/>
          <w:lang w:val="es-ES"/>
        </w:rPr>
        <w:t>），关于该《公约》的非强制性议定书、《维也纳宣言和行动纲领》、《美洲防止、惩罚和根除对妇女暴力行为公约》（《贝伦杜帕拉公约》）。</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还免费发放《打击针对妇女和家庭的暴力法》（第</w:t>
      </w:r>
      <w:r>
        <w:rPr>
          <w:rFonts w:hint="eastAsia"/>
          <w:lang w:val="es-ES"/>
        </w:rPr>
        <w:t>103</w:t>
      </w:r>
      <w:r>
        <w:rPr>
          <w:rFonts w:hint="eastAsia"/>
          <w:lang w:val="es-ES"/>
        </w:rPr>
        <w:t>号法律），《打击针对妇女和家庭的暴力法及其总条例执行程序手册》，关于厄瓜多尔妇女和宪法权利的小册子，关于委员会及其服务内容的三部分文件（法律咨询、捐款中心和查询图书馆）。</w:t>
      </w:r>
    </w:p>
    <w:p w:rsidR="003A51A9" w:rsidRDefault="003A51A9">
      <w:pPr>
        <w:pStyle w:val="H1"/>
        <w:spacing w:before="120"/>
        <w:jc w:val="both"/>
        <w:rPr>
          <w:rFonts w:hint="eastAsia"/>
          <w:lang w:val="es-ES"/>
        </w:rPr>
      </w:pPr>
      <w:r>
        <w:rPr>
          <w:rFonts w:hint="eastAsia"/>
          <w:lang w:val="es-ES"/>
        </w:rPr>
        <w:t>第6条</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根据《公约》第</w:t>
      </w:r>
      <w:r>
        <w:rPr>
          <w:rFonts w:hint="eastAsia"/>
          <w:lang w:val="es-ES"/>
        </w:rPr>
        <w:t>2</w:t>
      </w:r>
      <w:r>
        <w:rPr>
          <w:rFonts w:hint="eastAsia"/>
          <w:lang w:val="es-ES"/>
        </w:rPr>
        <w:t>条中所提供的信息，</w:t>
      </w:r>
      <w:r>
        <w:rPr>
          <w:rFonts w:hint="eastAsia"/>
          <w:lang w:val="es-ES"/>
        </w:rPr>
        <w:t>2005</w:t>
      </w:r>
      <w:r>
        <w:rPr>
          <w:rFonts w:hint="eastAsia"/>
          <w:lang w:val="es-ES"/>
        </w:rPr>
        <w:t>年</w:t>
      </w:r>
      <w:r>
        <w:rPr>
          <w:rFonts w:hint="eastAsia"/>
          <w:lang w:val="es-ES"/>
        </w:rPr>
        <w:t>6</w:t>
      </w:r>
      <w:r>
        <w:rPr>
          <w:rFonts w:hint="eastAsia"/>
          <w:lang w:val="es-ES"/>
        </w:rPr>
        <w:t>月通过了《刑法修正案》，将针对未成年人的性剥削、儿童色情、贩卖人口、买卖移民和贩卖器官等定为犯罪。</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2006</w:t>
      </w:r>
      <w:r>
        <w:rPr>
          <w:rFonts w:hint="eastAsia"/>
          <w:lang w:val="es-ES"/>
        </w:rPr>
        <w:t>年</w:t>
      </w:r>
      <w:r>
        <w:rPr>
          <w:rFonts w:hint="eastAsia"/>
          <w:lang w:val="es-ES"/>
        </w:rPr>
        <w:t>8</w:t>
      </w:r>
      <w:r>
        <w:rPr>
          <w:rFonts w:hint="eastAsia"/>
          <w:lang w:val="es-ES"/>
        </w:rPr>
        <w:t>月国民议会一致通过了这一修正案的《解释法》，宣布</w:t>
      </w:r>
      <w:r>
        <w:rPr>
          <w:rFonts w:hint="eastAsia"/>
          <w:lang w:val="es-ES"/>
        </w:rPr>
        <w:t>2005</w:t>
      </w:r>
      <w:r>
        <w:rPr>
          <w:rFonts w:hint="eastAsia"/>
          <w:lang w:val="es-ES"/>
        </w:rPr>
        <w:t>年</w:t>
      </w:r>
      <w:r>
        <w:rPr>
          <w:rFonts w:hint="eastAsia"/>
          <w:lang w:val="es-ES"/>
        </w:rPr>
        <w:t>6</w:t>
      </w:r>
      <w:r>
        <w:rPr>
          <w:rFonts w:hint="eastAsia"/>
          <w:lang w:val="es-ES"/>
        </w:rPr>
        <w:t>月的《刑法修正案》并没有废除践踏廉耻罪也没有免于刑罚。</w:t>
      </w:r>
      <w:r>
        <w:rPr>
          <w:rStyle w:val="FootnoteReference"/>
          <w:lang w:val="es-ES"/>
        </w:rPr>
        <w:footnoteReference w:id="30"/>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通过这项法律使法官和检察官能够依据法律行事，惩罚那些对少年儿童犯罪的人。</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《解释法》规定：“构成</w:t>
      </w:r>
      <w:r>
        <w:rPr>
          <w:rFonts w:hint="eastAsia"/>
          <w:lang w:val="es-ES"/>
        </w:rPr>
        <w:t>2005</w:t>
      </w:r>
      <w:r>
        <w:rPr>
          <w:rFonts w:hint="eastAsia"/>
          <w:lang w:val="es-ES"/>
        </w:rPr>
        <w:t>年</w:t>
      </w:r>
      <w:r>
        <w:rPr>
          <w:rFonts w:hint="eastAsia"/>
          <w:lang w:val="es-ES"/>
        </w:rPr>
        <w:t>6</w:t>
      </w:r>
      <w:r>
        <w:rPr>
          <w:rFonts w:hint="eastAsia"/>
          <w:lang w:val="es-ES"/>
        </w:rPr>
        <w:t>月</w:t>
      </w:r>
      <w:r>
        <w:rPr>
          <w:rFonts w:hint="eastAsia"/>
          <w:lang w:val="es-ES"/>
        </w:rPr>
        <w:t>22</w:t>
      </w:r>
      <w:r>
        <w:rPr>
          <w:rFonts w:hint="eastAsia"/>
          <w:lang w:val="es-ES"/>
        </w:rPr>
        <w:t>日以前《刑法》第</w:t>
      </w:r>
      <w:r>
        <w:rPr>
          <w:rFonts w:hint="eastAsia"/>
          <w:lang w:val="es-ES"/>
        </w:rPr>
        <w:t>505</w:t>
      </w:r>
      <w:r>
        <w:rPr>
          <w:rFonts w:hint="eastAsia"/>
          <w:lang w:val="es-ES"/>
        </w:rPr>
        <w:t>、</w:t>
      </w:r>
      <w:r>
        <w:rPr>
          <w:rFonts w:hint="eastAsia"/>
          <w:lang w:val="es-ES"/>
        </w:rPr>
        <w:t>506</w:t>
      </w:r>
      <w:r>
        <w:rPr>
          <w:rFonts w:hint="eastAsia"/>
          <w:lang w:val="es-ES"/>
        </w:rPr>
        <w:t>和</w:t>
      </w:r>
      <w:r>
        <w:rPr>
          <w:rFonts w:hint="eastAsia"/>
          <w:lang w:val="es-ES"/>
        </w:rPr>
        <w:t>507</w:t>
      </w:r>
      <w:r>
        <w:rPr>
          <w:rFonts w:hint="eastAsia"/>
          <w:lang w:val="es-ES"/>
        </w:rPr>
        <w:t>条中所述行为，即侵犯未成年人性完整，但没有实施肉体进入的，被视为一种践踏廉耻的行为，从本《解释法》生效之日起，没有被取消，仍被归入所解释的这一条款中。”</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此外，规定了本条内容中存在的“制服”和“强迫”等词语将被理解为瞬时或持久的违背受害者意愿的行为和</w:t>
      </w:r>
      <w:r>
        <w:rPr>
          <w:rFonts w:hint="eastAsia"/>
          <w:lang w:val="es-ES"/>
        </w:rPr>
        <w:t>/</w:t>
      </w:r>
      <w:r>
        <w:rPr>
          <w:rFonts w:hint="eastAsia"/>
          <w:lang w:val="es-ES"/>
        </w:rPr>
        <w:t>或通过针对未满</w:t>
      </w:r>
      <w:r>
        <w:rPr>
          <w:rFonts w:hint="eastAsia"/>
          <w:lang w:val="es-ES"/>
        </w:rPr>
        <w:t>18</w:t>
      </w:r>
      <w:r>
        <w:rPr>
          <w:rFonts w:hint="eastAsia"/>
          <w:lang w:val="es-ES"/>
        </w:rPr>
        <w:t>岁的人或残疾人的身体暴力、威胁或任何形式的引诱，企图或已经使其服从或实施性行为，但没有肉体进入，无论是受害者身体、第三者身体还是行为主体的身体。</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强迫</w:t>
      </w:r>
      <w:r>
        <w:rPr>
          <w:rFonts w:hint="eastAsia"/>
          <w:lang w:val="es-ES"/>
        </w:rPr>
        <w:t>18</w:t>
      </w:r>
      <w:r>
        <w:rPr>
          <w:rFonts w:hint="eastAsia"/>
          <w:lang w:val="es-ES"/>
        </w:rPr>
        <w:t>岁以下未成年人或残疾人实施性行为但没有肉体进入的人，将被处以</w:t>
      </w:r>
      <w:r>
        <w:rPr>
          <w:rFonts w:hint="eastAsia"/>
          <w:lang w:val="es-ES"/>
        </w:rPr>
        <w:t>4-8</w:t>
      </w:r>
      <w:r>
        <w:rPr>
          <w:rFonts w:hint="eastAsia"/>
          <w:lang w:val="es-ES"/>
        </w:rPr>
        <w:t>年有期徒刑，从</w:t>
      </w:r>
      <w:r>
        <w:rPr>
          <w:rFonts w:hint="eastAsia"/>
          <w:lang w:val="es-ES"/>
        </w:rPr>
        <w:t>2005</w:t>
      </w:r>
      <w:r>
        <w:rPr>
          <w:rFonts w:hint="eastAsia"/>
          <w:lang w:val="es-ES"/>
        </w:rPr>
        <w:t>年</w:t>
      </w:r>
      <w:r>
        <w:rPr>
          <w:rFonts w:hint="eastAsia"/>
          <w:lang w:val="es-ES"/>
        </w:rPr>
        <w:t>6</w:t>
      </w:r>
      <w:r>
        <w:rPr>
          <w:rFonts w:hint="eastAsia"/>
          <w:lang w:val="es-ES"/>
        </w:rPr>
        <w:t>月起，为了保护受害者，这一刑罚被加重了。</w:t>
      </w:r>
    </w:p>
    <w:p w:rsidR="003A51A9" w:rsidRDefault="003A51A9">
      <w:pPr>
        <w:spacing w:after="240" w:line="360" w:lineRule="exact"/>
        <w:rPr>
          <w:rFonts w:ascii="SimHei" w:eastAsia="SimHei" w:hint="eastAsia"/>
          <w:color w:val="FF0000"/>
          <w:lang w:val="es-ES"/>
        </w:rPr>
      </w:pPr>
      <w:r>
        <w:rPr>
          <w:rFonts w:ascii="SimHei" w:eastAsia="SimHei" w:hint="eastAsia"/>
          <w:color w:val="FF0000"/>
          <w:lang w:val="es-ES"/>
        </w:rPr>
        <w:t>性剥削和妇女、少年儿童色情</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两年来，厄瓜多尔儿童色情案件增多，特别是通过互联网开展的儿童色情活动。</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基多马斯特学校案件是公布于众的最严重的案件之一。</w:t>
      </w:r>
      <w:r>
        <w:rPr>
          <w:rFonts w:hint="eastAsia"/>
          <w:lang w:val="es-ES"/>
        </w:rPr>
        <w:t>2006</w:t>
      </w:r>
      <w:r>
        <w:rPr>
          <w:rFonts w:hint="eastAsia"/>
          <w:lang w:val="es-ES"/>
        </w:rPr>
        <w:t>年</w:t>
      </w:r>
      <w:r>
        <w:rPr>
          <w:rFonts w:hint="eastAsia"/>
          <w:lang w:val="es-ES"/>
        </w:rPr>
        <w:t>2</w:t>
      </w:r>
      <w:r>
        <w:rPr>
          <w:rFonts w:hint="eastAsia"/>
          <w:lang w:val="es-ES"/>
        </w:rPr>
        <w:t>月，在学校的两个同伙拍摄</w:t>
      </w:r>
      <w:r>
        <w:rPr>
          <w:rFonts w:hint="eastAsia"/>
          <w:lang w:val="es-ES"/>
        </w:rPr>
        <w:t>12-19</w:t>
      </w:r>
      <w:r>
        <w:rPr>
          <w:rFonts w:hint="eastAsia"/>
          <w:lang w:val="es-ES"/>
        </w:rPr>
        <w:t>岁的女学生之后当局开展了抓捕行动。性犯罪局检察官和全国监督委员会</w:t>
      </w:r>
      <w:r>
        <w:rPr>
          <w:rStyle w:val="FootnoteReference"/>
          <w:lang w:val="es-ES"/>
        </w:rPr>
        <w:footnoteReference w:id="31"/>
      </w:r>
      <w:r>
        <w:rPr>
          <w:rFonts w:hint="eastAsia"/>
          <w:lang w:val="es-ES"/>
        </w:rPr>
        <w:t>负责审理这一案件。</w:t>
      </w:r>
    </w:p>
    <w:p w:rsidR="003A51A9" w:rsidRDefault="003A51A9" w:rsidP="003A51A9">
      <w:pPr>
        <w:numPr>
          <w:ilvl w:val="0"/>
          <w:numId w:val="12"/>
        </w:numPr>
        <w:tabs>
          <w:tab w:val="clear" w:pos="420"/>
          <w:tab w:val="num" w:pos="630"/>
        </w:tabs>
        <w:spacing w:after="240" w:line="360" w:lineRule="exact"/>
        <w:ind w:left="0" w:firstLine="0"/>
        <w:rPr>
          <w:rFonts w:hint="eastAsia"/>
          <w:szCs w:val="21"/>
          <w:lang w:val="es-ES"/>
        </w:rPr>
      </w:pPr>
      <w:r>
        <w:rPr>
          <w:rFonts w:hint="eastAsia"/>
          <w:lang w:val="es-ES"/>
        </w:rPr>
        <w:t>在县儿童事务委员会和皮钦查省权利保护委员会的协助下，全国监督委员会启动了马斯特学校案件的教育、调查研究和追踪进程。还展开了一系列的救助工作，帮助受害人转学或协助受害者家庭迁居。同时，还在总检察院的受害人和证人方案内对案件中的性侵犯受害者实施综合保护与援助。此外，教育部也在国家性教育与爱计划（</w:t>
      </w:r>
      <w:r>
        <w:rPr>
          <w:lang w:val="es-ES"/>
        </w:rPr>
        <w:t>PRONESA</w:t>
      </w:r>
      <w:r>
        <w:rPr>
          <w:rFonts w:hint="eastAsia"/>
          <w:lang w:val="es-ES"/>
        </w:rPr>
        <w:t>）内在马斯特学校组织针对学生、学校行政人员、家长和教师的培训。</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作为示范项目（科塔卡奇、昆卡和曼塔）的一部分，教育部、全国妇女委员会和全国少年儿童委员会（</w:t>
      </w:r>
      <w:r>
        <w:rPr>
          <w:rFonts w:hint="eastAsia"/>
          <w:lang w:val="es-ES"/>
        </w:rPr>
        <w:t>CNNA</w:t>
      </w:r>
      <w:r>
        <w:rPr>
          <w:rFonts w:hint="eastAsia"/>
          <w:lang w:val="es-ES"/>
        </w:rPr>
        <w:t>）推动在某些地区组建监督委员会，其中期目标是在全国各县所有教学机构中建立性犯罪监控与应对综合机制以及执行机会均等计划（</w:t>
      </w:r>
      <w:r>
        <w:rPr>
          <w:rFonts w:hint="eastAsia"/>
          <w:lang w:val="es-ES"/>
        </w:rPr>
        <w:t>2005</w:t>
      </w:r>
      <w:r>
        <w:rPr>
          <w:rFonts w:hint="eastAsia"/>
          <w:lang w:val="es-ES"/>
        </w:rPr>
        <w:t>－</w:t>
      </w:r>
      <w:r>
        <w:rPr>
          <w:rFonts w:hint="eastAsia"/>
          <w:lang w:val="es-ES"/>
        </w:rPr>
        <w:t>2009</w:t>
      </w:r>
      <w:r>
        <w:rPr>
          <w:rFonts w:hint="eastAsia"/>
          <w:lang w:val="es-ES"/>
        </w:rPr>
        <w:t>年）关于监督落实男童、女童和青少年权利的规定。</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为了消除委员会结论意见第</w:t>
      </w:r>
      <w:r>
        <w:rPr>
          <w:rFonts w:hint="eastAsia"/>
          <w:lang w:val="es-ES"/>
        </w:rPr>
        <w:t>16</w:t>
      </w:r>
      <w:r>
        <w:rPr>
          <w:rFonts w:hint="eastAsia"/>
          <w:lang w:val="es-ES"/>
        </w:rPr>
        <w:t>和</w:t>
      </w:r>
      <w:r>
        <w:rPr>
          <w:rFonts w:hint="eastAsia"/>
          <w:lang w:val="es-ES"/>
        </w:rPr>
        <w:t>17</w:t>
      </w:r>
      <w:r>
        <w:rPr>
          <w:rFonts w:hint="eastAsia"/>
          <w:lang w:val="es-ES"/>
        </w:rPr>
        <w:t>段中的忧虑，需要重点介绍的是国家与儿童基金会合作在厄瓜多尔北部边境地区执行了一项方案，谋求缓解因哥伦比亚武装冲突引发的流离失所现象造成的影响。该方案的重点是联合打击针对边境地区妇女、女童和男童的性剥削。为此，全国妇女委员会与儿童基金会签订了一份协议并通过该协议开展“打击绑架人口、非法贩运移民、性剥削和劳动剥削，以及其他对妇女和少年儿童的剥削和卖淫行为、儿童色情和腐化未成年人全国计划”框架内的战略行动。</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合作于</w:t>
      </w:r>
      <w:r>
        <w:rPr>
          <w:rFonts w:hint="eastAsia"/>
          <w:lang w:val="es-ES"/>
        </w:rPr>
        <w:t>2005</w:t>
      </w:r>
      <w:r>
        <w:rPr>
          <w:rFonts w:hint="eastAsia"/>
          <w:lang w:val="es-ES"/>
        </w:rPr>
        <w:t>年启动。根据行动计划，相互配合，协调行动，教育民间社会和大众媒体，促进改变纵容性剥削长期存在的社会文化模式；同时，与地方政府、社会网络及其他关键行为者共同开展可持续公民教育及研究。还通过下列培训活动增强地方政府和社会网络的能力：性剥削受害妇女、男童、女童和少年的综合照料、恢复和行使权利以及重返社会。</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在边境省份埃斯梅拉达斯省的</w:t>
      </w:r>
      <w:r>
        <w:rPr>
          <w:lang w:val="es-ES"/>
        </w:rPr>
        <w:t>埃洛伊艾法罗</w:t>
      </w:r>
      <w:r>
        <w:rPr>
          <w:rFonts w:hint="eastAsia"/>
          <w:lang w:val="es-ES"/>
        </w:rPr>
        <w:t>县和圣洛伦索县、</w:t>
      </w:r>
      <w:r>
        <w:rPr>
          <w:lang w:val="es-ES"/>
        </w:rPr>
        <w:t>苏昆毕奥斯</w:t>
      </w:r>
      <w:r>
        <w:rPr>
          <w:rFonts w:hint="eastAsia"/>
          <w:lang w:val="es-ES"/>
        </w:rPr>
        <w:t>省拉戈</w:t>
      </w:r>
      <w:r>
        <w:rPr>
          <w:rFonts w:hint="eastAsia"/>
          <w:lang w:val="es-ES"/>
        </w:rPr>
        <w:t>-</w:t>
      </w:r>
      <w:r>
        <w:rPr>
          <w:rFonts w:hint="eastAsia"/>
          <w:lang w:val="es-ES"/>
        </w:rPr>
        <w:t>阿戈里奥县进行了上述活动。</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同样值得一提的是</w:t>
      </w:r>
      <w:r>
        <w:rPr>
          <w:rFonts w:hint="eastAsia"/>
          <w:lang w:val="es-ES"/>
        </w:rPr>
        <w:t>2005</w:t>
      </w:r>
      <w:r>
        <w:rPr>
          <w:rFonts w:hint="eastAsia"/>
          <w:lang w:val="es-ES"/>
        </w:rPr>
        <w:t>年重新修订了《免费生育和儿童照料法》（</w:t>
      </w:r>
      <w:r>
        <w:rPr>
          <w:lang w:val="es-ES"/>
        </w:rPr>
        <w:t>LMGYAI</w:t>
      </w:r>
      <w:r>
        <w:rPr>
          <w:rFonts w:hint="eastAsia"/>
          <w:lang w:val="es-ES"/>
        </w:rPr>
        <w:t>）。该法</w:t>
      </w:r>
      <w:r>
        <w:rPr>
          <w:rStyle w:val="FootnoteReference"/>
          <w:lang w:val="es-ES"/>
        </w:rPr>
        <w:footnoteReference w:id="32"/>
      </w:r>
      <w:r>
        <w:rPr>
          <w:rFonts w:hint="eastAsia"/>
          <w:lang w:val="es-ES"/>
        </w:rPr>
        <w:t>第</w:t>
      </w:r>
      <w:r>
        <w:rPr>
          <w:rFonts w:hint="eastAsia"/>
          <w:lang w:val="es-ES"/>
        </w:rPr>
        <w:t>1</w:t>
      </w:r>
      <w:r>
        <w:rPr>
          <w:rFonts w:hint="eastAsia"/>
          <w:lang w:val="es-ES"/>
        </w:rPr>
        <w:t>条删除了“厄瓜多尔妇女”一词，将法律适用范围拓展到移民妇女、难民妇女和流离失所的妇女，保障她们终身享受性健康和生殖健康服务。</w:t>
      </w:r>
    </w:p>
    <w:p w:rsidR="003A51A9" w:rsidRDefault="003A51A9">
      <w:pPr>
        <w:pStyle w:val="H1"/>
        <w:spacing w:before="120"/>
        <w:jc w:val="both"/>
        <w:rPr>
          <w:rFonts w:hint="eastAsia"/>
          <w:lang w:val="es-ES"/>
        </w:rPr>
      </w:pPr>
      <w:r>
        <w:rPr>
          <w:rFonts w:hint="eastAsia"/>
          <w:lang w:val="es-ES"/>
        </w:rPr>
        <w:t>第7条</w:t>
      </w:r>
    </w:p>
    <w:p w:rsidR="003A51A9" w:rsidRDefault="003A51A9">
      <w:pPr>
        <w:spacing w:after="240" w:line="360" w:lineRule="exact"/>
        <w:rPr>
          <w:rFonts w:eastAsia="SimHei" w:hint="eastAsia"/>
          <w:bCs/>
          <w:color w:val="FF0000"/>
          <w:szCs w:val="21"/>
          <w:lang w:val="es-ES"/>
        </w:rPr>
      </w:pPr>
      <w:r>
        <w:rPr>
          <w:rFonts w:eastAsia="SimHei" w:hint="eastAsia"/>
          <w:bCs/>
          <w:color w:val="FF0000"/>
          <w:szCs w:val="21"/>
          <w:lang w:val="es-ES"/>
        </w:rPr>
        <w:t>妇女的政治参与</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为了消除委员会结论意见第</w:t>
      </w:r>
      <w:r>
        <w:rPr>
          <w:rFonts w:hint="eastAsia"/>
          <w:lang w:val="es-ES"/>
        </w:rPr>
        <w:t>34</w:t>
      </w:r>
      <w:r>
        <w:rPr>
          <w:rFonts w:hint="eastAsia"/>
          <w:lang w:val="es-ES"/>
        </w:rPr>
        <w:t>和</w:t>
      </w:r>
      <w:r>
        <w:rPr>
          <w:rFonts w:hint="eastAsia"/>
          <w:lang w:val="es-ES"/>
        </w:rPr>
        <w:t>35</w:t>
      </w:r>
      <w:r>
        <w:rPr>
          <w:rFonts w:hint="eastAsia"/>
          <w:lang w:val="es-ES"/>
        </w:rPr>
        <w:t>条中的忧虑，厄瓜多尔特向委员会通报</w:t>
      </w:r>
      <w:r>
        <w:rPr>
          <w:rFonts w:hint="eastAsia"/>
          <w:lang w:val="es-ES"/>
        </w:rPr>
        <w:t>2000</w:t>
      </w:r>
      <w:r>
        <w:rPr>
          <w:rFonts w:hint="eastAsia"/>
          <w:lang w:val="es-ES"/>
        </w:rPr>
        <w:t>年起厄瓜多尔拥有了一项保障妇女政治参与的重要法律文书。</w:t>
      </w:r>
      <w:r>
        <w:rPr>
          <w:rFonts w:hint="eastAsia"/>
          <w:lang w:val="es-ES"/>
        </w:rPr>
        <w:t>2000</w:t>
      </w:r>
      <w:r>
        <w:rPr>
          <w:rFonts w:hint="eastAsia"/>
          <w:lang w:val="es-ES"/>
        </w:rPr>
        <w:t>年，厄瓜多尔通过了保障妇女政治参与的平等权利行动法规《配额法》。</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《配额法》第</w:t>
      </w:r>
      <w:r>
        <w:rPr>
          <w:rFonts w:hint="eastAsia"/>
          <w:lang w:val="es-ES"/>
        </w:rPr>
        <w:t>58</w:t>
      </w:r>
      <w:r>
        <w:rPr>
          <w:rFonts w:hint="eastAsia"/>
          <w:lang w:val="es-ES"/>
        </w:rPr>
        <w:t>条规定“在多人选举候选人名单中女性候选人比例应达到正式候选人的</w:t>
      </w:r>
      <w:r>
        <w:rPr>
          <w:rFonts w:hint="eastAsia"/>
          <w:lang w:val="es-ES"/>
        </w:rPr>
        <w:t>30%</w:t>
      </w:r>
      <w:r>
        <w:rPr>
          <w:rFonts w:hint="eastAsia"/>
          <w:lang w:val="es-ES"/>
        </w:rPr>
        <w:t>和候补候选人的</w:t>
      </w:r>
      <w:r>
        <w:rPr>
          <w:rFonts w:hint="eastAsia"/>
          <w:lang w:val="es-ES"/>
        </w:rPr>
        <w:t>30%</w:t>
      </w:r>
      <w:r>
        <w:rPr>
          <w:rFonts w:hint="eastAsia"/>
          <w:lang w:val="es-ES"/>
        </w:rPr>
        <w:t>，名单以男女相继轮流出现的方式排列，每次大选均要增加女性候选人比例，增幅须保持在</w:t>
      </w:r>
      <w:r>
        <w:rPr>
          <w:rFonts w:hint="eastAsia"/>
          <w:lang w:val="es-ES"/>
        </w:rPr>
        <w:t>5%</w:t>
      </w:r>
      <w:r>
        <w:rPr>
          <w:rFonts w:hint="eastAsia"/>
          <w:lang w:val="es-ES"/>
        </w:rPr>
        <w:t>，直至达到</w:t>
      </w:r>
      <w:r>
        <w:rPr>
          <w:rFonts w:hint="eastAsia"/>
          <w:lang w:val="es-ES"/>
        </w:rPr>
        <w:t>50%</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《宪法》第</w:t>
      </w:r>
      <w:r>
        <w:rPr>
          <w:rFonts w:hint="eastAsia"/>
          <w:lang w:val="es-ES"/>
        </w:rPr>
        <w:t>102</w:t>
      </w:r>
      <w:r>
        <w:rPr>
          <w:rFonts w:hint="eastAsia"/>
          <w:lang w:val="es-ES"/>
        </w:rPr>
        <w:t>条规定“国家将促进和保障妇女与男子平等参加民选进程，进入各级政治领导层和决策层，参与司法行政，进入监督机关和加入政党”。尽管如此，妇女的政治参与尚未达到预期水平。</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妇女组织认为最高选举法庭颁发的某些指导意见、条例和规定违背了《宪法》及其他二级法律规定的平等原则。</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在目前（</w:t>
      </w:r>
      <w:r>
        <w:rPr>
          <w:rFonts w:hint="eastAsia"/>
          <w:lang w:val="es-ES"/>
        </w:rPr>
        <w:t>2006</w:t>
      </w:r>
      <w:r>
        <w:rPr>
          <w:rFonts w:hint="eastAsia"/>
          <w:lang w:val="es-ES"/>
        </w:rPr>
        <w:t>年）的选举进程中，针对公民的政治参与问题，妇女组织和其他非政府组织一直不懈努力，坚决要求正确尊重妇女的当选权利，为此，必须满足多人选举女性候选人最低配额比例，而且候选人名单必须以男女相继轮流出现的方式排列。</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然而，最高选举法庭违反《选举法》规定，</w:t>
      </w:r>
      <w:r>
        <w:rPr>
          <w:rFonts w:hint="eastAsia"/>
          <w:lang w:val="es-ES"/>
        </w:rPr>
        <w:t>2006</w:t>
      </w:r>
      <w:r>
        <w:rPr>
          <w:rFonts w:hint="eastAsia"/>
          <w:lang w:val="es-ES"/>
        </w:rPr>
        <w:t>年</w:t>
      </w:r>
      <w:r>
        <w:rPr>
          <w:rFonts w:hint="eastAsia"/>
          <w:lang w:val="es-ES"/>
        </w:rPr>
        <w:t>7</w:t>
      </w:r>
      <w:r>
        <w:rPr>
          <w:rFonts w:hint="eastAsia"/>
          <w:lang w:val="es-ES"/>
        </w:rPr>
        <w:t>月</w:t>
      </w:r>
      <w:r>
        <w:rPr>
          <w:rFonts w:hint="eastAsia"/>
          <w:lang w:val="es-ES"/>
        </w:rPr>
        <w:t>5</w:t>
      </w:r>
      <w:r>
        <w:rPr>
          <w:rFonts w:hint="eastAsia"/>
          <w:lang w:val="es-ES"/>
        </w:rPr>
        <w:t>日判决允许各政党和政治运动派别在多候选人名单的编制中自由决定是否以男女相继轮流出现的方式排列候选人名单。</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针对这一情况，在妇女组织的支持下，全国妇女委员会于同年</w:t>
      </w:r>
      <w:r>
        <w:rPr>
          <w:rFonts w:hint="eastAsia"/>
          <w:lang w:val="es-ES"/>
        </w:rPr>
        <w:t>7</w:t>
      </w:r>
      <w:r>
        <w:rPr>
          <w:rFonts w:hint="eastAsia"/>
          <w:lang w:val="es-ES"/>
        </w:rPr>
        <w:t>月</w:t>
      </w:r>
      <w:r>
        <w:rPr>
          <w:rFonts w:hint="eastAsia"/>
          <w:lang w:val="es-ES"/>
        </w:rPr>
        <w:t>12</w:t>
      </w:r>
      <w:r>
        <w:rPr>
          <w:rFonts w:hint="eastAsia"/>
          <w:lang w:val="es-ES"/>
        </w:rPr>
        <w:t>日向宪法法庭提出修正请求并要求修订《选举法总则》，建议为了履行相继轮流原则，规定从多候选人名单的开头必须按照一名男候选人一名女候选人或者一名女候选人一名男候选人的排列顺序编制候选人名单，直至达到配额要求。</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此外，非政府组织“公民参与”要求宪法法庭立即修正上述判决并颁布适当的规章。提出相同要求的还有基多妇女大会、妇女论坛等其他组织。政治运动派别“道德与民主网”也抨击了最高选举法庭的决定。</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接到妇女组织的请求后，宪法法庭于</w:t>
      </w:r>
      <w:r>
        <w:rPr>
          <w:rFonts w:hint="eastAsia"/>
          <w:lang w:val="es-ES"/>
        </w:rPr>
        <w:t>8</w:t>
      </w:r>
      <w:r>
        <w:rPr>
          <w:rFonts w:hint="eastAsia"/>
          <w:lang w:val="es-ES"/>
        </w:rPr>
        <w:t>月</w:t>
      </w:r>
      <w:r>
        <w:rPr>
          <w:rFonts w:hint="eastAsia"/>
          <w:lang w:val="es-ES"/>
        </w:rPr>
        <w:t>9</w:t>
      </w:r>
      <w:r>
        <w:rPr>
          <w:rFonts w:hint="eastAsia"/>
          <w:lang w:val="es-ES"/>
        </w:rPr>
        <w:t>日命令最高选举法庭服从</w:t>
      </w:r>
      <w:r>
        <w:rPr>
          <w:rFonts w:hint="eastAsia"/>
          <w:lang w:val="es-ES"/>
        </w:rPr>
        <w:t>2002</w:t>
      </w:r>
      <w:r>
        <w:rPr>
          <w:rFonts w:hint="eastAsia"/>
          <w:lang w:val="es-ES"/>
        </w:rPr>
        <w:t>年</w:t>
      </w:r>
      <w:r>
        <w:rPr>
          <w:rFonts w:hint="eastAsia"/>
          <w:lang w:val="es-ES"/>
        </w:rPr>
        <w:t>11</w:t>
      </w:r>
      <w:r>
        <w:rPr>
          <w:rFonts w:hint="eastAsia"/>
          <w:lang w:val="es-ES"/>
        </w:rPr>
        <w:t>月</w:t>
      </w:r>
      <w:r>
        <w:rPr>
          <w:rFonts w:hint="eastAsia"/>
          <w:lang w:val="es-ES"/>
        </w:rPr>
        <w:t>22</w:t>
      </w:r>
      <w:r>
        <w:rPr>
          <w:rFonts w:hint="eastAsia"/>
          <w:lang w:val="es-ES"/>
        </w:rPr>
        <w:t>日全会关于严格履行《配额法》的决定，并要求其在</w:t>
      </w:r>
      <w:r>
        <w:rPr>
          <w:rFonts w:hint="eastAsia"/>
          <w:lang w:val="es-ES"/>
        </w:rPr>
        <w:t>72</w:t>
      </w:r>
      <w:r>
        <w:rPr>
          <w:rFonts w:hint="eastAsia"/>
          <w:lang w:val="es-ES"/>
        </w:rPr>
        <w:t>小时内完成整改。</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候选人登记一结束，妇女组织向皮钦查省选举法庭申请获得该省各级选举候选人名单，以便查验相继轮流原则的履行情况。这一原则并没有得到尊重。国家其他多个省份也进行了这一查验工作。尽管如此，可以确认的是在某些选区中女性候选人人数增多，并且在最近的选举中获得了民众支持。</w:t>
      </w:r>
    </w:p>
    <w:p w:rsidR="003A51A9" w:rsidRDefault="003A51A9">
      <w:pPr>
        <w:spacing w:after="240" w:line="360" w:lineRule="exact"/>
        <w:rPr>
          <w:rFonts w:ascii="SimHei" w:eastAsia="SimHei" w:hint="eastAsia"/>
          <w:bCs/>
          <w:color w:val="FF0000"/>
          <w:lang w:val="es-ES"/>
        </w:rPr>
      </w:pPr>
      <w:r>
        <w:rPr>
          <w:rFonts w:ascii="SimHei" w:eastAsia="SimHei" w:hint="eastAsia"/>
          <w:bCs/>
          <w:color w:val="FF0000"/>
          <w:szCs w:val="21"/>
          <w:lang w:val="es-ES"/>
        </w:rPr>
        <w:t>妇女在最高法院</w:t>
      </w:r>
      <w:r>
        <w:rPr>
          <w:rStyle w:val="FootnoteReference"/>
          <w:rFonts w:ascii="SimHei" w:eastAsia="SimHei"/>
          <w:bCs/>
          <w:color w:val="FF0000"/>
        </w:rPr>
        <w:footnoteReference w:id="33"/>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重建社会和平、恢复公民对公共制度信任所面临的最大挑战是任命最高法院成员。由于最高法院是国家最高司法机关，鉴于《宪法》和法律保障妇女在最高法院中的代表权，全国妇女委员会和其他妇女组织制订了一项战略，通过平等权利行动促进并切实落实妇女的代表权。</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这一战略是为了消除体制中存在的不言而喻的歧视。在这个体制中，考评委员会冠冕堂皇的“绩效”评定加深了对妇女的歧视，她们也因此被排除在最高法院之外。</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由于妇女组织的不懈坚持和全国妇女委员会的支持，使各方接受了</w:t>
      </w:r>
      <w:r>
        <w:rPr>
          <w:rFonts w:hint="eastAsia"/>
          <w:lang w:val="es-ES"/>
        </w:rPr>
        <w:t>20</w:t>
      </w:r>
      <w:r>
        <w:rPr>
          <w:rFonts w:hint="eastAsia"/>
          <w:lang w:val="es-ES"/>
        </w:rPr>
        <w:t>％这一最高法院女性成员配额。尽管如此，在若干男性成员的支持下，考评委员会前主席违背各种协议，推翻了最高法院的决议，决定恢复原来的绩效评分制度，致使只有两名妇女被任命为法官。</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平等与发展基金会和国家性别事务机制全国妇女委员会的技术和政治支持下，基多妇女大会、瓜亚基尔妇女争取司法安全论坛、厄瓜多尔女法官联合会、厄瓜多尔女律师联合会、妇女事务政策协调员、厄瓜多尔妇女国际常设论坛、美洲妇女委员会厄瓜多尔委员会等机构组织继续坚持这一维权进程。</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在这个时刻，来自美洲国家组织（</w:t>
      </w:r>
      <w:r>
        <w:rPr>
          <w:rFonts w:hint="eastAsia"/>
          <w:lang w:val="es-ES"/>
        </w:rPr>
        <w:t>OEA</w:t>
      </w:r>
      <w:r>
        <w:rPr>
          <w:rFonts w:hint="eastAsia"/>
          <w:lang w:val="es-ES"/>
        </w:rPr>
        <w:t>）、联合国（</w:t>
      </w:r>
      <w:r>
        <w:rPr>
          <w:rFonts w:hint="eastAsia"/>
          <w:lang w:val="es-ES"/>
        </w:rPr>
        <w:t>ONU</w:t>
      </w:r>
      <w:r>
        <w:rPr>
          <w:rFonts w:hint="eastAsia"/>
          <w:lang w:val="es-ES"/>
        </w:rPr>
        <w:t>）、安第斯共同体（</w:t>
      </w:r>
      <w:r>
        <w:rPr>
          <w:rFonts w:hint="eastAsia"/>
          <w:lang w:val="es-ES"/>
        </w:rPr>
        <w:t>CAN</w:t>
      </w:r>
      <w:r>
        <w:rPr>
          <w:rFonts w:hint="eastAsia"/>
          <w:lang w:val="es-ES"/>
        </w:rPr>
        <w:t>）视察员的支持意义重大，影响最高法院考评委员会最终改变观念，强调宪法保护的妇女权利和执行国际公约和条约。</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毫无疑问，它将为开展平等权利运动，为执行甄选和委任司法机构委员会、宪法法院、高等法院及法院空缺最低配额规定开创先例。尽管如此，这一切还取决于司法制度是否能够整体彻底摆脱政党的控制，尊重透明、公正和平等原则。</w:t>
      </w:r>
    </w:p>
    <w:p w:rsidR="003A51A9" w:rsidRDefault="003A51A9">
      <w:pPr>
        <w:spacing w:after="240" w:line="360" w:lineRule="exact"/>
        <w:rPr>
          <w:rFonts w:ascii="SimHei" w:eastAsia="SimHei" w:hint="eastAsia"/>
          <w:bCs/>
          <w:color w:val="FF0000"/>
          <w:szCs w:val="21"/>
          <w:lang w:val="es-ES"/>
        </w:rPr>
      </w:pPr>
      <w:r>
        <w:rPr>
          <w:rFonts w:ascii="SimHei" w:eastAsia="SimHei" w:hint="eastAsia"/>
          <w:bCs/>
          <w:color w:val="FF0000"/>
          <w:szCs w:val="21"/>
          <w:lang w:val="es-ES"/>
        </w:rPr>
        <w:t>其他决策机关</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越来越多的妇女加入政治决策和经济决策机关。公民监督腐败委员会，成立于</w:t>
      </w:r>
      <w:r>
        <w:rPr>
          <w:rFonts w:hint="eastAsia"/>
          <w:lang w:val="es-ES"/>
        </w:rPr>
        <w:t>1998</w:t>
      </w:r>
      <w:r>
        <w:rPr>
          <w:rFonts w:hint="eastAsia"/>
          <w:lang w:val="es-ES"/>
        </w:rPr>
        <w:t>年，妇女组织的一名代表依法成为委员会的成员。另一方面，近几年来，国内税收局局长一直由女性官员担任。保证金局是处理银行清算的机构，也多次由妇女出任局长。近几年来，还连续有几位妇女担任国家总检察院领导。</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可以确定在武装部队三军和国家警察部队中各级别的妇女人数均持续上升。尽管如此，妇女尚未担任高级职务。武装部队中的女军人分布状况如下：在陆军中，有</w:t>
      </w:r>
      <w:r>
        <w:rPr>
          <w:rFonts w:hint="eastAsia"/>
          <w:lang w:val="es-ES"/>
        </w:rPr>
        <w:t>56</w:t>
      </w:r>
      <w:r>
        <w:rPr>
          <w:rFonts w:hint="eastAsia"/>
          <w:lang w:val="es-ES"/>
        </w:rPr>
        <w:t>名女军官，军衔分别为上尉、中尉和少尉；在海军中，有</w:t>
      </w:r>
      <w:r>
        <w:rPr>
          <w:rFonts w:hint="eastAsia"/>
          <w:lang w:val="es-ES"/>
        </w:rPr>
        <w:t>79</w:t>
      </w:r>
      <w:r>
        <w:rPr>
          <w:rFonts w:hint="eastAsia"/>
          <w:lang w:val="es-ES"/>
        </w:rPr>
        <w:t>名女军人，其中女军官</w:t>
      </w:r>
      <w:r>
        <w:rPr>
          <w:rFonts w:hint="eastAsia"/>
          <w:lang w:val="es-ES"/>
        </w:rPr>
        <w:t>50</w:t>
      </w:r>
      <w:r>
        <w:rPr>
          <w:rFonts w:hint="eastAsia"/>
          <w:lang w:val="es-ES"/>
        </w:rPr>
        <w:t>人，女兵</w:t>
      </w:r>
      <w:r>
        <w:rPr>
          <w:rFonts w:hint="eastAsia"/>
          <w:lang w:val="es-ES"/>
        </w:rPr>
        <w:t>29</w:t>
      </w:r>
      <w:r>
        <w:rPr>
          <w:rFonts w:hint="eastAsia"/>
          <w:lang w:val="es-ES"/>
        </w:rPr>
        <w:t>人；在空军中，有</w:t>
      </w:r>
      <w:r>
        <w:rPr>
          <w:rFonts w:hint="eastAsia"/>
          <w:lang w:val="es-ES"/>
        </w:rPr>
        <w:t>30</w:t>
      </w:r>
      <w:r>
        <w:rPr>
          <w:rFonts w:hint="eastAsia"/>
          <w:lang w:val="es-ES"/>
        </w:rPr>
        <w:t>名女军官。有</w:t>
      </w:r>
      <w:r>
        <w:rPr>
          <w:rFonts w:hint="eastAsia"/>
          <w:lang w:val="es-ES"/>
        </w:rPr>
        <w:t>2 115</w:t>
      </w:r>
      <w:r>
        <w:rPr>
          <w:rFonts w:hint="eastAsia"/>
          <w:lang w:val="es-ES"/>
        </w:rPr>
        <w:t>名妇女在警察部队中任职，其中女警官</w:t>
      </w:r>
      <w:r>
        <w:rPr>
          <w:rFonts w:hint="eastAsia"/>
          <w:lang w:val="es-ES"/>
        </w:rPr>
        <w:t>225</w:t>
      </w:r>
      <w:r>
        <w:rPr>
          <w:rFonts w:hint="eastAsia"/>
          <w:lang w:val="es-ES"/>
        </w:rPr>
        <w:t>人，女警察</w:t>
      </w:r>
      <w:r>
        <w:rPr>
          <w:rFonts w:hint="eastAsia"/>
          <w:lang w:val="es-ES"/>
        </w:rPr>
        <w:t>1 890</w:t>
      </w:r>
      <w:r>
        <w:rPr>
          <w:rFonts w:hint="eastAsia"/>
          <w:lang w:val="es-ES"/>
        </w:rPr>
        <w:t>人。</w:t>
      </w:r>
      <w:r>
        <w:rPr>
          <w:rStyle w:val="FootnoteReference"/>
          <w:lang w:val="es-ES"/>
        </w:rPr>
        <w:footnoteReference w:id="34"/>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至于行政部门，在本报告所涉期间，连续几届政府均任命了几位女部长。</w:t>
      </w:r>
      <w:r>
        <w:rPr>
          <w:rFonts w:hint="eastAsia"/>
          <w:lang w:val="es-ES"/>
        </w:rPr>
        <w:t>2007</w:t>
      </w:r>
      <w:r>
        <w:rPr>
          <w:rFonts w:hint="eastAsia"/>
          <w:lang w:val="es-ES"/>
        </w:rPr>
        <w:t>年即将执政的政府在</w:t>
      </w:r>
      <w:r>
        <w:rPr>
          <w:rFonts w:hint="eastAsia"/>
          <w:lang w:val="es-ES"/>
        </w:rPr>
        <w:t>18</w:t>
      </w:r>
      <w:r>
        <w:rPr>
          <w:rFonts w:hint="eastAsia"/>
          <w:lang w:val="es-ES"/>
        </w:rPr>
        <w:t>名部级官员中委任了八名女性官员，其中有两人分别担任国防部长和外交部长。</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尽管如此，妇女依然难以进入其他控制机构的决策层，如宪法法庭、总检察院、国家审计总局。上述机构的成员均由国民议会选举产生。</w:t>
      </w:r>
    </w:p>
    <w:p w:rsidR="003A51A9" w:rsidRDefault="003A51A9">
      <w:pPr>
        <w:spacing w:after="240" w:line="360" w:lineRule="exact"/>
        <w:rPr>
          <w:rFonts w:ascii="SimHei" w:eastAsia="SimHei" w:hint="eastAsia"/>
          <w:bCs/>
          <w:color w:val="FF0000"/>
          <w:szCs w:val="21"/>
          <w:lang w:val="es-ES"/>
        </w:rPr>
      </w:pPr>
      <w:r>
        <w:rPr>
          <w:rFonts w:ascii="SimHei" w:eastAsia="SimHei" w:hint="eastAsia"/>
          <w:bCs/>
          <w:color w:val="FF0000"/>
          <w:szCs w:val="21"/>
          <w:lang w:val="es-ES"/>
        </w:rPr>
        <w:t>不同妇女议程</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落实和加强厄瓜多尔妇女人权必须对国家广泛关注的事务提出明确建议，并经过讨论一致确定它们的优先事项及行动。</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这对国家而言，就是要通过全国妇女委员会投入一切必要的财政和技术资源支持各种妇女组织制订的政治议程。这些议程是通过开放性参与议程设计提出的，符合不同区域（国家、地区和地方各级）、特点各异的妇女群体（土著妇女、非洲裔妇女、青年妇女、移民妇女、女性同性恋、色情业者）的需求。</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去年</w:t>
      </w:r>
      <w:r>
        <w:rPr>
          <w:rFonts w:hint="eastAsia"/>
          <w:lang w:val="es-ES"/>
        </w:rPr>
        <w:t>8</w:t>
      </w:r>
      <w:r>
        <w:rPr>
          <w:rFonts w:hint="eastAsia"/>
          <w:lang w:val="es-ES"/>
        </w:rPr>
        <w:t>月，全国多个组织的代表、近</w:t>
      </w:r>
      <w:r>
        <w:rPr>
          <w:rFonts w:hint="eastAsia"/>
          <w:lang w:val="es-ES"/>
        </w:rPr>
        <w:t>100</w:t>
      </w:r>
      <w:r>
        <w:rPr>
          <w:rFonts w:hint="eastAsia"/>
          <w:lang w:val="es-ES"/>
        </w:rPr>
        <w:t>名妇女领袖参与了厄瓜多尔不同妇女议程的编制工作。议程围绕</w:t>
      </w:r>
      <w:r>
        <w:rPr>
          <w:rFonts w:hint="eastAsia"/>
          <w:lang w:val="es-ES"/>
        </w:rPr>
        <w:t>2005</w:t>
      </w:r>
      <w:r>
        <w:rPr>
          <w:rFonts w:hint="eastAsia"/>
          <w:lang w:val="es-ES"/>
        </w:rPr>
        <w:t>－</w:t>
      </w:r>
      <w:r>
        <w:rPr>
          <w:rFonts w:hint="eastAsia"/>
          <w:lang w:val="es-ES"/>
        </w:rPr>
        <w:t>2009</w:t>
      </w:r>
      <w:r>
        <w:rPr>
          <w:rFonts w:hint="eastAsia"/>
          <w:lang w:val="es-ES"/>
        </w:rPr>
        <w:t>年机会均等计划四个权利子系统确定了十二项优先事务。议程的编制得到了拉丁美洲社会科学研究所的支助。</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议程得到了国家和地方各级妇女组织的支持，并将成为一项中期建议，在</w:t>
      </w:r>
      <w:r>
        <w:rPr>
          <w:rFonts w:hint="eastAsia"/>
          <w:lang w:val="es-ES"/>
        </w:rPr>
        <w:t>2007</w:t>
      </w:r>
      <w:r>
        <w:rPr>
          <w:rFonts w:hint="eastAsia"/>
          <w:lang w:val="es-ES"/>
        </w:rPr>
        <w:t>年新政府当局就职之后，推动妇女运动监督新政府将妇女议程的优先事务纳入公共和政治议程的情况。</w:t>
      </w:r>
    </w:p>
    <w:p w:rsidR="003A51A9" w:rsidRDefault="003A51A9">
      <w:pPr>
        <w:pStyle w:val="H1"/>
        <w:spacing w:before="120"/>
        <w:jc w:val="both"/>
        <w:rPr>
          <w:rFonts w:hint="eastAsia"/>
          <w:lang w:val="es-ES"/>
        </w:rPr>
      </w:pPr>
      <w:r>
        <w:rPr>
          <w:rFonts w:hint="eastAsia"/>
          <w:lang w:val="es-ES"/>
        </w:rPr>
        <w:t>第8条</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厄瓜多尔保障妇女享有在国际上代表政府和在国际组织任职的平等机会。根据《外交事务组织法》，在进入外交职业和行使外交部的各种职务上没有任何歧视。</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通过外交学院每两年公开招考一次外交人员。最近三次招考在全国不同地区和城市举行：基多、瓜亚基尔、昆卡、曼塔、洛哈和东部地区。</w:t>
      </w:r>
      <w:r>
        <w:rPr>
          <w:rFonts w:hint="eastAsia"/>
          <w:lang w:val="es-ES"/>
        </w:rPr>
        <w:t>1998</w:t>
      </w:r>
      <w:r>
        <w:rPr>
          <w:rFonts w:hint="eastAsia"/>
          <w:lang w:val="es-ES"/>
        </w:rPr>
        <w:t>年以来，新招聘的外交人员的性别比例趋于平衡。外交部的招聘情况是：</w:t>
      </w:r>
      <w:r>
        <w:rPr>
          <w:rFonts w:hint="eastAsia"/>
          <w:lang w:val="es-ES"/>
        </w:rPr>
        <w:t>1998</w:t>
      </w:r>
      <w:r>
        <w:rPr>
          <w:rFonts w:hint="eastAsia"/>
          <w:lang w:val="es-ES"/>
        </w:rPr>
        <w:t>年，</w:t>
      </w:r>
      <w:r>
        <w:rPr>
          <w:rFonts w:hint="eastAsia"/>
          <w:lang w:val="es-ES"/>
        </w:rPr>
        <w:t>6</w:t>
      </w:r>
      <w:r>
        <w:rPr>
          <w:rFonts w:hint="eastAsia"/>
          <w:lang w:val="es-ES"/>
        </w:rPr>
        <w:t>名妇女和</w:t>
      </w:r>
      <w:r>
        <w:rPr>
          <w:rFonts w:hint="eastAsia"/>
          <w:lang w:val="es-ES"/>
        </w:rPr>
        <w:t>5</w:t>
      </w:r>
      <w:r>
        <w:rPr>
          <w:rFonts w:hint="eastAsia"/>
          <w:lang w:val="es-ES"/>
        </w:rPr>
        <w:t>名男子；</w:t>
      </w:r>
      <w:r>
        <w:rPr>
          <w:rFonts w:hint="eastAsia"/>
          <w:lang w:val="es-ES"/>
        </w:rPr>
        <w:t>2000</w:t>
      </w:r>
      <w:r>
        <w:rPr>
          <w:rFonts w:hint="eastAsia"/>
          <w:lang w:val="es-ES"/>
        </w:rPr>
        <w:t>年，</w:t>
      </w:r>
      <w:r>
        <w:rPr>
          <w:rFonts w:hint="eastAsia"/>
          <w:lang w:val="es-ES"/>
        </w:rPr>
        <w:t>5</w:t>
      </w:r>
      <w:r>
        <w:rPr>
          <w:rFonts w:hint="eastAsia"/>
          <w:lang w:val="es-ES"/>
        </w:rPr>
        <w:t>名妇女和</w:t>
      </w:r>
      <w:r>
        <w:rPr>
          <w:rFonts w:hint="eastAsia"/>
          <w:lang w:val="es-ES"/>
        </w:rPr>
        <w:t>7</w:t>
      </w:r>
      <w:r>
        <w:rPr>
          <w:rFonts w:hint="eastAsia"/>
          <w:lang w:val="es-ES"/>
        </w:rPr>
        <w:t>名男子；</w:t>
      </w:r>
      <w:r>
        <w:rPr>
          <w:rFonts w:hint="eastAsia"/>
          <w:lang w:val="es-ES"/>
        </w:rPr>
        <w:t>2002</w:t>
      </w:r>
      <w:r>
        <w:rPr>
          <w:rFonts w:hint="eastAsia"/>
          <w:lang w:val="es-ES"/>
        </w:rPr>
        <w:t>年，</w:t>
      </w:r>
      <w:r>
        <w:rPr>
          <w:rFonts w:hint="eastAsia"/>
          <w:lang w:val="es-ES"/>
        </w:rPr>
        <w:t>8</w:t>
      </w:r>
      <w:r>
        <w:rPr>
          <w:rFonts w:hint="eastAsia"/>
          <w:lang w:val="es-ES"/>
        </w:rPr>
        <w:t>名妇女和</w:t>
      </w:r>
      <w:r>
        <w:rPr>
          <w:rFonts w:hint="eastAsia"/>
          <w:lang w:val="es-ES"/>
        </w:rPr>
        <w:t>8</w:t>
      </w:r>
      <w:r>
        <w:rPr>
          <w:rFonts w:hint="eastAsia"/>
          <w:lang w:val="es-ES"/>
        </w:rPr>
        <w:t>名男子；</w:t>
      </w:r>
      <w:r>
        <w:rPr>
          <w:rFonts w:hint="eastAsia"/>
          <w:lang w:val="es-ES"/>
        </w:rPr>
        <w:t>2004</w:t>
      </w:r>
      <w:r>
        <w:rPr>
          <w:rFonts w:hint="eastAsia"/>
          <w:lang w:val="es-ES"/>
        </w:rPr>
        <w:t>年，</w:t>
      </w:r>
      <w:r>
        <w:rPr>
          <w:rFonts w:hint="eastAsia"/>
          <w:lang w:val="es-ES"/>
        </w:rPr>
        <w:t>17</w:t>
      </w:r>
      <w:r>
        <w:rPr>
          <w:rFonts w:hint="eastAsia"/>
          <w:lang w:val="es-ES"/>
        </w:rPr>
        <w:t>名妇女和</w:t>
      </w:r>
      <w:r>
        <w:rPr>
          <w:rFonts w:hint="eastAsia"/>
          <w:lang w:val="es-ES"/>
        </w:rPr>
        <w:t>21</w:t>
      </w:r>
      <w:r>
        <w:rPr>
          <w:rFonts w:hint="eastAsia"/>
          <w:lang w:val="es-ES"/>
        </w:rPr>
        <w:t>名男子；</w:t>
      </w:r>
      <w:r>
        <w:rPr>
          <w:rFonts w:hint="eastAsia"/>
          <w:lang w:val="es-ES"/>
        </w:rPr>
        <w:t>2006</w:t>
      </w:r>
      <w:r>
        <w:rPr>
          <w:rFonts w:hint="eastAsia"/>
          <w:lang w:val="es-ES"/>
        </w:rPr>
        <w:t>年，</w:t>
      </w:r>
      <w:r>
        <w:rPr>
          <w:rFonts w:hint="eastAsia"/>
          <w:lang w:val="es-ES"/>
        </w:rPr>
        <w:t>16</w:t>
      </w:r>
      <w:r>
        <w:rPr>
          <w:rFonts w:hint="eastAsia"/>
          <w:lang w:val="es-ES"/>
        </w:rPr>
        <w:t>名妇女和</w:t>
      </w:r>
      <w:r>
        <w:rPr>
          <w:rFonts w:hint="eastAsia"/>
          <w:lang w:val="es-ES"/>
        </w:rPr>
        <w:t>20</w:t>
      </w:r>
      <w:r>
        <w:rPr>
          <w:rFonts w:hint="eastAsia"/>
          <w:lang w:val="es-ES"/>
        </w:rPr>
        <w:t>名男子。</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根据</w:t>
      </w:r>
      <w:r>
        <w:rPr>
          <w:rFonts w:hint="eastAsia"/>
          <w:lang w:val="es-ES"/>
        </w:rPr>
        <w:t>2006</w:t>
      </w:r>
      <w:r>
        <w:rPr>
          <w:rFonts w:hint="eastAsia"/>
          <w:lang w:val="es-ES"/>
        </w:rPr>
        <w:t>年</w:t>
      </w:r>
      <w:r>
        <w:rPr>
          <w:rFonts w:hint="eastAsia"/>
          <w:lang w:val="es-ES"/>
        </w:rPr>
        <w:t>7</w:t>
      </w:r>
      <w:r>
        <w:rPr>
          <w:rFonts w:hint="eastAsia"/>
          <w:lang w:val="es-ES"/>
        </w:rPr>
        <w:t>月</w:t>
      </w:r>
      <w:r>
        <w:rPr>
          <w:rFonts w:hint="eastAsia"/>
          <w:lang w:val="es-ES"/>
        </w:rPr>
        <w:t>12</w:t>
      </w:r>
      <w:r>
        <w:rPr>
          <w:rFonts w:hint="eastAsia"/>
          <w:lang w:val="es-ES"/>
        </w:rPr>
        <w:t>日国民议会通过的《外交事务组织法》修正案，废除了某些歧视性规定并对法律进行了实质性修订。例如，废除了关于配偶一方若为在职外交人员，另一方被要求加入其配偶国籍的规定。此外，若两名在职公务员缔结婚姻，双方均可以继续其职业生涯，而且当一方被调任国外时，将保留其配偶的预算编制并允许他（她）停薪留职陪伴配偶赴海外任职。</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该法律修正案还规定每一届政府均享有外交职务任命政治配额，最高可达</w:t>
      </w:r>
      <w:r>
        <w:rPr>
          <w:rFonts w:hint="eastAsia"/>
          <w:lang w:val="es-ES"/>
        </w:rPr>
        <w:t>20</w:t>
      </w:r>
      <w:r>
        <w:rPr>
          <w:rFonts w:hint="eastAsia"/>
          <w:lang w:val="es-ES"/>
        </w:rPr>
        <w:t>％。这意味着可以利用这一配额规定补充吸纳非公务员高级别女性专业人员。事实上，在这种情况下，分别于</w:t>
      </w:r>
      <w:r>
        <w:rPr>
          <w:rFonts w:hint="eastAsia"/>
          <w:lang w:val="es-ES"/>
        </w:rPr>
        <w:t>2003</w:t>
      </w:r>
      <w:r>
        <w:rPr>
          <w:rFonts w:hint="eastAsia"/>
          <w:lang w:val="es-ES"/>
        </w:rPr>
        <w:t>年和</w:t>
      </w:r>
      <w:r>
        <w:rPr>
          <w:rFonts w:hint="eastAsia"/>
          <w:lang w:val="es-ES"/>
        </w:rPr>
        <w:t>2007</w:t>
      </w:r>
      <w:r>
        <w:rPr>
          <w:rFonts w:hint="eastAsia"/>
          <w:lang w:val="es-ES"/>
        </w:rPr>
        <w:t>年委任了一名女公使，她们是尼娜·帕卡利（</w:t>
      </w:r>
      <w:r>
        <w:rPr>
          <w:rFonts w:hint="eastAsia"/>
          <w:lang w:val="es-ES"/>
        </w:rPr>
        <w:t>2003</w:t>
      </w:r>
      <w:r>
        <w:rPr>
          <w:rFonts w:hint="eastAsia"/>
          <w:lang w:val="es-ES"/>
        </w:rPr>
        <w:t>年）和玛丽亚·斐尔南达·埃斯皮诺萨（</w:t>
      </w:r>
      <w:r>
        <w:rPr>
          <w:rFonts w:hint="eastAsia"/>
          <w:lang w:val="es-ES"/>
        </w:rPr>
        <w:t>2007</w:t>
      </w:r>
      <w:r>
        <w:rPr>
          <w:rFonts w:hint="eastAsia"/>
          <w:lang w:val="es-ES"/>
        </w:rPr>
        <w:t>年）。此外，还任命了多位女性使团团长、领事、副区域代表和部门主管。</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妇女依然难以协调她们的外交职业生涯和她们的家庭生活。尽管如此，自</w:t>
      </w:r>
      <w:r>
        <w:rPr>
          <w:rFonts w:hint="eastAsia"/>
          <w:lang w:val="es-ES"/>
        </w:rPr>
        <w:t>1987</w:t>
      </w:r>
      <w:r>
        <w:rPr>
          <w:rFonts w:hint="eastAsia"/>
          <w:lang w:val="es-ES"/>
        </w:rPr>
        <w:t>年外交学院成立以来，</w:t>
      </w:r>
      <w:r>
        <w:rPr>
          <w:rFonts w:hint="eastAsia"/>
          <w:lang w:val="es-ES"/>
        </w:rPr>
        <w:t>1987</w:t>
      </w:r>
      <w:r>
        <w:rPr>
          <w:rFonts w:hint="eastAsia"/>
          <w:lang w:val="es-ES"/>
        </w:rPr>
        <w:t>年至</w:t>
      </w:r>
      <w:r>
        <w:rPr>
          <w:rFonts w:hint="eastAsia"/>
          <w:lang w:val="es-ES"/>
        </w:rPr>
        <w:t>2006</w:t>
      </w:r>
      <w:r>
        <w:rPr>
          <w:rFonts w:hint="eastAsia"/>
          <w:lang w:val="es-ES"/>
        </w:rPr>
        <w:t>年近</w:t>
      </w:r>
      <w:r>
        <w:rPr>
          <w:rFonts w:hint="eastAsia"/>
          <w:lang w:val="es-ES"/>
        </w:rPr>
        <w:t>20</w:t>
      </w:r>
      <w:r>
        <w:rPr>
          <w:rFonts w:hint="eastAsia"/>
          <w:lang w:val="es-ES"/>
        </w:rPr>
        <w:t>年期间只有四名妇女由于个人或家庭原因从外交部退职。相反，在平等原则下，妇女被提升担任高级职务，在国内外履行外交官职责。</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1998</w:t>
      </w:r>
      <w:r>
        <w:rPr>
          <w:rFonts w:hint="eastAsia"/>
          <w:lang w:val="es-ES"/>
        </w:rPr>
        <w:t>年至</w:t>
      </w:r>
      <w:r>
        <w:rPr>
          <w:rFonts w:hint="eastAsia"/>
          <w:lang w:val="es-ES"/>
        </w:rPr>
        <w:t>2006</w:t>
      </w:r>
      <w:r>
        <w:rPr>
          <w:rFonts w:hint="eastAsia"/>
          <w:lang w:val="es-ES"/>
        </w:rPr>
        <w:t>年期间，委任了</w:t>
      </w:r>
      <w:r>
        <w:rPr>
          <w:rFonts w:hint="eastAsia"/>
          <w:lang w:val="es-ES"/>
        </w:rPr>
        <w:t>5</w:t>
      </w:r>
      <w:r>
        <w:rPr>
          <w:rFonts w:hint="eastAsia"/>
          <w:lang w:val="es-ES"/>
        </w:rPr>
        <w:t>名大使级女外交官，</w:t>
      </w:r>
      <w:r>
        <w:rPr>
          <w:rFonts w:hint="eastAsia"/>
          <w:lang w:val="es-ES"/>
        </w:rPr>
        <w:t>55</w:t>
      </w:r>
      <w:r>
        <w:rPr>
          <w:rFonts w:hint="eastAsia"/>
          <w:lang w:val="es-ES"/>
        </w:rPr>
        <w:t>名男外交官。在女大使中，</w:t>
      </w:r>
      <w:r>
        <w:rPr>
          <w:rFonts w:hint="eastAsia"/>
          <w:lang w:val="es-ES"/>
        </w:rPr>
        <w:t>2</w:t>
      </w:r>
      <w:r>
        <w:rPr>
          <w:rFonts w:hint="eastAsia"/>
          <w:lang w:val="es-ES"/>
        </w:rPr>
        <w:t>人担任副部长，</w:t>
      </w:r>
      <w:r>
        <w:rPr>
          <w:rFonts w:hint="eastAsia"/>
          <w:lang w:val="es-ES"/>
        </w:rPr>
        <w:t>3</w:t>
      </w:r>
      <w:r>
        <w:rPr>
          <w:rFonts w:hint="eastAsia"/>
          <w:lang w:val="es-ES"/>
        </w:rPr>
        <w:t>人任驻外大使。根据外交部的统计数据，外交部有</w:t>
      </w:r>
      <w:r>
        <w:rPr>
          <w:rFonts w:hint="eastAsia"/>
          <w:lang w:val="es-ES"/>
        </w:rPr>
        <w:t>15</w:t>
      </w:r>
      <w:r>
        <w:rPr>
          <w:rFonts w:hint="eastAsia"/>
          <w:lang w:val="es-ES"/>
        </w:rPr>
        <w:t>名公使级女外交官，换言之，</w:t>
      </w:r>
      <w:r>
        <w:rPr>
          <w:rFonts w:hint="eastAsia"/>
          <w:lang w:val="es-ES"/>
        </w:rPr>
        <w:t>15</w:t>
      </w:r>
      <w:r>
        <w:rPr>
          <w:rFonts w:hint="eastAsia"/>
          <w:lang w:val="es-ES"/>
        </w:rPr>
        <w:t>位妇女担任第二级职务，担任同级职务的男子达</w:t>
      </w:r>
      <w:r>
        <w:rPr>
          <w:rFonts w:hint="eastAsia"/>
          <w:lang w:val="es-ES"/>
        </w:rPr>
        <w:t>39</w:t>
      </w:r>
      <w:r>
        <w:rPr>
          <w:rFonts w:hint="eastAsia"/>
          <w:lang w:val="es-ES"/>
        </w:rPr>
        <w:t>人。她们中的大部分人出任代办、领事和部门主管。</w:t>
      </w:r>
      <w:r>
        <w:rPr>
          <w:rFonts w:hint="eastAsia"/>
          <w:lang w:val="es-ES"/>
        </w:rPr>
        <w:t>16</w:t>
      </w:r>
      <w:r>
        <w:rPr>
          <w:rFonts w:hint="eastAsia"/>
          <w:lang w:val="es-ES"/>
        </w:rPr>
        <w:t>位妇女任参事，担任同级职务的男子为</w:t>
      </w:r>
      <w:r>
        <w:rPr>
          <w:rFonts w:hint="eastAsia"/>
          <w:lang w:val="es-ES"/>
        </w:rPr>
        <w:t>27</w:t>
      </w:r>
      <w:r>
        <w:rPr>
          <w:rFonts w:hint="eastAsia"/>
          <w:lang w:val="es-ES"/>
        </w:rPr>
        <w:t>人。担任一秘职务的妇女</w:t>
      </w:r>
      <w:r>
        <w:rPr>
          <w:rFonts w:hint="eastAsia"/>
          <w:lang w:val="es-ES"/>
        </w:rPr>
        <w:t>12</w:t>
      </w:r>
      <w:r>
        <w:rPr>
          <w:rFonts w:hint="eastAsia"/>
          <w:lang w:val="es-ES"/>
        </w:rPr>
        <w:t>人，男子</w:t>
      </w:r>
      <w:r>
        <w:rPr>
          <w:rFonts w:hint="eastAsia"/>
          <w:lang w:val="es-ES"/>
        </w:rPr>
        <w:t>17</w:t>
      </w:r>
      <w:r>
        <w:rPr>
          <w:rFonts w:hint="eastAsia"/>
          <w:lang w:val="es-ES"/>
        </w:rPr>
        <w:t>人。担任二秘的妇女</w:t>
      </w:r>
      <w:r>
        <w:rPr>
          <w:rFonts w:hint="eastAsia"/>
          <w:lang w:val="es-ES"/>
        </w:rPr>
        <w:t>15</w:t>
      </w:r>
      <w:r>
        <w:rPr>
          <w:rFonts w:hint="eastAsia"/>
          <w:lang w:val="es-ES"/>
        </w:rPr>
        <w:t>人，男子</w:t>
      </w:r>
      <w:r>
        <w:rPr>
          <w:rFonts w:hint="eastAsia"/>
          <w:lang w:val="es-ES"/>
        </w:rPr>
        <w:t>18</w:t>
      </w:r>
      <w:r>
        <w:rPr>
          <w:rFonts w:hint="eastAsia"/>
          <w:lang w:val="es-ES"/>
        </w:rPr>
        <w:t>人。担任三秘的妇女</w:t>
      </w:r>
      <w:r>
        <w:rPr>
          <w:rFonts w:hint="eastAsia"/>
          <w:lang w:val="es-ES"/>
        </w:rPr>
        <w:t>21</w:t>
      </w:r>
      <w:r>
        <w:rPr>
          <w:rFonts w:hint="eastAsia"/>
          <w:lang w:val="es-ES"/>
        </w:rPr>
        <w:t>人，男子</w:t>
      </w:r>
      <w:r>
        <w:rPr>
          <w:rFonts w:hint="eastAsia"/>
          <w:lang w:val="es-ES"/>
        </w:rPr>
        <w:t>18</w:t>
      </w:r>
      <w:r>
        <w:rPr>
          <w:rFonts w:hint="eastAsia"/>
          <w:lang w:val="es-ES"/>
        </w:rPr>
        <w:t>人。</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我们上文引用的统计数据表明，十年来，妇女在厄瓜多尔外交部门工作的固定性得到明显提升。在最近几期招收的外交人员中，特别是低级别和中级别工作人员中，妇女和男子的职业稳定情况几乎相同。高级官员的情况大相径庭。这是由于</w:t>
      </w:r>
      <w:r>
        <w:rPr>
          <w:rFonts w:hint="eastAsia"/>
          <w:lang w:val="es-ES"/>
        </w:rPr>
        <w:t>20</w:t>
      </w:r>
      <w:r>
        <w:rPr>
          <w:rFonts w:hint="eastAsia"/>
          <w:lang w:val="es-ES"/>
        </w:rPr>
        <w:t>年前，尤其是外交学院成立之前，不大鼓励妇女进入外交部门工作。这种差异在大使级官员中更为严重，公使级官员情况略好一些。</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还需要注意的是旧《外交事务组织法》规定各职别人员的退休年龄不同。这些规定与《宪法》和其他民事法律的规定相抵触。在对该法进行修订之前，这些规定使得某些妇女和男子不得不在</w:t>
      </w:r>
      <w:r>
        <w:rPr>
          <w:rFonts w:hint="eastAsia"/>
          <w:lang w:val="es-ES"/>
        </w:rPr>
        <w:t>65</w:t>
      </w:r>
      <w:r>
        <w:rPr>
          <w:rFonts w:hint="eastAsia"/>
          <w:lang w:val="es-ES"/>
        </w:rPr>
        <w:t>岁之前退休。希望修正案的适用能够使各职别的男女工作人员均能年满</w:t>
      </w:r>
      <w:r>
        <w:rPr>
          <w:rFonts w:hint="eastAsia"/>
          <w:lang w:val="es-ES"/>
        </w:rPr>
        <w:t>65</w:t>
      </w:r>
      <w:r>
        <w:rPr>
          <w:rFonts w:hint="eastAsia"/>
          <w:lang w:val="es-ES"/>
        </w:rPr>
        <w:t>岁退休，并使更多的妇女能够升任大使或外交公使。</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许多厄瓜多尔妇女均曾作为代表团成员代表国家机关或非政府组织参加国际论坛和国际会议。同样，近年来在国际组织中任职的妇女也不断增多，如约兰达·卡卡巴特塞在环境组织任职；罗萨莉亚·阿尔特阿加在次区域组织中工作；尼娜·帕卡利是联合国土著事务常设论坛成员；胡安娜·索托马约尔任职于</w:t>
      </w:r>
      <w:r>
        <w:rPr>
          <w:lang w:val="es-ES"/>
        </w:rPr>
        <w:t>联合国人权事务高级专员办事处</w:t>
      </w:r>
      <w:r>
        <w:rPr>
          <w:rFonts w:hint="eastAsia"/>
          <w:lang w:val="es-ES"/>
        </w:rPr>
        <w:t>；在最近一届会议期间，萨拉·欧维多担任了</w:t>
      </w:r>
      <w:r>
        <w:rPr>
          <w:lang w:val="es-ES"/>
        </w:rPr>
        <w:t>美洲人权研究所</w:t>
      </w:r>
      <w:r>
        <w:rPr>
          <w:rFonts w:hint="eastAsia"/>
          <w:lang w:val="es-ES"/>
        </w:rPr>
        <w:t>所长。</w:t>
      </w:r>
    </w:p>
    <w:p w:rsidR="003A51A9" w:rsidRDefault="003A51A9">
      <w:pPr>
        <w:pStyle w:val="H1"/>
        <w:spacing w:before="120"/>
        <w:jc w:val="both"/>
        <w:rPr>
          <w:rFonts w:hint="eastAsia"/>
          <w:lang w:val="es-ES"/>
        </w:rPr>
      </w:pPr>
      <w:r>
        <w:rPr>
          <w:rFonts w:hint="eastAsia"/>
          <w:lang w:val="es-ES"/>
        </w:rPr>
        <w:t>第9条</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宪法》规定妇女和男子享有取得、保留或放弃国籍的平等权利，并指出公民身份或国籍不因婚姻关系的缔结或解除而丧失，此外，若本人自愿并且两国之间的相关双边协议允许，取得厄瓜多尔公民身份的人可以继续保留其原籍国国籍或公民身份（第</w:t>
      </w:r>
      <w:r>
        <w:rPr>
          <w:rFonts w:hint="eastAsia"/>
          <w:lang w:val="es-ES"/>
        </w:rPr>
        <w:t>9</w:t>
      </w:r>
      <w:r>
        <w:rPr>
          <w:rFonts w:hint="eastAsia"/>
          <w:lang w:val="es-ES"/>
        </w:rPr>
        <w:t>和</w:t>
      </w:r>
      <w:r>
        <w:rPr>
          <w:rFonts w:hint="eastAsia"/>
          <w:lang w:val="es-ES"/>
        </w:rPr>
        <w:t>10</w:t>
      </w:r>
      <w:r>
        <w:rPr>
          <w:rFonts w:hint="eastAsia"/>
          <w:lang w:val="es-ES"/>
        </w:rPr>
        <w:t>条）。《民法》和《外国人入籍法》确认了上述法律原则，规定婚姻关系双方享有保留或者改变其国籍、决定住址和居住地点的平等权利。</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关于移徙问题，需要指出的是经父母双方共同允许，厄瓜多尔未成年人方可离境旅行，而且即便未成年子女与父母一方一起旅行也应获得父母双方的许可。一经父母双方共同许可，需要在公证人面前签署出境许可书，然后将文件送交移徙当局造册登记。在父母一方不同意的情况下，只有一位儿童事务法官能够颁发许可令。这些法律规定保障父母双方能够在平等条件下许可男童、女童和少年出境。</w:t>
      </w:r>
    </w:p>
    <w:p w:rsidR="003A51A9" w:rsidRDefault="003A51A9">
      <w:pPr>
        <w:pStyle w:val="H1"/>
        <w:spacing w:before="120"/>
        <w:jc w:val="both"/>
        <w:rPr>
          <w:rFonts w:hint="eastAsia"/>
          <w:lang w:val="es-ES"/>
        </w:rPr>
      </w:pPr>
      <w:r>
        <w:rPr>
          <w:rFonts w:hint="eastAsia"/>
          <w:lang w:val="es-ES"/>
        </w:rPr>
        <w:t>第10条</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《宪法》规定教育是所有人的权利和国家的责任并在公共投资中占有优先地位，因此，总预算中用于教育和扫盲的款项不得低于当期收入的</w:t>
      </w:r>
      <w:r>
        <w:rPr>
          <w:rFonts w:hint="eastAsia"/>
          <w:lang w:val="es-ES"/>
        </w:rPr>
        <w:t>30</w:t>
      </w:r>
      <w:r>
        <w:rPr>
          <w:rFonts w:hint="eastAsia"/>
          <w:lang w:val="es-ES"/>
        </w:rPr>
        <w:t>％。《宪法》还指出要保障跨文化双语教育制度（第</w:t>
      </w:r>
      <w:r>
        <w:rPr>
          <w:rFonts w:hint="eastAsia"/>
          <w:lang w:val="es-ES"/>
        </w:rPr>
        <w:t>66</w:t>
      </w:r>
      <w:r>
        <w:rPr>
          <w:rFonts w:hint="eastAsia"/>
          <w:lang w:val="es-ES"/>
        </w:rPr>
        <w:t>条及其后条款）。尽管《宪法》中有明确规定，但国家一直难以满足预算划拨的最低限额。</w:t>
      </w:r>
    </w:p>
    <w:p w:rsidR="003A51A9" w:rsidRDefault="003A51A9">
      <w:pPr>
        <w:spacing w:after="240" w:line="360" w:lineRule="exact"/>
        <w:rPr>
          <w:rFonts w:eastAsia="SimHei" w:hint="eastAsia"/>
          <w:color w:val="FF0000"/>
          <w:lang w:val="es-ES"/>
        </w:rPr>
      </w:pPr>
      <w:r>
        <w:rPr>
          <w:rFonts w:eastAsia="SimHei" w:hint="eastAsia"/>
          <w:color w:val="FF0000"/>
          <w:lang w:val="es-ES"/>
        </w:rPr>
        <w:t>扫盲</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为了落实委员会结论意见第</w:t>
      </w:r>
      <w:r>
        <w:rPr>
          <w:rFonts w:hint="eastAsia"/>
          <w:lang w:val="es-ES"/>
        </w:rPr>
        <w:t>26</w:t>
      </w:r>
      <w:r>
        <w:rPr>
          <w:rFonts w:hint="eastAsia"/>
          <w:lang w:val="es-ES"/>
        </w:rPr>
        <w:t>和</w:t>
      </w:r>
      <w:r>
        <w:rPr>
          <w:rFonts w:hint="eastAsia"/>
          <w:lang w:val="es-ES"/>
        </w:rPr>
        <w:t>27</w:t>
      </w:r>
      <w:r>
        <w:rPr>
          <w:rFonts w:hint="eastAsia"/>
          <w:lang w:val="es-ES"/>
        </w:rPr>
        <w:t>段中关于教育权的建议，国家积极支持教育和文化部（</w:t>
      </w:r>
      <w:r>
        <w:rPr>
          <w:rFonts w:hint="eastAsia"/>
          <w:lang w:val="es-ES"/>
        </w:rPr>
        <w:t>MEC</w:t>
      </w:r>
      <w:r>
        <w:rPr>
          <w:rFonts w:hint="eastAsia"/>
          <w:lang w:val="es-ES"/>
        </w:rPr>
        <w:t>）及地方政府的妇女，特别是土著和农村妇女扫盲战略。为此，全国妇女委员会与科塔卡奇省、基多首都区及其他省政府达成战略联盟推行扫盲和扫盲后方案“我肯定能行”。该方案覆盖了全国</w:t>
      </w:r>
      <w:r>
        <w:rPr>
          <w:rFonts w:hint="eastAsia"/>
          <w:lang w:val="es-ES"/>
        </w:rPr>
        <w:t>18</w:t>
      </w:r>
      <w:r>
        <w:rPr>
          <w:rFonts w:hint="eastAsia"/>
          <w:lang w:val="es-ES"/>
        </w:rPr>
        <w:t>个省的</w:t>
      </w:r>
      <w:r>
        <w:rPr>
          <w:rFonts w:hint="eastAsia"/>
          <w:lang w:val="es-ES"/>
        </w:rPr>
        <w:t>68</w:t>
      </w:r>
      <w:r>
        <w:rPr>
          <w:rFonts w:hint="eastAsia"/>
          <w:lang w:val="es-ES"/>
        </w:rPr>
        <w:t>个县，帮助</w:t>
      </w:r>
      <w:r>
        <w:rPr>
          <w:rFonts w:hint="eastAsia"/>
          <w:lang w:val="es-ES"/>
        </w:rPr>
        <w:t>31 528</w:t>
      </w:r>
      <w:r>
        <w:rPr>
          <w:rFonts w:hint="eastAsia"/>
          <w:lang w:val="es-ES"/>
        </w:rPr>
        <w:t>人脱盲，其中妇女</w:t>
      </w:r>
      <w:r>
        <w:rPr>
          <w:rFonts w:hint="eastAsia"/>
          <w:lang w:val="es-ES"/>
        </w:rPr>
        <w:t>21 249</w:t>
      </w:r>
      <w:r>
        <w:rPr>
          <w:rFonts w:hint="eastAsia"/>
          <w:lang w:val="es-ES"/>
        </w:rPr>
        <w:t>人，是该方案的最大受益群体。</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“我肯定能行”方案得到了古巴扫盲训练员的具体技术支援。在该方案框架内，</w:t>
      </w:r>
      <w:r>
        <w:rPr>
          <w:rFonts w:hint="eastAsia"/>
          <w:lang w:val="es-ES"/>
        </w:rPr>
        <w:t>2005</w:t>
      </w:r>
      <w:r>
        <w:rPr>
          <w:rFonts w:hint="eastAsia"/>
          <w:lang w:val="es-ES"/>
        </w:rPr>
        <w:t>年，因巴布拉省</w:t>
      </w:r>
      <w:r>
        <w:rPr>
          <w:rFonts w:hint="eastAsia"/>
        </w:rPr>
        <w:t>科塔卡奇</w:t>
      </w:r>
      <w:r>
        <w:rPr>
          <w:rFonts w:hint="eastAsia"/>
          <w:lang w:val="es-ES"/>
        </w:rPr>
        <w:t>县有</w:t>
      </w:r>
      <w:r>
        <w:rPr>
          <w:rFonts w:hint="eastAsia"/>
          <w:lang w:val="es-ES"/>
        </w:rPr>
        <w:t>680</w:t>
      </w:r>
      <w:r>
        <w:rPr>
          <w:rFonts w:hint="eastAsia"/>
          <w:lang w:val="es-ES"/>
        </w:rPr>
        <w:t>多名妇女脱盲，</w:t>
      </w:r>
      <w:r>
        <w:rPr>
          <w:rFonts w:hint="eastAsia"/>
        </w:rPr>
        <w:t>科塔卡奇</w:t>
      </w:r>
      <w:r>
        <w:rPr>
          <w:rFonts w:hint="eastAsia"/>
          <w:lang w:val="es-ES"/>
        </w:rPr>
        <w:t>省因此成为“</w:t>
      </w:r>
      <w:r>
        <w:rPr>
          <w:rFonts w:hint="eastAsia"/>
          <w:lang w:val="es-ES"/>
        </w:rPr>
        <w:t>2005</w:t>
      </w:r>
      <w:r>
        <w:rPr>
          <w:rFonts w:hint="eastAsia"/>
          <w:lang w:val="es-ES"/>
        </w:rPr>
        <w:t>年无文盲地区”。</w:t>
      </w:r>
      <w:r>
        <w:rPr>
          <w:rFonts w:hint="eastAsia"/>
          <w:lang w:val="es-ES"/>
        </w:rPr>
        <w:t>2006</w:t>
      </w:r>
      <w:r>
        <w:rPr>
          <w:rFonts w:hint="eastAsia"/>
          <w:lang w:val="es-ES"/>
        </w:rPr>
        <w:t>年，目前有</w:t>
      </w:r>
      <w:r>
        <w:rPr>
          <w:rFonts w:hint="eastAsia"/>
          <w:lang w:val="es-ES"/>
        </w:rPr>
        <w:t>580</w:t>
      </w:r>
      <w:r>
        <w:rPr>
          <w:rFonts w:hint="eastAsia"/>
          <w:lang w:val="es-ES"/>
        </w:rPr>
        <w:t>名妇女参加了扫盲后进程。在基多城郊地区有</w:t>
      </w:r>
      <w:r>
        <w:rPr>
          <w:rFonts w:hint="eastAsia"/>
          <w:lang w:val="es-ES"/>
        </w:rPr>
        <w:t>380</w:t>
      </w:r>
      <w:r>
        <w:rPr>
          <w:rFonts w:hint="eastAsia"/>
          <w:lang w:val="es-ES"/>
        </w:rPr>
        <w:t>名妇女参加扫盲活动。</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全国妇女委员会也正在同教育和文化部国民终身教育司（</w:t>
      </w:r>
      <w:r>
        <w:rPr>
          <w:lang w:val="es-ES"/>
        </w:rPr>
        <w:t>DINEPP</w:t>
      </w:r>
      <w:r>
        <w:rPr>
          <w:rFonts w:hint="eastAsia"/>
          <w:lang w:val="es-ES"/>
        </w:rPr>
        <w:t>）协调制订国家妇女扫盲政策。</w:t>
      </w:r>
    </w:p>
    <w:p w:rsidR="003A51A9" w:rsidRDefault="003A51A9">
      <w:pPr>
        <w:spacing w:after="240" w:line="360" w:lineRule="exact"/>
        <w:rPr>
          <w:rFonts w:eastAsia="SimHei" w:hint="eastAsia"/>
          <w:color w:val="FF0000"/>
          <w:lang w:val="es-ES"/>
        </w:rPr>
      </w:pPr>
      <w:r>
        <w:rPr>
          <w:rFonts w:eastAsia="SimHei" w:hint="eastAsia"/>
          <w:color w:val="FF0000"/>
          <w:lang w:val="es-ES"/>
        </w:rPr>
        <w:t>教育部中的性别事务机制</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已经推动在教育和文化部内组建促进平等网络，将该部的技术单位组织起来。性别观念是贯穿师范课程、教材、高等教育研究所（</w:t>
      </w:r>
      <w:r>
        <w:rPr>
          <w:szCs w:val="21"/>
          <w:lang w:val="es-ES"/>
        </w:rPr>
        <w:t>IPEDS</w:t>
      </w:r>
      <w:r>
        <w:rPr>
          <w:rFonts w:hint="eastAsia"/>
          <w:lang w:val="es-ES"/>
        </w:rPr>
        <w:t>）培训模式、教育系统防范和惩处性骚扰行动的横向轴心，此外，还在更多的城市和土著社区实行男女合校教育，换言之，男生和女生在同一学校内共同接受教育。</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学校两性平等方案是国家教育政策中的优先事项。</w:t>
      </w:r>
      <w:r>
        <w:rPr>
          <w:rFonts w:hint="eastAsia"/>
          <w:lang w:val="es-ES"/>
        </w:rPr>
        <w:t>2005</w:t>
      </w:r>
      <w:r>
        <w:rPr>
          <w:rFonts w:hint="eastAsia"/>
          <w:lang w:val="es-ES"/>
        </w:rPr>
        <w:t>年，同沿海地区、南部地区和亚马孙地区合作组织了第一个性别因素影响力计划编制培训班。</w:t>
      </w:r>
      <w:r>
        <w:rPr>
          <w:rFonts w:hint="eastAsia"/>
          <w:lang w:val="es-ES"/>
        </w:rPr>
        <w:t>2005</w:t>
      </w:r>
      <w:r>
        <w:rPr>
          <w:rFonts w:hint="eastAsia"/>
          <w:lang w:val="es-ES"/>
        </w:rPr>
        <w:t>年，还签订了一项合作协议，寻求在这三个地区的教育政策中增加上述计划的内容，重点放在瓜亚斯省、洛斯里奥斯省、埃尔奥罗省、马纳维省、加拉帕戈斯省和玻利瓦尔省。</w:t>
      </w:r>
    </w:p>
    <w:p w:rsidR="003A51A9" w:rsidRDefault="003A51A9">
      <w:pPr>
        <w:spacing w:after="240" w:line="360" w:lineRule="exact"/>
        <w:rPr>
          <w:rFonts w:eastAsia="SimHei" w:hint="eastAsia"/>
          <w:color w:val="FF0000"/>
          <w:lang w:val="es-ES"/>
        </w:rPr>
      </w:pPr>
      <w:r>
        <w:rPr>
          <w:rFonts w:eastAsia="SimHei" w:hint="eastAsia"/>
          <w:color w:val="FF0000"/>
          <w:lang w:val="es-ES"/>
        </w:rPr>
        <w:t>用性别观念指导教师培训</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关于委员会在结论意见第</w:t>
      </w:r>
      <w:r>
        <w:rPr>
          <w:rFonts w:hint="eastAsia"/>
          <w:lang w:val="es-ES"/>
        </w:rPr>
        <w:t>28</w:t>
      </w:r>
      <w:r>
        <w:rPr>
          <w:rFonts w:hint="eastAsia"/>
          <w:lang w:val="es-ES"/>
        </w:rPr>
        <w:t>和</w:t>
      </w:r>
      <w:r>
        <w:rPr>
          <w:rFonts w:hint="eastAsia"/>
          <w:lang w:val="es-ES"/>
        </w:rPr>
        <w:t>29</w:t>
      </w:r>
      <w:r>
        <w:rPr>
          <w:rFonts w:hint="eastAsia"/>
          <w:lang w:val="es-ES"/>
        </w:rPr>
        <w:t>段中表达的忧虑，在国家一级，国家积极支持教育和文化部通过“在教育中迈向平等”战略将性别观念纳入教师培训中。</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为此，</w:t>
      </w:r>
      <w:r>
        <w:rPr>
          <w:rFonts w:hint="eastAsia"/>
          <w:lang w:val="es-ES"/>
        </w:rPr>
        <w:t>2005</w:t>
      </w:r>
      <w:r>
        <w:rPr>
          <w:rFonts w:hint="eastAsia"/>
          <w:lang w:val="es-ES"/>
        </w:rPr>
        <w:t>年</w:t>
      </w:r>
      <w:r>
        <w:rPr>
          <w:rFonts w:hint="eastAsia"/>
          <w:lang w:val="es-ES"/>
        </w:rPr>
        <w:t>12</w:t>
      </w:r>
      <w:r>
        <w:rPr>
          <w:rFonts w:hint="eastAsia"/>
          <w:lang w:val="es-ES"/>
        </w:rPr>
        <w:t>月，同教育部副部长办公室签署了一项为期五年的协议。协议内容涉及教育中的性别问题，特别是权利和暴力问题，目的是使性别问题成为教师晋级培训课程的一个组成部分。方案还考虑在性别观念指导下审验教材，删除教材中导致歧视妇女现象长期存在的各种性别方面的定型观念内容。</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2006</w:t>
      </w:r>
      <w:r>
        <w:rPr>
          <w:rFonts w:hint="eastAsia"/>
          <w:lang w:val="es-ES"/>
        </w:rPr>
        <w:t>年</w:t>
      </w:r>
      <w:r>
        <w:rPr>
          <w:rFonts w:hint="eastAsia"/>
          <w:lang w:val="es-ES"/>
        </w:rPr>
        <w:t>1</w:t>
      </w:r>
      <w:r>
        <w:rPr>
          <w:rFonts w:hint="eastAsia"/>
          <w:lang w:val="es-ES"/>
        </w:rPr>
        <w:t>月起，通过沿海地区（</w:t>
      </w:r>
      <w:r>
        <w:rPr>
          <w:rFonts w:hint="eastAsia"/>
          <w:lang w:val="es-ES"/>
        </w:rPr>
        <w:t>5</w:t>
      </w:r>
      <w:r>
        <w:rPr>
          <w:rFonts w:hint="eastAsia"/>
          <w:lang w:val="es-ES"/>
        </w:rPr>
        <w:t>个省）、南部地区（</w:t>
      </w:r>
      <w:r>
        <w:rPr>
          <w:rFonts w:hint="eastAsia"/>
          <w:lang w:val="es-ES"/>
        </w:rPr>
        <w:t>5</w:t>
      </w:r>
      <w:r>
        <w:rPr>
          <w:rFonts w:hint="eastAsia"/>
          <w:lang w:val="es-ES"/>
        </w:rPr>
        <w:t>个省）和亚马孙地区（</w:t>
      </w:r>
      <w:r>
        <w:rPr>
          <w:rFonts w:hint="eastAsia"/>
          <w:lang w:val="es-ES"/>
        </w:rPr>
        <w:t>5</w:t>
      </w:r>
      <w:r>
        <w:rPr>
          <w:rFonts w:hint="eastAsia"/>
          <w:lang w:val="es-ES"/>
        </w:rPr>
        <w:t>个省）的政府当局、教育和文化部、国家改善职业教育司（</w:t>
      </w:r>
      <w:r>
        <w:rPr>
          <w:lang w:val="es-ES"/>
        </w:rPr>
        <w:t>DINAMEP</w:t>
      </w:r>
      <w:r>
        <w:rPr>
          <w:rFonts w:hint="eastAsia"/>
          <w:lang w:val="es-ES"/>
        </w:rPr>
        <w:t>），利用上文提及的方案在这三个地区启动了教师培训活动。迄今为止，已经开展了多项地区行动，培训了国家改善职业教育司的</w:t>
      </w:r>
      <w:r>
        <w:rPr>
          <w:rFonts w:hint="eastAsia"/>
          <w:lang w:val="es-ES"/>
        </w:rPr>
        <w:t>60</w:t>
      </w:r>
      <w:r>
        <w:rPr>
          <w:rFonts w:hint="eastAsia"/>
          <w:lang w:val="es-ES"/>
        </w:rPr>
        <w:t>名工作人员，以便在省和国家一级实施该方案。</w:t>
      </w:r>
    </w:p>
    <w:p w:rsidR="003A51A9" w:rsidRDefault="003A51A9">
      <w:pPr>
        <w:spacing w:after="240" w:line="360" w:lineRule="exact"/>
        <w:rPr>
          <w:rFonts w:eastAsia="SimHei" w:hint="eastAsia"/>
          <w:color w:val="FF0000"/>
          <w:lang w:val="es-ES"/>
        </w:rPr>
      </w:pPr>
      <w:r>
        <w:rPr>
          <w:rFonts w:eastAsia="SimHei" w:hint="eastAsia"/>
          <w:color w:val="FF0000"/>
          <w:lang w:val="es-ES"/>
        </w:rPr>
        <w:t>性别观念指导职业教育和高等教育</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高等教育性别比例结构中，性别模式依然十分明显：妇女集中在社会领域，男子集中在技术领域。尚未完成的任务是在高等教育课程大纲内制订一项战略，使高等教育部门培养的专业人员能够广泛了解国家的性别问题，认识影响男子和妇女的不同现实。</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2006</w:t>
      </w:r>
      <w:r>
        <w:rPr>
          <w:rFonts w:hint="eastAsia"/>
          <w:lang w:val="es-ES"/>
        </w:rPr>
        <w:t>年，全国妇女委员会同厄瓜多尔职业教育局（</w:t>
      </w:r>
      <w:r>
        <w:rPr>
          <w:lang w:val="es-ES"/>
        </w:rPr>
        <w:t>SECAP</w:t>
      </w:r>
      <w:r>
        <w:rPr>
          <w:rFonts w:hint="eastAsia"/>
          <w:lang w:val="es-ES"/>
        </w:rPr>
        <w:t>）、劳动和就业部（</w:t>
      </w:r>
      <w:r>
        <w:rPr>
          <w:rFonts w:hint="eastAsia"/>
          <w:lang w:val="es-ES"/>
        </w:rPr>
        <w:t>MTE</w:t>
      </w:r>
      <w:r>
        <w:rPr>
          <w:rFonts w:hint="eastAsia"/>
          <w:lang w:val="es-ES"/>
        </w:rPr>
        <w:t>）及人口基金合作编制了关于将性别观念纳入职业教育局教学大纲的工作计划。</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在该工作计划的框架内培训职业教育局的教师、技术人员和劳动和就业部当局代表，学习使用</w:t>
      </w:r>
      <w:r>
        <w:rPr>
          <w:rFonts w:hint="eastAsia"/>
          <w:lang w:val="es-ES"/>
        </w:rPr>
        <w:t>40</w:t>
      </w:r>
      <w:r>
        <w:rPr>
          <w:rFonts w:hint="eastAsia"/>
          <w:lang w:val="es-ES"/>
        </w:rPr>
        <w:t>小时性别、妇女权利、暴力与教育问题教学包。</w:t>
      </w:r>
      <w:r>
        <w:rPr>
          <w:rFonts w:hint="eastAsia"/>
          <w:lang w:val="es-ES"/>
        </w:rPr>
        <w:t>2007</w:t>
      </w:r>
      <w:r>
        <w:rPr>
          <w:rFonts w:hint="eastAsia"/>
          <w:lang w:val="es-ES"/>
        </w:rPr>
        <w:t>年</w:t>
      </w:r>
      <w:r>
        <w:rPr>
          <w:rFonts w:hint="eastAsia"/>
          <w:lang w:val="es-ES"/>
        </w:rPr>
        <w:t>3</w:t>
      </w:r>
      <w:r>
        <w:rPr>
          <w:rFonts w:hint="eastAsia"/>
          <w:lang w:val="es-ES"/>
        </w:rPr>
        <w:t>月起，将在职业教育局的</w:t>
      </w:r>
      <w:r>
        <w:rPr>
          <w:rFonts w:hint="eastAsia"/>
          <w:lang w:val="es-ES"/>
        </w:rPr>
        <w:t>22</w:t>
      </w:r>
      <w:r>
        <w:rPr>
          <w:rFonts w:hint="eastAsia"/>
          <w:lang w:val="es-ES"/>
        </w:rPr>
        <w:t>个省级中心推行这一模式。</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还需要提及的是业已针对各个领域的专业人员启动了多项性别与公共政策高级培训班。培训主体是公务员。</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国立厄瓜多尔中央大学一直是国家高等教育性别问题教学大纲及方案的开拓者和先锋。</w:t>
      </w:r>
      <w:r>
        <w:rPr>
          <w:rFonts w:hint="eastAsia"/>
          <w:lang w:val="es-ES"/>
        </w:rPr>
        <w:t>1995</w:t>
      </w:r>
      <w:r>
        <w:rPr>
          <w:rFonts w:hint="eastAsia"/>
          <w:lang w:val="es-ES"/>
        </w:rPr>
        <w:t>年起，在性别观念下的新教育规划框架内，厄瓜多尔中央大学制订了大学性别研究方案（</w:t>
      </w:r>
      <w:r>
        <w:rPr>
          <w:rFonts w:hint="eastAsia"/>
          <w:lang w:val="es-ES"/>
        </w:rPr>
        <w:t>PUEG</w:t>
      </w:r>
      <w:r>
        <w:rPr>
          <w:rFonts w:hint="eastAsia"/>
          <w:lang w:val="es-ES"/>
        </w:rPr>
        <w:t>）。该方案开展的学术活动包括培训、调查研究以及将性别观念纳入大学课程，而且作为方案的核心，鼓励和促进大学女教师和女学生参与大学的各种学术和政治事务。主要成果之一是该方案的协调员加入了拉丁美洲和加勒比妇女与性别方案研究网络。</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开展的一项重要工作是将性别观念纳入大学多个系所的课程之中，如医学系、护理学和产科学专业。心理学、社会传播和社会学系也开设了一门由教授讲授的性别问题课程。哲学系决定在其下属的十个专业中均开设性别问题课程。目前，正在进行一个高等教育第四级文凭方案，在此方案下，已经招收了第二届高等教育与性别问题硕士。</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拉丁美洲社会科学学会（</w:t>
      </w:r>
      <w:r>
        <w:rPr>
          <w:rFonts w:hint="eastAsia"/>
          <w:lang w:val="es-ES"/>
        </w:rPr>
        <w:t>FLACSO</w:t>
      </w:r>
      <w:r>
        <w:rPr>
          <w:rFonts w:hint="eastAsia"/>
          <w:lang w:val="es-ES"/>
        </w:rPr>
        <w:t>）提供性别问题和公共政策课程。面向卫生部技术人员、当局代表和卫生部门专业人员的性别问题和公共政策证书是其中一项重要课程。</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基多萨雷斯会技术学院、瓜亚基尔卡萨·格兰德大学和昆卡大学均是倡导和进行性别问题和公共政策高级别研究的战略同盟，以此回应公共部门职业化和专业化需求，这促进在中央和地方政府部门中确定权能。</w:t>
      </w:r>
    </w:p>
    <w:p w:rsidR="003A51A9" w:rsidRDefault="003A51A9">
      <w:pPr>
        <w:pStyle w:val="H1"/>
        <w:spacing w:before="120"/>
        <w:jc w:val="both"/>
        <w:rPr>
          <w:rFonts w:hint="eastAsia"/>
          <w:lang w:val="es-ES"/>
        </w:rPr>
      </w:pPr>
      <w:r>
        <w:rPr>
          <w:rFonts w:hint="eastAsia"/>
          <w:lang w:val="es-ES"/>
        </w:rPr>
        <w:t>第11条</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《宪法》规定国家保障妇女从事有报酬工作的平等机会和同工同酬。《宪法》还承认家务劳动是生产劳动。</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厄瓜多尔已经签署了国际劳工组织（劳工组织）框架内通过的有关劳动权利和强制社会保障的多项国际条约，如国际劳工组织《关于</w:t>
      </w:r>
      <w:r>
        <w:rPr>
          <w:lang w:val="es-ES"/>
        </w:rPr>
        <w:t>保护产妇公约</w:t>
      </w:r>
      <w:r>
        <w:rPr>
          <w:rFonts w:hint="eastAsia"/>
          <w:lang w:val="es-ES"/>
        </w:rPr>
        <w:t>的第</w:t>
      </w:r>
      <w:r>
        <w:rPr>
          <w:rFonts w:hint="eastAsia"/>
          <w:lang w:val="es-ES"/>
        </w:rPr>
        <w:t>103</w:t>
      </w:r>
      <w:r>
        <w:rPr>
          <w:rFonts w:hint="eastAsia"/>
          <w:lang w:val="es-ES"/>
        </w:rPr>
        <w:t>号公约》。尽管如此，尚未批准</w:t>
      </w:r>
      <w:r>
        <w:rPr>
          <w:lang w:val="es-ES"/>
        </w:rPr>
        <w:t>国际劳工组织关于修正</w:t>
      </w:r>
      <w:r>
        <w:rPr>
          <w:rFonts w:hint="eastAsia"/>
          <w:lang w:val="es-ES"/>
        </w:rPr>
        <w:t>《</w:t>
      </w:r>
      <w:r>
        <w:rPr>
          <w:lang w:val="es-ES"/>
        </w:rPr>
        <w:t>保护产妇公约</w:t>
      </w:r>
      <w:r>
        <w:rPr>
          <w:rFonts w:hint="eastAsia"/>
          <w:lang w:val="es-ES"/>
        </w:rPr>
        <w:t>》</w:t>
      </w:r>
      <w:r>
        <w:rPr>
          <w:lang w:val="es-ES"/>
        </w:rPr>
        <w:t>的第</w:t>
      </w:r>
      <w:r>
        <w:rPr>
          <w:lang w:val="es-ES"/>
        </w:rPr>
        <w:t>183</w:t>
      </w:r>
      <w:r>
        <w:rPr>
          <w:lang w:val="es-ES"/>
        </w:rPr>
        <w:t>号公约</w:t>
      </w:r>
      <w:r>
        <w:rPr>
          <w:rFonts w:hint="eastAsia"/>
          <w:lang w:val="es-ES"/>
        </w:rPr>
        <w:t>。第</w:t>
      </w:r>
      <w:r>
        <w:rPr>
          <w:rFonts w:hint="eastAsia"/>
          <w:lang w:val="es-ES"/>
        </w:rPr>
        <w:t>183</w:t>
      </w:r>
      <w:r>
        <w:rPr>
          <w:rFonts w:hint="eastAsia"/>
          <w:lang w:val="es-ES"/>
        </w:rPr>
        <w:t>号公约在产假、孕期疾病或并发症病假、劳动福利和不歧视怀孕妇女等重要问题上对第</w:t>
      </w:r>
      <w:r>
        <w:rPr>
          <w:rFonts w:hint="eastAsia"/>
          <w:lang w:val="es-ES"/>
        </w:rPr>
        <w:t>103</w:t>
      </w:r>
      <w:r>
        <w:rPr>
          <w:rFonts w:hint="eastAsia"/>
          <w:lang w:val="es-ES"/>
        </w:rPr>
        <w:t>号公约进行了修订。</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《劳动法》规定给予因怀孕而被解雇的妇女赔偿且妇女享受产前二周和产后十周的产假。</w:t>
      </w:r>
    </w:p>
    <w:p w:rsidR="003A51A9" w:rsidRDefault="003A51A9">
      <w:pPr>
        <w:spacing w:after="240" w:line="340" w:lineRule="exact"/>
        <w:rPr>
          <w:rFonts w:eastAsia="SimHei" w:hint="eastAsia"/>
          <w:color w:val="FF0000"/>
          <w:lang w:val="es-ES"/>
        </w:rPr>
      </w:pPr>
      <w:r>
        <w:rPr>
          <w:rFonts w:eastAsia="SimHei" w:hint="eastAsia"/>
          <w:color w:val="FF0000"/>
          <w:lang w:val="es-ES"/>
        </w:rPr>
        <w:t>将性别观念纳入劳动政策</w:t>
      </w:r>
    </w:p>
    <w:p w:rsidR="003A51A9" w:rsidRDefault="003A51A9" w:rsidP="003A51A9">
      <w:pPr>
        <w:numPr>
          <w:ilvl w:val="0"/>
          <w:numId w:val="12"/>
        </w:numPr>
        <w:tabs>
          <w:tab w:val="clear" w:pos="420"/>
          <w:tab w:val="num" w:pos="630"/>
        </w:tabs>
        <w:spacing w:after="240" w:line="340" w:lineRule="exact"/>
        <w:ind w:left="0" w:firstLine="0"/>
        <w:rPr>
          <w:rFonts w:hint="eastAsia"/>
          <w:lang w:val="es-ES"/>
        </w:rPr>
      </w:pPr>
      <w:r>
        <w:rPr>
          <w:rFonts w:hint="eastAsia"/>
          <w:lang w:val="es-ES"/>
        </w:rPr>
        <w:t>在纳入性别观念的过程中，</w:t>
      </w:r>
      <w:r>
        <w:rPr>
          <w:rFonts w:hint="eastAsia"/>
          <w:lang w:val="es-ES"/>
        </w:rPr>
        <w:t>2005</w:t>
      </w:r>
      <w:r>
        <w:rPr>
          <w:rFonts w:hint="eastAsia"/>
          <w:lang w:val="es-ES"/>
        </w:rPr>
        <w:t>年</w:t>
      </w:r>
      <w:r>
        <w:rPr>
          <w:rFonts w:hint="eastAsia"/>
          <w:lang w:val="es-ES"/>
        </w:rPr>
        <w:t>7</w:t>
      </w:r>
      <w:r>
        <w:rPr>
          <w:rFonts w:hint="eastAsia"/>
          <w:lang w:val="es-ES"/>
        </w:rPr>
        <w:t>月，劳动和就业部和全国妇女委员会签署了合作协议，其主要目标是将性别观念纳入劳动和就业部的行动计划中。主要涉及的行动计划包括：立即就业计划、三方社会对话、领导培训和微型企业支助。</w:t>
      </w:r>
    </w:p>
    <w:p w:rsidR="003A51A9" w:rsidRDefault="003A51A9" w:rsidP="003A51A9">
      <w:pPr>
        <w:numPr>
          <w:ilvl w:val="0"/>
          <w:numId w:val="12"/>
        </w:numPr>
        <w:tabs>
          <w:tab w:val="clear" w:pos="420"/>
          <w:tab w:val="num" w:pos="630"/>
        </w:tabs>
        <w:spacing w:after="240" w:line="340" w:lineRule="exact"/>
        <w:ind w:left="0" w:firstLine="0"/>
        <w:rPr>
          <w:rFonts w:hint="eastAsia"/>
          <w:lang w:val="es-ES"/>
        </w:rPr>
      </w:pPr>
      <w:r>
        <w:rPr>
          <w:rFonts w:hint="eastAsia"/>
          <w:lang w:val="es-ES"/>
        </w:rPr>
        <w:t>在这一合作的框架内，在劳动和就业部组建了促进两性平等和青年事务司，</w:t>
      </w:r>
      <w:r>
        <w:rPr>
          <w:vertAlign w:val="superscript"/>
        </w:rPr>
        <w:footnoteReference w:id="35"/>
      </w:r>
      <w:r>
        <w:rPr>
          <w:rFonts w:hint="eastAsia"/>
          <w:lang w:val="es-ES"/>
        </w:rPr>
        <w:t>履行《宪法》多个条款的法律规定，如第</w:t>
      </w:r>
      <w:r>
        <w:rPr>
          <w:rFonts w:hint="eastAsia"/>
          <w:lang w:val="es-ES"/>
        </w:rPr>
        <w:t>23</w:t>
      </w:r>
      <w:r>
        <w:rPr>
          <w:rFonts w:hint="eastAsia"/>
          <w:lang w:val="es-ES"/>
        </w:rPr>
        <w:t>条关于尊重妇女人权国际承诺消除歧视和机会均等的规定。</w:t>
      </w:r>
    </w:p>
    <w:p w:rsidR="003A51A9" w:rsidRDefault="003A51A9" w:rsidP="003A51A9">
      <w:pPr>
        <w:numPr>
          <w:ilvl w:val="0"/>
          <w:numId w:val="12"/>
        </w:numPr>
        <w:tabs>
          <w:tab w:val="clear" w:pos="420"/>
          <w:tab w:val="num" w:pos="630"/>
        </w:tabs>
        <w:spacing w:after="240" w:line="340" w:lineRule="exact"/>
        <w:ind w:left="0" w:firstLine="0"/>
        <w:rPr>
          <w:rFonts w:hint="eastAsia"/>
          <w:lang w:val="es-ES"/>
        </w:rPr>
      </w:pPr>
      <w:r>
        <w:rPr>
          <w:rFonts w:hint="eastAsia"/>
          <w:lang w:val="es-ES"/>
        </w:rPr>
        <w:t>促进两性平等和青年事务司的职责是“建立和巩固各种机制，使强调两性平等劳动政策——无论是培训政策还是就业政策——在劳动和就业部内部真正实现制度化和法制化，并坚持不懈地在国家公共和私人机构执行上述政策”。</w:t>
      </w:r>
      <w:r>
        <w:rPr>
          <w:rStyle w:val="FootnoteReference"/>
          <w:lang w:val="es-ES"/>
        </w:rPr>
        <w:footnoteReference w:id="36"/>
      </w:r>
    </w:p>
    <w:p w:rsidR="003A51A9" w:rsidRDefault="003A51A9" w:rsidP="003A51A9">
      <w:pPr>
        <w:numPr>
          <w:ilvl w:val="0"/>
          <w:numId w:val="12"/>
        </w:numPr>
        <w:tabs>
          <w:tab w:val="clear" w:pos="420"/>
          <w:tab w:val="num" w:pos="630"/>
        </w:tabs>
        <w:spacing w:after="240" w:line="340" w:lineRule="exact"/>
        <w:ind w:left="0" w:firstLine="0"/>
        <w:rPr>
          <w:rFonts w:hint="eastAsia"/>
          <w:lang w:val="es-ES"/>
        </w:rPr>
      </w:pPr>
      <w:r>
        <w:rPr>
          <w:rFonts w:hint="eastAsia"/>
          <w:lang w:val="es-ES"/>
        </w:rPr>
        <w:t>在劳动和就业部与全国妇女委员会合作的框架内，通过一个专门咨询机构提供技术援助，推动将性别观念纳入《劳动法》的修订进程，促进和保护妇女人权。旨在确定现行《劳动法》中造成对妇女歧视的敏感性因素、支持对女童和少女性剥削的条件，以及应该增加的保障劳动领域两性平等的法律应对措施，从而落实委员会结论意见第</w:t>
      </w:r>
      <w:r>
        <w:rPr>
          <w:rFonts w:hint="eastAsia"/>
          <w:lang w:val="es-ES"/>
        </w:rPr>
        <w:t>31</w:t>
      </w:r>
      <w:r>
        <w:rPr>
          <w:rFonts w:hint="eastAsia"/>
          <w:lang w:val="es-ES"/>
        </w:rPr>
        <w:t>段中提出的建议。</w:t>
      </w:r>
    </w:p>
    <w:p w:rsidR="003A51A9" w:rsidRDefault="003A51A9" w:rsidP="003A51A9">
      <w:pPr>
        <w:numPr>
          <w:ilvl w:val="0"/>
          <w:numId w:val="12"/>
        </w:numPr>
        <w:tabs>
          <w:tab w:val="clear" w:pos="420"/>
          <w:tab w:val="num" w:pos="630"/>
        </w:tabs>
        <w:spacing w:after="240" w:line="340" w:lineRule="exact"/>
        <w:ind w:left="0" w:firstLine="0"/>
        <w:rPr>
          <w:rFonts w:hint="eastAsia"/>
          <w:lang w:val="es-ES"/>
        </w:rPr>
      </w:pPr>
      <w:r>
        <w:rPr>
          <w:rFonts w:hint="eastAsia"/>
          <w:lang w:val="es-ES"/>
        </w:rPr>
        <w:t>为了保障执行女工的产假和哺乳假制度，确保消除工作领域的骚扰，劳动和就业部要对企业进行常规访察。</w:t>
      </w:r>
      <w:r>
        <w:rPr>
          <w:rFonts w:hint="eastAsia"/>
          <w:lang w:val="es-ES"/>
        </w:rPr>
        <w:t>2005</w:t>
      </w:r>
      <w:r>
        <w:rPr>
          <w:rFonts w:hint="eastAsia"/>
          <w:lang w:val="es-ES"/>
        </w:rPr>
        <w:t>年至</w:t>
      </w:r>
      <w:r>
        <w:rPr>
          <w:rFonts w:hint="eastAsia"/>
          <w:lang w:val="es-ES"/>
        </w:rPr>
        <w:t>2006</w:t>
      </w:r>
      <w:r>
        <w:rPr>
          <w:rFonts w:hint="eastAsia"/>
          <w:lang w:val="es-ES"/>
        </w:rPr>
        <w:t>年之间，劳动和就业部劳动监察司受理了超过</w:t>
      </w:r>
      <w:r>
        <w:rPr>
          <w:rFonts w:hint="eastAsia"/>
          <w:lang w:val="es-ES"/>
        </w:rPr>
        <w:t>1 000</w:t>
      </w:r>
      <w:r>
        <w:rPr>
          <w:rFonts w:hint="eastAsia"/>
          <w:lang w:val="es-ES"/>
        </w:rPr>
        <w:t>件关于侵犯怀孕女工劳动权利或强迫她们提交怀孕检查为阴性证明的投诉。在处理投诉的过程中，争取达成庭外解决。</w:t>
      </w:r>
    </w:p>
    <w:p w:rsidR="003A51A9" w:rsidRDefault="003A51A9" w:rsidP="003A51A9">
      <w:pPr>
        <w:numPr>
          <w:ilvl w:val="0"/>
          <w:numId w:val="12"/>
        </w:numPr>
        <w:tabs>
          <w:tab w:val="clear" w:pos="420"/>
          <w:tab w:val="num" w:pos="630"/>
        </w:tabs>
        <w:spacing w:after="240" w:line="340" w:lineRule="exact"/>
        <w:ind w:left="0" w:firstLine="0"/>
        <w:rPr>
          <w:rFonts w:hint="eastAsia"/>
          <w:lang w:val="es-ES"/>
        </w:rPr>
      </w:pPr>
      <w:r>
        <w:rPr>
          <w:rFonts w:hint="eastAsia"/>
          <w:lang w:val="es-ES"/>
        </w:rPr>
        <w:t>在侵权投诉受理机制方面，劳动和就业部做出了许多努力。妇女可以前往居住地的劳动监察处投诉，监察官负有帮助投诉妇女提交申诉的责任。申诉文件有明确的固定格式，申诉程序免费。劳动和就业部建议第一解决方法是与雇员和解，但当调解不成时，监察官将以最有利于女工的方式处理案件。</w:t>
      </w:r>
    </w:p>
    <w:p w:rsidR="003A51A9" w:rsidRDefault="003A51A9" w:rsidP="003A51A9">
      <w:pPr>
        <w:numPr>
          <w:ilvl w:val="0"/>
          <w:numId w:val="12"/>
        </w:numPr>
        <w:tabs>
          <w:tab w:val="clear" w:pos="420"/>
          <w:tab w:val="num" w:pos="630"/>
        </w:tabs>
        <w:spacing w:after="240" w:line="340" w:lineRule="exact"/>
        <w:ind w:left="0" w:firstLine="0"/>
        <w:rPr>
          <w:rFonts w:hint="eastAsia"/>
          <w:lang w:val="es-ES"/>
        </w:rPr>
      </w:pPr>
      <w:r>
        <w:rPr>
          <w:rFonts w:hint="eastAsia"/>
          <w:lang w:val="es-ES"/>
        </w:rPr>
        <w:t>2005</w:t>
      </w:r>
      <w:r>
        <w:rPr>
          <w:rFonts w:hint="eastAsia"/>
          <w:lang w:val="es-ES"/>
        </w:rPr>
        <w:t>年</w:t>
      </w:r>
      <w:r>
        <w:rPr>
          <w:rFonts w:hint="eastAsia"/>
          <w:lang w:val="es-ES"/>
        </w:rPr>
        <w:t>9</w:t>
      </w:r>
      <w:r>
        <w:rPr>
          <w:rFonts w:hint="eastAsia"/>
          <w:lang w:val="es-ES"/>
        </w:rPr>
        <w:t>月，劳动和就业部通过了第</w:t>
      </w:r>
      <w:r>
        <w:rPr>
          <w:rFonts w:hint="eastAsia"/>
          <w:lang w:val="es-ES"/>
        </w:rPr>
        <w:t>261</w:t>
      </w:r>
      <w:r>
        <w:rPr>
          <w:rFonts w:hint="eastAsia"/>
          <w:lang w:val="es-ES"/>
        </w:rPr>
        <w:t>号劳动和就业部决定，规定媒体刊登的分类广告中，公共和私人部门在招聘人员时不得因年龄、性别、种族和民族、残疾或其他原因进行歧视。这是劳动领域的另一项重大进步。</w:t>
      </w:r>
    </w:p>
    <w:p w:rsidR="003A51A9" w:rsidRDefault="003A51A9">
      <w:pPr>
        <w:spacing w:after="240" w:line="360" w:lineRule="exact"/>
        <w:rPr>
          <w:rFonts w:eastAsia="SimHei" w:hint="eastAsia"/>
          <w:color w:val="FF0000"/>
          <w:lang w:val="es-ES"/>
        </w:rPr>
      </w:pPr>
      <w:r>
        <w:rPr>
          <w:rFonts w:eastAsia="SimHei" w:hint="eastAsia"/>
          <w:color w:val="FF0000"/>
          <w:lang w:val="es-ES"/>
        </w:rPr>
        <w:t>妇女家务劳动的价值评估</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劳动政策中性别观念制度化的一个重要里程碑是进行了厄瓜多尔时间使用普查。尽管国家方案和计划开展了大量活动，推动妇女在条件平等和共同家庭责任原则下进入劳动力市场，但没有充分研究评估无报酬家务劳动的价值。为了进行这一重要普查，各方签订了一项机构间合作协议。</w:t>
      </w:r>
      <w:r>
        <w:rPr>
          <w:rStyle w:val="FootnoteReference"/>
          <w:lang w:val="es-ES"/>
        </w:rPr>
        <w:footnoteReference w:id="37"/>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时间使用普查的目标是说明家庭生产劳动的社会和经济贡献，引导制订含有人权观念的政策。普查是关注不平等状况的一项资料来源，有助于认识人们的生活条件、活动和行为，了解他们的时间分配，并展示社会动态以及生产领域与家庭之间的关联。</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时间使用普查是国家统计和人口普查研究所定期进行的就业、失业和就业不足普查的一个组成单元。它包括三个研究板块：钦博拉索省农村人口、埃斯梅拉达斯省非洲裔人口和基多城市人口。根据获取的反映种族差异的指标确定选择标准。</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目前，正在准备发布一份文件，介绍在下列方面的主要发现：妇女和男子时间使用上的差别；妇女和男子用于家务劳动和家庭外劳动的时间。</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第一次时间使用普查为国家统计和人口普查研究所</w:t>
      </w:r>
      <w:r>
        <w:rPr>
          <w:rFonts w:hint="eastAsia"/>
          <w:lang w:val="es-ES"/>
        </w:rPr>
        <w:t>2007</w:t>
      </w:r>
      <w:r>
        <w:rPr>
          <w:rFonts w:hint="eastAsia"/>
          <w:lang w:val="es-ES"/>
        </w:rPr>
        <w:t>年将要进行的全国城市和农村普查提供了经验并奠定了基础。</w:t>
      </w:r>
    </w:p>
    <w:p w:rsidR="003A51A9" w:rsidRDefault="003A51A9">
      <w:pPr>
        <w:spacing w:after="240" w:line="360" w:lineRule="exact"/>
        <w:rPr>
          <w:rFonts w:eastAsia="SimHei" w:hint="eastAsia"/>
          <w:color w:val="FF0000"/>
          <w:lang w:val="es-ES"/>
        </w:rPr>
      </w:pPr>
      <w:r>
        <w:rPr>
          <w:rFonts w:eastAsia="SimHei" w:hint="eastAsia"/>
          <w:color w:val="FF0000"/>
          <w:lang w:val="es-ES"/>
        </w:rPr>
        <w:t>用性别观念指导劳动观察所的工作</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ascii="SimHei" w:eastAsia="SimHei" w:hint="eastAsia"/>
          <w:color w:val="FF0000"/>
          <w:lang w:val="es-ES"/>
        </w:rPr>
        <w:t>劳动和就业部已经提议组建劳动观察所，为制订纳入性别观念和地区观点的公共就业政策、公共就业部门的现代化和劳动力市场分析提供技术力量和所需的统计信息。</w:t>
      </w:r>
      <w:r>
        <w:rPr>
          <w:rFonts w:ascii="SimHei" w:eastAsia="SimHei"/>
          <w:color w:val="FF0000"/>
          <w:szCs w:val="21"/>
          <w:vertAlign w:val="superscript"/>
        </w:rPr>
        <w:footnoteReference w:id="38"/>
      </w:r>
      <w:r>
        <w:rPr>
          <w:rFonts w:ascii="SimHei" w:eastAsia="SimHei" w:hint="eastAsia"/>
          <w:color w:val="FF0000"/>
          <w:lang w:val="es-ES"/>
        </w:rPr>
        <w:t>2006年最后一个季度，聘用了一个由来自不同领域的专家（如劳动培训、移民、劳工移民、社会保障专家和就业协调员）组成的专家咨询组，负责确定劳动观察所职能活动的基础。劳动观察所将从2007年起投入运行</w:t>
      </w:r>
      <w:r>
        <w:rPr>
          <w:rFonts w:hint="eastAsia"/>
          <w:lang w:val="es-ES"/>
        </w:rPr>
        <w:t>。</w:t>
      </w:r>
    </w:p>
    <w:p w:rsidR="003A51A9" w:rsidRDefault="003A51A9" w:rsidP="003A51A9">
      <w:pPr>
        <w:pStyle w:val="Date"/>
        <w:numPr>
          <w:ilvl w:val="0"/>
          <w:numId w:val="12"/>
        </w:numPr>
        <w:tabs>
          <w:tab w:val="clear" w:pos="420"/>
          <w:tab w:val="num" w:pos="630"/>
        </w:tabs>
        <w:spacing w:after="240" w:line="360" w:lineRule="exact"/>
        <w:ind w:left="0" w:firstLine="0"/>
        <w:rPr>
          <w:rFonts w:hint="eastAsia"/>
          <w:lang w:val="es-ES"/>
        </w:rPr>
      </w:pPr>
      <w:r>
        <w:rPr>
          <w:rFonts w:hint="eastAsia"/>
          <w:lang w:val="es-ES"/>
        </w:rPr>
        <w:t>劳动观察所和劳动统计系统将能够从性别观念和人权观念出发，以性别分列方式收集有关下列问题的最新整体信息：就业水平和构成、劳动力市场、劳动培训、社会保障、劳工移民以及劳动和就业部劳工视察处信息。</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寻求跟进和监督劳动力市场结构指标，加强评估促进就业政策和方案的影响，推动改善男女工人的就业及雇用条件，从而制订调整措施和提出新的建议。将通过劳动和就业部地区办事处（</w:t>
      </w:r>
      <w:r>
        <w:rPr>
          <w:rFonts w:hint="eastAsia"/>
          <w:lang w:val="es-ES"/>
        </w:rPr>
        <w:t>27</w:t>
      </w:r>
      <w:r>
        <w:rPr>
          <w:rFonts w:hint="eastAsia"/>
          <w:lang w:val="es-ES"/>
        </w:rPr>
        <w:t>个劳动视察处）在各省的业务工作实现上述目标。</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eastAsia="SimHei" w:hint="eastAsia"/>
          <w:color w:val="FF0000"/>
          <w:lang w:val="es-ES"/>
        </w:rPr>
        <w:t>还将跟进劳动关系法律框架，评价其效力和影响。上述所有投入均将有助于劳动政策的实施、监督及其社会影响的评估</w:t>
      </w:r>
      <w:r>
        <w:rPr>
          <w:rFonts w:hint="eastAsia"/>
          <w:lang w:val="es-ES"/>
        </w:rPr>
        <w:t>。</w:t>
      </w:r>
    </w:p>
    <w:p w:rsidR="003A51A9" w:rsidRDefault="003A51A9">
      <w:pPr>
        <w:spacing w:after="240" w:line="360" w:lineRule="exact"/>
        <w:rPr>
          <w:rFonts w:eastAsia="SimHei" w:hint="eastAsia"/>
          <w:color w:val="FF0000"/>
          <w:lang w:val="es-ES"/>
        </w:rPr>
      </w:pPr>
      <w:r>
        <w:rPr>
          <w:rFonts w:eastAsia="SimHei" w:hint="eastAsia"/>
          <w:color w:val="FF0000"/>
          <w:lang w:val="es-ES"/>
        </w:rPr>
        <w:t>移民、难民和妇女权利</w:t>
      </w:r>
    </w:p>
    <w:p w:rsidR="003A51A9" w:rsidRDefault="003A51A9" w:rsidP="003A51A9">
      <w:pPr>
        <w:pStyle w:val="Date"/>
        <w:numPr>
          <w:ilvl w:val="0"/>
          <w:numId w:val="12"/>
        </w:numPr>
        <w:tabs>
          <w:tab w:val="clear" w:pos="420"/>
          <w:tab w:val="num" w:pos="630"/>
        </w:tabs>
        <w:spacing w:after="240" w:line="360" w:lineRule="exact"/>
        <w:ind w:left="0" w:firstLine="0"/>
        <w:rPr>
          <w:rFonts w:hint="eastAsia"/>
          <w:lang w:val="es-ES"/>
        </w:rPr>
      </w:pPr>
      <w:r>
        <w:rPr>
          <w:rFonts w:hint="eastAsia"/>
          <w:lang w:val="es-ES"/>
        </w:rPr>
        <w:t>厄瓜多尔是为数不多的具有移民输出国和接收国双重性质的国家，此外它还要接收其他国家的流离失所者，这些流离失所者的性质与移民不同但相互补充。这一切使厄瓜多尔成为拉丁美洲最大的难民接收国。这种现实不仅要求国家制订新的政策，而且要付出巨大的经济努力来实施这些政策，因此如果没有国际社会的合作（这种合作尚不充足），将无法落实这些政策。</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厄瓜多尔已经同友邦国家、国际组织、民间社会和公共部门展开了具体的合作行动并签订了相关协议。例如同国际移徙组织（移徙组织）合作进行的自愿遣返方案，与西班牙签订的移民流调解和管理协议。它是一项双边示范经验，根据社会劳动法规，在没有第三者干预的情况下，在两国各自平等的条件下确保安全招工。</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在国内，国家建立并实施了下列机制：国家海外厄瓜多尔人计划，它确定了全面处理移民问题的基础；</w:t>
      </w:r>
      <w:r>
        <w:rPr>
          <w:rFonts w:hint="eastAsia"/>
          <w:lang w:val="es-ES"/>
        </w:rPr>
        <w:t>2006</w:t>
      </w:r>
      <w:r>
        <w:rPr>
          <w:rFonts w:hint="eastAsia"/>
          <w:lang w:val="es-ES"/>
        </w:rPr>
        <w:t>年</w:t>
      </w:r>
      <w:r>
        <w:rPr>
          <w:rFonts w:hint="eastAsia"/>
          <w:lang w:val="es-ES"/>
        </w:rPr>
        <w:t>8</w:t>
      </w:r>
      <w:r>
        <w:rPr>
          <w:rFonts w:hint="eastAsia"/>
          <w:lang w:val="es-ES"/>
        </w:rPr>
        <w:t>月</w:t>
      </w:r>
      <w:r>
        <w:rPr>
          <w:rFonts w:hint="eastAsia"/>
          <w:lang w:val="es-ES"/>
        </w:rPr>
        <w:t>30</w:t>
      </w:r>
      <w:r>
        <w:rPr>
          <w:rFonts w:hint="eastAsia"/>
          <w:lang w:val="es-ES"/>
        </w:rPr>
        <w:t>日通过了“打击绑架人口、非法贩运移民、性剥削和劳动剥削，以及其他对妇女和少年儿童的剥削和卖淫行为、儿童色情和腐化未成年人全国计划”，具体内容前文已予介绍；</w:t>
      </w:r>
      <w:r>
        <w:rPr>
          <w:rFonts w:hint="eastAsia"/>
          <w:lang w:val="es-ES"/>
        </w:rPr>
        <w:t>2003</w:t>
      </w:r>
      <w:r>
        <w:rPr>
          <w:rFonts w:hint="eastAsia"/>
          <w:lang w:val="es-ES"/>
        </w:rPr>
        <w:t>年通过的移民人权行动计划，提出了解决种族主义、仇外心理和其他违反国际法行为的办法。</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为了消除委员会在结论意见第</w:t>
      </w:r>
      <w:r>
        <w:rPr>
          <w:rFonts w:hint="eastAsia"/>
          <w:lang w:val="es-ES"/>
        </w:rPr>
        <w:t>16</w:t>
      </w:r>
      <w:r>
        <w:rPr>
          <w:rFonts w:hint="eastAsia"/>
          <w:lang w:val="es-ES"/>
        </w:rPr>
        <w:t>和</w:t>
      </w:r>
      <w:r>
        <w:rPr>
          <w:rFonts w:hint="eastAsia"/>
          <w:lang w:val="es-ES"/>
        </w:rPr>
        <w:t>17</w:t>
      </w:r>
      <w:r>
        <w:rPr>
          <w:rFonts w:hint="eastAsia"/>
          <w:lang w:val="es-ES"/>
        </w:rPr>
        <w:t>段中表达的忧虑，</w:t>
      </w:r>
      <w:r>
        <w:rPr>
          <w:rFonts w:hint="eastAsia"/>
          <w:lang w:val="es-ES"/>
        </w:rPr>
        <w:t>2005</w:t>
      </w:r>
      <w:r>
        <w:rPr>
          <w:rFonts w:hint="eastAsia"/>
          <w:lang w:val="es-ES"/>
        </w:rPr>
        <w:t>年</w:t>
      </w:r>
      <w:r>
        <w:rPr>
          <w:rFonts w:hint="eastAsia"/>
          <w:lang w:val="es-ES"/>
        </w:rPr>
        <w:t>9</w:t>
      </w:r>
      <w:r>
        <w:rPr>
          <w:rFonts w:hint="eastAsia"/>
          <w:lang w:val="es-ES"/>
        </w:rPr>
        <w:t>月，由劳动和就业部牵头领导，在多个政府机关和非政府组织的参与下，成立了劳工移民委员会。委员会的一个主要成果就是为组建国家劳工移民委员会拟订了一项行政法令草案。</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移民委员会</w:t>
      </w:r>
      <w:r>
        <w:rPr>
          <w:rFonts w:hint="eastAsia"/>
          <w:lang w:val="es-ES"/>
        </w:rPr>
        <w:t>2006</w:t>
      </w:r>
      <w:r>
        <w:rPr>
          <w:rFonts w:hint="eastAsia"/>
          <w:lang w:val="es-ES"/>
        </w:rPr>
        <w:t>年计划以移民妇女为工作核心并决定强化性别与劳工移民问题。</w:t>
      </w:r>
      <w:r>
        <w:rPr>
          <w:rFonts w:hint="eastAsia"/>
          <w:lang w:val="es-ES"/>
        </w:rPr>
        <w:t>2006</w:t>
      </w:r>
      <w:r>
        <w:rPr>
          <w:rFonts w:hint="eastAsia"/>
          <w:lang w:val="es-ES"/>
        </w:rPr>
        <w:t>年</w:t>
      </w:r>
      <w:r>
        <w:rPr>
          <w:rFonts w:hint="eastAsia"/>
          <w:lang w:val="es-ES"/>
        </w:rPr>
        <w:t>9</w:t>
      </w:r>
      <w:r>
        <w:rPr>
          <w:rFonts w:hint="eastAsia"/>
          <w:lang w:val="es-ES"/>
        </w:rPr>
        <w:t>月，劳动和就业部、全国妇女委员会、拉丁美洲社会科学学会厄瓜多尔分会举办了“移民妇女和公共政策”培训班，目的是学习制订保护移民妇女及其家庭的法律、社会、文化和经济政策，并借此契机召集有关机构和社会行为者达成协议，形成联盟。在这一行动的框架内，发表了“厄瓜多尔移民、性别和就业”研究报告，还以开放参与的方式起草了第一个纳入性别观念的移民公共政策。</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国家还支持法律技术委员会的活动。委员会是为起草“全面保护厄瓜多尔移民及其家庭法”而组建的，成员包括耶稣会移民委员会、移民计划常设法律事务秘书处、厄瓜多尔－西班牙沟通与发展、首都移民之家和全国妇女委员会。</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作为法律起草工作的一个组成部分，法律技术委员会针对在厄瓜多尔的移民家庭和厄瓜多尔在海外的移民家庭进行了一次咨询活动，咨询方法考虑到妇女与男子差异并纳入了性别指标。将根据咨询结果编写法律草案。</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另一方面，全国妇女委员会、耶稣会移民服务（</w:t>
      </w:r>
      <w:r>
        <w:rPr>
          <w:lang w:val="es-ES"/>
        </w:rPr>
        <w:t>SJRM</w:t>
      </w:r>
      <w:r>
        <w:rPr>
          <w:rFonts w:hint="eastAsia"/>
          <w:lang w:val="es-ES"/>
        </w:rPr>
        <w:t>）和包括劳工移民委员会代表在内的其他民间社会代表共同向厄瓜多尔外交部提交了一份建议，要求外交部将其呈交给</w:t>
      </w:r>
      <w:r>
        <w:rPr>
          <w:rFonts w:hint="eastAsia"/>
          <w:lang w:val="es-ES"/>
        </w:rPr>
        <w:t>2006</w:t>
      </w:r>
      <w:r>
        <w:rPr>
          <w:rFonts w:hint="eastAsia"/>
          <w:lang w:val="es-ES"/>
        </w:rPr>
        <w:t>年</w:t>
      </w:r>
      <w:r>
        <w:rPr>
          <w:rFonts w:hint="eastAsia"/>
          <w:lang w:val="es-ES"/>
        </w:rPr>
        <w:t>9</w:t>
      </w:r>
      <w:r>
        <w:rPr>
          <w:rFonts w:hint="eastAsia"/>
          <w:lang w:val="es-ES"/>
        </w:rPr>
        <w:t>月联合国大会期间举行的联合国“移徙与发展”问题高级别对话。该建议在</w:t>
      </w:r>
      <w:r>
        <w:rPr>
          <w:lang w:val="es-ES"/>
        </w:rPr>
        <w:t>国际移徙和发展问题高级别对话</w:t>
      </w:r>
      <w:r>
        <w:rPr>
          <w:rFonts w:hint="eastAsia"/>
          <w:lang w:val="es-ES"/>
        </w:rPr>
        <w:t>中被广泛传阅，它要求各国以相互联系和令人满意的方式应对下列问题：移民在各个领域中的权利、移民对贫困国家经济发展的支助以及移民的人道主义待遇保障。建议还要求难民署加强保护、安置并援助因暴力（包括性暴力）侵害被迫在国内移居或迁移到其他国家的人。</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w:t>
      </w:r>
      <w:r>
        <w:rPr>
          <w:lang w:val="es-ES"/>
        </w:rPr>
        <w:t>国际移徙和发展问题高级别对话</w:t>
      </w:r>
      <w:r>
        <w:rPr>
          <w:rFonts w:hint="eastAsia"/>
          <w:lang w:val="es-ES"/>
        </w:rPr>
        <w:t>中，厄瓜多尔代表团强调“母国和移入国的共同责任不应回避过境国的角色，从而加强打击偷渡和贩卖人口，调动资源取缔贩毒，打击其诱发的腐败现象，消除偷渡的恶劣后果。妇女和儿童是这些行为最弱势的受害者”。</w:t>
      </w:r>
      <w:r>
        <w:rPr>
          <w:szCs w:val="21"/>
          <w:vertAlign w:val="superscript"/>
        </w:rPr>
        <w:footnoteReference w:id="39"/>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在国际劳工组织的支持下，已启动了两项重要研究。其一是“非正规就业与家务劳动”，它为与厄瓜多尔家庭服务业人员联合会共同提出建议奠定了基础。其二是“厄瓜多尔移民、性别和就业”研究，</w:t>
      </w:r>
      <w:r>
        <w:rPr>
          <w:rStyle w:val="FootnoteReference"/>
          <w:lang w:val="es-ES"/>
        </w:rPr>
        <w:footnoteReference w:id="40"/>
      </w:r>
      <w:r>
        <w:rPr>
          <w:rFonts w:hint="eastAsia"/>
          <w:lang w:val="es-ES"/>
        </w:rPr>
        <w:t>它提出了供在劳动和就业部劳工移民委员会框架内讨论的指导意见和建议。</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在国际妇女节庆祝活动的框架内，</w:t>
      </w:r>
      <w:r>
        <w:rPr>
          <w:rFonts w:hint="eastAsia"/>
          <w:lang w:val="es-ES"/>
        </w:rPr>
        <w:t>2006</w:t>
      </w:r>
      <w:r>
        <w:rPr>
          <w:rFonts w:hint="eastAsia"/>
          <w:lang w:val="es-ES"/>
        </w:rPr>
        <w:t>年</w:t>
      </w:r>
      <w:r>
        <w:rPr>
          <w:rFonts w:hint="eastAsia"/>
          <w:lang w:val="es-ES"/>
        </w:rPr>
        <w:t>3</w:t>
      </w:r>
      <w:r>
        <w:rPr>
          <w:rFonts w:hint="eastAsia"/>
          <w:lang w:val="es-ES"/>
        </w:rPr>
        <w:t>月</w:t>
      </w:r>
      <w:r>
        <w:rPr>
          <w:rFonts w:hint="eastAsia"/>
          <w:lang w:val="es-ES"/>
        </w:rPr>
        <w:t>8</w:t>
      </w:r>
      <w:r>
        <w:rPr>
          <w:rFonts w:hint="eastAsia"/>
          <w:lang w:val="es-ES"/>
        </w:rPr>
        <w:t>日，劳动和就业部、妇发基金和区域人权问题顾问区域基金会共同发行“难民妇女与劳动权利手册”。它是一个关于难民妇女与劳动权利项目的最终成果。该项目在基多、拉戈</w:t>
      </w:r>
      <w:r>
        <w:rPr>
          <w:rFonts w:hint="eastAsia"/>
          <w:lang w:val="es-ES"/>
        </w:rPr>
        <w:t>-</w:t>
      </w:r>
      <w:r>
        <w:rPr>
          <w:rFonts w:hint="eastAsia"/>
          <w:lang w:val="es-ES"/>
        </w:rPr>
        <w:t>阿戈里奥、伊瓦拉省开展了一系列培训活动，对象是同难民有接触和联系的当局代表、逃难妇女和难民妇女。</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劳动和就业部与外交部通过瓜亚基尔省和昆卡省政府，在移民权利促进组织的协调下成立了昆卡省和瓜亚基尔省劳工移民甄选技术处，目的是加强保护在西班牙的厄瓜多尔移民工人，并为西班牙雇主和厄瓜多尔工人创造一个接触空间。这一行动将推动保护更容易受到侵害的移民妇女的权利。</w:t>
      </w:r>
    </w:p>
    <w:p w:rsidR="003A51A9" w:rsidRDefault="003A51A9">
      <w:pPr>
        <w:spacing w:after="240" w:line="360" w:lineRule="exact"/>
        <w:rPr>
          <w:rFonts w:eastAsia="SimHei" w:hint="eastAsia"/>
          <w:color w:val="FF0000"/>
          <w:lang w:val="es-ES"/>
        </w:rPr>
      </w:pPr>
      <w:r>
        <w:rPr>
          <w:rFonts w:eastAsia="SimHei" w:hint="eastAsia"/>
          <w:color w:val="FF0000"/>
          <w:lang w:val="es-ES"/>
        </w:rPr>
        <w:t>同工同酬和妇女劳动价值的评估</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为了消除工资体制和就业条件中对妇女的歧视，</w:t>
      </w:r>
      <w:r>
        <w:rPr>
          <w:rFonts w:hint="eastAsia"/>
          <w:lang w:val="es-ES"/>
        </w:rPr>
        <w:t>2006</w:t>
      </w:r>
      <w:r>
        <w:rPr>
          <w:rFonts w:hint="eastAsia"/>
          <w:lang w:val="es-ES"/>
        </w:rPr>
        <w:t>年</w:t>
      </w:r>
      <w:r>
        <w:rPr>
          <w:rFonts w:hint="eastAsia"/>
          <w:lang w:val="es-ES"/>
        </w:rPr>
        <w:t>9</w:t>
      </w:r>
      <w:r>
        <w:rPr>
          <w:rFonts w:hint="eastAsia"/>
          <w:lang w:val="es-ES"/>
        </w:rPr>
        <w:t>月</w:t>
      </w:r>
      <w:r>
        <w:rPr>
          <w:rFonts w:hint="eastAsia"/>
          <w:lang w:val="es-ES"/>
        </w:rPr>
        <w:t>8</w:t>
      </w:r>
      <w:r>
        <w:rPr>
          <w:rFonts w:hint="eastAsia"/>
          <w:lang w:val="es-ES"/>
        </w:rPr>
        <w:t>日，国家公共部门薪酬事务局（</w:t>
      </w:r>
      <w:r>
        <w:rPr>
          <w:rFonts w:hint="eastAsia"/>
          <w:lang w:val="es-ES"/>
        </w:rPr>
        <w:t>SENRES</w:t>
      </w:r>
      <w:r>
        <w:rPr>
          <w:rFonts w:hint="eastAsia"/>
          <w:lang w:val="es-ES"/>
        </w:rPr>
        <w:t>）、全国妇女委员会、国际公共部门工会联合会（</w:t>
      </w:r>
      <w:r>
        <w:rPr>
          <w:rFonts w:hint="eastAsia"/>
          <w:lang w:val="es-ES"/>
        </w:rPr>
        <w:t>ISP</w:t>
      </w:r>
      <w:r>
        <w:rPr>
          <w:rFonts w:hint="eastAsia"/>
          <w:lang w:val="es-ES"/>
        </w:rPr>
        <w:t>）、拉丁美洲社会科学研究所（</w:t>
      </w:r>
      <w:r>
        <w:rPr>
          <w:rFonts w:hint="eastAsia"/>
          <w:lang w:val="es-ES"/>
        </w:rPr>
        <w:t>ILDIS</w:t>
      </w:r>
      <w:r>
        <w:rPr>
          <w:rFonts w:hint="eastAsia"/>
          <w:lang w:val="es-ES"/>
        </w:rPr>
        <w:t>）签署了机构间合作协议，目的是“促进在厄瓜多尔机构现代化进程中和公共机构工作价值重估过程中保障落实男女平等原则”。</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通过该协议，希望能够提出一项建议将性别观念纳入人力资源管理综合系统（</w:t>
      </w:r>
      <w:r>
        <w:rPr>
          <w:rFonts w:hint="eastAsia"/>
          <w:lang w:val="es-ES"/>
        </w:rPr>
        <w:t>SIARH</w:t>
      </w:r>
      <w:r>
        <w:rPr>
          <w:rFonts w:hint="eastAsia"/>
          <w:lang w:val="es-ES"/>
        </w:rPr>
        <w:t>）、公共部门薪酬局自身管理以及公共部门的各个机构之中。</w:t>
      </w:r>
    </w:p>
    <w:p w:rsidR="003A51A9" w:rsidRDefault="003A51A9">
      <w:pPr>
        <w:spacing w:after="240" w:line="360" w:lineRule="exact"/>
        <w:rPr>
          <w:rFonts w:eastAsia="SimHei" w:hint="eastAsia"/>
          <w:color w:val="FF0000"/>
          <w:lang w:val="es-ES"/>
        </w:rPr>
      </w:pPr>
      <w:r>
        <w:rPr>
          <w:rFonts w:eastAsia="SimHei" w:hint="eastAsia"/>
          <w:color w:val="FF0000"/>
          <w:lang w:val="es-ES"/>
        </w:rPr>
        <w:t>童工</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2003</w:t>
      </w:r>
      <w:r>
        <w:rPr>
          <w:rFonts w:hint="eastAsia"/>
          <w:lang w:val="es-ES"/>
        </w:rPr>
        <w:t>年</w:t>
      </w:r>
      <w:r>
        <w:rPr>
          <w:rFonts w:hint="eastAsia"/>
          <w:lang w:val="es-ES"/>
        </w:rPr>
        <w:t>1</w:t>
      </w:r>
      <w:r>
        <w:rPr>
          <w:rFonts w:hint="eastAsia"/>
          <w:lang w:val="es-ES"/>
        </w:rPr>
        <w:t>月颁布的《少年儿童法》规定保护男童、女童和少年免受劳动剥削、经济剥削以及任何形式的奴役、抵押劳动、强迫劳动或有害其健康和全面发展或妨碍其全面行使权利的劳动的侵害（第</w:t>
      </w:r>
      <w:r>
        <w:rPr>
          <w:rFonts w:hint="eastAsia"/>
          <w:lang w:val="es-ES"/>
        </w:rPr>
        <w:t>81</w:t>
      </w:r>
      <w:r>
        <w:rPr>
          <w:rFonts w:hint="eastAsia"/>
          <w:lang w:val="es-ES"/>
        </w:rPr>
        <w:t>条）。根据这一观点，法律规定除作为文化实践的教育活动外，包括家庭服务劳动在内的任何劳动的最低就业年龄是</w:t>
      </w:r>
      <w:r>
        <w:rPr>
          <w:rFonts w:hint="eastAsia"/>
          <w:lang w:val="es-ES"/>
        </w:rPr>
        <w:t>15</w:t>
      </w:r>
      <w:r>
        <w:rPr>
          <w:rFonts w:hint="eastAsia"/>
          <w:lang w:val="es-ES"/>
        </w:rPr>
        <w:t>岁。</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为了消除委员会结论意见第</w:t>
      </w:r>
      <w:r>
        <w:rPr>
          <w:rFonts w:hint="eastAsia"/>
          <w:lang w:val="es-ES"/>
        </w:rPr>
        <w:t>30</w:t>
      </w:r>
      <w:r>
        <w:rPr>
          <w:rFonts w:hint="eastAsia"/>
          <w:lang w:val="es-ES"/>
        </w:rPr>
        <w:t>和</w:t>
      </w:r>
      <w:r>
        <w:rPr>
          <w:rFonts w:hint="eastAsia"/>
          <w:lang w:val="es-ES"/>
        </w:rPr>
        <w:t>31</w:t>
      </w:r>
      <w:r>
        <w:rPr>
          <w:rFonts w:hint="eastAsia"/>
          <w:lang w:val="es-ES"/>
        </w:rPr>
        <w:t>段中提出的忧虑，根据《少年儿童法》，</w:t>
      </w:r>
      <w:r>
        <w:rPr>
          <w:rFonts w:hint="eastAsia"/>
          <w:lang w:val="es-ES"/>
        </w:rPr>
        <w:t>2006</w:t>
      </w:r>
      <w:r>
        <w:rPr>
          <w:rFonts w:hint="eastAsia"/>
          <w:lang w:val="es-ES"/>
        </w:rPr>
        <w:t>年</w:t>
      </w:r>
      <w:r>
        <w:rPr>
          <w:rFonts w:hint="eastAsia"/>
          <w:lang w:val="es-ES"/>
        </w:rPr>
        <w:t>2</w:t>
      </w:r>
      <w:r>
        <w:rPr>
          <w:rFonts w:hint="eastAsia"/>
          <w:lang w:val="es-ES"/>
        </w:rPr>
        <w:t>月</w:t>
      </w:r>
      <w:r>
        <w:rPr>
          <w:rFonts w:hint="eastAsia"/>
          <w:lang w:val="es-ES"/>
        </w:rPr>
        <w:t>2</w:t>
      </w:r>
      <w:r>
        <w:rPr>
          <w:rFonts w:hint="eastAsia"/>
          <w:lang w:val="es-ES"/>
        </w:rPr>
        <w:t>日，国民议会通过了《劳动法》修正案，明确禁止</w:t>
      </w:r>
      <w:r>
        <w:rPr>
          <w:rFonts w:hint="eastAsia"/>
          <w:lang w:val="es-ES"/>
        </w:rPr>
        <w:t>15</w:t>
      </w:r>
      <w:r>
        <w:rPr>
          <w:rFonts w:hint="eastAsia"/>
          <w:lang w:val="es-ES"/>
        </w:rPr>
        <w:t>岁以下的男童、女童和少年就业，并严厉惩处触犯有关法律规定的企业（第</w:t>
      </w:r>
      <w:r>
        <w:rPr>
          <w:rFonts w:hint="eastAsia"/>
          <w:lang w:val="es-ES"/>
        </w:rPr>
        <w:t>134</w:t>
      </w:r>
      <w:r>
        <w:rPr>
          <w:rFonts w:hint="eastAsia"/>
          <w:lang w:val="es-ES"/>
        </w:rPr>
        <w:t>条修正案）。法律还禁止年满</w:t>
      </w:r>
      <w:r>
        <w:rPr>
          <w:rFonts w:hint="eastAsia"/>
          <w:lang w:val="es-ES"/>
        </w:rPr>
        <w:t>15</w:t>
      </w:r>
      <w:r>
        <w:rPr>
          <w:rFonts w:hint="eastAsia"/>
          <w:lang w:val="es-ES"/>
        </w:rPr>
        <w:t>岁的少年因就业放弃接受基本教育（第</w:t>
      </w:r>
      <w:r>
        <w:rPr>
          <w:rFonts w:hint="eastAsia"/>
          <w:lang w:val="es-ES"/>
        </w:rPr>
        <w:t>135</w:t>
      </w:r>
      <w:r>
        <w:rPr>
          <w:rFonts w:hint="eastAsia"/>
          <w:lang w:val="es-ES"/>
        </w:rPr>
        <w:t>条修正案）。《劳动法》修正案规定年满</w:t>
      </w:r>
      <w:r>
        <w:rPr>
          <w:rFonts w:hint="eastAsia"/>
          <w:lang w:val="es-ES"/>
        </w:rPr>
        <w:t>15</w:t>
      </w:r>
      <w:r>
        <w:rPr>
          <w:rFonts w:hint="eastAsia"/>
          <w:lang w:val="es-ES"/>
        </w:rPr>
        <w:t>岁的少年每天最多工作</w:t>
      </w:r>
      <w:r>
        <w:rPr>
          <w:rFonts w:hint="eastAsia"/>
          <w:lang w:val="es-ES"/>
        </w:rPr>
        <w:t>6</w:t>
      </w:r>
      <w:r>
        <w:rPr>
          <w:rFonts w:hint="eastAsia"/>
          <w:lang w:val="es-ES"/>
        </w:rPr>
        <w:t>小时或每周最多工作</w:t>
      </w:r>
      <w:r>
        <w:rPr>
          <w:rFonts w:hint="eastAsia"/>
          <w:lang w:val="es-ES"/>
        </w:rPr>
        <w:t>30</w:t>
      </w:r>
      <w:r>
        <w:rPr>
          <w:rFonts w:hint="eastAsia"/>
          <w:lang w:val="es-ES"/>
        </w:rPr>
        <w:t>小时（第</w:t>
      </w:r>
      <w:r>
        <w:rPr>
          <w:rFonts w:hint="eastAsia"/>
          <w:lang w:val="es-ES"/>
        </w:rPr>
        <w:t>136</w:t>
      </w:r>
      <w:r>
        <w:rPr>
          <w:rFonts w:hint="eastAsia"/>
          <w:lang w:val="es-ES"/>
        </w:rPr>
        <w:t>条修正案）。劳动和就业部必须登记县一级就业少年的情况并将有关资料递交县少年儿童事务委员会（第</w:t>
      </w:r>
      <w:r>
        <w:rPr>
          <w:rFonts w:hint="eastAsia"/>
          <w:lang w:val="es-ES"/>
        </w:rPr>
        <w:t>147</w:t>
      </w:r>
      <w:r>
        <w:rPr>
          <w:rFonts w:hint="eastAsia"/>
          <w:lang w:val="es-ES"/>
        </w:rPr>
        <w:t>条修正案）。</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《劳动法》修正案禁止任何形式的奴役或类似行为；禁止不满</w:t>
      </w:r>
      <w:r>
        <w:rPr>
          <w:rFonts w:hint="eastAsia"/>
          <w:lang w:val="es-ES"/>
        </w:rPr>
        <w:t>18</w:t>
      </w:r>
      <w:r>
        <w:rPr>
          <w:rFonts w:hint="eastAsia"/>
          <w:lang w:val="es-ES"/>
        </w:rPr>
        <w:t>岁少年从事危险劳动、有害健康或危害健康的劳动；禁止贩卖和买卖儿童、强迫劳动、招募或雇用儿童卖淫从事色情业或使用儿童生产或贩卖麻醉药品（第</w:t>
      </w:r>
      <w:r>
        <w:rPr>
          <w:rFonts w:hint="eastAsia"/>
          <w:lang w:val="es-ES"/>
        </w:rPr>
        <w:t>138</w:t>
      </w:r>
      <w:r>
        <w:rPr>
          <w:rFonts w:hint="eastAsia"/>
          <w:lang w:val="es-ES"/>
        </w:rPr>
        <w:t>条修正案）。《劳动法》修正案还授予年满</w:t>
      </w:r>
      <w:r>
        <w:rPr>
          <w:rFonts w:hint="eastAsia"/>
          <w:lang w:val="es-ES"/>
        </w:rPr>
        <w:t>15</w:t>
      </w:r>
      <w:r>
        <w:rPr>
          <w:rFonts w:hint="eastAsia"/>
          <w:lang w:val="es-ES"/>
        </w:rPr>
        <w:t>岁少年全部法律权力，如无须授权代理人自行签订合同、直接领取自己的劳动报酬和当劳动权利受到侵害时，有权提出行政申诉或法律诉讼（第</w:t>
      </w:r>
      <w:r>
        <w:rPr>
          <w:rFonts w:hint="eastAsia"/>
          <w:lang w:val="es-ES"/>
        </w:rPr>
        <w:t>35</w:t>
      </w:r>
      <w:r>
        <w:rPr>
          <w:rFonts w:hint="eastAsia"/>
          <w:lang w:val="es-ES"/>
        </w:rPr>
        <w:t>条和</w:t>
      </w:r>
      <w:r>
        <w:rPr>
          <w:rFonts w:hint="eastAsia"/>
          <w:lang w:val="es-ES"/>
        </w:rPr>
        <w:t>616</w:t>
      </w:r>
      <w:r>
        <w:rPr>
          <w:rFonts w:hint="eastAsia"/>
          <w:lang w:val="es-ES"/>
        </w:rPr>
        <w:t>条修正案）。</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根据城市就业和失业普查数据（</w:t>
      </w:r>
      <w:r>
        <w:rPr>
          <w:rFonts w:hint="eastAsia"/>
          <w:lang w:val="es-ES"/>
        </w:rPr>
        <w:t>2001</w:t>
      </w:r>
      <w:r>
        <w:rPr>
          <w:rFonts w:hint="eastAsia"/>
          <w:lang w:val="es-ES"/>
        </w:rPr>
        <w:t>年），不满</w:t>
      </w:r>
      <w:r>
        <w:rPr>
          <w:rFonts w:hint="eastAsia"/>
          <w:lang w:val="es-ES"/>
        </w:rPr>
        <w:t>18</w:t>
      </w:r>
      <w:r>
        <w:rPr>
          <w:rFonts w:hint="eastAsia"/>
          <w:lang w:val="es-ES"/>
        </w:rPr>
        <w:t>岁的未成年就业人口有</w:t>
      </w:r>
      <w:r>
        <w:rPr>
          <w:rFonts w:hint="eastAsia"/>
          <w:lang w:val="es-ES"/>
        </w:rPr>
        <w:t>789 070</w:t>
      </w:r>
      <w:r>
        <w:rPr>
          <w:rFonts w:hint="eastAsia"/>
          <w:lang w:val="es-ES"/>
        </w:rPr>
        <w:t>名，其中女童</w:t>
      </w:r>
      <w:r>
        <w:rPr>
          <w:rFonts w:hint="eastAsia"/>
          <w:lang w:val="es-ES"/>
        </w:rPr>
        <w:t xml:space="preserve">      298 421</w:t>
      </w:r>
      <w:r>
        <w:rPr>
          <w:rFonts w:hint="eastAsia"/>
          <w:lang w:val="es-ES"/>
        </w:rPr>
        <w:t>人，</w:t>
      </w:r>
      <w:r>
        <w:rPr>
          <w:rFonts w:hint="eastAsia"/>
          <w:lang w:val="es-ES"/>
        </w:rPr>
        <w:t>93</w:t>
      </w:r>
      <w:r>
        <w:rPr>
          <w:rFonts w:hint="eastAsia"/>
          <w:lang w:val="es-ES"/>
        </w:rPr>
        <w:t>％从事家庭服务业。劳动和就业部与儿童与家庭研究所（</w:t>
      </w:r>
      <w:r>
        <w:rPr>
          <w:rFonts w:hint="eastAsia"/>
          <w:lang w:val="es-ES"/>
        </w:rPr>
        <w:t>INNFA</w:t>
      </w:r>
      <w:r>
        <w:rPr>
          <w:rFonts w:hint="eastAsia"/>
          <w:lang w:val="es-ES"/>
        </w:rPr>
        <w:t>）、保护男女儿童和青少年国家特种警察局（</w:t>
      </w:r>
      <w:r>
        <w:rPr>
          <w:szCs w:val="21"/>
          <w:lang w:val="es-MX"/>
        </w:rPr>
        <w:t>DINAPEN</w:t>
      </w:r>
      <w:r>
        <w:rPr>
          <w:rFonts w:hint="eastAsia"/>
          <w:lang w:val="es-ES"/>
        </w:rPr>
        <w:t>）协作执行童工现象监督计划，开展宣传活动。</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根据劳动和就业部消除童工现象处提交的资料，目前尚未对儿童家务劳动和其他奴役状况进行专门研究，也没有按性别分列数据。尽管如此，劳动和就业部已经在消除童工现象计划框架内大力推动“消除童工现象运动”。行动之一是在各省新建了</w:t>
      </w:r>
      <w:r>
        <w:rPr>
          <w:rFonts w:hint="eastAsia"/>
          <w:lang w:val="es-ES"/>
        </w:rPr>
        <w:t>35</w:t>
      </w:r>
      <w:r>
        <w:rPr>
          <w:rFonts w:hint="eastAsia"/>
          <w:lang w:val="es-ES"/>
        </w:rPr>
        <w:t>个童工现象视察处。</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作为机构间消除童工现象努力的一个组成部分，劳动和就业部与儿童与家庭研究所（儿童家庭所）和国家统计和人口普查研究所（国家统计和人口普查研究所）签订了一系列协议，目的是进行一次普查，确定</w:t>
      </w:r>
      <w:r>
        <w:rPr>
          <w:rFonts w:hint="eastAsia"/>
          <w:lang w:val="es-ES"/>
        </w:rPr>
        <w:t>2001</w:t>
      </w:r>
      <w:r>
        <w:rPr>
          <w:rFonts w:hint="eastAsia"/>
          <w:lang w:val="es-ES"/>
        </w:rPr>
        <w:t>年至</w:t>
      </w:r>
      <w:r>
        <w:rPr>
          <w:rFonts w:hint="eastAsia"/>
          <w:lang w:val="es-ES"/>
        </w:rPr>
        <w:t>2006</w:t>
      </w:r>
      <w:r>
        <w:rPr>
          <w:rFonts w:hint="eastAsia"/>
          <w:lang w:val="es-ES"/>
        </w:rPr>
        <w:t>年期间厄瓜多尔在这个问题上取得的进步。</w:t>
      </w:r>
    </w:p>
    <w:p w:rsidR="003A51A9" w:rsidRDefault="003A51A9">
      <w:pPr>
        <w:spacing w:after="240" w:line="360" w:lineRule="exact"/>
        <w:rPr>
          <w:rFonts w:eastAsia="SimHei" w:hint="eastAsia"/>
          <w:color w:val="FF0000"/>
          <w:lang w:val="es-ES"/>
        </w:rPr>
      </w:pPr>
      <w:r>
        <w:rPr>
          <w:rFonts w:eastAsia="SimHei" w:hint="eastAsia"/>
          <w:color w:val="FF0000"/>
          <w:lang w:val="es-ES"/>
        </w:rPr>
        <w:t>宣传妇女的劳动权利</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为了推动和宣传妇女的劳动权利，在国际妇女节活动中，举行了“加入性别观念的劳动法律汇编手册”推介活动。该手册收录了国内外关于妇女劳动权利的法律文书，以及妇女在劳动权利受到侵害时可以诉诸使用的国内及国际申诉程序。</w:t>
      </w:r>
      <w:r>
        <w:rPr>
          <w:rFonts w:hint="eastAsia"/>
          <w:lang w:val="es-ES"/>
        </w:rPr>
        <w:t>2006</w:t>
      </w:r>
      <w:r>
        <w:rPr>
          <w:rFonts w:hint="eastAsia"/>
          <w:lang w:val="es-ES"/>
        </w:rPr>
        <w:t>年</w:t>
      </w:r>
      <w:r>
        <w:rPr>
          <w:rFonts w:hint="eastAsia"/>
          <w:lang w:val="es-ES"/>
        </w:rPr>
        <w:t>11</w:t>
      </w:r>
      <w:r>
        <w:rPr>
          <w:rFonts w:hint="eastAsia"/>
          <w:lang w:val="es-ES"/>
        </w:rPr>
        <w:t>月</w:t>
      </w:r>
      <w:r>
        <w:rPr>
          <w:rFonts w:hint="eastAsia"/>
          <w:lang w:val="es-ES"/>
        </w:rPr>
        <w:t>24</w:t>
      </w:r>
      <w:r>
        <w:rPr>
          <w:rFonts w:hint="eastAsia"/>
          <w:lang w:val="es-ES"/>
        </w:rPr>
        <w:t>日，在妇发基金组织的“</w:t>
      </w:r>
      <w:r>
        <w:rPr>
          <w:rFonts w:hint="eastAsia"/>
          <w:lang w:val="es-ES"/>
        </w:rPr>
        <w:t>16</w:t>
      </w:r>
      <w:r>
        <w:rPr>
          <w:rFonts w:hint="eastAsia"/>
          <w:lang w:val="es-ES"/>
        </w:rPr>
        <w:t>天积极行动消除对妇女的暴力运动”框架内，举行了手册的印刷版和电子版官方首发式。</w:t>
      </w:r>
    </w:p>
    <w:p w:rsidR="003A51A9" w:rsidRDefault="003A51A9">
      <w:pPr>
        <w:pStyle w:val="H1"/>
        <w:spacing w:before="120"/>
        <w:rPr>
          <w:rFonts w:hint="eastAsia"/>
          <w:lang w:val="es-ES"/>
        </w:rPr>
      </w:pPr>
      <w:r>
        <w:rPr>
          <w:rFonts w:hint="eastAsia"/>
          <w:lang w:val="es-ES"/>
        </w:rPr>
        <w:t>第12条</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《宪法》规定卫生系统公立机构的经费由国家总预算及时全额划拨，不得削减预算。尽管如此，这些机构的预算拨款依然不足，最近三年的平均值为</w:t>
      </w:r>
      <w:r>
        <w:rPr>
          <w:rFonts w:hint="eastAsia"/>
          <w:lang w:val="es-ES"/>
        </w:rPr>
        <w:t>6</w:t>
      </w:r>
      <w:r>
        <w:rPr>
          <w:rFonts w:hint="eastAsia"/>
          <w:lang w:val="es-ES"/>
        </w:rPr>
        <w:t>％。</w:t>
      </w:r>
    </w:p>
    <w:p w:rsidR="003A51A9" w:rsidRDefault="003A51A9">
      <w:pPr>
        <w:spacing w:after="240" w:line="360" w:lineRule="exact"/>
        <w:rPr>
          <w:rFonts w:hint="eastAsia"/>
          <w:lang w:val="es-ES"/>
        </w:rPr>
      </w:pPr>
      <w:r>
        <w:rPr>
          <w:rFonts w:hint="eastAsia"/>
          <w:lang w:val="es-ES"/>
        </w:rPr>
        <w:t>《免费生育和儿童照料法》</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2005</w:t>
      </w:r>
      <w:r>
        <w:rPr>
          <w:rFonts w:hint="eastAsia"/>
          <w:lang w:val="es-ES"/>
        </w:rPr>
        <w:t>年修订、</w:t>
      </w:r>
      <w:r>
        <w:rPr>
          <w:rFonts w:hint="eastAsia"/>
          <w:lang w:val="es-ES"/>
        </w:rPr>
        <w:t>2006</w:t>
      </w:r>
      <w:r>
        <w:rPr>
          <w:rFonts w:hint="eastAsia"/>
          <w:lang w:val="es-ES"/>
        </w:rPr>
        <w:t>年整理了《免费生育和儿童照料法》（</w:t>
      </w:r>
      <w:r>
        <w:rPr>
          <w:rFonts w:hint="eastAsia"/>
          <w:lang w:val="es-ES"/>
        </w:rPr>
        <w:t>LMGYAI</w:t>
      </w:r>
      <w:r>
        <w:rPr>
          <w:rFonts w:hint="eastAsia"/>
          <w:lang w:val="es-ES"/>
        </w:rPr>
        <w:t>）。</w:t>
      </w:r>
      <w:r>
        <w:rPr>
          <w:rStyle w:val="FootnoteReference"/>
          <w:lang w:val="es-ES"/>
        </w:rPr>
        <w:footnoteReference w:id="41"/>
      </w:r>
      <w:r>
        <w:rPr>
          <w:rFonts w:hint="eastAsia"/>
          <w:lang w:val="es-ES"/>
        </w:rPr>
        <w:t xml:space="preserve"> </w:t>
      </w:r>
      <w:r>
        <w:rPr>
          <w:rFonts w:hint="eastAsia"/>
          <w:lang w:val="es-ES"/>
        </w:rPr>
        <w:t>这是一项旨在减低阻碍妇女、女童和</w:t>
      </w:r>
      <w:r>
        <w:rPr>
          <w:rFonts w:hint="eastAsia"/>
          <w:lang w:val="es-ES"/>
        </w:rPr>
        <w:t>5</w:t>
      </w:r>
      <w:r>
        <w:rPr>
          <w:rFonts w:hint="eastAsia"/>
          <w:lang w:val="es-ES"/>
        </w:rPr>
        <w:t>岁以下幼儿就医的经济壁垒的特别措施。</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为管理《免费生育和儿童照料法》预先规定的资金，</w:t>
      </w:r>
      <w:r>
        <w:rPr>
          <w:rFonts w:hint="eastAsia"/>
          <w:lang w:val="es-ES"/>
        </w:rPr>
        <w:t>2005</w:t>
      </w:r>
      <w:r>
        <w:rPr>
          <w:rFonts w:hint="eastAsia"/>
          <w:lang w:val="es-ES"/>
        </w:rPr>
        <w:t>年</w:t>
      </w:r>
      <w:r>
        <w:rPr>
          <w:rFonts w:hint="eastAsia"/>
          <w:lang w:val="es-ES"/>
        </w:rPr>
        <w:t>10</w:t>
      </w:r>
      <w:r>
        <w:rPr>
          <w:rFonts w:hint="eastAsia"/>
          <w:lang w:val="es-ES"/>
        </w:rPr>
        <w:t>月</w:t>
      </w:r>
      <w:r>
        <w:rPr>
          <w:rFonts w:hint="eastAsia"/>
          <w:lang w:val="es-ES"/>
        </w:rPr>
        <w:t>31</w:t>
      </w:r>
      <w:r>
        <w:rPr>
          <w:rFonts w:hint="eastAsia"/>
          <w:lang w:val="es-ES"/>
        </w:rPr>
        <w:t>日第</w:t>
      </w:r>
      <w:r>
        <w:rPr>
          <w:rFonts w:hint="eastAsia"/>
          <w:lang w:val="es-ES"/>
        </w:rPr>
        <w:t>136</w:t>
      </w:r>
      <w:r>
        <w:rPr>
          <w:rFonts w:hint="eastAsia"/>
          <w:lang w:val="es-ES"/>
        </w:rPr>
        <w:t>号官方日刊颁布的修正案决定成立免费孕产和儿童照料法执行处，隶属公共卫生部，属于行政自主和财政自主机关。</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通过执行处，向公共卫生部的下属医院供给药品、材料、设备器材、实验室试剂、血液、血液或血清制品、代乳品，以便向妇女——产妇、性健康和生殖健康方案覆盖的妇女，以及不满</w:t>
      </w:r>
      <w:r>
        <w:rPr>
          <w:rFonts w:hint="eastAsia"/>
          <w:lang w:val="es-ES"/>
        </w:rPr>
        <w:t>5</w:t>
      </w:r>
      <w:r>
        <w:rPr>
          <w:rFonts w:hint="eastAsia"/>
          <w:lang w:val="es-ES"/>
        </w:rPr>
        <w:t>岁的男童和女童提供免费医疗福利。患者不必支付任何费用。为此，向卫生部下属的</w:t>
      </w:r>
      <w:r>
        <w:rPr>
          <w:rFonts w:hint="eastAsia"/>
          <w:lang w:val="es-ES"/>
        </w:rPr>
        <w:t>210</w:t>
      </w:r>
      <w:r>
        <w:rPr>
          <w:rFonts w:hint="eastAsia"/>
          <w:lang w:val="es-ES"/>
        </w:rPr>
        <w:t>个执行处（保健机构和医院）和</w:t>
      </w:r>
      <w:r>
        <w:rPr>
          <w:rFonts w:hint="eastAsia"/>
          <w:lang w:val="es-ES"/>
        </w:rPr>
        <w:t>50</w:t>
      </w:r>
      <w:r>
        <w:rPr>
          <w:rFonts w:hint="eastAsia"/>
          <w:lang w:val="es-ES"/>
        </w:rPr>
        <w:t>个地方保健互助基金管理委员会划拨资金。地方保健互助基金管理委员会为地方单位，负责管理县级资金，由本地行政首长担任管理委员会主席。</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通</w:t>
      </w:r>
      <w:r>
        <w:rPr>
          <w:rFonts w:hint="eastAsia"/>
          <w:spacing w:val="-2"/>
          <w:lang w:val="es-ES"/>
        </w:rPr>
        <w:t>过这些修订，法律要求医院和保健机构必须提供</w:t>
      </w:r>
      <w:r>
        <w:rPr>
          <w:rFonts w:hint="eastAsia"/>
          <w:spacing w:val="-2"/>
          <w:lang w:val="es-ES"/>
        </w:rPr>
        <w:t>55</w:t>
      </w:r>
      <w:r>
        <w:rPr>
          <w:rFonts w:hint="eastAsia"/>
          <w:spacing w:val="-2"/>
          <w:lang w:val="es-ES"/>
        </w:rPr>
        <w:t>种涉及性健康和生殖健康的医疗服务，例如妊娠检查、分娩、产后护理、计划生育、宫颈癌和乳腺癌检查、妇女艾滋病毒</w:t>
      </w:r>
      <w:r>
        <w:rPr>
          <w:rFonts w:hint="eastAsia"/>
          <w:spacing w:val="-2"/>
          <w:lang w:val="es-ES"/>
        </w:rPr>
        <w:t>/</w:t>
      </w:r>
      <w:r>
        <w:rPr>
          <w:rFonts w:hint="eastAsia"/>
          <w:spacing w:val="-2"/>
          <w:lang w:val="es-ES"/>
        </w:rPr>
        <w:t>艾滋病检查、家庭暴力受害者照料、产科急诊服务、性传播疾病的治疗、儿童常见疾病的治疗，包括需要住院治疗的疾病。</w:t>
      </w:r>
      <w:r>
        <w:rPr>
          <w:rFonts w:hint="eastAsia"/>
          <w:spacing w:val="-2"/>
          <w:lang w:val="es-ES"/>
        </w:rPr>
        <w:t>2005</w:t>
      </w:r>
      <w:r>
        <w:rPr>
          <w:rFonts w:hint="eastAsia"/>
          <w:spacing w:val="-2"/>
          <w:lang w:val="es-ES"/>
        </w:rPr>
        <w:t>年，《免费生育和儿童照料法》的受益者达到</w:t>
      </w:r>
      <w:r>
        <w:rPr>
          <w:rFonts w:hint="eastAsia"/>
          <w:spacing w:val="-2"/>
          <w:lang w:val="es-ES"/>
        </w:rPr>
        <w:t>2 733 608</w:t>
      </w:r>
      <w:r>
        <w:rPr>
          <w:rFonts w:hint="eastAsia"/>
          <w:spacing w:val="-2"/>
          <w:lang w:val="es-ES"/>
        </w:rPr>
        <w:t>人，其中妇女</w:t>
      </w:r>
      <w:r>
        <w:rPr>
          <w:rFonts w:hint="eastAsia"/>
          <w:spacing w:val="-2"/>
          <w:lang w:val="es-ES"/>
        </w:rPr>
        <w:t>1 281 177</w:t>
      </w:r>
      <w:r>
        <w:rPr>
          <w:rFonts w:hint="eastAsia"/>
          <w:spacing w:val="-2"/>
          <w:lang w:val="es-ES"/>
        </w:rPr>
        <w:t>人，</w:t>
      </w:r>
      <w:r>
        <w:rPr>
          <w:rFonts w:hint="eastAsia"/>
          <w:spacing w:val="-2"/>
          <w:lang w:val="es-ES"/>
        </w:rPr>
        <w:t>5</w:t>
      </w:r>
      <w:r>
        <w:rPr>
          <w:rFonts w:hint="eastAsia"/>
          <w:spacing w:val="-2"/>
          <w:lang w:val="es-ES"/>
        </w:rPr>
        <w:t>岁以下的男童和女童</w:t>
      </w:r>
      <w:r>
        <w:rPr>
          <w:rFonts w:hint="eastAsia"/>
          <w:spacing w:val="-2"/>
          <w:lang w:val="es-ES"/>
        </w:rPr>
        <w:t>1 452 431</w:t>
      </w:r>
      <w:r>
        <w:rPr>
          <w:rFonts w:hint="eastAsia"/>
          <w:spacing w:val="-2"/>
          <w:lang w:val="es-ES"/>
        </w:rPr>
        <w:t>人。</w:t>
      </w:r>
      <w:r>
        <w:rPr>
          <w:rStyle w:val="FootnoteReference"/>
          <w:spacing w:val="-2"/>
          <w:lang w:val="es-ES"/>
        </w:rPr>
        <w:footnoteReference w:id="42"/>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地方保健互助基金在全国范围内提供免费医疗服务，向卫生部</w:t>
      </w:r>
      <w:r>
        <w:rPr>
          <w:rFonts w:hint="eastAsia"/>
          <w:lang w:val="es-ES"/>
        </w:rPr>
        <w:t>210</w:t>
      </w:r>
      <w:r>
        <w:rPr>
          <w:rFonts w:hint="eastAsia"/>
          <w:lang w:val="es-ES"/>
        </w:rPr>
        <w:t>个执行处和</w:t>
      </w:r>
      <w:r>
        <w:rPr>
          <w:rFonts w:hint="eastAsia"/>
          <w:lang w:val="es-ES"/>
        </w:rPr>
        <w:t>50</w:t>
      </w:r>
      <w:r>
        <w:rPr>
          <w:rFonts w:hint="eastAsia"/>
          <w:lang w:val="es-ES"/>
        </w:rPr>
        <w:t>个县级地方保健互助基金管理委员会划拨资金。</w:t>
      </w:r>
    </w:p>
    <w:p w:rsidR="003A51A9" w:rsidRDefault="003A51A9">
      <w:pPr>
        <w:spacing w:after="240" w:line="360" w:lineRule="exact"/>
        <w:rPr>
          <w:rFonts w:eastAsia="SimHei" w:hint="eastAsia"/>
          <w:color w:val="FF0000"/>
          <w:lang w:val="es-ES"/>
        </w:rPr>
      </w:pPr>
      <w:r>
        <w:rPr>
          <w:rFonts w:eastAsia="SimHei" w:hint="eastAsia"/>
          <w:color w:val="FF0000"/>
          <w:lang w:val="es-ES"/>
        </w:rPr>
        <w:t>《免费孕产法》使用者委员会</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为切实落实《免费生育和儿童照料法》，已经在县一级组建了使用者委员会。这是一个公民参与机制，是获得国家法律认可和民间社会承认的社会监督和审计机构，负责监察资金转账和资源使用情况。迄今为止，在全国各地已经注册了</w:t>
      </w:r>
      <w:r>
        <w:rPr>
          <w:rFonts w:hint="eastAsia"/>
          <w:lang w:val="es-ES"/>
        </w:rPr>
        <w:t>73</w:t>
      </w:r>
      <w:r>
        <w:rPr>
          <w:rFonts w:hint="eastAsia"/>
          <w:lang w:val="es-ES"/>
        </w:rPr>
        <w:t>个县级委员会（加拉帕戈斯和</w:t>
      </w:r>
      <w:r>
        <w:rPr>
          <w:lang w:val="es-ES"/>
        </w:rPr>
        <w:t>苏昆毕奥斯</w:t>
      </w:r>
      <w:r>
        <w:rPr>
          <w:rFonts w:hint="eastAsia"/>
          <w:lang w:val="es-ES"/>
        </w:rPr>
        <w:t>除外），此外估计还成立了</w:t>
      </w:r>
      <w:r>
        <w:rPr>
          <w:rFonts w:hint="eastAsia"/>
          <w:lang w:val="es-ES"/>
        </w:rPr>
        <w:t>400</w:t>
      </w:r>
      <w:r>
        <w:rPr>
          <w:rFonts w:hint="eastAsia"/>
          <w:lang w:val="es-ES"/>
        </w:rPr>
        <w:t>个教区级委员会。</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2006</w:t>
      </w:r>
      <w:r>
        <w:rPr>
          <w:rFonts w:hint="eastAsia"/>
          <w:lang w:val="es-ES"/>
        </w:rPr>
        <w:t>年</w:t>
      </w:r>
      <w:r>
        <w:rPr>
          <w:rFonts w:hint="eastAsia"/>
          <w:lang w:val="es-ES"/>
        </w:rPr>
        <w:t>8</w:t>
      </w:r>
      <w:r>
        <w:rPr>
          <w:rFonts w:hint="eastAsia"/>
          <w:lang w:val="es-ES"/>
        </w:rPr>
        <w:t>月末以来，通过《免费生育和儿童照料法》使用者委员会国家网络，一直在编制国家《免费生育和儿童照料法》使用者优先事务特别备忘录，旨在强化委员会作为监督和维权机制的作用。</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已经有</w:t>
      </w:r>
      <w:r>
        <w:rPr>
          <w:rFonts w:hint="eastAsia"/>
          <w:lang w:val="es-ES"/>
        </w:rPr>
        <w:t>15 000</w:t>
      </w:r>
      <w:r>
        <w:rPr>
          <w:rFonts w:hint="eastAsia"/>
          <w:lang w:val="es-ES"/>
        </w:rPr>
        <w:t>名妇女接受了关于性别和权利问题及如何运用《免费生育和儿童照料法》的培训。已经编制并推行了使用者委员会组建指南。此外，为便于灵活沟通，开始进行委员会电子注册，还出版了维权申诉路线图。</w:t>
      </w:r>
    </w:p>
    <w:p w:rsidR="003A51A9" w:rsidRDefault="003A51A9">
      <w:pPr>
        <w:spacing w:after="240" w:line="360" w:lineRule="exact"/>
        <w:rPr>
          <w:rFonts w:eastAsia="SimHei" w:hint="eastAsia"/>
          <w:color w:val="FF0000"/>
          <w:lang w:val="es-ES"/>
        </w:rPr>
      </w:pPr>
      <w:r>
        <w:rPr>
          <w:rFonts w:eastAsia="SimHei" w:hint="eastAsia"/>
          <w:color w:val="FF0000"/>
          <w:lang w:val="es-ES"/>
        </w:rPr>
        <w:t>国家性健康和生殖健康政策</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为消除委员会结论建议第</w:t>
      </w:r>
      <w:r>
        <w:rPr>
          <w:rFonts w:hint="eastAsia"/>
          <w:lang w:val="es-ES"/>
        </w:rPr>
        <w:t>24</w:t>
      </w:r>
      <w:r>
        <w:rPr>
          <w:rFonts w:hint="eastAsia"/>
          <w:lang w:val="es-ES"/>
        </w:rPr>
        <w:t>段和第</w:t>
      </w:r>
      <w:r>
        <w:rPr>
          <w:rFonts w:hint="eastAsia"/>
          <w:lang w:val="es-ES"/>
        </w:rPr>
        <w:t>25</w:t>
      </w:r>
      <w:r>
        <w:rPr>
          <w:rFonts w:hint="eastAsia"/>
          <w:lang w:val="es-ES"/>
        </w:rPr>
        <w:t>段中关于宣传和加强保健、包括性健康和生殖健康方案的忧虑，除前文援引的《免费生育和儿童照料法》中的各项措施之外，国家还为此开展了其他行动。从</w:t>
      </w:r>
      <w:r>
        <w:rPr>
          <w:rFonts w:hint="eastAsia"/>
          <w:lang w:val="es-ES"/>
        </w:rPr>
        <w:t>2002</w:t>
      </w:r>
      <w:r>
        <w:rPr>
          <w:rFonts w:hint="eastAsia"/>
          <w:lang w:val="es-ES"/>
        </w:rPr>
        <w:t>年起，国家颁布了《国家卫生系统组织法》，其协调机制是全国卫生委员会（卫委会），负责制订和颁布社会政策、计划和方案，履行《国家政治宪法》的规定。</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《国家卫生系统组织法》、《卫生法》、《少年儿童法》、《</w:t>
      </w:r>
      <w:r>
        <w:rPr>
          <w:rFonts w:hint="eastAsia"/>
        </w:rPr>
        <w:t>消除对妇女和家庭暴力行为法</w:t>
      </w:r>
      <w:r>
        <w:rPr>
          <w:rFonts w:hint="eastAsia"/>
          <w:lang w:val="es-ES"/>
        </w:rPr>
        <w:t>》、《性教育和生殖教育法》、《艾滋病毒</w:t>
      </w:r>
      <w:r>
        <w:rPr>
          <w:rFonts w:hint="eastAsia"/>
          <w:lang w:val="es-ES"/>
        </w:rPr>
        <w:t>/</w:t>
      </w:r>
      <w:r>
        <w:rPr>
          <w:rFonts w:hint="eastAsia"/>
          <w:lang w:val="es-ES"/>
        </w:rPr>
        <w:t>艾滋病法》、《病人权利和保护法》以及新近通过的《卫生保健组织法》均有关于性权利和生殖权利的专门规定，并构成国家健康与性权利和生殖权利计划实施的法律框架。</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1998</w:t>
      </w:r>
      <w:r>
        <w:rPr>
          <w:rFonts w:hint="eastAsia"/>
          <w:lang w:val="es-ES"/>
        </w:rPr>
        <w:t>年，通过</w:t>
      </w:r>
      <w:r>
        <w:rPr>
          <w:rFonts w:hint="eastAsia"/>
          <w:lang w:val="es-ES"/>
        </w:rPr>
        <w:t>1998</w:t>
      </w:r>
      <w:r>
        <w:rPr>
          <w:rFonts w:hint="eastAsia"/>
          <w:lang w:val="es-ES"/>
        </w:rPr>
        <w:t>年</w:t>
      </w:r>
      <w:r>
        <w:rPr>
          <w:rFonts w:hint="eastAsia"/>
          <w:lang w:val="es-ES"/>
        </w:rPr>
        <w:t>11</w:t>
      </w:r>
      <w:r>
        <w:rPr>
          <w:rFonts w:hint="eastAsia"/>
          <w:lang w:val="es-ES"/>
        </w:rPr>
        <w:t>月第</w:t>
      </w:r>
      <w:r>
        <w:rPr>
          <w:rFonts w:hint="eastAsia"/>
          <w:lang w:val="es-ES"/>
        </w:rPr>
        <w:t>00987</w:t>
      </w:r>
      <w:r>
        <w:rPr>
          <w:rFonts w:hint="eastAsia"/>
          <w:lang w:val="es-ES"/>
        </w:rPr>
        <w:t>号卫生部决定颁布了《生殖健康医疗服务标准与程序》。</w:t>
      </w:r>
      <w:r>
        <w:rPr>
          <w:rFonts w:hint="eastAsia"/>
          <w:lang w:val="es-ES"/>
        </w:rPr>
        <w:t>2005</w:t>
      </w:r>
      <w:r>
        <w:rPr>
          <w:rFonts w:hint="eastAsia"/>
          <w:lang w:val="es-ES"/>
        </w:rPr>
        <w:t>年</w:t>
      </w:r>
      <w:r>
        <w:rPr>
          <w:rFonts w:hint="eastAsia"/>
          <w:lang w:val="es-ES"/>
        </w:rPr>
        <w:t>4</w:t>
      </w:r>
      <w:r>
        <w:rPr>
          <w:rFonts w:hint="eastAsia"/>
          <w:lang w:val="es-ES"/>
        </w:rPr>
        <w:t>月，第</w:t>
      </w:r>
      <w:r>
        <w:rPr>
          <w:rFonts w:hint="eastAsia"/>
          <w:lang w:val="es-ES"/>
        </w:rPr>
        <w:t>2717</w:t>
      </w:r>
      <w:r>
        <w:rPr>
          <w:rFonts w:hint="eastAsia"/>
          <w:lang w:val="es-ES"/>
        </w:rPr>
        <w:t>号行政法令通过了国家健康与性权利和生殖权利政策。这一政策由国家和地方讲习班共同制订，</w:t>
      </w:r>
      <w:r>
        <w:rPr>
          <w:rFonts w:hint="eastAsia"/>
          <w:lang w:val="es-ES"/>
        </w:rPr>
        <w:t>2005</w:t>
      </w:r>
      <w:r>
        <w:rPr>
          <w:rFonts w:hint="eastAsia"/>
          <w:lang w:val="es-ES"/>
        </w:rPr>
        <w:t>年</w:t>
      </w:r>
      <w:r>
        <w:rPr>
          <w:rFonts w:hint="eastAsia"/>
          <w:lang w:val="es-ES"/>
        </w:rPr>
        <w:t>9</w:t>
      </w:r>
      <w:r>
        <w:rPr>
          <w:rFonts w:hint="eastAsia"/>
          <w:lang w:val="es-ES"/>
        </w:rPr>
        <w:t>月在瓜亚基尔市举行的第二届保健与生活代表大会上最终确定下来，是代表大会起草并通过的大会议程的组成部分。</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2005</w:t>
      </w:r>
      <w:r>
        <w:rPr>
          <w:rFonts w:hint="eastAsia"/>
          <w:lang w:val="es-ES"/>
        </w:rPr>
        <w:t>年，公共卫生部和卫生保健领域的其他重要行为者共同编制了《国家健康与性权利和生殖权利计划》，目标是“</w:t>
      </w:r>
      <w:r>
        <w:rPr>
          <w:rFonts w:ascii="KaiTi_GB2312" w:eastAsia="KaiTi_GB2312" w:hint="eastAsia"/>
          <w:color w:val="0000FF"/>
          <w:lang w:val="es-ES"/>
        </w:rPr>
        <w:t>保障落实本计划确定的国家政策，作为人权和全面保健权利的组成因素，促进厄瓜多尔男子和妇女的全面发展，改善他们/她们的生活质量，包括享受令人满意的性生活的能力以及享有决定是否、何时和以何种间隔生育的自由</w:t>
      </w:r>
      <w:r>
        <w:rPr>
          <w:rFonts w:hint="eastAsia"/>
          <w:lang w:val="es-ES"/>
        </w:rPr>
        <w:t>”。</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此外，妇女问题委员会在全国广播电台中插播公益宣传广告，普及妇女的性权利和生殖权利，包括艾滋病毒</w:t>
      </w:r>
      <w:r>
        <w:rPr>
          <w:rFonts w:hint="eastAsia"/>
          <w:lang w:val="es-ES"/>
        </w:rPr>
        <w:t>/</w:t>
      </w:r>
      <w:r>
        <w:rPr>
          <w:rFonts w:hint="eastAsia"/>
          <w:lang w:val="es-ES"/>
        </w:rPr>
        <w:t>艾滋病预防知识。还积极邀请这方面的知名专家与全国卫生委员会、宪法法庭全会、厄瓜多尔妇科和产科协会联合会、妇女组织等举行研讨会。</w:t>
      </w:r>
    </w:p>
    <w:p w:rsidR="003A51A9" w:rsidRDefault="003A51A9">
      <w:pPr>
        <w:spacing w:after="240" w:line="360" w:lineRule="exact"/>
        <w:rPr>
          <w:rFonts w:hint="eastAsia"/>
          <w:lang w:val="es-ES"/>
        </w:rPr>
      </w:pPr>
      <w:r>
        <w:rPr>
          <w:rFonts w:eastAsia="SimHei" w:hint="eastAsia"/>
          <w:color w:val="FF0000"/>
          <w:lang w:val="es-ES"/>
        </w:rPr>
        <w:t>修订《卫生法》</w:t>
      </w:r>
      <w:r>
        <w:rPr>
          <w:rStyle w:val="FootnoteReference"/>
          <w:lang w:val="es-ES"/>
        </w:rPr>
        <w:footnoteReference w:id="43"/>
      </w:r>
    </w:p>
    <w:p w:rsidR="003A51A9" w:rsidRDefault="003A51A9" w:rsidP="003A51A9">
      <w:pPr>
        <w:numPr>
          <w:ilvl w:val="0"/>
          <w:numId w:val="12"/>
        </w:numPr>
        <w:tabs>
          <w:tab w:val="clear" w:pos="420"/>
          <w:tab w:val="num" w:pos="630"/>
        </w:tabs>
        <w:spacing w:after="240" w:line="380" w:lineRule="exact"/>
        <w:ind w:left="0" w:firstLine="0"/>
        <w:rPr>
          <w:rFonts w:hint="eastAsia"/>
          <w:lang w:val="es-ES"/>
        </w:rPr>
      </w:pPr>
      <w:r>
        <w:rPr>
          <w:rFonts w:hint="eastAsia"/>
          <w:lang w:val="es-ES"/>
        </w:rPr>
        <w:t>现行《卫生法》是</w:t>
      </w:r>
      <w:r>
        <w:rPr>
          <w:rFonts w:hint="eastAsia"/>
          <w:lang w:val="es-ES"/>
        </w:rPr>
        <w:t>1971</w:t>
      </w:r>
      <w:r>
        <w:rPr>
          <w:rFonts w:hint="eastAsia"/>
          <w:lang w:val="es-ES"/>
        </w:rPr>
        <w:t>年</w:t>
      </w:r>
      <w:r>
        <w:rPr>
          <w:rFonts w:hint="eastAsia"/>
          <w:lang w:val="es-ES"/>
        </w:rPr>
        <w:t>2</w:t>
      </w:r>
      <w:r>
        <w:rPr>
          <w:rFonts w:hint="eastAsia"/>
          <w:lang w:val="es-ES"/>
        </w:rPr>
        <w:t>月通过的，规定以增进健康和保健行动为出发点，以预防和康复治疗为基础，保障个人和集体健康，并含有管辖权、权能、程序和惩处措施的规定。这是一部通过规范卫生保健领域各种行为者的活动、建立监督和监控机制、保护人民健康的法律。</w:t>
      </w:r>
    </w:p>
    <w:p w:rsidR="003A51A9" w:rsidRDefault="003A51A9" w:rsidP="003A51A9">
      <w:pPr>
        <w:numPr>
          <w:ilvl w:val="0"/>
          <w:numId w:val="12"/>
        </w:numPr>
        <w:tabs>
          <w:tab w:val="clear" w:pos="420"/>
          <w:tab w:val="num" w:pos="630"/>
        </w:tabs>
        <w:spacing w:after="240" w:line="380" w:lineRule="exact"/>
        <w:ind w:left="0" w:firstLine="0"/>
        <w:rPr>
          <w:rFonts w:hint="eastAsia"/>
          <w:lang w:val="es-ES"/>
        </w:rPr>
      </w:pPr>
      <w:r>
        <w:rPr>
          <w:rFonts w:ascii="SimHei" w:eastAsia="SimHei" w:hint="eastAsia"/>
          <w:color w:val="FF0000"/>
          <w:lang w:val="es-ES"/>
        </w:rPr>
        <w:t>《卫生法》是35年前颁布的，应根据现行《宪法》的有关规定，在兼容现阶段公共健康、性别、代系、跨文化焦点问题的框架内，在人权——特别是集体权利、性权利和生殖权利发展的基础上，尤其是在生物伦理学、生物安全和生物技术的框架内，对《卫生法》进行更新修订。为强化保健和预防以及加强卫生保健活动中的危险预警与分析能力，必须扩大卫生保健概念的范畴</w:t>
      </w:r>
      <w:r>
        <w:rPr>
          <w:rFonts w:hint="eastAsia"/>
          <w:lang w:val="es-ES"/>
        </w:rPr>
        <w:t>。</w:t>
      </w:r>
    </w:p>
    <w:p w:rsidR="003A51A9" w:rsidRDefault="003A51A9" w:rsidP="003A51A9">
      <w:pPr>
        <w:numPr>
          <w:ilvl w:val="0"/>
          <w:numId w:val="12"/>
        </w:numPr>
        <w:tabs>
          <w:tab w:val="clear" w:pos="420"/>
          <w:tab w:val="num" w:pos="630"/>
        </w:tabs>
        <w:spacing w:after="240" w:line="380" w:lineRule="exact"/>
        <w:ind w:left="0" w:firstLine="0"/>
        <w:rPr>
          <w:rFonts w:hint="eastAsia"/>
          <w:lang w:val="es-ES"/>
        </w:rPr>
      </w:pPr>
      <w:r>
        <w:rPr>
          <w:rFonts w:hint="eastAsia"/>
          <w:lang w:val="es-ES"/>
        </w:rPr>
        <w:t>在上述前提下，从</w:t>
      </w:r>
      <w:r>
        <w:rPr>
          <w:rFonts w:hint="eastAsia"/>
          <w:lang w:val="es-ES"/>
        </w:rPr>
        <w:t>2003</w:t>
      </w:r>
      <w:r>
        <w:rPr>
          <w:rFonts w:hint="eastAsia"/>
          <w:lang w:val="es-ES"/>
        </w:rPr>
        <w:t>年</w:t>
      </w:r>
      <w:r>
        <w:rPr>
          <w:rFonts w:hint="eastAsia"/>
          <w:lang w:val="es-ES"/>
        </w:rPr>
        <w:t>2</w:t>
      </w:r>
      <w:r>
        <w:rPr>
          <w:rFonts w:hint="eastAsia"/>
          <w:lang w:val="es-ES"/>
        </w:rPr>
        <w:t>月起，国民议会卫生、环境和环境保护常设专门委员会同公共卫生部开始共同起草《卫生法》修正案草案，这项工作得到泛美卫生组织的技术援助。修正案作为第</w:t>
      </w:r>
      <w:r>
        <w:rPr>
          <w:rFonts w:hint="eastAsia"/>
          <w:lang w:val="es-ES"/>
        </w:rPr>
        <w:t>67</w:t>
      </w:r>
      <w:r>
        <w:rPr>
          <w:rFonts w:hint="eastAsia"/>
          <w:lang w:val="es-ES"/>
        </w:rPr>
        <w:t>号法《卫生保健组织法》获得通过，在</w:t>
      </w:r>
      <w:r>
        <w:rPr>
          <w:rFonts w:hint="eastAsia"/>
          <w:lang w:val="es-ES"/>
        </w:rPr>
        <w:t>2006</w:t>
      </w:r>
      <w:r>
        <w:rPr>
          <w:rFonts w:hint="eastAsia"/>
          <w:lang w:val="es-ES"/>
        </w:rPr>
        <w:t>年</w:t>
      </w:r>
      <w:r>
        <w:rPr>
          <w:rFonts w:hint="eastAsia"/>
          <w:lang w:val="es-ES"/>
        </w:rPr>
        <w:t>12</w:t>
      </w:r>
      <w:r>
        <w:rPr>
          <w:rFonts w:hint="eastAsia"/>
          <w:lang w:val="es-ES"/>
        </w:rPr>
        <w:t>月</w:t>
      </w:r>
      <w:r>
        <w:rPr>
          <w:rFonts w:hint="eastAsia"/>
          <w:lang w:val="es-ES"/>
        </w:rPr>
        <w:t>22</w:t>
      </w:r>
      <w:r>
        <w:rPr>
          <w:rFonts w:hint="eastAsia"/>
          <w:lang w:val="es-ES"/>
        </w:rPr>
        <w:t>日第</w:t>
      </w:r>
      <w:r>
        <w:rPr>
          <w:rFonts w:hint="eastAsia"/>
          <w:lang w:val="es-ES"/>
        </w:rPr>
        <w:t>423</w:t>
      </w:r>
      <w:r>
        <w:rPr>
          <w:rFonts w:hint="eastAsia"/>
          <w:lang w:val="es-ES"/>
        </w:rPr>
        <w:t>号官方日报增编上颁布。</w:t>
      </w:r>
    </w:p>
    <w:p w:rsidR="003A51A9" w:rsidRDefault="003A51A9" w:rsidP="003A51A9">
      <w:pPr>
        <w:numPr>
          <w:ilvl w:val="0"/>
          <w:numId w:val="12"/>
        </w:numPr>
        <w:tabs>
          <w:tab w:val="clear" w:pos="420"/>
          <w:tab w:val="num" w:pos="630"/>
        </w:tabs>
        <w:spacing w:after="240" w:line="380" w:lineRule="exact"/>
        <w:ind w:left="0" w:firstLine="0"/>
        <w:rPr>
          <w:rFonts w:hint="eastAsia"/>
          <w:lang w:val="es-ES"/>
        </w:rPr>
      </w:pPr>
      <w:r>
        <w:rPr>
          <w:rFonts w:hint="eastAsia"/>
          <w:lang w:val="es-ES"/>
        </w:rPr>
        <w:t>《卫生保健组织法》明确规定健康是一项基本人权，并为此规定国家承担着增强和保护国民健康的责任，还涉及到与当前社会、文化、种族、代系、性别、经济和环境现实相联系的健康问题。其中一章专门针对性健康和生殖健康，规定保障妇女和男子享有决定是否及何时生育子女的权利，能够取得计划生育方法，并规定必须为厄瓜多尔所有居民提供性健康和生殖健康预防及医疗服务。《卫生保健组织法》还规定：编制促进性健康和生殖健康的教育政策与方案；预防少女怀孕、艾滋病毒</w:t>
      </w:r>
      <w:r>
        <w:rPr>
          <w:rFonts w:hint="eastAsia"/>
          <w:lang w:val="es-ES"/>
        </w:rPr>
        <w:t>/</w:t>
      </w:r>
      <w:r>
        <w:rPr>
          <w:rFonts w:hint="eastAsia"/>
          <w:lang w:val="es-ES"/>
        </w:rPr>
        <w:t>艾滋病和其他性传播疾病；促进家长承担起养育子女的责任；消除性剥削。</w:t>
      </w:r>
    </w:p>
    <w:p w:rsidR="003A51A9" w:rsidRDefault="003A51A9" w:rsidP="003A51A9">
      <w:pPr>
        <w:numPr>
          <w:ilvl w:val="0"/>
          <w:numId w:val="12"/>
        </w:numPr>
        <w:tabs>
          <w:tab w:val="clear" w:pos="420"/>
          <w:tab w:val="num" w:pos="630"/>
        </w:tabs>
        <w:spacing w:after="240" w:line="380" w:lineRule="exact"/>
        <w:ind w:left="0" w:firstLine="0"/>
        <w:rPr>
          <w:rFonts w:hint="eastAsia"/>
          <w:lang w:val="es-ES"/>
        </w:rPr>
      </w:pPr>
      <w:r>
        <w:rPr>
          <w:rFonts w:hint="eastAsia"/>
          <w:lang w:val="es-ES"/>
        </w:rPr>
        <w:t>妇女事务委员会和妇女组织运动指出，在通过《卫生保健组织法》的过程中，“</w:t>
      </w:r>
      <w:r>
        <w:rPr>
          <w:rFonts w:ascii="KaiTi_GB2312" w:eastAsia="KaiTi_GB2312" w:hint="eastAsia"/>
          <w:color w:val="0000FF"/>
          <w:lang w:val="es-ES"/>
        </w:rPr>
        <w:t>在国民议会内外出现了强大的保守主义潮流与集团，试图彻底修改涉及性健康和生殖健康的条款。在这些集团的反对意见的影响下，2006年11月24日，共和国总统否决了《卫生保健组织法》的部分内容。</w:t>
      </w:r>
      <w:r>
        <w:rPr>
          <w:rFonts w:hint="eastAsia"/>
          <w:lang w:val="es-ES"/>
        </w:rPr>
        <w:t>”</w:t>
      </w:r>
      <w:r>
        <w:rPr>
          <w:rStyle w:val="FootnoteReference"/>
          <w:lang w:val="es-ES"/>
        </w:rPr>
        <w:footnoteReference w:id="44"/>
      </w:r>
      <w:r>
        <w:rPr>
          <w:rFonts w:hint="eastAsia"/>
          <w:lang w:val="es-ES"/>
        </w:rPr>
        <w:t xml:space="preserve"> </w:t>
      </w:r>
      <w:r>
        <w:rPr>
          <w:rFonts w:hint="eastAsia"/>
          <w:lang w:val="es-ES"/>
        </w:rPr>
        <w:t>就总统否决一事，许多妇女组织、人权组织、非政府组织和妇女问题委员会均表示了反对。</w:t>
      </w:r>
      <w:r>
        <w:rPr>
          <w:rStyle w:val="FootnoteReference"/>
          <w:lang w:val="es-ES"/>
        </w:rPr>
        <w:footnoteReference w:id="45"/>
      </w:r>
      <w:r>
        <w:rPr>
          <w:rFonts w:hint="eastAsia"/>
          <w:lang w:val="es-ES"/>
        </w:rPr>
        <w:t xml:space="preserve"> </w:t>
      </w:r>
      <w:r>
        <w:rPr>
          <w:rFonts w:hint="eastAsia"/>
          <w:lang w:val="es-ES"/>
        </w:rPr>
        <w:t>妇女问题委员会认为总统的否决违反了《宪法》关于性权利和生殖权利的规定，并公开表明态度，因为“</w:t>
      </w:r>
      <w:r>
        <w:rPr>
          <w:rFonts w:eastAsia="KaiTi_GB2312" w:hint="eastAsia"/>
          <w:color w:val="0000FF"/>
          <w:lang w:val="es-ES"/>
        </w:rPr>
        <w:t>禁止强奸受害妇女应用预防措施（紧急避孕措施）避免怀孕，这种做法侵害了性暴力受害者的人权，没有履行《消除对妇女一切形式歧视公约》的有关规定，特别是没有落实《公约》关于性健康、生殖健康和暴力问题的一般性建议</w:t>
      </w:r>
      <w:r>
        <w:rPr>
          <w:rFonts w:hint="eastAsia"/>
          <w:lang w:val="es-ES"/>
        </w:rPr>
        <w:t>”。</w:t>
      </w:r>
      <w:r>
        <w:rPr>
          <w:rStyle w:val="FootnoteReference"/>
          <w:lang w:val="es-ES"/>
        </w:rPr>
        <w:footnoteReference w:id="46"/>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为维护生命权始于胚胎的宪法原则，总统的否决增加了关于“只有并必须在《刑法》第</w:t>
      </w:r>
      <w:r>
        <w:rPr>
          <w:rFonts w:hint="eastAsia"/>
          <w:lang w:val="es-ES"/>
        </w:rPr>
        <w:t>447</w:t>
      </w:r>
      <w:r>
        <w:rPr>
          <w:rFonts w:hint="eastAsia"/>
          <w:lang w:val="es-ES"/>
        </w:rPr>
        <w:t>条先行规定的情况下才有权中断怀孕”的规定，而不是在所有强奸案中均可以这样做，但保留了“经负责医生正确诊断，可因病理或其他不可避免原因，为妇女实施流产”的规定（第</w:t>
      </w:r>
      <w:r>
        <w:rPr>
          <w:rFonts w:hint="eastAsia"/>
          <w:lang w:val="es-ES"/>
        </w:rPr>
        <w:t>30</w:t>
      </w:r>
      <w:r>
        <w:rPr>
          <w:rFonts w:hint="eastAsia"/>
          <w:lang w:val="es-ES"/>
        </w:rPr>
        <w:t>条）。</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另一方面，其他民间社会组织和生命权运动则支持总统的否决，主张禁止在《刑法》列举的情况之外允许流产。这表明厄瓜多尔国内就堕胎问题存在着巨大争论。</w:t>
      </w:r>
    </w:p>
    <w:p w:rsidR="003A51A9" w:rsidRDefault="003A51A9">
      <w:pPr>
        <w:spacing w:after="240" w:line="360" w:lineRule="exact"/>
        <w:rPr>
          <w:rFonts w:eastAsia="SimHei" w:hint="eastAsia"/>
          <w:color w:val="FF0000"/>
          <w:lang w:val="es-ES"/>
        </w:rPr>
      </w:pPr>
      <w:r>
        <w:rPr>
          <w:rFonts w:eastAsia="SimHei" w:hint="eastAsia"/>
          <w:color w:val="FF0000"/>
          <w:lang w:val="es-ES"/>
        </w:rPr>
        <w:t>预防少女怀孕</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为消除委员会结论意见第</w:t>
      </w:r>
      <w:r>
        <w:rPr>
          <w:rFonts w:hint="eastAsia"/>
          <w:lang w:val="es-ES"/>
        </w:rPr>
        <w:t>24</w:t>
      </w:r>
      <w:r>
        <w:rPr>
          <w:rFonts w:hint="eastAsia"/>
          <w:lang w:val="es-ES"/>
        </w:rPr>
        <w:t>段和第</w:t>
      </w:r>
      <w:r>
        <w:rPr>
          <w:rFonts w:hint="eastAsia"/>
          <w:lang w:val="es-ES"/>
        </w:rPr>
        <w:t>25</w:t>
      </w:r>
      <w:r>
        <w:rPr>
          <w:rFonts w:hint="eastAsia"/>
          <w:lang w:val="es-ES"/>
        </w:rPr>
        <w:t>段表达的忧虑，国家已经强化了一系列方案，促进性教育和生殖教育，预防青少年早孕。</w:t>
      </w:r>
    </w:p>
    <w:p w:rsidR="003A51A9" w:rsidRDefault="003A51A9">
      <w:pPr>
        <w:spacing w:after="240" w:line="360" w:lineRule="exact"/>
        <w:rPr>
          <w:rFonts w:eastAsia="SimHei" w:hint="eastAsia"/>
          <w:color w:val="FF0000"/>
          <w:lang w:val="es-ES"/>
        </w:rPr>
      </w:pPr>
      <w:r>
        <w:rPr>
          <w:rFonts w:eastAsia="SimHei" w:hint="eastAsia"/>
          <w:color w:val="FF0000"/>
          <w:lang w:val="es-ES"/>
        </w:rPr>
        <w:t>《性与爱教育法》</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为推动性权利与生殖权利教育，</w:t>
      </w:r>
      <w:r>
        <w:rPr>
          <w:rFonts w:hint="eastAsia"/>
          <w:lang w:val="es-ES"/>
        </w:rPr>
        <w:t>1998</w:t>
      </w:r>
      <w:r>
        <w:rPr>
          <w:rFonts w:hint="eastAsia"/>
          <w:lang w:val="es-ES"/>
        </w:rPr>
        <w:t>年，厄瓜多尔颁布了《</w:t>
      </w:r>
      <w:r>
        <w:rPr>
          <w:rFonts w:hint="eastAsia"/>
        </w:rPr>
        <w:t>性与爱教育法</w:t>
      </w:r>
      <w:r>
        <w:rPr>
          <w:rFonts w:hint="eastAsia"/>
          <w:lang w:val="es-ES"/>
        </w:rPr>
        <w:t>》。</w:t>
      </w:r>
      <w:r>
        <w:rPr>
          <w:rStyle w:val="FootnoteReference"/>
          <w:lang w:val="es-ES"/>
        </w:rPr>
        <w:footnoteReference w:id="47"/>
      </w:r>
      <w:r>
        <w:rPr>
          <w:rFonts w:hint="eastAsia"/>
          <w:lang w:val="es-ES"/>
        </w:rPr>
        <w:t xml:space="preserve"> 2000</w:t>
      </w:r>
      <w:r>
        <w:rPr>
          <w:rFonts w:hint="eastAsia"/>
          <w:lang w:val="es-ES"/>
        </w:rPr>
        <w:t>年以来，为有效落实这项法律，已经通过了多项重要决议和法令。</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根据</w:t>
      </w:r>
      <w:r>
        <w:rPr>
          <w:rFonts w:hint="eastAsia"/>
          <w:lang w:val="es-ES"/>
        </w:rPr>
        <w:t>2000</w:t>
      </w:r>
      <w:r>
        <w:rPr>
          <w:rFonts w:hint="eastAsia"/>
          <w:lang w:val="es-ES"/>
        </w:rPr>
        <w:t>年</w:t>
      </w:r>
      <w:r>
        <w:rPr>
          <w:rFonts w:hint="eastAsia"/>
          <w:lang w:val="es-ES"/>
        </w:rPr>
        <w:t>5</w:t>
      </w:r>
      <w:r>
        <w:rPr>
          <w:rFonts w:hint="eastAsia"/>
          <w:lang w:val="es-ES"/>
        </w:rPr>
        <w:t>月</w:t>
      </w:r>
      <w:r>
        <w:rPr>
          <w:rFonts w:hint="eastAsia"/>
          <w:lang w:val="es-ES"/>
        </w:rPr>
        <w:t>28</w:t>
      </w:r>
      <w:r>
        <w:rPr>
          <w:rFonts w:hint="eastAsia"/>
          <w:lang w:val="es-ES"/>
        </w:rPr>
        <w:t>日文教部第</w:t>
      </w:r>
      <w:r>
        <w:rPr>
          <w:rFonts w:hint="eastAsia"/>
          <w:lang w:val="es-ES"/>
        </w:rPr>
        <w:t>910</w:t>
      </w:r>
      <w:r>
        <w:rPr>
          <w:rFonts w:hint="eastAsia"/>
          <w:lang w:val="es-ES"/>
        </w:rPr>
        <w:t>号决定，通过并准备在各级教育机构、政府机关、非政府组织和传媒中推行全国性教育与爱情计划（</w:t>
      </w:r>
      <w:r>
        <w:rPr>
          <w:rFonts w:hint="eastAsia"/>
          <w:lang w:val="es-ES"/>
        </w:rPr>
        <w:t>PLANESA</w:t>
      </w:r>
      <w:r>
        <w:rPr>
          <w:rFonts w:hint="eastAsia"/>
          <w:lang w:val="es-ES"/>
        </w:rPr>
        <w:t>）。为落实该计划，根据</w:t>
      </w:r>
      <w:r>
        <w:rPr>
          <w:rFonts w:hint="eastAsia"/>
          <w:lang w:val="es-ES"/>
        </w:rPr>
        <w:t>2003</w:t>
      </w:r>
      <w:r>
        <w:rPr>
          <w:rFonts w:hint="eastAsia"/>
          <w:lang w:val="es-ES"/>
        </w:rPr>
        <w:t>年</w:t>
      </w:r>
      <w:r>
        <w:rPr>
          <w:rFonts w:hint="eastAsia"/>
          <w:lang w:val="es-ES"/>
        </w:rPr>
        <w:t>12</w:t>
      </w:r>
      <w:r>
        <w:rPr>
          <w:rFonts w:hint="eastAsia"/>
          <w:lang w:val="es-ES"/>
        </w:rPr>
        <w:t>月</w:t>
      </w:r>
      <w:r>
        <w:rPr>
          <w:rFonts w:hint="eastAsia"/>
          <w:lang w:val="es-ES"/>
        </w:rPr>
        <w:t>16</w:t>
      </w:r>
      <w:r>
        <w:rPr>
          <w:rFonts w:hint="eastAsia"/>
          <w:lang w:val="es-ES"/>
        </w:rPr>
        <w:t>日教育部第</w:t>
      </w:r>
      <w:r>
        <w:rPr>
          <w:rFonts w:hint="eastAsia"/>
          <w:lang w:val="es-ES"/>
        </w:rPr>
        <w:t>3152</w:t>
      </w:r>
      <w:r>
        <w:rPr>
          <w:rFonts w:hint="eastAsia"/>
          <w:lang w:val="es-ES"/>
        </w:rPr>
        <w:t>号决定，制订了全国性教育与爱情方案（</w:t>
      </w:r>
      <w:r>
        <w:rPr>
          <w:lang w:val="es-ES"/>
        </w:rPr>
        <w:t>PRONESA</w:t>
      </w:r>
      <w:r>
        <w:rPr>
          <w:rFonts w:hint="eastAsia"/>
          <w:lang w:val="es-ES"/>
        </w:rPr>
        <w:t>）。在这一进程框架内，教育部第</w:t>
      </w:r>
      <w:r>
        <w:rPr>
          <w:rFonts w:hint="eastAsia"/>
          <w:lang w:val="es-ES"/>
        </w:rPr>
        <w:t>3393</w:t>
      </w:r>
      <w:r>
        <w:rPr>
          <w:rFonts w:hint="eastAsia"/>
          <w:lang w:val="es-ES"/>
        </w:rPr>
        <w:t>号决定通过了关于在教育系统内识别和处理性犯罪程序与机制的专门条例。</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在性教育与爱情方案的框架内，组建了机构间支助委员会（</w:t>
      </w:r>
      <w:r>
        <w:rPr>
          <w:rFonts w:hint="eastAsia"/>
          <w:lang w:val="es-ES"/>
        </w:rPr>
        <w:t>CAI</w:t>
      </w:r>
      <w:r>
        <w:rPr>
          <w:rFonts w:hint="eastAsia"/>
          <w:lang w:val="es-ES"/>
        </w:rPr>
        <w:t>）。</w:t>
      </w:r>
      <w:r>
        <w:rPr>
          <w:szCs w:val="21"/>
          <w:vertAlign w:val="superscript"/>
          <w:lang w:val="es-ES"/>
        </w:rPr>
        <w:footnoteReference w:id="48"/>
      </w:r>
      <w:r>
        <w:rPr>
          <w:rFonts w:hint="eastAsia"/>
          <w:lang w:val="es-ES"/>
        </w:rPr>
        <w:t xml:space="preserve"> 2006</w:t>
      </w:r>
      <w:r>
        <w:rPr>
          <w:rFonts w:hint="eastAsia"/>
          <w:lang w:val="es-ES"/>
        </w:rPr>
        <w:t>年</w:t>
      </w:r>
      <w:r>
        <w:rPr>
          <w:rFonts w:hint="eastAsia"/>
          <w:lang w:val="es-ES"/>
        </w:rPr>
        <w:t>6</w:t>
      </w:r>
      <w:r>
        <w:rPr>
          <w:rFonts w:hint="eastAsia"/>
          <w:lang w:val="es-ES"/>
        </w:rPr>
        <w:t>月，委员会签署了一份为期五年的谅解备忘录，目的是在教育系统内开展性教育和消除性犯罪，并使上述活动制度化、体制化。这项政策与文教部第</w:t>
      </w:r>
      <w:r>
        <w:rPr>
          <w:rFonts w:hint="eastAsia"/>
          <w:lang w:val="es-ES"/>
        </w:rPr>
        <w:t>403</w:t>
      </w:r>
      <w:r>
        <w:rPr>
          <w:rFonts w:hint="eastAsia"/>
          <w:lang w:val="es-ES"/>
        </w:rPr>
        <w:t>号决定一起获得通过。文教部第</w:t>
      </w:r>
      <w:r>
        <w:rPr>
          <w:rFonts w:hint="eastAsia"/>
          <w:lang w:val="es-ES"/>
        </w:rPr>
        <w:t>403</w:t>
      </w:r>
      <w:r>
        <w:rPr>
          <w:rFonts w:hint="eastAsia"/>
          <w:lang w:val="es-ES"/>
        </w:rPr>
        <w:t>号决定提出国家在教育系统内消除性犯罪计划，其中包含以下政策：预防措施、恢复受害者权利、查处性犯罪案件、防治艾滋病毒</w:t>
      </w:r>
      <w:r>
        <w:rPr>
          <w:rFonts w:hint="eastAsia"/>
          <w:lang w:val="es-ES"/>
        </w:rPr>
        <w:t>/</w:t>
      </w:r>
      <w:r>
        <w:rPr>
          <w:rFonts w:hint="eastAsia"/>
          <w:lang w:val="es-ES"/>
        </w:rPr>
        <w:t>艾滋病。</w:t>
      </w:r>
      <w:r>
        <w:rPr>
          <w:rFonts w:hint="eastAsia"/>
          <w:lang w:val="es-ES"/>
        </w:rPr>
        <w:t>2007</w:t>
      </w:r>
      <w:r>
        <w:rPr>
          <w:rFonts w:hint="eastAsia"/>
          <w:lang w:val="es-ES"/>
        </w:rPr>
        <w:t>年，教育部和机构间支助委员会将着手实施这项计划。正如前文所述，新《卫生保健组织法》从性别观点和妇女人权观念出发，增加了针对性权利和生殖权利的专门章节，并制订了有关性教育的强制性条款。教育部第</w:t>
      </w:r>
      <w:r>
        <w:rPr>
          <w:rFonts w:hint="eastAsia"/>
          <w:lang w:val="es-ES"/>
        </w:rPr>
        <w:t>403</w:t>
      </w:r>
      <w:r>
        <w:rPr>
          <w:rFonts w:hint="eastAsia"/>
          <w:lang w:val="es-ES"/>
        </w:rPr>
        <w:t>号决定也做出了类似规定。</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作为国家性教育领导委员会的成员，在妇女人权、性别平等、性权利和生殖权利框架内，妇女权利委员会支持新《性教育法》草案制订工作的开放参与进程。在全国性教育与爱情方案的框架下，为开展性教育正在计划开展大规模教师培训，强调艾滋病毒</w:t>
      </w:r>
      <w:r>
        <w:rPr>
          <w:rFonts w:hint="eastAsia"/>
          <w:lang w:val="es-ES"/>
        </w:rPr>
        <w:t>/</w:t>
      </w:r>
      <w:r>
        <w:rPr>
          <w:rFonts w:hint="eastAsia"/>
          <w:lang w:val="es-ES"/>
        </w:rPr>
        <w:t>艾滋病的预防。这些措施可以消除委员会结论意见第</w:t>
      </w:r>
      <w:r>
        <w:rPr>
          <w:rFonts w:hint="eastAsia"/>
          <w:lang w:val="es-ES"/>
        </w:rPr>
        <w:t>24</w:t>
      </w:r>
      <w:r>
        <w:rPr>
          <w:rFonts w:hint="eastAsia"/>
          <w:lang w:val="es-ES"/>
        </w:rPr>
        <w:t>段和第</w:t>
      </w:r>
      <w:r>
        <w:rPr>
          <w:rFonts w:hint="eastAsia"/>
          <w:lang w:val="es-ES"/>
        </w:rPr>
        <w:t>25</w:t>
      </w:r>
      <w:r>
        <w:rPr>
          <w:rFonts w:hint="eastAsia"/>
          <w:lang w:val="es-ES"/>
        </w:rPr>
        <w:t>段对国家性教育与爱情计划执行问题的忧虑。</w:t>
      </w:r>
    </w:p>
    <w:p w:rsidR="003A51A9" w:rsidRDefault="003A51A9">
      <w:pPr>
        <w:spacing w:after="240" w:line="360" w:lineRule="exact"/>
        <w:rPr>
          <w:rFonts w:eastAsia="SimHei" w:hint="eastAsia"/>
          <w:color w:val="FF0000"/>
          <w:lang w:val="es-ES"/>
        </w:rPr>
      </w:pPr>
      <w:r>
        <w:rPr>
          <w:rFonts w:eastAsia="SimHei" w:hint="eastAsia"/>
          <w:color w:val="FF0000"/>
          <w:lang w:val="es-ES"/>
        </w:rPr>
        <w:t>厄瓜多尔少年计划</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关于青少年的性权利和生殖权利，从</w:t>
      </w:r>
      <w:r>
        <w:rPr>
          <w:rFonts w:hint="eastAsia"/>
          <w:lang w:val="es-ES"/>
        </w:rPr>
        <w:t>2004</w:t>
      </w:r>
      <w:r>
        <w:rPr>
          <w:rFonts w:hint="eastAsia"/>
          <w:lang w:val="es-ES"/>
        </w:rPr>
        <w:t>年起，在比利时技术合作署（</w:t>
      </w:r>
      <w:r>
        <w:rPr>
          <w:rFonts w:hint="eastAsia"/>
          <w:lang w:val="es-ES"/>
        </w:rPr>
        <w:t>CTB</w:t>
      </w:r>
      <w:r>
        <w:rPr>
          <w:rFonts w:hint="eastAsia"/>
          <w:lang w:val="es-ES"/>
        </w:rPr>
        <w:t>）的技术和财政支持下，妇女问题委员会与儿童与家庭研究所（儿童家庭所）共同支持厄瓜多尔少年计划。该计划在厄瓜多尔</w:t>
      </w:r>
      <w:r>
        <w:rPr>
          <w:rFonts w:hint="eastAsia"/>
          <w:lang w:val="es-ES"/>
        </w:rPr>
        <w:t>12</w:t>
      </w:r>
      <w:r>
        <w:rPr>
          <w:rFonts w:hint="eastAsia"/>
          <w:lang w:val="es-ES"/>
        </w:rPr>
        <w:t>个城市实施，目的是普及和促进青少年的性权利和生殖权利，从性别观念出发和以负责任的方式，预防少女怀孕和堕胎。</w:t>
      </w:r>
      <w:r>
        <w:rPr>
          <w:rFonts w:hint="eastAsia"/>
          <w:lang w:val="es-ES"/>
        </w:rPr>
        <w:t>2006</w:t>
      </w:r>
      <w:r>
        <w:rPr>
          <w:rFonts w:hint="eastAsia"/>
          <w:lang w:val="es-ES"/>
        </w:rPr>
        <w:t>年，组建并强化了地方国家－民间社会网络，青年是主要行为者。战略基于下列不同部门之间的机构间协调合作：全国少年儿童委员会（少委会）、儿童和家庭所以及教育和卫生保健部门。</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在计划框架内取得的主要成果是强化青年社会活动并编制了</w:t>
      </w:r>
      <w:r>
        <w:rPr>
          <w:rFonts w:hint="eastAsia"/>
          <w:lang w:val="es-ES"/>
        </w:rPr>
        <w:t>12</w:t>
      </w:r>
      <w:r>
        <w:rPr>
          <w:rFonts w:hint="eastAsia"/>
          <w:lang w:val="es-ES"/>
        </w:rPr>
        <w:t>个计划实施城市的青年议程。在这些议程的框架内，推动媒体以消除性暴力为主题，宣传性权利和生殖权利。厄瓜多尔少年计划能够用性别观念影响卫生保健服务、教育和地方青少年政策的编制工作。</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此外，妇女问题委员会同拉丁美洲妇女与健康中心（</w:t>
      </w:r>
      <w:r>
        <w:rPr>
          <w:rFonts w:hint="eastAsia"/>
          <w:lang w:val="es-ES"/>
        </w:rPr>
        <w:t>CELSAM</w:t>
      </w:r>
      <w:r>
        <w:rPr>
          <w:rFonts w:hint="eastAsia"/>
          <w:lang w:val="es-ES"/>
        </w:rPr>
        <w:t>）、卫生部、教育部及国家少年儿童委员会达成了战略联盟，启动预防少女怀孕的宣传活动。其中一项合作行动是在</w:t>
      </w:r>
      <w:r>
        <w:rPr>
          <w:rFonts w:hint="eastAsia"/>
          <w:lang w:val="es-ES"/>
        </w:rPr>
        <w:t>2006</w:t>
      </w:r>
      <w:r>
        <w:rPr>
          <w:rFonts w:hint="eastAsia"/>
          <w:lang w:val="es-ES"/>
        </w:rPr>
        <w:t>年</w:t>
      </w:r>
      <w:r>
        <w:rPr>
          <w:rFonts w:hint="eastAsia"/>
          <w:lang w:val="es-ES"/>
        </w:rPr>
        <w:t>9</w:t>
      </w:r>
      <w:r>
        <w:rPr>
          <w:rFonts w:hint="eastAsia"/>
          <w:lang w:val="es-ES"/>
        </w:rPr>
        <w:t>月</w:t>
      </w:r>
      <w:r>
        <w:rPr>
          <w:rFonts w:hint="eastAsia"/>
          <w:lang w:val="es-ES"/>
        </w:rPr>
        <w:t>26</w:t>
      </w:r>
      <w:r>
        <w:rPr>
          <w:rFonts w:hint="eastAsia"/>
          <w:lang w:val="es-ES"/>
        </w:rPr>
        <w:t>日共同举办了预防少女怀孕日活动。在这个框架内，面向基多各学校开展培训活动。培训基于一种非常规沟通方式，利用艺术作为工具开展相关宣传活动，然后与学生进行讨论。</w:t>
      </w:r>
    </w:p>
    <w:p w:rsidR="003A51A9" w:rsidRDefault="003A51A9">
      <w:pPr>
        <w:spacing w:after="240" w:line="360" w:lineRule="exact"/>
        <w:rPr>
          <w:rFonts w:eastAsia="SimHei" w:hint="eastAsia"/>
          <w:color w:val="FF0000"/>
          <w:lang w:val="es-ES"/>
        </w:rPr>
      </w:pPr>
      <w:r>
        <w:rPr>
          <w:rFonts w:eastAsia="SimHei" w:hint="eastAsia"/>
          <w:color w:val="FF0000"/>
          <w:lang w:val="es-ES"/>
        </w:rPr>
        <w:t>获取紧急避孕办法</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近年来，特别是</w:t>
      </w:r>
      <w:r>
        <w:rPr>
          <w:rFonts w:hint="eastAsia"/>
          <w:lang w:val="es-ES"/>
        </w:rPr>
        <w:t>1998</w:t>
      </w:r>
      <w:r>
        <w:rPr>
          <w:rFonts w:hint="eastAsia"/>
          <w:lang w:val="es-ES"/>
        </w:rPr>
        <w:t>年颁布现行《宪法》之后，厄瓜多尔在承认和尊重妇女人权方面取得了重大进展。尽管如此，妇女问题委员会认为“在性权利和生殖权利方面还任重道远”。下面引用妇女问题委员会就这一问题发表的某些意见：</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w:t>
      </w:r>
      <w:r>
        <w:rPr>
          <w:rFonts w:ascii="KaiTi_GB2312" w:eastAsia="KaiTi_GB2312" w:hint="eastAsia"/>
          <w:color w:val="0000FF"/>
          <w:lang w:val="es-ES"/>
        </w:rPr>
        <w:t>这方面的一个倒退是2004年的一个案件。为维护自己的权利，一些律师针对公共卫生部和伊斯凯塔·佩雷斯协会（</w:t>
      </w:r>
      <w:r>
        <w:rPr>
          <w:rFonts w:ascii="KaiTi_GB2312" w:eastAsia="KaiTi_GB2312"/>
          <w:i/>
          <w:color w:val="0000FF"/>
          <w:lang w:val="es-ES"/>
        </w:rPr>
        <w:t>Instituto Izquieta P</w:t>
      </w:r>
      <w:r>
        <w:rPr>
          <w:rFonts w:ascii="KaiTi_GB2312" w:eastAsia="KaiTi_GB2312"/>
          <w:i/>
          <w:color w:val="0000FF"/>
          <w:lang w:val="es-ES"/>
        </w:rPr>
        <w:t>é</w:t>
      </w:r>
      <w:r>
        <w:rPr>
          <w:rFonts w:ascii="KaiTi_GB2312" w:eastAsia="KaiTi_GB2312"/>
          <w:i/>
          <w:color w:val="0000FF"/>
          <w:lang w:val="es-ES"/>
        </w:rPr>
        <w:t>rez</w:t>
      </w:r>
      <w:r>
        <w:rPr>
          <w:rFonts w:ascii="KaiTi_GB2312" w:eastAsia="KaiTi_GB2312" w:hint="eastAsia"/>
          <w:color w:val="0000FF"/>
          <w:lang w:val="es-ES"/>
        </w:rPr>
        <w:t>）提出保护行使宪法权利诉讼，因诉讼人认为不是避孕药物而是堕胎药物，反对伊斯凯塔</w:t>
      </w:r>
      <w:r>
        <w:rPr>
          <w:rFonts w:ascii="SimSun" w:hint="eastAsia"/>
          <w:color w:val="0000FF"/>
          <w:lang w:val="es-ES"/>
        </w:rPr>
        <w:t>·</w:t>
      </w:r>
      <w:r>
        <w:rPr>
          <w:rFonts w:ascii="KaiTi_GB2312" w:eastAsia="KaiTi_GB2312" w:hint="eastAsia"/>
          <w:color w:val="0000FF"/>
          <w:lang w:val="es-ES"/>
        </w:rPr>
        <w:t>佩雷斯协会对商品名为‘紧急避孕’的药物进行医药审批。瓜亚斯省第三民事法官支持这一诉讼要求。被告对判决提出上诉，上诉法官受理了上诉请求，提交宪法法庭裁决</w:t>
      </w:r>
      <w:r>
        <w:rPr>
          <w:rFonts w:eastAsia="KaiTi_GB2312" w:hint="eastAsia"/>
          <w:lang w:val="es-ES"/>
        </w:rPr>
        <w:t>。</w:t>
      </w:r>
      <w:r>
        <w:rPr>
          <w:rFonts w:hint="eastAsia"/>
          <w:lang w:val="es-ES"/>
        </w:rPr>
        <w:t>”</w:t>
      </w:r>
      <w:r>
        <w:rPr>
          <w:rFonts w:hint="eastAsia"/>
          <w:lang w:val="es-ES"/>
        </w:rPr>
        <w:t xml:space="preserve"> </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w:t>
      </w:r>
      <w:r>
        <w:rPr>
          <w:rFonts w:ascii="KaiTi_GB2312" w:eastAsia="KaiTi_GB2312" w:hint="eastAsia"/>
          <w:color w:val="0000FF"/>
          <w:lang w:val="es-ES"/>
        </w:rPr>
        <w:t>宪法法庭第三厅于2006年5月审理了保护行使宪法权利诉讼，</w:t>
      </w:r>
      <w:r>
        <w:rPr>
          <w:rStyle w:val="FootnoteReference"/>
          <w:rFonts w:ascii="KaiTi_GB2312" w:eastAsia="KaiTi_GB2312" w:hint="eastAsia"/>
          <w:color w:val="0000FF"/>
          <w:lang w:val="es-ES"/>
        </w:rPr>
        <w:footnoteReference w:id="49"/>
      </w:r>
      <w:r>
        <w:rPr>
          <w:rFonts w:ascii="KaiTi_GB2312" w:eastAsia="KaiTi_GB2312" w:hint="eastAsia"/>
          <w:color w:val="0000FF"/>
          <w:lang w:val="es-ES"/>
        </w:rPr>
        <w:t xml:space="preserve"> 但判决要求中止商品名为‘</w:t>
      </w:r>
      <w:r>
        <w:rPr>
          <w:rFonts w:ascii="KaiTi_GB2312" w:eastAsia="KaiTi_GB2312"/>
          <w:color w:val="0000FF"/>
          <w:lang w:val="es-ES"/>
        </w:rPr>
        <w:t>POS</w:t>
      </w:r>
      <w:r>
        <w:rPr>
          <w:rFonts w:ascii="KaiTi_GB2312" w:eastAsia="KaiTi_GB2312" w:hint="eastAsia"/>
          <w:color w:val="0000FF"/>
          <w:lang w:val="es-ES"/>
        </w:rPr>
        <w:t>T</w:t>
      </w:r>
      <w:r>
        <w:rPr>
          <w:rFonts w:ascii="KaiTi_GB2312" w:eastAsia="KaiTi_GB2312"/>
          <w:color w:val="0000FF"/>
          <w:lang w:val="es-ES"/>
        </w:rPr>
        <w:t>INOR-2</w:t>
      </w:r>
      <w:r>
        <w:rPr>
          <w:rFonts w:ascii="KaiTi_GB2312" w:eastAsia="KaiTi_GB2312" w:hint="eastAsia"/>
          <w:color w:val="0000FF"/>
          <w:lang w:val="es-ES"/>
        </w:rPr>
        <w:t>’药物的药品注册和医药审批。这一判决违反了《宪法》第23条第2、20、25款和第39条关于保护妇女人权的规定。上述条款保障生命权利不受暴力侵害、优质生活的权利（利用科学和技术进步）、自由决定自己性生活的权利以及选择生育、教育和养育多少名子女的权利。2006年宪法法庭的判决支持一些律师因反对一种商品名为‘紧急避孕’的药物的医药审批而提出的保护宪法权利诉讼，判决中止其药品注册，遭到了公共舆论，特别是多个妇女组织的反对</w:t>
      </w:r>
      <w:r>
        <w:rPr>
          <w:rFonts w:eastAsia="KaiTi_GB2312" w:hint="eastAsia"/>
          <w:lang w:val="es-ES"/>
        </w:rPr>
        <w:t>。</w:t>
      </w:r>
      <w:r>
        <w:rPr>
          <w:rFonts w:hint="eastAsia"/>
          <w:lang w:val="es-ES"/>
        </w:rPr>
        <w:t>”</w:t>
      </w:r>
      <w:r>
        <w:rPr>
          <w:rFonts w:hint="eastAsia"/>
          <w:lang w:val="es-ES"/>
        </w:rPr>
        <w:t xml:space="preserve"> </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w:t>
      </w:r>
      <w:r>
        <w:rPr>
          <w:rFonts w:eastAsia="KaiTi_GB2312" w:hint="eastAsia"/>
          <w:color w:val="0000FF"/>
          <w:lang w:val="es-ES"/>
        </w:rPr>
        <w:t>妇女问题委员会和国家大部分妇女组织都认为宪法法庭的判决违宪，因为它忽视了世界卫生组织（世卫组织）关于紧急避孕药物不属于堕胎药物的科学结论。</w:t>
      </w:r>
      <w:r>
        <w:rPr>
          <w:rFonts w:hint="eastAsia"/>
          <w:lang w:val="es-ES"/>
        </w:rPr>
        <w:t>”</w:t>
      </w:r>
      <w:r>
        <w:rPr>
          <w:vertAlign w:val="superscript"/>
          <w:lang w:val="es-ES"/>
        </w:rPr>
        <w:t xml:space="preserve"> </w:t>
      </w:r>
      <w:r>
        <w:rPr>
          <w:vertAlign w:val="superscript"/>
          <w:lang w:val="es-ES"/>
        </w:rPr>
        <w:footnoteReference w:id="50"/>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国家意识到国内在获取某些紧急避孕方法问题上一直存在争议。尽管如此，还有其他被批准和广泛应用的避孕方法，包括紧急避孕方法，比如紧急避孕药</w:t>
      </w:r>
      <w:r>
        <w:rPr>
          <w:rFonts w:hint="eastAsia"/>
          <w:lang w:val="es-ES"/>
        </w:rPr>
        <w:t>Glanique</w:t>
      </w:r>
      <w:r>
        <w:rPr>
          <w:rFonts w:hint="eastAsia"/>
          <w:lang w:val="es-ES"/>
        </w:rPr>
        <w:t>。厄瓜多尔妇女可以自由获取其他避孕药品和避孕方法。为此，国家首先应加强教育，普及避孕方法，保障公民享有宪法规定的自由、自愿和负责的性生活。正如上文指出，实现这一目标的第一步是落实国家性教育与爱情计划和方案。计划和方案分别于</w:t>
      </w:r>
      <w:r>
        <w:rPr>
          <w:rFonts w:hint="eastAsia"/>
          <w:lang w:val="es-ES"/>
        </w:rPr>
        <w:t>2000</w:t>
      </w:r>
      <w:r>
        <w:rPr>
          <w:rFonts w:hint="eastAsia"/>
          <w:lang w:val="es-ES"/>
        </w:rPr>
        <w:t>年和</w:t>
      </w:r>
      <w:r>
        <w:rPr>
          <w:rFonts w:hint="eastAsia"/>
          <w:lang w:val="es-ES"/>
        </w:rPr>
        <w:t>2003</w:t>
      </w:r>
      <w:r>
        <w:rPr>
          <w:rFonts w:hint="eastAsia"/>
          <w:lang w:val="es-ES"/>
        </w:rPr>
        <w:t>年生效。</w:t>
      </w:r>
    </w:p>
    <w:p w:rsidR="003A51A9" w:rsidRDefault="003A51A9">
      <w:pPr>
        <w:spacing w:after="240" w:line="360" w:lineRule="exact"/>
        <w:rPr>
          <w:rFonts w:eastAsia="SimHei" w:hint="eastAsia"/>
          <w:color w:val="FF0000"/>
          <w:lang w:val="es-ES"/>
        </w:rPr>
      </w:pPr>
      <w:r>
        <w:rPr>
          <w:rFonts w:eastAsia="SimHei" w:hint="eastAsia"/>
          <w:color w:val="FF0000"/>
          <w:lang w:val="es-ES"/>
        </w:rPr>
        <w:t>艾滋病毒</w:t>
      </w:r>
      <w:r>
        <w:rPr>
          <w:rFonts w:eastAsia="SimHei" w:hint="eastAsia"/>
          <w:color w:val="FF0000"/>
          <w:lang w:val="es-ES"/>
        </w:rPr>
        <w:t>/</w:t>
      </w:r>
      <w:r>
        <w:rPr>
          <w:rFonts w:eastAsia="SimHei" w:hint="eastAsia"/>
          <w:color w:val="FF0000"/>
          <w:lang w:val="es-ES"/>
        </w:rPr>
        <w:t>艾滋病和妇女</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通过国家艾滋病方案，国家公共卫生部开展预防艾滋病毒垂直传播行动，为孕妇提供免费检查。这些检查均由免费生育和儿童照料法执行处资助进行。此外，还利用这一资金在瓜亚基尔省实施了一项示范方案，免费向母亲为艾滋病毒携带者的新生儿及六个月以下婴儿提供母乳喂养。</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2006</w:t>
      </w:r>
      <w:r>
        <w:rPr>
          <w:rFonts w:hint="eastAsia"/>
          <w:lang w:val="es-ES"/>
        </w:rPr>
        <w:t>年，妇女问题委员会将艾滋病毒</w:t>
      </w:r>
      <w:r>
        <w:rPr>
          <w:rFonts w:hint="eastAsia"/>
          <w:lang w:val="es-ES"/>
        </w:rPr>
        <w:t>/</w:t>
      </w:r>
      <w:r>
        <w:rPr>
          <w:rFonts w:hint="eastAsia"/>
          <w:lang w:val="es-ES"/>
        </w:rPr>
        <w:t>艾滋病问题纳入议程，并启动一项宣传活动，提高公众对妇女和青少年艾滋病毒</w:t>
      </w:r>
      <w:r>
        <w:rPr>
          <w:rFonts w:hint="eastAsia"/>
          <w:lang w:val="es-ES"/>
        </w:rPr>
        <w:t>/</w:t>
      </w:r>
      <w:r>
        <w:rPr>
          <w:rFonts w:hint="eastAsia"/>
          <w:lang w:val="es-ES"/>
        </w:rPr>
        <w:t>艾滋病问题的认识。主要利用创新文化方式开展活动，比如巡回艺术团，以戏剧形式反映这个问题。</w:t>
      </w:r>
      <w:r>
        <w:rPr>
          <w:rStyle w:val="FootnoteReference"/>
          <w:lang w:val="es-ES"/>
        </w:rPr>
        <w:footnoteReference w:id="51"/>
      </w:r>
      <w:r>
        <w:rPr>
          <w:rFonts w:hint="eastAsia"/>
          <w:lang w:val="es-ES"/>
        </w:rPr>
        <w:t xml:space="preserve"> </w:t>
      </w:r>
      <w:r>
        <w:rPr>
          <w:rFonts w:hint="eastAsia"/>
          <w:lang w:val="es-ES"/>
        </w:rPr>
        <w:t>为获得充分投入来解决这个问题，进行了一项性别与艾滋病毒</w:t>
      </w:r>
      <w:r>
        <w:rPr>
          <w:rFonts w:hint="eastAsia"/>
          <w:lang w:val="es-ES"/>
        </w:rPr>
        <w:t>/</w:t>
      </w:r>
      <w:r>
        <w:rPr>
          <w:rFonts w:hint="eastAsia"/>
          <w:lang w:val="es-ES"/>
        </w:rPr>
        <w:t>艾滋病研究，从而了解厄瓜多尔的具体国情。</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另一方面，劳动和就业部（劳动部）已经采取措施，禁止歧视艾滋病毒</w:t>
      </w:r>
      <w:r>
        <w:rPr>
          <w:rFonts w:hint="eastAsia"/>
          <w:lang w:val="es-ES"/>
        </w:rPr>
        <w:t>/</w:t>
      </w:r>
      <w:r>
        <w:rPr>
          <w:rFonts w:hint="eastAsia"/>
          <w:lang w:val="es-ES"/>
        </w:rPr>
        <w:t>艾滋病感染者。</w:t>
      </w:r>
      <w:r>
        <w:rPr>
          <w:rFonts w:hint="eastAsia"/>
          <w:lang w:val="es-ES"/>
        </w:rPr>
        <w:t>2006</w:t>
      </w:r>
      <w:r>
        <w:rPr>
          <w:rFonts w:hint="eastAsia"/>
          <w:lang w:val="es-ES"/>
        </w:rPr>
        <w:t>年</w:t>
      </w:r>
      <w:r>
        <w:rPr>
          <w:rFonts w:hint="eastAsia"/>
          <w:lang w:val="es-ES"/>
        </w:rPr>
        <w:t>7</w:t>
      </w:r>
      <w:r>
        <w:rPr>
          <w:rFonts w:hint="eastAsia"/>
          <w:lang w:val="es-ES"/>
        </w:rPr>
        <w:t>月</w:t>
      </w:r>
      <w:r>
        <w:rPr>
          <w:rFonts w:hint="eastAsia"/>
          <w:lang w:val="es-ES"/>
        </w:rPr>
        <w:t>13</w:t>
      </w:r>
      <w:r>
        <w:rPr>
          <w:rFonts w:hint="eastAsia"/>
          <w:lang w:val="es-ES"/>
        </w:rPr>
        <w:t>日的劳动部第</w:t>
      </w:r>
      <w:r>
        <w:rPr>
          <w:rFonts w:hint="eastAsia"/>
          <w:lang w:val="es-ES"/>
        </w:rPr>
        <w:t>00398</w:t>
      </w:r>
      <w:r>
        <w:rPr>
          <w:rFonts w:hint="eastAsia"/>
          <w:lang w:val="es-ES"/>
        </w:rPr>
        <w:t>号决定规定公共企业、私营企业和国家机关不得为获取或继续保有劳动职位强迫进行艾滋病毒检查，或以此为由解雇员工。这项决定还规定应在工作场所开展预防、宣传和教育活动，并倡导在知情同意的前提下自愿进行艾滋病毒检查。</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劳动部为工作人员开展艾滋病毒</w:t>
      </w:r>
      <w:r>
        <w:rPr>
          <w:rFonts w:hint="eastAsia"/>
          <w:lang w:val="es-ES"/>
        </w:rPr>
        <w:t>/</w:t>
      </w:r>
      <w:r>
        <w:rPr>
          <w:rFonts w:hint="eastAsia"/>
          <w:lang w:val="es-ES"/>
        </w:rPr>
        <w:t>艾滋病问题培训。</w:t>
      </w:r>
      <w:r>
        <w:rPr>
          <w:rFonts w:hint="eastAsia"/>
          <w:lang w:val="es-ES"/>
        </w:rPr>
        <w:t>2006</w:t>
      </w:r>
      <w:r>
        <w:rPr>
          <w:rFonts w:hint="eastAsia"/>
          <w:lang w:val="es-ES"/>
        </w:rPr>
        <w:t>年，劳动部进行了一次内部宣传活动。在活动中，有</w:t>
      </w:r>
      <w:r>
        <w:rPr>
          <w:rFonts w:hint="eastAsia"/>
          <w:lang w:val="es-ES"/>
        </w:rPr>
        <w:t>120</w:t>
      </w:r>
      <w:r>
        <w:rPr>
          <w:rFonts w:hint="eastAsia"/>
          <w:lang w:val="es-ES"/>
        </w:rPr>
        <w:t>名公务员接受了培训，其中</w:t>
      </w:r>
      <w:r>
        <w:rPr>
          <w:rFonts w:hint="eastAsia"/>
          <w:lang w:val="es-ES"/>
        </w:rPr>
        <w:t>99</w:t>
      </w:r>
      <w:r>
        <w:rPr>
          <w:rFonts w:hint="eastAsia"/>
          <w:lang w:val="es-ES"/>
        </w:rPr>
        <w:t>人在培训周期间接受了免费和保密的艾滋病毒检查。</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公共政策和艾滋病毒</w:t>
      </w:r>
      <w:r>
        <w:rPr>
          <w:rFonts w:hint="eastAsia"/>
          <w:lang w:val="es-ES"/>
        </w:rPr>
        <w:t>/</w:t>
      </w:r>
      <w:r>
        <w:rPr>
          <w:rFonts w:hint="eastAsia"/>
          <w:lang w:val="es-ES"/>
        </w:rPr>
        <w:t>艾滋病领域的另一项重要法律文书是《艾滋病毒</w:t>
      </w:r>
      <w:r>
        <w:rPr>
          <w:rFonts w:hint="eastAsia"/>
          <w:lang w:val="es-ES"/>
        </w:rPr>
        <w:t>/</w:t>
      </w:r>
      <w:r>
        <w:rPr>
          <w:rFonts w:hint="eastAsia"/>
          <w:lang w:val="es-ES"/>
        </w:rPr>
        <w:t>艾滋病综合预防与照料法》修正案草案。</w:t>
      </w:r>
      <w:r>
        <w:rPr>
          <w:rStyle w:val="FootnoteReference"/>
          <w:lang w:val="es-ES"/>
        </w:rPr>
        <w:footnoteReference w:id="52"/>
      </w:r>
      <w:r>
        <w:rPr>
          <w:rFonts w:hint="eastAsia"/>
          <w:lang w:val="es-ES"/>
        </w:rPr>
        <w:t xml:space="preserve"> </w:t>
      </w:r>
      <w:r>
        <w:rPr>
          <w:rFonts w:hint="eastAsia"/>
          <w:lang w:val="es-ES"/>
        </w:rPr>
        <w:t>草案是在一个全国讲习班中拟订的，由国民议会卫生保健委员会提交，以便更新现行法律。现行《艾滋病毒</w:t>
      </w:r>
      <w:r>
        <w:rPr>
          <w:rFonts w:hint="eastAsia"/>
          <w:lang w:val="es-ES"/>
        </w:rPr>
        <w:t>/</w:t>
      </w:r>
      <w:r>
        <w:rPr>
          <w:rFonts w:hint="eastAsia"/>
          <w:lang w:val="es-ES"/>
        </w:rPr>
        <w:t>艾滋病综合预防与照料法》中存在许多法律空白，没有明确的预算规定，仅仅从流行病学角度来对待艾滋病毒</w:t>
      </w:r>
      <w:r>
        <w:rPr>
          <w:rFonts w:hint="eastAsia"/>
          <w:lang w:val="es-ES"/>
        </w:rPr>
        <w:t>/</w:t>
      </w:r>
      <w:r>
        <w:rPr>
          <w:rFonts w:hint="eastAsia"/>
          <w:lang w:val="es-ES"/>
        </w:rPr>
        <w:t>艾滋病问题。</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《艾滋病毒</w:t>
      </w:r>
      <w:r>
        <w:rPr>
          <w:rFonts w:hint="eastAsia"/>
          <w:lang w:val="es-ES"/>
        </w:rPr>
        <w:t>/</w:t>
      </w:r>
      <w:r>
        <w:rPr>
          <w:rFonts w:hint="eastAsia"/>
          <w:lang w:val="es-ES"/>
        </w:rPr>
        <w:t>艾滋病综合预防与照料法》修正案草案考虑到人权观点，远远超越了卫生保健领域。在性别观念方面，草案先行规定怀孕妇女优先和免费享受艾滋病毒</w:t>
      </w:r>
      <w:r>
        <w:rPr>
          <w:rFonts w:hint="eastAsia"/>
          <w:lang w:val="es-ES"/>
        </w:rPr>
        <w:t>/</w:t>
      </w:r>
      <w:r>
        <w:rPr>
          <w:rFonts w:hint="eastAsia"/>
          <w:lang w:val="es-ES"/>
        </w:rPr>
        <w:t>艾滋病治疗服务，并决定组建国家艾滋病毒</w:t>
      </w:r>
      <w:r>
        <w:rPr>
          <w:rFonts w:hint="eastAsia"/>
          <w:lang w:val="es-ES"/>
        </w:rPr>
        <w:t>/</w:t>
      </w:r>
      <w:r>
        <w:rPr>
          <w:rFonts w:hint="eastAsia"/>
          <w:lang w:val="es-ES"/>
        </w:rPr>
        <w:t>艾滋病委员会，隶属于共和国总统办公室，由多个国家机构共同组成，其中包括全国妇女问题委员会（妇女问题委员会）。</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在上文提及的教育和文化部（文教部）国家性教育方案框架内，下大力气落实新的性教育观，包括在教育机构进行艾滋病毒</w:t>
      </w:r>
      <w:r>
        <w:rPr>
          <w:rFonts w:hint="eastAsia"/>
          <w:lang w:val="es-ES"/>
        </w:rPr>
        <w:t>/</w:t>
      </w:r>
      <w:r>
        <w:rPr>
          <w:rFonts w:hint="eastAsia"/>
          <w:lang w:val="es-ES"/>
        </w:rPr>
        <w:t>艾滋病教育。</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在前文提及的“国家健康与性权利和生殖权利计划（</w:t>
      </w:r>
      <w:r>
        <w:rPr>
          <w:rFonts w:hint="eastAsia"/>
          <w:lang w:val="es-ES"/>
        </w:rPr>
        <w:t>2006-2008</w:t>
      </w:r>
      <w:r>
        <w:rPr>
          <w:rFonts w:hint="eastAsia"/>
          <w:lang w:val="es-ES"/>
        </w:rPr>
        <w:t>年）”</w:t>
      </w:r>
      <w:r>
        <w:rPr>
          <w:rStyle w:val="FootnoteReference"/>
          <w:lang w:val="es-ES"/>
        </w:rPr>
        <w:footnoteReference w:id="53"/>
      </w:r>
      <w:r>
        <w:rPr>
          <w:rFonts w:hint="eastAsia"/>
          <w:lang w:val="es-ES"/>
        </w:rPr>
        <w:t>框架内，加入关于艾滋病毒</w:t>
      </w:r>
      <w:r>
        <w:rPr>
          <w:rFonts w:hint="eastAsia"/>
          <w:lang w:val="es-ES"/>
        </w:rPr>
        <w:t>/</w:t>
      </w:r>
      <w:r>
        <w:rPr>
          <w:rFonts w:hint="eastAsia"/>
          <w:lang w:val="es-ES"/>
        </w:rPr>
        <w:t>艾滋病照料的具体目标：（</w:t>
      </w:r>
      <w:r>
        <w:rPr>
          <w:lang w:val="es-ES"/>
        </w:rPr>
        <w:t>a</w:t>
      </w:r>
      <w:r>
        <w:rPr>
          <w:rFonts w:hint="eastAsia"/>
          <w:lang w:val="es-ES"/>
        </w:rPr>
        <w:t>）预防早孕和性传播疾病；（</w:t>
      </w:r>
      <w:r>
        <w:rPr>
          <w:lang w:val="es-ES"/>
        </w:rPr>
        <w:t>b</w:t>
      </w:r>
      <w:r>
        <w:rPr>
          <w:rFonts w:hint="eastAsia"/>
          <w:lang w:val="es-ES"/>
        </w:rPr>
        <w:t>）患有艾滋病毒</w:t>
      </w:r>
      <w:r>
        <w:rPr>
          <w:rFonts w:hint="eastAsia"/>
          <w:lang w:val="es-ES"/>
        </w:rPr>
        <w:t>/</w:t>
      </w:r>
      <w:r>
        <w:rPr>
          <w:rFonts w:hint="eastAsia"/>
          <w:lang w:val="es-ES"/>
        </w:rPr>
        <w:t>艾滋病少年的医疗保障。</w:t>
      </w:r>
    </w:p>
    <w:p w:rsidR="003A51A9" w:rsidRDefault="003A51A9">
      <w:pPr>
        <w:pStyle w:val="H1"/>
        <w:spacing w:before="120"/>
        <w:rPr>
          <w:rFonts w:hint="eastAsia"/>
          <w:lang w:val="es-ES"/>
        </w:rPr>
      </w:pPr>
      <w:r>
        <w:rPr>
          <w:rFonts w:hint="eastAsia"/>
          <w:lang w:val="es-ES"/>
        </w:rPr>
        <w:t>第13条</w:t>
      </w:r>
    </w:p>
    <w:p w:rsidR="003A51A9" w:rsidRDefault="003A51A9">
      <w:pPr>
        <w:spacing w:after="240" w:line="360" w:lineRule="exact"/>
        <w:rPr>
          <w:rFonts w:eastAsia="SimHei" w:hint="eastAsia"/>
          <w:color w:val="FF0000"/>
          <w:lang w:val="es-ES"/>
        </w:rPr>
      </w:pPr>
      <w:r>
        <w:rPr>
          <w:rFonts w:eastAsia="SimHei" w:hint="eastAsia"/>
          <w:color w:val="FF0000"/>
          <w:lang w:val="es-ES"/>
        </w:rPr>
        <w:t>获得基本服务</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国家现代化委员会（现代化委员会）和国家民事登记处共同推动国家民事登记和身份查验制度现代化方案。在该方案框架内，</w:t>
      </w:r>
      <w:r>
        <w:rPr>
          <w:rFonts w:hint="eastAsia"/>
          <w:lang w:val="es-ES"/>
        </w:rPr>
        <w:t>2006</w:t>
      </w:r>
      <w:r>
        <w:rPr>
          <w:rFonts w:hint="eastAsia"/>
          <w:lang w:val="es-ES"/>
        </w:rPr>
        <w:t>年</w:t>
      </w:r>
      <w:r>
        <w:rPr>
          <w:rFonts w:hint="eastAsia"/>
          <w:lang w:val="es-ES"/>
        </w:rPr>
        <w:t>4</w:t>
      </w:r>
      <w:r>
        <w:rPr>
          <w:rFonts w:hint="eastAsia"/>
          <w:lang w:val="es-ES"/>
        </w:rPr>
        <w:t>月，与妇女问题委员会、全国少年儿童委员会（少委会）、儿童与家庭研究所（儿童家庭所）、国家跨文化双语教育局（</w:t>
      </w:r>
      <w:r>
        <w:rPr>
          <w:rFonts w:hint="eastAsia"/>
          <w:lang w:val="es-ES"/>
        </w:rPr>
        <w:t>DINEIB</w:t>
      </w:r>
      <w:r>
        <w:rPr>
          <w:rFonts w:hint="eastAsia"/>
          <w:lang w:val="es-ES"/>
        </w:rPr>
        <w:t>）、厄瓜多尔各族人民发展委员会（</w:t>
      </w:r>
      <w:r>
        <w:rPr>
          <w:rFonts w:hint="eastAsia"/>
          <w:lang w:val="en-GB"/>
        </w:rPr>
        <w:t>各族人民发展委员会</w:t>
      </w:r>
      <w:r>
        <w:rPr>
          <w:rFonts w:hint="eastAsia"/>
          <w:lang w:val="es-ES"/>
        </w:rPr>
        <w:t>）、联合国儿童基金会（儿童基金会）以及</w:t>
      </w:r>
      <w:r>
        <w:rPr>
          <w:lang w:val="es-ES"/>
        </w:rPr>
        <w:t>联合国难民事务高级专员办事处</w:t>
      </w:r>
      <w:r>
        <w:rPr>
          <w:rFonts w:hint="eastAsia"/>
          <w:lang w:val="es-ES"/>
        </w:rPr>
        <w:t>（难民署）签订了合作协议，推动实施国家证明、登记和免费补办登记计划，即共同争取身份权利计划。</w:t>
      </w:r>
      <w:r>
        <w:rPr>
          <w:rStyle w:val="FootnoteReference"/>
          <w:lang w:val="es-ES"/>
        </w:rPr>
        <w:footnoteReference w:id="54"/>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计划第一部分的目标是普及身份证件和保障各年龄段的厄瓜多尔男子和妇女均享有这项基本权利。为此，在居民无法获取服务的地区，已经组织了流动登记服务队。</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通过流动登记服务队，希望能够为</w:t>
      </w:r>
      <w:r>
        <w:rPr>
          <w:rFonts w:hint="eastAsia"/>
          <w:lang w:val="es-ES"/>
        </w:rPr>
        <w:t>150</w:t>
      </w:r>
      <w:r>
        <w:rPr>
          <w:rFonts w:hint="eastAsia"/>
          <w:lang w:val="es-ES"/>
        </w:rPr>
        <w:t>万没有身份登记的厄瓜多尔人发放身份证件。由于没有身份证件，这些人无法享受卫生保健和教育等基本服务，其中包括近</w:t>
      </w:r>
      <w:r>
        <w:rPr>
          <w:rFonts w:hint="eastAsia"/>
          <w:lang w:val="es-ES"/>
        </w:rPr>
        <w:t>6</w:t>
      </w:r>
      <w:r>
        <w:rPr>
          <w:rFonts w:hint="eastAsia"/>
          <w:lang w:val="es-ES"/>
        </w:rPr>
        <w:t>万名男童和女童。</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该计划在</w:t>
      </w:r>
      <w:r>
        <w:rPr>
          <w:rFonts w:hint="eastAsia"/>
          <w:lang w:val="es-ES"/>
        </w:rPr>
        <w:t>8</w:t>
      </w:r>
      <w:r>
        <w:rPr>
          <w:rFonts w:hint="eastAsia"/>
          <w:lang w:val="es-ES"/>
        </w:rPr>
        <w:t>个县实施了一个针对赤贫人口的示范项目，同</w:t>
      </w:r>
      <w:r>
        <w:rPr>
          <w:rFonts w:hint="eastAsia"/>
          <w:lang w:val="es-ES"/>
        </w:rPr>
        <w:t>PRAT</w:t>
      </w:r>
      <w:r>
        <w:rPr>
          <w:rFonts w:hint="eastAsia"/>
          <w:lang w:val="es-ES"/>
        </w:rPr>
        <w:t>项目及环境部共同在赤贫人口中推行土地证示范项目，使妇女能够获得生产资料。</w:t>
      </w:r>
    </w:p>
    <w:p w:rsidR="003A51A9" w:rsidRDefault="003A51A9">
      <w:pPr>
        <w:spacing w:after="240" w:line="360" w:lineRule="exact"/>
        <w:rPr>
          <w:rFonts w:eastAsia="SimHei" w:hint="eastAsia"/>
          <w:color w:val="FF0000"/>
          <w:lang w:val="es-ES"/>
        </w:rPr>
      </w:pPr>
      <w:r>
        <w:rPr>
          <w:rFonts w:eastAsia="SimHei" w:hint="eastAsia"/>
          <w:color w:val="FF0000"/>
          <w:lang w:val="es-ES"/>
        </w:rPr>
        <w:t>社会保护政策</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为消除委员会结论意见第</w:t>
      </w:r>
      <w:r>
        <w:rPr>
          <w:rFonts w:hint="eastAsia"/>
          <w:lang w:val="es-ES"/>
        </w:rPr>
        <w:t>14</w:t>
      </w:r>
      <w:r>
        <w:rPr>
          <w:rFonts w:hint="eastAsia"/>
          <w:lang w:val="es-ES"/>
        </w:rPr>
        <w:t>段和</w:t>
      </w:r>
      <w:r>
        <w:rPr>
          <w:rFonts w:hint="eastAsia"/>
          <w:lang w:val="es-ES"/>
        </w:rPr>
        <w:t>15</w:t>
      </w:r>
      <w:r>
        <w:rPr>
          <w:rFonts w:hint="eastAsia"/>
          <w:lang w:val="es-ES"/>
        </w:rPr>
        <w:t>段中的忧虑，需要指出的是在针对贫困人口和赤贫人口的方案中，</w:t>
      </w:r>
      <w:r>
        <w:rPr>
          <w:rFonts w:hint="eastAsia"/>
        </w:rPr>
        <w:t>人类发展资助券计划是覆盖范围最广、社会投资最大的项目，土著妇女和农村妇女也被纳入其中。该计划覆盖了</w:t>
      </w:r>
      <w:r>
        <w:rPr>
          <w:rFonts w:hint="eastAsia"/>
        </w:rPr>
        <w:t>200</w:t>
      </w:r>
      <w:r>
        <w:rPr>
          <w:rFonts w:hint="eastAsia"/>
        </w:rPr>
        <w:t>多万个厄瓜多尔家庭，以卫生保健和教育保护人力资本为条件发放补助。妇女是该计划的重要参与者和受益者，由她们</w:t>
      </w:r>
      <w:r>
        <w:rPr>
          <w:rFonts w:hint="eastAsia"/>
          <w:lang w:val="es-ES"/>
        </w:rPr>
        <w:t>领取</w:t>
      </w:r>
      <w:r>
        <w:rPr>
          <w:rFonts w:hint="eastAsia"/>
        </w:rPr>
        <w:t>补助用于子女的福利。</w:t>
      </w:r>
    </w:p>
    <w:p w:rsidR="003A51A9" w:rsidRDefault="003A51A9" w:rsidP="003A51A9">
      <w:pPr>
        <w:numPr>
          <w:ilvl w:val="0"/>
          <w:numId w:val="12"/>
        </w:numPr>
        <w:tabs>
          <w:tab w:val="clear" w:pos="420"/>
          <w:tab w:val="num" w:pos="630"/>
        </w:tabs>
        <w:spacing w:after="240" w:line="360" w:lineRule="exact"/>
        <w:ind w:left="0" w:firstLine="0"/>
        <w:rPr>
          <w:rFonts w:hint="eastAsia"/>
        </w:rPr>
      </w:pPr>
      <w:r>
        <w:rPr>
          <w:rFonts w:hint="eastAsia"/>
        </w:rPr>
        <w:t>为评估人类发展资助券计划的成果，在拉丁美洲和加勒比经济委员会的支助下，</w:t>
      </w:r>
      <w:r>
        <w:rPr>
          <w:rFonts w:hint="eastAsia"/>
        </w:rPr>
        <w:t>2003</w:t>
      </w:r>
      <w:r>
        <w:rPr>
          <w:rFonts w:hint="eastAsia"/>
        </w:rPr>
        <w:t>年，妇女问题委员会进行了人类发展</w:t>
      </w:r>
      <w:r>
        <w:rPr>
          <w:rFonts w:hint="eastAsia"/>
          <w:lang w:val="es-ES"/>
        </w:rPr>
        <w:t>资助</w:t>
      </w:r>
      <w:r>
        <w:rPr>
          <w:rFonts w:hint="eastAsia"/>
        </w:rPr>
        <w:t>券计划性别研究。根据研究发现的问题，提出在</w:t>
      </w:r>
      <w:r>
        <w:rPr>
          <w:rFonts w:hint="eastAsia"/>
        </w:rPr>
        <w:t>6</w:t>
      </w:r>
      <w:r>
        <w:rPr>
          <w:rFonts w:hint="eastAsia"/>
        </w:rPr>
        <w:t>个县执行人类发展资助券计划受益妇女服务网络示范项目，目标是“从妇女人权角度和基本社会服务获取情况出发，通过提高和利用人类发展资助券计划的潜能，评估国家社会保护和消除贫困政策”。</w:t>
      </w:r>
    </w:p>
    <w:p w:rsidR="003A51A9" w:rsidRDefault="003A51A9" w:rsidP="003A51A9">
      <w:pPr>
        <w:numPr>
          <w:ilvl w:val="0"/>
          <w:numId w:val="12"/>
        </w:numPr>
        <w:tabs>
          <w:tab w:val="clear" w:pos="420"/>
          <w:tab w:val="num" w:pos="630"/>
        </w:tabs>
        <w:spacing w:after="240" w:line="360" w:lineRule="exact"/>
        <w:ind w:left="0" w:firstLine="0"/>
        <w:rPr>
          <w:rFonts w:hint="eastAsia"/>
        </w:rPr>
      </w:pPr>
      <w:r>
        <w:rPr>
          <w:rFonts w:hint="eastAsia"/>
        </w:rPr>
        <w:t>2005</w:t>
      </w:r>
      <w:r>
        <w:rPr>
          <w:rFonts w:hint="eastAsia"/>
        </w:rPr>
        <w:t>年，同里奥班巴省和波托维耶霍省的地方政府签订了关于实施示范项目的地区协议。在与人类发展资助券计划社会保护</w:t>
      </w:r>
      <w:r>
        <w:rPr>
          <w:rFonts w:hint="eastAsia"/>
          <w:lang w:val="es-ES"/>
        </w:rPr>
        <w:t>方案</w:t>
      </w:r>
      <w:r>
        <w:rPr>
          <w:rFonts w:hint="eastAsia"/>
        </w:rPr>
        <w:t>一致的前提下，力图在国家其他地区开展服务网络示范项目。</w:t>
      </w:r>
    </w:p>
    <w:p w:rsidR="003A51A9" w:rsidRDefault="003A51A9">
      <w:pPr>
        <w:spacing w:after="240" w:line="360" w:lineRule="exact"/>
        <w:rPr>
          <w:rFonts w:eastAsia="SimHei" w:hint="eastAsia"/>
          <w:color w:val="FF0000"/>
          <w:lang w:val="es-ES"/>
        </w:rPr>
      </w:pPr>
      <w:r>
        <w:rPr>
          <w:rFonts w:eastAsia="SimHei" w:hint="eastAsia"/>
          <w:color w:val="FF0000"/>
          <w:lang w:val="es-ES"/>
        </w:rPr>
        <w:t>给予妇女的资源</w:t>
      </w:r>
    </w:p>
    <w:p w:rsidR="003A51A9" w:rsidRDefault="003A51A9" w:rsidP="003A51A9">
      <w:pPr>
        <w:numPr>
          <w:ilvl w:val="0"/>
          <w:numId w:val="12"/>
        </w:numPr>
        <w:tabs>
          <w:tab w:val="clear" w:pos="420"/>
          <w:tab w:val="num" w:pos="630"/>
        </w:tabs>
        <w:spacing w:after="240" w:line="360" w:lineRule="exact"/>
        <w:ind w:left="0" w:firstLine="0"/>
        <w:rPr>
          <w:rFonts w:hint="eastAsia"/>
        </w:rPr>
      </w:pPr>
      <w:r>
        <w:rPr>
          <w:rFonts w:hint="eastAsia"/>
        </w:rPr>
        <w:t>面对厄瓜多尔妇女的贫困状况，国家执行了从性别观念出发疏导资源的建议。</w:t>
      </w:r>
      <w:r>
        <w:rPr>
          <w:rFonts w:hint="eastAsia"/>
        </w:rPr>
        <w:t>2003</w:t>
      </w:r>
      <w:r>
        <w:rPr>
          <w:rFonts w:hint="eastAsia"/>
        </w:rPr>
        <w:t>年设立了名为妇女基金的信托基金（</w:t>
      </w:r>
      <w:r>
        <w:rPr>
          <w:rFonts w:hint="eastAsia"/>
        </w:rPr>
        <w:t>PROMUJERES</w:t>
      </w:r>
      <w:r>
        <w:rPr>
          <w:rFonts w:hint="eastAsia"/>
        </w:rPr>
        <w:t>），由国家金融公司负责管理。</w:t>
      </w:r>
    </w:p>
    <w:p w:rsidR="003A51A9" w:rsidRDefault="003A51A9" w:rsidP="003A51A9">
      <w:pPr>
        <w:numPr>
          <w:ilvl w:val="0"/>
          <w:numId w:val="12"/>
        </w:numPr>
        <w:tabs>
          <w:tab w:val="clear" w:pos="420"/>
          <w:tab w:val="num" w:pos="630"/>
        </w:tabs>
        <w:spacing w:after="240" w:line="360" w:lineRule="exact"/>
        <w:ind w:left="0" w:firstLine="0"/>
        <w:rPr>
          <w:rFonts w:hint="eastAsia"/>
        </w:rPr>
      </w:pPr>
      <w:r>
        <w:rPr>
          <w:rFonts w:hint="eastAsia"/>
        </w:rPr>
        <w:t>2005</w:t>
      </w:r>
      <w:r>
        <w:rPr>
          <w:rFonts w:hint="eastAsia"/>
        </w:rPr>
        <w:t>年</w:t>
      </w:r>
      <w:r>
        <w:rPr>
          <w:rFonts w:hint="eastAsia"/>
        </w:rPr>
        <w:t>11</w:t>
      </w:r>
      <w:r>
        <w:rPr>
          <w:rFonts w:hint="eastAsia"/>
        </w:rPr>
        <w:t>月成立了妇女基金会，</w:t>
      </w:r>
      <w:r>
        <w:rPr>
          <w:rStyle w:val="FootnoteReference"/>
        </w:rPr>
        <w:footnoteReference w:id="55"/>
      </w:r>
      <w:r>
        <w:rPr>
          <w:rFonts w:hint="eastAsia"/>
        </w:rPr>
        <w:t xml:space="preserve"> </w:t>
      </w:r>
      <w:r>
        <w:rPr>
          <w:rFonts w:hint="eastAsia"/>
        </w:rPr>
        <w:t>通过可收回小额信贷方案，有</w:t>
      </w:r>
      <w:r>
        <w:rPr>
          <w:rFonts w:hint="eastAsia"/>
        </w:rPr>
        <w:t>6</w:t>
      </w:r>
      <w:r>
        <w:rPr>
          <w:rFonts w:hint="eastAsia"/>
        </w:rPr>
        <w:t>位承诺维护和促进赤贫妇女经济权利的信贷商投入运营。为妇女</w:t>
      </w:r>
      <w:r>
        <w:rPr>
          <w:rFonts w:hint="eastAsia"/>
          <w:lang w:val="es-ES"/>
        </w:rPr>
        <w:t>基金会</w:t>
      </w:r>
      <w:r>
        <w:rPr>
          <w:rFonts w:hint="eastAsia"/>
        </w:rPr>
        <w:t>制订的政策和手段使其成为促进赤贫妇女获取资源、自立自主和提高生活质量的机制。</w:t>
      </w:r>
    </w:p>
    <w:p w:rsidR="003A51A9" w:rsidRDefault="003A51A9" w:rsidP="003A51A9">
      <w:pPr>
        <w:numPr>
          <w:ilvl w:val="0"/>
          <w:numId w:val="12"/>
        </w:numPr>
        <w:tabs>
          <w:tab w:val="clear" w:pos="420"/>
          <w:tab w:val="num" w:pos="630"/>
        </w:tabs>
        <w:spacing w:after="240" w:line="360" w:lineRule="exact"/>
        <w:ind w:left="0" w:firstLine="0"/>
        <w:rPr>
          <w:rFonts w:hint="eastAsia"/>
        </w:rPr>
      </w:pPr>
      <w:r>
        <w:rPr>
          <w:rFonts w:hint="eastAsia"/>
        </w:rPr>
        <w:t>为加强投资和跟进监督战略，同妇女组织和支持妇女基金会理念的其他信贷经营商结成联盟，推动妇女联合、合作与组织。</w:t>
      </w:r>
    </w:p>
    <w:p w:rsidR="003A51A9" w:rsidRDefault="003A51A9" w:rsidP="003A51A9">
      <w:pPr>
        <w:numPr>
          <w:ilvl w:val="0"/>
          <w:numId w:val="12"/>
        </w:numPr>
        <w:tabs>
          <w:tab w:val="clear" w:pos="420"/>
          <w:tab w:val="num" w:pos="630"/>
        </w:tabs>
        <w:spacing w:after="240" w:line="360" w:lineRule="exact"/>
        <w:ind w:left="0" w:firstLine="0"/>
        <w:rPr>
          <w:rFonts w:hint="eastAsia"/>
        </w:rPr>
      </w:pPr>
      <w:r>
        <w:rPr>
          <w:rFonts w:hint="eastAsia"/>
        </w:rPr>
        <w:t>2006</w:t>
      </w:r>
      <w:r>
        <w:rPr>
          <w:rFonts w:hint="eastAsia"/>
        </w:rPr>
        <w:t>年，为参与妇女</w:t>
      </w:r>
      <w:r>
        <w:rPr>
          <w:rFonts w:hint="eastAsia"/>
          <w:lang w:val="es-ES"/>
        </w:rPr>
        <w:t>基金会</w:t>
      </w:r>
      <w:r>
        <w:rPr>
          <w:rFonts w:hint="eastAsia"/>
        </w:rPr>
        <w:t>，</w:t>
      </w:r>
      <w:r>
        <w:rPr>
          <w:rFonts w:hint="eastAsia"/>
        </w:rPr>
        <w:t>80</w:t>
      </w:r>
      <w:r>
        <w:rPr>
          <w:rFonts w:hint="eastAsia"/>
        </w:rPr>
        <w:t>多个机构接受评估，其中包括金融机构、储蓄和信贷合作社以及专门的小额信贷非政府组织。它们均表示希望加入信托基金，利用自主资产为全国各地的受益妇女提供资金。</w:t>
      </w:r>
    </w:p>
    <w:p w:rsidR="003A51A9" w:rsidRDefault="003A51A9" w:rsidP="003A51A9">
      <w:pPr>
        <w:numPr>
          <w:ilvl w:val="0"/>
          <w:numId w:val="12"/>
        </w:numPr>
        <w:tabs>
          <w:tab w:val="clear" w:pos="420"/>
          <w:tab w:val="num" w:pos="630"/>
        </w:tabs>
        <w:spacing w:after="240" w:line="380" w:lineRule="exact"/>
        <w:ind w:left="0" w:firstLine="0"/>
        <w:rPr>
          <w:rFonts w:hint="eastAsia"/>
        </w:rPr>
      </w:pPr>
      <w:r>
        <w:rPr>
          <w:rFonts w:hint="eastAsia"/>
        </w:rPr>
        <w:t>在这期间，贷款的直接受益妇女将达到</w:t>
      </w:r>
      <w:r>
        <w:rPr>
          <w:rFonts w:hint="eastAsia"/>
        </w:rPr>
        <w:t>850</w:t>
      </w:r>
      <w:r>
        <w:rPr>
          <w:rFonts w:hint="eastAsia"/>
        </w:rPr>
        <w:t>人。其他机构也十分关注信托基金，并表示希望能够加入妇女基金会。</w:t>
      </w:r>
    </w:p>
    <w:p w:rsidR="003A51A9" w:rsidRDefault="003A51A9" w:rsidP="003A51A9">
      <w:pPr>
        <w:numPr>
          <w:ilvl w:val="0"/>
          <w:numId w:val="12"/>
        </w:numPr>
        <w:tabs>
          <w:tab w:val="clear" w:pos="420"/>
          <w:tab w:val="num" w:pos="630"/>
        </w:tabs>
        <w:spacing w:after="240" w:line="380" w:lineRule="exact"/>
        <w:ind w:left="0" w:firstLine="0"/>
        <w:rPr>
          <w:rFonts w:hint="eastAsia"/>
        </w:rPr>
      </w:pPr>
      <w:r>
        <w:rPr>
          <w:rFonts w:hint="eastAsia"/>
        </w:rPr>
        <w:t>这就是</w:t>
      </w:r>
      <w:r>
        <w:rPr>
          <w:rFonts w:hint="eastAsia"/>
          <w:lang w:val="es-ES"/>
        </w:rPr>
        <w:t>厄瓜多尔各族人民发展委员会（</w:t>
      </w:r>
      <w:r>
        <w:rPr>
          <w:rFonts w:hint="eastAsia"/>
          <w:lang w:val="en-GB"/>
        </w:rPr>
        <w:t>各族人民发展委员会</w:t>
      </w:r>
      <w:r>
        <w:rPr>
          <w:rFonts w:hint="eastAsia"/>
          <w:lang w:val="es-ES"/>
        </w:rPr>
        <w:t>）的情况</w:t>
      </w:r>
      <w:r>
        <w:rPr>
          <w:rFonts w:hint="eastAsia"/>
        </w:rPr>
        <w:t>。在土著民族发展基金（</w:t>
      </w:r>
      <w:r>
        <w:rPr>
          <w:rFonts w:hint="eastAsia"/>
        </w:rPr>
        <w:t>FODEPI</w:t>
      </w:r>
      <w:r>
        <w:rPr>
          <w:rFonts w:hint="eastAsia"/>
        </w:rPr>
        <w:t>）的框架内，</w:t>
      </w:r>
      <w:r>
        <w:rPr>
          <w:rFonts w:hint="eastAsia"/>
          <w:lang w:val="en-GB"/>
        </w:rPr>
        <w:t>各族人民</w:t>
      </w:r>
      <w:r>
        <w:rPr>
          <w:rFonts w:hint="eastAsia"/>
          <w:lang w:val="es-ES"/>
        </w:rPr>
        <w:t>发展</w:t>
      </w:r>
      <w:r>
        <w:rPr>
          <w:rFonts w:hint="eastAsia"/>
          <w:lang w:val="en-GB"/>
        </w:rPr>
        <w:t>委员会</w:t>
      </w:r>
      <w:r>
        <w:rPr>
          <w:rFonts w:hint="eastAsia"/>
        </w:rPr>
        <w:t>制订了可收回信贷方案“</w:t>
      </w:r>
      <w:r>
        <w:t>Llankari Warmi</w:t>
      </w:r>
      <w:r>
        <w:rPr>
          <w:rFonts w:hint="eastAsia"/>
        </w:rPr>
        <w:t>”，目的是通过发放小额信贷支持土著妇女的生产经济活动，从而加强储蓄银行和地方银行。</w:t>
      </w:r>
    </w:p>
    <w:p w:rsidR="003A51A9" w:rsidRDefault="003A51A9" w:rsidP="003A51A9">
      <w:pPr>
        <w:numPr>
          <w:ilvl w:val="0"/>
          <w:numId w:val="12"/>
        </w:numPr>
        <w:tabs>
          <w:tab w:val="clear" w:pos="420"/>
          <w:tab w:val="num" w:pos="630"/>
        </w:tabs>
        <w:spacing w:after="240" w:line="380" w:lineRule="exact"/>
        <w:ind w:left="0" w:firstLine="0"/>
        <w:rPr>
          <w:rFonts w:hint="eastAsia"/>
        </w:rPr>
      </w:pPr>
      <w:r>
        <w:rPr>
          <w:rFonts w:hint="eastAsia"/>
        </w:rPr>
        <w:t>妇女基金会还有一个名为“性别平等”的非偿还信贷方案，目的是通过竞争性公共基金，支持有组织的民间团体关于加强机会均等计划实施工作的倡议和行动。</w:t>
      </w:r>
    </w:p>
    <w:p w:rsidR="003A51A9" w:rsidRDefault="003A51A9">
      <w:pPr>
        <w:spacing w:after="240" w:line="380" w:lineRule="exact"/>
        <w:rPr>
          <w:rFonts w:eastAsia="SimHei" w:hint="eastAsia"/>
          <w:color w:val="FF0000"/>
          <w:lang w:val="es-ES"/>
        </w:rPr>
      </w:pPr>
      <w:r>
        <w:rPr>
          <w:rFonts w:eastAsia="SimHei" w:hint="eastAsia"/>
          <w:color w:val="FF0000"/>
          <w:lang w:val="es-ES"/>
        </w:rPr>
        <w:t>残疾妇女</w:t>
      </w:r>
    </w:p>
    <w:p w:rsidR="003A51A9" w:rsidRDefault="003A51A9" w:rsidP="003A51A9">
      <w:pPr>
        <w:numPr>
          <w:ilvl w:val="0"/>
          <w:numId w:val="12"/>
        </w:numPr>
        <w:tabs>
          <w:tab w:val="clear" w:pos="420"/>
          <w:tab w:val="num" w:pos="630"/>
        </w:tabs>
        <w:spacing w:after="240" w:line="380" w:lineRule="exact"/>
        <w:ind w:left="0" w:firstLine="0"/>
        <w:rPr>
          <w:rFonts w:hint="eastAsia"/>
        </w:rPr>
      </w:pPr>
      <w:r>
        <w:rPr>
          <w:rFonts w:hint="eastAsia"/>
        </w:rPr>
        <w:t>根据</w:t>
      </w:r>
      <w:r>
        <w:rPr>
          <w:rFonts w:hint="eastAsia"/>
          <w:lang w:val="es-ES"/>
        </w:rPr>
        <w:t>统计普查所</w:t>
      </w:r>
      <w:r>
        <w:rPr>
          <w:rFonts w:hint="eastAsia"/>
          <w:lang w:val="es-ES"/>
        </w:rPr>
        <w:t>2004</w:t>
      </w:r>
      <w:r>
        <w:rPr>
          <w:rFonts w:hint="eastAsia"/>
          <w:lang w:val="es-ES"/>
        </w:rPr>
        <w:t>年家庭普查——该普查的一项重要内容是残疾人普查，</w:t>
      </w:r>
      <w:r>
        <w:rPr>
          <w:rFonts w:hint="eastAsia"/>
        </w:rPr>
        <w:t>12.14%</w:t>
      </w:r>
      <w:r>
        <w:rPr>
          <w:rFonts w:hint="eastAsia"/>
        </w:rPr>
        <w:t>的厄瓜多尔人患有某种残疾，残疾人口为</w:t>
      </w:r>
      <w:r>
        <w:rPr>
          <w:rFonts w:hint="eastAsia"/>
        </w:rPr>
        <w:t>1 608 334</w:t>
      </w:r>
      <w:r>
        <w:rPr>
          <w:rFonts w:hint="eastAsia"/>
        </w:rPr>
        <w:t>人，其中残疾妇女</w:t>
      </w:r>
      <w:r>
        <w:rPr>
          <w:rFonts w:hint="eastAsia"/>
        </w:rPr>
        <w:t>829 739</w:t>
      </w:r>
      <w:r>
        <w:rPr>
          <w:rFonts w:hint="eastAsia"/>
        </w:rPr>
        <w:t>人。在</w:t>
      </w:r>
      <w:r>
        <w:rPr>
          <w:rFonts w:hint="eastAsia"/>
        </w:rPr>
        <w:t>41</w:t>
      </w:r>
      <w:r>
        <w:rPr>
          <w:rFonts w:hint="eastAsia"/>
        </w:rPr>
        <w:t>岁以上的残疾人口中，妇女占</w:t>
      </w:r>
      <w:r>
        <w:rPr>
          <w:rFonts w:hint="eastAsia"/>
        </w:rPr>
        <w:t>54</w:t>
      </w:r>
      <w:r>
        <w:rPr>
          <w:rFonts w:hint="eastAsia"/>
        </w:rPr>
        <w:t>％，男子占</w:t>
      </w:r>
      <w:r>
        <w:rPr>
          <w:rFonts w:hint="eastAsia"/>
        </w:rPr>
        <w:t>46</w:t>
      </w:r>
      <w:r>
        <w:rPr>
          <w:rFonts w:hint="eastAsia"/>
        </w:rPr>
        <w:t>％。</w:t>
      </w:r>
    </w:p>
    <w:p w:rsidR="003A51A9" w:rsidRDefault="003A51A9" w:rsidP="003A51A9">
      <w:pPr>
        <w:numPr>
          <w:ilvl w:val="0"/>
          <w:numId w:val="12"/>
        </w:numPr>
        <w:tabs>
          <w:tab w:val="clear" w:pos="420"/>
          <w:tab w:val="num" w:pos="630"/>
        </w:tabs>
        <w:spacing w:after="240" w:line="380" w:lineRule="exact"/>
        <w:ind w:left="0" w:firstLine="0"/>
        <w:rPr>
          <w:rFonts w:hint="eastAsia"/>
        </w:rPr>
      </w:pPr>
      <w:r>
        <w:rPr>
          <w:rFonts w:hint="eastAsia"/>
          <w:lang w:val="es-ES"/>
        </w:rPr>
        <w:t>全国残疾人委员会（残疾人委员会）在</w:t>
      </w:r>
      <w:r>
        <w:rPr>
          <w:rFonts w:hint="eastAsia"/>
          <w:lang w:val="es-ES"/>
        </w:rPr>
        <w:t>2007</w:t>
      </w:r>
      <w:r>
        <w:rPr>
          <w:rFonts w:hint="eastAsia"/>
          <w:lang w:val="es-ES"/>
        </w:rPr>
        <w:t>年行动计划中增加了残疾妇女问题。近三年来，残疾人委员会资助了多项一等身体残疾妇女培训和组织发展计划，从性别观念出发，提高对残疾妇女现实的认识并加强她们的领导能力，消除双重歧视。</w:t>
      </w:r>
    </w:p>
    <w:p w:rsidR="003A51A9" w:rsidRDefault="003A51A9" w:rsidP="003A51A9">
      <w:pPr>
        <w:numPr>
          <w:ilvl w:val="0"/>
          <w:numId w:val="12"/>
        </w:numPr>
        <w:tabs>
          <w:tab w:val="clear" w:pos="420"/>
          <w:tab w:val="num" w:pos="630"/>
        </w:tabs>
        <w:spacing w:after="240" w:line="380" w:lineRule="exact"/>
        <w:ind w:left="0" w:firstLine="0"/>
        <w:rPr>
          <w:rFonts w:hint="eastAsia"/>
        </w:rPr>
      </w:pPr>
      <w:r>
        <w:rPr>
          <w:rFonts w:hint="eastAsia"/>
          <w:lang w:val="es-ES"/>
        </w:rPr>
        <w:t>残疾人委员会组建了保护残疾人权益网络，成员包括居民保护机构驻各省的代表、厄瓜多尔多所大学法律系的免费法律咨询处和某些律师工会。</w:t>
      </w:r>
    </w:p>
    <w:p w:rsidR="003A51A9" w:rsidRDefault="003A51A9" w:rsidP="003A51A9">
      <w:pPr>
        <w:numPr>
          <w:ilvl w:val="0"/>
          <w:numId w:val="12"/>
        </w:numPr>
        <w:tabs>
          <w:tab w:val="clear" w:pos="420"/>
          <w:tab w:val="num" w:pos="630"/>
        </w:tabs>
        <w:spacing w:after="240" w:line="380" w:lineRule="exact"/>
        <w:ind w:left="0" w:firstLine="0"/>
        <w:rPr>
          <w:rFonts w:hint="eastAsia"/>
        </w:rPr>
      </w:pPr>
      <w:r>
        <w:rPr>
          <w:rFonts w:hint="eastAsia"/>
          <w:lang w:val="es-ES"/>
        </w:rPr>
        <w:t>此外还编写了《残疾人法》修正案。该修正案已经生效，规定了违反《残疾人法》行为的惩处办法：对违法者处以</w:t>
      </w:r>
      <w:r>
        <w:rPr>
          <w:rFonts w:hint="eastAsia"/>
          <w:lang w:val="es-ES"/>
        </w:rPr>
        <w:t>250</w:t>
      </w:r>
      <w:r>
        <w:rPr>
          <w:rFonts w:hint="eastAsia"/>
          <w:lang w:val="es-ES"/>
        </w:rPr>
        <w:t>美元以上</w:t>
      </w:r>
      <w:r>
        <w:rPr>
          <w:rFonts w:hint="eastAsia"/>
          <w:lang w:val="es-ES"/>
        </w:rPr>
        <w:t>5 000</w:t>
      </w:r>
      <w:r>
        <w:rPr>
          <w:rFonts w:hint="eastAsia"/>
          <w:lang w:val="es-ES"/>
        </w:rPr>
        <w:t>美元以下的罚款。</w:t>
      </w:r>
    </w:p>
    <w:p w:rsidR="003A51A9" w:rsidRDefault="003A51A9" w:rsidP="003A51A9">
      <w:pPr>
        <w:numPr>
          <w:ilvl w:val="0"/>
          <w:numId w:val="12"/>
        </w:numPr>
        <w:tabs>
          <w:tab w:val="clear" w:pos="420"/>
          <w:tab w:val="num" w:pos="630"/>
        </w:tabs>
        <w:spacing w:after="240" w:line="380" w:lineRule="exact"/>
        <w:ind w:left="0" w:firstLine="0"/>
        <w:rPr>
          <w:rFonts w:hint="eastAsia"/>
        </w:rPr>
      </w:pPr>
      <w:r>
        <w:rPr>
          <w:rFonts w:hint="eastAsia"/>
          <w:lang w:val="es-ES"/>
        </w:rPr>
        <w:t>2006</w:t>
      </w:r>
      <w:r>
        <w:rPr>
          <w:rFonts w:hint="eastAsia"/>
          <w:lang w:val="es-ES"/>
        </w:rPr>
        <w:t>年</w:t>
      </w:r>
      <w:r>
        <w:rPr>
          <w:rFonts w:hint="eastAsia"/>
          <w:lang w:val="es-ES"/>
        </w:rPr>
        <w:t>1</w:t>
      </w:r>
      <w:r>
        <w:rPr>
          <w:rFonts w:hint="eastAsia"/>
          <w:lang w:val="es-ES"/>
        </w:rPr>
        <w:t>月颁布的《劳动法》修正案也增加了强制义务，规定雇员人数不少于</w:t>
      </w:r>
      <w:r>
        <w:rPr>
          <w:rFonts w:hint="eastAsia"/>
          <w:lang w:val="es-ES"/>
        </w:rPr>
        <w:t>25</w:t>
      </w:r>
      <w:r>
        <w:rPr>
          <w:rFonts w:hint="eastAsia"/>
          <w:lang w:val="es-ES"/>
        </w:rPr>
        <w:t>人的公共或私营企业必须雇用残疾人。雇用比例由第一年职工总数的</w:t>
      </w:r>
      <w:r>
        <w:rPr>
          <w:rFonts w:hint="eastAsia"/>
          <w:lang w:val="es-ES"/>
        </w:rPr>
        <w:t>1</w:t>
      </w:r>
      <w:r>
        <w:rPr>
          <w:rFonts w:hint="eastAsia"/>
          <w:lang w:val="es-ES"/>
        </w:rPr>
        <w:t>％逐步提高到第五年职工总数的</w:t>
      </w:r>
      <w:r>
        <w:rPr>
          <w:rFonts w:hint="eastAsia"/>
          <w:lang w:val="es-ES"/>
        </w:rPr>
        <w:t>4</w:t>
      </w:r>
      <w:r>
        <w:rPr>
          <w:rFonts w:hint="eastAsia"/>
          <w:lang w:val="es-ES"/>
        </w:rPr>
        <w:t>％，而且要符合性别平等原则。劳动部将定期检查，惩处不履行法律的雇主。</w:t>
      </w:r>
      <w:r>
        <w:rPr>
          <w:rStyle w:val="FootnoteReference"/>
          <w:lang w:val="es-ES"/>
        </w:rPr>
        <w:footnoteReference w:id="56"/>
      </w:r>
    </w:p>
    <w:p w:rsidR="003A51A9" w:rsidRDefault="003A51A9">
      <w:pPr>
        <w:pStyle w:val="H1"/>
        <w:spacing w:before="120"/>
        <w:rPr>
          <w:rFonts w:hint="eastAsia"/>
          <w:lang w:val="es-ES"/>
        </w:rPr>
      </w:pPr>
      <w:r>
        <w:rPr>
          <w:rFonts w:hint="eastAsia"/>
          <w:lang w:val="es-ES"/>
        </w:rPr>
        <w:t>第14条</w:t>
      </w:r>
    </w:p>
    <w:p w:rsidR="003A51A9" w:rsidRDefault="003A51A9" w:rsidP="003A51A9">
      <w:pPr>
        <w:numPr>
          <w:ilvl w:val="0"/>
          <w:numId w:val="12"/>
        </w:numPr>
        <w:tabs>
          <w:tab w:val="clear" w:pos="420"/>
          <w:tab w:val="num" w:pos="630"/>
        </w:tabs>
        <w:spacing w:after="240" w:line="360" w:lineRule="exact"/>
        <w:ind w:left="0" w:firstLine="0"/>
        <w:rPr>
          <w:rFonts w:hint="eastAsia"/>
        </w:rPr>
      </w:pPr>
      <w:r>
        <w:rPr>
          <w:rFonts w:hint="eastAsia"/>
          <w:lang w:val="es-ES"/>
        </w:rPr>
        <w:t>为消除委员会结论意见第</w:t>
      </w:r>
      <w:r>
        <w:rPr>
          <w:rFonts w:hint="eastAsia"/>
          <w:lang w:val="es-ES"/>
        </w:rPr>
        <w:t>14</w:t>
      </w:r>
      <w:r>
        <w:rPr>
          <w:rFonts w:hint="eastAsia"/>
          <w:lang w:val="es-ES"/>
        </w:rPr>
        <w:t>段和第</w:t>
      </w:r>
      <w:r>
        <w:rPr>
          <w:rFonts w:hint="eastAsia"/>
          <w:lang w:val="es-ES"/>
        </w:rPr>
        <w:t>15</w:t>
      </w:r>
      <w:r>
        <w:rPr>
          <w:rFonts w:hint="eastAsia"/>
          <w:lang w:val="es-ES"/>
        </w:rPr>
        <w:t>段的忧虑，国家已经采取多项重要行动，缓解农村妇女、土著妇女和非裔妇女的贫困状况。</w:t>
      </w:r>
    </w:p>
    <w:p w:rsidR="003A51A9" w:rsidRDefault="003A51A9">
      <w:pPr>
        <w:spacing w:after="240" w:line="360" w:lineRule="exact"/>
        <w:rPr>
          <w:rFonts w:eastAsia="SimHei" w:hint="eastAsia"/>
          <w:color w:val="FF0000"/>
          <w:lang w:val="es-ES"/>
        </w:rPr>
      </w:pPr>
      <w:r>
        <w:rPr>
          <w:rFonts w:eastAsia="SimHei" w:hint="eastAsia"/>
          <w:color w:val="FF0000"/>
          <w:lang w:val="es-ES"/>
        </w:rPr>
        <w:t>农村妇女信贷</w:t>
      </w:r>
    </w:p>
    <w:p w:rsidR="003A51A9" w:rsidRDefault="003A51A9" w:rsidP="003A51A9">
      <w:pPr>
        <w:numPr>
          <w:ilvl w:val="0"/>
          <w:numId w:val="12"/>
        </w:numPr>
        <w:tabs>
          <w:tab w:val="clear" w:pos="420"/>
          <w:tab w:val="num" w:pos="630"/>
        </w:tabs>
        <w:spacing w:after="240" w:line="360" w:lineRule="exact"/>
        <w:ind w:left="0" w:firstLine="0"/>
        <w:rPr>
          <w:rFonts w:hint="eastAsia"/>
        </w:rPr>
      </w:pPr>
      <w:r>
        <w:rPr>
          <w:rFonts w:hint="eastAsia"/>
        </w:rPr>
        <w:t>为改善农村妇女的生活质量，通过组织妇女、培养储蓄和信贷习惯（有助于妇女赡养家庭和维持社区），厄瓜多尔土著民族和黑人发展计划（</w:t>
      </w:r>
      <w:r>
        <w:rPr>
          <w:rFonts w:hint="eastAsia"/>
        </w:rPr>
        <w:t>PRODEPINE</w:t>
      </w:r>
      <w:r>
        <w:rPr>
          <w:rFonts w:hint="eastAsia"/>
        </w:rPr>
        <w:t>）利用“共同责任银行”计划在农村私人投资领域开展工作。在全国范围共有</w:t>
      </w:r>
      <w:r>
        <w:rPr>
          <w:rFonts w:hint="eastAsia"/>
        </w:rPr>
        <w:t>626</w:t>
      </w:r>
      <w:r>
        <w:rPr>
          <w:rFonts w:hint="eastAsia"/>
        </w:rPr>
        <w:t>家共同责任银行，由</w:t>
      </w:r>
      <w:r>
        <w:rPr>
          <w:rFonts w:hint="eastAsia"/>
        </w:rPr>
        <w:t>15 158</w:t>
      </w:r>
      <w:r>
        <w:rPr>
          <w:rFonts w:hint="eastAsia"/>
        </w:rPr>
        <w:t>名来自</w:t>
      </w:r>
      <w:r>
        <w:rPr>
          <w:rFonts w:hint="eastAsia"/>
        </w:rPr>
        <w:t>27</w:t>
      </w:r>
      <w:r>
        <w:rPr>
          <w:rFonts w:hint="eastAsia"/>
        </w:rPr>
        <w:t>个民族、土著族群的妇女及非裔妇女组成。</w:t>
      </w:r>
    </w:p>
    <w:p w:rsidR="003A51A9" w:rsidRDefault="003A51A9" w:rsidP="003A51A9">
      <w:pPr>
        <w:numPr>
          <w:ilvl w:val="0"/>
          <w:numId w:val="12"/>
        </w:numPr>
        <w:tabs>
          <w:tab w:val="clear" w:pos="420"/>
          <w:tab w:val="num" w:pos="630"/>
        </w:tabs>
        <w:spacing w:after="240" w:line="360" w:lineRule="exact"/>
        <w:ind w:left="0" w:firstLine="0"/>
        <w:rPr>
          <w:rFonts w:hint="eastAsia"/>
        </w:rPr>
      </w:pPr>
      <w:r>
        <w:rPr>
          <w:rFonts w:hint="eastAsia"/>
        </w:rPr>
        <w:t>在共同责任银行的经营管理中，参与者有作为自主管理者的权限，并能够管理自己家庭经济的资源。对于家庭、社区和社会，这都是一个巨大的进步，培养了妇女的创业精神，并促进了社区金融机构的发展。后者将有利于社区的</w:t>
      </w:r>
      <w:r>
        <w:rPr>
          <w:rFonts w:hint="eastAsia"/>
          <w:lang w:val="es-ES"/>
        </w:rPr>
        <w:t>长期</w:t>
      </w:r>
      <w:r>
        <w:rPr>
          <w:rFonts w:hint="eastAsia"/>
        </w:rPr>
        <w:t>发展。已经有</w:t>
      </w:r>
      <w:r>
        <w:rPr>
          <w:rFonts w:hint="eastAsia"/>
        </w:rPr>
        <w:t>10</w:t>
      </w:r>
      <w:r>
        <w:rPr>
          <w:rFonts w:hint="eastAsia"/>
        </w:rPr>
        <w:t>％的共同责任银行加入了国家金融体制，接受合作社领导局的管理。另有</w:t>
      </w:r>
      <w:r>
        <w:rPr>
          <w:rFonts w:hint="eastAsia"/>
        </w:rPr>
        <w:t>15</w:t>
      </w:r>
      <w:r>
        <w:rPr>
          <w:rFonts w:hint="eastAsia"/>
        </w:rPr>
        <w:t>％处于加入过程中。</w:t>
      </w:r>
    </w:p>
    <w:p w:rsidR="003A51A9" w:rsidRDefault="003A51A9" w:rsidP="003A51A9">
      <w:pPr>
        <w:numPr>
          <w:ilvl w:val="0"/>
          <w:numId w:val="12"/>
        </w:numPr>
        <w:tabs>
          <w:tab w:val="clear" w:pos="420"/>
          <w:tab w:val="num" w:pos="630"/>
        </w:tabs>
        <w:spacing w:after="240" w:line="360" w:lineRule="exact"/>
        <w:ind w:left="0" w:firstLine="0"/>
        <w:rPr>
          <w:rFonts w:hint="eastAsia"/>
        </w:rPr>
      </w:pPr>
      <w:r>
        <w:rPr>
          <w:rFonts w:hint="eastAsia"/>
        </w:rPr>
        <w:t>此外还组建了下列微型企业：社区商店、面包房、手工艺中心、小型禽畜饲养场和其他相关经济活动。让土著妇女和非裔</w:t>
      </w:r>
      <w:r>
        <w:rPr>
          <w:rFonts w:hint="eastAsia"/>
          <w:lang w:val="es-ES"/>
        </w:rPr>
        <w:t>妇女</w:t>
      </w:r>
      <w:r>
        <w:rPr>
          <w:rFonts w:hint="eastAsia"/>
        </w:rPr>
        <w:t>参与社区和组织决策，将她们从消极主体转化为社区的积极主体。此外还推动在没有金融服务机构的农村地区组建新的共同责任银行，加强和巩固农民和农村家庭的多种生产活动。管理共同责任银行的妇女具有金融管理和经营管理的能力。</w:t>
      </w:r>
    </w:p>
    <w:p w:rsidR="003A51A9" w:rsidRDefault="003A51A9">
      <w:pPr>
        <w:spacing w:after="240" w:line="360" w:lineRule="exact"/>
        <w:rPr>
          <w:rFonts w:eastAsia="SimHei" w:hint="eastAsia"/>
          <w:color w:val="FF0000"/>
          <w:lang w:val="es-ES"/>
        </w:rPr>
      </w:pPr>
      <w:r>
        <w:rPr>
          <w:rFonts w:eastAsia="SimHei" w:hint="eastAsia"/>
          <w:color w:val="FF0000"/>
          <w:lang w:val="es-ES"/>
        </w:rPr>
        <w:t>土著妇女和健康</w:t>
      </w:r>
    </w:p>
    <w:p w:rsidR="003A51A9" w:rsidRDefault="003A51A9" w:rsidP="003A51A9">
      <w:pPr>
        <w:numPr>
          <w:ilvl w:val="0"/>
          <w:numId w:val="12"/>
        </w:numPr>
        <w:tabs>
          <w:tab w:val="clear" w:pos="420"/>
          <w:tab w:val="num" w:pos="630"/>
        </w:tabs>
        <w:spacing w:after="240" w:line="360" w:lineRule="exact"/>
        <w:ind w:left="0" w:firstLine="0"/>
        <w:rPr>
          <w:rFonts w:hint="eastAsia"/>
        </w:rPr>
      </w:pPr>
      <w:r>
        <w:rPr>
          <w:rFonts w:hint="eastAsia"/>
        </w:rPr>
        <w:t>在卫生保健方面</w:t>
      </w:r>
      <w:r>
        <w:rPr>
          <w:rFonts w:hint="eastAsia"/>
          <w:lang w:val="es-ES"/>
        </w:rPr>
        <w:t>已经</w:t>
      </w:r>
      <w:r>
        <w:rPr>
          <w:rFonts w:hint="eastAsia"/>
        </w:rPr>
        <w:t>取得了某些重要进展，其中之一是在农村人口，特别是土著人口比例高的地区加强了《免费生育和儿童照料法》使用者委员会。</w:t>
      </w:r>
    </w:p>
    <w:p w:rsidR="003A51A9" w:rsidRDefault="003A51A9" w:rsidP="003A51A9">
      <w:pPr>
        <w:numPr>
          <w:ilvl w:val="0"/>
          <w:numId w:val="12"/>
        </w:numPr>
        <w:tabs>
          <w:tab w:val="clear" w:pos="420"/>
          <w:tab w:val="num" w:pos="630"/>
        </w:tabs>
        <w:spacing w:after="240" w:line="360" w:lineRule="exact"/>
        <w:ind w:left="0" w:firstLine="0"/>
        <w:rPr>
          <w:rFonts w:hint="eastAsia"/>
        </w:rPr>
      </w:pPr>
      <w:r>
        <w:rPr>
          <w:rFonts w:hint="eastAsia"/>
        </w:rPr>
        <w:t>此外还下大力气将土著民族的传统分娩方式——立式</w:t>
      </w:r>
      <w:r>
        <w:t>分娩</w:t>
      </w:r>
      <w:r>
        <w:rPr>
          <w:rFonts w:hint="eastAsia"/>
        </w:rPr>
        <w:t>纳入《免费生育和儿童照料法》提供的医疗福利之中。这一建议尚在讨论之中，并需要资源。</w:t>
      </w:r>
    </w:p>
    <w:p w:rsidR="003A51A9" w:rsidRDefault="003A51A9">
      <w:pPr>
        <w:spacing w:after="240" w:line="360" w:lineRule="exact"/>
        <w:rPr>
          <w:rFonts w:eastAsia="SimHei" w:hint="eastAsia"/>
          <w:color w:val="FF0000"/>
          <w:lang w:val="es-ES"/>
        </w:rPr>
      </w:pPr>
      <w:r>
        <w:rPr>
          <w:rFonts w:eastAsia="SimHei" w:hint="eastAsia"/>
          <w:color w:val="FF0000"/>
          <w:lang w:val="es-ES"/>
        </w:rPr>
        <w:t>土著妇女接受教育</w:t>
      </w:r>
    </w:p>
    <w:p w:rsidR="003A51A9" w:rsidRDefault="003A51A9" w:rsidP="003A51A9">
      <w:pPr>
        <w:numPr>
          <w:ilvl w:val="0"/>
          <w:numId w:val="12"/>
        </w:numPr>
        <w:tabs>
          <w:tab w:val="clear" w:pos="420"/>
          <w:tab w:val="num" w:pos="630"/>
        </w:tabs>
        <w:spacing w:after="240" w:line="360" w:lineRule="exact"/>
        <w:ind w:left="0" w:firstLine="0"/>
        <w:rPr>
          <w:rFonts w:hint="eastAsia"/>
        </w:rPr>
      </w:pPr>
      <w:r>
        <w:rPr>
          <w:rFonts w:hint="eastAsia"/>
        </w:rPr>
        <w:t>在农村地区，每</w:t>
      </w:r>
      <w:r>
        <w:rPr>
          <w:rFonts w:hint="eastAsia"/>
        </w:rPr>
        <w:t>100</w:t>
      </w:r>
      <w:r>
        <w:rPr>
          <w:rFonts w:hint="eastAsia"/>
        </w:rPr>
        <w:t>名接受中学教育的人当中有</w:t>
      </w:r>
      <w:r>
        <w:rPr>
          <w:rFonts w:hint="eastAsia"/>
        </w:rPr>
        <w:t>88</w:t>
      </w:r>
      <w:r>
        <w:rPr>
          <w:rFonts w:hint="eastAsia"/>
        </w:rPr>
        <w:t>名妇女。在农村地区，单一教师学校的比例很高，欠缺基础设施和设备。</w:t>
      </w:r>
    </w:p>
    <w:p w:rsidR="003A51A9" w:rsidRDefault="003A51A9" w:rsidP="003A51A9">
      <w:pPr>
        <w:numPr>
          <w:ilvl w:val="0"/>
          <w:numId w:val="12"/>
        </w:numPr>
        <w:tabs>
          <w:tab w:val="clear" w:pos="420"/>
          <w:tab w:val="num" w:pos="630"/>
        </w:tabs>
        <w:spacing w:after="240" w:line="360" w:lineRule="exact"/>
        <w:ind w:left="0" w:firstLine="0"/>
        <w:rPr>
          <w:rFonts w:hint="eastAsia"/>
        </w:rPr>
      </w:pPr>
      <w:r>
        <w:rPr>
          <w:rFonts w:hint="eastAsia"/>
        </w:rPr>
        <w:t>教育部双语教育方案的目标是消除文盲，抑制辍学，重点是农村妇女和土著妇女。据国家跨文化双语教育局统计，有</w:t>
      </w:r>
      <w:r>
        <w:rPr>
          <w:rFonts w:hint="eastAsia"/>
        </w:rPr>
        <w:t>56 110</w:t>
      </w:r>
      <w:r>
        <w:rPr>
          <w:rFonts w:hint="eastAsia"/>
        </w:rPr>
        <w:t>名妇女参加了扫盲方案。</w:t>
      </w:r>
    </w:p>
    <w:p w:rsidR="003A51A9" w:rsidRDefault="003A51A9">
      <w:pPr>
        <w:pStyle w:val="H1"/>
        <w:spacing w:before="120"/>
        <w:rPr>
          <w:rFonts w:hint="eastAsia"/>
          <w:lang w:val="es-ES"/>
        </w:rPr>
      </w:pPr>
      <w:r>
        <w:rPr>
          <w:rFonts w:hint="eastAsia"/>
          <w:lang w:val="es-ES"/>
        </w:rPr>
        <w:t>第15条和第16条</w:t>
      </w:r>
    </w:p>
    <w:p w:rsidR="003A51A9" w:rsidRDefault="003A51A9" w:rsidP="003A51A9">
      <w:pPr>
        <w:numPr>
          <w:ilvl w:val="0"/>
          <w:numId w:val="12"/>
        </w:numPr>
        <w:tabs>
          <w:tab w:val="clear" w:pos="420"/>
          <w:tab w:val="num" w:pos="630"/>
        </w:tabs>
        <w:spacing w:after="240" w:line="360" w:lineRule="exact"/>
        <w:ind w:left="0" w:firstLine="0"/>
        <w:rPr>
          <w:rFonts w:hint="eastAsia"/>
        </w:rPr>
      </w:pPr>
      <w:r>
        <w:rPr>
          <w:rFonts w:hint="eastAsia"/>
        </w:rPr>
        <w:t>现行《宪法》确认了法律面前男女平等的原则。厄瓜多尔法律体制中的许多二级法律规定逐步强化了这一原则。目前，妇女</w:t>
      </w:r>
      <w:r>
        <w:rPr>
          <w:rFonts w:hint="eastAsia"/>
          <w:lang w:val="es-ES"/>
        </w:rPr>
        <w:t>享有</w:t>
      </w:r>
      <w:r>
        <w:rPr>
          <w:rFonts w:hint="eastAsia"/>
        </w:rPr>
        <w:t>完全法律能力，有权自由管理自己的财产、自由征聘雇用、自由劳动、经商和经营产业。妇女可以在民事事务中代表其他自然人和法人，可以自由从业。因此，法律上的平等在厄瓜多尔法律体制中得到确认和保障。</w:t>
      </w:r>
    </w:p>
    <w:p w:rsidR="003A51A9" w:rsidRDefault="003A51A9" w:rsidP="003A51A9">
      <w:pPr>
        <w:numPr>
          <w:ilvl w:val="0"/>
          <w:numId w:val="12"/>
        </w:numPr>
        <w:tabs>
          <w:tab w:val="clear" w:pos="420"/>
          <w:tab w:val="num" w:pos="630"/>
        </w:tabs>
        <w:spacing w:after="240" w:line="360" w:lineRule="exact"/>
        <w:ind w:left="0" w:firstLine="0"/>
        <w:rPr>
          <w:rFonts w:hint="eastAsia"/>
        </w:rPr>
      </w:pPr>
      <w:r>
        <w:rPr>
          <w:rFonts w:hint="eastAsia"/>
        </w:rPr>
        <w:t>由于穷人难以通过法律手段来伸张正义，特别是在民事案件，涉及家庭事务的民事案件尤其困难，已经确定将妇女诉诸法律要求伸张正义方案作为一项优先事务。在这方面，妇女问题委员会正在同司法部门负责改革事务的机构磋商。这一改革是在世界银行框架促进公正计划</w:t>
      </w:r>
      <w:r>
        <w:rPr>
          <w:rFonts w:hint="eastAsia"/>
        </w:rPr>
        <w:t>II</w:t>
      </w:r>
      <w:r>
        <w:rPr>
          <w:rFonts w:hint="eastAsia"/>
        </w:rPr>
        <w:t>（</w:t>
      </w:r>
      <w:r>
        <w:rPr>
          <w:rFonts w:hint="eastAsia"/>
        </w:rPr>
        <w:t>PROJUSTICIA</w:t>
      </w:r>
      <w:r>
        <w:rPr>
          <w:rFonts w:hint="eastAsia"/>
        </w:rPr>
        <w:t>）内进行的。</w:t>
      </w:r>
    </w:p>
    <w:p w:rsidR="003A51A9" w:rsidRDefault="003A51A9" w:rsidP="003A51A9">
      <w:pPr>
        <w:numPr>
          <w:ilvl w:val="0"/>
          <w:numId w:val="12"/>
        </w:numPr>
        <w:tabs>
          <w:tab w:val="clear" w:pos="420"/>
          <w:tab w:val="num" w:pos="630"/>
        </w:tabs>
        <w:spacing w:after="240" w:line="360" w:lineRule="exact"/>
        <w:ind w:left="0" w:firstLine="0"/>
        <w:rPr>
          <w:rFonts w:hint="eastAsia"/>
        </w:rPr>
      </w:pPr>
      <w:r>
        <w:rPr>
          <w:rFonts w:hint="eastAsia"/>
        </w:rPr>
        <w:t>《厄瓜多尔政治宪法》承认家庭建立在合法婚姻关系或事实婚姻关系上，以权利平等和家庭成员机会均等为基础。这项原则同样适用于婚姻或事实婚姻。《宪法》条款还补充指出，国家提倡父母的共同责任，并规定给予女户主的援助。</w:t>
      </w:r>
    </w:p>
    <w:p w:rsidR="003A51A9" w:rsidRDefault="003A51A9" w:rsidP="003A51A9">
      <w:pPr>
        <w:numPr>
          <w:ilvl w:val="0"/>
          <w:numId w:val="12"/>
        </w:numPr>
        <w:tabs>
          <w:tab w:val="clear" w:pos="420"/>
          <w:tab w:val="num" w:pos="630"/>
        </w:tabs>
        <w:spacing w:after="240" w:line="360" w:lineRule="exact"/>
        <w:ind w:left="0" w:firstLine="0"/>
        <w:rPr>
          <w:rFonts w:hint="eastAsia"/>
        </w:rPr>
      </w:pPr>
      <w:r>
        <w:rPr>
          <w:rFonts w:hint="eastAsia"/>
        </w:rPr>
        <w:t>自</w:t>
      </w:r>
      <w:r>
        <w:rPr>
          <w:rFonts w:hint="eastAsia"/>
        </w:rPr>
        <w:t>1989</w:t>
      </w:r>
      <w:r>
        <w:rPr>
          <w:rFonts w:hint="eastAsia"/>
        </w:rPr>
        <w:t>年《民法》修订以来，《民法》以平等原则为基础。但在婚姻财产管理方面，如果配偶双方在缔结婚姻关系时没有明确表示反对，维护有利于丈夫的法律推定。事实上，在缔结民事婚姻关系时，若没有明确声明，有关机关</w:t>
      </w:r>
      <w:r>
        <w:rPr>
          <w:rFonts w:hint="eastAsia"/>
          <w:lang w:val="es-ES"/>
        </w:rPr>
        <w:t>认定</w:t>
      </w:r>
      <w:r>
        <w:rPr>
          <w:rFonts w:hint="eastAsia"/>
        </w:rPr>
        <w:t>丈夫是婚姻财产的管理者。</w:t>
      </w:r>
    </w:p>
    <w:p w:rsidR="003A51A9" w:rsidRDefault="003A51A9" w:rsidP="003A51A9">
      <w:pPr>
        <w:numPr>
          <w:ilvl w:val="0"/>
          <w:numId w:val="12"/>
        </w:numPr>
        <w:tabs>
          <w:tab w:val="clear" w:pos="420"/>
          <w:tab w:val="num" w:pos="630"/>
        </w:tabs>
        <w:spacing w:after="240" w:line="360" w:lineRule="exact"/>
        <w:ind w:left="0" w:firstLine="0"/>
        <w:rPr>
          <w:rFonts w:hint="eastAsia"/>
        </w:rPr>
      </w:pPr>
      <w:r>
        <w:rPr>
          <w:rFonts w:hint="eastAsia"/>
        </w:rPr>
        <w:t>关于家庭问题，通过开放性公民参与进程起草《少年儿童法》和《家庭法》草案。为避免执行中可能出现的冲突，这两部法律</w:t>
      </w:r>
      <w:r>
        <w:rPr>
          <w:rFonts w:hint="eastAsia"/>
          <w:lang w:val="es-ES"/>
        </w:rPr>
        <w:t>相互</w:t>
      </w:r>
      <w:r>
        <w:rPr>
          <w:rFonts w:hint="eastAsia"/>
        </w:rPr>
        <w:t>协调，符合社会现实，体现立法进步。</w:t>
      </w:r>
      <w:r>
        <w:rPr>
          <w:rFonts w:hint="eastAsia"/>
        </w:rPr>
        <w:t>2002</w:t>
      </w:r>
      <w:r>
        <w:rPr>
          <w:rFonts w:hint="eastAsia"/>
        </w:rPr>
        <w:t>年</w:t>
      </w:r>
      <w:r>
        <w:rPr>
          <w:rFonts w:hint="eastAsia"/>
        </w:rPr>
        <w:t>5</w:t>
      </w:r>
      <w:r>
        <w:rPr>
          <w:rFonts w:hint="eastAsia"/>
        </w:rPr>
        <w:t>月，对《家庭法》进行了第一次辩论，但批准进程就此中断。</w:t>
      </w:r>
      <w:r>
        <w:rPr>
          <w:rFonts w:hint="eastAsia"/>
        </w:rPr>
        <w:t>2003</w:t>
      </w:r>
      <w:r>
        <w:rPr>
          <w:rFonts w:hint="eastAsia"/>
        </w:rPr>
        <w:t>年</w:t>
      </w:r>
      <w:r>
        <w:rPr>
          <w:rFonts w:hint="eastAsia"/>
        </w:rPr>
        <w:t>4</w:t>
      </w:r>
      <w:r>
        <w:rPr>
          <w:rFonts w:hint="eastAsia"/>
        </w:rPr>
        <w:t>月颁布了新的《少年儿童法》。</w:t>
      </w:r>
    </w:p>
    <w:p w:rsidR="003A51A9" w:rsidRDefault="003A51A9" w:rsidP="003A51A9">
      <w:pPr>
        <w:numPr>
          <w:ilvl w:val="0"/>
          <w:numId w:val="12"/>
        </w:numPr>
        <w:tabs>
          <w:tab w:val="clear" w:pos="420"/>
          <w:tab w:val="num" w:pos="630"/>
        </w:tabs>
        <w:spacing w:after="240" w:line="360" w:lineRule="exact"/>
        <w:ind w:left="0" w:firstLine="0"/>
        <w:rPr>
          <w:rFonts w:hint="eastAsia"/>
        </w:rPr>
      </w:pPr>
      <w:r>
        <w:rPr>
          <w:rFonts w:hint="eastAsia"/>
        </w:rPr>
        <w:t>最低结婚年龄是</w:t>
      </w:r>
      <w:r>
        <w:rPr>
          <w:rFonts w:hint="eastAsia"/>
        </w:rPr>
        <w:t>18</w:t>
      </w:r>
      <w:r>
        <w:rPr>
          <w:rFonts w:hint="eastAsia"/>
        </w:rPr>
        <w:t>岁，但经父母双方和一位有管辖权的法官的授权许可，青少年可以在年满</w:t>
      </w:r>
      <w:r>
        <w:rPr>
          <w:rFonts w:hint="eastAsia"/>
        </w:rPr>
        <w:t>18</w:t>
      </w:r>
      <w:r>
        <w:rPr>
          <w:rFonts w:hint="eastAsia"/>
        </w:rPr>
        <w:t>岁以前缔结婚姻。</w:t>
      </w:r>
    </w:p>
    <w:p w:rsidR="003A51A9" w:rsidRDefault="003A51A9" w:rsidP="003A51A9">
      <w:pPr>
        <w:numPr>
          <w:ilvl w:val="0"/>
          <w:numId w:val="12"/>
        </w:numPr>
        <w:tabs>
          <w:tab w:val="clear" w:pos="420"/>
          <w:tab w:val="num" w:pos="630"/>
        </w:tabs>
        <w:spacing w:after="240" w:line="360" w:lineRule="exact"/>
        <w:ind w:left="0" w:firstLine="0"/>
        <w:rPr>
          <w:rFonts w:hint="eastAsia"/>
        </w:rPr>
      </w:pPr>
      <w:r>
        <w:rPr>
          <w:rFonts w:hint="eastAsia"/>
        </w:rPr>
        <w:t>《宪法》第</w:t>
      </w:r>
      <w:r>
        <w:rPr>
          <w:rFonts w:hint="eastAsia"/>
        </w:rPr>
        <w:t>23</w:t>
      </w:r>
      <w:r>
        <w:rPr>
          <w:rFonts w:hint="eastAsia"/>
        </w:rPr>
        <w:t>条</w:t>
      </w:r>
      <w:r>
        <w:rPr>
          <w:rFonts w:hint="eastAsia"/>
          <w:lang w:val="es-ES"/>
        </w:rPr>
        <w:t>允许</w:t>
      </w:r>
      <w:r>
        <w:rPr>
          <w:rFonts w:hint="eastAsia"/>
        </w:rPr>
        <w:t>所有人获取计划生育办法，正式废除了需要取得丈夫许可的规定。该原则与现行民法规定一致。</w:t>
      </w:r>
    </w:p>
    <w:p w:rsidR="003A51A9" w:rsidRDefault="003A51A9">
      <w:pPr>
        <w:spacing w:after="240" w:line="360" w:lineRule="exact"/>
        <w:rPr>
          <w:rFonts w:eastAsia="SimHei" w:hint="eastAsia"/>
          <w:color w:val="FF0000"/>
          <w:lang w:val="es-ES"/>
        </w:rPr>
      </w:pPr>
      <w:r>
        <w:rPr>
          <w:rFonts w:eastAsia="SimHei" w:hint="eastAsia"/>
          <w:color w:val="FF0000"/>
          <w:lang w:val="es-ES"/>
        </w:rPr>
        <w:t>关注的其他问题</w:t>
      </w:r>
    </w:p>
    <w:p w:rsidR="003A51A9" w:rsidRDefault="003A51A9">
      <w:pPr>
        <w:spacing w:after="240" w:line="360" w:lineRule="exact"/>
        <w:rPr>
          <w:rFonts w:eastAsia="SimHei" w:hint="eastAsia"/>
          <w:color w:val="FF0000"/>
          <w:lang w:val="es-ES"/>
        </w:rPr>
      </w:pPr>
      <w:r>
        <w:rPr>
          <w:rFonts w:eastAsia="SimHei" w:hint="eastAsia"/>
          <w:color w:val="FF0000"/>
          <w:lang w:val="es-ES"/>
        </w:rPr>
        <w:t>边疆居民</w:t>
      </w:r>
    </w:p>
    <w:p w:rsidR="003A51A9" w:rsidRDefault="003A51A9" w:rsidP="003A51A9">
      <w:pPr>
        <w:numPr>
          <w:ilvl w:val="0"/>
          <w:numId w:val="12"/>
        </w:numPr>
        <w:tabs>
          <w:tab w:val="clear" w:pos="420"/>
          <w:tab w:val="num" w:pos="630"/>
        </w:tabs>
        <w:spacing w:after="240" w:line="360" w:lineRule="exact"/>
        <w:ind w:left="0" w:firstLine="0"/>
        <w:rPr>
          <w:rFonts w:hint="eastAsia"/>
        </w:rPr>
      </w:pPr>
      <w:r>
        <w:rPr>
          <w:rFonts w:hint="eastAsia"/>
        </w:rPr>
        <w:t>2004</w:t>
      </w:r>
      <w:r>
        <w:rPr>
          <w:rFonts w:hint="eastAsia"/>
        </w:rPr>
        <w:t>年</w:t>
      </w:r>
      <w:r>
        <w:rPr>
          <w:rFonts w:hint="eastAsia"/>
        </w:rPr>
        <w:t>5</w:t>
      </w:r>
      <w:r>
        <w:rPr>
          <w:rFonts w:hint="eastAsia"/>
        </w:rPr>
        <w:t>月设立了外交部国家主权和边疆发展司，负责处理以下事务：维护国家主权和领土完整；实施加强边疆的政策和行动；改善边疆地区和亚马孙地区居民的生活；厄瓜多尔和南美洲基础设施一体化；以及亚马孙地区可持续发展。</w:t>
      </w:r>
    </w:p>
    <w:p w:rsidR="003A51A9" w:rsidRDefault="003A51A9" w:rsidP="003A51A9">
      <w:pPr>
        <w:numPr>
          <w:ilvl w:val="0"/>
          <w:numId w:val="12"/>
        </w:numPr>
        <w:tabs>
          <w:tab w:val="clear" w:pos="420"/>
          <w:tab w:val="num" w:pos="630"/>
        </w:tabs>
        <w:spacing w:after="240" w:line="360" w:lineRule="exact"/>
        <w:ind w:left="0" w:firstLine="0"/>
        <w:rPr>
          <w:rFonts w:hint="eastAsia"/>
        </w:rPr>
      </w:pPr>
      <w:r>
        <w:rPr>
          <w:rFonts w:hint="eastAsia"/>
        </w:rPr>
        <w:t>在一体化和</w:t>
      </w:r>
      <w:r>
        <w:rPr>
          <w:rFonts w:hint="eastAsia"/>
        </w:rPr>
        <w:t>1989</w:t>
      </w:r>
      <w:r>
        <w:rPr>
          <w:rFonts w:hint="eastAsia"/>
        </w:rPr>
        <w:t>年</w:t>
      </w:r>
      <w:r>
        <w:rPr>
          <w:rFonts w:hint="eastAsia"/>
        </w:rPr>
        <w:t>6</w:t>
      </w:r>
      <w:r>
        <w:rPr>
          <w:rFonts w:hint="eastAsia"/>
        </w:rPr>
        <w:t>月</w:t>
      </w:r>
      <w:r>
        <w:rPr>
          <w:rFonts w:hint="eastAsia"/>
        </w:rPr>
        <w:t>20</w:t>
      </w:r>
      <w:r>
        <w:rPr>
          <w:rFonts w:hint="eastAsia"/>
        </w:rPr>
        <w:t>日总统宣言的框架内，成立了厄瓜多尔－哥伦比亚睦邻友好和一体化委员会（</w:t>
      </w:r>
      <w:r>
        <w:rPr>
          <w:rFonts w:hint="eastAsia"/>
        </w:rPr>
        <w:t>CVICE</w:t>
      </w:r>
      <w:r>
        <w:rPr>
          <w:rFonts w:hint="eastAsia"/>
        </w:rPr>
        <w:t>），</w:t>
      </w:r>
      <w:r>
        <w:rPr>
          <w:rFonts w:hint="eastAsia"/>
        </w:rPr>
        <w:t>2002</w:t>
      </w:r>
      <w:r>
        <w:rPr>
          <w:rFonts w:hint="eastAsia"/>
        </w:rPr>
        <w:t>年</w:t>
      </w:r>
      <w:r>
        <w:rPr>
          <w:rFonts w:hint="eastAsia"/>
        </w:rPr>
        <w:t>11</w:t>
      </w:r>
      <w:r>
        <w:rPr>
          <w:rFonts w:hint="eastAsia"/>
        </w:rPr>
        <w:t>月对该委员会进行了改组。</w:t>
      </w:r>
    </w:p>
    <w:p w:rsidR="003A51A9" w:rsidRDefault="003A51A9" w:rsidP="003A51A9">
      <w:pPr>
        <w:numPr>
          <w:ilvl w:val="0"/>
          <w:numId w:val="12"/>
        </w:numPr>
        <w:tabs>
          <w:tab w:val="clear" w:pos="420"/>
          <w:tab w:val="num" w:pos="630"/>
        </w:tabs>
        <w:spacing w:after="240" w:line="360" w:lineRule="exact"/>
        <w:ind w:left="0" w:firstLine="0"/>
        <w:rPr>
          <w:rFonts w:hint="eastAsia"/>
        </w:rPr>
      </w:pPr>
      <w:r>
        <w:rPr>
          <w:rFonts w:hint="eastAsia"/>
        </w:rPr>
        <w:t>睦邻友好委员会是一个代表性政治双边机制，负责推动一体化、合作及两国发展，重点是边疆地区一体化。性别问题不属于委员会的工作重点，外交部已经邀请妇女问题委员会参与委员会的一些活动，以便制订和提出合作建议。</w:t>
      </w:r>
    </w:p>
    <w:p w:rsidR="003A51A9" w:rsidRDefault="003A51A9" w:rsidP="003A51A9">
      <w:pPr>
        <w:numPr>
          <w:ilvl w:val="0"/>
          <w:numId w:val="12"/>
        </w:numPr>
        <w:tabs>
          <w:tab w:val="clear" w:pos="420"/>
          <w:tab w:val="num" w:pos="630"/>
        </w:tabs>
        <w:spacing w:after="240" w:line="360" w:lineRule="exact"/>
        <w:ind w:left="0" w:firstLine="0"/>
        <w:rPr>
          <w:rFonts w:hint="eastAsia"/>
        </w:rPr>
      </w:pPr>
      <w:r>
        <w:rPr>
          <w:rFonts w:hint="eastAsia"/>
        </w:rPr>
        <w:t>在外交部和厄瓜多尔－哥伦比亚睦邻友好和一体化委员会的推动下，</w:t>
      </w:r>
      <w:r>
        <w:rPr>
          <w:rFonts w:hint="eastAsia"/>
        </w:rPr>
        <w:t>2006</w:t>
      </w:r>
      <w:r>
        <w:rPr>
          <w:rFonts w:hint="eastAsia"/>
        </w:rPr>
        <w:t>年</w:t>
      </w:r>
      <w:r>
        <w:rPr>
          <w:rFonts w:hint="eastAsia"/>
        </w:rPr>
        <w:t>9</w:t>
      </w:r>
      <w:r>
        <w:rPr>
          <w:rFonts w:hint="eastAsia"/>
        </w:rPr>
        <w:t>月，妇女问题委员会同哥伦比亚妇女建立了联系，共同实施“厄瓜多尔－哥伦比亚在危难妇女（流离失所的妇女、女童、男童和少年）及难民特殊保护政策领域内的技术合作计划”。</w:t>
      </w:r>
    </w:p>
    <w:p w:rsidR="003A51A9" w:rsidRDefault="003A51A9" w:rsidP="003A51A9">
      <w:pPr>
        <w:numPr>
          <w:ilvl w:val="0"/>
          <w:numId w:val="12"/>
        </w:numPr>
        <w:tabs>
          <w:tab w:val="clear" w:pos="420"/>
          <w:tab w:val="num" w:pos="630"/>
        </w:tabs>
        <w:spacing w:after="240" w:line="360" w:lineRule="exact"/>
        <w:ind w:left="0" w:firstLine="0"/>
        <w:rPr>
          <w:rFonts w:hint="eastAsia"/>
        </w:rPr>
      </w:pPr>
      <w:r>
        <w:rPr>
          <w:rFonts w:hint="eastAsia"/>
        </w:rPr>
        <w:t>计划的目的是在促进和保护边境地区流离失所人群和难民的政策、方案和计划之中贯彻性别观念，确保受到哥伦比亚武装冲突影响的厄瓜多尔和哥伦比亚妇女、女童和少女全面行使权利。</w:t>
      </w:r>
    </w:p>
    <w:p w:rsidR="003A51A9" w:rsidRDefault="003A51A9" w:rsidP="003A51A9">
      <w:pPr>
        <w:numPr>
          <w:ilvl w:val="0"/>
          <w:numId w:val="12"/>
        </w:numPr>
        <w:tabs>
          <w:tab w:val="clear" w:pos="420"/>
          <w:tab w:val="num" w:pos="630"/>
        </w:tabs>
        <w:spacing w:after="240" w:line="360" w:lineRule="exact"/>
        <w:ind w:left="0" w:firstLine="0"/>
        <w:rPr>
          <w:rFonts w:hint="eastAsia"/>
        </w:rPr>
      </w:pPr>
      <w:r>
        <w:rPr>
          <w:rFonts w:hint="eastAsia"/>
        </w:rPr>
        <w:t>根据</w:t>
      </w:r>
      <w:r>
        <w:rPr>
          <w:rFonts w:hint="eastAsia"/>
        </w:rPr>
        <w:t>2002</w:t>
      </w:r>
      <w:r>
        <w:rPr>
          <w:rFonts w:hint="eastAsia"/>
        </w:rPr>
        <w:t>年</w:t>
      </w:r>
      <w:r>
        <w:rPr>
          <w:rFonts w:hint="eastAsia"/>
        </w:rPr>
        <w:t>8</w:t>
      </w:r>
      <w:r>
        <w:rPr>
          <w:rFonts w:hint="eastAsia"/>
        </w:rPr>
        <w:t>月的行政法令，成立北方开发处（</w:t>
      </w:r>
      <w:r>
        <w:rPr>
          <w:rFonts w:hint="eastAsia"/>
        </w:rPr>
        <w:t>UDENOR</w:t>
      </w:r>
      <w:r>
        <w:rPr>
          <w:rFonts w:hint="eastAsia"/>
        </w:rPr>
        <w:t>）负责优先处理埃斯梅拉达斯省、卡尔奇省、因巴布拉省、</w:t>
      </w:r>
      <w:r>
        <w:rPr>
          <w:lang w:val="es-ES"/>
        </w:rPr>
        <w:t>苏昆毕奥斯</w:t>
      </w:r>
      <w:r>
        <w:rPr>
          <w:rFonts w:hint="eastAsia"/>
          <w:lang w:val="es-ES"/>
        </w:rPr>
        <w:t>省</w:t>
      </w:r>
      <w:r>
        <w:rPr>
          <w:rFonts w:hint="eastAsia"/>
        </w:rPr>
        <w:t>、</w:t>
      </w:r>
      <w:r>
        <w:rPr>
          <w:rFonts w:hint="eastAsia"/>
          <w:lang w:val="es-ES"/>
        </w:rPr>
        <w:t>奥雷亚省</w:t>
      </w:r>
      <w:r>
        <w:rPr>
          <w:rFonts w:hint="eastAsia"/>
        </w:rPr>
        <w:t>和纳波省北方边境地区的社会经济发展问题。</w:t>
      </w:r>
    </w:p>
    <w:p w:rsidR="003A51A9" w:rsidRDefault="003A51A9" w:rsidP="003A51A9">
      <w:pPr>
        <w:numPr>
          <w:ilvl w:val="0"/>
          <w:numId w:val="12"/>
        </w:numPr>
        <w:tabs>
          <w:tab w:val="clear" w:pos="420"/>
          <w:tab w:val="num" w:pos="630"/>
        </w:tabs>
        <w:spacing w:after="240" w:line="360" w:lineRule="exact"/>
        <w:ind w:left="0" w:firstLine="0"/>
        <w:rPr>
          <w:rFonts w:hint="eastAsia"/>
        </w:rPr>
      </w:pPr>
      <w:r>
        <w:rPr>
          <w:rFonts w:hint="eastAsia"/>
        </w:rPr>
        <w:t>北方开发处在北方边境地区替代发展、预防发展、整体发展和可持续发展框架内开展工作，包括支持社会基础设施、生产基础设施、生产开发、环境保护、经济发展和地方管理。</w:t>
      </w:r>
    </w:p>
    <w:p w:rsidR="003A51A9" w:rsidRDefault="003A51A9" w:rsidP="003A51A9">
      <w:pPr>
        <w:numPr>
          <w:ilvl w:val="0"/>
          <w:numId w:val="12"/>
        </w:numPr>
        <w:tabs>
          <w:tab w:val="clear" w:pos="420"/>
          <w:tab w:val="num" w:pos="630"/>
        </w:tabs>
        <w:spacing w:after="240" w:line="360" w:lineRule="exact"/>
        <w:ind w:left="0" w:firstLine="0"/>
        <w:rPr>
          <w:rFonts w:hint="eastAsia"/>
        </w:rPr>
      </w:pPr>
      <w:r>
        <w:rPr>
          <w:rFonts w:hint="eastAsia"/>
        </w:rPr>
        <w:t>通过这些重要活动，国家希望能够消除委员会结论意见第</w:t>
      </w:r>
      <w:r>
        <w:rPr>
          <w:rFonts w:hint="eastAsia"/>
        </w:rPr>
        <w:t>16</w:t>
      </w:r>
      <w:r>
        <w:rPr>
          <w:rFonts w:hint="eastAsia"/>
        </w:rPr>
        <w:t>和第</w:t>
      </w:r>
      <w:r>
        <w:rPr>
          <w:rFonts w:hint="eastAsia"/>
        </w:rPr>
        <w:t>17</w:t>
      </w:r>
      <w:r>
        <w:rPr>
          <w:rFonts w:hint="eastAsia"/>
        </w:rPr>
        <w:t>段中的忧虑。</w:t>
      </w:r>
    </w:p>
    <w:p w:rsidR="003A51A9" w:rsidRDefault="003A51A9">
      <w:pPr>
        <w:spacing w:after="240" w:line="360" w:lineRule="exact"/>
        <w:rPr>
          <w:rFonts w:eastAsia="SimHei" w:hint="eastAsia"/>
          <w:color w:val="FF0000"/>
          <w:lang w:val="es-ES"/>
        </w:rPr>
      </w:pPr>
      <w:r>
        <w:rPr>
          <w:rFonts w:eastAsia="SimHei" w:hint="eastAsia"/>
          <w:color w:val="FF0000"/>
          <w:lang w:val="es-ES"/>
        </w:rPr>
        <w:t>环境和性别</w:t>
      </w:r>
    </w:p>
    <w:p w:rsidR="003A51A9" w:rsidRDefault="003A51A9" w:rsidP="003A51A9">
      <w:pPr>
        <w:numPr>
          <w:ilvl w:val="0"/>
          <w:numId w:val="12"/>
        </w:numPr>
        <w:tabs>
          <w:tab w:val="clear" w:pos="420"/>
          <w:tab w:val="num" w:pos="630"/>
        </w:tabs>
        <w:spacing w:after="240" w:line="360" w:lineRule="exact"/>
        <w:ind w:left="0" w:firstLine="0"/>
        <w:rPr>
          <w:rFonts w:hint="eastAsia"/>
        </w:rPr>
      </w:pPr>
      <w:r>
        <w:rPr>
          <w:rFonts w:hint="eastAsia"/>
        </w:rPr>
        <w:t>通过妇女问题委员会，国家启动了在环境政策中实现性别观念制度化的重要进程。一项研究揭示了环境政策中的性别平等和妇女权利状况。妇女问题委员会正在以研究成果为依据，宣传生态系统中的妇女问题。</w:t>
      </w:r>
    </w:p>
    <w:p w:rsidR="003A51A9" w:rsidRDefault="003A51A9" w:rsidP="003A51A9">
      <w:pPr>
        <w:numPr>
          <w:ilvl w:val="0"/>
          <w:numId w:val="12"/>
        </w:numPr>
        <w:tabs>
          <w:tab w:val="clear" w:pos="420"/>
          <w:tab w:val="num" w:pos="630"/>
        </w:tabs>
        <w:spacing w:after="240" w:line="360" w:lineRule="exact"/>
        <w:ind w:left="0" w:firstLine="0"/>
        <w:rPr>
          <w:rFonts w:hint="eastAsia"/>
        </w:rPr>
      </w:pPr>
      <w:r>
        <w:rPr>
          <w:rFonts w:hint="eastAsia"/>
        </w:rPr>
        <w:t>在“妇女与环境”工作方针框架内，妇女问题委员会针对环境问题展开行动，为妇女开展如何应对直接和间接环境影响的培训，推动妇女更多地参与环境保护和环境复原行动。此外，在性别－环境关系中加入了农村妇女，强调人是生态系统的组成部分，确保《生物多样性公约》执行工作中的性别平等。厄瓜多尔是《生物多样性公约》的缔约国。</w:t>
      </w:r>
    </w:p>
    <w:p w:rsidR="003A51A9" w:rsidRDefault="003A51A9" w:rsidP="003A51A9">
      <w:pPr>
        <w:numPr>
          <w:ilvl w:val="0"/>
          <w:numId w:val="12"/>
        </w:numPr>
        <w:tabs>
          <w:tab w:val="clear" w:pos="420"/>
          <w:tab w:val="num" w:pos="630"/>
        </w:tabs>
        <w:spacing w:after="240" w:line="360" w:lineRule="exact"/>
        <w:ind w:left="0" w:firstLine="0"/>
        <w:rPr>
          <w:rFonts w:hint="eastAsia"/>
        </w:rPr>
      </w:pPr>
      <w:r>
        <w:rPr>
          <w:rFonts w:hint="eastAsia"/>
        </w:rPr>
        <w:t>在国家一级，通过开发署－厄瓜多尔办事处和环境基金，为非政府环境组织和社区组织给予捐赠，确定了在环境管理中纳入性别标准的方针。在这些活动的框架内贯彻性别观念，特别强调促进妇女积极参与利用生态系统资源，参与可持续管理决策，以及成为环境效益的受益者。</w:t>
      </w:r>
    </w:p>
    <w:p w:rsidR="003A51A9" w:rsidRDefault="003A51A9" w:rsidP="003A51A9">
      <w:pPr>
        <w:numPr>
          <w:ilvl w:val="0"/>
          <w:numId w:val="12"/>
        </w:numPr>
        <w:tabs>
          <w:tab w:val="clear" w:pos="420"/>
          <w:tab w:val="num" w:pos="630"/>
        </w:tabs>
        <w:spacing w:after="240" w:line="360" w:lineRule="exact"/>
        <w:ind w:left="0" w:firstLine="0"/>
        <w:rPr>
          <w:rFonts w:hint="eastAsia"/>
        </w:rPr>
      </w:pPr>
      <w:r>
        <w:rPr>
          <w:rFonts w:hint="eastAsia"/>
        </w:rPr>
        <w:t>近年来，公民的环境意识不断增加，特别是在石油采区（东北部），并成立了组织，要求停止以不可持续的方式开采不可再生的能源。担任重要政治职务的妇女领导了这些活动。一些生物学家和环境保护主义者在全国各地倡导人们积极行动起来，反对不可持续的开发行为。</w:t>
      </w:r>
    </w:p>
    <w:p w:rsidR="003A51A9" w:rsidRDefault="003A51A9" w:rsidP="003A51A9">
      <w:pPr>
        <w:numPr>
          <w:ilvl w:val="0"/>
          <w:numId w:val="12"/>
        </w:numPr>
        <w:tabs>
          <w:tab w:val="clear" w:pos="420"/>
          <w:tab w:val="num" w:pos="630"/>
        </w:tabs>
        <w:spacing w:after="240" w:line="360" w:lineRule="exact"/>
        <w:ind w:left="0" w:firstLine="0"/>
        <w:rPr>
          <w:rFonts w:hint="eastAsia"/>
        </w:rPr>
      </w:pPr>
      <w:r>
        <w:rPr>
          <w:rFonts w:hint="eastAsia"/>
        </w:rPr>
        <w:t>在地方一级，在不同地区均有依靠以可持续方式开采、加工生态系统产品为生的农村妇女、土著妇女、美斯蒂所妇女、厄瓜多尔非裔妇女以及沿海农民妇女建立的组织。某些地方政府设有环境处，支持妇女积极参与地方生物多样性保护行动。</w:t>
      </w:r>
    </w:p>
    <w:p w:rsidR="003A51A9" w:rsidRDefault="003A51A9">
      <w:pPr>
        <w:pStyle w:val="HCh"/>
        <w:jc w:val="center"/>
        <w:rPr>
          <w:lang w:val="es-ES"/>
        </w:rPr>
      </w:pPr>
      <w:r>
        <w:rPr>
          <w:rFonts w:hint="eastAsia"/>
          <w:lang w:val="es-ES"/>
        </w:rPr>
        <w:t>第三部分 面临的挑战</w:t>
      </w:r>
    </w:p>
    <w:p w:rsidR="003A51A9" w:rsidRDefault="003A51A9">
      <w:pPr>
        <w:spacing w:after="240" w:line="360" w:lineRule="exact"/>
        <w:rPr>
          <w:rFonts w:eastAsia="SimHei"/>
          <w:color w:val="FF0000"/>
          <w:lang w:val="es-ES"/>
        </w:rPr>
      </w:pPr>
      <w:r>
        <w:rPr>
          <w:rFonts w:eastAsia="SimHei" w:hint="eastAsia"/>
          <w:color w:val="FF0000"/>
          <w:lang w:val="es-ES"/>
        </w:rPr>
        <w:t>妇女和经济</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国家加强了同社会阵线的联盟与合作，但如何从权利观念出发，制订有效的经济和社会政策来强化以社会公平、平等和社会文化多样性为基础的发展模式，依然是一个挑战。</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必须继续投入人力资源和财政资源影响公共政策编制进程，特别是影响国家总预算的划拨方式，引导公共投资向妇女和其他弱势群体的具体需求倾斜。</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特别是必须增加</w:t>
      </w:r>
      <w:r>
        <w:rPr>
          <w:rFonts w:hint="eastAsia"/>
        </w:rPr>
        <w:t>妇女</w:t>
      </w:r>
      <w:r>
        <w:rPr>
          <w:rFonts w:hint="eastAsia"/>
          <w:lang w:val="es-ES"/>
        </w:rPr>
        <w:t>基金会的预算拨款，作为引导财政资源的有效战略，目的是激励贫穷妇女开展经济活动，在长期内将有助于消除贫困现象。</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工作之一是强化厄瓜多尔社会指标系统，增加可以显示全国贫困妇女增加程度的新指标，并根据这些资料信息，采取措施改善厄瓜多尔妇女及其家庭的生活条件。</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毫无疑问，必须推进国家基本法律的修订工作，比如《贸易法》、涉及银行体制运作的各种法律法规、《农业发展法》和《厄瓜多尔土地保有法》。</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还应收集有关农村妇女的定量和定性资料，将性别观念纳入厄瓜多尔农牧业政策（</w:t>
      </w:r>
      <w:r>
        <w:rPr>
          <w:rFonts w:hint="eastAsia"/>
          <w:lang w:val="es-ES"/>
        </w:rPr>
        <w:t>2006-2016</w:t>
      </w:r>
      <w:r>
        <w:rPr>
          <w:rFonts w:hint="eastAsia"/>
          <w:lang w:val="es-ES"/>
        </w:rPr>
        <w:t>年），让妇女生产者组织能够参与各个阶段的政策实施工作。</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关于环境和性别问题，首先要从性别观点出发进行调查研究，了解自然资源的获取、使用和监管情况。</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性别议程中另一个有待解决的问题是展示妇女对于国家经济的贡献。为此，在全国范围内开展“时间使用普查”是厄瓜多尔必须进行的优先投资项目。</w:t>
      </w:r>
    </w:p>
    <w:p w:rsidR="003A51A9" w:rsidRDefault="003A51A9">
      <w:pPr>
        <w:spacing w:after="240" w:line="360" w:lineRule="exact"/>
        <w:rPr>
          <w:rFonts w:eastAsia="SimHei" w:hint="eastAsia"/>
          <w:color w:val="FF0000"/>
          <w:lang w:val="es-ES"/>
        </w:rPr>
      </w:pPr>
      <w:r>
        <w:rPr>
          <w:rFonts w:eastAsia="SimHei" w:hint="eastAsia"/>
          <w:color w:val="FF0000"/>
          <w:lang w:val="es-ES"/>
        </w:rPr>
        <w:t>教育和就业</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教育领域面临的重大挑战是发行更多具有下列特征的教材：优质；价廉；促进平等；男童、女童和少年权利；及其能力发展。</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国家妇女问题委员会（妇女问题委员会）和全国少年儿童委员会必须确定适当机构联系机制，以便进一步巩固权力下放的儿童权利综合保护机制，特别是各个儿童权利保护委员会，监督不歧视原则在教育领域，特别是在下列个案中的落实情况：因怀孕被开除或被拒绝入学的个案；以及性侵犯个案。</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应加强新的选修课程，利用各种艺术表现形式展示妇女的贡献。还应将体育和非传统活动同性教育方案等计划联系起来。</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在国家开展的教育活动中，必须立刻在各级教育活动中切实贯彻跨文化观点。</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此外还必须鼓励更多妇女接受高等教育，通过设立奖（助）学金基金会，优先为女户主提供各种学习机会。</w:t>
      </w:r>
    </w:p>
    <w:p w:rsidR="003A51A9" w:rsidRDefault="003A51A9">
      <w:pPr>
        <w:spacing w:after="240" w:line="360" w:lineRule="exact"/>
        <w:rPr>
          <w:rFonts w:eastAsia="SimHei" w:hint="eastAsia"/>
          <w:color w:val="FF0000"/>
          <w:lang w:val="es-ES"/>
        </w:rPr>
      </w:pPr>
      <w:r>
        <w:rPr>
          <w:rFonts w:eastAsia="SimHei" w:hint="eastAsia"/>
          <w:color w:val="FF0000"/>
          <w:lang w:val="es-ES"/>
        </w:rPr>
        <w:t>妇女和健康</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必须在卫生保健服务领域进一步贯彻性别观念，特别是有益的传统疗法，例如《免费生育和儿童照料法》医疗福利中包括的立式</w:t>
      </w:r>
      <w:r>
        <w:t>分娩</w:t>
      </w:r>
      <w:r>
        <w:rPr>
          <w:rFonts w:hint="eastAsia"/>
          <w:lang w:val="es-ES"/>
        </w:rPr>
        <w:t>，以及实施传统保健知识复兴方案，特别要重视助产士的作用并将其纳入卫生保健服务系统。</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通过国家协议，从性别观念和人权观念出发，加强地方政府开办医疗服务的作用，这依然是一个有待解决的问题。</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必须巩固在性权利和生殖权利方面业已取得的成果，提高方案和计划的能力，确保以负责和全面尊重人权的方式提供避孕方法。</w:t>
      </w:r>
    </w:p>
    <w:p w:rsidR="003A51A9" w:rsidRDefault="003A51A9">
      <w:pPr>
        <w:spacing w:after="240" w:line="360" w:lineRule="exact"/>
        <w:rPr>
          <w:rFonts w:eastAsia="SimHei" w:hint="eastAsia"/>
          <w:color w:val="FF0000"/>
          <w:lang w:val="es-ES"/>
        </w:rPr>
      </w:pPr>
      <w:r>
        <w:rPr>
          <w:rFonts w:eastAsia="SimHei" w:hint="eastAsia"/>
          <w:color w:val="FF0000"/>
          <w:lang w:val="es-ES"/>
        </w:rPr>
        <w:t>家庭暴力</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司法领域的一项优先事务是在司法部门推广家庭事务法庭关于暴力违法案件的审理模式。</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显然必须为国家预防、消除和惩处性别暴力计划的开放性制订进程投入资源，以便能够在地方一级实施方案和计划，保护暴力受害者，恢复受害者权利，落实惩处机制。</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在计划框架内，应确保在国家总预算中及时划拨充足的资源，以便执行预防、消除和惩处性别暴力的方案和计划，加强现有的并建设新的庇护所，加强法律服务和心理服务等。</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关于资源划拨问题，为实施国家打击贩卖、买卖和性剥削计划调拨资金，是不可回避的责任。为此，关键是将性别观念纳入财政政策计划，以便财政部能够认识到为编制和执行旨在预防和惩处针对女童、男童、少年和妇女的性剥削的公共政策投资的必要性。</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在《刑法》中将暴力侵害妇女的行为界定为犯罪，依然是一项挑战。为此，国家将尽一切必要努力在新一届议会的任期内通过相关修正案。</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由于受到哥伦比亚武装冲突的影响，北方边境省份形势复杂，显然需要加强对流离失所的厄瓜多尔和哥伦比亚妇女、女童和少女以及难民的保护方案，详见本报告前文。</w:t>
      </w:r>
    </w:p>
    <w:p w:rsidR="003A51A9" w:rsidRDefault="003A51A9">
      <w:pPr>
        <w:spacing w:after="240" w:line="360" w:lineRule="exact"/>
        <w:rPr>
          <w:rFonts w:eastAsia="SimHei" w:hint="eastAsia"/>
          <w:color w:val="FF0000"/>
          <w:lang w:val="es-ES"/>
        </w:rPr>
      </w:pPr>
      <w:r>
        <w:rPr>
          <w:rFonts w:eastAsia="SimHei" w:hint="eastAsia"/>
          <w:color w:val="FF0000"/>
          <w:lang w:val="es-ES"/>
        </w:rPr>
        <w:t>妇女行使权力</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关于妇女参政，厄瓜多尔政府必须承担起培养妇女政治领袖的责任。尽管有越来越多的妇女参与选举进程和进入各级决策层，但还是必须为从性别观念和人权观点出发的政策培训和教育投资。</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加强厄瓜多尔妇女的政治领导地位，无疑是实现民主施政至关重要的一步，可以为建设平等的包容性民主做出巨大贡献。</w:t>
      </w:r>
    </w:p>
    <w:p w:rsidR="003A51A9" w:rsidRDefault="003A51A9">
      <w:pPr>
        <w:spacing w:after="240" w:line="360" w:lineRule="exact"/>
        <w:rPr>
          <w:rFonts w:eastAsia="SimHei" w:hint="eastAsia"/>
          <w:color w:val="FF0000"/>
          <w:lang w:val="es-ES"/>
        </w:rPr>
      </w:pPr>
      <w:r>
        <w:rPr>
          <w:rFonts w:eastAsia="SimHei" w:hint="eastAsia"/>
          <w:color w:val="FF0000"/>
          <w:lang w:val="es-ES"/>
        </w:rPr>
        <w:t>性别事务制度和机制</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在推动性别政策实现制度化和法制化方面，在向国民议会提交《机会均等和性别平等法》草案之前，应首先同全国性妇女组织进行广泛讨论。要在厄瓜多尔制订关于性别事务的公共政策，讨论并通过《机会均等和性别平等法》刻不容缓，且意义重大。</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同样重要的是必须通过必要的政治程序来恢复居民保护机构妇女处的地位，使其能够在伸张妇女人权方面发挥更大的作用。</w:t>
      </w:r>
    </w:p>
    <w:p w:rsidR="003A51A9" w:rsidRDefault="003A51A9">
      <w:pPr>
        <w:spacing w:after="240" w:line="360" w:lineRule="exact"/>
        <w:rPr>
          <w:rFonts w:eastAsia="SimHei" w:hint="eastAsia"/>
          <w:color w:val="FF0000"/>
          <w:lang w:val="es-ES"/>
        </w:rPr>
      </w:pPr>
      <w:r>
        <w:rPr>
          <w:rFonts w:eastAsia="SimHei" w:hint="eastAsia"/>
          <w:color w:val="FF0000"/>
          <w:lang w:val="es-ES"/>
        </w:rPr>
        <w:t>宣传妇女人权</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公共机构应投入资源扩大宣传《消除对妇女一切形式歧视公约》，特别是《公约任择议定书》。正如上文指出，外交部人权公共协调委员会和妇女问题委员会已经迈出了重要一步，通过印刷品和因特网广泛深入地宣传上述文书、消除对妇女歧视委员会关于国家报告的结论意见、厄瓜多尔向委员会提交的报告和其他性别问题机制。</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媒体在制作妇女人权宣传节目时应使用厄瓜多尔其他民族和族群的语言。</w:t>
      </w:r>
    </w:p>
    <w:p w:rsidR="003A51A9" w:rsidRDefault="003A51A9">
      <w:pPr>
        <w:spacing w:after="240" w:line="360" w:lineRule="exact"/>
        <w:rPr>
          <w:rFonts w:eastAsia="SimHei" w:hint="eastAsia"/>
          <w:color w:val="FF0000"/>
          <w:lang w:val="es-ES"/>
        </w:rPr>
      </w:pPr>
      <w:r>
        <w:rPr>
          <w:rFonts w:eastAsia="SimHei" w:hint="eastAsia"/>
          <w:color w:val="FF0000"/>
          <w:lang w:val="es-ES"/>
        </w:rPr>
        <w:t>环境和性别</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首先，必须促进专门调查，研究城市和农村妇女因环境污染，特别是土地退化、</w:t>
      </w:r>
      <w:r>
        <w:rPr>
          <w:lang w:val="es-ES"/>
        </w:rPr>
        <w:t>持久性有机污染物</w:t>
      </w:r>
      <w:r>
        <w:rPr>
          <w:rFonts w:hint="eastAsia"/>
          <w:lang w:val="es-ES"/>
        </w:rPr>
        <w:t>增加而面临的各种问题，以跨文化的方式鼓励妇女掌握自然资源管理方法。</w:t>
      </w:r>
    </w:p>
    <w:p w:rsidR="003A51A9" w:rsidRDefault="003A51A9" w:rsidP="003A51A9">
      <w:pPr>
        <w:numPr>
          <w:ilvl w:val="0"/>
          <w:numId w:val="12"/>
        </w:numPr>
        <w:tabs>
          <w:tab w:val="clear" w:pos="420"/>
          <w:tab w:val="num" w:pos="630"/>
        </w:tabs>
        <w:spacing w:after="240" w:line="360" w:lineRule="exact"/>
        <w:ind w:left="0" w:firstLine="0"/>
        <w:rPr>
          <w:rFonts w:hint="eastAsia"/>
          <w:lang w:val="es-ES"/>
        </w:rPr>
      </w:pPr>
      <w:r>
        <w:rPr>
          <w:rFonts w:hint="eastAsia"/>
          <w:lang w:val="es-ES"/>
        </w:rPr>
        <w:t>此外，放射科室的护士、花卉工人、捕虾工人以及从事其他有害工种的女工的职业健康和环境健康也是一个重要问题。</w:t>
      </w:r>
    </w:p>
    <w:p w:rsidR="003A51A9" w:rsidRDefault="003A51A9">
      <w:pPr>
        <w:pStyle w:val="HCh"/>
        <w:jc w:val="center"/>
        <w:rPr>
          <w:rFonts w:hint="eastAsia"/>
        </w:rPr>
      </w:pPr>
      <w:r>
        <w:br w:type="page"/>
      </w:r>
      <w:r>
        <w:rPr>
          <w:rFonts w:hint="eastAsia"/>
        </w:rPr>
        <w:t>参考书目</w:t>
      </w:r>
    </w:p>
    <w:p w:rsidR="003A51A9" w:rsidRDefault="003A51A9">
      <w:pPr>
        <w:numPr>
          <w:ilvl w:val="0"/>
          <w:numId w:val="13"/>
        </w:numPr>
        <w:spacing w:after="240" w:line="360" w:lineRule="exact"/>
        <w:rPr>
          <w:rFonts w:hint="eastAsia"/>
        </w:rPr>
      </w:pPr>
      <w:r>
        <w:rPr>
          <w:rFonts w:hint="eastAsia"/>
        </w:rPr>
        <w:t>厄瓜多尔基本健康指标公报，</w:t>
      </w:r>
      <w:r>
        <w:rPr>
          <w:rFonts w:hint="eastAsia"/>
        </w:rPr>
        <w:t>2005</w:t>
      </w:r>
      <w:r>
        <w:rPr>
          <w:rFonts w:hint="eastAsia"/>
        </w:rPr>
        <w:t>年，厄瓜多尔公共卫生部、儿童基金会、妇发基金、泛美卫生组织、开发署、人口基金。</w:t>
      </w:r>
    </w:p>
    <w:p w:rsidR="003A51A9" w:rsidRDefault="003A51A9">
      <w:pPr>
        <w:numPr>
          <w:ilvl w:val="0"/>
          <w:numId w:val="13"/>
        </w:numPr>
        <w:spacing w:after="240" w:line="360" w:lineRule="exact"/>
        <w:rPr>
          <w:rFonts w:hint="eastAsia"/>
        </w:rPr>
      </w:pPr>
      <w:r>
        <w:rPr>
          <w:rFonts w:hint="eastAsia"/>
        </w:rPr>
        <w:t>“妇女问题委员会关于宪法法庭判决”信息公报，基多，</w:t>
      </w:r>
      <w:r>
        <w:rPr>
          <w:rFonts w:hint="eastAsia"/>
        </w:rPr>
        <w:t>2006</w:t>
      </w:r>
      <w:r>
        <w:rPr>
          <w:rFonts w:hint="eastAsia"/>
        </w:rPr>
        <w:t>年</w:t>
      </w:r>
      <w:r>
        <w:rPr>
          <w:rFonts w:hint="eastAsia"/>
        </w:rPr>
        <w:t>5</w:t>
      </w:r>
      <w:r>
        <w:rPr>
          <w:rFonts w:hint="eastAsia"/>
        </w:rPr>
        <w:t>月。</w:t>
      </w:r>
    </w:p>
    <w:p w:rsidR="003A51A9" w:rsidRDefault="003A51A9">
      <w:pPr>
        <w:numPr>
          <w:ilvl w:val="0"/>
          <w:numId w:val="13"/>
        </w:numPr>
        <w:spacing w:after="240" w:line="360" w:lineRule="exact"/>
        <w:rPr>
          <w:rFonts w:hint="eastAsia"/>
        </w:rPr>
      </w:pPr>
      <w:r>
        <w:rPr>
          <w:rFonts w:hint="eastAsia"/>
        </w:rPr>
        <w:t>卡马乔·桑勃拉诺，格洛莉亚，边缘妇女。在厄瓜多尔的哥伦比亚难民妇女，妇发基金，基多，</w:t>
      </w:r>
      <w:r>
        <w:rPr>
          <w:rFonts w:hint="eastAsia"/>
        </w:rPr>
        <w:t>2005</w:t>
      </w:r>
      <w:r>
        <w:rPr>
          <w:rFonts w:hint="eastAsia"/>
        </w:rPr>
        <w:t>年</w:t>
      </w:r>
      <w:r>
        <w:rPr>
          <w:rFonts w:hint="eastAsia"/>
        </w:rPr>
        <w:t>2</w:t>
      </w:r>
      <w:r>
        <w:rPr>
          <w:rFonts w:hint="eastAsia"/>
        </w:rPr>
        <w:t>月。</w:t>
      </w:r>
    </w:p>
    <w:p w:rsidR="003A51A9" w:rsidRDefault="003A51A9">
      <w:pPr>
        <w:numPr>
          <w:ilvl w:val="0"/>
          <w:numId w:val="13"/>
        </w:numPr>
        <w:spacing w:after="240" w:line="360" w:lineRule="exact"/>
        <w:rPr>
          <w:rFonts w:hint="eastAsia"/>
        </w:rPr>
      </w:pPr>
      <w:r>
        <w:rPr>
          <w:rFonts w:hint="eastAsia"/>
        </w:rPr>
        <w:t>妇女问题委员会，会计报告（</w:t>
      </w:r>
      <w:r>
        <w:rPr>
          <w:rFonts w:hint="eastAsia"/>
        </w:rPr>
        <w:t>2005-2006</w:t>
      </w:r>
      <w:r>
        <w:rPr>
          <w:rFonts w:hint="eastAsia"/>
        </w:rPr>
        <w:t>年），基多，</w:t>
      </w:r>
      <w:r>
        <w:rPr>
          <w:rFonts w:hint="eastAsia"/>
        </w:rPr>
        <w:t>2005</w:t>
      </w:r>
      <w:r>
        <w:rPr>
          <w:rFonts w:hint="eastAsia"/>
        </w:rPr>
        <w:t>年</w:t>
      </w:r>
      <w:r>
        <w:rPr>
          <w:rFonts w:hint="eastAsia"/>
        </w:rPr>
        <w:t>5</w:t>
      </w:r>
      <w:r>
        <w:rPr>
          <w:rFonts w:hint="eastAsia"/>
        </w:rPr>
        <w:t>月。</w:t>
      </w:r>
    </w:p>
    <w:p w:rsidR="003A51A9" w:rsidRDefault="003A51A9">
      <w:pPr>
        <w:numPr>
          <w:ilvl w:val="0"/>
          <w:numId w:val="13"/>
        </w:numPr>
        <w:spacing w:after="240" w:line="360" w:lineRule="exact"/>
        <w:rPr>
          <w:rFonts w:hint="eastAsia"/>
        </w:rPr>
      </w:pPr>
      <w:r>
        <w:rPr>
          <w:rFonts w:hint="eastAsia"/>
        </w:rPr>
        <w:t>妇女问题委员会，《</w:t>
      </w:r>
      <w:r>
        <w:t>美洲防止、惩罚和根除对妇女暴力行为公约</w:t>
      </w:r>
      <w:r>
        <w:rPr>
          <w:rFonts w:hint="eastAsia"/>
        </w:rPr>
        <w:t>》（《</w:t>
      </w:r>
      <w:r>
        <w:t>贝伦杜帕拉公约</w:t>
      </w:r>
      <w:r>
        <w:rPr>
          <w:rFonts w:hint="eastAsia"/>
        </w:rPr>
        <w:t>》）执行情况评估调查表，基多，</w:t>
      </w:r>
      <w:r>
        <w:rPr>
          <w:rFonts w:hint="eastAsia"/>
        </w:rPr>
        <w:t>2005</w:t>
      </w:r>
      <w:r>
        <w:rPr>
          <w:rFonts w:hint="eastAsia"/>
        </w:rPr>
        <w:t>年</w:t>
      </w:r>
      <w:r>
        <w:rPr>
          <w:rFonts w:hint="eastAsia"/>
        </w:rPr>
        <w:t>12</w:t>
      </w:r>
      <w:r>
        <w:rPr>
          <w:rFonts w:hint="eastAsia"/>
        </w:rPr>
        <w:t>月。</w:t>
      </w:r>
    </w:p>
    <w:p w:rsidR="003A51A9" w:rsidRDefault="003A51A9">
      <w:pPr>
        <w:numPr>
          <w:ilvl w:val="0"/>
          <w:numId w:val="13"/>
        </w:numPr>
        <w:spacing w:after="240" w:line="360" w:lineRule="exact"/>
        <w:rPr>
          <w:rFonts w:hint="eastAsia"/>
        </w:rPr>
      </w:pPr>
      <w:r>
        <w:rPr>
          <w:rFonts w:hint="eastAsia"/>
        </w:rPr>
        <w:t>妇女问题委员会，文件“支持卫生法草案所涉</w:t>
      </w:r>
      <w:r>
        <w:t>性</w:t>
      </w:r>
      <w:r>
        <w:rPr>
          <w:rFonts w:hint="eastAsia"/>
        </w:rPr>
        <w:t>权利及</w:t>
      </w:r>
      <w:r>
        <w:t>生殖权利</w:t>
      </w:r>
      <w:r>
        <w:rPr>
          <w:rFonts w:hint="eastAsia"/>
        </w:rPr>
        <w:t>的若干理由”，基多，</w:t>
      </w:r>
      <w:r>
        <w:rPr>
          <w:rFonts w:hint="eastAsia"/>
        </w:rPr>
        <w:t>2006</w:t>
      </w:r>
      <w:r>
        <w:rPr>
          <w:rFonts w:hint="eastAsia"/>
        </w:rPr>
        <w:t>年</w:t>
      </w:r>
      <w:r>
        <w:rPr>
          <w:rFonts w:hint="eastAsia"/>
        </w:rPr>
        <w:t>8</w:t>
      </w:r>
      <w:r>
        <w:rPr>
          <w:rFonts w:hint="eastAsia"/>
        </w:rPr>
        <w:t>月。</w:t>
      </w:r>
    </w:p>
    <w:p w:rsidR="003A51A9" w:rsidRDefault="003A51A9">
      <w:pPr>
        <w:numPr>
          <w:ilvl w:val="0"/>
          <w:numId w:val="13"/>
        </w:numPr>
        <w:spacing w:after="240" w:line="360" w:lineRule="exact"/>
        <w:rPr>
          <w:rFonts w:hint="eastAsia"/>
        </w:rPr>
      </w:pPr>
      <w:r>
        <w:rPr>
          <w:rFonts w:hint="eastAsia"/>
        </w:rPr>
        <w:t>妇女问题委员会，制订机会均等法建议书，基多，</w:t>
      </w:r>
      <w:r>
        <w:rPr>
          <w:rFonts w:hint="eastAsia"/>
        </w:rPr>
        <w:t>2006</w:t>
      </w:r>
      <w:r>
        <w:rPr>
          <w:rFonts w:hint="eastAsia"/>
        </w:rPr>
        <w:t>年</w:t>
      </w:r>
      <w:r>
        <w:rPr>
          <w:rFonts w:hint="eastAsia"/>
        </w:rPr>
        <w:t>9</w:t>
      </w:r>
      <w:r>
        <w:rPr>
          <w:rFonts w:hint="eastAsia"/>
        </w:rPr>
        <w:t>月。</w:t>
      </w:r>
    </w:p>
    <w:p w:rsidR="003A51A9" w:rsidRDefault="003A51A9">
      <w:pPr>
        <w:numPr>
          <w:ilvl w:val="0"/>
          <w:numId w:val="13"/>
        </w:numPr>
        <w:spacing w:after="240" w:line="360" w:lineRule="exact"/>
        <w:rPr>
          <w:rFonts w:hint="eastAsia"/>
        </w:rPr>
      </w:pPr>
      <w:r>
        <w:rPr>
          <w:rFonts w:hint="eastAsia"/>
        </w:rPr>
        <w:t>妇女问题委员会，人类发展资助券计划技术说明，基多，</w:t>
      </w:r>
      <w:r>
        <w:rPr>
          <w:rFonts w:hint="eastAsia"/>
        </w:rPr>
        <w:t>2004</w:t>
      </w:r>
      <w:r>
        <w:rPr>
          <w:rFonts w:hint="eastAsia"/>
        </w:rPr>
        <w:t>年。</w:t>
      </w:r>
    </w:p>
    <w:p w:rsidR="003A51A9" w:rsidRDefault="003A51A9">
      <w:pPr>
        <w:numPr>
          <w:ilvl w:val="0"/>
          <w:numId w:val="13"/>
        </w:numPr>
        <w:spacing w:after="240" w:line="360" w:lineRule="exact"/>
        <w:rPr>
          <w:rFonts w:hint="eastAsia"/>
        </w:rPr>
      </w:pPr>
      <w:r>
        <w:t>妇女问题委员会</w:t>
      </w:r>
      <w:r>
        <w:t xml:space="preserve">, </w:t>
      </w:r>
      <w:r>
        <w:rPr>
          <w:rFonts w:hint="eastAsia"/>
        </w:rPr>
        <w:t>会计报告（</w:t>
      </w:r>
      <w:r>
        <w:rPr>
          <w:rFonts w:hint="eastAsia"/>
        </w:rPr>
        <w:t>2004</w:t>
      </w:r>
      <w:r>
        <w:rPr>
          <w:rFonts w:hint="eastAsia"/>
        </w:rPr>
        <w:t>年），基多，</w:t>
      </w:r>
      <w:r>
        <w:rPr>
          <w:rFonts w:hint="eastAsia"/>
        </w:rPr>
        <w:t>2005</w:t>
      </w:r>
      <w:r>
        <w:rPr>
          <w:rFonts w:hint="eastAsia"/>
        </w:rPr>
        <w:t>年。</w:t>
      </w:r>
    </w:p>
    <w:p w:rsidR="003A51A9" w:rsidRDefault="003A51A9">
      <w:pPr>
        <w:numPr>
          <w:ilvl w:val="0"/>
          <w:numId w:val="13"/>
        </w:numPr>
        <w:spacing w:after="240" w:line="360" w:lineRule="exact"/>
        <w:rPr>
          <w:rFonts w:hint="eastAsia"/>
        </w:rPr>
      </w:pPr>
      <w:r>
        <w:rPr>
          <w:rFonts w:hint="eastAsia"/>
        </w:rPr>
        <w:t>妇女问题委员会，</w:t>
      </w:r>
      <w:r>
        <w:rPr>
          <w:rFonts w:hint="eastAsia"/>
        </w:rPr>
        <w:t>2005-2009</w:t>
      </w:r>
      <w:r>
        <w:rPr>
          <w:rFonts w:hint="eastAsia"/>
        </w:rPr>
        <w:t>年机会均等计划，基多，</w:t>
      </w:r>
      <w:r>
        <w:rPr>
          <w:rFonts w:hint="eastAsia"/>
        </w:rPr>
        <w:t>2005</w:t>
      </w:r>
      <w:r>
        <w:rPr>
          <w:rFonts w:hint="eastAsia"/>
        </w:rPr>
        <w:t>年</w:t>
      </w:r>
      <w:r>
        <w:rPr>
          <w:rFonts w:hint="eastAsia"/>
        </w:rPr>
        <w:t>3</w:t>
      </w:r>
      <w:r>
        <w:rPr>
          <w:rFonts w:hint="eastAsia"/>
        </w:rPr>
        <w:t>月。</w:t>
      </w:r>
    </w:p>
    <w:p w:rsidR="003A51A9" w:rsidRDefault="003A51A9">
      <w:pPr>
        <w:numPr>
          <w:ilvl w:val="0"/>
          <w:numId w:val="13"/>
        </w:numPr>
        <w:spacing w:after="240" w:line="360" w:lineRule="exact"/>
        <w:rPr>
          <w:rFonts w:hint="eastAsia"/>
        </w:rPr>
      </w:pPr>
      <w:r>
        <w:t>妇女问题委员会</w:t>
      </w:r>
      <w:r>
        <w:rPr>
          <w:rFonts w:hint="eastAsia"/>
        </w:rPr>
        <w:t>－统计普查所－妇发基金，数字中的厄瓜多尔妇女与男子。战略情报系列。社会指标一体化系统及其子系统妇女一体化系统的资料。作者：阿尔瓦·佩雷斯和克劳迪奥·加亚尔多，基多，</w:t>
      </w:r>
      <w:r>
        <w:rPr>
          <w:rFonts w:hint="eastAsia"/>
        </w:rPr>
        <w:t>2005</w:t>
      </w:r>
      <w:r>
        <w:rPr>
          <w:rFonts w:hint="eastAsia"/>
        </w:rPr>
        <w:t>年</w:t>
      </w:r>
      <w:r>
        <w:rPr>
          <w:rFonts w:hint="eastAsia"/>
        </w:rPr>
        <w:t>11</w:t>
      </w:r>
      <w:r>
        <w:rPr>
          <w:rFonts w:hint="eastAsia"/>
        </w:rPr>
        <w:t>月。</w:t>
      </w:r>
    </w:p>
    <w:p w:rsidR="003A51A9" w:rsidRDefault="003A51A9">
      <w:pPr>
        <w:numPr>
          <w:ilvl w:val="0"/>
          <w:numId w:val="13"/>
        </w:numPr>
        <w:spacing w:after="240" w:line="360" w:lineRule="exact"/>
        <w:rPr>
          <w:rFonts w:hint="eastAsia"/>
        </w:rPr>
      </w:pPr>
      <w:r>
        <w:rPr>
          <w:rFonts w:hint="eastAsia"/>
        </w:rPr>
        <w:t>《厄瓜多尔共和国政治宪法》，</w:t>
      </w:r>
      <w:r>
        <w:rPr>
          <w:rFonts w:hint="eastAsia"/>
        </w:rPr>
        <w:t>1998</w:t>
      </w:r>
      <w:r>
        <w:rPr>
          <w:rFonts w:hint="eastAsia"/>
        </w:rPr>
        <w:t>年。</w:t>
      </w:r>
    </w:p>
    <w:p w:rsidR="003A51A9" w:rsidRDefault="003A51A9">
      <w:pPr>
        <w:numPr>
          <w:ilvl w:val="0"/>
          <w:numId w:val="13"/>
        </w:numPr>
        <w:spacing w:after="240" w:line="360" w:lineRule="exact"/>
        <w:rPr>
          <w:rFonts w:hint="eastAsia"/>
        </w:rPr>
      </w:pPr>
      <w:r>
        <w:rPr>
          <w:rFonts w:hint="eastAsia"/>
        </w:rPr>
        <w:t>法修，阿尔达，关于安第斯区域国家执行消除对妇女歧视委员会建议的情况及程度的评价报告，妇发基金安第斯区域，</w:t>
      </w:r>
      <w:r>
        <w:rPr>
          <w:rFonts w:hint="eastAsia"/>
        </w:rPr>
        <w:t>2006</w:t>
      </w:r>
      <w:r>
        <w:rPr>
          <w:rFonts w:hint="eastAsia"/>
        </w:rPr>
        <w:t>年。</w:t>
      </w:r>
    </w:p>
    <w:p w:rsidR="003A51A9" w:rsidRDefault="003A51A9">
      <w:pPr>
        <w:numPr>
          <w:ilvl w:val="0"/>
          <w:numId w:val="13"/>
        </w:numPr>
        <w:spacing w:after="240" w:line="360" w:lineRule="exact"/>
        <w:rPr>
          <w:rFonts w:hint="eastAsia"/>
        </w:rPr>
      </w:pPr>
      <w:r>
        <w:rPr>
          <w:rFonts w:hint="eastAsia"/>
        </w:rPr>
        <w:t>厄瓜多尔社会阵线，厄瓜多尔社会指标一体化系统（社会指标一体化系统），</w:t>
      </w:r>
      <w:r>
        <w:rPr>
          <w:rFonts w:hint="eastAsia"/>
          <w:lang w:val="es-ES"/>
        </w:rPr>
        <w:t>3.5</w:t>
      </w:r>
      <w:r>
        <w:rPr>
          <w:rFonts w:hint="eastAsia"/>
          <w:lang w:val="es-ES"/>
        </w:rPr>
        <w:t>版</w:t>
      </w:r>
      <w:r>
        <w:rPr>
          <w:rFonts w:hint="eastAsia"/>
          <w:lang w:val="es-ES"/>
        </w:rPr>
        <w:t>/</w:t>
      </w:r>
      <w:r>
        <w:rPr>
          <w:rFonts w:hint="eastAsia"/>
          <w:lang w:val="es-ES"/>
        </w:rPr>
        <w:t>妇女一体化系统（子系统）。</w:t>
      </w:r>
    </w:p>
    <w:p w:rsidR="003A51A9" w:rsidRDefault="003A51A9">
      <w:pPr>
        <w:numPr>
          <w:ilvl w:val="0"/>
          <w:numId w:val="13"/>
        </w:numPr>
        <w:spacing w:after="240" w:line="360" w:lineRule="exact"/>
        <w:rPr>
          <w:rFonts w:hint="eastAsia"/>
        </w:rPr>
      </w:pPr>
      <w:r>
        <w:rPr>
          <w:rFonts w:hint="eastAsia"/>
        </w:rPr>
        <w:t>平等与发展基金会，最高法院监督报告，</w:t>
      </w:r>
      <w:r>
        <w:rPr>
          <w:rFonts w:hint="eastAsia"/>
        </w:rPr>
        <w:t>2006</w:t>
      </w:r>
      <w:r>
        <w:rPr>
          <w:rFonts w:hint="eastAsia"/>
        </w:rPr>
        <w:t>年。</w:t>
      </w:r>
    </w:p>
    <w:p w:rsidR="003A51A9" w:rsidRDefault="003A51A9">
      <w:pPr>
        <w:numPr>
          <w:ilvl w:val="0"/>
          <w:numId w:val="13"/>
        </w:numPr>
        <w:spacing w:after="240" w:line="360" w:lineRule="exact"/>
        <w:rPr>
          <w:rFonts w:hint="eastAsia"/>
        </w:rPr>
      </w:pPr>
      <w:r>
        <w:rPr>
          <w:rFonts w:hint="eastAsia"/>
        </w:rPr>
        <w:t>伊丽莎白·加西亚，系统化图表，《消除对妇女一切形式歧视公约》合并报告（</w:t>
      </w:r>
      <w:r>
        <w:rPr>
          <w:rFonts w:hint="eastAsia"/>
        </w:rPr>
        <w:t>1998-2006</w:t>
      </w:r>
      <w:r>
        <w:rPr>
          <w:rFonts w:hint="eastAsia"/>
        </w:rPr>
        <w:t>年），基多，</w:t>
      </w:r>
      <w:r>
        <w:rPr>
          <w:rFonts w:hint="eastAsia"/>
        </w:rPr>
        <w:t>2006</w:t>
      </w:r>
      <w:r>
        <w:rPr>
          <w:rFonts w:hint="eastAsia"/>
        </w:rPr>
        <w:t>年</w:t>
      </w:r>
      <w:r>
        <w:rPr>
          <w:rFonts w:hint="eastAsia"/>
        </w:rPr>
        <w:t>3</w:t>
      </w:r>
      <w:r>
        <w:rPr>
          <w:rFonts w:hint="eastAsia"/>
        </w:rPr>
        <w:t>月。</w:t>
      </w:r>
    </w:p>
    <w:p w:rsidR="003A51A9" w:rsidRDefault="003A51A9">
      <w:pPr>
        <w:numPr>
          <w:ilvl w:val="0"/>
          <w:numId w:val="13"/>
        </w:numPr>
        <w:spacing w:after="240" w:line="360" w:lineRule="exact"/>
        <w:rPr>
          <w:rFonts w:hint="eastAsia"/>
        </w:rPr>
      </w:pPr>
      <w:r>
        <w:rPr>
          <w:rFonts w:hint="eastAsia"/>
        </w:rPr>
        <w:t>拉雷阿·马尔多那多，卡洛斯，厄瓜多尔的美元化、危机和贫困，厄瓜多尔研究所，</w:t>
      </w:r>
      <w:r>
        <w:t>拉丁美洲社会科学理事会</w:t>
      </w:r>
      <w:r>
        <w:rPr>
          <w:rFonts w:hint="eastAsia"/>
        </w:rPr>
        <w:t>，拉美社科学会厄瓜多尔分会，拉美社科所，天主教大学，</w:t>
      </w:r>
      <w:r>
        <w:t>西蒙</w:t>
      </w:r>
      <w:r>
        <w:rPr>
          <w:rFonts w:hint="eastAsia"/>
        </w:rPr>
        <w:t>·</w:t>
      </w:r>
      <w:r>
        <w:t>玻利瓦尔</w:t>
      </w:r>
      <w:r>
        <w:rPr>
          <w:rFonts w:hint="eastAsia"/>
        </w:rPr>
        <w:t>安第斯大学，基多，</w:t>
      </w:r>
      <w:r>
        <w:rPr>
          <w:rFonts w:hint="eastAsia"/>
        </w:rPr>
        <w:t>2005</w:t>
      </w:r>
      <w:r>
        <w:rPr>
          <w:rFonts w:hint="eastAsia"/>
        </w:rPr>
        <w:t>年。</w:t>
      </w:r>
    </w:p>
    <w:p w:rsidR="003A51A9" w:rsidRDefault="003A51A9">
      <w:pPr>
        <w:numPr>
          <w:ilvl w:val="0"/>
          <w:numId w:val="13"/>
        </w:numPr>
        <w:spacing w:after="240" w:line="360" w:lineRule="exact"/>
        <w:rPr>
          <w:rFonts w:hint="eastAsia"/>
        </w:rPr>
      </w:pPr>
      <w:r>
        <w:rPr>
          <w:rFonts w:hint="eastAsia"/>
        </w:rPr>
        <w:t>卢纳·塔马约，弥尔顿，教育中的社会契约。</w:t>
      </w:r>
    </w:p>
    <w:p w:rsidR="003A51A9" w:rsidRDefault="003A51A9">
      <w:pPr>
        <w:numPr>
          <w:ilvl w:val="0"/>
          <w:numId w:val="13"/>
        </w:numPr>
        <w:spacing w:after="240" w:line="360" w:lineRule="exact"/>
        <w:rPr>
          <w:rFonts w:hint="eastAsia"/>
        </w:rPr>
      </w:pPr>
      <w:r>
        <w:rPr>
          <w:rFonts w:hint="eastAsia"/>
        </w:rPr>
        <w:t>社会福利部，社会保护方案，第一次社会保护与跨文化日报告，厄瓜多尔，基多，</w:t>
      </w:r>
      <w:r>
        <w:rPr>
          <w:rFonts w:hint="eastAsia"/>
        </w:rPr>
        <w:t>2002</w:t>
      </w:r>
      <w:r>
        <w:rPr>
          <w:rFonts w:hint="eastAsia"/>
        </w:rPr>
        <w:t>年。</w:t>
      </w:r>
    </w:p>
    <w:p w:rsidR="003A51A9" w:rsidRDefault="003A51A9">
      <w:pPr>
        <w:numPr>
          <w:ilvl w:val="0"/>
          <w:numId w:val="13"/>
        </w:numPr>
        <w:spacing w:after="240" w:line="360" w:lineRule="exact"/>
        <w:rPr>
          <w:rFonts w:hint="eastAsia"/>
        </w:rPr>
      </w:pPr>
      <w:r>
        <w:rPr>
          <w:rFonts w:hint="eastAsia"/>
        </w:rPr>
        <w:t>规划办公室（共和国总统办公室）</w:t>
      </w:r>
      <w:r>
        <w:rPr>
          <w:rFonts w:hint="eastAsia"/>
        </w:rPr>
        <w:t>/</w:t>
      </w:r>
      <w:r>
        <w:rPr>
          <w:rFonts w:hint="eastAsia"/>
        </w:rPr>
        <w:t>人口基金，厄瓜多尔人口研究，</w:t>
      </w:r>
      <w:r>
        <w:rPr>
          <w:rFonts w:hint="eastAsia"/>
        </w:rPr>
        <w:t>2000</w:t>
      </w:r>
      <w:r>
        <w:rPr>
          <w:rFonts w:hint="eastAsia"/>
        </w:rPr>
        <w:t>年。</w:t>
      </w:r>
    </w:p>
    <w:p w:rsidR="003A51A9" w:rsidRDefault="003A51A9">
      <w:pPr>
        <w:numPr>
          <w:ilvl w:val="0"/>
          <w:numId w:val="13"/>
        </w:numPr>
        <w:spacing w:after="240" w:line="360" w:lineRule="exact"/>
        <w:rPr>
          <w:rFonts w:hint="eastAsia"/>
        </w:rPr>
      </w:pPr>
      <w:r>
        <w:rPr>
          <w:rFonts w:hint="eastAsia"/>
        </w:rPr>
        <w:t>西蒙·玻利瓦尔安第斯大学，决议文件，移民和难民妇女就业委员会，基多，</w:t>
      </w:r>
      <w:r>
        <w:rPr>
          <w:rFonts w:hint="eastAsia"/>
        </w:rPr>
        <w:t>2004</w:t>
      </w:r>
      <w:r>
        <w:rPr>
          <w:rFonts w:hint="eastAsia"/>
        </w:rPr>
        <w:t>年</w:t>
      </w:r>
      <w:r>
        <w:rPr>
          <w:rFonts w:hint="eastAsia"/>
        </w:rPr>
        <w:t>9</w:t>
      </w:r>
      <w:r>
        <w:rPr>
          <w:rFonts w:hint="eastAsia"/>
        </w:rPr>
        <w:t>月</w:t>
      </w:r>
      <w:r>
        <w:rPr>
          <w:rFonts w:hint="eastAsia"/>
        </w:rPr>
        <w:t>1</w:t>
      </w:r>
      <w:r>
        <w:rPr>
          <w:rFonts w:hint="eastAsia"/>
        </w:rPr>
        <w:t>、</w:t>
      </w:r>
      <w:r>
        <w:rPr>
          <w:rFonts w:hint="eastAsia"/>
        </w:rPr>
        <w:t>2</w:t>
      </w:r>
      <w:r>
        <w:rPr>
          <w:rFonts w:hint="eastAsia"/>
        </w:rPr>
        <w:t>、</w:t>
      </w:r>
      <w:r>
        <w:rPr>
          <w:rFonts w:hint="eastAsia"/>
        </w:rPr>
        <w:t>3</w:t>
      </w:r>
      <w:r>
        <w:rPr>
          <w:rFonts w:hint="eastAsia"/>
        </w:rPr>
        <w:t>日。</w:t>
      </w:r>
    </w:p>
    <w:p w:rsidR="003A51A9" w:rsidRDefault="003A51A9">
      <w:pPr>
        <w:pStyle w:val="HCh"/>
        <w:jc w:val="center"/>
        <w:rPr>
          <w:rFonts w:hint="eastAsia"/>
        </w:rPr>
      </w:pPr>
      <w:r>
        <w:rPr>
          <w:lang w:val="en-GB"/>
        </w:rPr>
        <w:br w:type="page"/>
      </w:r>
      <w:r>
        <w:rPr>
          <w:rFonts w:hint="eastAsia"/>
        </w:rPr>
        <w:t xml:space="preserve">缩略语 </w:t>
      </w:r>
    </w:p>
    <w:tbl>
      <w:tblPr>
        <w:tblW w:w="5000" w:type="pct"/>
        <w:tblLook w:val="01E0" w:firstRow="1" w:lastRow="1" w:firstColumn="1" w:lastColumn="1" w:noHBand="0" w:noVBand="0"/>
      </w:tblPr>
      <w:tblGrid>
        <w:gridCol w:w="2188"/>
        <w:gridCol w:w="3064"/>
        <w:gridCol w:w="4814"/>
      </w:tblGrid>
      <w:tr w:rsidR="003A51A9">
        <w:tc>
          <w:tcPr>
            <w:tcW w:w="1087" w:type="pct"/>
          </w:tcPr>
          <w:p w:rsidR="003A51A9" w:rsidRDefault="003A51A9">
            <w:pPr>
              <w:spacing w:after="120" w:line="360" w:lineRule="exact"/>
              <w:rPr>
                <w:szCs w:val="21"/>
                <w:lang w:val="es-ES"/>
              </w:rPr>
            </w:pPr>
            <w:r>
              <w:rPr>
                <w:szCs w:val="21"/>
                <w:lang w:val="es-ES"/>
              </w:rPr>
              <w:t>ACNUR</w:t>
            </w:r>
          </w:p>
        </w:tc>
        <w:tc>
          <w:tcPr>
            <w:tcW w:w="1522" w:type="pct"/>
          </w:tcPr>
          <w:p w:rsidR="003A51A9" w:rsidRDefault="003A51A9">
            <w:pPr>
              <w:spacing w:after="120" w:line="360" w:lineRule="exact"/>
              <w:rPr>
                <w:rFonts w:hint="eastAsia"/>
                <w:lang w:val="es-ES"/>
              </w:rPr>
            </w:pPr>
            <w:r>
              <w:rPr>
                <w:rFonts w:hint="eastAsia"/>
                <w:lang w:val="en-GB"/>
              </w:rPr>
              <w:t>难民专员</w:t>
            </w:r>
          </w:p>
        </w:tc>
        <w:tc>
          <w:tcPr>
            <w:tcW w:w="2391" w:type="pct"/>
          </w:tcPr>
          <w:p w:rsidR="003A51A9" w:rsidRDefault="003A51A9">
            <w:pPr>
              <w:spacing w:after="120" w:line="360" w:lineRule="exact"/>
              <w:rPr>
                <w:rFonts w:hint="eastAsia"/>
                <w:lang w:val="es-ES"/>
              </w:rPr>
            </w:pPr>
            <w:r>
              <w:rPr>
                <w:rFonts w:hint="eastAsia"/>
                <w:lang w:val="en-GB"/>
              </w:rPr>
              <w:t>联合国难民事务高级专员</w:t>
            </w:r>
          </w:p>
        </w:tc>
      </w:tr>
      <w:tr w:rsidR="003A51A9">
        <w:tc>
          <w:tcPr>
            <w:tcW w:w="1087" w:type="pct"/>
          </w:tcPr>
          <w:p w:rsidR="003A51A9" w:rsidRDefault="003A51A9">
            <w:pPr>
              <w:spacing w:after="120" w:line="360" w:lineRule="exact"/>
              <w:rPr>
                <w:szCs w:val="21"/>
                <w:lang w:val="es-ES"/>
              </w:rPr>
            </w:pPr>
            <w:r>
              <w:rPr>
                <w:szCs w:val="21"/>
                <w:lang w:val="es-ES"/>
              </w:rPr>
              <w:t>AME</w:t>
            </w:r>
          </w:p>
        </w:tc>
        <w:tc>
          <w:tcPr>
            <w:tcW w:w="1522" w:type="pct"/>
          </w:tcPr>
          <w:p w:rsidR="003A51A9" w:rsidRDefault="003A51A9">
            <w:pPr>
              <w:spacing w:after="120" w:line="360" w:lineRule="exact"/>
              <w:rPr>
                <w:rFonts w:hint="eastAsia"/>
                <w:lang w:val="es-ES"/>
              </w:rPr>
            </w:pPr>
            <w:r>
              <w:rPr>
                <w:rFonts w:hint="eastAsia"/>
                <w:lang w:val="en-GB"/>
              </w:rPr>
              <w:t>市政府协会</w:t>
            </w:r>
          </w:p>
        </w:tc>
        <w:tc>
          <w:tcPr>
            <w:tcW w:w="2391" w:type="pct"/>
          </w:tcPr>
          <w:p w:rsidR="003A51A9" w:rsidRDefault="003A51A9">
            <w:pPr>
              <w:spacing w:after="120" w:line="360" w:lineRule="exact"/>
              <w:rPr>
                <w:rFonts w:hint="eastAsia"/>
                <w:lang w:val="es-ES"/>
              </w:rPr>
            </w:pPr>
            <w:r>
              <w:rPr>
                <w:rFonts w:hint="eastAsia"/>
                <w:lang w:val="en-GB"/>
              </w:rPr>
              <w:t>厄瓜多尔市政府协会</w:t>
            </w:r>
          </w:p>
        </w:tc>
      </w:tr>
      <w:tr w:rsidR="003A51A9">
        <w:tc>
          <w:tcPr>
            <w:tcW w:w="1087" w:type="pct"/>
          </w:tcPr>
          <w:p w:rsidR="003A51A9" w:rsidRDefault="003A51A9">
            <w:pPr>
              <w:spacing w:after="120" w:line="360" w:lineRule="exact"/>
              <w:rPr>
                <w:szCs w:val="21"/>
                <w:lang w:val="es-ES"/>
              </w:rPr>
            </w:pPr>
            <w:r>
              <w:rPr>
                <w:szCs w:val="21"/>
                <w:lang w:val="es-ES"/>
              </w:rPr>
              <w:t>AMJUPRE</w:t>
            </w:r>
          </w:p>
        </w:tc>
        <w:tc>
          <w:tcPr>
            <w:tcW w:w="1522" w:type="pct"/>
          </w:tcPr>
          <w:p w:rsidR="003A51A9" w:rsidRDefault="003A51A9">
            <w:pPr>
              <w:spacing w:after="120" w:line="360" w:lineRule="exact"/>
              <w:rPr>
                <w:rFonts w:hint="eastAsia"/>
                <w:lang w:val="es-ES"/>
              </w:rPr>
            </w:pPr>
            <w:r>
              <w:rPr>
                <w:rFonts w:hint="eastAsia"/>
                <w:lang w:val="en-GB"/>
              </w:rPr>
              <w:t>教区委员会妇女协会</w:t>
            </w:r>
          </w:p>
        </w:tc>
        <w:tc>
          <w:tcPr>
            <w:tcW w:w="2391" w:type="pct"/>
          </w:tcPr>
          <w:p w:rsidR="003A51A9" w:rsidRDefault="003A51A9">
            <w:pPr>
              <w:spacing w:after="120" w:line="360" w:lineRule="exact"/>
              <w:rPr>
                <w:rFonts w:hint="eastAsia"/>
                <w:lang w:val="es-ES"/>
              </w:rPr>
            </w:pPr>
            <w:r>
              <w:rPr>
                <w:rFonts w:hint="eastAsia"/>
                <w:lang w:val="en-GB"/>
              </w:rPr>
              <w:t>厄瓜多尔教区委员会妇女协会</w:t>
            </w:r>
          </w:p>
        </w:tc>
      </w:tr>
      <w:tr w:rsidR="003A51A9">
        <w:tc>
          <w:tcPr>
            <w:tcW w:w="1087" w:type="pct"/>
          </w:tcPr>
          <w:p w:rsidR="003A51A9" w:rsidRDefault="003A51A9">
            <w:pPr>
              <w:spacing w:after="120" w:line="360" w:lineRule="exact"/>
              <w:rPr>
                <w:szCs w:val="21"/>
                <w:lang w:val="es-ES"/>
              </w:rPr>
            </w:pPr>
            <w:r>
              <w:rPr>
                <w:szCs w:val="21"/>
                <w:lang w:val="es-ES"/>
              </w:rPr>
              <w:t>BCE</w:t>
            </w:r>
          </w:p>
        </w:tc>
        <w:tc>
          <w:tcPr>
            <w:tcW w:w="1522" w:type="pct"/>
          </w:tcPr>
          <w:p w:rsidR="003A51A9" w:rsidRDefault="003A51A9">
            <w:pPr>
              <w:spacing w:after="120" w:line="360" w:lineRule="exact"/>
              <w:rPr>
                <w:rFonts w:hint="eastAsia"/>
                <w:lang w:val="es-ES"/>
              </w:rPr>
            </w:pPr>
            <w:r>
              <w:rPr>
                <w:rFonts w:hint="eastAsia"/>
                <w:lang w:val="en-GB"/>
              </w:rPr>
              <w:t>中央银行</w:t>
            </w:r>
          </w:p>
        </w:tc>
        <w:tc>
          <w:tcPr>
            <w:tcW w:w="2391" w:type="pct"/>
          </w:tcPr>
          <w:p w:rsidR="003A51A9" w:rsidRDefault="003A51A9">
            <w:pPr>
              <w:spacing w:after="120" w:line="360" w:lineRule="exact"/>
              <w:rPr>
                <w:rFonts w:hint="eastAsia"/>
                <w:lang w:val="es-ES"/>
              </w:rPr>
            </w:pPr>
            <w:r>
              <w:rPr>
                <w:rFonts w:hint="eastAsia"/>
                <w:lang w:val="en-GB"/>
              </w:rPr>
              <w:t>厄瓜多尔中央银行</w:t>
            </w:r>
          </w:p>
        </w:tc>
      </w:tr>
      <w:tr w:rsidR="003A51A9">
        <w:tc>
          <w:tcPr>
            <w:tcW w:w="1087" w:type="pct"/>
          </w:tcPr>
          <w:p w:rsidR="003A51A9" w:rsidRDefault="003A51A9">
            <w:pPr>
              <w:spacing w:after="120" w:line="360" w:lineRule="exact"/>
              <w:rPr>
                <w:szCs w:val="21"/>
                <w:lang w:val="es-ES"/>
              </w:rPr>
            </w:pPr>
            <w:r>
              <w:rPr>
                <w:szCs w:val="21"/>
                <w:lang w:val="es-ES"/>
              </w:rPr>
              <w:t>BID</w:t>
            </w:r>
          </w:p>
        </w:tc>
        <w:tc>
          <w:tcPr>
            <w:tcW w:w="1522" w:type="pct"/>
          </w:tcPr>
          <w:p w:rsidR="003A51A9" w:rsidRDefault="003A51A9">
            <w:pPr>
              <w:spacing w:after="120" w:line="360" w:lineRule="exact"/>
              <w:rPr>
                <w:rFonts w:hint="eastAsia"/>
                <w:lang w:val="es-ES"/>
              </w:rPr>
            </w:pPr>
            <w:r>
              <w:rPr>
                <w:rFonts w:hint="eastAsia"/>
                <w:lang w:val="en-GB"/>
              </w:rPr>
              <w:t>开发银行</w:t>
            </w:r>
          </w:p>
        </w:tc>
        <w:tc>
          <w:tcPr>
            <w:tcW w:w="2391" w:type="pct"/>
          </w:tcPr>
          <w:p w:rsidR="003A51A9" w:rsidRDefault="003A51A9">
            <w:pPr>
              <w:spacing w:after="120" w:line="360" w:lineRule="exact"/>
              <w:rPr>
                <w:rFonts w:hint="eastAsia"/>
                <w:lang w:val="es-ES"/>
              </w:rPr>
            </w:pPr>
            <w:r>
              <w:rPr>
                <w:rFonts w:hint="eastAsia"/>
                <w:lang w:val="en-GB"/>
              </w:rPr>
              <w:t>美洲开发银行</w:t>
            </w:r>
          </w:p>
        </w:tc>
      </w:tr>
      <w:tr w:rsidR="003A51A9">
        <w:tc>
          <w:tcPr>
            <w:tcW w:w="1087" w:type="pct"/>
          </w:tcPr>
          <w:p w:rsidR="003A51A9" w:rsidRDefault="003A51A9">
            <w:pPr>
              <w:spacing w:after="120" w:line="360" w:lineRule="exact"/>
              <w:rPr>
                <w:szCs w:val="21"/>
                <w:lang w:val="es-ES"/>
              </w:rPr>
            </w:pPr>
            <w:r>
              <w:rPr>
                <w:szCs w:val="21"/>
                <w:lang w:val="es-ES"/>
              </w:rPr>
              <w:t>CEPAM</w:t>
            </w:r>
          </w:p>
        </w:tc>
        <w:tc>
          <w:tcPr>
            <w:tcW w:w="1522" w:type="pct"/>
          </w:tcPr>
          <w:p w:rsidR="003A51A9" w:rsidRDefault="003A51A9">
            <w:pPr>
              <w:spacing w:after="120" w:line="360" w:lineRule="exact"/>
              <w:rPr>
                <w:rFonts w:hint="eastAsia"/>
                <w:lang w:val="en-GB"/>
              </w:rPr>
            </w:pPr>
            <w:r>
              <w:rPr>
                <w:rFonts w:hint="eastAsia"/>
                <w:lang w:val="en-GB"/>
              </w:rPr>
              <w:t>妇女发展和行动中心</w:t>
            </w:r>
          </w:p>
        </w:tc>
        <w:tc>
          <w:tcPr>
            <w:tcW w:w="2391" w:type="pct"/>
          </w:tcPr>
          <w:p w:rsidR="003A51A9" w:rsidRDefault="003A51A9">
            <w:pPr>
              <w:spacing w:after="120" w:line="360" w:lineRule="exact"/>
              <w:rPr>
                <w:rFonts w:hint="eastAsia"/>
                <w:lang w:val="en-GB"/>
              </w:rPr>
            </w:pPr>
            <w:r>
              <w:rPr>
                <w:rFonts w:hint="eastAsia"/>
                <w:lang w:val="es-ES"/>
              </w:rPr>
              <w:t>厄瓜多尔妇女发展和行动中心</w:t>
            </w:r>
          </w:p>
        </w:tc>
      </w:tr>
      <w:tr w:rsidR="003A51A9">
        <w:tc>
          <w:tcPr>
            <w:tcW w:w="1087" w:type="pct"/>
          </w:tcPr>
          <w:p w:rsidR="003A51A9" w:rsidRDefault="003A51A9">
            <w:pPr>
              <w:spacing w:after="120" w:line="360" w:lineRule="exact"/>
              <w:rPr>
                <w:szCs w:val="21"/>
                <w:lang w:val="en-GB"/>
              </w:rPr>
            </w:pPr>
            <w:r>
              <w:rPr>
                <w:szCs w:val="21"/>
                <w:lang w:val="en-GB"/>
              </w:rPr>
              <w:t>CEPAR</w:t>
            </w:r>
          </w:p>
        </w:tc>
        <w:tc>
          <w:tcPr>
            <w:tcW w:w="1522" w:type="pct"/>
          </w:tcPr>
          <w:p w:rsidR="003A51A9" w:rsidRDefault="003A51A9">
            <w:pPr>
              <w:spacing w:after="120" w:line="360" w:lineRule="exact"/>
              <w:rPr>
                <w:rFonts w:hint="eastAsia"/>
                <w:lang w:val="en-GB"/>
              </w:rPr>
            </w:pPr>
            <w:r>
              <w:rPr>
                <w:rFonts w:hint="eastAsia"/>
                <w:lang w:val="en-GB"/>
              </w:rPr>
              <w:t>人口与社发研究中心</w:t>
            </w:r>
          </w:p>
        </w:tc>
        <w:tc>
          <w:tcPr>
            <w:tcW w:w="2391" w:type="pct"/>
          </w:tcPr>
          <w:p w:rsidR="003A51A9" w:rsidRDefault="003A51A9">
            <w:pPr>
              <w:spacing w:after="120" w:line="360" w:lineRule="exact"/>
              <w:rPr>
                <w:rFonts w:hint="eastAsia"/>
                <w:lang w:val="es-ES"/>
              </w:rPr>
            </w:pPr>
            <w:r>
              <w:rPr>
                <w:rFonts w:hint="eastAsia"/>
                <w:lang w:val="es-ES"/>
              </w:rPr>
              <w:t>人口与社会发展研究中心</w:t>
            </w:r>
          </w:p>
        </w:tc>
      </w:tr>
      <w:tr w:rsidR="003A51A9">
        <w:tc>
          <w:tcPr>
            <w:tcW w:w="1087" w:type="pct"/>
          </w:tcPr>
          <w:p w:rsidR="003A51A9" w:rsidRDefault="003A51A9">
            <w:pPr>
              <w:spacing w:after="120" w:line="360" w:lineRule="exact"/>
              <w:rPr>
                <w:szCs w:val="21"/>
                <w:lang w:val="en-GB"/>
              </w:rPr>
            </w:pPr>
            <w:r>
              <w:rPr>
                <w:szCs w:val="21"/>
                <w:lang w:val="en-GB"/>
              </w:rPr>
              <w:t>CEOSL</w:t>
            </w:r>
          </w:p>
        </w:tc>
        <w:tc>
          <w:tcPr>
            <w:tcW w:w="1522" w:type="pct"/>
          </w:tcPr>
          <w:p w:rsidR="003A51A9" w:rsidRDefault="003A51A9">
            <w:pPr>
              <w:spacing w:after="120" w:line="360" w:lineRule="exact"/>
              <w:rPr>
                <w:rFonts w:hint="eastAsia"/>
                <w:lang w:val="en-GB"/>
              </w:rPr>
            </w:pPr>
            <w:r>
              <w:rPr>
                <w:rFonts w:hint="eastAsia"/>
                <w:lang w:val="en-GB"/>
              </w:rPr>
              <w:t>自由工会联合会</w:t>
            </w:r>
          </w:p>
        </w:tc>
        <w:tc>
          <w:tcPr>
            <w:tcW w:w="2391" w:type="pct"/>
          </w:tcPr>
          <w:p w:rsidR="003A51A9" w:rsidRDefault="003A51A9">
            <w:pPr>
              <w:spacing w:after="120" w:line="360" w:lineRule="exact"/>
              <w:rPr>
                <w:rFonts w:hint="eastAsia"/>
                <w:lang w:val="es-ES"/>
              </w:rPr>
            </w:pPr>
            <w:r>
              <w:rPr>
                <w:rFonts w:hint="eastAsia"/>
                <w:lang w:val="es-ES"/>
              </w:rPr>
              <w:t>厄瓜多尔自由工会联合会</w:t>
            </w:r>
          </w:p>
        </w:tc>
      </w:tr>
      <w:tr w:rsidR="003A51A9">
        <w:tc>
          <w:tcPr>
            <w:tcW w:w="1087" w:type="pct"/>
          </w:tcPr>
          <w:p w:rsidR="003A51A9" w:rsidRDefault="003A51A9">
            <w:pPr>
              <w:spacing w:after="120" w:line="360" w:lineRule="exact"/>
              <w:rPr>
                <w:szCs w:val="21"/>
                <w:lang w:val="en-GB"/>
              </w:rPr>
            </w:pPr>
            <w:r>
              <w:rPr>
                <w:szCs w:val="21"/>
                <w:lang w:val="es-ES"/>
              </w:rPr>
              <w:t>CIM</w:t>
            </w:r>
          </w:p>
        </w:tc>
        <w:tc>
          <w:tcPr>
            <w:tcW w:w="1522" w:type="pct"/>
          </w:tcPr>
          <w:p w:rsidR="003A51A9" w:rsidRDefault="003A51A9">
            <w:pPr>
              <w:spacing w:after="120" w:line="360" w:lineRule="exact"/>
              <w:rPr>
                <w:rFonts w:hint="eastAsia"/>
                <w:lang w:val="en-GB"/>
              </w:rPr>
            </w:pPr>
            <w:r>
              <w:rPr>
                <w:rFonts w:hint="eastAsia"/>
                <w:lang w:val="en-GB"/>
              </w:rPr>
              <w:t>美洲妇委会</w:t>
            </w:r>
          </w:p>
        </w:tc>
        <w:tc>
          <w:tcPr>
            <w:tcW w:w="2391" w:type="pct"/>
          </w:tcPr>
          <w:p w:rsidR="003A51A9" w:rsidRDefault="003A51A9">
            <w:pPr>
              <w:spacing w:after="120" w:line="360" w:lineRule="exact"/>
              <w:rPr>
                <w:rFonts w:hint="eastAsia"/>
                <w:lang w:val="es-ES"/>
              </w:rPr>
            </w:pPr>
            <w:r>
              <w:rPr>
                <w:rFonts w:hint="eastAsia"/>
                <w:lang w:val="es-ES"/>
              </w:rPr>
              <w:t>美洲妇女委员会</w:t>
            </w:r>
          </w:p>
        </w:tc>
      </w:tr>
      <w:tr w:rsidR="003A51A9">
        <w:tc>
          <w:tcPr>
            <w:tcW w:w="1087" w:type="pct"/>
          </w:tcPr>
          <w:p w:rsidR="003A51A9" w:rsidRDefault="003A51A9">
            <w:pPr>
              <w:spacing w:after="120" w:line="360" w:lineRule="exact"/>
              <w:rPr>
                <w:szCs w:val="21"/>
                <w:lang w:val="es-ES"/>
              </w:rPr>
            </w:pPr>
            <w:r>
              <w:rPr>
                <w:spacing w:val="-2"/>
                <w:szCs w:val="21"/>
                <w:lang w:val="es-ES"/>
              </w:rPr>
              <w:t>CODAE</w:t>
            </w:r>
          </w:p>
        </w:tc>
        <w:tc>
          <w:tcPr>
            <w:tcW w:w="1522" w:type="pct"/>
          </w:tcPr>
          <w:p w:rsidR="003A51A9" w:rsidRDefault="003A51A9">
            <w:pPr>
              <w:spacing w:after="120" w:line="360" w:lineRule="exact"/>
              <w:rPr>
                <w:rFonts w:hint="eastAsia"/>
                <w:lang w:val="en-GB"/>
              </w:rPr>
            </w:pPr>
            <w:r>
              <w:rPr>
                <w:rFonts w:hint="eastAsia"/>
                <w:lang w:val="en-GB"/>
              </w:rPr>
              <w:t>非裔发展委员会</w:t>
            </w:r>
          </w:p>
        </w:tc>
        <w:tc>
          <w:tcPr>
            <w:tcW w:w="2391" w:type="pct"/>
          </w:tcPr>
          <w:p w:rsidR="003A51A9" w:rsidRDefault="003A51A9">
            <w:pPr>
              <w:spacing w:after="120" w:line="360" w:lineRule="exact"/>
              <w:rPr>
                <w:rFonts w:hint="eastAsia"/>
                <w:lang w:val="es-ES"/>
              </w:rPr>
            </w:pPr>
            <w:r>
              <w:rPr>
                <w:rFonts w:hint="eastAsia"/>
                <w:lang w:val="es-ES"/>
              </w:rPr>
              <w:t>非裔厄瓜多尔人发展委员会</w:t>
            </w:r>
          </w:p>
        </w:tc>
      </w:tr>
      <w:tr w:rsidR="003A51A9">
        <w:tc>
          <w:tcPr>
            <w:tcW w:w="1087" w:type="pct"/>
          </w:tcPr>
          <w:p w:rsidR="003A51A9" w:rsidRDefault="003A51A9">
            <w:pPr>
              <w:spacing w:after="120" w:line="360" w:lineRule="exact"/>
              <w:rPr>
                <w:spacing w:val="-2"/>
                <w:szCs w:val="21"/>
                <w:lang w:val="es-ES"/>
              </w:rPr>
            </w:pPr>
            <w:r>
              <w:rPr>
                <w:szCs w:val="21"/>
                <w:lang w:val="es-ES"/>
              </w:rPr>
              <w:t>CODENPE</w:t>
            </w:r>
          </w:p>
        </w:tc>
        <w:tc>
          <w:tcPr>
            <w:tcW w:w="1522" w:type="pct"/>
          </w:tcPr>
          <w:p w:rsidR="003A51A9" w:rsidRDefault="003A51A9">
            <w:pPr>
              <w:spacing w:after="120" w:line="360" w:lineRule="exact"/>
              <w:rPr>
                <w:rFonts w:hint="eastAsia"/>
                <w:lang w:val="en-GB"/>
              </w:rPr>
            </w:pPr>
            <w:r>
              <w:rPr>
                <w:rFonts w:hint="eastAsia"/>
                <w:lang w:val="en-GB"/>
              </w:rPr>
              <w:t>各族人民发展委员会</w:t>
            </w:r>
          </w:p>
        </w:tc>
        <w:tc>
          <w:tcPr>
            <w:tcW w:w="2391" w:type="pct"/>
          </w:tcPr>
          <w:p w:rsidR="003A51A9" w:rsidRDefault="003A51A9">
            <w:pPr>
              <w:spacing w:after="120" w:line="360" w:lineRule="exact"/>
              <w:rPr>
                <w:rFonts w:hint="eastAsia"/>
                <w:lang w:val="es-ES"/>
              </w:rPr>
            </w:pPr>
            <w:r>
              <w:rPr>
                <w:rFonts w:hint="eastAsia"/>
                <w:lang w:val="es-ES"/>
              </w:rPr>
              <w:t>厄瓜多尔各族人民发展委员会</w:t>
            </w:r>
          </w:p>
        </w:tc>
      </w:tr>
      <w:tr w:rsidR="003A51A9">
        <w:tc>
          <w:tcPr>
            <w:tcW w:w="1087" w:type="pct"/>
          </w:tcPr>
          <w:p w:rsidR="003A51A9" w:rsidRDefault="003A51A9">
            <w:pPr>
              <w:spacing w:after="120" w:line="360" w:lineRule="exact"/>
              <w:rPr>
                <w:szCs w:val="21"/>
                <w:lang w:val="es-ES"/>
              </w:rPr>
            </w:pPr>
            <w:r>
              <w:rPr>
                <w:szCs w:val="21"/>
                <w:lang w:val="es-ES"/>
              </w:rPr>
              <w:t>CONADE</w:t>
            </w:r>
          </w:p>
        </w:tc>
        <w:tc>
          <w:tcPr>
            <w:tcW w:w="1522" w:type="pct"/>
          </w:tcPr>
          <w:p w:rsidR="003A51A9" w:rsidRDefault="003A51A9">
            <w:pPr>
              <w:spacing w:after="120" w:line="360" w:lineRule="exact"/>
              <w:rPr>
                <w:rFonts w:hint="eastAsia"/>
                <w:lang w:val="en-GB"/>
              </w:rPr>
            </w:pPr>
            <w:r>
              <w:rPr>
                <w:rFonts w:hint="eastAsia"/>
                <w:lang w:val="en-GB"/>
              </w:rPr>
              <w:t>发展委员会</w:t>
            </w:r>
          </w:p>
        </w:tc>
        <w:tc>
          <w:tcPr>
            <w:tcW w:w="2391" w:type="pct"/>
          </w:tcPr>
          <w:p w:rsidR="003A51A9" w:rsidRDefault="003A51A9">
            <w:pPr>
              <w:spacing w:after="120" w:line="360" w:lineRule="exact"/>
              <w:rPr>
                <w:rFonts w:hint="eastAsia"/>
                <w:lang w:val="es-ES"/>
              </w:rPr>
            </w:pPr>
            <w:r>
              <w:rPr>
                <w:rFonts w:hint="eastAsia"/>
                <w:lang w:val="es-ES"/>
              </w:rPr>
              <w:t>国家发展委员会</w:t>
            </w:r>
          </w:p>
        </w:tc>
      </w:tr>
      <w:tr w:rsidR="003A51A9">
        <w:tc>
          <w:tcPr>
            <w:tcW w:w="1087" w:type="pct"/>
          </w:tcPr>
          <w:p w:rsidR="003A51A9" w:rsidRDefault="003A51A9">
            <w:pPr>
              <w:spacing w:after="120" w:line="360" w:lineRule="exact"/>
              <w:rPr>
                <w:szCs w:val="21"/>
                <w:lang w:val="es-ES"/>
              </w:rPr>
            </w:pPr>
            <w:r>
              <w:rPr>
                <w:szCs w:val="21"/>
                <w:lang w:val="es-ES"/>
              </w:rPr>
              <w:t>CONADIS</w:t>
            </w:r>
          </w:p>
        </w:tc>
        <w:tc>
          <w:tcPr>
            <w:tcW w:w="1522" w:type="pct"/>
          </w:tcPr>
          <w:p w:rsidR="003A51A9" w:rsidRDefault="003A51A9">
            <w:pPr>
              <w:spacing w:after="120" w:line="360" w:lineRule="exact"/>
              <w:rPr>
                <w:rFonts w:hint="eastAsia"/>
                <w:lang w:val="en-GB"/>
              </w:rPr>
            </w:pPr>
            <w:r>
              <w:rPr>
                <w:rFonts w:hint="eastAsia"/>
                <w:lang w:val="en-GB"/>
              </w:rPr>
              <w:t>残疾人委员会</w:t>
            </w:r>
          </w:p>
        </w:tc>
        <w:tc>
          <w:tcPr>
            <w:tcW w:w="2391" w:type="pct"/>
          </w:tcPr>
          <w:p w:rsidR="003A51A9" w:rsidRDefault="003A51A9">
            <w:pPr>
              <w:spacing w:after="120" w:line="360" w:lineRule="exact"/>
              <w:rPr>
                <w:rFonts w:hint="eastAsia"/>
                <w:lang w:val="es-ES"/>
              </w:rPr>
            </w:pPr>
            <w:r>
              <w:rPr>
                <w:rFonts w:hint="eastAsia"/>
                <w:lang w:val="es-ES"/>
              </w:rPr>
              <w:t>全国残疾人委员会</w:t>
            </w:r>
          </w:p>
        </w:tc>
      </w:tr>
      <w:tr w:rsidR="003A51A9">
        <w:tc>
          <w:tcPr>
            <w:tcW w:w="1087" w:type="pct"/>
          </w:tcPr>
          <w:p w:rsidR="003A51A9" w:rsidRDefault="003A51A9">
            <w:pPr>
              <w:spacing w:after="120" w:line="360" w:lineRule="exact"/>
              <w:rPr>
                <w:szCs w:val="21"/>
                <w:lang w:val="es-ES"/>
              </w:rPr>
            </w:pPr>
            <w:r>
              <w:rPr>
                <w:szCs w:val="21"/>
                <w:lang w:val="es-MX"/>
              </w:rPr>
              <w:t>CONALMA</w:t>
            </w:r>
          </w:p>
        </w:tc>
        <w:tc>
          <w:tcPr>
            <w:tcW w:w="1522" w:type="pct"/>
          </w:tcPr>
          <w:p w:rsidR="003A51A9" w:rsidRDefault="003A51A9">
            <w:pPr>
              <w:spacing w:after="120" w:line="360" w:lineRule="exact"/>
              <w:rPr>
                <w:rFonts w:hint="eastAsia"/>
                <w:lang w:val="en-GB"/>
              </w:rPr>
            </w:pPr>
            <w:r>
              <w:rPr>
                <w:rFonts w:hint="eastAsia"/>
                <w:lang w:val="en-GB"/>
              </w:rPr>
              <w:t>母乳喂养委员会</w:t>
            </w:r>
          </w:p>
        </w:tc>
        <w:tc>
          <w:tcPr>
            <w:tcW w:w="2391" w:type="pct"/>
          </w:tcPr>
          <w:p w:rsidR="003A51A9" w:rsidRDefault="003A51A9">
            <w:pPr>
              <w:spacing w:after="120" w:line="360" w:lineRule="exact"/>
              <w:rPr>
                <w:rFonts w:hint="eastAsia"/>
                <w:lang w:val="es-ES"/>
              </w:rPr>
            </w:pPr>
            <w:r>
              <w:rPr>
                <w:rFonts w:hint="eastAsia"/>
                <w:lang w:val="es-ES"/>
              </w:rPr>
              <w:t>国家支持母乳喂养委员会</w:t>
            </w:r>
          </w:p>
        </w:tc>
      </w:tr>
      <w:tr w:rsidR="003A51A9">
        <w:tc>
          <w:tcPr>
            <w:tcW w:w="1087" w:type="pct"/>
          </w:tcPr>
          <w:p w:rsidR="003A51A9" w:rsidRDefault="003A51A9">
            <w:pPr>
              <w:spacing w:after="120" w:line="360" w:lineRule="exact"/>
              <w:rPr>
                <w:szCs w:val="21"/>
                <w:lang w:val="es-MX"/>
              </w:rPr>
            </w:pPr>
            <w:r>
              <w:rPr>
                <w:szCs w:val="21"/>
                <w:lang w:val="es-ES"/>
              </w:rPr>
              <w:t>CONAM</w:t>
            </w:r>
          </w:p>
        </w:tc>
        <w:tc>
          <w:tcPr>
            <w:tcW w:w="1522" w:type="pct"/>
          </w:tcPr>
          <w:p w:rsidR="003A51A9" w:rsidRDefault="003A51A9">
            <w:pPr>
              <w:spacing w:after="120" w:line="360" w:lineRule="exact"/>
              <w:rPr>
                <w:rFonts w:hint="eastAsia"/>
                <w:lang w:val="en-GB"/>
              </w:rPr>
            </w:pPr>
            <w:r>
              <w:rPr>
                <w:rFonts w:hint="eastAsia"/>
                <w:lang w:val="en-GB"/>
              </w:rPr>
              <w:t>现代化委员会</w:t>
            </w:r>
          </w:p>
        </w:tc>
        <w:tc>
          <w:tcPr>
            <w:tcW w:w="2391" w:type="pct"/>
          </w:tcPr>
          <w:p w:rsidR="003A51A9" w:rsidRDefault="003A51A9">
            <w:pPr>
              <w:spacing w:after="120" w:line="360" w:lineRule="exact"/>
              <w:rPr>
                <w:rFonts w:hint="eastAsia"/>
                <w:lang w:val="es-ES"/>
              </w:rPr>
            </w:pPr>
            <w:r>
              <w:rPr>
                <w:rFonts w:hint="eastAsia"/>
                <w:lang w:val="es-ES"/>
              </w:rPr>
              <w:t>国家现代化委员会</w:t>
            </w:r>
          </w:p>
        </w:tc>
      </w:tr>
      <w:tr w:rsidR="003A51A9">
        <w:tc>
          <w:tcPr>
            <w:tcW w:w="1087" w:type="pct"/>
          </w:tcPr>
          <w:p w:rsidR="003A51A9" w:rsidRDefault="003A51A9">
            <w:pPr>
              <w:spacing w:after="120" w:line="360" w:lineRule="exact"/>
              <w:rPr>
                <w:rFonts w:hint="eastAsia"/>
                <w:szCs w:val="21"/>
                <w:lang w:val="es-ES"/>
              </w:rPr>
            </w:pPr>
            <w:r>
              <w:rPr>
                <w:rFonts w:hint="eastAsia"/>
                <w:szCs w:val="21"/>
                <w:lang w:val="es-ES"/>
              </w:rPr>
              <w:t>CONAMU</w:t>
            </w:r>
          </w:p>
        </w:tc>
        <w:tc>
          <w:tcPr>
            <w:tcW w:w="1522" w:type="pct"/>
          </w:tcPr>
          <w:p w:rsidR="003A51A9" w:rsidRDefault="003A51A9">
            <w:pPr>
              <w:spacing w:after="120" w:line="360" w:lineRule="exact"/>
              <w:rPr>
                <w:rFonts w:hint="eastAsia"/>
                <w:lang w:val="en-GB"/>
              </w:rPr>
            </w:pPr>
            <w:r>
              <w:rPr>
                <w:rFonts w:hint="eastAsia"/>
                <w:lang w:val="en-GB"/>
              </w:rPr>
              <w:t>妇女委员会</w:t>
            </w:r>
          </w:p>
        </w:tc>
        <w:tc>
          <w:tcPr>
            <w:tcW w:w="2391" w:type="pct"/>
          </w:tcPr>
          <w:p w:rsidR="003A51A9" w:rsidRDefault="003A51A9">
            <w:pPr>
              <w:spacing w:after="120" w:line="360" w:lineRule="exact"/>
              <w:rPr>
                <w:rFonts w:hint="eastAsia"/>
                <w:lang w:val="es-ES"/>
              </w:rPr>
            </w:pPr>
            <w:r>
              <w:rPr>
                <w:rFonts w:hint="eastAsia"/>
                <w:lang w:val="es-ES"/>
              </w:rPr>
              <w:t>全国妇女委员会</w:t>
            </w:r>
          </w:p>
        </w:tc>
      </w:tr>
      <w:tr w:rsidR="003A51A9">
        <w:tc>
          <w:tcPr>
            <w:tcW w:w="1087" w:type="pct"/>
          </w:tcPr>
          <w:p w:rsidR="003A51A9" w:rsidRDefault="003A51A9">
            <w:pPr>
              <w:spacing w:after="120" w:line="360" w:lineRule="exact"/>
              <w:rPr>
                <w:szCs w:val="21"/>
                <w:lang w:val="es-ES"/>
              </w:rPr>
            </w:pPr>
            <w:r>
              <w:rPr>
                <w:szCs w:val="21"/>
                <w:lang w:val="es-ES"/>
              </w:rPr>
              <w:t>CONASIDA</w:t>
            </w:r>
          </w:p>
        </w:tc>
        <w:tc>
          <w:tcPr>
            <w:tcW w:w="1522" w:type="pct"/>
          </w:tcPr>
          <w:p w:rsidR="003A51A9" w:rsidRDefault="003A51A9">
            <w:pPr>
              <w:spacing w:after="120" w:line="360" w:lineRule="exact"/>
              <w:rPr>
                <w:rFonts w:hint="eastAsia"/>
                <w:lang w:val="en-GB"/>
              </w:rPr>
            </w:pPr>
            <w:r>
              <w:rPr>
                <w:rFonts w:hint="eastAsia"/>
                <w:lang w:val="en-GB"/>
              </w:rPr>
              <w:t>艾滋病问题委员会</w:t>
            </w:r>
          </w:p>
        </w:tc>
        <w:tc>
          <w:tcPr>
            <w:tcW w:w="2391" w:type="pct"/>
          </w:tcPr>
          <w:p w:rsidR="003A51A9" w:rsidRDefault="003A51A9">
            <w:pPr>
              <w:spacing w:after="120" w:line="360" w:lineRule="exact"/>
              <w:rPr>
                <w:rFonts w:hint="eastAsia"/>
                <w:lang w:val="es-ES"/>
              </w:rPr>
            </w:pPr>
            <w:r>
              <w:rPr>
                <w:rFonts w:hint="eastAsia"/>
                <w:lang w:val="es-ES"/>
              </w:rPr>
              <w:t>国家艾滋病问题委员会</w:t>
            </w:r>
          </w:p>
        </w:tc>
      </w:tr>
      <w:tr w:rsidR="003A51A9">
        <w:tc>
          <w:tcPr>
            <w:tcW w:w="1087" w:type="pct"/>
          </w:tcPr>
          <w:p w:rsidR="003A51A9" w:rsidRDefault="003A51A9">
            <w:pPr>
              <w:spacing w:after="120" w:line="360" w:lineRule="exact"/>
              <w:rPr>
                <w:szCs w:val="21"/>
                <w:lang w:val="es-ES"/>
              </w:rPr>
            </w:pPr>
            <w:r>
              <w:rPr>
                <w:szCs w:val="21"/>
                <w:lang w:val="es-ES"/>
              </w:rPr>
              <w:t>CPE</w:t>
            </w:r>
          </w:p>
        </w:tc>
        <w:tc>
          <w:tcPr>
            <w:tcW w:w="1522" w:type="pct"/>
          </w:tcPr>
          <w:p w:rsidR="003A51A9" w:rsidRDefault="003A51A9">
            <w:pPr>
              <w:spacing w:after="120" w:line="360" w:lineRule="exact"/>
              <w:rPr>
                <w:rFonts w:hint="eastAsia"/>
                <w:lang w:val="en-GB"/>
              </w:rPr>
            </w:pPr>
            <w:r>
              <w:rPr>
                <w:rFonts w:hint="eastAsia"/>
                <w:lang w:val="en-GB"/>
              </w:rPr>
              <w:t>宪法</w:t>
            </w:r>
          </w:p>
        </w:tc>
        <w:tc>
          <w:tcPr>
            <w:tcW w:w="2391" w:type="pct"/>
          </w:tcPr>
          <w:p w:rsidR="003A51A9" w:rsidRDefault="003A51A9">
            <w:pPr>
              <w:spacing w:after="120" w:line="360" w:lineRule="exact"/>
              <w:rPr>
                <w:rFonts w:hint="eastAsia"/>
                <w:lang w:val="es-ES"/>
              </w:rPr>
            </w:pPr>
            <w:r>
              <w:rPr>
                <w:rFonts w:hint="eastAsia"/>
                <w:lang w:val="es-ES"/>
              </w:rPr>
              <w:t>厄瓜多尔政治宪法</w:t>
            </w:r>
          </w:p>
        </w:tc>
      </w:tr>
      <w:tr w:rsidR="003A51A9">
        <w:tc>
          <w:tcPr>
            <w:tcW w:w="1087" w:type="pct"/>
          </w:tcPr>
          <w:p w:rsidR="003A51A9" w:rsidRDefault="003A51A9">
            <w:pPr>
              <w:spacing w:after="120" w:line="360" w:lineRule="exact"/>
              <w:rPr>
                <w:szCs w:val="21"/>
                <w:lang w:val="es-ES"/>
              </w:rPr>
            </w:pPr>
            <w:r>
              <w:rPr>
                <w:szCs w:val="21"/>
                <w:lang w:val="es-ES"/>
              </w:rPr>
              <w:t>CPME</w:t>
            </w:r>
          </w:p>
        </w:tc>
        <w:tc>
          <w:tcPr>
            <w:tcW w:w="1522" w:type="pct"/>
          </w:tcPr>
          <w:p w:rsidR="003A51A9" w:rsidRDefault="003A51A9">
            <w:pPr>
              <w:spacing w:after="120" w:line="360" w:lineRule="exact"/>
              <w:rPr>
                <w:rFonts w:hint="eastAsia"/>
                <w:lang w:val="en-GB"/>
              </w:rPr>
            </w:pPr>
            <w:r>
              <w:rPr>
                <w:rFonts w:hint="eastAsia"/>
                <w:lang w:val="en-GB"/>
              </w:rPr>
              <w:t>政策协调员</w:t>
            </w:r>
          </w:p>
        </w:tc>
        <w:tc>
          <w:tcPr>
            <w:tcW w:w="2391" w:type="pct"/>
          </w:tcPr>
          <w:p w:rsidR="003A51A9" w:rsidRDefault="003A51A9">
            <w:pPr>
              <w:spacing w:after="120" w:line="360" w:lineRule="exact"/>
              <w:rPr>
                <w:rFonts w:hint="eastAsia"/>
                <w:lang w:val="es-ES"/>
              </w:rPr>
            </w:pPr>
            <w:r>
              <w:rPr>
                <w:rFonts w:hint="eastAsia"/>
                <w:lang w:val="es-ES"/>
              </w:rPr>
              <w:t>厄瓜多尔妇女政策协调员</w:t>
            </w:r>
          </w:p>
        </w:tc>
      </w:tr>
      <w:tr w:rsidR="003A51A9">
        <w:tc>
          <w:tcPr>
            <w:tcW w:w="1087" w:type="pct"/>
          </w:tcPr>
          <w:p w:rsidR="003A51A9" w:rsidRDefault="003A51A9">
            <w:pPr>
              <w:spacing w:after="120" w:line="360" w:lineRule="exact"/>
              <w:rPr>
                <w:szCs w:val="21"/>
                <w:lang w:val="es-ES"/>
              </w:rPr>
            </w:pPr>
            <w:r>
              <w:rPr>
                <w:szCs w:val="21"/>
                <w:lang w:val="es-ES"/>
              </w:rPr>
              <w:t>CTE</w:t>
            </w:r>
          </w:p>
        </w:tc>
        <w:tc>
          <w:tcPr>
            <w:tcW w:w="1522" w:type="pct"/>
          </w:tcPr>
          <w:p w:rsidR="003A51A9" w:rsidRDefault="003A51A9">
            <w:pPr>
              <w:spacing w:after="120" w:line="360" w:lineRule="exact"/>
              <w:rPr>
                <w:rFonts w:hint="eastAsia"/>
                <w:lang w:val="en-GB"/>
              </w:rPr>
            </w:pPr>
            <w:r>
              <w:rPr>
                <w:rFonts w:hint="eastAsia"/>
                <w:lang w:val="en-GB"/>
              </w:rPr>
              <w:t>工人联合会</w:t>
            </w:r>
          </w:p>
        </w:tc>
        <w:tc>
          <w:tcPr>
            <w:tcW w:w="2391" w:type="pct"/>
          </w:tcPr>
          <w:p w:rsidR="003A51A9" w:rsidRDefault="003A51A9">
            <w:pPr>
              <w:spacing w:after="120" w:line="360" w:lineRule="exact"/>
              <w:rPr>
                <w:rFonts w:hint="eastAsia"/>
                <w:lang w:val="es-ES"/>
              </w:rPr>
            </w:pPr>
            <w:r>
              <w:rPr>
                <w:rFonts w:hint="eastAsia"/>
                <w:lang w:val="es-ES"/>
              </w:rPr>
              <w:t>厄瓜多尔工人联合会</w:t>
            </w:r>
          </w:p>
        </w:tc>
      </w:tr>
      <w:tr w:rsidR="003A51A9">
        <w:tc>
          <w:tcPr>
            <w:tcW w:w="1087" w:type="pct"/>
          </w:tcPr>
          <w:p w:rsidR="003A51A9" w:rsidRDefault="003A51A9">
            <w:pPr>
              <w:spacing w:after="120" w:line="360" w:lineRule="exact"/>
              <w:rPr>
                <w:szCs w:val="21"/>
                <w:lang w:val="es-ES"/>
              </w:rPr>
            </w:pPr>
            <w:r>
              <w:rPr>
                <w:szCs w:val="21"/>
                <w:lang w:val="es-MX"/>
              </w:rPr>
              <w:t>DFC</w:t>
            </w:r>
          </w:p>
        </w:tc>
        <w:tc>
          <w:tcPr>
            <w:tcW w:w="1522" w:type="pct"/>
          </w:tcPr>
          <w:p w:rsidR="003A51A9" w:rsidRDefault="003A51A9">
            <w:pPr>
              <w:spacing w:after="120" w:line="360" w:lineRule="exact"/>
              <w:rPr>
                <w:rFonts w:hint="eastAsia"/>
                <w:lang w:val="en-GB"/>
              </w:rPr>
            </w:pPr>
          </w:p>
        </w:tc>
        <w:tc>
          <w:tcPr>
            <w:tcW w:w="2391" w:type="pct"/>
          </w:tcPr>
          <w:p w:rsidR="003A51A9" w:rsidRDefault="003A51A9">
            <w:pPr>
              <w:spacing w:after="120" w:line="360" w:lineRule="exact"/>
              <w:rPr>
                <w:rFonts w:hint="eastAsia"/>
                <w:lang w:val="es-ES"/>
              </w:rPr>
            </w:pPr>
            <w:r>
              <w:rPr>
                <w:rFonts w:hint="eastAsia"/>
                <w:lang w:val="es-ES"/>
              </w:rPr>
              <w:t>农村林业发展</w:t>
            </w:r>
          </w:p>
        </w:tc>
      </w:tr>
      <w:tr w:rsidR="003A51A9">
        <w:tc>
          <w:tcPr>
            <w:tcW w:w="1087" w:type="pct"/>
          </w:tcPr>
          <w:p w:rsidR="003A51A9" w:rsidRDefault="003A51A9">
            <w:pPr>
              <w:spacing w:after="120" w:line="360" w:lineRule="exact"/>
              <w:rPr>
                <w:szCs w:val="21"/>
                <w:lang w:val="es-MX"/>
              </w:rPr>
            </w:pPr>
            <w:r>
              <w:rPr>
                <w:szCs w:val="21"/>
                <w:lang w:val="es-MX"/>
              </w:rPr>
              <w:t>DINAMU</w:t>
            </w:r>
          </w:p>
        </w:tc>
        <w:tc>
          <w:tcPr>
            <w:tcW w:w="1522" w:type="pct"/>
          </w:tcPr>
          <w:p w:rsidR="003A51A9" w:rsidRDefault="003A51A9">
            <w:pPr>
              <w:spacing w:after="120" w:line="360" w:lineRule="exact"/>
              <w:rPr>
                <w:rFonts w:hint="eastAsia"/>
                <w:lang w:val="en-GB"/>
              </w:rPr>
            </w:pPr>
            <w:r>
              <w:rPr>
                <w:rFonts w:hint="eastAsia"/>
                <w:lang w:val="en-GB"/>
              </w:rPr>
              <w:t>妇女事务局</w:t>
            </w:r>
          </w:p>
        </w:tc>
        <w:tc>
          <w:tcPr>
            <w:tcW w:w="2391" w:type="pct"/>
          </w:tcPr>
          <w:p w:rsidR="003A51A9" w:rsidRDefault="003A51A9">
            <w:pPr>
              <w:spacing w:after="120" w:line="360" w:lineRule="exact"/>
              <w:rPr>
                <w:rFonts w:hint="eastAsia"/>
                <w:lang w:val="es-ES"/>
              </w:rPr>
            </w:pPr>
            <w:r>
              <w:rPr>
                <w:rFonts w:hint="eastAsia"/>
                <w:lang w:val="es-ES"/>
              </w:rPr>
              <w:t>国家妇女事务局</w:t>
            </w:r>
          </w:p>
        </w:tc>
      </w:tr>
      <w:tr w:rsidR="003A51A9">
        <w:tc>
          <w:tcPr>
            <w:tcW w:w="1087" w:type="pct"/>
          </w:tcPr>
          <w:p w:rsidR="003A51A9" w:rsidRDefault="003A51A9">
            <w:pPr>
              <w:spacing w:after="120" w:line="360" w:lineRule="exact"/>
              <w:rPr>
                <w:szCs w:val="21"/>
                <w:lang w:val="es-MX"/>
              </w:rPr>
            </w:pPr>
            <w:r>
              <w:rPr>
                <w:szCs w:val="21"/>
                <w:lang w:val="es-MX"/>
              </w:rPr>
              <w:t>DINAPEN</w:t>
            </w:r>
          </w:p>
        </w:tc>
        <w:tc>
          <w:tcPr>
            <w:tcW w:w="1522" w:type="pct"/>
          </w:tcPr>
          <w:p w:rsidR="003A51A9" w:rsidRDefault="003A51A9">
            <w:pPr>
              <w:spacing w:after="120" w:line="360" w:lineRule="exact"/>
              <w:rPr>
                <w:rFonts w:hint="eastAsia"/>
                <w:lang w:val="en-GB"/>
              </w:rPr>
            </w:pPr>
            <w:r>
              <w:rPr>
                <w:rFonts w:hint="eastAsia"/>
                <w:lang w:val="en-GB"/>
              </w:rPr>
              <w:t>特种警察局</w:t>
            </w:r>
          </w:p>
        </w:tc>
        <w:tc>
          <w:tcPr>
            <w:tcW w:w="2391" w:type="pct"/>
          </w:tcPr>
          <w:p w:rsidR="003A51A9" w:rsidRDefault="003A51A9">
            <w:pPr>
              <w:spacing w:after="120" w:line="360" w:lineRule="exact"/>
              <w:rPr>
                <w:rFonts w:hint="eastAsia"/>
                <w:lang w:val="es-ES"/>
              </w:rPr>
            </w:pPr>
            <w:r>
              <w:rPr>
                <w:rFonts w:hint="eastAsia"/>
                <w:lang w:val="es-ES"/>
              </w:rPr>
              <w:t>保护男女儿童和青少年国家特种警察局</w:t>
            </w:r>
          </w:p>
        </w:tc>
      </w:tr>
      <w:tr w:rsidR="003A51A9">
        <w:tc>
          <w:tcPr>
            <w:tcW w:w="1087" w:type="pct"/>
          </w:tcPr>
          <w:p w:rsidR="003A51A9" w:rsidRDefault="003A51A9">
            <w:pPr>
              <w:spacing w:after="120" w:line="360" w:lineRule="exact"/>
              <w:rPr>
                <w:szCs w:val="21"/>
                <w:lang w:val="es-MX"/>
              </w:rPr>
            </w:pPr>
            <w:r>
              <w:rPr>
                <w:szCs w:val="21"/>
                <w:lang w:val="es-MX"/>
              </w:rPr>
              <w:t>DNI</w:t>
            </w:r>
          </w:p>
        </w:tc>
        <w:tc>
          <w:tcPr>
            <w:tcW w:w="1522" w:type="pct"/>
          </w:tcPr>
          <w:p w:rsidR="003A51A9" w:rsidRDefault="003A51A9">
            <w:pPr>
              <w:spacing w:after="120" w:line="360" w:lineRule="exact"/>
              <w:rPr>
                <w:rFonts w:hint="eastAsia"/>
                <w:lang w:val="en-GB"/>
              </w:rPr>
            </w:pPr>
            <w:r>
              <w:rPr>
                <w:rFonts w:hint="eastAsia"/>
                <w:lang w:val="en-GB"/>
              </w:rPr>
              <w:t>儿童国际</w:t>
            </w:r>
          </w:p>
        </w:tc>
        <w:tc>
          <w:tcPr>
            <w:tcW w:w="2391" w:type="pct"/>
          </w:tcPr>
          <w:p w:rsidR="003A51A9" w:rsidRDefault="003A51A9">
            <w:pPr>
              <w:spacing w:after="120" w:line="360" w:lineRule="exact"/>
              <w:rPr>
                <w:rFonts w:hint="eastAsia"/>
                <w:lang w:val="es-ES"/>
              </w:rPr>
            </w:pPr>
            <w:r>
              <w:rPr>
                <w:rFonts w:hint="eastAsia"/>
                <w:lang w:val="es-ES"/>
              </w:rPr>
              <w:t>保护儿童国际</w:t>
            </w:r>
          </w:p>
        </w:tc>
      </w:tr>
      <w:tr w:rsidR="003A51A9">
        <w:tc>
          <w:tcPr>
            <w:tcW w:w="1087" w:type="pct"/>
          </w:tcPr>
          <w:p w:rsidR="003A51A9" w:rsidRDefault="003A51A9">
            <w:pPr>
              <w:spacing w:after="120" w:line="360" w:lineRule="exact"/>
              <w:rPr>
                <w:szCs w:val="21"/>
                <w:lang w:val="es-MX"/>
              </w:rPr>
            </w:pPr>
            <w:r>
              <w:rPr>
                <w:szCs w:val="21"/>
                <w:lang w:val="es-ES"/>
              </w:rPr>
              <w:t>ECV</w:t>
            </w:r>
          </w:p>
        </w:tc>
        <w:tc>
          <w:tcPr>
            <w:tcW w:w="1522" w:type="pct"/>
          </w:tcPr>
          <w:p w:rsidR="003A51A9" w:rsidRDefault="003A51A9">
            <w:pPr>
              <w:spacing w:after="120" w:line="360" w:lineRule="exact"/>
              <w:rPr>
                <w:rFonts w:hint="eastAsia"/>
                <w:lang w:val="en-GB"/>
              </w:rPr>
            </w:pPr>
          </w:p>
        </w:tc>
        <w:tc>
          <w:tcPr>
            <w:tcW w:w="2391" w:type="pct"/>
          </w:tcPr>
          <w:p w:rsidR="003A51A9" w:rsidRDefault="003A51A9">
            <w:pPr>
              <w:spacing w:after="120" w:line="360" w:lineRule="exact"/>
              <w:rPr>
                <w:rFonts w:hint="eastAsia"/>
                <w:lang w:val="es-ES"/>
              </w:rPr>
            </w:pPr>
            <w:r>
              <w:rPr>
                <w:rFonts w:hint="eastAsia"/>
                <w:lang w:val="es-ES"/>
              </w:rPr>
              <w:t>生活条件调查</w:t>
            </w:r>
          </w:p>
        </w:tc>
      </w:tr>
      <w:tr w:rsidR="003A51A9">
        <w:tc>
          <w:tcPr>
            <w:tcW w:w="1087" w:type="pct"/>
          </w:tcPr>
          <w:p w:rsidR="003A51A9" w:rsidRDefault="003A51A9">
            <w:pPr>
              <w:spacing w:after="120" w:line="360" w:lineRule="exact"/>
              <w:rPr>
                <w:szCs w:val="21"/>
                <w:lang w:val="es-ES"/>
              </w:rPr>
            </w:pPr>
            <w:r>
              <w:rPr>
                <w:szCs w:val="21"/>
                <w:lang w:val="es-ES"/>
              </w:rPr>
              <w:t>ENDEMAIN</w:t>
            </w:r>
          </w:p>
        </w:tc>
        <w:tc>
          <w:tcPr>
            <w:tcW w:w="1522" w:type="pct"/>
          </w:tcPr>
          <w:p w:rsidR="003A51A9" w:rsidRDefault="003A51A9">
            <w:pPr>
              <w:spacing w:after="120" w:line="360" w:lineRule="exact"/>
              <w:rPr>
                <w:rFonts w:hint="eastAsia"/>
                <w:lang w:val="en-GB"/>
              </w:rPr>
            </w:pPr>
          </w:p>
        </w:tc>
        <w:tc>
          <w:tcPr>
            <w:tcW w:w="2391" w:type="pct"/>
          </w:tcPr>
          <w:p w:rsidR="003A51A9" w:rsidRDefault="003A51A9">
            <w:pPr>
              <w:spacing w:after="120" w:line="360" w:lineRule="exact"/>
              <w:rPr>
                <w:rFonts w:hint="eastAsia"/>
                <w:lang w:val="es-ES"/>
              </w:rPr>
            </w:pPr>
            <w:r>
              <w:rPr>
                <w:rFonts w:hint="eastAsia"/>
                <w:lang w:val="es-ES"/>
              </w:rPr>
              <w:t>母婴疾病调查</w:t>
            </w:r>
          </w:p>
        </w:tc>
      </w:tr>
      <w:tr w:rsidR="003A51A9">
        <w:tc>
          <w:tcPr>
            <w:tcW w:w="1087" w:type="pct"/>
          </w:tcPr>
          <w:p w:rsidR="003A51A9" w:rsidRDefault="003A51A9">
            <w:pPr>
              <w:spacing w:after="120" w:line="360" w:lineRule="exact"/>
              <w:rPr>
                <w:szCs w:val="21"/>
                <w:lang w:val="es-ES"/>
              </w:rPr>
            </w:pPr>
            <w:r>
              <w:rPr>
                <w:szCs w:val="21"/>
                <w:lang w:val="es-ES"/>
              </w:rPr>
              <w:t>FAO</w:t>
            </w:r>
          </w:p>
        </w:tc>
        <w:tc>
          <w:tcPr>
            <w:tcW w:w="1522" w:type="pct"/>
          </w:tcPr>
          <w:p w:rsidR="003A51A9" w:rsidRDefault="003A51A9">
            <w:pPr>
              <w:spacing w:after="120" w:line="360" w:lineRule="exact"/>
              <w:rPr>
                <w:rFonts w:hint="eastAsia"/>
                <w:lang w:val="en-GB"/>
              </w:rPr>
            </w:pPr>
            <w:r>
              <w:rPr>
                <w:rFonts w:hint="eastAsia"/>
                <w:lang w:val="en-GB"/>
              </w:rPr>
              <w:t>粮农组织</w:t>
            </w:r>
          </w:p>
        </w:tc>
        <w:tc>
          <w:tcPr>
            <w:tcW w:w="2391" w:type="pct"/>
          </w:tcPr>
          <w:p w:rsidR="003A51A9" w:rsidRDefault="003A51A9">
            <w:pPr>
              <w:spacing w:after="120" w:line="360" w:lineRule="exact"/>
              <w:rPr>
                <w:rFonts w:hint="eastAsia"/>
                <w:lang w:val="es-ES"/>
              </w:rPr>
            </w:pPr>
            <w:r>
              <w:rPr>
                <w:rFonts w:hint="eastAsia"/>
                <w:lang w:val="es-ES"/>
              </w:rPr>
              <w:t>联合国粮食及农业组织</w:t>
            </w:r>
          </w:p>
        </w:tc>
      </w:tr>
      <w:tr w:rsidR="003A51A9">
        <w:tc>
          <w:tcPr>
            <w:tcW w:w="1087" w:type="pct"/>
          </w:tcPr>
          <w:p w:rsidR="003A51A9" w:rsidRDefault="003A51A9">
            <w:pPr>
              <w:spacing w:after="120" w:line="360" w:lineRule="exact"/>
              <w:rPr>
                <w:szCs w:val="21"/>
                <w:lang w:val="es-ES"/>
              </w:rPr>
            </w:pPr>
            <w:r>
              <w:rPr>
                <w:szCs w:val="21"/>
                <w:lang w:val="es-ES"/>
              </w:rPr>
              <w:t>FEDAEPS</w:t>
            </w:r>
          </w:p>
        </w:tc>
        <w:tc>
          <w:tcPr>
            <w:tcW w:w="1522" w:type="pct"/>
          </w:tcPr>
          <w:p w:rsidR="003A51A9" w:rsidRDefault="003A51A9">
            <w:pPr>
              <w:spacing w:after="120" w:line="360" w:lineRule="exact"/>
              <w:rPr>
                <w:rFonts w:hint="eastAsia"/>
                <w:lang w:val="en-GB"/>
              </w:rPr>
            </w:pPr>
            <w:r>
              <w:rPr>
                <w:rFonts w:hint="eastAsia"/>
                <w:lang w:val="en-GB"/>
              </w:rPr>
              <w:t>支持健康联合会</w:t>
            </w:r>
          </w:p>
        </w:tc>
        <w:tc>
          <w:tcPr>
            <w:tcW w:w="2391" w:type="pct"/>
          </w:tcPr>
          <w:p w:rsidR="003A51A9" w:rsidRDefault="003A51A9">
            <w:pPr>
              <w:spacing w:after="120" w:line="360" w:lineRule="exact"/>
              <w:rPr>
                <w:rFonts w:hint="eastAsia"/>
                <w:lang w:val="es-ES"/>
              </w:rPr>
            </w:pPr>
            <w:r>
              <w:rPr>
                <w:rFonts w:hint="eastAsia"/>
                <w:lang w:val="es-ES"/>
              </w:rPr>
              <w:t>厄瓜多尔支持健康联合会</w:t>
            </w:r>
          </w:p>
        </w:tc>
      </w:tr>
      <w:tr w:rsidR="003A51A9">
        <w:tc>
          <w:tcPr>
            <w:tcW w:w="1087" w:type="pct"/>
          </w:tcPr>
          <w:p w:rsidR="003A51A9" w:rsidRDefault="003A51A9">
            <w:pPr>
              <w:spacing w:after="120" w:line="360" w:lineRule="exact"/>
              <w:rPr>
                <w:szCs w:val="21"/>
                <w:lang w:val="es-ES"/>
              </w:rPr>
            </w:pPr>
            <w:r>
              <w:rPr>
                <w:szCs w:val="21"/>
                <w:lang w:val="es-ES"/>
              </w:rPr>
              <w:t>FLACSO</w:t>
            </w:r>
          </w:p>
        </w:tc>
        <w:tc>
          <w:tcPr>
            <w:tcW w:w="1522" w:type="pct"/>
          </w:tcPr>
          <w:p w:rsidR="003A51A9" w:rsidRDefault="003A51A9">
            <w:pPr>
              <w:spacing w:after="120" w:line="360" w:lineRule="exact"/>
              <w:rPr>
                <w:rFonts w:hint="eastAsia"/>
                <w:lang w:val="en-GB"/>
              </w:rPr>
            </w:pPr>
            <w:r>
              <w:rPr>
                <w:rFonts w:hint="eastAsia"/>
                <w:lang w:val="en-GB"/>
              </w:rPr>
              <w:t>拉美社科学会</w:t>
            </w:r>
          </w:p>
        </w:tc>
        <w:tc>
          <w:tcPr>
            <w:tcW w:w="2391" w:type="pct"/>
          </w:tcPr>
          <w:p w:rsidR="003A51A9" w:rsidRDefault="003A51A9">
            <w:pPr>
              <w:spacing w:after="120" w:line="360" w:lineRule="exact"/>
              <w:rPr>
                <w:rFonts w:hint="eastAsia"/>
                <w:lang w:val="es-ES"/>
              </w:rPr>
            </w:pPr>
            <w:r>
              <w:rPr>
                <w:rFonts w:hint="eastAsia"/>
                <w:lang w:val="es-ES"/>
              </w:rPr>
              <w:t>拉丁美洲社会科学学会</w:t>
            </w:r>
          </w:p>
        </w:tc>
      </w:tr>
      <w:tr w:rsidR="003A51A9">
        <w:tc>
          <w:tcPr>
            <w:tcW w:w="1087" w:type="pct"/>
          </w:tcPr>
          <w:p w:rsidR="003A51A9" w:rsidRDefault="003A51A9">
            <w:pPr>
              <w:spacing w:after="120" w:line="360" w:lineRule="exact"/>
              <w:rPr>
                <w:szCs w:val="21"/>
                <w:lang w:val="es-ES"/>
              </w:rPr>
            </w:pPr>
            <w:r>
              <w:rPr>
                <w:szCs w:val="21"/>
                <w:lang w:val="es-ES"/>
              </w:rPr>
              <w:t>FODECO</w:t>
            </w:r>
          </w:p>
        </w:tc>
        <w:tc>
          <w:tcPr>
            <w:tcW w:w="1522" w:type="pct"/>
          </w:tcPr>
          <w:p w:rsidR="003A51A9" w:rsidRDefault="003A51A9">
            <w:pPr>
              <w:spacing w:after="120" w:line="360" w:lineRule="exact"/>
              <w:rPr>
                <w:rFonts w:hint="eastAsia"/>
                <w:lang w:val="en-GB"/>
              </w:rPr>
            </w:pPr>
          </w:p>
        </w:tc>
        <w:tc>
          <w:tcPr>
            <w:tcW w:w="2391" w:type="pct"/>
          </w:tcPr>
          <w:p w:rsidR="003A51A9" w:rsidRDefault="003A51A9">
            <w:pPr>
              <w:spacing w:after="120" w:line="360" w:lineRule="exact"/>
              <w:rPr>
                <w:rFonts w:hint="eastAsia"/>
                <w:lang w:val="es-ES"/>
              </w:rPr>
            </w:pPr>
            <w:r>
              <w:rPr>
                <w:rFonts w:hint="eastAsia"/>
                <w:lang w:val="es-ES"/>
              </w:rPr>
              <w:t>社区发展基金</w:t>
            </w:r>
          </w:p>
        </w:tc>
      </w:tr>
      <w:tr w:rsidR="003A51A9">
        <w:tc>
          <w:tcPr>
            <w:tcW w:w="1087" w:type="pct"/>
          </w:tcPr>
          <w:p w:rsidR="003A51A9" w:rsidRDefault="003A51A9">
            <w:pPr>
              <w:spacing w:after="120" w:line="360" w:lineRule="exact"/>
              <w:rPr>
                <w:szCs w:val="21"/>
                <w:lang w:val="es-ES"/>
              </w:rPr>
            </w:pPr>
            <w:r>
              <w:rPr>
                <w:szCs w:val="21"/>
                <w:lang w:val="es-ES"/>
              </w:rPr>
              <w:t>GAMMA</w:t>
            </w:r>
          </w:p>
        </w:tc>
        <w:tc>
          <w:tcPr>
            <w:tcW w:w="1522" w:type="pct"/>
          </w:tcPr>
          <w:p w:rsidR="003A51A9" w:rsidRDefault="003A51A9">
            <w:pPr>
              <w:spacing w:after="120" w:line="360" w:lineRule="exact"/>
              <w:rPr>
                <w:rFonts w:hint="eastAsia"/>
                <w:lang w:val="en-GB"/>
              </w:rPr>
            </w:pPr>
            <w:r>
              <w:rPr>
                <w:rFonts w:hint="eastAsia"/>
                <w:lang w:val="es-ES"/>
              </w:rPr>
              <w:t>阿苏阿伊援助妇女小组</w:t>
            </w:r>
          </w:p>
        </w:tc>
        <w:tc>
          <w:tcPr>
            <w:tcW w:w="2391" w:type="pct"/>
          </w:tcPr>
          <w:p w:rsidR="003A51A9" w:rsidRDefault="003A51A9">
            <w:pPr>
              <w:spacing w:after="120" w:line="360" w:lineRule="exact"/>
              <w:rPr>
                <w:rFonts w:hint="eastAsia"/>
                <w:lang w:val="es-ES"/>
              </w:rPr>
            </w:pPr>
            <w:r>
              <w:rPr>
                <w:rFonts w:hint="eastAsia"/>
                <w:lang w:val="es-ES"/>
              </w:rPr>
              <w:t>支援阿苏阿伊妇女运动小组</w:t>
            </w:r>
          </w:p>
        </w:tc>
      </w:tr>
      <w:tr w:rsidR="003A51A9">
        <w:tc>
          <w:tcPr>
            <w:tcW w:w="1087" w:type="pct"/>
          </w:tcPr>
          <w:p w:rsidR="003A51A9" w:rsidRDefault="003A51A9">
            <w:pPr>
              <w:spacing w:after="120" w:line="360" w:lineRule="exact"/>
              <w:rPr>
                <w:szCs w:val="21"/>
                <w:lang w:val="es-ES"/>
              </w:rPr>
            </w:pPr>
            <w:r>
              <w:rPr>
                <w:szCs w:val="21"/>
                <w:lang w:val="es-ES"/>
              </w:rPr>
              <w:t>IESS</w:t>
            </w:r>
          </w:p>
        </w:tc>
        <w:tc>
          <w:tcPr>
            <w:tcW w:w="1522" w:type="pct"/>
          </w:tcPr>
          <w:p w:rsidR="003A51A9" w:rsidRDefault="003A51A9">
            <w:pPr>
              <w:spacing w:after="120" w:line="360" w:lineRule="exact"/>
              <w:rPr>
                <w:rFonts w:hint="eastAsia"/>
                <w:lang w:val="es-ES"/>
              </w:rPr>
            </w:pPr>
            <w:r>
              <w:rPr>
                <w:rFonts w:hint="eastAsia"/>
                <w:lang w:val="es-ES"/>
              </w:rPr>
              <w:t>社会保险研究所</w:t>
            </w:r>
          </w:p>
        </w:tc>
        <w:tc>
          <w:tcPr>
            <w:tcW w:w="2391" w:type="pct"/>
          </w:tcPr>
          <w:p w:rsidR="003A51A9" w:rsidRDefault="003A51A9">
            <w:pPr>
              <w:spacing w:after="120" w:line="360" w:lineRule="exact"/>
              <w:rPr>
                <w:rFonts w:hint="eastAsia"/>
                <w:lang w:val="es-ES"/>
              </w:rPr>
            </w:pPr>
            <w:r>
              <w:rPr>
                <w:rFonts w:hint="eastAsia"/>
                <w:lang w:val="es-ES"/>
              </w:rPr>
              <w:t>厄瓜多尔社会保险研究所</w:t>
            </w:r>
          </w:p>
        </w:tc>
      </w:tr>
      <w:tr w:rsidR="003A51A9">
        <w:tc>
          <w:tcPr>
            <w:tcW w:w="1087" w:type="pct"/>
          </w:tcPr>
          <w:p w:rsidR="003A51A9" w:rsidRDefault="003A51A9">
            <w:pPr>
              <w:spacing w:after="120" w:line="360" w:lineRule="exact"/>
              <w:rPr>
                <w:szCs w:val="21"/>
                <w:lang w:val="es-ES"/>
              </w:rPr>
            </w:pPr>
            <w:r>
              <w:rPr>
                <w:szCs w:val="21"/>
                <w:lang w:val="es-ES"/>
              </w:rPr>
              <w:t>IICA</w:t>
            </w:r>
          </w:p>
        </w:tc>
        <w:tc>
          <w:tcPr>
            <w:tcW w:w="1522" w:type="pct"/>
          </w:tcPr>
          <w:p w:rsidR="003A51A9" w:rsidRDefault="003A51A9">
            <w:pPr>
              <w:spacing w:after="120" w:line="360" w:lineRule="exact"/>
              <w:rPr>
                <w:rFonts w:hint="eastAsia"/>
                <w:lang w:val="es-ES"/>
              </w:rPr>
            </w:pPr>
            <w:r>
              <w:rPr>
                <w:rFonts w:hint="eastAsia"/>
                <w:lang w:val="es-ES"/>
              </w:rPr>
              <w:t>美洲农业合作所</w:t>
            </w:r>
          </w:p>
        </w:tc>
        <w:tc>
          <w:tcPr>
            <w:tcW w:w="2391" w:type="pct"/>
          </w:tcPr>
          <w:p w:rsidR="003A51A9" w:rsidRDefault="003A51A9">
            <w:pPr>
              <w:spacing w:after="120" w:line="360" w:lineRule="exact"/>
              <w:rPr>
                <w:rFonts w:hint="eastAsia"/>
                <w:lang w:val="es-ES"/>
              </w:rPr>
            </w:pPr>
            <w:r>
              <w:rPr>
                <w:rFonts w:hint="eastAsia"/>
                <w:lang w:val="es-ES"/>
              </w:rPr>
              <w:t>美洲农业合作研究所</w:t>
            </w:r>
          </w:p>
        </w:tc>
      </w:tr>
      <w:tr w:rsidR="003A51A9">
        <w:tc>
          <w:tcPr>
            <w:tcW w:w="1087" w:type="pct"/>
          </w:tcPr>
          <w:p w:rsidR="003A51A9" w:rsidRDefault="003A51A9">
            <w:pPr>
              <w:spacing w:after="120" w:line="360" w:lineRule="exact"/>
              <w:rPr>
                <w:szCs w:val="21"/>
                <w:lang w:val="es-ES"/>
              </w:rPr>
            </w:pPr>
            <w:r>
              <w:rPr>
                <w:szCs w:val="21"/>
                <w:lang w:val="es-ES"/>
              </w:rPr>
              <w:t>ILDIS</w:t>
            </w:r>
          </w:p>
        </w:tc>
        <w:tc>
          <w:tcPr>
            <w:tcW w:w="1522" w:type="pct"/>
          </w:tcPr>
          <w:p w:rsidR="003A51A9" w:rsidRDefault="003A51A9">
            <w:pPr>
              <w:spacing w:after="120" w:line="360" w:lineRule="exact"/>
              <w:rPr>
                <w:rFonts w:hint="eastAsia"/>
                <w:lang w:val="es-ES"/>
              </w:rPr>
            </w:pPr>
            <w:r>
              <w:rPr>
                <w:rFonts w:hint="eastAsia"/>
                <w:lang w:val="es-ES"/>
              </w:rPr>
              <w:t>拉美社科所</w:t>
            </w:r>
          </w:p>
        </w:tc>
        <w:tc>
          <w:tcPr>
            <w:tcW w:w="2391" w:type="pct"/>
          </w:tcPr>
          <w:p w:rsidR="003A51A9" w:rsidRDefault="003A51A9">
            <w:pPr>
              <w:spacing w:after="120" w:line="360" w:lineRule="exact"/>
              <w:rPr>
                <w:rFonts w:hint="eastAsia"/>
              </w:rPr>
            </w:pPr>
            <w:r>
              <w:rPr>
                <w:color w:val="000000"/>
              </w:rPr>
              <w:t>拉丁美洲社会科学研究所</w:t>
            </w:r>
          </w:p>
        </w:tc>
      </w:tr>
      <w:tr w:rsidR="003A51A9">
        <w:tc>
          <w:tcPr>
            <w:tcW w:w="1087" w:type="pct"/>
          </w:tcPr>
          <w:p w:rsidR="003A51A9" w:rsidRDefault="003A51A9">
            <w:pPr>
              <w:spacing w:after="120" w:line="360" w:lineRule="exact"/>
              <w:rPr>
                <w:szCs w:val="21"/>
                <w:lang w:val="es-ES"/>
              </w:rPr>
            </w:pPr>
            <w:r>
              <w:rPr>
                <w:szCs w:val="21"/>
                <w:lang w:val="es-ES"/>
              </w:rPr>
              <w:t>IIE</w:t>
            </w:r>
          </w:p>
        </w:tc>
        <w:tc>
          <w:tcPr>
            <w:tcW w:w="1522" w:type="pct"/>
          </w:tcPr>
          <w:p w:rsidR="003A51A9" w:rsidRDefault="003A51A9">
            <w:pPr>
              <w:spacing w:after="120" w:line="360" w:lineRule="exact"/>
              <w:rPr>
                <w:rFonts w:hint="eastAsia"/>
                <w:lang w:val="es-ES"/>
              </w:rPr>
            </w:pPr>
            <w:r>
              <w:rPr>
                <w:rFonts w:hint="eastAsia"/>
                <w:lang w:val="es-ES"/>
              </w:rPr>
              <w:t>经济所</w:t>
            </w:r>
          </w:p>
        </w:tc>
        <w:tc>
          <w:tcPr>
            <w:tcW w:w="2391" w:type="pct"/>
          </w:tcPr>
          <w:p w:rsidR="003A51A9" w:rsidRDefault="003A51A9">
            <w:pPr>
              <w:spacing w:after="120" w:line="360" w:lineRule="exact"/>
              <w:rPr>
                <w:rFonts w:hint="eastAsia"/>
                <w:lang w:val="es-ES"/>
              </w:rPr>
            </w:pPr>
            <w:r>
              <w:rPr>
                <w:rFonts w:hint="eastAsia"/>
                <w:lang w:val="es-ES"/>
              </w:rPr>
              <w:t>经济研究所</w:t>
            </w:r>
          </w:p>
        </w:tc>
      </w:tr>
      <w:tr w:rsidR="003A51A9">
        <w:tc>
          <w:tcPr>
            <w:tcW w:w="1087" w:type="pct"/>
          </w:tcPr>
          <w:p w:rsidR="003A51A9" w:rsidRDefault="003A51A9">
            <w:pPr>
              <w:spacing w:after="120" w:line="360" w:lineRule="exact"/>
              <w:rPr>
                <w:szCs w:val="21"/>
                <w:lang w:val="es-ES"/>
              </w:rPr>
            </w:pPr>
            <w:r>
              <w:rPr>
                <w:szCs w:val="21"/>
                <w:lang w:val="es-ES"/>
              </w:rPr>
              <w:t>INEC</w:t>
            </w:r>
          </w:p>
        </w:tc>
        <w:tc>
          <w:tcPr>
            <w:tcW w:w="1522" w:type="pct"/>
          </w:tcPr>
          <w:p w:rsidR="003A51A9" w:rsidRDefault="003A51A9">
            <w:pPr>
              <w:spacing w:after="120" w:line="360" w:lineRule="exact"/>
              <w:rPr>
                <w:rFonts w:hint="eastAsia"/>
                <w:lang w:val="es-ES"/>
              </w:rPr>
            </w:pPr>
            <w:r>
              <w:rPr>
                <w:rFonts w:hint="eastAsia"/>
                <w:lang w:val="es-ES"/>
              </w:rPr>
              <w:t>统计普查所</w:t>
            </w:r>
          </w:p>
        </w:tc>
        <w:tc>
          <w:tcPr>
            <w:tcW w:w="2391" w:type="pct"/>
          </w:tcPr>
          <w:p w:rsidR="003A51A9" w:rsidRDefault="003A51A9">
            <w:pPr>
              <w:spacing w:after="120" w:line="360" w:lineRule="exact"/>
              <w:rPr>
                <w:rFonts w:hint="eastAsia"/>
                <w:lang w:val="es-ES"/>
              </w:rPr>
            </w:pPr>
            <w:r>
              <w:rPr>
                <w:rFonts w:hint="eastAsia"/>
                <w:lang w:val="es-ES"/>
              </w:rPr>
              <w:t>国家统计和人口普查研究所</w:t>
            </w:r>
          </w:p>
        </w:tc>
      </w:tr>
      <w:tr w:rsidR="003A51A9">
        <w:tc>
          <w:tcPr>
            <w:tcW w:w="1087" w:type="pct"/>
          </w:tcPr>
          <w:p w:rsidR="003A51A9" w:rsidRDefault="003A51A9">
            <w:pPr>
              <w:spacing w:after="120" w:line="360" w:lineRule="exact"/>
              <w:rPr>
                <w:szCs w:val="21"/>
                <w:lang w:val="es-ES"/>
              </w:rPr>
            </w:pPr>
            <w:r>
              <w:rPr>
                <w:szCs w:val="21"/>
                <w:lang w:val="es-MX"/>
              </w:rPr>
              <w:t>INNFA</w:t>
            </w:r>
          </w:p>
        </w:tc>
        <w:tc>
          <w:tcPr>
            <w:tcW w:w="1522" w:type="pct"/>
          </w:tcPr>
          <w:p w:rsidR="003A51A9" w:rsidRDefault="003A51A9">
            <w:pPr>
              <w:spacing w:after="120" w:line="360" w:lineRule="exact"/>
              <w:rPr>
                <w:rFonts w:hint="eastAsia"/>
                <w:lang w:val="es-ES"/>
              </w:rPr>
            </w:pPr>
            <w:r>
              <w:rPr>
                <w:rFonts w:hint="eastAsia"/>
                <w:lang w:val="es-ES"/>
              </w:rPr>
              <w:t>儿童家庭所</w:t>
            </w:r>
          </w:p>
        </w:tc>
        <w:tc>
          <w:tcPr>
            <w:tcW w:w="2391" w:type="pct"/>
          </w:tcPr>
          <w:p w:rsidR="003A51A9" w:rsidRDefault="003A51A9">
            <w:pPr>
              <w:spacing w:after="120" w:line="360" w:lineRule="exact"/>
              <w:rPr>
                <w:rFonts w:hint="eastAsia"/>
                <w:lang w:val="es-ES"/>
              </w:rPr>
            </w:pPr>
            <w:r>
              <w:rPr>
                <w:rFonts w:hint="eastAsia"/>
                <w:lang w:val="es-ES"/>
              </w:rPr>
              <w:t>儿童与家庭研究所</w:t>
            </w:r>
          </w:p>
        </w:tc>
      </w:tr>
      <w:tr w:rsidR="003A51A9">
        <w:tc>
          <w:tcPr>
            <w:tcW w:w="1087" w:type="pct"/>
          </w:tcPr>
          <w:p w:rsidR="003A51A9" w:rsidRDefault="003A51A9">
            <w:pPr>
              <w:spacing w:after="120" w:line="360" w:lineRule="exact"/>
              <w:rPr>
                <w:szCs w:val="21"/>
                <w:lang w:val="es-MX"/>
              </w:rPr>
            </w:pPr>
            <w:r>
              <w:rPr>
                <w:szCs w:val="21"/>
                <w:lang w:val="es-ES"/>
              </w:rPr>
              <w:t>IPEDS</w:t>
            </w:r>
          </w:p>
        </w:tc>
        <w:tc>
          <w:tcPr>
            <w:tcW w:w="1522" w:type="pct"/>
          </w:tcPr>
          <w:p w:rsidR="003A51A9" w:rsidRDefault="003A51A9">
            <w:pPr>
              <w:spacing w:after="120" w:line="360" w:lineRule="exact"/>
              <w:rPr>
                <w:rFonts w:hint="eastAsia"/>
                <w:lang w:val="es-ES"/>
              </w:rPr>
            </w:pPr>
            <w:r>
              <w:rPr>
                <w:rFonts w:hint="eastAsia"/>
                <w:lang w:val="es-ES"/>
              </w:rPr>
              <w:t>高教研究所</w:t>
            </w:r>
          </w:p>
        </w:tc>
        <w:tc>
          <w:tcPr>
            <w:tcW w:w="2391" w:type="pct"/>
          </w:tcPr>
          <w:p w:rsidR="003A51A9" w:rsidRDefault="003A51A9">
            <w:pPr>
              <w:spacing w:after="120" w:line="360" w:lineRule="exact"/>
              <w:rPr>
                <w:rFonts w:hint="eastAsia"/>
                <w:lang w:val="es-ES"/>
              </w:rPr>
            </w:pPr>
            <w:r>
              <w:rPr>
                <w:rFonts w:hint="eastAsia"/>
                <w:lang w:val="es-ES"/>
              </w:rPr>
              <w:t>高等教育研究所</w:t>
            </w:r>
          </w:p>
        </w:tc>
      </w:tr>
      <w:tr w:rsidR="003A51A9">
        <w:tc>
          <w:tcPr>
            <w:tcW w:w="1087" w:type="pct"/>
          </w:tcPr>
          <w:p w:rsidR="003A51A9" w:rsidRDefault="003A51A9">
            <w:pPr>
              <w:spacing w:after="120" w:line="360" w:lineRule="exact"/>
              <w:rPr>
                <w:szCs w:val="21"/>
                <w:lang w:val="es-ES"/>
              </w:rPr>
            </w:pPr>
            <w:r>
              <w:rPr>
                <w:szCs w:val="21"/>
                <w:lang w:val="es-ES"/>
              </w:rPr>
              <w:t>ISSFA</w:t>
            </w:r>
          </w:p>
        </w:tc>
        <w:tc>
          <w:tcPr>
            <w:tcW w:w="1522" w:type="pct"/>
          </w:tcPr>
          <w:p w:rsidR="003A51A9" w:rsidRDefault="003A51A9">
            <w:pPr>
              <w:spacing w:after="120" w:line="360" w:lineRule="exact"/>
              <w:rPr>
                <w:rFonts w:hint="eastAsia"/>
                <w:lang w:val="es-ES"/>
              </w:rPr>
            </w:pPr>
            <w:r>
              <w:rPr>
                <w:rFonts w:hint="eastAsia"/>
                <w:lang w:val="es-ES"/>
              </w:rPr>
              <w:t>军保协会</w:t>
            </w:r>
          </w:p>
        </w:tc>
        <w:tc>
          <w:tcPr>
            <w:tcW w:w="2391" w:type="pct"/>
          </w:tcPr>
          <w:p w:rsidR="003A51A9" w:rsidRDefault="003A51A9">
            <w:pPr>
              <w:spacing w:after="120" w:line="360" w:lineRule="exact"/>
              <w:rPr>
                <w:rFonts w:hint="eastAsia"/>
                <w:lang w:val="es-ES"/>
              </w:rPr>
            </w:pPr>
            <w:r>
              <w:rPr>
                <w:rFonts w:hint="eastAsia"/>
                <w:lang w:val="es-ES"/>
              </w:rPr>
              <w:t>军队社会保险协会</w:t>
            </w:r>
          </w:p>
        </w:tc>
      </w:tr>
      <w:tr w:rsidR="003A51A9">
        <w:tc>
          <w:tcPr>
            <w:tcW w:w="1087" w:type="pct"/>
          </w:tcPr>
          <w:p w:rsidR="003A51A9" w:rsidRDefault="003A51A9">
            <w:pPr>
              <w:spacing w:after="120" w:line="360" w:lineRule="exact"/>
              <w:rPr>
                <w:szCs w:val="21"/>
                <w:lang w:val="es-ES"/>
              </w:rPr>
            </w:pPr>
            <w:r>
              <w:rPr>
                <w:szCs w:val="21"/>
                <w:lang w:val="es-ES"/>
              </w:rPr>
              <w:t>ISSPOL</w:t>
            </w:r>
          </w:p>
        </w:tc>
        <w:tc>
          <w:tcPr>
            <w:tcW w:w="1522" w:type="pct"/>
          </w:tcPr>
          <w:p w:rsidR="003A51A9" w:rsidRDefault="003A51A9">
            <w:pPr>
              <w:spacing w:after="120" w:line="360" w:lineRule="exact"/>
              <w:rPr>
                <w:rFonts w:hint="eastAsia"/>
                <w:lang w:val="es-ES"/>
              </w:rPr>
            </w:pPr>
            <w:r>
              <w:rPr>
                <w:rFonts w:hint="eastAsia"/>
                <w:lang w:val="es-ES"/>
              </w:rPr>
              <w:t>警保协会</w:t>
            </w:r>
          </w:p>
        </w:tc>
        <w:tc>
          <w:tcPr>
            <w:tcW w:w="2391" w:type="pct"/>
          </w:tcPr>
          <w:p w:rsidR="003A51A9" w:rsidRDefault="003A51A9">
            <w:pPr>
              <w:spacing w:after="120" w:line="360" w:lineRule="exact"/>
              <w:rPr>
                <w:rFonts w:hint="eastAsia"/>
                <w:lang w:val="es-ES"/>
              </w:rPr>
            </w:pPr>
            <w:r>
              <w:rPr>
                <w:rFonts w:hint="eastAsia"/>
                <w:lang w:val="es-ES"/>
              </w:rPr>
              <w:t>警察社会保险协会</w:t>
            </w:r>
          </w:p>
        </w:tc>
      </w:tr>
      <w:tr w:rsidR="003A51A9">
        <w:tc>
          <w:tcPr>
            <w:tcW w:w="1087" w:type="pct"/>
          </w:tcPr>
          <w:p w:rsidR="003A51A9" w:rsidRDefault="003A51A9">
            <w:pPr>
              <w:spacing w:after="120" w:line="360" w:lineRule="exact"/>
              <w:rPr>
                <w:szCs w:val="21"/>
                <w:lang w:val="es-ES"/>
              </w:rPr>
            </w:pPr>
            <w:r>
              <w:rPr>
                <w:szCs w:val="21"/>
                <w:lang w:val="es-ES"/>
              </w:rPr>
              <w:t>MAG</w:t>
            </w:r>
          </w:p>
        </w:tc>
        <w:tc>
          <w:tcPr>
            <w:tcW w:w="1522" w:type="pct"/>
          </w:tcPr>
          <w:p w:rsidR="003A51A9" w:rsidRDefault="003A51A9">
            <w:pPr>
              <w:spacing w:after="120" w:line="360" w:lineRule="exact"/>
              <w:rPr>
                <w:rFonts w:hint="eastAsia"/>
                <w:lang w:val="es-ES"/>
              </w:rPr>
            </w:pPr>
            <w:r>
              <w:rPr>
                <w:rFonts w:hint="eastAsia"/>
                <w:lang w:val="es-ES"/>
              </w:rPr>
              <w:t>农牧部</w:t>
            </w:r>
          </w:p>
        </w:tc>
        <w:tc>
          <w:tcPr>
            <w:tcW w:w="2391" w:type="pct"/>
          </w:tcPr>
          <w:p w:rsidR="003A51A9" w:rsidRDefault="003A51A9">
            <w:pPr>
              <w:spacing w:after="120" w:line="360" w:lineRule="exact"/>
              <w:rPr>
                <w:rFonts w:hint="eastAsia"/>
                <w:lang w:val="es-ES"/>
              </w:rPr>
            </w:pPr>
            <w:r>
              <w:rPr>
                <w:rFonts w:hint="eastAsia"/>
                <w:lang w:val="es-ES"/>
              </w:rPr>
              <w:t>农业和牧业部</w:t>
            </w:r>
          </w:p>
        </w:tc>
      </w:tr>
      <w:tr w:rsidR="003A51A9">
        <w:tc>
          <w:tcPr>
            <w:tcW w:w="1087" w:type="pct"/>
          </w:tcPr>
          <w:p w:rsidR="003A51A9" w:rsidRDefault="003A51A9">
            <w:pPr>
              <w:spacing w:after="120" w:line="360" w:lineRule="exact"/>
              <w:rPr>
                <w:szCs w:val="21"/>
                <w:lang w:val="es-ES"/>
              </w:rPr>
            </w:pPr>
            <w:r>
              <w:rPr>
                <w:szCs w:val="21"/>
                <w:lang w:val="es-ES"/>
              </w:rPr>
              <w:t>MBS</w:t>
            </w:r>
          </w:p>
        </w:tc>
        <w:tc>
          <w:tcPr>
            <w:tcW w:w="1522" w:type="pct"/>
          </w:tcPr>
          <w:p w:rsidR="003A51A9" w:rsidRDefault="003A51A9">
            <w:pPr>
              <w:spacing w:after="120" w:line="360" w:lineRule="exact"/>
              <w:rPr>
                <w:rFonts w:hint="eastAsia"/>
                <w:lang w:val="es-ES"/>
              </w:rPr>
            </w:pPr>
            <w:r>
              <w:rPr>
                <w:rFonts w:hint="eastAsia"/>
                <w:lang w:val="es-ES"/>
              </w:rPr>
              <w:t>福利部</w:t>
            </w:r>
          </w:p>
        </w:tc>
        <w:tc>
          <w:tcPr>
            <w:tcW w:w="2391" w:type="pct"/>
          </w:tcPr>
          <w:p w:rsidR="003A51A9" w:rsidRDefault="003A51A9">
            <w:pPr>
              <w:spacing w:after="120" w:line="360" w:lineRule="exact"/>
              <w:rPr>
                <w:rFonts w:hint="eastAsia"/>
                <w:lang w:val="es-ES"/>
              </w:rPr>
            </w:pPr>
            <w:r>
              <w:rPr>
                <w:rFonts w:hint="eastAsia"/>
                <w:lang w:val="es-ES"/>
              </w:rPr>
              <w:t>社会福利部</w:t>
            </w:r>
          </w:p>
        </w:tc>
      </w:tr>
      <w:tr w:rsidR="003A51A9">
        <w:tc>
          <w:tcPr>
            <w:tcW w:w="1087" w:type="pct"/>
          </w:tcPr>
          <w:p w:rsidR="003A51A9" w:rsidRDefault="003A51A9">
            <w:pPr>
              <w:spacing w:after="120" w:line="360" w:lineRule="exact"/>
              <w:rPr>
                <w:szCs w:val="21"/>
                <w:lang w:val="es-ES"/>
              </w:rPr>
            </w:pPr>
            <w:r>
              <w:rPr>
                <w:szCs w:val="21"/>
                <w:lang w:val="es-ES"/>
              </w:rPr>
              <w:t>MEC</w:t>
            </w:r>
          </w:p>
        </w:tc>
        <w:tc>
          <w:tcPr>
            <w:tcW w:w="1522" w:type="pct"/>
          </w:tcPr>
          <w:p w:rsidR="003A51A9" w:rsidRDefault="003A51A9">
            <w:pPr>
              <w:spacing w:after="120" w:line="360" w:lineRule="exact"/>
              <w:rPr>
                <w:rFonts w:hint="eastAsia"/>
                <w:lang w:val="es-ES"/>
              </w:rPr>
            </w:pPr>
            <w:r>
              <w:rPr>
                <w:rFonts w:hint="eastAsia"/>
                <w:lang w:val="es-ES"/>
              </w:rPr>
              <w:t>文教部</w:t>
            </w:r>
          </w:p>
        </w:tc>
        <w:tc>
          <w:tcPr>
            <w:tcW w:w="2391" w:type="pct"/>
          </w:tcPr>
          <w:p w:rsidR="003A51A9" w:rsidRDefault="003A51A9">
            <w:pPr>
              <w:spacing w:after="120" w:line="360" w:lineRule="exact"/>
              <w:rPr>
                <w:rFonts w:hint="eastAsia"/>
                <w:lang w:val="es-ES"/>
              </w:rPr>
            </w:pPr>
            <w:r>
              <w:rPr>
                <w:rFonts w:hint="eastAsia"/>
                <w:lang w:val="es-ES"/>
              </w:rPr>
              <w:t>教育和文化部</w:t>
            </w:r>
          </w:p>
        </w:tc>
      </w:tr>
      <w:tr w:rsidR="003A51A9">
        <w:tc>
          <w:tcPr>
            <w:tcW w:w="1087" w:type="pct"/>
          </w:tcPr>
          <w:p w:rsidR="003A51A9" w:rsidRDefault="003A51A9">
            <w:pPr>
              <w:spacing w:after="120" w:line="360" w:lineRule="exact"/>
              <w:rPr>
                <w:szCs w:val="21"/>
                <w:lang w:val="es-ES"/>
              </w:rPr>
            </w:pPr>
            <w:r>
              <w:rPr>
                <w:szCs w:val="21"/>
                <w:lang w:val="es-MX"/>
              </w:rPr>
              <w:t>MEF</w:t>
            </w:r>
          </w:p>
        </w:tc>
        <w:tc>
          <w:tcPr>
            <w:tcW w:w="1522" w:type="pct"/>
          </w:tcPr>
          <w:p w:rsidR="003A51A9" w:rsidRDefault="003A51A9">
            <w:pPr>
              <w:spacing w:after="120" w:line="360" w:lineRule="exact"/>
              <w:rPr>
                <w:rFonts w:hint="eastAsia"/>
                <w:lang w:val="es-ES"/>
              </w:rPr>
            </w:pPr>
            <w:r>
              <w:rPr>
                <w:rFonts w:hint="eastAsia"/>
                <w:lang w:val="es-ES"/>
              </w:rPr>
              <w:t>财政部</w:t>
            </w:r>
          </w:p>
        </w:tc>
        <w:tc>
          <w:tcPr>
            <w:tcW w:w="2391" w:type="pct"/>
          </w:tcPr>
          <w:p w:rsidR="003A51A9" w:rsidRDefault="003A51A9">
            <w:pPr>
              <w:spacing w:after="120" w:line="360" w:lineRule="exact"/>
              <w:rPr>
                <w:rFonts w:hint="eastAsia"/>
                <w:lang w:val="es-ES"/>
              </w:rPr>
            </w:pPr>
            <w:r>
              <w:rPr>
                <w:rFonts w:hint="eastAsia"/>
                <w:lang w:val="es-ES"/>
              </w:rPr>
              <w:t>经济和财政部</w:t>
            </w:r>
          </w:p>
        </w:tc>
      </w:tr>
      <w:tr w:rsidR="003A51A9">
        <w:tc>
          <w:tcPr>
            <w:tcW w:w="1087" w:type="pct"/>
          </w:tcPr>
          <w:p w:rsidR="003A51A9" w:rsidRDefault="003A51A9">
            <w:pPr>
              <w:spacing w:after="120" w:line="360" w:lineRule="exact"/>
              <w:rPr>
                <w:szCs w:val="21"/>
                <w:lang w:val="es-MX"/>
              </w:rPr>
            </w:pPr>
            <w:r>
              <w:rPr>
                <w:szCs w:val="21"/>
                <w:lang w:val="es-MX"/>
              </w:rPr>
              <w:t>MMRREE</w:t>
            </w:r>
          </w:p>
        </w:tc>
        <w:tc>
          <w:tcPr>
            <w:tcW w:w="1522" w:type="pct"/>
          </w:tcPr>
          <w:p w:rsidR="003A51A9" w:rsidRDefault="003A51A9">
            <w:pPr>
              <w:spacing w:after="120" w:line="360" w:lineRule="exact"/>
              <w:rPr>
                <w:rFonts w:hint="eastAsia"/>
                <w:lang w:val="es-ES"/>
              </w:rPr>
            </w:pPr>
          </w:p>
        </w:tc>
        <w:tc>
          <w:tcPr>
            <w:tcW w:w="2391" w:type="pct"/>
          </w:tcPr>
          <w:p w:rsidR="003A51A9" w:rsidRDefault="003A51A9">
            <w:pPr>
              <w:spacing w:after="120" w:line="360" w:lineRule="exact"/>
              <w:rPr>
                <w:rFonts w:hint="eastAsia"/>
                <w:lang w:val="es-ES"/>
              </w:rPr>
            </w:pPr>
            <w:r>
              <w:rPr>
                <w:rFonts w:hint="eastAsia"/>
                <w:lang w:val="es-ES"/>
              </w:rPr>
              <w:t>外交部</w:t>
            </w:r>
          </w:p>
        </w:tc>
      </w:tr>
      <w:tr w:rsidR="003A51A9">
        <w:tc>
          <w:tcPr>
            <w:tcW w:w="1087" w:type="pct"/>
          </w:tcPr>
          <w:p w:rsidR="003A51A9" w:rsidRDefault="003A51A9">
            <w:pPr>
              <w:spacing w:after="120" w:line="360" w:lineRule="exact"/>
              <w:rPr>
                <w:szCs w:val="21"/>
                <w:lang w:val="es-MX"/>
              </w:rPr>
            </w:pPr>
            <w:r>
              <w:rPr>
                <w:szCs w:val="21"/>
                <w:lang w:val="es-MX"/>
              </w:rPr>
              <w:t>MODERSA</w:t>
            </w:r>
          </w:p>
        </w:tc>
        <w:tc>
          <w:tcPr>
            <w:tcW w:w="1522" w:type="pct"/>
          </w:tcPr>
          <w:p w:rsidR="003A51A9" w:rsidRDefault="003A51A9">
            <w:pPr>
              <w:spacing w:after="120" w:line="360" w:lineRule="exact"/>
              <w:rPr>
                <w:rFonts w:hint="eastAsia"/>
                <w:lang w:val="es-ES"/>
              </w:rPr>
            </w:pPr>
          </w:p>
        </w:tc>
        <w:tc>
          <w:tcPr>
            <w:tcW w:w="2391" w:type="pct"/>
          </w:tcPr>
          <w:p w:rsidR="003A51A9" w:rsidRDefault="003A51A9">
            <w:pPr>
              <w:spacing w:after="120" w:line="360" w:lineRule="exact"/>
              <w:rPr>
                <w:rFonts w:hint="eastAsia"/>
                <w:lang w:val="es-ES"/>
              </w:rPr>
            </w:pPr>
            <w:r>
              <w:rPr>
                <w:rFonts w:hint="eastAsia"/>
                <w:lang w:val="es-ES"/>
              </w:rPr>
              <w:t>医疗服务现代化</w:t>
            </w:r>
          </w:p>
        </w:tc>
      </w:tr>
      <w:tr w:rsidR="003A51A9">
        <w:tc>
          <w:tcPr>
            <w:tcW w:w="1087" w:type="pct"/>
          </w:tcPr>
          <w:p w:rsidR="003A51A9" w:rsidRDefault="003A51A9">
            <w:pPr>
              <w:spacing w:after="120" w:line="360" w:lineRule="exact"/>
              <w:rPr>
                <w:szCs w:val="21"/>
                <w:lang w:val="es-MX"/>
              </w:rPr>
            </w:pPr>
            <w:r>
              <w:rPr>
                <w:szCs w:val="21"/>
                <w:lang w:val="es-MX"/>
              </w:rPr>
              <w:t>MOMEP</w:t>
            </w:r>
          </w:p>
        </w:tc>
        <w:tc>
          <w:tcPr>
            <w:tcW w:w="1522" w:type="pct"/>
          </w:tcPr>
          <w:p w:rsidR="003A51A9" w:rsidRDefault="003A51A9">
            <w:pPr>
              <w:spacing w:after="120" w:line="360" w:lineRule="exact"/>
              <w:rPr>
                <w:rFonts w:hint="eastAsia"/>
                <w:lang w:val="es-ES"/>
              </w:rPr>
            </w:pPr>
            <w:r>
              <w:rPr>
                <w:rFonts w:hint="eastAsia"/>
                <w:lang w:val="es-ES"/>
              </w:rPr>
              <w:t>厄秘观察团</w:t>
            </w:r>
          </w:p>
        </w:tc>
        <w:tc>
          <w:tcPr>
            <w:tcW w:w="2391" w:type="pct"/>
          </w:tcPr>
          <w:p w:rsidR="003A51A9" w:rsidRDefault="003A51A9">
            <w:pPr>
              <w:spacing w:after="120" w:line="360" w:lineRule="exact"/>
              <w:rPr>
                <w:rFonts w:hint="eastAsia"/>
                <w:lang w:val="es-ES"/>
              </w:rPr>
            </w:pPr>
            <w:r>
              <w:rPr>
                <w:rFonts w:hint="eastAsia"/>
                <w:lang w:val="es-ES"/>
              </w:rPr>
              <w:t>厄瓜多尔－秘鲁军事观察团</w:t>
            </w:r>
          </w:p>
        </w:tc>
      </w:tr>
      <w:tr w:rsidR="003A51A9">
        <w:tc>
          <w:tcPr>
            <w:tcW w:w="1087" w:type="pct"/>
          </w:tcPr>
          <w:p w:rsidR="003A51A9" w:rsidRDefault="003A51A9">
            <w:pPr>
              <w:spacing w:after="120" w:line="360" w:lineRule="exact"/>
              <w:rPr>
                <w:szCs w:val="21"/>
                <w:lang w:val="es-MX"/>
              </w:rPr>
            </w:pPr>
            <w:r>
              <w:rPr>
                <w:szCs w:val="21"/>
                <w:lang w:val="es-MX"/>
              </w:rPr>
              <w:t>MTE</w:t>
            </w:r>
          </w:p>
        </w:tc>
        <w:tc>
          <w:tcPr>
            <w:tcW w:w="1522" w:type="pct"/>
          </w:tcPr>
          <w:p w:rsidR="003A51A9" w:rsidRDefault="003A51A9">
            <w:pPr>
              <w:spacing w:after="120" w:line="360" w:lineRule="exact"/>
              <w:rPr>
                <w:rFonts w:hint="eastAsia"/>
                <w:lang w:val="es-ES"/>
              </w:rPr>
            </w:pPr>
            <w:r>
              <w:rPr>
                <w:rFonts w:hint="eastAsia"/>
                <w:lang w:val="es-ES"/>
              </w:rPr>
              <w:t>劳动部</w:t>
            </w:r>
          </w:p>
        </w:tc>
        <w:tc>
          <w:tcPr>
            <w:tcW w:w="2391" w:type="pct"/>
          </w:tcPr>
          <w:p w:rsidR="003A51A9" w:rsidRDefault="003A51A9">
            <w:pPr>
              <w:spacing w:after="120" w:line="360" w:lineRule="exact"/>
              <w:rPr>
                <w:rFonts w:hint="eastAsia"/>
                <w:lang w:val="es-ES"/>
              </w:rPr>
            </w:pPr>
            <w:r>
              <w:rPr>
                <w:rFonts w:hint="eastAsia"/>
                <w:lang w:val="es-ES"/>
              </w:rPr>
              <w:t>劳动和就业部</w:t>
            </w:r>
          </w:p>
        </w:tc>
      </w:tr>
      <w:tr w:rsidR="003A51A9">
        <w:tc>
          <w:tcPr>
            <w:tcW w:w="1087" w:type="pct"/>
          </w:tcPr>
          <w:p w:rsidR="003A51A9" w:rsidRDefault="003A51A9">
            <w:pPr>
              <w:spacing w:after="120" w:line="360" w:lineRule="exact"/>
              <w:rPr>
                <w:szCs w:val="21"/>
                <w:lang w:val="es-MX"/>
              </w:rPr>
            </w:pPr>
            <w:r>
              <w:rPr>
                <w:szCs w:val="21"/>
                <w:lang w:val="es-MX"/>
              </w:rPr>
              <w:t>MSP</w:t>
            </w:r>
          </w:p>
        </w:tc>
        <w:tc>
          <w:tcPr>
            <w:tcW w:w="1522" w:type="pct"/>
          </w:tcPr>
          <w:p w:rsidR="003A51A9" w:rsidRDefault="003A51A9">
            <w:pPr>
              <w:spacing w:after="120" w:line="360" w:lineRule="exact"/>
              <w:rPr>
                <w:rFonts w:hint="eastAsia"/>
                <w:lang w:val="es-ES"/>
              </w:rPr>
            </w:pPr>
            <w:r>
              <w:rPr>
                <w:rFonts w:hint="eastAsia"/>
                <w:lang w:val="es-ES"/>
              </w:rPr>
              <w:t>卫生部</w:t>
            </w:r>
          </w:p>
        </w:tc>
        <w:tc>
          <w:tcPr>
            <w:tcW w:w="2391" w:type="pct"/>
          </w:tcPr>
          <w:p w:rsidR="003A51A9" w:rsidRDefault="003A51A9">
            <w:pPr>
              <w:spacing w:after="120" w:line="360" w:lineRule="exact"/>
              <w:rPr>
                <w:rFonts w:hint="eastAsia"/>
                <w:lang w:val="es-ES"/>
              </w:rPr>
            </w:pPr>
            <w:r>
              <w:rPr>
                <w:rFonts w:hint="eastAsia"/>
                <w:lang w:val="es-ES"/>
              </w:rPr>
              <w:t>公共卫生部</w:t>
            </w:r>
          </w:p>
        </w:tc>
      </w:tr>
      <w:tr w:rsidR="003A51A9">
        <w:tc>
          <w:tcPr>
            <w:tcW w:w="1087" w:type="pct"/>
          </w:tcPr>
          <w:p w:rsidR="003A51A9" w:rsidRDefault="003A51A9">
            <w:pPr>
              <w:spacing w:after="120" w:line="360" w:lineRule="exact"/>
              <w:rPr>
                <w:szCs w:val="21"/>
                <w:lang w:val="es-MX"/>
              </w:rPr>
            </w:pPr>
            <w:r>
              <w:rPr>
                <w:szCs w:val="21"/>
                <w:lang w:val="es-MX"/>
              </w:rPr>
              <w:t>ODMU</w:t>
            </w:r>
          </w:p>
        </w:tc>
        <w:tc>
          <w:tcPr>
            <w:tcW w:w="1522" w:type="pct"/>
          </w:tcPr>
          <w:p w:rsidR="003A51A9" w:rsidRDefault="003A51A9">
            <w:pPr>
              <w:spacing w:after="120" w:line="360" w:lineRule="exact"/>
              <w:rPr>
                <w:rFonts w:hint="eastAsia"/>
                <w:lang w:val="es-ES"/>
              </w:rPr>
            </w:pPr>
            <w:r>
              <w:rPr>
                <w:rFonts w:hint="eastAsia"/>
                <w:lang w:val="es-ES"/>
              </w:rPr>
              <w:t>妇女权益办</w:t>
            </w:r>
          </w:p>
        </w:tc>
        <w:tc>
          <w:tcPr>
            <w:tcW w:w="2391" w:type="pct"/>
          </w:tcPr>
          <w:p w:rsidR="003A51A9" w:rsidRDefault="003A51A9">
            <w:pPr>
              <w:spacing w:after="120" w:line="360" w:lineRule="exact"/>
              <w:rPr>
                <w:rFonts w:hint="eastAsia"/>
                <w:lang w:val="es-ES"/>
              </w:rPr>
            </w:pPr>
            <w:r>
              <w:rPr>
                <w:rFonts w:hint="eastAsia"/>
                <w:lang w:val="es-ES"/>
              </w:rPr>
              <w:t>保护妇女权益办公室</w:t>
            </w:r>
          </w:p>
        </w:tc>
      </w:tr>
      <w:tr w:rsidR="003A51A9">
        <w:tc>
          <w:tcPr>
            <w:tcW w:w="1087" w:type="pct"/>
          </w:tcPr>
          <w:p w:rsidR="003A51A9" w:rsidRDefault="003A51A9">
            <w:pPr>
              <w:spacing w:after="120" w:line="360" w:lineRule="exact"/>
              <w:rPr>
                <w:szCs w:val="21"/>
                <w:lang w:val="es-MX"/>
              </w:rPr>
            </w:pPr>
            <w:r>
              <w:rPr>
                <w:szCs w:val="21"/>
                <w:lang w:val="es-MX"/>
              </w:rPr>
              <w:t>OIT</w:t>
            </w:r>
          </w:p>
        </w:tc>
        <w:tc>
          <w:tcPr>
            <w:tcW w:w="1522" w:type="pct"/>
          </w:tcPr>
          <w:p w:rsidR="003A51A9" w:rsidRDefault="003A51A9">
            <w:pPr>
              <w:spacing w:after="120" w:line="360" w:lineRule="exact"/>
              <w:rPr>
                <w:rFonts w:hint="eastAsia"/>
                <w:lang w:val="es-ES"/>
              </w:rPr>
            </w:pPr>
            <w:r>
              <w:rPr>
                <w:rFonts w:hint="eastAsia"/>
                <w:lang w:val="es-ES"/>
              </w:rPr>
              <w:t>劳工组织</w:t>
            </w:r>
          </w:p>
        </w:tc>
        <w:tc>
          <w:tcPr>
            <w:tcW w:w="2391" w:type="pct"/>
          </w:tcPr>
          <w:p w:rsidR="003A51A9" w:rsidRDefault="003A51A9">
            <w:pPr>
              <w:spacing w:after="120" w:line="360" w:lineRule="exact"/>
              <w:rPr>
                <w:rFonts w:hint="eastAsia"/>
                <w:lang w:val="es-ES"/>
              </w:rPr>
            </w:pPr>
            <w:r>
              <w:rPr>
                <w:rFonts w:hint="eastAsia"/>
                <w:lang w:val="es-ES"/>
              </w:rPr>
              <w:t>国际劳工组织</w:t>
            </w:r>
          </w:p>
        </w:tc>
      </w:tr>
      <w:tr w:rsidR="003A51A9">
        <w:tc>
          <w:tcPr>
            <w:tcW w:w="1087" w:type="pct"/>
          </w:tcPr>
          <w:p w:rsidR="003A51A9" w:rsidRDefault="003A51A9">
            <w:pPr>
              <w:spacing w:after="120" w:line="360" w:lineRule="exact"/>
              <w:rPr>
                <w:szCs w:val="21"/>
                <w:lang w:val="es-MX"/>
              </w:rPr>
            </w:pPr>
            <w:r>
              <w:rPr>
                <w:szCs w:val="21"/>
                <w:lang w:val="es-MX"/>
              </w:rPr>
              <w:t>ONG</w:t>
            </w:r>
          </w:p>
        </w:tc>
        <w:tc>
          <w:tcPr>
            <w:tcW w:w="1522" w:type="pct"/>
          </w:tcPr>
          <w:p w:rsidR="003A51A9" w:rsidRDefault="003A51A9">
            <w:pPr>
              <w:spacing w:after="120" w:line="360" w:lineRule="exact"/>
              <w:rPr>
                <w:rFonts w:hint="eastAsia"/>
                <w:lang w:val="es-ES"/>
              </w:rPr>
            </w:pPr>
          </w:p>
        </w:tc>
        <w:tc>
          <w:tcPr>
            <w:tcW w:w="2391" w:type="pct"/>
          </w:tcPr>
          <w:p w:rsidR="003A51A9" w:rsidRDefault="003A51A9">
            <w:pPr>
              <w:spacing w:after="120" w:line="360" w:lineRule="exact"/>
              <w:rPr>
                <w:rFonts w:hint="eastAsia"/>
                <w:lang w:val="es-ES"/>
              </w:rPr>
            </w:pPr>
            <w:r>
              <w:rPr>
                <w:rFonts w:hint="eastAsia"/>
                <w:lang w:val="es-ES"/>
              </w:rPr>
              <w:t>非政府组织</w:t>
            </w:r>
          </w:p>
        </w:tc>
      </w:tr>
      <w:tr w:rsidR="003A51A9">
        <w:tc>
          <w:tcPr>
            <w:tcW w:w="1087" w:type="pct"/>
          </w:tcPr>
          <w:p w:rsidR="003A51A9" w:rsidRDefault="003A51A9">
            <w:pPr>
              <w:spacing w:after="120" w:line="360" w:lineRule="exact"/>
              <w:rPr>
                <w:szCs w:val="21"/>
                <w:lang w:val="es-MX"/>
              </w:rPr>
            </w:pPr>
            <w:r>
              <w:rPr>
                <w:szCs w:val="21"/>
                <w:lang w:val="es-MX"/>
              </w:rPr>
              <w:t>ORI</w:t>
            </w:r>
          </w:p>
        </w:tc>
        <w:tc>
          <w:tcPr>
            <w:tcW w:w="1522" w:type="pct"/>
          </w:tcPr>
          <w:p w:rsidR="003A51A9" w:rsidRDefault="003A51A9">
            <w:pPr>
              <w:spacing w:after="120" w:line="360" w:lineRule="exact"/>
              <w:rPr>
                <w:rFonts w:hint="eastAsia"/>
                <w:lang w:val="es-ES"/>
              </w:rPr>
            </w:pPr>
          </w:p>
        </w:tc>
        <w:tc>
          <w:tcPr>
            <w:tcW w:w="2391" w:type="pct"/>
          </w:tcPr>
          <w:p w:rsidR="003A51A9" w:rsidRDefault="003A51A9">
            <w:pPr>
              <w:spacing w:after="120" w:line="360" w:lineRule="exact"/>
              <w:rPr>
                <w:rFonts w:hint="eastAsia"/>
                <w:lang w:val="es-ES"/>
              </w:rPr>
            </w:pPr>
            <w:r>
              <w:rPr>
                <w:rFonts w:hint="eastAsia"/>
                <w:lang w:val="es-ES"/>
              </w:rPr>
              <w:t>救援儿童行动</w:t>
            </w:r>
          </w:p>
        </w:tc>
      </w:tr>
      <w:tr w:rsidR="003A51A9">
        <w:tc>
          <w:tcPr>
            <w:tcW w:w="1087" w:type="pct"/>
          </w:tcPr>
          <w:p w:rsidR="003A51A9" w:rsidRDefault="003A51A9">
            <w:pPr>
              <w:spacing w:after="120" w:line="360" w:lineRule="exact"/>
              <w:rPr>
                <w:szCs w:val="21"/>
                <w:lang w:val="es-MX"/>
              </w:rPr>
            </w:pPr>
            <w:r>
              <w:rPr>
                <w:szCs w:val="21"/>
                <w:lang w:val="es-MX"/>
              </w:rPr>
              <w:t>PAFE</w:t>
            </w:r>
          </w:p>
        </w:tc>
        <w:tc>
          <w:tcPr>
            <w:tcW w:w="1522" w:type="pct"/>
          </w:tcPr>
          <w:p w:rsidR="003A51A9" w:rsidRDefault="003A51A9">
            <w:pPr>
              <w:spacing w:after="120" w:line="360" w:lineRule="exact"/>
              <w:rPr>
                <w:rFonts w:hint="eastAsia"/>
                <w:lang w:val="es-ES"/>
              </w:rPr>
            </w:pPr>
            <w:r>
              <w:rPr>
                <w:rFonts w:hint="eastAsia"/>
                <w:lang w:val="es-ES"/>
              </w:rPr>
              <w:t>森林计划</w:t>
            </w:r>
          </w:p>
        </w:tc>
        <w:tc>
          <w:tcPr>
            <w:tcW w:w="2391" w:type="pct"/>
          </w:tcPr>
          <w:p w:rsidR="003A51A9" w:rsidRDefault="003A51A9">
            <w:pPr>
              <w:spacing w:after="120" w:line="360" w:lineRule="exact"/>
              <w:rPr>
                <w:rFonts w:hint="eastAsia"/>
                <w:lang w:val="es-ES"/>
              </w:rPr>
            </w:pPr>
            <w:r>
              <w:rPr>
                <w:rFonts w:hint="eastAsia"/>
                <w:lang w:val="es-ES"/>
              </w:rPr>
              <w:t>森林行动计划</w:t>
            </w:r>
          </w:p>
        </w:tc>
      </w:tr>
      <w:tr w:rsidR="003A51A9">
        <w:tc>
          <w:tcPr>
            <w:tcW w:w="1087" w:type="pct"/>
          </w:tcPr>
          <w:p w:rsidR="003A51A9" w:rsidRDefault="003A51A9">
            <w:pPr>
              <w:spacing w:after="120" w:line="360" w:lineRule="exact"/>
              <w:rPr>
                <w:szCs w:val="21"/>
                <w:lang w:val="es-MX"/>
              </w:rPr>
            </w:pPr>
            <w:r>
              <w:rPr>
                <w:szCs w:val="21"/>
                <w:lang w:val="es-ES"/>
              </w:rPr>
              <w:t>PDHS</w:t>
            </w:r>
          </w:p>
        </w:tc>
        <w:tc>
          <w:tcPr>
            <w:tcW w:w="1522" w:type="pct"/>
          </w:tcPr>
          <w:p w:rsidR="003A51A9" w:rsidRDefault="003A51A9">
            <w:pPr>
              <w:spacing w:after="120" w:line="360" w:lineRule="exact"/>
              <w:rPr>
                <w:rFonts w:hint="eastAsia"/>
                <w:lang w:val="es-ES"/>
              </w:rPr>
            </w:pPr>
          </w:p>
        </w:tc>
        <w:tc>
          <w:tcPr>
            <w:tcW w:w="2391" w:type="pct"/>
          </w:tcPr>
          <w:p w:rsidR="003A51A9" w:rsidRDefault="003A51A9">
            <w:pPr>
              <w:spacing w:after="120" w:line="360" w:lineRule="exact"/>
              <w:rPr>
                <w:rFonts w:hint="eastAsia"/>
                <w:lang w:val="es-ES"/>
              </w:rPr>
            </w:pPr>
            <w:r>
              <w:rPr>
                <w:rFonts w:hint="eastAsia"/>
                <w:lang w:val="es-ES"/>
              </w:rPr>
              <w:t>可持续发展人类方案</w:t>
            </w:r>
          </w:p>
        </w:tc>
      </w:tr>
      <w:tr w:rsidR="003A51A9">
        <w:tc>
          <w:tcPr>
            <w:tcW w:w="1087" w:type="pct"/>
          </w:tcPr>
          <w:p w:rsidR="003A51A9" w:rsidRDefault="003A51A9">
            <w:pPr>
              <w:spacing w:after="120" w:line="360" w:lineRule="exact"/>
              <w:rPr>
                <w:szCs w:val="21"/>
                <w:lang w:val="es-ES"/>
              </w:rPr>
            </w:pPr>
            <w:r>
              <w:rPr>
                <w:szCs w:val="21"/>
                <w:lang w:val="es-MX"/>
              </w:rPr>
              <w:t>PEA</w:t>
            </w:r>
          </w:p>
        </w:tc>
        <w:tc>
          <w:tcPr>
            <w:tcW w:w="1522" w:type="pct"/>
          </w:tcPr>
          <w:p w:rsidR="003A51A9" w:rsidRDefault="003A51A9">
            <w:pPr>
              <w:spacing w:after="120" w:line="360" w:lineRule="exact"/>
              <w:rPr>
                <w:rFonts w:hint="eastAsia"/>
                <w:lang w:val="es-ES"/>
              </w:rPr>
            </w:pPr>
            <w:r>
              <w:rPr>
                <w:rFonts w:hint="eastAsia"/>
                <w:lang w:val="es-ES"/>
              </w:rPr>
              <w:t>在业人口</w:t>
            </w:r>
          </w:p>
        </w:tc>
        <w:tc>
          <w:tcPr>
            <w:tcW w:w="2391" w:type="pct"/>
          </w:tcPr>
          <w:p w:rsidR="003A51A9" w:rsidRDefault="003A51A9">
            <w:pPr>
              <w:spacing w:after="120" w:line="360" w:lineRule="exact"/>
              <w:rPr>
                <w:rFonts w:hint="eastAsia"/>
                <w:lang w:val="es-ES"/>
              </w:rPr>
            </w:pPr>
            <w:r>
              <w:rPr>
                <w:rFonts w:hint="eastAsia"/>
                <w:lang w:val="es-ES"/>
              </w:rPr>
              <w:t>从事经济活动人口</w:t>
            </w:r>
          </w:p>
        </w:tc>
      </w:tr>
      <w:tr w:rsidR="003A51A9">
        <w:tc>
          <w:tcPr>
            <w:tcW w:w="1087" w:type="pct"/>
          </w:tcPr>
          <w:p w:rsidR="003A51A9" w:rsidRDefault="003A51A9">
            <w:pPr>
              <w:spacing w:after="120" w:line="360" w:lineRule="exact"/>
              <w:rPr>
                <w:szCs w:val="21"/>
                <w:lang w:val="es-MX"/>
              </w:rPr>
            </w:pPr>
            <w:r>
              <w:rPr>
                <w:szCs w:val="21"/>
                <w:lang w:val="es-MX"/>
              </w:rPr>
              <w:t>PIB</w:t>
            </w:r>
          </w:p>
        </w:tc>
        <w:tc>
          <w:tcPr>
            <w:tcW w:w="1522" w:type="pct"/>
          </w:tcPr>
          <w:p w:rsidR="003A51A9" w:rsidRDefault="003A51A9">
            <w:pPr>
              <w:spacing w:after="120" w:line="360" w:lineRule="exact"/>
              <w:rPr>
                <w:rFonts w:hint="eastAsia"/>
                <w:lang w:val="es-ES"/>
              </w:rPr>
            </w:pPr>
            <w:r>
              <w:rPr>
                <w:rFonts w:hint="eastAsia"/>
                <w:lang w:val="es-ES"/>
              </w:rPr>
              <w:t>国内总产值</w:t>
            </w:r>
          </w:p>
        </w:tc>
        <w:tc>
          <w:tcPr>
            <w:tcW w:w="2391" w:type="pct"/>
          </w:tcPr>
          <w:p w:rsidR="003A51A9" w:rsidRDefault="003A51A9">
            <w:pPr>
              <w:spacing w:after="120" w:line="360" w:lineRule="exact"/>
              <w:rPr>
                <w:rFonts w:hint="eastAsia"/>
                <w:lang w:val="es-ES"/>
              </w:rPr>
            </w:pPr>
            <w:r>
              <w:rPr>
                <w:rFonts w:hint="eastAsia"/>
                <w:lang w:val="es-ES"/>
              </w:rPr>
              <w:t>国内生产总值</w:t>
            </w:r>
          </w:p>
        </w:tc>
      </w:tr>
      <w:tr w:rsidR="003A51A9">
        <w:tc>
          <w:tcPr>
            <w:tcW w:w="1087" w:type="pct"/>
          </w:tcPr>
          <w:p w:rsidR="003A51A9" w:rsidRDefault="003A51A9">
            <w:pPr>
              <w:spacing w:after="120" w:line="360" w:lineRule="exact"/>
              <w:rPr>
                <w:szCs w:val="21"/>
                <w:lang w:val="es-MX"/>
              </w:rPr>
            </w:pPr>
            <w:r>
              <w:rPr>
                <w:szCs w:val="21"/>
                <w:lang w:val="es-MX"/>
              </w:rPr>
              <w:t>PIO</w:t>
            </w:r>
          </w:p>
        </w:tc>
        <w:tc>
          <w:tcPr>
            <w:tcW w:w="1522" w:type="pct"/>
          </w:tcPr>
          <w:p w:rsidR="003A51A9" w:rsidRDefault="003A51A9">
            <w:pPr>
              <w:spacing w:after="120" w:line="360" w:lineRule="exact"/>
              <w:rPr>
                <w:rFonts w:hint="eastAsia"/>
                <w:lang w:val="es-ES"/>
              </w:rPr>
            </w:pPr>
          </w:p>
        </w:tc>
        <w:tc>
          <w:tcPr>
            <w:tcW w:w="2391" w:type="pct"/>
          </w:tcPr>
          <w:p w:rsidR="003A51A9" w:rsidRDefault="003A51A9">
            <w:pPr>
              <w:spacing w:after="120" w:line="360" w:lineRule="exact"/>
              <w:rPr>
                <w:rFonts w:hint="eastAsia"/>
                <w:lang w:val="es-ES"/>
              </w:rPr>
            </w:pPr>
            <w:r>
              <w:rPr>
                <w:rFonts w:hint="eastAsia"/>
                <w:lang w:val="es-ES"/>
              </w:rPr>
              <w:t>机会均等计划</w:t>
            </w:r>
          </w:p>
        </w:tc>
      </w:tr>
      <w:tr w:rsidR="003A51A9">
        <w:tc>
          <w:tcPr>
            <w:tcW w:w="1087" w:type="pct"/>
          </w:tcPr>
          <w:p w:rsidR="003A51A9" w:rsidRDefault="003A51A9">
            <w:pPr>
              <w:spacing w:after="120" w:line="360" w:lineRule="exact"/>
              <w:rPr>
                <w:szCs w:val="21"/>
                <w:lang w:val="es-MX"/>
              </w:rPr>
            </w:pPr>
            <w:r>
              <w:rPr>
                <w:szCs w:val="21"/>
                <w:lang w:val="es-MX"/>
              </w:rPr>
              <w:t>POA</w:t>
            </w:r>
          </w:p>
        </w:tc>
        <w:tc>
          <w:tcPr>
            <w:tcW w:w="1522" w:type="pct"/>
          </w:tcPr>
          <w:p w:rsidR="003A51A9" w:rsidRDefault="003A51A9">
            <w:pPr>
              <w:spacing w:after="120" w:line="360" w:lineRule="exact"/>
              <w:rPr>
                <w:rFonts w:hint="eastAsia"/>
                <w:lang w:val="es-ES"/>
              </w:rPr>
            </w:pPr>
          </w:p>
        </w:tc>
        <w:tc>
          <w:tcPr>
            <w:tcW w:w="2391" w:type="pct"/>
          </w:tcPr>
          <w:p w:rsidR="003A51A9" w:rsidRDefault="003A51A9">
            <w:pPr>
              <w:spacing w:after="120" w:line="360" w:lineRule="exact"/>
              <w:rPr>
                <w:rFonts w:hint="eastAsia"/>
                <w:lang w:val="es-ES"/>
              </w:rPr>
            </w:pPr>
            <w:r>
              <w:rPr>
                <w:rFonts w:hint="eastAsia"/>
                <w:lang w:val="es-ES"/>
              </w:rPr>
              <w:t>年度业务计划</w:t>
            </w:r>
          </w:p>
        </w:tc>
      </w:tr>
      <w:tr w:rsidR="003A51A9">
        <w:tc>
          <w:tcPr>
            <w:tcW w:w="1087" w:type="pct"/>
          </w:tcPr>
          <w:p w:rsidR="003A51A9" w:rsidRDefault="003A51A9">
            <w:pPr>
              <w:spacing w:after="120" w:line="360" w:lineRule="exact"/>
              <w:rPr>
                <w:szCs w:val="21"/>
                <w:lang w:val="es-MX"/>
              </w:rPr>
            </w:pPr>
            <w:r>
              <w:rPr>
                <w:szCs w:val="21"/>
                <w:lang w:val="es-ES"/>
              </w:rPr>
              <w:t>PROCALMUC</w:t>
            </w:r>
          </w:p>
        </w:tc>
        <w:tc>
          <w:tcPr>
            <w:tcW w:w="1522" w:type="pct"/>
          </w:tcPr>
          <w:p w:rsidR="003A51A9" w:rsidRDefault="003A51A9">
            <w:pPr>
              <w:spacing w:after="120" w:line="360" w:lineRule="exact"/>
              <w:rPr>
                <w:rFonts w:hint="eastAsia"/>
                <w:lang w:val="es-ES"/>
              </w:rPr>
            </w:pPr>
            <w:r>
              <w:rPr>
                <w:rFonts w:hint="eastAsia"/>
                <w:lang w:val="es-ES"/>
              </w:rPr>
              <w:t>农村妇女识字方案</w:t>
            </w:r>
          </w:p>
        </w:tc>
        <w:tc>
          <w:tcPr>
            <w:tcW w:w="2391" w:type="pct"/>
          </w:tcPr>
          <w:p w:rsidR="003A51A9" w:rsidRDefault="003A51A9">
            <w:pPr>
              <w:spacing w:after="120" w:line="360" w:lineRule="exact"/>
              <w:rPr>
                <w:rFonts w:hint="eastAsia"/>
                <w:lang w:val="es-ES"/>
              </w:rPr>
            </w:pPr>
            <w:r>
              <w:rPr>
                <w:rFonts w:hint="eastAsia"/>
                <w:lang w:val="es-ES"/>
              </w:rPr>
              <w:t>提高农村妇女生活质量的识字方案</w:t>
            </w:r>
          </w:p>
        </w:tc>
      </w:tr>
      <w:tr w:rsidR="003A51A9">
        <w:tc>
          <w:tcPr>
            <w:tcW w:w="1087" w:type="pct"/>
          </w:tcPr>
          <w:p w:rsidR="003A51A9" w:rsidRDefault="003A51A9">
            <w:pPr>
              <w:spacing w:after="120" w:line="360" w:lineRule="exact"/>
              <w:rPr>
                <w:szCs w:val="21"/>
                <w:lang w:val="es-ES"/>
              </w:rPr>
            </w:pPr>
            <w:r>
              <w:rPr>
                <w:szCs w:val="21"/>
                <w:lang w:val="es-MX"/>
              </w:rPr>
              <w:t>PROLOCAL</w:t>
            </w:r>
          </w:p>
        </w:tc>
        <w:tc>
          <w:tcPr>
            <w:tcW w:w="1522" w:type="pct"/>
          </w:tcPr>
          <w:p w:rsidR="003A51A9" w:rsidRDefault="003A51A9">
            <w:pPr>
              <w:spacing w:after="120" w:line="360" w:lineRule="exact"/>
              <w:rPr>
                <w:rFonts w:hint="eastAsia"/>
                <w:lang w:val="es-ES"/>
              </w:rPr>
            </w:pPr>
          </w:p>
        </w:tc>
        <w:tc>
          <w:tcPr>
            <w:tcW w:w="2391" w:type="pct"/>
          </w:tcPr>
          <w:p w:rsidR="003A51A9" w:rsidRDefault="003A51A9">
            <w:pPr>
              <w:spacing w:after="120" w:line="360" w:lineRule="exact"/>
              <w:rPr>
                <w:rFonts w:hint="eastAsia"/>
                <w:lang w:val="es-ES"/>
              </w:rPr>
            </w:pPr>
            <w:r>
              <w:rPr>
                <w:rFonts w:hint="eastAsia"/>
                <w:lang w:val="es-ES"/>
              </w:rPr>
              <w:t>本地可持续发展方案</w:t>
            </w:r>
          </w:p>
        </w:tc>
      </w:tr>
      <w:tr w:rsidR="003A51A9">
        <w:tc>
          <w:tcPr>
            <w:tcW w:w="1087" w:type="pct"/>
          </w:tcPr>
          <w:p w:rsidR="003A51A9" w:rsidRDefault="003A51A9">
            <w:pPr>
              <w:spacing w:after="120" w:line="360" w:lineRule="exact"/>
              <w:rPr>
                <w:szCs w:val="21"/>
                <w:lang w:val="es-MX"/>
              </w:rPr>
            </w:pPr>
            <w:r>
              <w:rPr>
                <w:szCs w:val="21"/>
                <w:lang w:val="es-ES"/>
              </w:rPr>
              <w:t>PRONADER</w:t>
            </w:r>
          </w:p>
        </w:tc>
        <w:tc>
          <w:tcPr>
            <w:tcW w:w="1522" w:type="pct"/>
          </w:tcPr>
          <w:p w:rsidR="003A51A9" w:rsidRDefault="003A51A9">
            <w:pPr>
              <w:spacing w:after="120" w:line="360" w:lineRule="exact"/>
              <w:rPr>
                <w:rFonts w:hint="eastAsia"/>
                <w:lang w:val="es-ES"/>
              </w:rPr>
            </w:pPr>
            <w:r>
              <w:rPr>
                <w:rFonts w:hint="eastAsia"/>
                <w:lang w:val="es-ES"/>
              </w:rPr>
              <w:t>农村发展方案</w:t>
            </w:r>
          </w:p>
        </w:tc>
        <w:tc>
          <w:tcPr>
            <w:tcW w:w="2391" w:type="pct"/>
          </w:tcPr>
          <w:p w:rsidR="003A51A9" w:rsidRDefault="003A51A9">
            <w:pPr>
              <w:spacing w:after="120" w:line="360" w:lineRule="exact"/>
              <w:rPr>
                <w:rFonts w:hint="eastAsia"/>
                <w:lang w:val="es-ES"/>
              </w:rPr>
            </w:pPr>
            <w:r>
              <w:rPr>
                <w:rFonts w:hint="eastAsia"/>
                <w:lang w:val="es-ES"/>
              </w:rPr>
              <w:t>国家农村发展方案</w:t>
            </w:r>
          </w:p>
        </w:tc>
      </w:tr>
      <w:tr w:rsidR="003A51A9">
        <w:tc>
          <w:tcPr>
            <w:tcW w:w="1087" w:type="pct"/>
          </w:tcPr>
          <w:p w:rsidR="003A51A9" w:rsidRDefault="003A51A9">
            <w:pPr>
              <w:spacing w:after="120" w:line="360" w:lineRule="exact"/>
              <w:rPr>
                <w:szCs w:val="21"/>
                <w:lang w:val="es-ES"/>
              </w:rPr>
            </w:pPr>
            <w:r>
              <w:rPr>
                <w:szCs w:val="21"/>
                <w:lang w:val="es-MX"/>
              </w:rPr>
              <w:t>PUCE</w:t>
            </w:r>
          </w:p>
        </w:tc>
        <w:tc>
          <w:tcPr>
            <w:tcW w:w="1522" w:type="pct"/>
          </w:tcPr>
          <w:p w:rsidR="003A51A9" w:rsidRDefault="003A51A9">
            <w:pPr>
              <w:spacing w:after="120" w:line="360" w:lineRule="exact"/>
              <w:rPr>
                <w:rFonts w:hint="eastAsia"/>
                <w:lang w:val="es-ES"/>
              </w:rPr>
            </w:pPr>
            <w:r>
              <w:rPr>
                <w:rFonts w:hint="eastAsia"/>
                <w:lang w:val="es-ES"/>
              </w:rPr>
              <w:t>天主教大学</w:t>
            </w:r>
          </w:p>
        </w:tc>
        <w:tc>
          <w:tcPr>
            <w:tcW w:w="2391" w:type="pct"/>
          </w:tcPr>
          <w:p w:rsidR="003A51A9" w:rsidRDefault="003A51A9">
            <w:pPr>
              <w:spacing w:after="120" w:line="360" w:lineRule="exact"/>
              <w:rPr>
                <w:rFonts w:hint="eastAsia"/>
                <w:lang w:val="es-ES"/>
              </w:rPr>
            </w:pPr>
            <w:r>
              <w:rPr>
                <w:rFonts w:hint="eastAsia"/>
                <w:lang w:val="es-ES"/>
              </w:rPr>
              <w:t>厄瓜多尔教皇天主教大学</w:t>
            </w:r>
          </w:p>
        </w:tc>
      </w:tr>
      <w:tr w:rsidR="003A51A9">
        <w:tc>
          <w:tcPr>
            <w:tcW w:w="1087" w:type="pct"/>
          </w:tcPr>
          <w:p w:rsidR="003A51A9" w:rsidRDefault="003A51A9">
            <w:pPr>
              <w:spacing w:after="120" w:line="360" w:lineRule="exact"/>
              <w:rPr>
                <w:rFonts w:hint="eastAsia"/>
                <w:szCs w:val="21"/>
                <w:lang w:val="es-MX"/>
              </w:rPr>
            </w:pPr>
            <w:r>
              <w:rPr>
                <w:szCs w:val="21"/>
                <w:lang w:val="es-MX"/>
              </w:rPr>
              <w:t>SENRE</w:t>
            </w:r>
            <w:r>
              <w:rPr>
                <w:rFonts w:hint="eastAsia"/>
                <w:szCs w:val="21"/>
                <w:lang w:val="es-MX"/>
              </w:rPr>
              <w:t>S</w:t>
            </w:r>
          </w:p>
        </w:tc>
        <w:tc>
          <w:tcPr>
            <w:tcW w:w="1522" w:type="pct"/>
          </w:tcPr>
          <w:p w:rsidR="003A51A9" w:rsidRDefault="003A51A9">
            <w:pPr>
              <w:spacing w:after="120" w:line="360" w:lineRule="exact"/>
              <w:rPr>
                <w:rFonts w:hint="eastAsia"/>
                <w:lang w:val="es-ES"/>
              </w:rPr>
            </w:pPr>
            <w:r>
              <w:rPr>
                <w:rFonts w:hint="eastAsia"/>
                <w:lang w:val="es-ES"/>
              </w:rPr>
              <w:t>公共部门薪酬局</w:t>
            </w:r>
          </w:p>
        </w:tc>
        <w:tc>
          <w:tcPr>
            <w:tcW w:w="2391" w:type="pct"/>
          </w:tcPr>
          <w:p w:rsidR="003A51A9" w:rsidRDefault="003A51A9">
            <w:pPr>
              <w:spacing w:after="120" w:line="360" w:lineRule="exact"/>
              <w:rPr>
                <w:rFonts w:hint="eastAsia"/>
                <w:lang w:val="es-ES"/>
              </w:rPr>
            </w:pPr>
            <w:r>
              <w:rPr>
                <w:rFonts w:hint="eastAsia"/>
                <w:lang w:val="es-ES"/>
              </w:rPr>
              <w:t>国家公共部门薪酬事务局</w:t>
            </w:r>
          </w:p>
        </w:tc>
      </w:tr>
      <w:tr w:rsidR="003A51A9">
        <w:tc>
          <w:tcPr>
            <w:tcW w:w="1087" w:type="pct"/>
          </w:tcPr>
          <w:p w:rsidR="003A51A9" w:rsidRDefault="003A51A9">
            <w:pPr>
              <w:spacing w:after="120" w:line="360" w:lineRule="exact"/>
              <w:rPr>
                <w:szCs w:val="21"/>
                <w:lang w:val="es-MX"/>
              </w:rPr>
            </w:pPr>
            <w:r>
              <w:rPr>
                <w:szCs w:val="21"/>
                <w:lang w:val="es-MX"/>
              </w:rPr>
              <w:t>SIISE</w:t>
            </w:r>
          </w:p>
        </w:tc>
        <w:tc>
          <w:tcPr>
            <w:tcW w:w="1522" w:type="pct"/>
          </w:tcPr>
          <w:p w:rsidR="003A51A9" w:rsidRDefault="003A51A9">
            <w:pPr>
              <w:spacing w:after="120" w:line="360" w:lineRule="exact"/>
              <w:rPr>
                <w:rFonts w:hint="eastAsia"/>
                <w:lang w:val="es-ES"/>
              </w:rPr>
            </w:pPr>
            <w:r>
              <w:rPr>
                <w:rFonts w:hint="eastAsia"/>
                <w:lang w:val="es-ES"/>
              </w:rPr>
              <w:t>社会指标一体化系统</w:t>
            </w:r>
          </w:p>
        </w:tc>
        <w:tc>
          <w:tcPr>
            <w:tcW w:w="2391" w:type="pct"/>
          </w:tcPr>
          <w:p w:rsidR="003A51A9" w:rsidRDefault="003A51A9">
            <w:pPr>
              <w:spacing w:after="120" w:line="360" w:lineRule="exact"/>
              <w:rPr>
                <w:rFonts w:hint="eastAsia"/>
                <w:lang w:val="es-ES"/>
              </w:rPr>
            </w:pPr>
            <w:r>
              <w:rPr>
                <w:rFonts w:hint="eastAsia"/>
                <w:lang w:val="es-ES"/>
              </w:rPr>
              <w:t>厄瓜多尔社会指标一体化系统</w:t>
            </w:r>
          </w:p>
        </w:tc>
      </w:tr>
      <w:tr w:rsidR="003A51A9">
        <w:tc>
          <w:tcPr>
            <w:tcW w:w="1087" w:type="pct"/>
          </w:tcPr>
          <w:p w:rsidR="003A51A9" w:rsidRDefault="003A51A9">
            <w:pPr>
              <w:spacing w:after="120" w:line="360" w:lineRule="exact"/>
              <w:rPr>
                <w:szCs w:val="21"/>
                <w:lang w:val="es-MX"/>
              </w:rPr>
            </w:pPr>
            <w:r>
              <w:rPr>
                <w:szCs w:val="21"/>
                <w:lang w:val="es-MX"/>
              </w:rPr>
              <w:t>SIMUJERES</w:t>
            </w:r>
          </w:p>
        </w:tc>
        <w:tc>
          <w:tcPr>
            <w:tcW w:w="1522" w:type="pct"/>
          </w:tcPr>
          <w:p w:rsidR="003A51A9" w:rsidRDefault="003A51A9">
            <w:pPr>
              <w:spacing w:after="120" w:line="360" w:lineRule="exact"/>
              <w:rPr>
                <w:rFonts w:hint="eastAsia"/>
                <w:lang w:val="es-ES"/>
              </w:rPr>
            </w:pPr>
          </w:p>
        </w:tc>
        <w:tc>
          <w:tcPr>
            <w:tcW w:w="2391" w:type="pct"/>
          </w:tcPr>
          <w:p w:rsidR="003A51A9" w:rsidRDefault="003A51A9">
            <w:pPr>
              <w:spacing w:after="120" w:line="360" w:lineRule="exact"/>
              <w:rPr>
                <w:rFonts w:hint="eastAsia"/>
                <w:lang w:val="es-ES"/>
              </w:rPr>
            </w:pPr>
            <w:r>
              <w:rPr>
                <w:rFonts w:hint="eastAsia"/>
                <w:lang w:val="es-ES"/>
              </w:rPr>
              <w:t>妇女一体化系统</w:t>
            </w:r>
          </w:p>
        </w:tc>
      </w:tr>
      <w:tr w:rsidR="003A51A9">
        <w:tc>
          <w:tcPr>
            <w:tcW w:w="1087" w:type="pct"/>
          </w:tcPr>
          <w:p w:rsidR="003A51A9" w:rsidRDefault="003A51A9">
            <w:pPr>
              <w:spacing w:after="120" w:line="360" w:lineRule="exact"/>
              <w:rPr>
                <w:szCs w:val="21"/>
                <w:lang w:val="es-MX"/>
              </w:rPr>
            </w:pPr>
            <w:r>
              <w:rPr>
                <w:szCs w:val="21"/>
                <w:lang w:val="es-ES"/>
              </w:rPr>
              <w:t>SINEC</w:t>
            </w:r>
          </w:p>
        </w:tc>
        <w:tc>
          <w:tcPr>
            <w:tcW w:w="1522" w:type="pct"/>
          </w:tcPr>
          <w:p w:rsidR="003A51A9" w:rsidRDefault="003A51A9">
            <w:pPr>
              <w:spacing w:after="120" w:line="360" w:lineRule="exact"/>
              <w:rPr>
                <w:rFonts w:hint="eastAsia"/>
                <w:lang w:val="es-ES"/>
              </w:rPr>
            </w:pPr>
            <w:r>
              <w:rPr>
                <w:rFonts w:hint="eastAsia"/>
                <w:lang w:val="es-ES"/>
              </w:rPr>
              <w:t>文教系统</w:t>
            </w:r>
          </w:p>
        </w:tc>
        <w:tc>
          <w:tcPr>
            <w:tcW w:w="2391" w:type="pct"/>
          </w:tcPr>
          <w:p w:rsidR="003A51A9" w:rsidRDefault="003A51A9">
            <w:pPr>
              <w:spacing w:after="120" w:line="360" w:lineRule="exact"/>
              <w:rPr>
                <w:rFonts w:hint="eastAsia"/>
                <w:lang w:val="es-ES"/>
              </w:rPr>
            </w:pPr>
            <w:r>
              <w:rPr>
                <w:rFonts w:hint="eastAsia"/>
                <w:lang w:val="es-ES"/>
              </w:rPr>
              <w:t>国家教育文化系统</w:t>
            </w:r>
          </w:p>
        </w:tc>
      </w:tr>
      <w:tr w:rsidR="003A51A9">
        <w:tc>
          <w:tcPr>
            <w:tcW w:w="1087" w:type="pct"/>
          </w:tcPr>
          <w:p w:rsidR="003A51A9" w:rsidRDefault="003A51A9">
            <w:pPr>
              <w:spacing w:after="120" w:line="360" w:lineRule="exact"/>
              <w:rPr>
                <w:szCs w:val="21"/>
                <w:lang w:val="es-ES"/>
              </w:rPr>
            </w:pPr>
            <w:r>
              <w:rPr>
                <w:szCs w:val="21"/>
                <w:lang w:val="es-ES"/>
              </w:rPr>
              <w:t>SININEZ</w:t>
            </w:r>
          </w:p>
        </w:tc>
        <w:tc>
          <w:tcPr>
            <w:tcW w:w="1522" w:type="pct"/>
          </w:tcPr>
          <w:p w:rsidR="003A51A9" w:rsidRDefault="003A51A9">
            <w:pPr>
              <w:spacing w:after="120" w:line="360" w:lineRule="exact"/>
              <w:rPr>
                <w:rFonts w:hint="eastAsia"/>
                <w:lang w:val="es-ES"/>
              </w:rPr>
            </w:pPr>
          </w:p>
        </w:tc>
        <w:tc>
          <w:tcPr>
            <w:tcW w:w="2391" w:type="pct"/>
          </w:tcPr>
          <w:p w:rsidR="003A51A9" w:rsidRDefault="003A51A9">
            <w:pPr>
              <w:spacing w:after="120" w:line="360" w:lineRule="exact"/>
              <w:rPr>
                <w:rFonts w:hint="eastAsia"/>
                <w:lang w:val="es-ES"/>
              </w:rPr>
            </w:pPr>
            <w:r>
              <w:rPr>
                <w:rFonts w:hint="eastAsia"/>
                <w:lang w:val="es-ES"/>
              </w:rPr>
              <w:t>儿童一体化系统</w:t>
            </w:r>
          </w:p>
        </w:tc>
      </w:tr>
      <w:tr w:rsidR="003A51A9">
        <w:tc>
          <w:tcPr>
            <w:tcW w:w="1087" w:type="pct"/>
          </w:tcPr>
          <w:p w:rsidR="003A51A9" w:rsidRDefault="003A51A9">
            <w:pPr>
              <w:spacing w:after="120" w:line="360" w:lineRule="exact"/>
              <w:rPr>
                <w:szCs w:val="21"/>
                <w:lang w:val="es-ES"/>
              </w:rPr>
            </w:pPr>
            <w:r>
              <w:rPr>
                <w:szCs w:val="21"/>
                <w:lang w:val="es-MX"/>
              </w:rPr>
              <w:t>SIPI</w:t>
            </w:r>
          </w:p>
        </w:tc>
        <w:tc>
          <w:tcPr>
            <w:tcW w:w="1522" w:type="pct"/>
          </w:tcPr>
          <w:p w:rsidR="003A51A9" w:rsidRDefault="003A51A9">
            <w:pPr>
              <w:spacing w:after="120" w:line="360" w:lineRule="exact"/>
              <w:rPr>
                <w:rFonts w:hint="eastAsia"/>
                <w:lang w:val="es-ES"/>
              </w:rPr>
            </w:pPr>
          </w:p>
        </w:tc>
        <w:tc>
          <w:tcPr>
            <w:tcW w:w="2391" w:type="pct"/>
          </w:tcPr>
          <w:p w:rsidR="003A51A9" w:rsidRDefault="003A51A9">
            <w:pPr>
              <w:spacing w:after="120" w:line="360" w:lineRule="exact"/>
              <w:rPr>
                <w:rFonts w:hint="eastAsia"/>
                <w:lang w:val="es-ES"/>
              </w:rPr>
            </w:pPr>
            <w:r>
              <w:rPr>
                <w:rFonts w:hint="eastAsia"/>
                <w:lang w:val="es-ES"/>
              </w:rPr>
              <w:t>儿童信息系统</w:t>
            </w:r>
          </w:p>
        </w:tc>
      </w:tr>
      <w:tr w:rsidR="003A51A9">
        <w:tc>
          <w:tcPr>
            <w:tcW w:w="1087" w:type="pct"/>
          </w:tcPr>
          <w:p w:rsidR="003A51A9" w:rsidRDefault="003A51A9">
            <w:pPr>
              <w:spacing w:after="120" w:line="360" w:lineRule="exact"/>
              <w:rPr>
                <w:szCs w:val="21"/>
                <w:lang w:val="es-MX"/>
              </w:rPr>
            </w:pPr>
            <w:r>
              <w:rPr>
                <w:szCs w:val="21"/>
                <w:lang w:val="es-ES"/>
              </w:rPr>
              <w:t>SOLCA</w:t>
            </w:r>
          </w:p>
        </w:tc>
        <w:tc>
          <w:tcPr>
            <w:tcW w:w="1522" w:type="pct"/>
          </w:tcPr>
          <w:p w:rsidR="003A51A9" w:rsidRDefault="003A51A9">
            <w:pPr>
              <w:spacing w:after="120" w:line="360" w:lineRule="exact"/>
              <w:rPr>
                <w:rFonts w:hint="eastAsia"/>
                <w:lang w:val="es-ES"/>
              </w:rPr>
            </w:pPr>
          </w:p>
        </w:tc>
        <w:tc>
          <w:tcPr>
            <w:tcW w:w="2391" w:type="pct"/>
          </w:tcPr>
          <w:p w:rsidR="003A51A9" w:rsidRDefault="003A51A9">
            <w:pPr>
              <w:spacing w:after="120" w:line="360" w:lineRule="exact"/>
              <w:rPr>
                <w:rFonts w:hint="eastAsia"/>
                <w:lang w:val="es-ES"/>
              </w:rPr>
            </w:pPr>
            <w:r>
              <w:rPr>
                <w:rFonts w:hint="eastAsia"/>
                <w:lang w:val="es-ES"/>
              </w:rPr>
              <w:t>抗癌学会</w:t>
            </w:r>
          </w:p>
        </w:tc>
      </w:tr>
      <w:tr w:rsidR="003A51A9">
        <w:tc>
          <w:tcPr>
            <w:tcW w:w="1087" w:type="pct"/>
          </w:tcPr>
          <w:p w:rsidR="003A51A9" w:rsidRDefault="003A51A9">
            <w:pPr>
              <w:spacing w:after="120" w:line="360" w:lineRule="exact"/>
              <w:rPr>
                <w:szCs w:val="21"/>
                <w:lang w:val="es-ES"/>
              </w:rPr>
            </w:pPr>
            <w:r>
              <w:rPr>
                <w:szCs w:val="21"/>
                <w:lang w:val="es-ES"/>
              </w:rPr>
              <w:t>STFS</w:t>
            </w:r>
          </w:p>
        </w:tc>
        <w:tc>
          <w:tcPr>
            <w:tcW w:w="1522" w:type="pct"/>
          </w:tcPr>
          <w:p w:rsidR="003A51A9" w:rsidRDefault="003A51A9">
            <w:pPr>
              <w:spacing w:after="120" w:line="360" w:lineRule="exact"/>
              <w:rPr>
                <w:rFonts w:hint="eastAsia"/>
                <w:lang w:val="es-ES"/>
              </w:rPr>
            </w:pPr>
          </w:p>
        </w:tc>
        <w:tc>
          <w:tcPr>
            <w:tcW w:w="2391" w:type="pct"/>
          </w:tcPr>
          <w:p w:rsidR="003A51A9" w:rsidRDefault="003A51A9">
            <w:pPr>
              <w:spacing w:after="120" w:line="360" w:lineRule="exact"/>
              <w:rPr>
                <w:rFonts w:hint="eastAsia"/>
                <w:lang w:val="es-ES"/>
              </w:rPr>
            </w:pPr>
            <w:r>
              <w:rPr>
                <w:rFonts w:hint="eastAsia"/>
                <w:lang w:val="es-ES"/>
              </w:rPr>
              <w:t>社会阵线技术局</w:t>
            </w:r>
          </w:p>
        </w:tc>
      </w:tr>
      <w:tr w:rsidR="003A51A9">
        <w:tc>
          <w:tcPr>
            <w:tcW w:w="1087" w:type="pct"/>
          </w:tcPr>
          <w:p w:rsidR="003A51A9" w:rsidRDefault="003A51A9">
            <w:pPr>
              <w:spacing w:after="120" w:line="360" w:lineRule="exact"/>
              <w:rPr>
                <w:szCs w:val="21"/>
                <w:lang w:val="es-ES"/>
              </w:rPr>
            </w:pPr>
            <w:r>
              <w:rPr>
                <w:szCs w:val="21"/>
                <w:lang w:val="es-ES"/>
              </w:rPr>
              <w:t>TC</w:t>
            </w:r>
          </w:p>
        </w:tc>
        <w:tc>
          <w:tcPr>
            <w:tcW w:w="1522" w:type="pct"/>
          </w:tcPr>
          <w:p w:rsidR="003A51A9" w:rsidRDefault="003A51A9">
            <w:pPr>
              <w:spacing w:after="120" w:line="360" w:lineRule="exact"/>
              <w:rPr>
                <w:rFonts w:hint="eastAsia"/>
                <w:lang w:val="es-ES"/>
              </w:rPr>
            </w:pPr>
          </w:p>
        </w:tc>
        <w:tc>
          <w:tcPr>
            <w:tcW w:w="2391" w:type="pct"/>
          </w:tcPr>
          <w:p w:rsidR="003A51A9" w:rsidRDefault="003A51A9">
            <w:pPr>
              <w:spacing w:after="120" w:line="360" w:lineRule="exact"/>
              <w:rPr>
                <w:rFonts w:hint="eastAsia"/>
                <w:lang w:val="es-ES"/>
              </w:rPr>
            </w:pPr>
            <w:r>
              <w:rPr>
                <w:rFonts w:hint="eastAsia"/>
                <w:lang w:val="es-ES"/>
              </w:rPr>
              <w:t>宪法法庭</w:t>
            </w:r>
          </w:p>
        </w:tc>
      </w:tr>
      <w:tr w:rsidR="003A51A9">
        <w:tc>
          <w:tcPr>
            <w:tcW w:w="1087" w:type="pct"/>
          </w:tcPr>
          <w:p w:rsidR="003A51A9" w:rsidRDefault="003A51A9">
            <w:pPr>
              <w:spacing w:after="120" w:line="360" w:lineRule="exact"/>
              <w:rPr>
                <w:szCs w:val="21"/>
                <w:lang w:val="es-ES"/>
              </w:rPr>
            </w:pPr>
            <w:r>
              <w:rPr>
                <w:szCs w:val="21"/>
                <w:lang w:val="es-ES"/>
              </w:rPr>
              <w:t>TSE</w:t>
            </w:r>
          </w:p>
        </w:tc>
        <w:tc>
          <w:tcPr>
            <w:tcW w:w="1522" w:type="pct"/>
          </w:tcPr>
          <w:p w:rsidR="003A51A9" w:rsidRDefault="003A51A9">
            <w:pPr>
              <w:spacing w:after="120" w:line="360" w:lineRule="exact"/>
              <w:rPr>
                <w:rFonts w:hint="eastAsia"/>
                <w:lang w:val="es-ES"/>
              </w:rPr>
            </w:pPr>
          </w:p>
        </w:tc>
        <w:tc>
          <w:tcPr>
            <w:tcW w:w="2391" w:type="pct"/>
          </w:tcPr>
          <w:p w:rsidR="003A51A9" w:rsidRDefault="003A51A9">
            <w:pPr>
              <w:spacing w:after="120" w:line="360" w:lineRule="exact"/>
              <w:rPr>
                <w:rFonts w:hint="eastAsia"/>
                <w:lang w:val="es-ES"/>
              </w:rPr>
            </w:pPr>
            <w:r>
              <w:rPr>
                <w:rFonts w:hint="eastAsia"/>
                <w:lang w:val="es-ES"/>
              </w:rPr>
              <w:t>最高选举法庭</w:t>
            </w:r>
          </w:p>
        </w:tc>
      </w:tr>
      <w:tr w:rsidR="003A51A9">
        <w:tc>
          <w:tcPr>
            <w:tcW w:w="1087" w:type="pct"/>
          </w:tcPr>
          <w:p w:rsidR="003A51A9" w:rsidRDefault="003A51A9">
            <w:pPr>
              <w:spacing w:after="120" w:line="360" w:lineRule="exact"/>
              <w:rPr>
                <w:szCs w:val="21"/>
                <w:lang w:val="es-ES"/>
              </w:rPr>
            </w:pPr>
            <w:r>
              <w:rPr>
                <w:szCs w:val="21"/>
                <w:lang w:val="es-ES"/>
              </w:rPr>
              <w:t>UNFPA</w:t>
            </w:r>
            <w:r>
              <w:rPr>
                <w:szCs w:val="21"/>
                <w:lang w:val="es-ES"/>
              </w:rPr>
              <w:tab/>
            </w:r>
            <w:r>
              <w:rPr>
                <w:szCs w:val="21"/>
                <w:lang w:val="es-ES"/>
              </w:rPr>
              <w:tab/>
            </w:r>
          </w:p>
        </w:tc>
        <w:tc>
          <w:tcPr>
            <w:tcW w:w="1522" w:type="pct"/>
          </w:tcPr>
          <w:p w:rsidR="003A51A9" w:rsidRDefault="003A51A9">
            <w:pPr>
              <w:spacing w:after="120" w:line="360" w:lineRule="exact"/>
              <w:rPr>
                <w:rFonts w:hint="eastAsia"/>
                <w:lang w:val="es-ES"/>
              </w:rPr>
            </w:pPr>
            <w:r>
              <w:rPr>
                <w:rFonts w:hint="eastAsia"/>
                <w:lang w:val="es-ES"/>
              </w:rPr>
              <w:t>人口基金</w:t>
            </w:r>
          </w:p>
        </w:tc>
        <w:tc>
          <w:tcPr>
            <w:tcW w:w="2391" w:type="pct"/>
          </w:tcPr>
          <w:p w:rsidR="003A51A9" w:rsidRDefault="003A51A9">
            <w:pPr>
              <w:spacing w:after="120" w:line="360" w:lineRule="exact"/>
              <w:rPr>
                <w:rFonts w:hint="eastAsia"/>
                <w:lang w:val="es-ES"/>
              </w:rPr>
            </w:pPr>
            <w:r>
              <w:rPr>
                <w:rFonts w:hint="eastAsia"/>
                <w:lang w:val="es-ES"/>
              </w:rPr>
              <w:t>联合国人口基金</w:t>
            </w:r>
          </w:p>
        </w:tc>
      </w:tr>
      <w:tr w:rsidR="003A51A9">
        <w:tc>
          <w:tcPr>
            <w:tcW w:w="1087" w:type="pct"/>
          </w:tcPr>
          <w:p w:rsidR="003A51A9" w:rsidRDefault="003A51A9">
            <w:pPr>
              <w:spacing w:after="120" w:line="360" w:lineRule="exact"/>
              <w:rPr>
                <w:szCs w:val="21"/>
                <w:lang w:val="es-ES"/>
              </w:rPr>
            </w:pPr>
            <w:r>
              <w:rPr>
                <w:szCs w:val="21"/>
                <w:lang w:val="es-ES"/>
              </w:rPr>
              <w:t>UNICEF</w:t>
            </w:r>
          </w:p>
        </w:tc>
        <w:tc>
          <w:tcPr>
            <w:tcW w:w="1522" w:type="pct"/>
          </w:tcPr>
          <w:p w:rsidR="003A51A9" w:rsidRDefault="003A51A9">
            <w:pPr>
              <w:spacing w:after="120" w:line="360" w:lineRule="exact"/>
              <w:rPr>
                <w:rFonts w:hint="eastAsia"/>
                <w:lang w:val="es-ES"/>
              </w:rPr>
            </w:pPr>
            <w:r>
              <w:rPr>
                <w:rFonts w:hint="eastAsia"/>
                <w:lang w:val="es-ES"/>
              </w:rPr>
              <w:t>儿童基金会</w:t>
            </w:r>
          </w:p>
        </w:tc>
        <w:tc>
          <w:tcPr>
            <w:tcW w:w="2391" w:type="pct"/>
          </w:tcPr>
          <w:p w:rsidR="003A51A9" w:rsidRDefault="003A51A9">
            <w:pPr>
              <w:spacing w:after="120" w:line="360" w:lineRule="exact"/>
              <w:rPr>
                <w:rFonts w:hint="eastAsia"/>
                <w:lang w:val="es-ES"/>
              </w:rPr>
            </w:pPr>
            <w:r>
              <w:rPr>
                <w:rFonts w:hint="eastAsia"/>
                <w:lang w:val="es-ES"/>
              </w:rPr>
              <w:t>联合国儿童基金会</w:t>
            </w:r>
          </w:p>
        </w:tc>
      </w:tr>
      <w:tr w:rsidR="003A51A9">
        <w:tc>
          <w:tcPr>
            <w:tcW w:w="1087" w:type="pct"/>
          </w:tcPr>
          <w:p w:rsidR="003A51A9" w:rsidRDefault="003A51A9">
            <w:pPr>
              <w:spacing w:after="120" w:line="360" w:lineRule="exact"/>
              <w:rPr>
                <w:szCs w:val="21"/>
                <w:lang w:val="es-ES"/>
              </w:rPr>
            </w:pPr>
            <w:r>
              <w:rPr>
                <w:szCs w:val="21"/>
                <w:lang w:val="es-ES"/>
              </w:rPr>
              <w:t>UNIFEM</w:t>
            </w:r>
          </w:p>
        </w:tc>
        <w:tc>
          <w:tcPr>
            <w:tcW w:w="1522" w:type="pct"/>
          </w:tcPr>
          <w:p w:rsidR="003A51A9" w:rsidRDefault="003A51A9">
            <w:pPr>
              <w:spacing w:after="120" w:line="360" w:lineRule="exact"/>
              <w:rPr>
                <w:rFonts w:hint="eastAsia"/>
                <w:lang w:val="es-ES"/>
              </w:rPr>
            </w:pPr>
            <w:r>
              <w:rPr>
                <w:rFonts w:hint="eastAsia"/>
                <w:lang w:val="es-ES"/>
              </w:rPr>
              <w:t>妇发基金</w:t>
            </w:r>
          </w:p>
        </w:tc>
        <w:tc>
          <w:tcPr>
            <w:tcW w:w="2391" w:type="pct"/>
          </w:tcPr>
          <w:p w:rsidR="003A51A9" w:rsidRDefault="003A51A9">
            <w:pPr>
              <w:spacing w:after="120" w:line="360" w:lineRule="exact"/>
              <w:rPr>
                <w:rFonts w:hint="eastAsia"/>
                <w:lang w:val="es-ES"/>
              </w:rPr>
            </w:pPr>
            <w:r>
              <w:rPr>
                <w:rFonts w:hint="eastAsia"/>
                <w:lang w:val="es-ES"/>
              </w:rPr>
              <w:t>联合国妇女发展基金</w:t>
            </w:r>
          </w:p>
        </w:tc>
      </w:tr>
    </w:tbl>
    <w:p w:rsidR="003A51A9" w:rsidRDefault="003A51A9">
      <w:pPr>
        <w:spacing w:after="240" w:line="360" w:lineRule="exact"/>
      </w:pPr>
    </w:p>
    <w:p w:rsidR="003A51A9" w:rsidRPr="00263963" w:rsidRDefault="00263963" w:rsidP="00263963">
      <w:pPr>
        <w:spacing w:line="240" w:lineRule="auto"/>
        <w:rPr>
          <w:rFonts w:eastAsia="SimHei"/>
          <w:sz w:val="20"/>
          <w:lang w:val="en-GB"/>
        </w:rPr>
      </w:pPr>
      <w:r>
        <w:rPr>
          <w:rFonts w:eastAsia="SimHei"/>
          <w:noProof/>
          <w:sz w:val="20"/>
        </w:rPr>
        <w:pict>
          <v:line id="_x0000_s1112" style="position:absolute;left:0;text-align:left;z-index:1;mso-position-horizontal:center" from="0,30pt" to="1in,30pt" strokeweight=".25pt"/>
        </w:pict>
      </w:r>
    </w:p>
    <w:sectPr w:rsidR="003A51A9" w:rsidRPr="00263963">
      <w:headerReference w:type="even" r:id="rId15"/>
      <w:headerReference w:type="default" r:id="rId16"/>
      <w:footerReference w:type="even" r:id="rId17"/>
      <w:footerReference w:type="default" r:id="rId18"/>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01T13:58:00Z" w:initials="Start">
    <w:p w:rsidR="00872168" w:rsidRDefault="00872168">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NO&gt;&gt;N0726501C&lt;&lt;ODS JOB NO&gt;&gt;</w:t>
      </w:r>
    </w:p>
    <w:p w:rsidR="00872168" w:rsidRDefault="00872168">
      <w:pPr>
        <w:pStyle w:val="CommentText"/>
      </w:pPr>
      <w:r>
        <w:t>&lt;&lt;ODS DOC SYMBOL1&gt;&gt;CEDAW/C/ECU/7&lt;&lt;ODS DOC SYMBOL1&gt;&gt;</w:t>
      </w:r>
    </w:p>
    <w:p w:rsidR="00872168" w:rsidRDefault="0087216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2942" w:rsidRDefault="001D2942">
      <w:r>
        <w:separator/>
      </w:r>
    </w:p>
  </w:endnote>
  <w:endnote w:type="continuationSeparator" w:id="0">
    <w:p w:rsidR="001D2942" w:rsidRDefault="001D29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ookman Old Style">
    <w:panose1 w:val="020506040505050202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168" w:rsidRDefault="00872168">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872168" w:rsidRDefault="00872168">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168" w:rsidRDefault="00872168">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872168" w:rsidRDefault="0087216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168" w:rsidRDefault="00872168">
    <w:pPr>
      <w:pStyle w:val="FootnoteText"/>
      <w:spacing w:line="120" w:lineRule="exact"/>
      <w:jc w:val="both"/>
      <w:rPr>
        <w:rFonts w:eastAsia="SimSun"/>
      </w:rPr>
    </w:pPr>
  </w:p>
  <w:p w:rsidR="00872168" w:rsidRDefault="00872168" w:rsidP="00F70E97">
    <w:pPr>
      <w:pStyle w:val="FootnoteText"/>
      <w:pBdr>
        <w:top w:val="single" w:sz="4" w:space="1" w:color="auto"/>
      </w:pBdr>
      <w:spacing w:afterLines="50" w:after="120"/>
      <w:ind w:left="31680" w:hangingChars="200" w:firstLine="31680"/>
      <w:rPr>
        <w:rFonts w:eastAsia="SimSun" w:hint="eastAsia"/>
      </w:rPr>
    </w:pPr>
    <w:r>
      <w:rPr>
        <w:rStyle w:val="FootnoteReference"/>
        <w:rFonts w:eastAsia="SimSun"/>
      </w:rPr>
      <w:sym w:font="Symbol" w:char="F02A"/>
    </w:r>
    <w:r>
      <w:rPr>
        <w:rFonts w:eastAsia="SimSun"/>
      </w:rPr>
      <w:t xml:space="preserve"> </w:t>
    </w:r>
    <w:r>
      <w:rPr>
        <w:rFonts w:eastAsia="SimSun"/>
      </w:rPr>
      <w:tab/>
    </w:r>
    <w:r>
      <w:rPr>
        <w:rFonts w:eastAsia="SimSun" w:hint="eastAsia"/>
      </w:rPr>
      <w:t>秘书处于</w:t>
    </w:r>
    <w:r>
      <w:rPr>
        <w:rFonts w:eastAsia="SimSun" w:hint="eastAsia"/>
      </w:rPr>
      <w:t>2007</w:t>
    </w:r>
    <w:r>
      <w:rPr>
        <w:rFonts w:eastAsia="SimSun" w:hint="eastAsia"/>
      </w:rPr>
      <w:t>年</w:t>
    </w:r>
    <w:r>
      <w:rPr>
        <w:rFonts w:eastAsia="SimSun" w:hint="eastAsia"/>
      </w:rPr>
      <w:t>2</w:t>
    </w:r>
    <w:r>
      <w:rPr>
        <w:rFonts w:eastAsia="SimSun" w:hint="eastAsia"/>
      </w:rPr>
      <w:t>月</w:t>
    </w:r>
    <w:r>
      <w:rPr>
        <w:rFonts w:eastAsia="SimSun" w:hint="eastAsia"/>
      </w:rPr>
      <w:t>23</w:t>
    </w:r>
    <w:r>
      <w:rPr>
        <w:rFonts w:eastAsia="SimSun" w:hint="eastAsia"/>
      </w:rPr>
      <w:t>日收到厄瓜多尔提交的第六和第七次合并定期报告。</w:t>
    </w:r>
  </w:p>
  <w:p w:rsidR="00872168" w:rsidRDefault="00872168" w:rsidP="00F70E97">
    <w:pPr>
      <w:pStyle w:val="FootnoteText"/>
      <w:spacing w:afterLines="50" w:after="120" w:line="260" w:lineRule="exact"/>
      <w:ind w:leftChars="171" w:left="31680" w:firstLine="1"/>
      <w:jc w:val="both"/>
      <w:rPr>
        <w:rFonts w:eastAsia="SimSun"/>
      </w:rPr>
    </w:pPr>
    <w:r>
      <w:rPr>
        <w:rFonts w:eastAsia="SimSun" w:hint="eastAsia"/>
      </w:rPr>
      <w:t>关于厄瓜多尔政府提交的初次报告，见</w:t>
    </w:r>
    <w:r>
      <w:rPr>
        <w:rFonts w:eastAsia="SimSun" w:hint="eastAsia"/>
      </w:rPr>
      <w:t>CEDAW/C/5/Add.23</w:t>
    </w:r>
    <w:r>
      <w:rPr>
        <w:rFonts w:eastAsia="SimSun" w:hint="eastAsia"/>
      </w:rPr>
      <w:t>，委员会在其第五届会议上审议了这一报告。关于第二次定期报告，见</w:t>
    </w:r>
    <w:r>
      <w:rPr>
        <w:rFonts w:eastAsia="SimSun" w:hint="eastAsia"/>
      </w:rPr>
      <w:t>CEDAW/C/13/Add.3</w:t>
    </w:r>
    <w:r>
      <w:rPr>
        <w:rFonts w:eastAsia="SimSun" w:hint="eastAsia"/>
      </w:rPr>
      <w:t>，委员会在其第十三届会议上审议了这一报告。关于第三次定期报告，见</w:t>
    </w:r>
    <w:r>
      <w:rPr>
        <w:rFonts w:eastAsia="SimSun" w:hint="eastAsia"/>
      </w:rPr>
      <w:t>CEDAW/C/ECU/3</w:t>
    </w:r>
    <w:r>
      <w:rPr>
        <w:rFonts w:eastAsia="SimSun" w:hint="eastAsia"/>
      </w:rPr>
      <w:t>，委员会在其第十三届会议上审议了这一报告。关于第四和第五次合并定期报告，见</w:t>
    </w:r>
    <w:r>
      <w:rPr>
        <w:rFonts w:eastAsia="SimSun" w:hint="eastAsia"/>
      </w:rPr>
      <w:t>CEDAW/C/ECU/4-5</w:t>
    </w:r>
    <w:r>
      <w:rPr>
        <w:rFonts w:eastAsia="SimSun" w:hint="eastAsia"/>
      </w:rPr>
      <w:t>，委员会在其第二十九届会议上审议了这一报告。</w:t>
    </w:r>
  </w:p>
  <w:p w:rsidR="00872168" w:rsidRDefault="00872168">
    <w:pPr>
      <w:pStyle w:val="FootnoteText"/>
      <w:spacing w:line="240" w:lineRule="exact"/>
      <w:jc w:val="both"/>
      <w:rPr>
        <w:rFonts w:eastAsia="SimSun"/>
      </w:rPr>
    </w:pPr>
  </w:p>
  <w:p w:rsidR="00872168" w:rsidRDefault="00872168">
    <w:pPr>
      <w:pStyle w:val="FootnoteText"/>
      <w:spacing w:line="340" w:lineRule="exact"/>
      <w:jc w:val="both"/>
      <w:rPr>
        <w:rFonts w:eastAsia="SimSun"/>
        <w:sz w:val="21"/>
      </w:rPr>
    </w:pPr>
    <w:r>
      <w:rPr>
        <w:rFonts w:eastAsia="SimSun"/>
        <w:sz w:val="21"/>
      </w:rPr>
      <w:t>07-26501 (C)   010607   010607</w:t>
    </w:r>
  </w:p>
  <w:p w:rsidR="00872168" w:rsidRPr="00872168" w:rsidRDefault="00872168">
    <w:pPr>
      <w:rPr>
        <w:rFonts w:ascii="Barcode 3 of 9 by request" w:hAnsi="Barcode 3 of 9 by request"/>
      </w:rPr>
    </w:pPr>
    <w:r w:rsidRPr="00872168">
      <w:rPr>
        <w:rFonts w:ascii="Barcode 3 of 9 by request" w:hAnsi="Barcode 3 of 9 by request"/>
      </w:rPr>
      <w:t>*0726501*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168" w:rsidRDefault="00872168">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DF0455">
      <w:rPr>
        <w:rStyle w:val="PageNumber"/>
        <w:noProof/>
      </w:rPr>
      <w:t>2</w:t>
    </w:r>
    <w:r>
      <w:rPr>
        <w:rStyle w:val="PageNumber"/>
      </w:rPr>
      <w:fldChar w:fldCharType="end"/>
    </w:r>
  </w:p>
  <w:p w:rsidR="00872168" w:rsidRDefault="00872168">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168" w:rsidRDefault="00872168">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DF0455">
      <w:rPr>
        <w:rStyle w:val="PageNumber"/>
        <w:noProof/>
      </w:rPr>
      <w:t>67</w:t>
    </w:r>
    <w:r>
      <w:rPr>
        <w:rStyle w:val="PageNumber"/>
      </w:rPr>
      <w:fldChar w:fldCharType="end"/>
    </w:r>
  </w:p>
  <w:p w:rsidR="00872168" w:rsidRDefault="0087216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2942" w:rsidRDefault="001D2942">
      <w:r>
        <w:separator/>
      </w:r>
    </w:p>
  </w:footnote>
  <w:footnote w:type="continuationSeparator" w:id="0">
    <w:p w:rsidR="001D2942" w:rsidRDefault="001D2942">
      <w:r>
        <w:continuationSeparator/>
      </w:r>
    </w:p>
  </w:footnote>
  <w:footnote w:id="1">
    <w:p w:rsidR="00872168" w:rsidRDefault="00872168">
      <w:pPr>
        <w:pStyle w:val="FootnoteText"/>
        <w:rPr>
          <w:rFonts w:eastAsia="SimSun" w:hint="eastAsia"/>
        </w:rPr>
      </w:pPr>
      <w:r>
        <w:rPr>
          <w:rStyle w:val="FootnoteReference"/>
          <w:rFonts w:eastAsia="SimSun"/>
        </w:rPr>
        <w:footnoteRef/>
      </w:r>
      <w:r>
        <w:rPr>
          <w:rFonts w:eastAsia="SimSun"/>
        </w:rPr>
        <w:t xml:space="preserve"> </w:t>
      </w:r>
      <w:r>
        <w:rPr>
          <w:rFonts w:eastAsia="SimSun"/>
        </w:rPr>
        <w:tab/>
      </w:r>
      <w:r>
        <w:rPr>
          <w:rFonts w:eastAsia="SimSun" w:hint="eastAsia"/>
        </w:rPr>
        <w:t>在厄瓜多尔人权公共协调委员会框架内成立的妇女权利工作组制订的报告。工作组系统化的信息由伊丽莎白·加西亚博士制订，报告的最终版本由全国妇女委员会（</w:t>
      </w:r>
      <w:r>
        <w:rPr>
          <w:rFonts w:eastAsia="SimSun" w:hint="eastAsia"/>
        </w:rPr>
        <w:t>CONAMU</w:t>
      </w:r>
      <w:r>
        <w:rPr>
          <w:rFonts w:eastAsia="SimSun" w:hint="eastAsia"/>
        </w:rPr>
        <w:t>）合作和国际关系专家塞西莉亚·瓦尔迪韦索·韦加制订。</w:t>
      </w:r>
    </w:p>
  </w:footnote>
  <w:footnote w:id="2">
    <w:p w:rsidR="00872168" w:rsidRDefault="00872168">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ab/>
      </w:r>
      <w:r>
        <w:rPr>
          <w:rFonts w:eastAsia="SimSun" w:hint="eastAsia"/>
        </w:rPr>
        <w:t>社会阵线技术秘书处，</w:t>
      </w:r>
      <w:r>
        <w:rPr>
          <w:rFonts w:eastAsia="SimSun" w:hint="eastAsia"/>
        </w:rPr>
        <w:t xml:space="preserve"> SISPAE</w:t>
      </w:r>
      <w:r>
        <w:rPr>
          <w:rFonts w:eastAsia="SimSun" w:hint="eastAsia"/>
        </w:rPr>
        <w:t>，</w:t>
      </w:r>
      <w:r>
        <w:rPr>
          <w:rFonts w:eastAsia="SimSun" w:hint="eastAsia"/>
        </w:rPr>
        <w:t>2005</w:t>
      </w:r>
      <w:r>
        <w:rPr>
          <w:rFonts w:eastAsia="SimSun" w:hint="eastAsia"/>
        </w:rPr>
        <w:t>年厄瓜多尔的种族歧视。基多，</w:t>
      </w:r>
      <w:r>
        <w:rPr>
          <w:rFonts w:eastAsia="SimSun" w:hint="eastAsia"/>
        </w:rPr>
        <w:t>2005</w:t>
      </w:r>
      <w:r>
        <w:rPr>
          <w:rFonts w:eastAsia="SimSun" w:hint="eastAsia"/>
        </w:rPr>
        <w:t>年</w:t>
      </w:r>
      <w:r>
        <w:rPr>
          <w:rFonts w:eastAsia="SimSun" w:hint="eastAsia"/>
        </w:rPr>
        <w:t>10</w:t>
      </w:r>
      <w:r>
        <w:rPr>
          <w:rFonts w:eastAsia="SimSun" w:hint="eastAsia"/>
        </w:rPr>
        <w:t>月。</w:t>
      </w:r>
    </w:p>
  </w:footnote>
  <w:footnote w:id="3">
    <w:p w:rsidR="00872168" w:rsidRDefault="00872168">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ab/>
      </w:r>
      <w:r>
        <w:rPr>
          <w:rFonts w:eastAsia="SimSun" w:hint="eastAsia"/>
        </w:rPr>
        <w:t>国家移民局的数字。</w:t>
      </w:r>
    </w:p>
  </w:footnote>
  <w:footnote w:id="4">
    <w:p w:rsidR="00872168" w:rsidRDefault="00872168">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家庭调查整体体系，</w:t>
      </w:r>
      <w:r>
        <w:rPr>
          <w:rFonts w:eastAsia="SimSun" w:hint="eastAsia"/>
        </w:rPr>
        <w:t>2000</w:t>
      </w:r>
      <w:r>
        <w:rPr>
          <w:rFonts w:eastAsia="SimSun" w:hint="eastAsia"/>
        </w:rPr>
        <w:t>年。</w:t>
      </w:r>
    </w:p>
  </w:footnote>
  <w:footnote w:id="5">
    <w:p w:rsidR="00872168" w:rsidRDefault="00872168">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取自全国妇女委员会</w:t>
      </w:r>
      <w:r>
        <w:rPr>
          <w:rFonts w:eastAsia="SimSun" w:hint="eastAsia"/>
        </w:rPr>
        <w:t>-</w:t>
      </w:r>
      <w:r>
        <w:rPr>
          <w:rFonts w:eastAsia="SimSun" w:hint="eastAsia"/>
        </w:rPr>
        <w:t>国家统计和人口普查研究所</w:t>
      </w:r>
      <w:r>
        <w:rPr>
          <w:rFonts w:eastAsia="SimSun" w:hint="eastAsia"/>
        </w:rPr>
        <w:t>-</w:t>
      </w:r>
      <w:r>
        <w:rPr>
          <w:rFonts w:eastAsia="SimSun" w:hint="eastAsia"/>
        </w:rPr>
        <w:t>妇发基金，</w:t>
      </w:r>
      <w:r>
        <w:rPr>
          <w:rFonts w:eastAsia="SimSun" w:hint="eastAsia"/>
          <w:lang w:val="es-ES"/>
        </w:rPr>
        <w:t>数字反映的是厄瓜多尔男性与女性</w:t>
      </w:r>
      <w:r>
        <w:rPr>
          <w:rFonts w:eastAsia="SimSun" w:hint="eastAsia"/>
        </w:rPr>
        <w:t>（</w:t>
      </w:r>
      <w:r>
        <w:rPr>
          <w:rFonts w:eastAsia="SimSun" w:hint="eastAsia"/>
        </w:rPr>
        <w:t>II</w:t>
      </w:r>
      <w:r>
        <w:rPr>
          <w:rFonts w:eastAsia="SimSun" w:hint="eastAsia"/>
        </w:rPr>
        <w:t>）</w:t>
      </w:r>
      <w:r>
        <w:rPr>
          <w:rFonts w:eastAsia="SimSun" w:hint="eastAsia"/>
          <w:lang w:val="es-ES"/>
        </w:rPr>
        <w:t>、系列战略、厄瓜多尔指数整体体系及其次体系方面的信息。作者：阿尔瓦·佩雷斯和克劳迪奥·加拉尔多。基多，</w:t>
      </w:r>
      <w:r>
        <w:rPr>
          <w:rFonts w:eastAsia="SimSun" w:hint="eastAsia"/>
          <w:lang w:val="es-ES"/>
        </w:rPr>
        <w:t>2005</w:t>
      </w:r>
      <w:r>
        <w:rPr>
          <w:rFonts w:eastAsia="SimSun" w:hint="eastAsia"/>
          <w:lang w:val="es-ES"/>
        </w:rPr>
        <w:t>年</w:t>
      </w:r>
      <w:r>
        <w:rPr>
          <w:rFonts w:eastAsia="SimSun" w:hint="eastAsia"/>
          <w:lang w:val="es-ES"/>
        </w:rPr>
        <w:t>11</w:t>
      </w:r>
      <w:r>
        <w:rPr>
          <w:rFonts w:eastAsia="SimSun" w:hint="eastAsia"/>
          <w:lang w:val="es-ES"/>
        </w:rPr>
        <w:t>月。文件的这部分内容得到全国妇女委员会战略信息专家莫妮卡·卡马乔的支持。</w:t>
      </w:r>
    </w:p>
  </w:footnote>
  <w:footnote w:id="6">
    <w:p w:rsidR="00872168" w:rsidRDefault="00872168">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取自全国妇女委员会编写的关于千年发展目标之目标</w:t>
      </w:r>
      <w:r>
        <w:rPr>
          <w:rFonts w:eastAsia="SimSun" w:hint="eastAsia"/>
        </w:rPr>
        <w:t>3</w:t>
      </w:r>
      <w:r>
        <w:rPr>
          <w:rFonts w:eastAsia="SimSun" w:hint="eastAsia"/>
        </w:rPr>
        <w:t>的报告：争取性别平等和妇女的自主权。基多，</w:t>
      </w:r>
      <w:r>
        <w:rPr>
          <w:rFonts w:eastAsia="SimSun" w:hint="eastAsia"/>
        </w:rPr>
        <w:t>2005</w:t>
      </w:r>
      <w:r>
        <w:rPr>
          <w:rFonts w:eastAsia="SimSun" w:hint="eastAsia"/>
        </w:rPr>
        <w:t>年</w:t>
      </w:r>
      <w:r>
        <w:rPr>
          <w:rFonts w:eastAsia="SimSun" w:hint="eastAsia"/>
        </w:rPr>
        <w:t>1</w:t>
      </w:r>
      <w:r>
        <w:rPr>
          <w:rFonts w:eastAsia="SimSun" w:hint="eastAsia"/>
        </w:rPr>
        <w:t>月。</w:t>
      </w:r>
    </w:p>
  </w:footnote>
  <w:footnote w:id="7">
    <w:p w:rsidR="00872168" w:rsidRDefault="00872168">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ab/>
      </w:r>
      <w:r>
        <w:rPr>
          <w:rFonts w:eastAsia="SimSun" w:hint="eastAsia"/>
        </w:rPr>
        <w:t>厄瓜多尔社会指标一体化系统</w:t>
      </w:r>
      <w:r>
        <w:rPr>
          <w:rFonts w:eastAsia="SimSun" w:hint="eastAsia"/>
        </w:rPr>
        <w:t>-</w:t>
      </w:r>
      <w:r>
        <w:rPr>
          <w:rFonts w:eastAsia="SimSun" w:hint="eastAsia"/>
        </w:rPr>
        <w:t>国家统计和人口普查研究所、家庭调查整体体系。</w:t>
      </w:r>
    </w:p>
  </w:footnote>
  <w:footnote w:id="8">
    <w:p w:rsidR="00872168" w:rsidRDefault="00872168">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ab/>
      </w:r>
      <w:r>
        <w:rPr>
          <w:rFonts w:eastAsia="SimSun" w:hint="eastAsia"/>
        </w:rPr>
        <w:t>这一结果与</w:t>
      </w:r>
      <w:r>
        <w:rPr>
          <w:rFonts w:eastAsia="SimSun" w:hint="eastAsia"/>
        </w:rPr>
        <w:t>2001</w:t>
      </w:r>
      <w:r>
        <w:rPr>
          <w:rFonts w:eastAsia="SimSun" w:hint="eastAsia"/>
        </w:rPr>
        <w:t>年人口和住房普查数据显示的趋势相符。</w:t>
      </w:r>
    </w:p>
  </w:footnote>
  <w:footnote w:id="9">
    <w:p w:rsidR="00872168" w:rsidRDefault="00872168">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ab/>
      </w:r>
      <w:r>
        <w:rPr>
          <w:rFonts w:eastAsia="SimSun" w:hint="eastAsia"/>
        </w:rPr>
        <w:t>拉加经委会和美洲开发银行，厄瓜多尔的土著和非洲裔人口：根据</w:t>
      </w:r>
      <w:r>
        <w:rPr>
          <w:rFonts w:eastAsia="SimSun" w:hint="eastAsia"/>
        </w:rPr>
        <w:t>2001</w:t>
      </w:r>
      <w:r>
        <w:rPr>
          <w:rFonts w:eastAsia="SimSun" w:hint="eastAsia"/>
        </w:rPr>
        <w:t>年普查进行的社会人口预测。草案。智利圣地亚哥，</w:t>
      </w:r>
      <w:r>
        <w:rPr>
          <w:rFonts w:eastAsia="SimSun" w:hint="eastAsia"/>
        </w:rPr>
        <w:t>2005</w:t>
      </w:r>
      <w:r>
        <w:rPr>
          <w:rFonts w:eastAsia="SimSun" w:hint="eastAsia"/>
        </w:rPr>
        <w:t>年</w:t>
      </w:r>
      <w:r>
        <w:rPr>
          <w:rFonts w:eastAsia="SimSun" w:hint="eastAsia"/>
        </w:rPr>
        <w:t>4</w:t>
      </w:r>
      <w:r>
        <w:rPr>
          <w:rFonts w:eastAsia="SimSun" w:hint="eastAsia"/>
        </w:rPr>
        <w:t>月，第</w:t>
      </w:r>
      <w:r>
        <w:rPr>
          <w:rFonts w:eastAsia="SimSun" w:hint="eastAsia"/>
        </w:rPr>
        <w:t>37</w:t>
      </w:r>
      <w:r>
        <w:rPr>
          <w:rFonts w:eastAsia="SimSun" w:hint="eastAsia"/>
        </w:rPr>
        <w:t>页。</w:t>
      </w:r>
    </w:p>
  </w:footnote>
  <w:footnote w:id="10">
    <w:p w:rsidR="00872168" w:rsidRDefault="00872168">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性别和发展服务局，性别和人口事务管理局和粮农组织，农村妇女与粮食安全：现状与前景。智利圣地亚哥，</w:t>
      </w:r>
      <w:r>
        <w:rPr>
          <w:rFonts w:eastAsia="SimSun" w:hint="eastAsia"/>
        </w:rPr>
        <w:t>2002</w:t>
      </w:r>
      <w:r>
        <w:rPr>
          <w:rFonts w:eastAsia="SimSun" w:hint="eastAsia"/>
        </w:rPr>
        <w:t>年，第</w:t>
      </w:r>
      <w:r>
        <w:rPr>
          <w:rFonts w:eastAsia="SimSun" w:hint="eastAsia"/>
        </w:rPr>
        <w:t>32</w:t>
      </w:r>
      <w:r>
        <w:rPr>
          <w:rFonts w:eastAsia="SimSun" w:hint="eastAsia"/>
        </w:rPr>
        <w:t>页。</w:t>
      </w:r>
    </w:p>
  </w:footnote>
  <w:footnote w:id="11">
    <w:p w:rsidR="00872168" w:rsidRDefault="00872168">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公共卫生部，</w:t>
      </w:r>
      <w:r>
        <w:rPr>
          <w:rFonts w:eastAsia="SimSun" w:hint="eastAsia"/>
        </w:rPr>
        <w:t>2005</w:t>
      </w:r>
      <w:r>
        <w:rPr>
          <w:rFonts w:eastAsia="SimSun" w:hint="eastAsia"/>
        </w:rPr>
        <w:t>年基本健康指数公报。</w:t>
      </w:r>
    </w:p>
  </w:footnote>
  <w:footnote w:id="12">
    <w:p w:rsidR="00872168" w:rsidRDefault="00872168">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移民和难民妇女就业特别委员会结论。西蒙·玻利瓦尔安第斯大学。基多，</w:t>
      </w:r>
      <w:r>
        <w:rPr>
          <w:rFonts w:eastAsia="SimSun" w:hint="eastAsia"/>
        </w:rPr>
        <w:t>2004</w:t>
      </w:r>
      <w:r>
        <w:rPr>
          <w:rFonts w:eastAsia="SimSun" w:hint="eastAsia"/>
        </w:rPr>
        <w:t>年</w:t>
      </w:r>
      <w:r>
        <w:rPr>
          <w:rFonts w:eastAsia="SimSun" w:hint="eastAsia"/>
        </w:rPr>
        <w:t>9</w:t>
      </w:r>
      <w:r>
        <w:rPr>
          <w:rFonts w:eastAsia="SimSun" w:hint="eastAsia"/>
        </w:rPr>
        <w:t>月</w:t>
      </w:r>
      <w:r>
        <w:rPr>
          <w:rFonts w:eastAsia="SimSun" w:hint="eastAsia"/>
        </w:rPr>
        <w:t>1</w:t>
      </w:r>
      <w:r>
        <w:rPr>
          <w:rFonts w:eastAsia="SimSun" w:hint="eastAsia"/>
        </w:rPr>
        <w:t>日、</w:t>
      </w:r>
      <w:r>
        <w:rPr>
          <w:rFonts w:eastAsia="SimSun" w:hint="eastAsia"/>
        </w:rPr>
        <w:t>2</w:t>
      </w:r>
      <w:r>
        <w:rPr>
          <w:rFonts w:eastAsia="SimSun" w:hint="eastAsia"/>
        </w:rPr>
        <w:t>日和</w:t>
      </w:r>
      <w:r>
        <w:rPr>
          <w:rFonts w:eastAsia="SimSun" w:hint="eastAsia"/>
        </w:rPr>
        <w:t>3</w:t>
      </w:r>
      <w:r>
        <w:rPr>
          <w:rFonts w:eastAsia="SimSun" w:hint="eastAsia"/>
        </w:rPr>
        <w:t>日。</w:t>
      </w:r>
    </w:p>
  </w:footnote>
  <w:footnote w:id="13">
    <w:p w:rsidR="00872168" w:rsidRDefault="00872168">
      <w:pPr>
        <w:pStyle w:val="FootnoteText"/>
        <w:rPr>
          <w:rFonts w:eastAsia="SimSun" w:hint="eastAsia"/>
          <w:lang w:val="es-ES"/>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卡马乔·赞布拉诺，格洛莉亚，处于边缘地带的妇女。厄瓜多尔的哥伦比亚女性难民，</w:t>
      </w:r>
      <w:r>
        <w:rPr>
          <w:rFonts w:eastAsia="SimSun" w:hint="eastAsia"/>
          <w:lang w:val="es-ES"/>
        </w:rPr>
        <w:t>妇发基金。</w:t>
      </w:r>
      <w:r>
        <w:rPr>
          <w:rFonts w:eastAsia="SimSun" w:hint="eastAsia"/>
        </w:rPr>
        <w:t>基多</w:t>
      </w:r>
      <w:r>
        <w:rPr>
          <w:rFonts w:eastAsia="SimSun" w:hint="eastAsia"/>
          <w:lang w:val="es-ES"/>
        </w:rPr>
        <w:t>，</w:t>
      </w:r>
      <w:r>
        <w:rPr>
          <w:rFonts w:eastAsia="SimSun" w:hint="eastAsia"/>
          <w:lang w:val="es-ES"/>
        </w:rPr>
        <w:t>2005</w:t>
      </w:r>
      <w:r>
        <w:rPr>
          <w:rFonts w:eastAsia="SimSun" w:hint="eastAsia"/>
          <w:lang w:val="es-ES"/>
        </w:rPr>
        <w:t>年</w:t>
      </w:r>
      <w:r>
        <w:rPr>
          <w:rFonts w:eastAsia="SimSun" w:hint="eastAsia"/>
          <w:lang w:val="es-ES"/>
        </w:rPr>
        <w:t>2</w:t>
      </w:r>
      <w:r>
        <w:rPr>
          <w:rFonts w:eastAsia="SimSun" w:hint="eastAsia"/>
          <w:lang w:val="es-ES"/>
        </w:rPr>
        <w:t>月。</w:t>
      </w:r>
    </w:p>
  </w:footnote>
  <w:footnote w:id="14">
    <w:p w:rsidR="00872168" w:rsidRDefault="00872168">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全国妇女委员会，阿尔瓦·佩雷斯文件。</w:t>
      </w:r>
    </w:p>
  </w:footnote>
  <w:footnote w:id="15">
    <w:p w:rsidR="00872168" w:rsidRDefault="00872168">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这里所说的移民情况是指移民群体。</w:t>
      </w:r>
    </w:p>
  </w:footnote>
  <w:footnote w:id="16">
    <w:p w:rsidR="00872168" w:rsidRDefault="00872168">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平等与发展基金会，</w:t>
      </w:r>
      <w:r>
        <w:rPr>
          <w:rFonts w:eastAsia="SimSun" w:hint="eastAsia"/>
        </w:rPr>
        <w:t>2004</w:t>
      </w:r>
      <w:r>
        <w:rPr>
          <w:rFonts w:eastAsia="SimSun" w:hint="eastAsia"/>
        </w:rPr>
        <w:t>年大选。索兰达·戈耶斯制订的文件。基多，</w:t>
      </w:r>
      <w:r>
        <w:rPr>
          <w:rFonts w:eastAsia="SimSun" w:hint="eastAsia"/>
        </w:rPr>
        <w:t>2004</w:t>
      </w:r>
      <w:r>
        <w:rPr>
          <w:rFonts w:eastAsia="SimSun" w:hint="eastAsia"/>
        </w:rPr>
        <w:t>年。</w:t>
      </w:r>
    </w:p>
  </w:footnote>
  <w:footnote w:id="17">
    <w:p w:rsidR="00872168" w:rsidRDefault="00872168">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联合国系统，特别是妇发基金和人口基金，以及</w:t>
      </w:r>
      <w:r>
        <w:rPr>
          <w:rFonts w:eastAsia="SimSun" w:hint="eastAsia"/>
        </w:rPr>
        <w:t>AECI</w:t>
      </w:r>
      <w:r>
        <w:rPr>
          <w:rFonts w:eastAsia="SimSun" w:hint="eastAsia"/>
        </w:rPr>
        <w:t>，瑞典合作会和</w:t>
      </w:r>
      <w:r>
        <w:rPr>
          <w:rFonts w:eastAsia="SimSun" w:hint="eastAsia"/>
        </w:rPr>
        <w:t>GTZ</w:t>
      </w:r>
      <w:r>
        <w:rPr>
          <w:rFonts w:eastAsia="SimSun" w:hint="eastAsia"/>
        </w:rPr>
        <w:t>（德国）等双边合作机构。</w:t>
      </w:r>
    </w:p>
  </w:footnote>
  <w:footnote w:id="18">
    <w:p w:rsidR="00872168" w:rsidRDefault="00872168">
      <w:pPr>
        <w:pStyle w:val="FootnoteText"/>
        <w:rPr>
          <w:rFonts w:eastAsia="SimSun"/>
        </w:rPr>
      </w:pPr>
      <w:r>
        <w:rPr>
          <w:rStyle w:val="FootnoteReference"/>
          <w:rFonts w:eastAsia="SimSun"/>
        </w:rPr>
        <w:footnoteRef/>
      </w:r>
      <w:r>
        <w:rPr>
          <w:rFonts w:eastAsia="SimSun" w:hint="eastAsia"/>
        </w:rPr>
        <w:t xml:space="preserve">  </w:t>
      </w:r>
      <w:r>
        <w:rPr>
          <w:rFonts w:eastAsia="SimSun" w:hint="eastAsia"/>
        </w:rPr>
        <w:t>这一期间成立的两个主要机构是内政和警察部全国性别事务领导委员会，以及劳动和就业部争取两性平等和年轻人平等单位。</w:t>
      </w:r>
    </w:p>
  </w:footnote>
  <w:footnote w:id="19">
    <w:p w:rsidR="00872168" w:rsidRDefault="00872168">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国内设立了不同的性别或妇女事务机构，有的叫办公室、委员会、领导委员会或会议。这些机构是在全国妇女委员会的支持下，在以下城市设立的：萨尔塞多、里奥班巴、科尔塔、琼齐、萨利纳斯、圣埃伦娜、利伯塔德、科塔卡奇、奥塔瓦罗、乔内、希皮哈帕、曼塔、苏克雷、圣地亚哥、特纳、基多、拉戈</w:t>
      </w:r>
      <w:r>
        <w:rPr>
          <w:rFonts w:eastAsia="SimSun" w:hint="eastAsia"/>
        </w:rPr>
        <w:t>-</w:t>
      </w:r>
      <w:r>
        <w:rPr>
          <w:rFonts w:eastAsia="SimSun" w:hint="eastAsia"/>
        </w:rPr>
        <w:t>阿戈里奥、奥莱亚纳和</w:t>
      </w:r>
      <w:r>
        <w:rPr>
          <w:rFonts w:eastAsia="SimSun" w:hint="eastAsia"/>
        </w:rPr>
        <w:t>JOY A DE LOS SACHAS</w:t>
      </w:r>
      <w:r>
        <w:rPr>
          <w:rFonts w:eastAsia="SimSun" w:hint="eastAsia"/>
        </w:rPr>
        <w:t>。</w:t>
      </w:r>
    </w:p>
  </w:footnote>
  <w:footnote w:id="20">
    <w:p w:rsidR="00872168" w:rsidRDefault="00872168">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全国妇女委员会，</w:t>
      </w:r>
      <w:r>
        <w:rPr>
          <w:rFonts w:eastAsia="SimSun" w:hint="eastAsia"/>
        </w:rPr>
        <w:t>2005-2009</w:t>
      </w:r>
      <w:r>
        <w:rPr>
          <w:rFonts w:eastAsia="SimSun" w:hint="eastAsia"/>
        </w:rPr>
        <w:t>年机会均等计划，基多，</w:t>
      </w:r>
      <w:r>
        <w:rPr>
          <w:rFonts w:eastAsia="SimSun" w:hint="eastAsia"/>
        </w:rPr>
        <w:t>2005</w:t>
      </w:r>
      <w:r>
        <w:rPr>
          <w:rFonts w:eastAsia="SimSun" w:hint="eastAsia"/>
        </w:rPr>
        <w:t>年</w:t>
      </w:r>
      <w:r>
        <w:rPr>
          <w:rFonts w:eastAsia="SimSun" w:hint="eastAsia"/>
        </w:rPr>
        <w:t>3</w:t>
      </w:r>
      <w:r>
        <w:rPr>
          <w:rFonts w:eastAsia="SimSun" w:hint="eastAsia"/>
        </w:rPr>
        <w:t>月。</w:t>
      </w:r>
    </w:p>
  </w:footnote>
  <w:footnote w:id="21">
    <w:p w:rsidR="00872168" w:rsidRDefault="00872168">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全国妇女委员会，制订《机会均等法》建议书。基多，</w:t>
      </w:r>
      <w:r>
        <w:rPr>
          <w:rFonts w:eastAsia="SimSun" w:hint="eastAsia"/>
        </w:rPr>
        <w:t>2006</w:t>
      </w:r>
      <w:r>
        <w:rPr>
          <w:rFonts w:eastAsia="SimSun" w:hint="eastAsia"/>
        </w:rPr>
        <w:t>年</w:t>
      </w:r>
      <w:r>
        <w:rPr>
          <w:rFonts w:eastAsia="SimSun" w:hint="eastAsia"/>
        </w:rPr>
        <w:t>9</w:t>
      </w:r>
      <w:r>
        <w:rPr>
          <w:rFonts w:eastAsia="SimSun" w:hint="eastAsia"/>
        </w:rPr>
        <w:t>月。</w:t>
      </w:r>
    </w:p>
  </w:footnote>
  <w:footnote w:id="22">
    <w:p w:rsidR="00872168" w:rsidRDefault="00872168">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在结论意见第</w:t>
      </w:r>
      <w:r>
        <w:rPr>
          <w:rFonts w:eastAsia="SimSun" w:hint="eastAsia"/>
        </w:rPr>
        <w:t>11</w:t>
      </w:r>
      <w:r>
        <w:rPr>
          <w:rFonts w:eastAsia="SimSun" w:hint="eastAsia"/>
        </w:rPr>
        <w:t>段中，委员会要求厄瓜多尔政府加强“全国妇女委员会的领导和规范作用，制订一项使全国妇女委员会的活动制度化和规范化的法律，使其在控制致力于推动性别平等的法规执行方面发挥更积极的作用，并为委员会的运转及其履行职能提供必要的资金。”</w:t>
      </w:r>
    </w:p>
  </w:footnote>
  <w:footnote w:id="23">
    <w:p w:rsidR="00872168" w:rsidRDefault="00872168">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通过</w:t>
      </w:r>
      <w:r>
        <w:rPr>
          <w:rFonts w:eastAsia="SimSun" w:hint="eastAsia"/>
        </w:rPr>
        <w:t>2000</w:t>
      </w:r>
      <w:r>
        <w:rPr>
          <w:rFonts w:eastAsia="SimSun" w:hint="eastAsia"/>
        </w:rPr>
        <w:t>年</w:t>
      </w:r>
      <w:r>
        <w:rPr>
          <w:rFonts w:eastAsia="SimSun" w:hint="eastAsia"/>
        </w:rPr>
        <w:t>3</w:t>
      </w:r>
      <w:r>
        <w:rPr>
          <w:rFonts w:eastAsia="SimSun" w:hint="eastAsia"/>
        </w:rPr>
        <w:t>月</w:t>
      </w:r>
      <w:r>
        <w:rPr>
          <w:rFonts w:eastAsia="SimSun" w:hint="eastAsia"/>
        </w:rPr>
        <w:t>21</w:t>
      </w:r>
      <w:r>
        <w:rPr>
          <w:rFonts w:eastAsia="SimSun" w:hint="eastAsia"/>
        </w:rPr>
        <w:t>日的第</w:t>
      </w:r>
      <w:r>
        <w:rPr>
          <w:rFonts w:eastAsia="SimSun" w:hint="eastAsia"/>
        </w:rPr>
        <w:t>1187</w:t>
      </w:r>
      <w:r>
        <w:rPr>
          <w:rFonts w:eastAsia="SimSun" w:hint="eastAsia"/>
        </w:rPr>
        <w:t>号部长令成立，公布在</w:t>
      </w:r>
      <w:r>
        <w:rPr>
          <w:rFonts w:eastAsia="SimSun" w:hint="eastAsia"/>
        </w:rPr>
        <w:t>2000</w:t>
      </w:r>
      <w:r>
        <w:rPr>
          <w:rFonts w:eastAsia="SimSun" w:hint="eastAsia"/>
        </w:rPr>
        <w:t>年</w:t>
      </w:r>
      <w:r>
        <w:rPr>
          <w:rFonts w:eastAsia="SimSun" w:hint="eastAsia"/>
        </w:rPr>
        <w:t>3</w:t>
      </w:r>
      <w:r>
        <w:rPr>
          <w:rFonts w:eastAsia="SimSun" w:hint="eastAsia"/>
        </w:rPr>
        <w:t>月</w:t>
      </w:r>
      <w:r>
        <w:rPr>
          <w:rFonts w:eastAsia="SimSun" w:hint="eastAsia"/>
        </w:rPr>
        <w:t>30</w:t>
      </w:r>
      <w:r>
        <w:rPr>
          <w:rFonts w:eastAsia="SimSun" w:hint="eastAsia"/>
        </w:rPr>
        <w:t>日的第</w:t>
      </w:r>
      <w:r>
        <w:rPr>
          <w:rFonts w:eastAsia="SimSun" w:hint="eastAsia"/>
        </w:rPr>
        <w:t>47</w:t>
      </w:r>
      <w:r>
        <w:rPr>
          <w:rFonts w:eastAsia="SimSun" w:hint="eastAsia"/>
        </w:rPr>
        <w:t>号官方登记中。</w:t>
      </w:r>
    </w:p>
  </w:footnote>
  <w:footnote w:id="24">
    <w:p w:rsidR="00872168" w:rsidRDefault="00872168">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公布在</w:t>
      </w:r>
      <w:r>
        <w:rPr>
          <w:rFonts w:eastAsia="SimSun" w:hint="eastAsia"/>
        </w:rPr>
        <w:t>2002</w:t>
      </w:r>
      <w:r>
        <w:rPr>
          <w:rFonts w:eastAsia="SimSun" w:hint="eastAsia"/>
        </w:rPr>
        <w:t>年</w:t>
      </w:r>
      <w:r>
        <w:rPr>
          <w:rFonts w:eastAsia="SimSun" w:hint="eastAsia"/>
        </w:rPr>
        <w:t>8</w:t>
      </w:r>
      <w:r>
        <w:rPr>
          <w:rFonts w:eastAsia="SimSun" w:hint="eastAsia"/>
        </w:rPr>
        <w:t>月</w:t>
      </w:r>
      <w:r>
        <w:rPr>
          <w:rFonts w:eastAsia="SimSun" w:hint="eastAsia"/>
        </w:rPr>
        <w:t>21</w:t>
      </w:r>
      <w:r>
        <w:rPr>
          <w:rFonts w:eastAsia="SimSun" w:hint="eastAsia"/>
        </w:rPr>
        <w:t>日的第</w:t>
      </w:r>
      <w:r>
        <w:rPr>
          <w:rFonts w:eastAsia="SimSun" w:hint="eastAsia"/>
        </w:rPr>
        <w:t>645</w:t>
      </w:r>
      <w:r>
        <w:rPr>
          <w:rFonts w:eastAsia="SimSun" w:hint="eastAsia"/>
        </w:rPr>
        <w:t>号官方登记的第</w:t>
      </w:r>
      <w:r>
        <w:rPr>
          <w:rFonts w:eastAsia="SimSun" w:hint="eastAsia"/>
        </w:rPr>
        <w:t>0244-A24</w:t>
      </w:r>
      <w:r>
        <w:rPr>
          <w:rFonts w:eastAsia="SimSun" w:hint="eastAsia"/>
        </w:rPr>
        <w:t>号部长协议中。</w:t>
      </w:r>
    </w:p>
  </w:footnote>
  <w:footnote w:id="25">
    <w:p w:rsidR="00872168" w:rsidRDefault="00872168">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共有</w:t>
      </w:r>
      <w:r>
        <w:rPr>
          <w:rFonts w:eastAsia="SimSun" w:hint="eastAsia"/>
        </w:rPr>
        <w:t>25</w:t>
      </w:r>
      <w:r>
        <w:rPr>
          <w:rFonts w:eastAsia="SimSun" w:hint="eastAsia"/>
        </w:rPr>
        <w:t>个公共和私人机构加入技术委员会，提供关注暴力方面的服务，包括埃斯梅拉达斯妇女论坛、曼塔妇女办公室、曼塔反暴力网、拉戈</w:t>
      </w:r>
      <w:r>
        <w:rPr>
          <w:rFonts w:eastAsia="SimSun" w:hint="eastAsia"/>
        </w:rPr>
        <w:t>-</w:t>
      </w:r>
      <w:r>
        <w:rPr>
          <w:rFonts w:eastAsia="SimSun" w:hint="eastAsia"/>
        </w:rPr>
        <w:t>阿戈里奥保护网、厄瓜多尔妇女发展和行动中心（基多）和厄瓜多尔妇女发展和行动中心（瓜亚基尔）、妇女对妇女协会（古恩卡）、玛丽亚</w:t>
      </w:r>
      <w:r>
        <w:rPr>
          <w:rFonts w:eastAsia="SimSun" w:hint="eastAsia"/>
        </w:rPr>
        <w:t>-</w:t>
      </w:r>
      <w:r>
        <w:rPr>
          <w:rFonts w:eastAsia="SimSun" w:hint="eastAsia"/>
        </w:rPr>
        <w:t>阿莫尔之家（古恩卡）、埃尔奥罗妇女运动、基梅拉基金会（埃尔奥罗）、国家总检察院、全国少年儿童委员会，由全国妇女委员会负责协调。</w:t>
      </w:r>
    </w:p>
  </w:footnote>
  <w:footnote w:id="26">
    <w:p w:rsidR="00872168" w:rsidRDefault="00872168">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全国妇女委员会</w:t>
      </w:r>
      <w:r>
        <w:rPr>
          <w:rFonts w:eastAsia="SimSun" w:hint="eastAsia"/>
        </w:rPr>
        <w:t xml:space="preserve">, </w:t>
      </w:r>
      <w:r>
        <w:rPr>
          <w:rFonts w:eastAsia="SimSun" w:hint="eastAsia"/>
        </w:rPr>
        <w:t>总结报告，基多，</w:t>
      </w:r>
      <w:r>
        <w:rPr>
          <w:rFonts w:eastAsia="SimSun" w:hint="eastAsia"/>
        </w:rPr>
        <w:t>2005</w:t>
      </w:r>
      <w:r>
        <w:rPr>
          <w:rFonts w:eastAsia="SimSun" w:hint="eastAsia"/>
        </w:rPr>
        <w:t>年</w:t>
      </w:r>
      <w:r>
        <w:rPr>
          <w:rFonts w:eastAsia="SimSun" w:hint="eastAsia"/>
        </w:rPr>
        <w:t>3</w:t>
      </w:r>
      <w:r>
        <w:rPr>
          <w:rFonts w:eastAsia="SimSun" w:hint="eastAsia"/>
        </w:rPr>
        <w:t>月。</w:t>
      </w:r>
    </w:p>
  </w:footnote>
  <w:footnote w:id="27">
    <w:p w:rsidR="00872168" w:rsidRDefault="00872168">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全国妇女委员会，《美洲防止、惩罚和根除对妇女暴力行为公约》（</w:t>
      </w:r>
      <w:r>
        <w:rPr>
          <w:rFonts w:eastAsia="SimSun" w:hint="eastAsia"/>
        </w:rPr>
        <w:t>2005</w:t>
      </w:r>
      <w:r>
        <w:rPr>
          <w:rFonts w:eastAsia="SimSun" w:hint="eastAsia"/>
        </w:rPr>
        <w:t>年</w:t>
      </w:r>
      <w:r>
        <w:rPr>
          <w:rFonts w:eastAsia="SimSun" w:hint="eastAsia"/>
        </w:rPr>
        <w:t>12</w:t>
      </w:r>
      <w:r>
        <w:rPr>
          <w:rFonts w:eastAsia="SimSun" w:hint="eastAsia"/>
        </w:rPr>
        <w:t>月《贝伦杜帕拉公约》）条款执行情况评估。</w:t>
      </w:r>
    </w:p>
  </w:footnote>
  <w:footnote w:id="28">
    <w:p w:rsidR="00872168" w:rsidRDefault="00872168">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见联合国司法独立专家</w:t>
      </w:r>
      <w:r>
        <w:rPr>
          <w:rFonts w:eastAsia="SimSun" w:hint="eastAsia"/>
        </w:rPr>
        <w:t>LEANDRO DESPOUY</w:t>
      </w:r>
      <w:r>
        <w:rPr>
          <w:rFonts w:eastAsia="SimSun" w:hint="eastAsia"/>
        </w:rPr>
        <w:t>两次对厄瓜多尔进行正式访问后撰写的报告，分别为</w:t>
      </w:r>
      <w:r>
        <w:rPr>
          <w:rFonts w:eastAsia="SimSun"/>
        </w:rPr>
        <w:t>E/CN.4/2005/60Add.4</w:t>
      </w:r>
      <w:r>
        <w:rPr>
          <w:rFonts w:eastAsia="SimSun" w:hint="eastAsia"/>
        </w:rPr>
        <w:t>和</w:t>
      </w:r>
      <w:r>
        <w:rPr>
          <w:rFonts w:eastAsia="SimSun"/>
        </w:rPr>
        <w:t>E/CN.4/2006/52/Add.2</w:t>
      </w:r>
      <w:r>
        <w:rPr>
          <w:rFonts w:eastAsia="SimSun" w:hint="eastAsia"/>
        </w:rPr>
        <w:t>号文件。</w:t>
      </w:r>
    </w:p>
  </w:footnote>
  <w:footnote w:id="29">
    <w:p w:rsidR="00872168" w:rsidRDefault="00872168">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rPr>
        <w:t>www.gammaecuador.org/</w:t>
      </w:r>
      <w:r>
        <w:rPr>
          <w:rFonts w:eastAsia="SimSun" w:hint="eastAsia"/>
        </w:rPr>
        <w:t>。</w:t>
      </w:r>
    </w:p>
  </w:footnote>
  <w:footnote w:id="30">
    <w:p w:rsidR="00872168" w:rsidRDefault="00872168">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国民议会信息文件，</w:t>
      </w:r>
      <w:r>
        <w:rPr>
          <w:rFonts w:eastAsia="SimSun" w:hint="eastAsia"/>
        </w:rPr>
        <w:t>2006</w:t>
      </w:r>
      <w:r>
        <w:rPr>
          <w:rFonts w:eastAsia="SimSun" w:hint="eastAsia"/>
        </w:rPr>
        <w:t>年</w:t>
      </w:r>
      <w:r>
        <w:rPr>
          <w:rFonts w:eastAsia="SimSun" w:hint="eastAsia"/>
        </w:rPr>
        <w:t>8</w:t>
      </w:r>
      <w:r>
        <w:rPr>
          <w:rFonts w:eastAsia="SimSun" w:hint="eastAsia"/>
        </w:rPr>
        <w:t>月。</w:t>
      </w:r>
    </w:p>
  </w:footnote>
  <w:footnote w:id="31">
    <w:p w:rsidR="00872168" w:rsidRDefault="00872168">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根据</w:t>
      </w:r>
      <w:r>
        <w:rPr>
          <w:rFonts w:eastAsia="SimSun" w:hint="eastAsia"/>
        </w:rPr>
        <w:t>2004</w:t>
      </w:r>
      <w:r>
        <w:rPr>
          <w:rFonts w:eastAsia="SimSun" w:hint="eastAsia"/>
        </w:rPr>
        <w:t>年教育部第</w:t>
      </w:r>
      <w:r>
        <w:rPr>
          <w:rFonts w:eastAsia="SimSun" w:hint="eastAsia"/>
        </w:rPr>
        <w:t>3393</w:t>
      </w:r>
      <w:r>
        <w:rPr>
          <w:rFonts w:eastAsia="SimSun" w:hint="eastAsia"/>
        </w:rPr>
        <w:t>号部长协议成立，由全国少年儿童委员会（</w:t>
      </w:r>
      <w:r>
        <w:rPr>
          <w:rFonts w:eastAsia="SimSun" w:hint="eastAsia"/>
        </w:rPr>
        <w:t>CNNA</w:t>
      </w:r>
      <w:r>
        <w:rPr>
          <w:rFonts w:eastAsia="SimSun" w:hint="eastAsia"/>
        </w:rPr>
        <w:t>）、全国妇女委员会、皮琴查省的一名代表、全国教育工作者联盟（</w:t>
      </w:r>
      <w:r>
        <w:rPr>
          <w:rFonts w:eastAsia="SimSun" w:hint="eastAsia"/>
        </w:rPr>
        <w:t>UNE</w:t>
      </w:r>
      <w:r>
        <w:rPr>
          <w:rFonts w:eastAsia="SimSun" w:hint="eastAsia"/>
        </w:rPr>
        <w:t>）、总检察院、居民辩护机构和儿童论坛的一名代表组成。</w:t>
      </w:r>
    </w:p>
  </w:footnote>
  <w:footnote w:id="32">
    <w:p w:rsidR="00872168" w:rsidRDefault="00872168">
      <w:pPr>
        <w:pStyle w:val="FootnoteText"/>
        <w:jc w:val="both"/>
        <w:rPr>
          <w:rFonts w:eastAsia="SimSun" w:hint="eastAsia"/>
          <w:lang w:val="es-ES"/>
        </w:rPr>
      </w:pPr>
      <w:r>
        <w:rPr>
          <w:rStyle w:val="FootnoteReference"/>
          <w:rFonts w:eastAsia="SimSun"/>
        </w:rPr>
        <w:footnoteRef/>
      </w:r>
      <w:r>
        <w:rPr>
          <w:rFonts w:eastAsia="SimSun"/>
          <w:lang w:val="es-ES"/>
        </w:rPr>
        <w:t xml:space="preserve"> </w:t>
      </w:r>
      <w:r>
        <w:rPr>
          <w:rFonts w:eastAsia="SimSun" w:hint="eastAsia"/>
          <w:lang w:val="es-ES"/>
        </w:rPr>
        <w:t xml:space="preserve"> </w:t>
      </w:r>
      <w:r>
        <w:rPr>
          <w:rFonts w:eastAsia="SimSun" w:hint="eastAsia"/>
          <w:szCs w:val="18"/>
          <w:lang w:val="es-ES"/>
        </w:rPr>
        <w:t>第</w:t>
      </w:r>
      <w:r>
        <w:rPr>
          <w:rFonts w:eastAsia="SimSun" w:hint="eastAsia"/>
          <w:szCs w:val="18"/>
          <w:lang w:val="es-ES"/>
        </w:rPr>
        <w:t>2005</w:t>
      </w:r>
      <w:r>
        <w:rPr>
          <w:rFonts w:eastAsia="SimSun" w:hint="eastAsia"/>
          <w:szCs w:val="18"/>
          <w:lang w:val="es-ES"/>
        </w:rPr>
        <w:t>－</w:t>
      </w:r>
      <w:r>
        <w:rPr>
          <w:rFonts w:eastAsia="SimSun" w:hint="eastAsia"/>
          <w:szCs w:val="18"/>
          <w:lang w:val="es-ES"/>
        </w:rPr>
        <w:t>14</w:t>
      </w:r>
      <w:r>
        <w:rPr>
          <w:rFonts w:eastAsia="SimSun" w:hint="eastAsia"/>
          <w:szCs w:val="18"/>
          <w:lang w:val="es-ES"/>
        </w:rPr>
        <w:t>号法，</w:t>
      </w:r>
      <w:r>
        <w:rPr>
          <w:rFonts w:eastAsia="SimSun" w:hint="eastAsia"/>
          <w:szCs w:val="18"/>
          <w:lang w:val="es-ES"/>
        </w:rPr>
        <w:t>2005</w:t>
      </w:r>
      <w:r>
        <w:rPr>
          <w:rFonts w:eastAsia="SimSun" w:hint="eastAsia"/>
          <w:szCs w:val="18"/>
          <w:lang w:val="es-ES"/>
        </w:rPr>
        <w:t>年</w:t>
      </w:r>
      <w:r>
        <w:rPr>
          <w:rFonts w:eastAsia="SimSun" w:hint="eastAsia"/>
          <w:szCs w:val="18"/>
          <w:lang w:val="es-ES"/>
        </w:rPr>
        <w:t>10</w:t>
      </w:r>
      <w:r>
        <w:rPr>
          <w:rFonts w:eastAsia="SimSun" w:hint="eastAsia"/>
          <w:szCs w:val="18"/>
          <w:lang w:val="es-ES"/>
        </w:rPr>
        <w:t>月</w:t>
      </w:r>
      <w:r>
        <w:rPr>
          <w:rFonts w:eastAsia="SimSun" w:hint="eastAsia"/>
          <w:szCs w:val="18"/>
          <w:lang w:val="es-ES"/>
        </w:rPr>
        <w:t>31</w:t>
      </w:r>
      <w:r>
        <w:rPr>
          <w:rFonts w:eastAsia="SimSun" w:hint="eastAsia"/>
          <w:szCs w:val="18"/>
          <w:lang w:val="es-ES"/>
        </w:rPr>
        <w:t>日第</w:t>
      </w:r>
      <w:r>
        <w:rPr>
          <w:rFonts w:eastAsia="SimSun" w:hint="eastAsia"/>
          <w:szCs w:val="18"/>
          <w:lang w:val="es-ES"/>
        </w:rPr>
        <w:t>136</w:t>
      </w:r>
      <w:r>
        <w:rPr>
          <w:rFonts w:eastAsia="SimSun" w:hint="eastAsia"/>
          <w:szCs w:val="18"/>
          <w:lang w:val="es-ES"/>
        </w:rPr>
        <w:t>号政府公告颁布。</w:t>
      </w:r>
    </w:p>
  </w:footnote>
  <w:footnote w:id="33">
    <w:p w:rsidR="00872168" w:rsidRDefault="00872168">
      <w:pPr>
        <w:pStyle w:val="FootnoteText"/>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szCs w:val="18"/>
        </w:rPr>
        <w:t>全国妇女委员会，</w:t>
      </w:r>
      <w:r>
        <w:rPr>
          <w:rFonts w:eastAsia="SimSun" w:hint="eastAsia"/>
          <w:szCs w:val="18"/>
        </w:rPr>
        <w:t>2005</w:t>
      </w:r>
      <w:r>
        <w:rPr>
          <w:rFonts w:eastAsia="SimSun" w:hint="eastAsia"/>
          <w:szCs w:val="18"/>
        </w:rPr>
        <w:t>－</w:t>
      </w:r>
      <w:r>
        <w:rPr>
          <w:rFonts w:eastAsia="SimSun" w:hint="eastAsia"/>
          <w:szCs w:val="18"/>
        </w:rPr>
        <w:t>2006</w:t>
      </w:r>
      <w:r>
        <w:rPr>
          <w:rFonts w:eastAsia="SimSun" w:hint="eastAsia"/>
          <w:szCs w:val="18"/>
        </w:rPr>
        <w:t>年会计报告，基多，</w:t>
      </w:r>
      <w:r>
        <w:rPr>
          <w:rFonts w:eastAsia="SimSun" w:hint="eastAsia"/>
          <w:szCs w:val="18"/>
        </w:rPr>
        <w:t>2006</w:t>
      </w:r>
      <w:r>
        <w:rPr>
          <w:rFonts w:eastAsia="SimSun" w:hint="eastAsia"/>
          <w:szCs w:val="18"/>
        </w:rPr>
        <w:t>年</w:t>
      </w:r>
      <w:r>
        <w:rPr>
          <w:rFonts w:eastAsia="SimSun" w:hint="eastAsia"/>
          <w:szCs w:val="18"/>
        </w:rPr>
        <w:t>5</w:t>
      </w:r>
      <w:r>
        <w:rPr>
          <w:rFonts w:eastAsia="SimSun" w:hint="eastAsia"/>
          <w:szCs w:val="18"/>
        </w:rPr>
        <w:t>月。</w:t>
      </w:r>
    </w:p>
  </w:footnote>
  <w:footnote w:id="34">
    <w:p w:rsidR="00872168" w:rsidRDefault="00872168">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szCs w:val="18"/>
        </w:rPr>
        <w:t>2006</w:t>
      </w:r>
      <w:r>
        <w:rPr>
          <w:rFonts w:eastAsia="SimSun" w:hint="eastAsia"/>
          <w:szCs w:val="18"/>
        </w:rPr>
        <w:t>年</w:t>
      </w:r>
      <w:r>
        <w:rPr>
          <w:rFonts w:eastAsia="SimSun" w:hint="eastAsia"/>
          <w:szCs w:val="18"/>
        </w:rPr>
        <w:t>12</w:t>
      </w:r>
      <w:r>
        <w:rPr>
          <w:rFonts w:eastAsia="SimSun" w:hint="eastAsia"/>
          <w:szCs w:val="18"/>
        </w:rPr>
        <w:t>月数据，由武装部队和警察部队提供。</w:t>
      </w:r>
    </w:p>
  </w:footnote>
  <w:footnote w:id="35">
    <w:p w:rsidR="00872168" w:rsidRDefault="00872168">
      <w:pPr>
        <w:pStyle w:val="FootnoteText"/>
        <w:jc w:val="both"/>
        <w:rPr>
          <w:rFonts w:eastAsia="SimSun" w:hint="eastAsia"/>
          <w:szCs w:val="18"/>
          <w:lang w:val="es-ES"/>
        </w:rPr>
      </w:pPr>
      <w:r>
        <w:rPr>
          <w:rStyle w:val="FootnoteReference"/>
          <w:rFonts w:eastAsia="SimSun"/>
          <w:szCs w:val="18"/>
        </w:rPr>
        <w:footnoteRef/>
      </w:r>
      <w:r>
        <w:rPr>
          <w:rFonts w:eastAsia="SimSun"/>
          <w:szCs w:val="18"/>
          <w:lang w:val="es-ES"/>
        </w:rPr>
        <w:t xml:space="preserve"> </w:t>
      </w:r>
      <w:r>
        <w:rPr>
          <w:rFonts w:eastAsia="SimSun" w:hint="eastAsia"/>
          <w:szCs w:val="18"/>
          <w:lang w:val="es-ES"/>
        </w:rPr>
        <w:t xml:space="preserve"> </w:t>
      </w:r>
      <w:r>
        <w:rPr>
          <w:rFonts w:eastAsia="SimSun" w:hint="eastAsia"/>
          <w:szCs w:val="18"/>
          <w:lang w:val="es-ES"/>
        </w:rPr>
        <w:t>在这一进程中得到了其他国家机关的支持和帮助，它们是公共部门薪酬局、国际公共部门工会联合会、拉丁美洲社会科学研究所、国家统计和人口普查研究所、职业教育局以及合作机构如西班牙国际合作所</w:t>
      </w:r>
      <w:r>
        <w:rPr>
          <w:rFonts w:eastAsia="SimSun" w:hint="eastAsia"/>
          <w:szCs w:val="18"/>
          <w:lang w:val="es-ES"/>
        </w:rPr>
        <w:t>/</w:t>
      </w:r>
      <w:r>
        <w:rPr>
          <w:rFonts w:eastAsia="SimSun" w:hint="eastAsia"/>
          <w:szCs w:val="18"/>
          <w:lang w:val="es-ES"/>
        </w:rPr>
        <w:t>西班牙劳动部、劳工组织、妇发基金、人口基金。</w:t>
      </w:r>
    </w:p>
  </w:footnote>
  <w:footnote w:id="36">
    <w:p w:rsidR="00872168" w:rsidRDefault="00872168">
      <w:pPr>
        <w:pStyle w:val="FootnoteText"/>
        <w:jc w:val="both"/>
        <w:rPr>
          <w:rFonts w:eastAsia="SimSun" w:hint="eastAsia"/>
          <w:lang w:val="es-ES"/>
        </w:rPr>
      </w:pPr>
      <w:r>
        <w:rPr>
          <w:rStyle w:val="FootnoteReference"/>
          <w:rFonts w:eastAsia="SimSun"/>
        </w:rPr>
        <w:footnoteRef/>
      </w:r>
      <w:r>
        <w:rPr>
          <w:rFonts w:eastAsia="SimSun"/>
          <w:lang w:val="es-ES"/>
        </w:rPr>
        <w:t xml:space="preserve"> </w:t>
      </w:r>
      <w:r>
        <w:rPr>
          <w:rFonts w:eastAsia="SimSun" w:hint="eastAsia"/>
          <w:lang w:val="es-ES"/>
        </w:rPr>
        <w:t xml:space="preserve"> </w:t>
      </w:r>
      <w:r>
        <w:rPr>
          <w:rFonts w:eastAsia="SimSun"/>
          <w:lang w:val="es-ES"/>
        </w:rPr>
        <w:t>www.mintrab.gov.ec</w:t>
      </w:r>
      <w:r>
        <w:rPr>
          <w:rFonts w:eastAsia="SimSun" w:hint="eastAsia"/>
          <w:lang w:val="es-ES"/>
        </w:rPr>
        <w:t>。</w:t>
      </w:r>
    </w:p>
  </w:footnote>
  <w:footnote w:id="37">
    <w:p w:rsidR="00872168" w:rsidRDefault="00872168">
      <w:pPr>
        <w:pStyle w:val="FootnoteText"/>
        <w:rPr>
          <w:rFonts w:eastAsia="SimSun" w:hint="eastAsia"/>
          <w:lang w:val="es-ES"/>
        </w:rPr>
      </w:pPr>
      <w:r>
        <w:rPr>
          <w:rStyle w:val="FootnoteReference"/>
          <w:rFonts w:eastAsia="SimSun"/>
        </w:rPr>
        <w:footnoteRef/>
      </w:r>
      <w:r>
        <w:rPr>
          <w:rFonts w:eastAsia="SimSun"/>
          <w:lang w:val="es-ES"/>
        </w:rPr>
        <w:t xml:space="preserve"> </w:t>
      </w:r>
      <w:r>
        <w:rPr>
          <w:rFonts w:eastAsia="SimSun" w:hint="eastAsia"/>
          <w:lang w:val="es-ES"/>
        </w:rPr>
        <w:t xml:space="preserve"> 2005</w:t>
      </w:r>
      <w:r>
        <w:rPr>
          <w:rFonts w:eastAsia="SimSun" w:hint="eastAsia"/>
          <w:lang w:val="es-ES"/>
        </w:rPr>
        <w:t>年</w:t>
      </w:r>
      <w:r>
        <w:rPr>
          <w:rFonts w:eastAsia="SimSun" w:hint="eastAsia"/>
          <w:lang w:val="es-ES"/>
        </w:rPr>
        <w:t>12</w:t>
      </w:r>
      <w:r>
        <w:rPr>
          <w:rFonts w:eastAsia="SimSun" w:hint="eastAsia"/>
          <w:lang w:val="es-ES"/>
        </w:rPr>
        <w:t>月，全国妇女委员会、国家统计和人口普查研究所、联合国妇女发展基金、泛美卫生组织、性别与工资平等委员会、基多首都区基多市社会发展局签署了示范普查实施合作协议。</w:t>
      </w:r>
    </w:p>
  </w:footnote>
  <w:footnote w:id="38">
    <w:p w:rsidR="00872168" w:rsidRDefault="00872168">
      <w:pPr>
        <w:pStyle w:val="FootnoteText"/>
        <w:jc w:val="both"/>
        <w:rPr>
          <w:rFonts w:eastAsia="SimSun" w:hint="eastAsia"/>
          <w:szCs w:val="18"/>
          <w:lang w:val="es-ES"/>
        </w:rPr>
      </w:pPr>
      <w:r>
        <w:rPr>
          <w:rStyle w:val="FootnoteReference"/>
          <w:rFonts w:eastAsia="SimSun"/>
          <w:szCs w:val="18"/>
        </w:rPr>
        <w:footnoteRef/>
      </w:r>
      <w:r>
        <w:rPr>
          <w:rFonts w:eastAsia="SimSun"/>
          <w:szCs w:val="18"/>
          <w:lang w:val="es-ES"/>
        </w:rPr>
        <w:t xml:space="preserve"> </w:t>
      </w:r>
      <w:r>
        <w:rPr>
          <w:rFonts w:eastAsia="SimSun" w:hint="eastAsia"/>
          <w:szCs w:val="18"/>
          <w:lang w:val="es-ES"/>
        </w:rPr>
        <w:t xml:space="preserve"> 2006</w:t>
      </w:r>
      <w:r>
        <w:rPr>
          <w:rFonts w:eastAsia="SimSun" w:hint="eastAsia"/>
          <w:szCs w:val="18"/>
          <w:lang w:val="es-ES"/>
        </w:rPr>
        <w:t>年</w:t>
      </w:r>
      <w:r>
        <w:rPr>
          <w:rFonts w:eastAsia="SimSun" w:hint="eastAsia"/>
          <w:szCs w:val="18"/>
          <w:lang w:val="es-ES"/>
        </w:rPr>
        <w:t>5</w:t>
      </w:r>
      <w:r>
        <w:rPr>
          <w:rFonts w:eastAsia="SimSun" w:hint="eastAsia"/>
          <w:szCs w:val="18"/>
          <w:lang w:val="es-ES"/>
        </w:rPr>
        <w:t>月，劳动和就业部（</w:t>
      </w:r>
      <w:r>
        <w:rPr>
          <w:rFonts w:eastAsia="SimSun" w:hint="eastAsia"/>
          <w:szCs w:val="18"/>
          <w:lang w:val="es-ES"/>
        </w:rPr>
        <w:t>MTE</w:t>
      </w:r>
      <w:r>
        <w:rPr>
          <w:rFonts w:eastAsia="SimSun" w:hint="eastAsia"/>
          <w:szCs w:val="18"/>
          <w:lang w:val="es-ES"/>
        </w:rPr>
        <w:t>）、国家统计和人口普查研究所（</w:t>
      </w:r>
      <w:r>
        <w:rPr>
          <w:rFonts w:eastAsia="SimSun" w:hint="eastAsia"/>
          <w:szCs w:val="18"/>
          <w:lang w:val="es-ES"/>
        </w:rPr>
        <w:t>INEC</w:t>
      </w:r>
      <w:r>
        <w:rPr>
          <w:rFonts w:eastAsia="SimSun" w:hint="eastAsia"/>
          <w:szCs w:val="18"/>
          <w:lang w:val="es-ES"/>
        </w:rPr>
        <w:t>）、厄瓜多尔中央银行（</w:t>
      </w:r>
      <w:r>
        <w:rPr>
          <w:rFonts w:eastAsia="SimSun" w:hint="eastAsia"/>
          <w:szCs w:val="18"/>
          <w:lang w:val="es-ES"/>
        </w:rPr>
        <w:t>BCE</w:t>
      </w:r>
      <w:r>
        <w:rPr>
          <w:rFonts w:eastAsia="SimSun" w:hint="eastAsia"/>
          <w:szCs w:val="18"/>
          <w:lang w:val="es-ES"/>
        </w:rPr>
        <w:t>）、社会阵线技术局（</w:t>
      </w:r>
      <w:r>
        <w:rPr>
          <w:rFonts w:eastAsia="SimSun" w:hint="eastAsia"/>
          <w:szCs w:val="18"/>
          <w:lang w:val="es-ES"/>
        </w:rPr>
        <w:t>STFS</w:t>
      </w:r>
      <w:r>
        <w:rPr>
          <w:rFonts w:eastAsia="SimSun" w:hint="eastAsia"/>
          <w:szCs w:val="18"/>
          <w:lang w:val="es-ES"/>
        </w:rPr>
        <w:t>）、全国妇女委员会（</w:t>
      </w:r>
      <w:r>
        <w:rPr>
          <w:rFonts w:eastAsia="SimSun" w:hint="eastAsia"/>
          <w:szCs w:val="18"/>
          <w:lang w:val="es-ES"/>
        </w:rPr>
        <w:t>CONAMU</w:t>
      </w:r>
      <w:r>
        <w:rPr>
          <w:rFonts w:eastAsia="SimSun" w:hint="eastAsia"/>
          <w:szCs w:val="18"/>
          <w:lang w:val="es-ES"/>
        </w:rPr>
        <w:t>）、联合国开发计划署（开发署）、联合国儿童基金会（儿童基金会）、联合国妇女发展基金（妇发基金）和劳工组织安第斯国家分区域办事处。</w:t>
      </w:r>
    </w:p>
  </w:footnote>
  <w:footnote w:id="39">
    <w:p w:rsidR="00872168" w:rsidRDefault="00872168">
      <w:pPr>
        <w:pStyle w:val="FootnoteText"/>
        <w:jc w:val="both"/>
        <w:rPr>
          <w:rFonts w:eastAsia="SimSun" w:hint="eastAsia"/>
          <w:szCs w:val="18"/>
          <w:lang w:val="es-ES"/>
        </w:rPr>
      </w:pPr>
      <w:r>
        <w:rPr>
          <w:rStyle w:val="FootnoteReference"/>
          <w:rFonts w:eastAsia="SimSun" w:hint="eastAsia"/>
          <w:szCs w:val="18"/>
        </w:rPr>
        <w:footnoteRef/>
      </w:r>
      <w:r>
        <w:rPr>
          <w:rFonts w:eastAsia="SimSun" w:hint="eastAsia"/>
          <w:szCs w:val="18"/>
          <w:lang w:val="es-ES"/>
        </w:rPr>
        <w:t xml:space="preserve"> </w:t>
      </w:r>
      <w:r>
        <w:rPr>
          <w:rFonts w:eastAsia="SimSun" w:hint="eastAsia"/>
          <w:szCs w:val="18"/>
          <w:lang w:val="es-ES"/>
        </w:rPr>
        <w:t>厄瓜多尔外交部副部长卡洛斯·洛佩斯·达穆大使</w:t>
      </w:r>
      <w:r>
        <w:rPr>
          <w:rFonts w:eastAsia="SimSun" w:hint="eastAsia"/>
          <w:szCs w:val="18"/>
          <w:lang w:val="es-ES"/>
        </w:rPr>
        <w:t>2006</w:t>
      </w:r>
      <w:r>
        <w:rPr>
          <w:rFonts w:eastAsia="SimSun" w:hint="eastAsia"/>
          <w:szCs w:val="18"/>
          <w:lang w:val="es-ES"/>
        </w:rPr>
        <w:t>年</w:t>
      </w:r>
      <w:r>
        <w:rPr>
          <w:rFonts w:eastAsia="SimSun" w:hint="eastAsia"/>
          <w:szCs w:val="18"/>
          <w:lang w:val="es-ES"/>
        </w:rPr>
        <w:t>9</w:t>
      </w:r>
      <w:r>
        <w:rPr>
          <w:rFonts w:eastAsia="SimSun" w:hint="eastAsia"/>
          <w:szCs w:val="18"/>
          <w:lang w:val="es-ES"/>
        </w:rPr>
        <w:t>月</w:t>
      </w:r>
      <w:r>
        <w:rPr>
          <w:rFonts w:eastAsia="SimSun" w:hint="eastAsia"/>
          <w:szCs w:val="18"/>
          <w:lang w:val="es-ES"/>
        </w:rPr>
        <w:t>15</w:t>
      </w:r>
      <w:r>
        <w:rPr>
          <w:rFonts w:eastAsia="SimSun" w:hint="eastAsia"/>
          <w:szCs w:val="18"/>
          <w:lang w:val="es-ES"/>
        </w:rPr>
        <w:t>日在大会</w:t>
      </w:r>
      <w:r>
        <w:rPr>
          <w:rFonts w:eastAsia="SimSun" w:hint="eastAsia"/>
          <w:szCs w:val="18"/>
        </w:rPr>
        <w:t>国际移徙和发展问题高级别对话上的发言。</w:t>
      </w:r>
    </w:p>
  </w:footnote>
  <w:footnote w:id="40">
    <w:p w:rsidR="00872168" w:rsidRDefault="00872168">
      <w:pPr>
        <w:pStyle w:val="FootnoteText"/>
        <w:jc w:val="both"/>
        <w:rPr>
          <w:rFonts w:eastAsia="SimSun" w:hint="eastAsia"/>
          <w:lang w:val="es-ES"/>
        </w:rPr>
      </w:pPr>
      <w:r>
        <w:rPr>
          <w:rStyle w:val="FootnoteReference"/>
          <w:rFonts w:eastAsia="SimSun" w:hint="eastAsia"/>
          <w:szCs w:val="18"/>
        </w:rPr>
        <w:footnoteRef/>
      </w:r>
      <w:r>
        <w:rPr>
          <w:rFonts w:eastAsia="SimSun" w:hint="eastAsia"/>
          <w:szCs w:val="18"/>
          <w:lang w:val="es-ES"/>
        </w:rPr>
        <w:t xml:space="preserve"> </w:t>
      </w:r>
      <w:r>
        <w:rPr>
          <w:rFonts w:eastAsia="SimSun" w:hint="eastAsia"/>
          <w:szCs w:val="18"/>
          <w:lang w:val="es-ES"/>
        </w:rPr>
        <w:t>规划和社会研究中心（</w:t>
      </w:r>
      <w:r>
        <w:rPr>
          <w:rFonts w:eastAsia="SimSun" w:hint="eastAsia"/>
          <w:szCs w:val="18"/>
          <w:lang w:val="es-ES"/>
        </w:rPr>
        <w:t>CEPLAES</w:t>
      </w:r>
      <w:r>
        <w:rPr>
          <w:rFonts w:eastAsia="SimSun" w:hint="eastAsia"/>
          <w:szCs w:val="18"/>
          <w:lang w:val="es-ES"/>
        </w:rPr>
        <w:t>）执行干事克劳蒂娅·卡马乔·萨勃拉诺进行的研究。</w:t>
      </w:r>
    </w:p>
  </w:footnote>
  <w:footnote w:id="41">
    <w:p w:rsidR="00872168" w:rsidRDefault="00872168">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szCs w:val="18"/>
          <w:lang w:val="es-ES"/>
        </w:rPr>
        <w:t>《免费生育和儿童照料法》（</w:t>
      </w:r>
      <w:r>
        <w:rPr>
          <w:rFonts w:eastAsia="SimSun" w:hint="eastAsia"/>
          <w:szCs w:val="18"/>
          <w:lang w:val="es-ES"/>
        </w:rPr>
        <w:t>LMGYAI</w:t>
      </w:r>
      <w:r>
        <w:rPr>
          <w:rFonts w:eastAsia="SimSun" w:hint="eastAsia"/>
          <w:szCs w:val="18"/>
          <w:lang w:val="es-ES"/>
        </w:rPr>
        <w:t>），</w:t>
      </w:r>
      <w:r>
        <w:rPr>
          <w:rFonts w:eastAsia="SimSun" w:hint="eastAsia"/>
          <w:szCs w:val="18"/>
          <w:lang w:val="es-ES"/>
        </w:rPr>
        <w:t>1994</w:t>
      </w:r>
      <w:r>
        <w:rPr>
          <w:rFonts w:eastAsia="SimSun" w:hint="eastAsia"/>
          <w:szCs w:val="18"/>
          <w:lang w:val="es-ES"/>
        </w:rPr>
        <w:t>年</w:t>
      </w:r>
      <w:r>
        <w:rPr>
          <w:rFonts w:eastAsia="SimSun" w:hint="eastAsia"/>
          <w:szCs w:val="18"/>
          <w:lang w:val="es-ES"/>
        </w:rPr>
        <w:t>9</w:t>
      </w:r>
      <w:r>
        <w:rPr>
          <w:rFonts w:eastAsia="SimSun" w:hint="eastAsia"/>
          <w:szCs w:val="18"/>
          <w:lang w:val="es-ES"/>
        </w:rPr>
        <w:t>月</w:t>
      </w:r>
      <w:r>
        <w:rPr>
          <w:rFonts w:eastAsia="SimSun" w:hint="eastAsia"/>
          <w:szCs w:val="18"/>
          <w:lang w:val="es-ES"/>
        </w:rPr>
        <w:t>9</w:t>
      </w:r>
      <w:r>
        <w:rPr>
          <w:rFonts w:eastAsia="SimSun" w:hint="eastAsia"/>
          <w:szCs w:val="18"/>
          <w:lang w:val="es-ES"/>
        </w:rPr>
        <w:t>日颁布。</w:t>
      </w:r>
    </w:p>
  </w:footnote>
  <w:footnote w:id="42">
    <w:p w:rsidR="00872168" w:rsidRDefault="00872168">
      <w:pPr>
        <w:pStyle w:val="FootnoteText"/>
        <w:jc w:val="both"/>
        <w:rPr>
          <w:rFonts w:eastAsia="SimSun" w:hint="eastAsia"/>
        </w:rPr>
      </w:pPr>
      <w:r>
        <w:rPr>
          <w:rStyle w:val="FootnoteReference"/>
          <w:rFonts w:eastAsia="SimSun"/>
        </w:rPr>
        <w:footnoteRef/>
      </w:r>
      <w:r>
        <w:rPr>
          <w:rFonts w:eastAsia="SimSun" w:hint="eastAsia"/>
          <w:szCs w:val="18"/>
          <w:lang w:val="es-ES"/>
        </w:rPr>
        <w:t xml:space="preserve">  </w:t>
      </w:r>
      <w:r>
        <w:rPr>
          <w:rFonts w:eastAsia="SimSun" w:hint="eastAsia"/>
          <w:szCs w:val="18"/>
          <w:lang w:val="es-ES"/>
        </w:rPr>
        <w:t>截止到</w:t>
      </w:r>
      <w:r>
        <w:rPr>
          <w:rFonts w:eastAsia="SimSun" w:hint="eastAsia"/>
          <w:szCs w:val="18"/>
          <w:lang w:val="es-ES"/>
        </w:rPr>
        <w:t>2005</w:t>
      </w:r>
      <w:r>
        <w:rPr>
          <w:rFonts w:eastAsia="SimSun" w:hint="eastAsia"/>
          <w:szCs w:val="18"/>
          <w:lang w:val="es-ES"/>
        </w:rPr>
        <w:t>年</w:t>
      </w:r>
      <w:r>
        <w:rPr>
          <w:rFonts w:eastAsia="SimSun" w:hint="eastAsia"/>
          <w:szCs w:val="18"/>
          <w:lang w:val="es-ES"/>
        </w:rPr>
        <w:t>12</w:t>
      </w:r>
      <w:r>
        <w:rPr>
          <w:rFonts w:eastAsia="SimSun" w:hint="eastAsia"/>
          <w:szCs w:val="18"/>
          <w:lang w:val="es-ES"/>
        </w:rPr>
        <w:t>月的卫生部官方数据。</w:t>
      </w:r>
    </w:p>
  </w:footnote>
  <w:footnote w:id="43">
    <w:p w:rsidR="00872168" w:rsidRDefault="00872168">
      <w:pPr>
        <w:pStyle w:val="FootnoteText"/>
        <w:jc w:val="both"/>
        <w:rPr>
          <w:rFonts w:eastAsia="SimSun" w:hint="eastAsia"/>
          <w:szCs w:val="18"/>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szCs w:val="18"/>
        </w:rPr>
        <w:t>文件“支持卫生法草案所涉</w:t>
      </w:r>
      <w:r>
        <w:rPr>
          <w:rFonts w:eastAsia="SimSun"/>
          <w:szCs w:val="18"/>
        </w:rPr>
        <w:t>性</w:t>
      </w:r>
      <w:r>
        <w:rPr>
          <w:rFonts w:eastAsia="SimSun" w:hint="eastAsia"/>
          <w:szCs w:val="18"/>
        </w:rPr>
        <w:t>权利及</w:t>
      </w:r>
      <w:r>
        <w:rPr>
          <w:rFonts w:eastAsia="SimSun"/>
          <w:szCs w:val="18"/>
        </w:rPr>
        <w:t>生殖权利</w:t>
      </w:r>
      <w:r>
        <w:rPr>
          <w:rFonts w:eastAsia="SimSun" w:hint="eastAsia"/>
          <w:szCs w:val="18"/>
        </w:rPr>
        <w:t>的若干理由”，基多，</w:t>
      </w:r>
      <w:r>
        <w:rPr>
          <w:rFonts w:eastAsia="SimSun" w:hint="eastAsia"/>
          <w:szCs w:val="18"/>
        </w:rPr>
        <w:t>2006</w:t>
      </w:r>
      <w:r>
        <w:rPr>
          <w:rFonts w:eastAsia="SimSun" w:hint="eastAsia"/>
          <w:szCs w:val="18"/>
        </w:rPr>
        <w:t>年</w:t>
      </w:r>
      <w:r>
        <w:rPr>
          <w:rFonts w:eastAsia="SimSun" w:hint="eastAsia"/>
          <w:szCs w:val="18"/>
        </w:rPr>
        <w:t>8</w:t>
      </w:r>
      <w:r>
        <w:rPr>
          <w:rFonts w:eastAsia="SimSun" w:hint="eastAsia"/>
          <w:szCs w:val="18"/>
        </w:rPr>
        <w:t>月。</w:t>
      </w:r>
    </w:p>
  </w:footnote>
  <w:footnote w:id="44">
    <w:p w:rsidR="00872168" w:rsidRDefault="00872168">
      <w:pPr>
        <w:pStyle w:val="FootnoteText"/>
        <w:jc w:val="both"/>
        <w:rPr>
          <w:rFonts w:eastAsia="SimSun" w:hint="eastAsia"/>
        </w:rPr>
      </w:pPr>
      <w:r>
        <w:rPr>
          <w:rStyle w:val="FootnoteReference"/>
          <w:rFonts w:eastAsia="SimSun"/>
        </w:rPr>
        <w:footnoteRef/>
      </w:r>
      <w:r>
        <w:rPr>
          <w:rFonts w:eastAsia="SimSun" w:hint="eastAsia"/>
          <w:szCs w:val="18"/>
        </w:rPr>
        <w:t xml:space="preserve">  </w:t>
      </w:r>
      <w:r>
        <w:rPr>
          <w:rFonts w:eastAsia="SimSun" w:hint="eastAsia"/>
          <w:szCs w:val="18"/>
        </w:rPr>
        <w:t>文件“支持性权利及生殖权利的若干理由”，妇女事务委员会，基多，</w:t>
      </w:r>
      <w:r>
        <w:rPr>
          <w:rFonts w:eastAsia="SimSun" w:hint="eastAsia"/>
          <w:szCs w:val="18"/>
        </w:rPr>
        <w:t>2006</w:t>
      </w:r>
      <w:r>
        <w:rPr>
          <w:rFonts w:eastAsia="SimSun" w:hint="eastAsia"/>
          <w:szCs w:val="18"/>
        </w:rPr>
        <w:t>年</w:t>
      </w:r>
      <w:r>
        <w:rPr>
          <w:rFonts w:eastAsia="SimSun" w:hint="eastAsia"/>
          <w:szCs w:val="18"/>
        </w:rPr>
        <w:t>8</w:t>
      </w:r>
      <w:r>
        <w:rPr>
          <w:rFonts w:eastAsia="SimSun" w:hint="eastAsia"/>
          <w:szCs w:val="18"/>
        </w:rPr>
        <w:t>月。</w:t>
      </w:r>
    </w:p>
  </w:footnote>
  <w:footnote w:id="45">
    <w:p w:rsidR="00872168" w:rsidRDefault="00872168">
      <w:pPr>
        <w:pStyle w:val="FootnoteText"/>
        <w:jc w:val="both"/>
        <w:rPr>
          <w:rFonts w:eastAsia="SimSun" w:hint="eastAsia"/>
          <w:szCs w:val="18"/>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szCs w:val="18"/>
        </w:rPr>
        <w:t>在基多，持支持态度的组织包括：青年政策协调员、厄瓜多尔妇女论坛、妇女生命权运动、厄瓜多尔妇女发展和行动中心、人口和社会发展研究中心、青年基督教会、新民主运动“决裂</w:t>
      </w:r>
      <w:r>
        <w:rPr>
          <w:rFonts w:eastAsia="SimSun" w:hint="eastAsia"/>
          <w:szCs w:val="18"/>
        </w:rPr>
        <w:t>25</w:t>
      </w:r>
      <w:r>
        <w:rPr>
          <w:rFonts w:eastAsia="SimSun" w:hint="eastAsia"/>
          <w:szCs w:val="18"/>
        </w:rPr>
        <w:t>”、基多妇女大会。在其他城市，下列组织积极支持《卫生保健组织法》：阿苏艾伊援助妇女小组（昆卡）、厄瓜多尔妇女发展和行动中心（瓜亚基尔）、埃尔奥罗妇女运动。</w:t>
      </w:r>
    </w:p>
  </w:footnote>
  <w:footnote w:id="46">
    <w:p w:rsidR="00872168" w:rsidRDefault="00872168">
      <w:pPr>
        <w:pStyle w:val="FootnoteText"/>
        <w:jc w:val="both"/>
        <w:rPr>
          <w:rFonts w:eastAsia="SimSun" w:hint="eastAsia"/>
        </w:rPr>
      </w:pPr>
      <w:r>
        <w:rPr>
          <w:rStyle w:val="FootnoteReference"/>
          <w:rFonts w:eastAsia="SimSun"/>
        </w:rPr>
        <w:footnoteRef/>
      </w:r>
      <w:r>
        <w:rPr>
          <w:rFonts w:eastAsia="SimSun" w:hint="eastAsia"/>
          <w:szCs w:val="18"/>
        </w:rPr>
        <w:t xml:space="preserve"> </w:t>
      </w:r>
      <w:r>
        <w:rPr>
          <w:rFonts w:eastAsia="SimSun" w:hint="eastAsia"/>
          <w:szCs w:val="18"/>
        </w:rPr>
        <w:t>文件“支持卫生法草案所涉</w:t>
      </w:r>
      <w:r>
        <w:rPr>
          <w:rFonts w:eastAsia="SimSun"/>
          <w:szCs w:val="18"/>
        </w:rPr>
        <w:t>性</w:t>
      </w:r>
      <w:r>
        <w:rPr>
          <w:rFonts w:eastAsia="SimSun" w:hint="eastAsia"/>
          <w:szCs w:val="18"/>
        </w:rPr>
        <w:t>权利及</w:t>
      </w:r>
      <w:r>
        <w:rPr>
          <w:rFonts w:eastAsia="SimSun"/>
          <w:szCs w:val="18"/>
        </w:rPr>
        <w:t>生殖权利</w:t>
      </w:r>
      <w:r>
        <w:rPr>
          <w:rFonts w:eastAsia="SimSun" w:hint="eastAsia"/>
          <w:szCs w:val="18"/>
        </w:rPr>
        <w:t>的若干理由”，基多，</w:t>
      </w:r>
      <w:r>
        <w:rPr>
          <w:rFonts w:eastAsia="SimSun" w:hint="eastAsia"/>
          <w:szCs w:val="18"/>
        </w:rPr>
        <w:t>2006</w:t>
      </w:r>
      <w:r>
        <w:rPr>
          <w:rFonts w:eastAsia="SimSun" w:hint="eastAsia"/>
          <w:szCs w:val="18"/>
        </w:rPr>
        <w:t>年</w:t>
      </w:r>
      <w:r>
        <w:rPr>
          <w:rFonts w:eastAsia="SimSun" w:hint="eastAsia"/>
          <w:szCs w:val="18"/>
        </w:rPr>
        <w:t>8</w:t>
      </w:r>
      <w:r>
        <w:rPr>
          <w:rFonts w:eastAsia="SimSun" w:hint="eastAsia"/>
          <w:szCs w:val="18"/>
        </w:rPr>
        <w:t>月。</w:t>
      </w:r>
    </w:p>
  </w:footnote>
  <w:footnote w:id="47">
    <w:p w:rsidR="00872168" w:rsidRDefault="00872168">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szCs w:val="18"/>
        </w:rPr>
        <w:t>1998</w:t>
      </w:r>
      <w:r>
        <w:rPr>
          <w:rFonts w:eastAsia="SimSun" w:hint="eastAsia"/>
          <w:szCs w:val="18"/>
        </w:rPr>
        <w:t>年</w:t>
      </w:r>
      <w:r>
        <w:rPr>
          <w:rFonts w:eastAsia="SimSun" w:hint="eastAsia"/>
          <w:szCs w:val="18"/>
        </w:rPr>
        <w:t>3</w:t>
      </w:r>
      <w:r>
        <w:rPr>
          <w:rFonts w:eastAsia="SimSun" w:hint="eastAsia"/>
          <w:szCs w:val="18"/>
        </w:rPr>
        <w:t>月</w:t>
      </w:r>
      <w:r>
        <w:rPr>
          <w:rFonts w:eastAsia="SimSun" w:hint="eastAsia"/>
          <w:szCs w:val="18"/>
        </w:rPr>
        <w:t>27</w:t>
      </w:r>
      <w:r>
        <w:rPr>
          <w:rFonts w:eastAsia="SimSun" w:hint="eastAsia"/>
          <w:szCs w:val="18"/>
        </w:rPr>
        <w:t>日第</w:t>
      </w:r>
      <w:r>
        <w:rPr>
          <w:rFonts w:eastAsia="SimSun" w:hint="eastAsia"/>
          <w:szCs w:val="18"/>
        </w:rPr>
        <w:t>285</w:t>
      </w:r>
      <w:r>
        <w:rPr>
          <w:rFonts w:eastAsia="SimSun" w:hint="eastAsia"/>
          <w:szCs w:val="18"/>
        </w:rPr>
        <w:t>号官方日报颁布。</w:t>
      </w:r>
    </w:p>
  </w:footnote>
  <w:footnote w:id="48">
    <w:p w:rsidR="00872168" w:rsidRDefault="00872168">
      <w:pPr>
        <w:pStyle w:val="FootnoteText"/>
        <w:jc w:val="both"/>
        <w:rPr>
          <w:rFonts w:eastAsia="SimSun" w:hint="eastAsia"/>
          <w:lang w:val="es-ES"/>
        </w:rPr>
      </w:pPr>
      <w:r>
        <w:rPr>
          <w:rStyle w:val="FootnoteReference"/>
          <w:rFonts w:eastAsia="SimSun"/>
          <w:szCs w:val="18"/>
        </w:rPr>
        <w:footnoteRef/>
      </w:r>
      <w:r>
        <w:rPr>
          <w:rFonts w:eastAsia="SimSun"/>
          <w:szCs w:val="18"/>
        </w:rPr>
        <w:t xml:space="preserve"> </w:t>
      </w:r>
      <w:r>
        <w:rPr>
          <w:rFonts w:eastAsia="SimSun" w:hint="eastAsia"/>
          <w:szCs w:val="18"/>
          <w:lang w:val="es-ES"/>
        </w:rPr>
        <w:t>机构间支助委员会由妇女问题委员会、全国少年儿童委员会、人口基金、四方援助救济社、计划国际、医疗援助国际、厄瓜多尔少年计划和卫生部组成。教育部通过国家性与爱教育方案行使领导职责。</w:t>
      </w:r>
    </w:p>
  </w:footnote>
  <w:footnote w:id="49">
    <w:p w:rsidR="00872168" w:rsidRDefault="00872168">
      <w:pPr>
        <w:pStyle w:val="FootnoteText"/>
        <w:jc w:val="both"/>
        <w:rPr>
          <w:rFonts w:eastAsia="SimSun" w:hint="eastAsia"/>
          <w:szCs w:val="18"/>
        </w:rPr>
      </w:pPr>
      <w:r>
        <w:rPr>
          <w:rStyle w:val="FootnoteReference"/>
          <w:rFonts w:eastAsia="SimSun"/>
        </w:rPr>
        <w:footnoteRef/>
      </w:r>
      <w:r>
        <w:rPr>
          <w:rFonts w:eastAsia="SimSun"/>
        </w:rPr>
        <w:t xml:space="preserve"> </w:t>
      </w:r>
      <w:r>
        <w:rPr>
          <w:rFonts w:eastAsia="SimSun" w:hint="eastAsia"/>
          <w:szCs w:val="18"/>
        </w:rPr>
        <w:t>该案件的编号为</w:t>
      </w:r>
      <w:r>
        <w:rPr>
          <w:rFonts w:eastAsia="SimSun" w:hint="eastAsia"/>
          <w:szCs w:val="18"/>
        </w:rPr>
        <w:t>0014-2005-RA</w:t>
      </w:r>
      <w:r>
        <w:rPr>
          <w:rFonts w:eastAsia="SimSun" w:hint="eastAsia"/>
          <w:szCs w:val="18"/>
        </w:rPr>
        <w:t>。</w:t>
      </w:r>
    </w:p>
  </w:footnote>
  <w:footnote w:id="50">
    <w:p w:rsidR="00872168" w:rsidRDefault="00872168">
      <w:pPr>
        <w:pStyle w:val="FootnoteText"/>
        <w:jc w:val="both"/>
        <w:rPr>
          <w:rFonts w:eastAsia="SimSun" w:hint="eastAsia"/>
          <w:sz w:val="21"/>
          <w:szCs w:val="21"/>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szCs w:val="18"/>
        </w:rPr>
        <w:t>根据世卫组织报告，紧急避孕药物“含有</w:t>
      </w:r>
      <w:r>
        <w:rPr>
          <w:rFonts w:eastAsia="SimSun"/>
          <w:szCs w:val="18"/>
        </w:rPr>
        <w:t>左炔诺孕酮</w:t>
      </w:r>
      <w:r>
        <w:rPr>
          <w:rFonts w:eastAsia="SimSun" w:hint="eastAsia"/>
          <w:szCs w:val="18"/>
        </w:rPr>
        <w:t>，抑制排卵，若在排卵后服用，未见对子宫内膜有不良作用或影响黄体酮水平。精子一旦着床紧急避孕药物就会失效，也不会造成流产”。新闻稿“妇女问题委员会面对宪法法庭的判决”，</w:t>
      </w:r>
      <w:r>
        <w:rPr>
          <w:rFonts w:eastAsia="SimSun" w:hint="eastAsia"/>
          <w:szCs w:val="18"/>
        </w:rPr>
        <w:t>2006</w:t>
      </w:r>
      <w:r>
        <w:rPr>
          <w:rFonts w:eastAsia="SimSun" w:hint="eastAsia"/>
          <w:szCs w:val="18"/>
        </w:rPr>
        <w:t>年</w:t>
      </w:r>
      <w:r>
        <w:rPr>
          <w:rFonts w:eastAsia="SimSun" w:hint="eastAsia"/>
          <w:szCs w:val="18"/>
        </w:rPr>
        <w:t>5</w:t>
      </w:r>
      <w:r>
        <w:rPr>
          <w:rFonts w:eastAsia="SimSun" w:hint="eastAsia"/>
          <w:szCs w:val="18"/>
        </w:rPr>
        <w:t>月。</w:t>
      </w:r>
    </w:p>
  </w:footnote>
  <w:footnote w:id="51">
    <w:p w:rsidR="00872168" w:rsidRDefault="00872168">
      <w:pPr>
        <w:pStyle w:val="FootnoteText"/>
        <w:jc w:val="both"/>
        <w:rPr>
          <w:rFonts w:eastAsia="SimSun" w:hint="eastAsia"/>
          <w:szCs w:val="18"/>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szCs w:val="18"/>
        </w:rPr>
        <w:t>在下列城市的学校中开展了促进性权利和生殖权利、预防艾滋病毒</w:t>
      </w:r>
      <w:r>
        <w:rPr>
          <w:rFonts w:eastAsia="SimSun" w:hint="eastAsia"/>
          <w:szCs w:val="18"/>
        </w:rPr>
        <w:t>/</w:t>
      </w:r>
      <w:r>
        <w:rPr>
          <w:rFonts w:eastAsia="SimSun" w:hint="eastAsia"/>
          <w:szCs w:val="18"/>
        </w:rPr>
        <w:t>艾滋病和性传播疾病运动：瓜亚基尔、马查拉、昆卡和基多。上述地区被认为是少年艾滋病毒</w:t>
      </w:r>
      <w:r>
        <w:rPr>
          <w:rFonts w:eastAsia="SimSun" w:hint="eastAsia"/>
          <w:szCs w:val="18"/>
        </w:rPr>
        <w:t>/</w:t>
      </w:r>
      <w:r>
        <w:rPr>
          <w:rFonts w:eastAsia="SimSun" w:hint="eastAsia"/>
          <w:szCs w:val="18"/>
        </w:rPr>
        <w:t>艾滋病高发区。</w:t>
      </w:r>
    </w:p>
  </w:footnote>
  <w:footnote w:id="52">
    <w:p w:rsidR="00872168" w:rsidRDefault="00872168">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szCs w:val="18"/>
        </w:rPr>
        <w:t>2000</w:t>
      </w:r>
      <w:r>
        <w:rPr>
          <w:rFonts w:eastAsia="SimSun" w:hint="eastAsia"/>
          <w:szCs w:val="18"/>
        </w:rPr>
        <w:t>年</w:t>
      </w:r>
      <w:r>
        <w:rPr>
          <w:rFonts w:eastAsia="SimSun" w:hint="eastAsia"/>
          <w:szCs w:val="18"/>
        </w:rPr>
        <w:t>4</w:t>
      </w:r>
      <w:r>
        <w:rPr>
          <w:rFonts w:eastAsia="SimSun" w:hint="eastAsia"/>
          <w:szCs w:val="18"/>
        </w:rPr>
        <w:t>月</w:t>
      </w:r>
      <w:r>
        <w:rPr>
          <w:rFonts w:eastAsia="SimSun" w:hint="eastAsia"/>
          <w:szCs w:val="18"/>
        </w:rPr>
        <w:t>14</w:t>
      </w:r>
      <w:r>
        <w:rPr>
          <w:rFonts w:eastAsia="SimSun" w:hint="eastAsia"/>
          <w:szCs w:val="18"/>
        </w:rPr>
        <w:t>日第</w:t>
      </w:r>
      <w:r>
        <w:rPr>
          <w:rFonts w:eastAsia="SimSun" w:hint="eastAsia"/>
          <w:szCs w:val="18"/>
        </w:rPr>
        <w:t>58</w:t>
      </w:r>
      <w:r>
        <w:rPr>
          <w:rFonts w:eastAsia="SimSun" w:hint="eastAsia"/>
          <w:szCs w:val="18"/>
        </w:rPr>
        <w:t>号官方日刊颁布。</w:t>
      </w:r>
    </w:p>
  </w:footnote>
  <w:footnote w:id="53">
    <w:p w:rsidR="00872168" w:rsidRDefault="00872168">
      <w:pPr>
        <w:pStyle w:val="FootnoteText"/>
        <w:jc w:val="both"/>
        <w:rPr>
          <w:rFonts w:eastAsia="SimSun" w:hint="eastAsia"/>
          <w:szCs w:val="18"/>
        </w:rPr>
      </w:pPr>
      <w:r>
        <w:rPr>
          <w:rStyle w:val="FootnoteReference"/>
          <w:rFonts w:eastAsia="SimSun"/>
        </w:rPr>
        <w:footnoteRef/>
      </w:r>
      <w:r>
        <w:rPr>
          <w:rFonts w:eastAsia="SimSun"/>
        </w:rPr>
        <w:t xml:space="preserve"> </w:t>
      </w:r>
      <w:r>
        <w:rPr>
          <w:rFonts w:eastAsia="SimSun" w:hint="eastAsia"/>
          <w:szCs w:val="18"/>
        </w:rPr>
        <w:t>《免费生育和儿童照料法》执行处、全国卫生委员会、公共卫生部、妇女问题委员会、农民社会保障、促进厄瓜多尔家庭福利协会、人口与社发研究中心、</w:t>
      </w:r>
      <w:r>
        <w:rPr>
          <w:rFonts w:eastAsia="SimSun" w:hint="eastAsia"/>
          <w:szCs w:val="18"/>
        </w:rPr>
        <w:t>QAP-URC</w:t>
      </w:r>
      <w:r>
        <w:rPr>
          <w:rFonts w:eastAsia="SimSun" w:hint="eastAsia"/>
          <w:szCs w:val="18"/>
        </w:rPr>
        <w:t>、非政府组织计划国际、妇女发展和行动中心、</w:t>
      </w:r>
      <w:r>
        <w:rPr>
          <w:rFonts w:eastAsia="SimSun"/>
          <w:szCs w:val="18"/>
        </w:rPr>
        <w:t>国际家庭护理组织</w:t>
      </w:r>
      <w:r>
        <w:rPr>
          <w:rFonts w:eastAsia="SimSun" w:hint="eastAsia"/>
          <w:szCs w:val="18"/>
        </w:rPr>
        <w:t>以及合作机构，例如人口基金和泛美卫生组织。</w:t>
      </w:r>
    </w:p>
  </w:footnote>
  <w:footnote w:id="54">
    <w:p w:rsidR="00872168" w:rsidRDefault="00872168">
      <w:pPr>
        <w:pStyle w:val="FootnoteText"/>
        <w:jc w:val="both"/>
        <w:rPr>
          <w:rFonts w:eastAsia="SimSun" w:hint="eastAsia"/>
        </w:rPr>
      </w:pPr>
      <w:r>
        <w:rPr>
          <w:rStyle w:val="FootnoteReference"/>
          <w:rFonts w:eastAsia="SimSun"/>
        </w:rPr>
        <w:footnoteRef/>
      </w:r>
      <w:r>
        <w:rPr>
          <w:rFonts w:eastAsia="SimSun"/>
        </w:rPr>
        <w:t xml:space="preserve"> www.conam.gov.ec</w:t>
      </w:r>
      <w:r>
        <w:rPr>
          <w:rFonts w:eastAsia="SimSun" w:hint="eastAsia"/>
        </w:rPr>
        <w:t>。</w:t>
      </w:r>
    </w:p>
  </w:footnote>
  <w:footnote w:id="55">
    <w:p w:rsidR="00872168" w:rsidRDefault="00872168">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szCs w:val="18"/>
        </w:rPr>
        <w:t>截止到</w:t>
      </w:r>
      <w:r>
        <w:rPr>
          <w:rFonts w:eastAsia="SimSun" w:hint="eastAsia"/>
          <w:szCs w:val="18"/>
        </w:rPr>
        <w:t>2006</w:t>
      </w:r>
      <w:r>
        <w:rPr>
          <w:rFonts w:eastAsia="SimSun" w:hint="eastAsia"/>
          <w:szCs w:val="18"/>
        </w:rPr>
        <w:t>年</w:t>
      </w:r>
      <w:r>
        <w:rPr>
          <w:rFonts w:eastAsia="SimSun" w:hint="eastAsia"/>
          <w:szCs w:val="18"/>
        </w:rPr>
        <w:t>8</w:t>
      </w:r>
      <w:r>
        <w:rPr>
          <w:rFonts w:eastAsia="SimSun" w:hint="eastAsia"/>
          <w:szCs w:val="18"/>
        </w:rPr>
        <w:t>月，圣埃伦娜、瓜亚基尔、马查拉、科卡和瓜莫特等</w:t>
      </w:r>
      <w:r>
        <w:rPr>
          <w:rFonts w:eastAsia="SimSun" w:hint="eastAsia"/>
          <w:szCs w:val="18"/>
        </w:rPr>
        <w:t>5</w:t>
      </w:r>
      <w:r>
        <w:rPr>
          <w:rFonts w:eastAsia="SimSun" w:hint="eastAsia"/>
          <w:szCs w:val="18"/>
        </w:rPr>
        <w:t>个县的</w:t>
      </w:r>
      <w:r>
        <w:rPr>
          <w:rFonts w:eastAsia="SimSun" w:hint="eastAsia"/>
          <w:szCs w:val="18"/>
        </w:rPr>
        <w:t>7</w:t>
      </w:r>
      <w:r>
        <w:rPr>
          <w:rFonts w:eastAsia="SimSun" w:hint="eastAsia"/>
          <w:szCs w:val="18"/>
        </w:rPr>
        <w:t>位信贷经营商签订了向赤贫妇女发放小额信贷的协议。</w:t>
      </w:r>
    </w:p>
  </w:footnote>
  <w:footnote w:id="56">
    <w:p w:rsidR="00872168" w:rsidRDefault="00872168">
      <w:pPr>
        <w:pStyle w:val="FootnoteText"/>
        <w:jc w:val="both"/>
        <w:rPr>
          <w:rFonts w:eastAsia="SimSun" w:hint="eastAsia"/>
        </w:rPr>
      </w:pPr>
      <w:r>
        <w:rPr>
          <w:rStyle w:val="FootnoteReference"/>
          <w:rFonts w:eastAsia="SimSun"/>
        </w:rPr>
        <w:footnoteRef/>
      </w:r>
      <w:r>
        <w:rPr>
          <w:rFonts w:eastAsia="SimSun"/>
          <w:szCs w:val="18"/>
        </w:rPr>
        <w:t xml:space="preserve"> </w:t>
      </w:r>
      <w:r>
        <w:rPr>
          <w:rFonts w:eastAsia="SimSun" w:hint="eastAsia"/>
          <w:szCs w:val="18"/>
        </w:rPr>
        <w:t xml:space="preserve"> 2006</w:t>
      </w:r>
      <w:r>
        <w:rPr>
          <w:rFonts w:eastAsia="SimSun" w:hint="eastAsia"/>
          <w:szCs w:val="18"/>
        </w:rPr>
        <w:t>年</w:t>
      </w:r>
      <w:r>
        <w:rPr>
          <w:rFonts w:eastAsia="SimSun" w:hint="eastAsia"/>
          <w:szCs w:val="18"/>
        </w:rPr>
        <w:t>10</w:t>
      </w:r>
      <w:r>
        <w:rPr>
          <w:rFonts w:eastAsia="SimSun" w:hint="eastAsia"/>
          <w:szCs w:val="18"/>
        </w:rPr>
        <w:t>月，在卡尼亚尔省进行的首次检查表明：在接受核查的</w:t>
      </w:r>
      <w:r>
        <w:rPr>
          <w:rFonts w:eastAsia="SimSun" w:hint="eastAsia"/>
          <w:szCs w:val="18"/>
        </w:rPr>
        <w:t>9</w:t>
      </w:r>
      <w:r>
        <w:rPr>
          <w:rFonts w:eastAsia="SimSun" w:hint="eastAsia"/>
          <w:szCs w:val="18"/>
        </w:rPr>
        <w:t>家企业中，总计雇用了</w:t>
      </w:r>
      <w:r>
        <w:rPr>
          <w:rFonts w:eastAsia="SimSun" w:hint="eastAsia"/>
          <w:szCs w:val="18"/>
        </w:rPr>
        <w:t>12</w:t>
      </w:r>
      <w:r>
        <w:rPr>
          <w:rFonts w:eastAsia="SimSun" w:hint="eastAsia"/>
          <w:szCs w:val="18"/>
        </w:rPr>
        <w:t>位残疾人，没有一名残疾妇女。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168" w:rsidRDefault="00872168">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72168">
                  <w:tblPrEx>
                    <w:tblCellMar>
                      <w:top w:w="0" w:type="dxa"/>
                      <w:bottom w:w="0" w:type="dxa"/>
                    </w:tblCellMar>
                  </w:tblPrEx>
                  <w:trPr>
                    <w:trHeight w:hRule="exact" w:val="864"/>
                  </w:trPr>
                  <w:tc>
                    <w:tcPr>
                      <w:tcW w:w="4838" w:type="dxa"/>
                      <w:tcBorders>
                        <w:bottom w:val="single" w:sz="4" w:space="0" w:color="auto"/>
                      </w:tcBorders>
                      <w:vAlign w:val="bottom"/>
                    </w:tcPr>
                    <w:p w:rsidR="00872168" w:rsidRDefault="00872168">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872168" w:rsidRDefault="00872168">
                      <w:pPr>
                        <w:pStyle w:val="Header"/>
                        <w:pBdr>
                          <w:bottom w:val="none" w:sz="0" w:space="0" w:color="auto"/>
                        </w:pBdr>
                      </w:pPr>
                    </w:p>
                  </w:tc>
                </w:tr>
              </w:tbl>
              <w:p w:rsidR="00872168" w:rsidRDefault="00872168"/>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168" w:rsidRDefault="00872168">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72168">
                  <w:tblPrEx>
                    <w:tblCellMar>
                      <w:top w:w="0" w:type="dxa"/>
                      <w:bottom w:w="0" w:type="dxa"/>
                    </w:tblCellMar>
                  </w:tblPrEx>
                  <w:trPr>
                    <w:trHeight w:hRule="exact" w:val="864"/>
                  </w:trPr>
                  <w:tc>
                    <w:tcPr>
                      <w:tcW w:w="4838" w:type="dxa"/>
                      <w:tcBorders>
                        <w:bottom w:val="single" w:sz="4" w:space="0" w:color="auto"/>
                      </w:tcBorders>
                      <w:vAlign w:val="bottom"/>
                    </w:tcPr>
                    <w:p w:rsidR="00872168" w:rsidRDefault="00872168">
                      <w:pPr>
                        <w:pStyle w:val="Header"/>
                        <w:pBdr>
                          <w:bottom w:val="none" w:sz="0" w:space="0" w:color="auto"/>
                        </w:pBdr>
                      </w:pPr>
                    </w:p>
                  </w:tc>
                  <w:tc>
                    <w:tcPr>
                      <w:tcW w:w="5048" w:type="dxa"/>
                      <w:tcBorders>
                        <w:bottom w:val="single" w:sz="4" w:space="0" w:color="auto"/>
                      </w:tcBorders>
                      <w:vAlign w:val="bottom"/>
                    </w:tcPr>
                    <w:p w:rsidR="00872168" w:rsidRDefault="00872168">
                      <w:pPr>
                        <w:pStyle w:val="Header"/>
                        <w:pBdr>
                          <w:bottom w:val="none" w:sz="0" w:space="0" w:color="auto"/>
                        </w:pBdr>
                        <w:spacing w:after="80"/>
                        <w:jc w:val="right"/>
                        <w:rPr>
                          <w:rFonts w:hint="eastAsia"/>
                          <w:b/>
                        </w:rPr>
                      </w:pPr>
                      <w:r>
                        <w:rPr>
                          <w:b/>
                        </w:rPr>
                        <w:t>CEDAW/C/NLD/4</w:t>
                      </w:r>
                    </w:p>
                  </w:tc>
                </w:tr>
              </w:tbl>
              <w:p w:rsidR="00872168" w:rsidRDefault="00872168"/>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87216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872168" w:rsidRDefault="00872168">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872168" w:rsidRDefault="00872168">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872168" w:rsidRDefault="00872168">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872168" w:rsidRDefault="00872168">
          <w:pPr>
            <w:spacing w:line="240" w:lineRule="auto"/>
            <w:jc w:val="right"/>
            <w:rPr>
              <w:position w:val="-4"/>
              <w:sz w:val="20"/>
            </w:rPr>
          </w:pPr>
          <w:r>
            <w:rPr>
              <w:position w:val="-4"/>
              <w:sz w:val="36"/>
            </w:rPr>
            <w:t>CEDAW</w:t>
          </w:r>
          <w:r>
            <w:rPr>
              <w:rFonts w:ascii="Arial" w:hAnsi="Arial" w:cs="Arial"/>
              <w:position w:val="-4"/>
            </w:rPr>
            <w:t>/</w:t>
          </w:r>
          <w:r>
            <w:rPr>
              <w:position w:val="-4"/>
            </w:rPr>
            <w:t>C/ECU/7</w:t>
          </w:r>
        </w:p>
      </w:tc>
    </w:tr>
    <w:tr w:rsidR="00872168">
      <w:tblPrEx>
        <w:tblCellMar>
          <w:top w:w="0" w:type="dxa"/>
          <w:bottom w:w="0" w:type="dxa"/>
        </w:tblCellMar>
      </w:tblPrEx>
      <w:trPr>
        <w:trHeight w:hRule="exact" w:val="2880"/>
      </w:trPr>
      <w:tc>
        <w:tcPr>
          <w:tcW w:w="1267" w:type="dxa"/>
          <w:tcBorders>
            <w:left w:val="nil"/>
            <w:bottom w:val="single" w:sz="12" w:space="0" w:color="auto"/>
            <w:right w:val="nil"/>
          </w:tcBorders>
        </w:tcPr>
        <w:p w:rsidR="00872168" w:rsidRDefault="00872168">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872168" w:rsidRDefault="00872168">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872168" w:rsidRDefault="00872168">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872168" w:rsidRDefault="00872168">
          <w:pPr>
            <w:pStyle w:val="Header"/>
            <w:pBdr>
              <w:bottom w:val="none" w:sz="0" w:space="0" w:color="auto"/>
            </w:pBdr>
            <w:spacing w:before="109"/>
          </w:pPr>
        </w:p>
      </w:tc>
      <w:tc>
        <w:tcPr>
          <w:tcW w:w="3199" w:type="dxa"/>
          <w:gridSpan w:val="2"/>
          <w:tcBorders>
            <w:left w:val="nil"/>
            <w:bottom w:val="single" w:sz="12" w:space="0" w:color="auto"/>
            <w:right w:val="nil"/>
          </w:tcBorders>
        </w:tcPr>
        <w:p w:rsidR="00872168" w:rsidRDefault="00872168">
          <w:pPr>
            <w:spacing w:before="240" w:line="240" w:lineRule="exact"/>
          </w:pPr>
          <w:r>
            <w:t>Distr.: General</w:t>
          </w:r>
        </w:p>
        <w:p w:rsidR="00872168" w:rsidRDefault="00872168">
          <w:pPr>
            <w:spacing w:line="240" w:lineRule="exact"/>
            <w:rPr>
              <w:rFonts w:hint="eastAsia"/>
            </w:rPr>
          </w:pPr>
          <w:r>
            <w:t xml:space="preserve">2 </w:t>
          </w:r>
          <w:r>
            <w:rPr>
              <w:rFonts w:hint="eastAsia"/>
            </w:rPr>
            <w:t>March</w:t>
          </w:r>
          <w:r>
            <w:t xml:space="preserve"> 2007</w:t>
          </w:r>
        </w:p>
        <w:p w:rsidR="00872168" w:rsidRDefault="00872168">
          <w:pPr>
            <w:spacing w:line="240" w:lineRule="exact"/>
          </w:pPr>
          <w:r>
            <w:t>Chinese</w:t>
          </w:r>
        </w:p>
        <w:p w:rsidR="00872168" w:rsidRDefault="00872168">
          <w:pPr>
            <w:spacing w:line="240" w:lineRule="exact"/>
            <w:rPr>
              <w:rFonts w:hint="eastAsia"/>
            </w:rPr>
          </w:pPr>
          <w:r>
            <w:t>Original: Spanish</w:t>
          </w:r>
        </w:p>
      </w:tc>
    </w:tr>
  </w:tbl>
  <w:p w:rsidR="00872168" w:rsidRDefault="00872168">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168" w:rsidRDefault="00872168">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72168">
                  <w:tblPrEx>
                    <w:tblCellMar>
                      <w:top w:w="0" w:type="dxa"/>
                      <w:bottom w:w="0" w:type="dxa"/>
                    </w:tblCellMar>
                  </w:tblPrEx>
                  <w:trPr>
                    <w:trHeight w:hRule="exact" w:val="864"/>
                  </w:trPr>
                  <w:tc>
                    <w:tcPr>
                      <w:tcW w:w="4838" w:type="dxa"/>
                      <w:tcBorders>
                        <w:bottom w:val="single" w:sz="4" w:space="0" w:color="auto"/>
                      </w:tcBorders>
                      <w:vAlign w:val="bottom"/>
                    </w:tcPr>
                    <w:p w:rsidR="00872168" w:rsidRDefault="00872168">
                      <w:pPr>
                        <w:pStyle w:val="Header"/>
                        <w:pBdr>
                          <w:bottom w:val="none" w:sz="0" w:space="0" w:color="auto"/>
                        </w:pBdr>
                        <w:spacing w:after="80"/>
                        <w:jc w:val="both"/>
                        <w:rPr>
                          <w:rFonts w:hint="eastAsia"/>
                          <w:b/>
                        </w:rPr>
                      </w:pPr>
                      <w:r>
                        <w:rPr>
                          <w:b/>
                        </w:rPr>
                        <w:t>CEDAW/C</w:t>
                      </w:r>
                      <w:r>
                        <w:rPr>
                          <w:rFonts w:hint="eastAsia"/>
                          <w:b/>
                        </w:rPr>
                        <w:t>/</w:t>
                      </w:r>
                      <w:r>
                        <w:rPr>
                          <w:b/>
                        </w:rPr>
                        <w:t>ECU/7</w:t>
                      </w:r>
                    </w:p>
                  </w:tc>
                  <w:tc>
                    <w:tcPr>
                      <w:tcW w:w="5048" w:type="dxa"/>
                      <w:tcBorders>
                        <w:bottom w:val="single" w:sz="4" w:space="0" w:color="auto"/>
                      </w:tcBorders>
                      <w:vAlign w:val="bottom"/>
                    </w:tcPr>
                    <w:p w:rsidR="00872168" w:rsidRDefault="00872168">
                      <w:pPr>
                        <w:pStyle w:val="Header"/>
                        <w:pBdr>
                          <w:bottom w:val="none" w:sz="0" w:space="0" w:color="auto"/>
                        </w:pBdr>
                      </w:pPr>
                    </w:p>
                  </w:tc>
                </w:tr>
              </w:tbl>
              <w:p w:rsidR="00872168" w:rsidRDefault="00872168"/>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168" w:rsidRDefault="00872168">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72168">
                  <w:tblPrEx>
                    <w:tblCellMar>
                      <w:top w:w="0" w:type="dxa"/>
                      <w:bottom w:w="0" w:type="dxa"/>
                    </w:tblCellMar>
                  </w:tblPrEx>
                  <w:trPr>
                    <w:trHeight w:hRule="exact" w:val="864"/>
                  </w:trPr>
                  <w:tc>
                    <w:tcPr>
                      <w:tcW w:w="4838" w:type="dxa"/>
                      <w:tcBorders>
                        <w:bottom w:val="single" w:sz="4" w:space="0" w:color="auto"/>
                      </w:tcBorders>
                      <w:vAlign w:val="bottom"/>
                    </w:tcPr>
                    <w:p w:rsidR="00872168" w:rsidRDefault="00872168">
                      <w:pPr>
                        <w:pStyle w:val="Header"/>
                        <w:pBdr>
                          <w:bottom w:val="none" w:sz="0" w:space="0" w:color="auto"/>
                        </w:pBdr>
                      </w:pPr>
                    </w:p>
                  </w:tc>
                  <w:tc>
                    <w:tcPr>
                      <w:tcW w:w="5048" w:type="dxa"/>
                      <w:tcBorders>
                        <w:bottom w:val="single" w:sz="4" w:space="0" w:color="auto"/>
                      </w:tcBorders>
                      <w:vAlign w:val="bottom"/>
                    </w:tcPr>
                    <w:p w:rsidR="00872168" w:rsidRDefault="00872168">
                      <w:pPr>
                        <w:pStyle w:val="Header"/>
                        <w:pBdr>
                          <w:bottom w:val="none" w:sz="0" w:space="0" w:color="auto"/>
                        </w:pBdr>
                        <w:spacing w:after="80"/>
                        <w:jc w:val="right"/>
                        <w:rPr>
                          <w:rFonts w:hint="eastAsia"/>
                          <w:b/>
                        </w:rPr>
                      </w:pPr>
                      <w:r>
                        <w:rPr>
                          <w:b/>
                        </w:rPr>
                        <w:t>CEDAW/C</w:t>
                      </w:r>
                      <w:r>
                        <w:rPr>
                          <w:rFonts w:hint="eastAsia"/>
                          <w:b/>
                        </w:rPr>
                        <w:t>/</w:t>
                      </w:r>
                      <w:r>
                        <w:rPr>
                          <w:b/>
                        </w:rPr>
                        <w:t>ECU/7</w:t>
                      </w:r>
                    </w:p>
                  </w:tc>
                </w:tr>
              </w:tbl>
              <w:p w:rsidR="00872168" w:rsidRDefault="00872168"/>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02743DF8"/>
    <w:multiLevelType w:val="hybridMultilevel"/>
    <w:tmpl w:val="088C53A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80825F7"/>
    <w:multiLevelType w:val="hybridMultilevel"/>
    <w:tmpl w:val="28A0F0C2"/>
    <w:lvl w:ilvl="0" w:tplc="E426269A">
      <w:start w:val="1"/>
      <w:numFmt w:val="decimal"/>
      <w:lvlText w:val="%1."/>
      <w:lvlJc w:val="left"/>
      <w:pPr>
        <w:tabs>
          <w:tab w:val="num" w:pos="0"/>
        </w:tabs>
        <w:ind w:left="0" w:firstLine="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4">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93E1965"/>
    <w:multiLevelType w:val="hybridMultilevel"/>
    <w:tmpl w:val="83D05F42"/>
    <w:lvl w:ilvl="0" w:tplc="9B929E34">
      <w:start w:val="1"/>
      <w:numFmt w:val="decimal"/>
      <w:pStyle w:val="2"/>
      <w:lvlText w:val="%1"/>
      <w:lvlJc w:val="left"/>
      <w:pPr>
        <w:tabs>
          <w:tab w:val="num" w:pos="420"/>
        </w:tabs>
        <w:ind w:left="0" w:firstLine="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7">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pStyle w:val="30505"/>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9">
    <w:nsid w:val="6F06191B"/>
    <w:multiLevelType w:val="hybridMultilevel"/>
    <w:tmpl w:val="383A9B62"/>
    <w:lvl w:ilvl="0" w:tplc="69AA36F0">
      <w:start w:val="1"/>
      <w:numFmt w:val="decimal"/>
      <w:lvlText w:val="%1."/>
      <w:lvlJc w:val="left"/>
      <w:pPr>
        <w:tabs>
          <w:tab w:val="num" w:pos="100"/>
        </w:tabs>
        <w:ind w:left="100" w:firstLine="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1">
    <w:nsid w:val="7F0A7F5C"/>
    <w:multiLevelType w:val="hybridMultilevel"/>
    <w:tmpl w:val="85FC862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6"/>
  </w:num>
  <w:num w:numId="2">
    <w:abstractNumId w:val="8"/>
  </w:num>
  <w:num w:numId="3">
    <w:abstractNumId w:val="3"/>
  </w:num>
  <w:num w:numId="4">
    <w:abstractNumId w:val="4"/>
  </w:num>
  <w:num w:numId="5">
    <w:abstractNumId w:val="10"/>
  </w:num>
  <w:num w:numId="6">
    <w:abstractNumId w:val="0"/>
  </w:num>
  <w:num w:numId="7">
    <w:abstractNumId w:val="12"/>
  </w:num>
  <w:num w:numId="8">
    <w:abstractNumId w:val="5"/>
  </w:num>
  <w:num w:numId="9">
    <w:abstractNumId w:val="7"/>
  </w:num>
  <w:num w:numId="10">
    <w:abstractNumId w:val="2"/>
  </w:num>
  <w:num w:numId="11">
    <w:abstractNumId w:val="9"/>
  </w:num>
  <w:num w:numId="12">
    <w:abstractNumId w:val="11"/>
  </w:num>
  <w:num w:numId="13">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51A9"/>
    <w:rsid w:val="001D2942"/>
    <w:rsid w:val="00263963"/>
    <w:rsid w:val="00327E5B"/>
    <w:rsid w:val="003A51A9"/>
    <w:rsid w:val="004C5C86"/>
    <w:rsid w:val="007C0055"/>
    <w:rsid w:val="00853FAF"/>
    <w:rsid w:val="00872168"/>
    <w:rsid w:val="00C931F3"/>
    <w:rsid w:val="00DF0455"/>
    <w:rsid w:val="00E94420"/>
    <w:rsid w:val="00F70E97"/>
    <w:rsid w:val="00FD37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6"/>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6"/>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6"/>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6"/>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0">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1">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2"/>
    <w:rPr>
      <w:sz w:val="21"/>
    </w:rPr>
  </w:style>
  <w:style w:type="paragraph" w:customStyle="1" w:styleId="22">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3">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7"/>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7"/>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7"/>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211">
    <w:name w:val="样式 正文2 + 段前: 1 行 段后: 1 行"/>
    <w:basedOn w:val="21"/>
    <w:pPr>
      <w:numPr>
        <w:numId w:val="8"/>
      </w:numPr>
      <w:spacing w:beforeLines="100" w:before="100" w:afterLines="100" w:after="100"/>
      <w:ind w:firstLineChars="0"/>
    </w:pPr>
  </w:style>
  <w:style w:type="paragraph" w:customStyle="1" w:styleId="2111">
    <w:name w:val="样式 正文2 + 段前: 1 行 段后: 1 行1"/>
    <w:basedOn w:val="21"/>
    <w:pPr>
      <w:numPr>
        <w:ilvl w:val="1"/>
        <w:numId w:val="9"/>
      </w:numPr>
      <w:spacing w:beforeLines="100" w:before="436" w:afterLines="100" w:after="436"/>
      <w:ind w:firstLineChars="0"/>
    </w:pPr>
  </w:style>
  <w:style w:type="paragraph" w:customStyle="1" w:styleId="11111">
    <w:name w:val="样式 样式 题目格式1 + 段前: 1 行 段后: 1 行 + 段前: 1 行 段后: 1 行"/>
    <w:basedOn w:val="Normal"/>
    <w:autoRedefine/>
    <w:pPr>
      <w:numPr>
        <w:numId w:val="10"/>
      </w:numPr>
      <w:adjustRightInd/>
      <w:spacing w:beforeLines="100" w:before="312" w:afterLines="100" w:after="312" w:line="240" w:lineRule="auto"/>
      <w:textAlignment w:val="auto"/>
    </w:pPr>
    <w:rPr>
      <w:rFonts w:ascii="Century Gothic" w:eastAsia="FangSong_GB2312" w:hAnsi="Century Gothic"/>
      <w:b/>
      <w:bCs/>
      <w:kern w:val="2"/>
      <w:szCs w:val="21"/>
      <w:lang w:val="es-ES"/>
    </w:rPr>
  </w:style>
  <w:style w:type="paragraph" w:customStyle="1" w:styleId="20505">
    <w:name w:val="样式 样式编号2 + 段前: 0.5 行 段后: 0.5 行"/>
    <w:basedOn w:val="2"/>
    <w:autoRedefine/>
    <w:pPr>
      <w:numPr>
        <w:numId w:val="11"/>
      </w:numPr>
    </w:pPr>
    <w:rPr>
      <w:szCs w:val="20"/>
    </w:rPr>
  </w:style>
  <w:style w:type="paragraph" w:customStyle="1" w:styleId="2">
    <w:name w:val="样式编号2"/>
    <w:basedOn w:val="30505"/>
    <w:pPr>
      <w:ind w:firstLineChars="0" w:firstLine="0"/>
    </w:pPr>
    <w:rPr>
      <w:sz w:val="21"/>
      <w:szCs w:val="21"/>
      <w:lang w:val="es-ES"/>
    </w:rPr>
  </w:style>
  <w:style w:type="paragraph" w:customStyle="1" w:styleId="30505">
    <w:name w:val="样式 样式3 + 段前: 0.5 行 段后: 0.5 行"/>
    <w:basedOn w:val="31"/>
    <w:rPr>
      <w:szCs w:val="20"/>
    </w:rPr>
  </w:style>
  <w:style w:type="paragraph" w:customStyle="1" w:styleId="31">
    <w:name w:val="样式3"/>
    <w:basedOn w:val="Normal"/>
    <w:pPr>
      <w:adjustRightInd/>
      <w:spacing w:beforeLines="50" w:before="50" w:afterLines="50" w:after="50" w:line="240" w:lineRule="auto"/>
      <w:ind w:firstLineChars="200" w:firstLine="200"/>
      <w:textAlignment w:val="auto"/>
    </w:pPr>
    <w:rPr>
      <w:rFonts w:ascii="Bookman Old Style" w:eastAsia="KaiTi_GB2312" w:hAnsi="Bookman Old Style"/>
      <w:kern w:val="2"/>
      <w:sz w:val="24"/>
      <w:szCs w:val="24"/>
    </w:rPr>
  </w:style>
  <w:style w:type="paragraph" w:styleId="BalloonText">
    <w:name w:val="Balloon Text"/>
    <w:basedOn w:val="Normal"/>
    <w:semiHidden/>
    <w:rsid w:val="0026396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conamu.gov.ec"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un02075-1.dot</Template>
  <TotalTime>12</TotalTime>
  <Pages>1</Pages>
  <Words>8147</Words>
  <Characters>46441</Characters>
  <Application>Microsoft Office Word</Application>
  <DocSecurity>4</DocSecurity>
  <Lines>387</Lines>
  <Paragraphs>108</Paragraphs>
  <ScaleCrop>false</ScaleCrop>
  <Company>infoll</Company>
  <LinksUpToDate>false</LinksUpToDate>
  <CharactersWithSpaces>54480</CharactersWithSpaces>
  <SharedDoc>false</SharedDoc>
  <HLinks>
    <vt:vector size="6" baseType="variant">
      <vt:variant>
        <vt:i4>4653151</vt:i4>
      </vt:variant>
      <vt:variant>
        <vt:i4>0</vt:i4>
      </vt:variant>
      <vt:variant>
        <vt:i4>0</vt:i4>
      </vt:variant>
      <vt:variant>
        <vt:i4>5</vt:i4>
      </vt:variant>
      <vt:variant>
        <vt:lpwstr>http://www.conamu.gov.ec/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ctpu2</cp:lastModifiedBy>
  <cp:revision>16</cp:revision>
  <cp:lastPrinted>2007-06-01T13:00:00Z</cp:lastPrinted>
  <dcterms:created xsi:type="dcterms:W3CDTF">2007-05-29T11:39:00Z</dcterms:created>
  <dcterms:modified xsi:type="dcterms:W3CDTF">2007-06-01T14:07:00Z</dcterms:modified>
</cp:coreProperties>
</file>