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t>GE.04-436</w:t>
                  </w:r>
                  <w:r>
                    <w:rPr>
                      <w:lang w:val="fr-CH"/>
                    </w:rPr>
                    <w:t>60</w:t>
                  </w:r>
                  <w:r>
                    <w:t xml:space="preserve">  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18931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s-ES_tradnl"/>
              </w:rPr>
            </w:pPr>
            <w:r>
              <w:rPr>
                <w:lang w:val="es-ES_tradnl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s-ES_tradnl"/>
              </w:rPr>
            </w:pPr>
            <w:r>
              <w:rPr>
                <w:lang w:val="es-ES_tradnl"/>
              </w:rPr>
              <w:t>GENERAL</w:t>
            </w:r>
          </w:p>
          <w:p w:rsidR="00000000" w:rsidRDefault="00000000">
            <w:pPr>
              <w:spacing w:line="216" w:lineRule="auto"/>
              <w:rPr>
                <w:lang w:val="es-ES_tradnl"/>
              </w:rPr>
            </w:pPr>
          </w:p>
          <w:p w:rsidR="00000000" w:rsidRDefault="00000000">
            <w:pPr>
              <w:spacing w:line="216" w:lineRule="auto"/>
              <w:rPr>
                <w:lang w:val="es-ES_tradnl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s-ES_tradnl"/>
              </w:rPr>
              <w:instrText xml:space="preserve"> FILLIN  "</w:instrText>
            </w:r>
            <w:r>
              <w:rPr>
                <w:lang w:val="en-US"/>
              </w:rPr>
              <w:instrText>Введите</w:instrText>
            </w:r>
            <w:r>
              <w:rPr>
                <w:lang w:val="es-ES_tradnl"/>
              </w:rPr>
              <w:instrText xml:space="preserve"> </w:instrText>
            </w:r>
            <w:r>
              <w:rPr>
                <w:lang w:val="en-US"/>
              </w:rPr>
              <w:instrText>символ</w:instrText>
            </w:r>
            <w:r>
              <w:rPr>
                <w:lang w:val="es-ES_tradnl"/>
              </w:rPr>
              <w:instrText xml:space="preserve"> </w:instrText>
            </w:r>
            <w:r>
              <w:rPr>
                <w:lang w:val="en-US"/>
              </w:rPr>
              <w:instrText>документа</w:instrText>
            </w:r>
            <w:r>
              <w:rPr>
                <w:lang w:val="es-ES_tradnl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s-ES_tradnl"/>
              </w:rPr>
              <w:t>E/</w:t>
            </w:r>
            <w:r>
              <w:t>С</w:t>
            </w:r>
            <w:r>
              <w:rPr>
                <w:lang w:val="es-ES_tradnl"/>
              </w:rPr>
              <w:t>.12/Q/DEN/2*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25 August 2004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 xml:space="preserve">КОМИТЕТ ПО ЭКОНОМИЧЕСКИМ, СОЦИАЛЬНЫМ </w:t>
      </w:r>
    </w:p>
    <w:p w:rsidR="00000000" w:rsidRDefault="00000000">
      <w:r>
        <w:t>И КУЛЬТУРНЫМ ПРАВАМ</w:t>
      </w:r>
    </w:p>
    <w:p w:rsidR="00000000" w:rsidRDefault="00000000">
      <w:r>
        <w:t xml:space="preserve">Предсессионная рабочая группа </w:t>
      </w:r>
    </w:p>
    <w:p w:rsidR="00000000" w:rsidRDefault="00000000">
      <w:r>
        <w:t>26-30 мая 2003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которые надлежит затронуть в связи с рассмотрением четвертого периодического доклада Дании об осуществлении прав, охватываемых</w:t>
      </w:r>
      <w:r>
        <w:rPr>
          <w:b/>
          <w:bCs/>
          <w:lang w:val="en-US"/>
        </w:rPr>
        <w:t> </w:t>
      </w:r>
      <w:r>
        <w:rPr>
          <w:b/>
          <w:bCs/>
        </w:rPr>
        <w:t>статьями 1-15 Международного пакта об экономических,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социальных и культурных правах (</w:t>
      </w:r>
      <w:r>
        <w:rPr>
          <w:b/>
          <w:bCs/>
          <w:lang w:val="en-US"/>
        </w:rPr>
        <w:t>E</w:t>
      </w:r>
      <w:r>
        <w:rPr>
          <w:b/>
          <w:bCs/>
        </w:rPr>
        <w:t>/С.12/4/</w:t>
      </w:r>
      <w:r>
        <w:rPr>
          <w:b/>
          <w:bCs/>
          <w:lang w:val="en-US"/>
        </w:rPr>
        <w:t>Add</w:t>
      </w:r>
      <w:r>
        <w:rPr>
          <w:b/>
          <w:bCs/>
        </w:rPr>
        <w:t>.12)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  <w:lang w:val="en-GB"/>
        </w:rPr>
      </w:pPr>
    </w:p>
    <w:p w:rsidR="00000000" w:rsidRDefault="00000000">
      <w:pPr>
        <w:jc w:val="center"/>
        <w:rPr>
          <w:b/>
          <w:bCs/>
          <w:lang w:val="en-GB"/>
        </w:rPr>
      </w:pPr>
    </w:p>
    <w:p w:rsidR="00000000" w:rsidRDefault="00000000">
      <w:pPr>
        <w:jc w:val="center"/>
        <w:rPr>
          <w:b/>
          <w:bCs/>
          <w:lang w:val="en-GB"/>
        </w:rPr>
      </w:pPr>
    </w:p>
    <w:p w:rsidR="00000000" w:rsidRDefault="00000000">
      <w:pPr>
        <w:jc w:val="center"/>
        <w:rPr>
          <w:b/>
          <w:bCs/>
          <w:lang w:val="en-GB"/>
        </w:rPr>
      </w:pPr>
    </w:p>
    <w:p w:rsidR="00000000" w:rsidRDefault="00000000">
      <w:pPr>
        <w:jc w:val="center"/>
        <w:rPr>
          <w:b/>
          <w:bCs/>
          <w:lang w:val="en-GB"/>
        </w:rPr>
      </w:pPr>
    </w:p>
    <w:p w:rsidR="00000000" w:rsidRDefault="00000000">
      <w:pPr>
        <w:jc w:val="center"/>
        <w:rPr>
          <w:b/>
          <w:bCs/>
          <w:lang w:val="en-GB"/>
        </w:rPr>
      </w:pPr>
    </w:p>
    <w:p w:rsidR="00000000" w:rsidRDefault="00000000">
      <w:pPr>
        <w:jc w:val="center"/>
        <w:rPr>
          <w:b/>
          <w:bCs/>
          <w:lang w:val="en-GB"/>
        </w:rPr>
      </w:pPr>
    </w:p>
    <w:p w:rsidR="00000000" w:rsidRDefault="00000000">
      <w:pPr>
        <w:jc w:val="center"/>
        <w:rPr>
          <w:b/>
          <w:bCs/>
          <w:lang w:val="en-GB"/>
        </w:rPr>
      </w:pPr>
    </w:p>
    <w:p w:rsidR="00000000" w:rsidRDefault="00000000">
      <w:pPr>
        <w:jc w:val="center"/>
        <w:rPr>
          <w:b/>
          <w:bCs/>
          <w:lang w:val="en-GB"/>
        </w:rPr>
      </w:pPr>
    </w:p>
    <w:p w:rsidR="00000000" w:rsidRDefault="00000000">
      <w:pPr>
        <w:jc w:val="center"/>
        <w:rPr>
          <w:b/>
          <w:bCs/>
          <w:lang w:val="en-GB"/>
        </w:rPr>
      </w:pPr>
    </w:p>
    <w:p w:rsidR="00000000" w:rsidRDefault="00000000">
      <w:pPr>
        <w:jc w:val="center"/>
        <w:rPr>
          <w:b/>
          <w:bCs/>
          <w:lang w:val="en-GB"/>
        </w:rPr>
      </w:pPr>
    </w:p>
    <w:p w:rsidR="00000000" w:rsidRDefault="00000000">
      <w:r>
        <w:t>* Переиздано по техническим причинам.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</w:t>
      </w:r>
      <w:r>
        <w:rPr>
          <w:b/>
          <w:bCs/>
        </w:rPr>
        <w:t>.</w:t>
      </w:r>
      <w:r>
        <w:rPr>
          <w:b/>
          <w:bCs/>
        </w:rPr>
        <w:tab/>
        <w:t>ОБЩАЯ ИНФОРМАЦИЯ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 xml:space="preserve">Просьба изложить позицию правительства в отношении рекомендации "Комитета по включению положений международных договоров во внутреннее законодательство" не включать положения Пакта во внутреннее законодательство.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ОБЩИХ ПОЛОЖЕНИЙ ПАКТА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 1-5)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rPr>
          <w:b/>
          <w:bCs/>
        </w:rPr>
        <w:t>Статья 1.  Самоопределение</w:t>
      </w:r>
    </w:p>
    <w:p w:rsidR="00000000" w:rsidRDefault="00000000"/>
    <w:p w:rsidR="00000000" w:rsidRDefault="00000000">
      <w:r>
        <w:t>2.</w:t>
      </w:r>
      <w:r>
        <w:tab/>
        <w:t xml:space="preserve">Просьба сообщить, основывается ли передача правомочий на самоуправление в Гренландии на реализации населением этой территории своих прав на самоопределение.  Если да, то просьба сообщить, каким образом население Гренландии изъявило свою волю, в том числе в том, что касается, как сказано в докладе, перечня "месторождений, не подлежащих передаче". </w:t>
      </w:r>
    </w:p>
    <w:p w:rsidR="00000000" w:rsidRDefault="00000000"/>
    <w:p w:rsidR="00000000" w:rsidRDefault="00000000">
      <w:r>
        <w:t>3.</w:t>
      </w:r>
      <w:r>
        <w:tab/>
        <w:t xml:space="preserve">Просьба описать законодательные и другие меры, принятые с целью гарантировать населению Гренландии и Фарерских островов право на свободное распоряжение своими природными ресурсами.  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2.  Недискриминация</w:t>
      </w:r>
    </w:p>
    <w:p w:rsidR="00000000" w:rsidRDefault="00000000">
      <w:pPr>
        <w:rPr>
          <w:b/>
          <w:bCs/>
        </w:rPr>
      </w:pPr>
    </w:p>
    <w:p w:rsidR="00000000" w:rsidRDefault="00000000">
      <w:r>
        <w:t>4.</w:t>
      </w:r>
      <w:r>
        <w:tab/>
        <w:t xml:space="preserve">Просьба сообщить, в какой мере государство-участник гарантирует провозглашенные в Пакте права лицам, не являющимся его гражданами, особенно иммигрантам и беженцам.  </w:t>
      </w:r>
    </w:p>
    <w:p w:rsidR="00000000" w:rsidRDefault="00000000"/>
    <w:p w:rsidR="00000000" w:rsidRDefault="00000000">
      <w:r>
        <w:t>5.</w:t>
      </w:r>
      <w:r>
        <w:tab/>
        <w:t>Просьба предоставить информацию о датском законодательстве и принятых мерах по пресечению деятельности организаций и групп, проповедующих ксенофобию и подстрекающих одних людей к совершению уголовных преступлений в отношении других по причине их расовой принадлежности или религиозных убеждений.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3.  Равенство мужчин и женщин</w:t>
      </w:r>
    </w:p>
    <w:p w:rsidR="00000000" w:rsidRDefault="00000000">
      <w:pPr>
        <w:rPr>
          <w:b/>
          <w:bCs/>
        </w:rPr>
      </w:pPr>
    </w:p>
    <w:p w:rsidR="00000000" w:rsidRDefault="00000000">
      <w:r>
        <w:t>6.</w:t>
      </w:r>
      <w:r>
        <w:tab/>
        <w:t>Просьба предоставить информацию о достигнутом прогрессе в обеспечении равенства между мужчинами и женщинами, в частности в оплате труда, а также прогресса в устранении препятствий на пути карьерного роста и повышения профессионального уровня.</w:t>
      </w:r>
    </w:p>
    <w:p w:rsidR="00000000" w:rsidRDefault="00000000"/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КОНКРЕТНЫХ ПОЛОЖЕНИЙ ПАКТА (статьи 6-15)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Статья 6.  Право на труд</w:t>
      </w:r>
    </w:p>
    <w:p w:rsidR="00000000" w:rsidRDefault="00000000">
      <w:pPr>
        <w:rPr>
          <w:b/>
          <w:bCs/>
        </w:rPr>
      </w:pPr>
    </w:p>
    <w:p w:rsidR="00000000" w:rsidRDefault="00000000">
      <w:r>
        <w:t>7.</w:t>
      </w:r>
      <w:r>
        <w:tab/>
        <w:t>Просьба изложить предпринятые инициативы и принятые конкретные меры по повышению уровня занятости среди иммигрантов и других представителей иностранных меньшинств.</w:t>
      </w:r>
    </w:p>
    <w:p w:rsidR="00000000" w:rsidRDefault="00000000"/>
    <w:p w:rsidR="00000000" w:rsidRDefault="00000000">
      <w:r>
        <w:t>8.</w:t>
      </w:r>
      <w:r>
        <w:tab/>
        <w:t>В отношении пунктов 101-110 четвертого периодического доклада просьба предоставить более подробные статистические данные о числе лиц, прошедших профессионально-техническую подготовку в рамках соответствующей программы, и о доле тех, кому по ее завершении удалось трудоустроиться.</w:t>
      </w:r>
    </w:p>
    <w:p w:rsidR="00000000" w:rsidRDefault="00000000"/>
    <w:p w:rsidR="00000000" w:rsidRDefault="00000000">
      <w:r>
        <w:t>9.</w:t>
      </w:r>
      <w:r>
        <w:tab/>
        <w:t xml:space="preserve">Просьба предоставить больше информации, в том числе статистических данных, относительно уровней занятости и безработицы в Гренландии и на Фарерских островах.  </w:t>
      </w:r>
    </w:p>
    <w:p w:rsidR="00000000" w:rsidRDefault="00000000"/>
    <w:p w:rsidR="00000000" w:rsidRDefault="00000000">
      <w:r>
        <w:t>10.</w:t>
      </w:r>
      <w:r>
        <w:tab/>
        <w:t xml:space="preserve">В отношении пункта 224 доклада, касающегося предлагаемых поправок к Закону об активной социальной политике и Закону об интеграции иностранцев в Дании, просьба пояснить, получают ли иностранцы в Дании "пособие на обустройство" на тех же условиях и в том же размере, что и граждане Дании.  Просьба также предоставить информацию о числе не являющихся гражданами лиц, которые получили пособие на обустройство и которым удалось найти оплачиваемую работу.  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8.  Профсоюзные права</w:t>
      </w:r>
    </w:p>
    <w:p w:rsidR="00000000" w:rsidRDefault="00000000">
      <w:pPr>
        <w:rPr>
          <w:b/>
          <w:bCs/>
        </w:rPr>
      </w:pPr>
    </w:p>
    <w:p w:rsidR="00000000" w:rsidRDefault="00000000">
      <w:r>
        <w:t>11.</w:t>
      </w:r>
      <w:r>
        <w:tab/>
        <w:t xml:space="preserve">В отношении ситуации, описанной в пунктах  145-148 доклада, просьба предоставить информацию о том, одобрили ли в конечном счете профсоюз и ассоциация учителей выработанные соглашения.  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10.  Защита семьи, материнства и детства</w:t>
      </w:r>
    </w:p>
    <w:p w:rsidR="00000000" w:rsidRDefault="00000000">
      <w:pPr>
        <w:rPr>
          <w:b/>
          <w:bCs/>
        </w:rPr>
      </w:pPr>
    </w:p>
    <w:p w:rsidR="00000000" w:rsidRDefault="00000000">
      <w:r>
        <w:t>12.</w:t>
      </w:r>
      <w:r>
        <w:tab/>
        <w:t>Просьба предоставить информацию о принятых мерах по борьбе с детской порнографией, сексуальной эксплуатацией детей и незаконной торговлей людьми.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br w:type="page"/>
        <w:t>Статья 11.  Право на достаточный жизненный уровень</w:t>
      </w:r>
    </w:p>
    <w:p w:rsidR="00000000" w:rsidRDefault="00000000">
      <w:pPr>
        <w:rPr>
          <w:b/>
          <w:bCs/>
        </w:rPr>
      </w:pPr>
    </w:p>
    <w:p w:rsidR="00000000" w:rsidRDefault="00000000">
      <w:r>
        <w:t>13.</w:t>
      </w:r>
      <w:r>
        <w:tab/>
        <w:t>Просьба предоставить больше информации о бездомных людях и принятых мерах по решению проблемы бездомности.  В частности, просьба предоставить информацию о мерах, принятых властями с целью решить проблемы различных категорий бездомных людей, таких, как наркоманы, токсикоманы, алкоголики, лица с психическими отклонениями и лица, освободившиеся из мест лишения свободы.</w:t>
      </w:r>
    </w:p>
    <w:p w:rsidR="00000000" w:rsidRDefault="00000000"/>
    <w:p w:rsidR="00000000" w:rsidRDefault="00000000">
      <w:r>
        <w:t>14.</w:t>
      </w:r>
      <w:r>
        <w:tab/>
        <w:t xml:space="preserve">Просьба предоставить больше информации относительно достигнутого прогресса в осуществлении проектов реконструкции городских районов (пункты 359-361).  Конкретнее, просьба сообщить, каким образом обеспечиваются права жителей в ходе реализации таких проектов и возрастает ли после проведения реконструкции плата за жилье.  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12.  Право на здоровье</w:t>
      </w:r>
    </w:p>
    <w:p w:rsidR="00000000" w:rsidRDefault="00000000">
      <w:pPr>
        <w:rPr>
          <w:b/>
          <w:bCs/>
        </w:rPr>
      </w:pPr>
    </w:p>
    <w:p w:rsidR="00000000" w:rsidRDefault="00000000">
      <w:r>
        <w:t>15.</w:t>
      </w:r>
      <w:r>
        <w:tab/>
        <w:t xml:space="preserve">Просьба предоставить информацию о мерах, принятых правительством с целью уменьшить риски для здоровья, сопряженные с токсикоманией, алкоголизмом и табакокурением.  Конкретнее, просьба описать программу профилактических мероприятий, в том числе мероприятий по приобщению молодежи к здоровому образу жизни.  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13.  Право на образование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16.</w:t>
      </w:r>
      <w:r>
        <w:tab/>
        <w:t>Просьба предоставить информацию о мерах, принятых в Дании в области образования с целью повысить степень взаимопонимания, терпимости и дружбы в отношениях между народами и расовыми, этническими и религиозными группами.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jc w:val="center"/>
      </w:pPr>
    </w:p>
    <w:p w:rsidR="00000000" w:rsidRDefault="00000000">
      <w:pPr>
        <w:rPr>
          <w:b/>
          <w:bCs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s-ES_tradnl"/>
      </w:rPr>
    </w:pPr>
    <w:r>
      <w:rPr>
        <w:lang w:val="es-ES_tradnl"/>
      </w:rPr>
      <w:t>E/C.12/Q/DEN/2*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s-ES_tradnl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rPr>
        <w:lang w:val="es-ES_tradnl"/>
      </w:rPr>
    </w:pPr>
    <w:r>
      <w:rPr>
        <w:lang w:val="en-US"/>
      </w:rPr>
      <w:tab/>
    </w:r>
    <w:r>
      <w:rPr>
        <w:lang w:val="en-US"/>
      </w:rPr>
      <w:tab/>
    </w:r>
    <w:r>
      <w:rPr>
        <w:lang w:val="es-ES_tradnl"/>
      </w:rPr>
      <w:t>E/C.12/Q/DEN/2*</w:t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  <w:r>
      <w:rPr>
        <w:lang w:val="es-ES_tradnl"/>
      </w:rPr>
      <w:tab/>
    </w:r>
    <w:r>
      <w:rPr>
        <w:lang w:val="es-ES_tradnl"/>
      </w:rP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2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9</TotalTime>
  <Pages>1</Pages>
  <Words>784</Words>
  <Characters>4472</Characters>
  <Application>Microsoft Office Word</Application>
  <DocSecurity>4</DocSecurity>
  <Lines>37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0342551.doc</vt:lpstr>
    </vt:vector>
  </TitlesOfParts>
  <Company> </Company>
  <LinksUpToDate>false</LinksUpToDate>
  <CharactersWithSpaces>5491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0342551.doc</dc:title>
  <dc:subject>Полуэктов</dc:subject>
  <dc:creator>AMир</dc:creator>
  <cp:keywords/>
  <dc:description/>
  <cp:lastModifiedBy>csd</cp:lastModifiedBy>
  <cp:revision>10</cp:revision>
  <cp:lastPrinted>2004-09-08T16:08:00Z</cp:lastPrinted>
  <dcterms:created xsi:type="dcterms:W3CDTF">2003-07-03T08:14:00Z</dcterms:created>
  <dcterms:modified xsi:type="dcterms:W3CDTF">2004-09-08T16:08:00Z</dcterms:modified>
</cp:coreProperties>
</file>