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trPr>
          <w:trHeight w:val="851"/>
        </w:trPr>
        <w:tc>
          <w:tcPr>
            <w:tcW w:w="1259" w:type="dxa"/>
            <w:tcBorders>
              <w:top w:val="nil"/>
              <w:left w:val="nil"/>
              <w:bottom w:val="single" w:sz="4" w:space="0" w:color="auto"/>
              <w:right w:val="nil"/>
            </w:tcBorders>
          </w:tcPr>
          <w:p w:rsidR="00446DE4" w:rsidRPr="00F225CB" w:rsidRDefault="00446DE4" w:rsidP="00F225CB">
            <w:pPr>
              <w:tabs>
                <w:tab w:val="right" w:pos="850"/>
                <w:tab w:val="left" w:pos="1134"/>
                <w:tab w:val="right" w:leader="dot" w:pos="8504"/>
              </w:tabs>
              <w:spacing w:line="20" w:lineRule="exact"/>
              <w:rPr>
                <w:sz w:val="2"/>
              </w:rPr>
            </w:pPr>
          </w:p>
          <w:p w:rsidR="00F225CB" w:rsidRPr="00E806EE" w:rsidRDefault="00F225CB" w:rsidP="00E806EE">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rsidR="00446DE4" w:rsidRPr="00963CBA" w:rsidRDefault="00B3317B" w:rsidP="0022130F">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DE3EC0" w:rsidRDefault="00EE2A77" w:rsidP="00344748">
            <w:pPr>
              <w:jc w:val="right"/>
            </w:pPr>
            <w:r w:rsidRPr="00EE2A77">
              <w:rPr>
                <w:sz w:val="40"/>
              </w:rPr>
              <w:t>A</w:t>
            </w:r>
            <w:r>
              <w:t>/HRC/</w:t>
            </w:r>
            <w:r w:rsidR="00944104">
              <w:t>3</w:t>
            </w:r>
            <w:r w:rsidR="00317071">
              <w:t>3</w:t>
            </w:r>
            <w:r>
              <w:t>/L</w:t>
            </w:r>
            <w:r w:rsidR="0036088C">
              <w:t>.</w:t>
            </w:r>
            <w:r w:rsidR="00344748">
              <w:t>16</w:t>
            </w:r>
          </w:p>
        </w:tc>
      </w:tr>
      <w:tr w:rsidR="003107FA">
        <w:trPr>
          <w:trHeight w:val="2835"/>
        </w:trPr>
        <w:tc>
          <w:tcPr>
            <w:tcW w:w="1259" w:type="dxa"/>
            <w:tcBorders>
              <w:top w:val="single" w:sz="4" w:space="0" w:color="auto"/>
              <w:left w:val="nil"/>
              <w:bottom w:val="single" w:sz="12" w:space="0" w:color="auto"/>
              <w:right w:val="nil"/>
            </w:tcBorders>
          </w:tcPr>
          <w:p w:rsidR="003107FA" w:rsidRDefault="004939B3" w:rsidP="00956D9B">
            <w:pPr>
              <w:spacing w:before="120"/>
              <w:jc w:val="center"/>
            </w:pPr>
            <w:r>
              <w:rPr>
                <w:noProof/>
                <w:lang w:val="en-US" w:eastAsia="zh-CN"/>
              </w:rPr>
              <w:drawing>
                <wp:inline distT="0" distB="0" distL="0" distR="0" wp14:anchorId="1C920EC1" wp14:editId="2A4CBC7C">
                  <wp:extent cx="716280" cy="589280"/>
                  <wp:effectExtent l="0" t="0" r="7620" b="127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6280" cy="58928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3107FA" w:rsidRPr="00B3317B" w:rsidRDefault="00B3317B" w:rsidP="00EF5BDB">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rsidR="00EE2A77" w:rsidRDefault="00EE2A77" w:rsidP="00EE2A77">
            <w:pPr>
              <w:spacing w:before="240" w:line="240" w:lineRule="exact"/>
            </w:pPr>
            <w:r>
              <w:t>Distr.: Limited</w:t>
            </w:r>
          </w:p>
          <w:p w:rsidR="00EE2A77" w:rsidRDefault="00344748" w:rsidP="00EE2A77">
            <w:pPr>
              <w:spacing w:line="240" w:lineRule="exact"/>
            </w:pPr>
            <w:r>
              <w:t>2</w:t>
            </w:r>
            <w:r w:rsidR="004146A1">
              <w:t>8</w:t>
            </w:r>
            <w:r>
              <w:t xml:space="preserve"> </w:t>
            </w:r>
            <w:r w:rsidR="00317071">
              <w:t>September</w:t>
            </w:r>
            <w:r w:rsidR="00D42B42">
              <w:t xml:space="preserve"> 2016</w:t>
            </w:r>
          </w:p>
          <w:p w:rsidR="006D5F84" w:rsidRDefault="006D5F84" w:rsidP="00EE2A77">
            <w:pPr>
              <w:spacing w:line="240" w:lineRule="exact"/>
            </w:pPr>
          </w:p>
          <w:p w:rsidR="003107FA" w:rsidRDefault="00EE2A77" w:rsidP="00EE2A77">
            <w:pPr>
              <w:spacing w:line="240" w:lineRule="exact"/>
            </w:pPr>
            <w:r>
              <w:t>Original: English</w:t>
            </w:r>
          </w:p>
        </w:tc>
      </w:tr>
    </w:tbl>
    <w:p w:rsidR="00EE2A77" w:rsidRDefault="00EE2A77" w:rsidP="00EE2A77">
      <w:pPr>
        <w:spacing w:before="120"/>
        <w:rPr>
          <w:b/>
          <w:sz w:val="24"/>
          <w:szCs w:val="24"/>
        </w:rPr>
      </w:pPr>
      <w:r>
        <w:rPr>
          <w:b/>
          <w:sz w:val="24"/>
          <w:szCs w:val="24"/>
        </w:rPr>
        <w:t>Human Rights Council</w:t>
      </w:r>
    </w:p>
    <w:p w:rsidR="00EE2A77" w:rsidRDefault="00944104" w:rsidP="00EE2A77">
      <w:pPr>
        <w:rPr>
          <w:b/>
        </w:rPr>
      </w:pPr>
      <w:r>
        <w:rPr>
          <w:b/>
        </w:rPr>
        <w:t>Thirt</w:t>
      </w:r>
      <w:r w:rsidR="00D42B42">
        <w:rPr>
          <w:b/>
        </w:rPr>
        <w:t>y-</w:t>
      </w:r>
      <w:r w:rsidR="00317071">
        <w:rPr>
          <w:b/>
        </w:rPr>
        <w:t>third</w:t>
      </w:r>
      <w:r w:rsidR="00674C17">
        <w:rPr>
          <w:b/>
        </w:rPr>
        <w:t xml:space="preserve"> </w:t>
      </w:r>
      <w:proofErr w:type="gramStart"/>
      <w:r w:rsidR="00EE2A77">
        <w:rPr>
          <w:b/>
        </w:rPr>
        <w:t>session</w:t>
      </w:r>
      <w:proofErr w:type="gramEnd"/>
    </w:p>
    <w:p w:rsidR="00EE2A77" w:rsidRDefault="00EE2A77" w:rsidP="00EE2A77">
      <w:r>
        <w:t xml:space="preserve">Agenda item </w:t>
      </w:r>
      <w:r w:rsidR="008E35BF">
        <w:t>10</w:t>
      </w:r>
    </w:p>
    <w:p w:rsidR="002F006E" w:rsidRPr="00533C25" w:rsidRDefault="008E35BF" w:rsidP="002F006E">
      <w:pPr>
        <w:rPr>
          <w:b/>
        </w:rPr>
      </w:pPr>
      <w:r>
        <w:rPr>
          <w:b/>
        </w:rPr>
        <w:t>Technical assistance and capacity-building</w:t>
      </w:r>
    </w:p>
    <w:p w:rsidR="002F006E" w:rsidRDefault="002F006E" w:rsidP="00524884">
      <w:pPr>
        <w:pStyle w:val="H23G"/>
        <w:jc w:val="both"/>
      </w:pPr>
      <w:r>
        <w:tab/>
      </w:r>
      <w:r>
        <w:tab/>
      </w:r>
      <w:r w:rsidR="008E35BF" w:rsidRPr="008E35BF">
        <w:t>Belgium, France, Italy,</w:t>
      </w:r>
      <w:r w:rsidR="008E35BF">
        <w:t>*</w:t>
      </w:r>
      <w:r w:rsidR="008E35BF" w:rsidRPr="008E35BF">
        <w:t xml:space="preserve"> Luxembourg,</w:t>
      </w:r>
      <w:r w:rsidR="008E35BF">
        <w:t>*</w:t>
      </w:r>
      <w:r w:rsidR="008E35BF" w:rsidRPr="008E35BF">
        <w:t xml:space="preserve"> Netherlands, Romania,</w:t>
      </w:r>
      <w:r w:rsidR="008E35BF">
        <w:t>*</w:t>
      </w:r>
      <w:r w:rsidR="008E35BF" w:rsidRPr="008E35BF">
        <w:t xml:space="preserve"> South Africa,</w:t>
      </w:r>
      <w:r w:rsidR="00CA4EF0">
        <w:rPr>
          <w:rStyle w:val="FootnoteReference"/>
        </w:rPr>
        <w:footnoteReference w:customMarkFollows="1" w:id="2"/>
        <w:t>†</w:t>
      </w:r>
      <w:r w:rsidR="008E35BF">
        <w:t xml:space="preserve"> </w:t>
      </w:r>
      <w:r w:rsidR="008E35BF" w:rsidRPr="008E35BF">
        <w:t>Spain,</w:t>
      </w:r>
      <w:r w:rsidR="008E35BF">
        <w:t>*</w:t>
      </w:r>
      <w:r w:rsidR="008E35BF" w:rsidRPr="008E35BF">
        <w:t xml:space="preserve"> United Kingdom of Great Britain and Northern Ireland</w:t>
      </w:r>
      <w:r w:rsidR="00EB3959">
        <w:t>:</w:t>
      </w:r>
      <w:r>
        <w:t xml:space="preserve"> draft resolution</w:t>
      </w:r>
    </w:p>
    <w:p w:rsidR="002F006E" w:rsidRPr="007A45D3" w:rsidRDefault="00944104" w:rsidP="00944104">
      <w:pPr>
        <w:pStyle w:val="H1G"/>
        <w:tabs>
          <w:tab w:val="clear" w:pos="851"/>
        </w:tabs>
        <w:ind w:left="1843" w:hanging="709"/>
      </w:pPr>
      <w:proofErr w:type="gramStart"/>
      <w:r>
        <w:t>3</w:t>
      </w:r>
      <w:r w:rsidR="00317071">
        <w:t>3</w:t>
      </w:r>
      <w:r>
        <w:t>/…</w:t>
      </w:r>
      <w:proofErr w:type="gramEnd"/>
      <w:r>
        <w:tab/>
      </w:r>
      <w:r w:rsidR="00344748" w:rsidRPr="00344748">
        <w:rPr>
          <w:bCs/>
        </w:rPr>
        <w:t>Technical assistance and capacity building in the field of human rights in the Central African Republic</w:t>
      </w:r>
    </w:p>
    <w:p w:rsidR="002F006E" w:rsidRDefault="002F006E" w:rsidP="00402A2C">
      <w:pPr>
        <w:pStyle w:val="SingleTxtG"/>
      </w:pPr>
      <w:r>
        <w:tab/>
      </w:r>
      <w:r w:rsidRPr="00402A2C">
        <w:rPr>
          <w:i/>
        </w:rPr>
        <w:t>The Human Rights Council</w:t>
      </w:r>
      <w:r w:rsidRPr="00402A2C">
        <w:t>,</w:t>
      </w:r>
    </w:p>
    <w:p w:rsidR="00344748" w:rsidRPr="00344748" w:rsidRDefault="00344748" w:rsidP="00344748">
      <w:pPr>
        <w:pStyle w:val="SingleTxtG"/>
      </w:pPr>
      <w:r>
        <w:rPr>
          <w:i/>
          <w:iCs/>
        </w:rPr>
        <w:tab/>
      </w:r>
      <w:r w:rsidRPr="00344748">
        <w:rPr>
          <w:i/>
          <w:iCs/>
        </w:rPr>
        <w:t>Guided</w:t>
      </w:r>
      <w:r w:rsidRPr="00344748">
        <w:t xml:space="preserve"> by the principles and objectives of the Charter of the United Nations,</w:t>
      </w:r>
    </w:p>
    <w:p w:rsidR="00344748" w:rsidRPr="00344748" w:rsidRDefault="00344748" w:rsidP="00344748">
      <w:pPr>
        <w:pStyle w:val="SingleTxtG"/>
      </w:pPr>
      <w:r>
        <w:rPr>
          <w:i/>
          <w:iCs/>
        </w:rPr>
        <w:tab/>
      </w:r>
      <w:r w:rsidRPr="00344748">
        <w:rPr>
          <w:i/>
          <w:iCs/>
        </w:rPr>
        <w:t xml:space="preserve">Reaffirming </w:t>
      </w:r>
      <w:r w:rsidRPr="00344748">
        <w:t>the Univers</w:t>
      </w:r>
      <w:r>
        <w:t>al Declaration of Human Rights,</w:t>
      </w:r>
    </w:p>
    <w:p w:rsidR="00344748" w:rsidRPr="00344748" w:rsidRDefault="00344748" w:rsidP="00344748">
      <w:pPr>
        <w:pStyle w:val="SingleTxtG"/>
      </w:pPr>
      <w:r>
        <w:tab/>
      </w:r>
      <w:r w:rsidRPr="00344748">
        <w:rPr>
          <w:i/>
        </w:rPr>
        <w:t>Recalling</w:t>
      </w:r>
      <w:r w:rsidRPr="00344748">
        <w:t xml:space="preserve"> the African Charter on Human and Peoples</w:t>
      </w:r>
      <w:r w:rsidR="00461C8E">
        <w:t>’</w:t>
      </w:r>
      <w:r w:rsidRPr="00344748">
        <w:t xml:space="preserve"> Rights, and other relevant international and African instruments on human rights,</w:t>
      </w:r>
    </w:p>
    <w:p w:rsidR="00344748" w:rsidRPr="00344748" w:rsidRDefault="00344748" w:rsidP="00344748">
      <w:pPr>
        <w:pStyle w:val="SingleTxtG"/>
      </w:pPr>
      <w:r>
        <w:rPr>
          <w:i/>
          <w:iCs/>
        </w:rPr>
        <w:tab/>
      </w:r>
      <w:r w:rsidRPr="00344748">
        <w:rPr>
          <w:i/>
          <w:iCs/>
        </w:rPr>
        <w:t>Recalling</w:t>
      </w:r>
      <w:r w:rsidR="00461C8E">
        <w:rPr>
          <w:i/>
          <w:iCs/>
        </w:rPr>
        <w:t xml:space="preserve"> also</w:t>
      </w:r>
      <w:r w:rsidR="00461C8E">
        <w:t xml:space="preserve"> </w:t>
      </w:r>
      <w:r w:rsidRPr="00344748">
        <w:t>General Assembly resolution 60/251 of 15 March 2006 and Human Rights Council resolutions 5/1 and 5/2 of 18 June 2007, 23/18 of 13 June 2013, 24/34 of 27 September 2013, S-20/1 of 20 January 2014, 27/28 of 26 September 2014 and 30/19 of 2 October 2015</w:t>
      </w:r>
      <w:r>
        <w:t>,</w:t>
      </w:r>
    </w:p>
    <w:p w:rsidR="00344748" w:rsidRPr="00344748" w:rsidRDefault="00344748" w:rsidP="00344748">
      <w:pPr>
        <w:pStyle w:val="SingleTxtG"/>
      </w:pPr>
      <w:r>
        <w:rPr>
          <w:i/>
          <w:iCs/>
        </w:rPr>
        <w:tab/>
      </w:r>
      <w:r w:rsidRPr="00344748">
        <w:rPr>
          <w:i/>
          <w:iCs/>
        </w:rPr>
        <w:t>Recalling further</w:t>
      </w:r>
      <w:r w:rsidRPr="00344748">
        <w:t xml:space="preserve"> Security Council resolutions 2088 (2013) of 24 January 2013, 2121 (2013) of 10 October 2013, 2127 (2013) of 5 December 2013, 2134 (2014) of 28 January 2014, 2149 (2014) April 10, 2014, 2217 (2015) of 28 April 2015, 2281 (2016) of 26 April 2016 and 2301 (2016) of 26 July 2016,</w:t>
      </w:r>
    </w:p>
    <w:p w:rsidR="00344748" w:rsidRPr="00344748" w:rsidRDefault="00344748" w:rsidP="00344748">
      <w:pPr>
        <w:pStyle w:val="SingleTxtG"/>
      </w:pPr>
      <w:r>
        <w:rPr>
          <w:i/>
          <w:iCs/>
        </w:rPr>
        <w:tab/>
      </w:r>
      <w:r w:rsidRPr="00344748">
        <w:rPr>
          <w:i/>
          <w:iCs/>
        </w:rPr>
        <w:t>Reaffirming</w:t>
      </w:r>
      <w:r w:rsidRPr="00344748">
        <w:t xml:space="preserve"> that all States have the primary responsibility to promote and protect the human rights and fundamental freedoms enshrined in the Charter, the Universal Declaration of Human Rights, the International Covenants on </w:t>
      </w:r>
      <w:r w:rsidR="00461C8E">
        <w:t>H</w:t>
      </w:r>
      <w:r w:rsidRPr="00344748">
        <w:t xml:space="preserve">uman </w:t>
      </w:r>
      <w:r w:rsidR="00461C8E">
        <w:t>R</w:t>
      </w:r>
      <w:r w:rsidRPr="00344748">
        <w:t>ights and other relevant international and African instruments on human rights to which they are parties,</w:t>
      </w:r>
    </w:p>
    <w:p w:rsidR="00344748" w:rsidRPr="00344748" w:rsidRDefault="00344748" w:rsidP="00344748">
      <w:pPr>
        <w:pStyle w:val="SingleTxtG"/>
      </w:pPr>
      <w:r>
        <w:rPr>
          <w:i/>
          <w:iCs/>
        </w:rPr>
        <w:tab/>
      </w:r>
      <w:r w:rsidRPr="00344748">
        <w:rPr>
          <w:i/>
          <w:iCs/>
        </w:rPr>
        <w:t>Recalling</w:t>
      </w:r>
      <w:r w:rsidRPr="00344748">
        <w:t xml:space="preserve"> that the Central African Republic authorities have the primary responsibility to protect all populations in the </w:t>
      </w:r>
      <w:r w:rsidRPr="00423E97">
        <w:t>country</w:t>
      </w:r>
      <w:r w:rsidR="00F75807" w:rsidRPr="00423E97">
        <w:t xml:space="preserve"> from genocide, war crimes, ethnic cleansing, and crimes against humanity</w:t>
      </w:r>
      <w:r w:rsidRPr="00423E97">
        <w:t>,</w:t>
      </w:r>
    </w:p>
    <w:p w:rsidR="00344748" w:rsidRPr="00344748" w:rsidRDefault="00344748" w:rsidP="00344748">
      <w:pPr>
        <w:pStyle w:val="SingleTxtG"/>
      </w:pPr>
      <w:r>
        <w:rPr>
          <w:i/>
          <w:iCs/>
        </w:rPr>
        <w:tab/>
      </w:r>
      <w:r w:rsidRPr="00344748">
        <w:rPr>
          <w:i/>
          <w:iCs/>
        </w:rPr>
        <w:t>Welcoming</w:t>
      </w:r>
      <w:r w:rsidRPr="00344748">
        <w:t xml:space="preserve"> the holding of popular consultations</w:t>
      </w:r>
      <w:r>
        <w:t xml:space="preserve"> </w:t>
      </w:r>
      <w:r w:rsidRPr="00344748">
        <w:t>and the</w:t>
      </w:r>
      <w:r>
        <w:t xml:space="preserve"> </w:t>
      </w:r>
      <w:r w:rsidRPr="00344748">
        <w:t>Bangui Forum</w:t>
      </w:r>
      <w:r>
        <w:t xml:space="preserve"> </w:t>
      </w:r>
      <w:r w:rsidRPr="00344748">
        <w:t>on National</w:t>
      </w:r>
      <w:r>
        <w:t xml:space="preserve"> </w:t>
      </w:r>
      <w:r w:rsidRPr="00344748">
        <w:t xml:space="preserve">Reconciliation, which was followed by the adoption of a </w:t>
      </w:r>
      <w:r w:rsidR="00461C8E">
        <w:t>r</w:t>
      </w:r>
      <w:r w:rsidRPr="00344748">
        <w:t xml:space="preserve">epublican </w:t>
      </w:r>
      <w:r w:rsidR="00461C8E">
        <w:t>p</w:t>
      </w:r>
      <w:r w:rsidRPr="00344748">
        <w:t>act and an agreement</w:t>
      </w:r>
      <w:r>
        <w:t xml:space="preserve"> </w:t>
      </w:r>
      <w:r w:rsidRPr="00344748">
        <w:lastRenderedPageBreak/>
        <w:t>on</w:t>
      </w:r>
      <w:r>
        <w:t xml:space="preserve"> </w:t>
      </w:r>
      <w:r w:rsidRPr="00344748">
        <w:t xml:space="preserve">disarmament, demobilization and reintegration signed by the representatives of the main actors </w:t>
      </w:r>
      <w:r w:rsidR="00461C8E">
        <w:t>in</w:t>
      </w:r>
      <w:r w:rsidR="00461C8E" w:rsidRPr="00344748">
        <w:t xml:space="preserve"> </w:t>
      </w:r>
      <w:r w:rsidRPr="00344748">
        <w:t xml:space="preserve">the conflict in </w:t>
      </w:r>
      <w:r w:rsidR="00461C8E">
        <w:t xml:space="preserve">the </w:t>
      </w:r>
      <w:r w:rsidRPr="00344748">
        <w:t>Central African Republic</w:t>
      </w:r>
      <w:r>
        <w:t>,</w:t>
      </w:r>
    </w:p>
    <w:p w:rsidR="00344748" w:rsidRPr="00344748" w:rsidRDefault="00344748" w:rsidP="00344748">
      <w:pPr>
        <w:pStyle w:val="SingleTxtG"/>
      </w:pPr>
      <w:r>
        <w:rPr>
          <w:i/>
          <w:iCs/>
        </w:rPr>
        <w:tab/>
      </w:r>
      <w:r w:rsidRPr="00344748">
        <w:rPr>
          <w:i/>
          <w:iCs/>
        </w:rPr>
        <w:t>Welcoming</w:t>
      </w:r>
      <w:r w:rsidR="00461C8E">
        <w:rPr>
          <w:i/>
          <w:iCs/>
        </w:rPr>
        <w:t xml:space="preserve"> also</w:t>
      </w:r>
      <w:r w:rsidRPr="00344748">
        <w:t xml:space="preserve"> the peaceful holding of a constitutional referendum on 13 December 2015 and the holding of legislative and presidential elections in December 2015 and February and March 2016, as well as the investiture of President </w:t>
      </w:r>
      <w:proofErr w:type="spellStart"/>
      <w:r w:rsidRPr="00344748">
        <w:t>Faustin-Archange</w:t>
      </w:r>
      <w:proofErr w:type="spellEnd"/>
      <w:r w:rsidRPr="00344748">
        <w:t xml:space="preserve"> </w:t>
      </w:r>
      <w:proofErr w:type="spellStart"/>
      <w:r w:rsidRPr="00344748">
        <w:t>Touadéra</w:t>
      </w:r>
      <w:proofErr w:type="spellEnd"/>
      <w:r w:rsidRPr="00344748">
        <w:t xml:space="preserve"> </w:t>
      </w:r>
      <w:r w:rsidR="009509EB">
        <w:t xml:space="preserve">on </w:t>
      </w:r>
      <w:r w:rsidRPr="00344748">
        <w:t>30 March 2016,</w:t>
      </w:r>
    </w:p>
    <w:p w:rsidR="00344748" w:rsidRPr="00344748" w:rsidRDefault="00344748" w:rsidP="00344748">
      <w:pPr>
        <w:pStyle w:val="SingleTxtG"/>
      </w:pPr>
      <w:r>
        <w:rPr>
          <w:i/>
          <w:iCs/>
        </w:rPr>
        <w:tab/>
      </w:r>
      <w:r w:rsidRPr="00344748">
        <w:rPr>
          <w:i/>
          <w:iCs/>
        </w:rPr>
        <w:t>Reaffirming</w:t>
      </w:r>
      <w:r w:rsidRPr="00344748">
        <w:t xml:space="preserve"> its commitment to the sovereignty, independence, unity and territorial integrity of the Central African Republic,</w:t>
      </w:r>
    </w:p>
    <w:p w:rsidR="00344748" w:rsidRPr="00344748" w:rsidRDefault="00344748" w:rsidP="00344748">
      <w:pPr>
        <w:pStyle w:val="SingleTxtG"/>
      </w:pPr>
      <w:r>
        <w:rPr>
          <w:i/>
          <w:iCs/>
        </w:rPr>
        <w:tab/>
      </w:r>
      <w:r w:rsidRPr="00344748">
        <w:rPr>
          <w:i/>
          <w:iCs/>
        </w:rPr>
        <w:t xml:space="preserve">Concerned </w:t>
      </w:r>
      <w:r w:rsidRPr="00344748">
        <w:rPr>
          <w:iCs/>
        </w:rPr>
        <w:t>about</w:t>
      </w:r>
      <w:r w:rsidRPr="00344748">
        <w:t xml:space="preserve"> the ongoing fragile security situation in the Central African Republic </w:t>
      </w:r>
      <w:r w:rsidR="00914D1E">
        <w:t>owing to</w:t>
      </w:r>
      <w:r w:rsidRPr="00344748">
        <w:t xml:space="preserve"> the continued presence of armed groups</w:t>
      </w:r>
      <w:r w:rsidR="00914D1E">
        <w:t>,</w:t>
      </w:r>
      <w:r w:rsidRPr="00344748">
        <w:t xml:space="preserve"> and condemning in particular the recent acts of violence and crime that persist in Bangui and the incidents inside the country</w:t>
      </w:r>
      <w:r w:rsidR="00914D1E">
        <w:t>,</w:t>
      </w:r>
      <w:r w:rsidRPr="00344748">
        <w:t xml:space="preserve"> which </w:t>
      </w:r>
      <w:r w:rsidR="00914D1E">
        <w:t xml:space="preserve">have </w:t>
      </w:r>
      <w:r w:rsidRPr="00344748">
        <w:t>induced forced displacement</w:t>
      </w:r>
      <w:r>
        <w:t>,</w:t>
      </w:r>
    </w:p>
    <w:p w:rsidR="00344748" w:rsidRPr="00344748" w:rsidRDefault="00344748" w:rsidP="00344748">
      <w:pPr>
        <w:pStyle w:val="SingleTxtG"/>
      </w:pPr>
      <w:r>
        <w:rPr>
          <w:i/>
          <w:iCs/>
        </w:rPr>
        <w:tab/>
      </w:r>
      <w:r w:rsidRPr="00344748">
        <w:rPr>
          <w:i/>
          <w:iCs/>
        </w:rPr>
        <w:t>Gravely concerned</w:t>
      </w:r>
      <w:r w:rsidRPr="00344748">
        <w:t xml:space="preserve"> at the critical humanitarian situation that continues to prevail, particularly the plight of displaced persons and refugees, </w:t>
      </w:r>
      <w:r w:rsidR="00914D1E">
        <w:t>concerned</w:t>
      </w:r>
      <w:r w:rsidR="00914D1E" w:rsidRPr="00344748">
        <w:t xml:space="preserve"> </w:t>
      </w:r>
      <w:r w:rsidRPr="00344748">
        <w:t xml:space="preserve">about the flow of refugees and its repercussions on the situation in neighbouring countries and other countries in the region, </w:t>
      </w:r>
      <w:r w:rsidR="00914D1E">
        <w:t xml:space="preserve">and </w:t>
      </w:r>
      <w:r w:rsidRPr="00344748">
        <w:t>equally concerned about the risk of sectarian violence,</w:t>
      </w:r>
    </w:p>
    <w:p w:rsidR="00344748" w:rsidRPr="00344748" w:rsidRDefault="00344748" w:rsidP="00344748">
      <w:pPr>
        <w:pStyle w:val="SingleTxtG"/>
      </w:pPr>
      <w:r>
        <w:rPr>
          <w:i/>
          <w:iCs/>
        </w:rPr>
        <w:tab/>
      </w:r>
      <w:r w:rsidRPr="00344748">
        <w:rPr>
          <w:i/>
          <w:iCs/>
        </w:rPr>
        <w:t>Gravely concerned</w:t>
      </w:r>
      <w:r w:rsidR="005B4975">
        <w:rPr>
          <w:i/>
          <w:iCs/>
        </w:rPr>
        <w:t xml:space="preserve"> also</w:t>
      </w:r>
      <w:r w:rsidRPr="00344748">
        <w:t xml:space="preserve"> at the human rights violations committed against the civilian population, including summary executions, extrajudicial killings, arbitrary arrests and detention, enforced disappearances, the recruitment and use of children , rape and other forms of sexual violence, torture, looting, unlawful destruction of property and other serious violations and abuses of international human rights law,</w:t>
      </w:r>
    </w:p>
    <w:p w:rsidR="00344748" w:rsidRPr="00344748" w:rsidRDefault="00344748" w:rsidP="00344748">
      <w:pPr>
        <w:pStyle w:val="SingleTxtG"/>
      </w:pPr>
      <w:r>
        <w:rPr>
          <w:i/>
          <w:iCs/>
        </w:rPr>
        <w:tab/>
      </w:r>
      <w:r w:rsidRPr="00344748">
        <w:rPr>
          <w:i/>
          <w:iCs/>
        </w:rPr>
        <w:t>Emphasizing</w:t>
      </w:r>
      <w:r w:rsidRPr="00344748">
        <w:t xml:space="preserve"> the need to establish genuine disarmament, demobilization, reintegration and repatriation programmes</w:t>
      </w:r>
      <w:r w:rsidR="00633167">
        <w:t>,</w:t>
      </w:r>
      <w:r w:rsidRPr="00344748">
        <w:t xml:space="preserve"> </w:t>
      </w:r>
      <w:r w:rsidR="00ED39DF" w:rsidRPr="00423E97">
        <w:t xml:space="preserve">in line with a comprehensive strategy for security sector reform, </w:t>
      </w:r>
      <w:r w:rsidRPr="00423E97">
        <w:t>and welcoming the successful</w:t>
      </w:r>
      <w:r w:rsidRPr="00344748">
        <w:t xml:space="preserve"> conduct of preliminary activities in this field, which </w:t>
      </w:r>
      <w:r w:rsidR="00633167">
        <w:t xml:space="preserve">have </w:t>
      </w:r>
      <w:r w:rsidRPr="00344748">
        <w:t>contributed to reduc</w:t>
      </w:r>
      <w:r w:rsidR="00633167">
        <w:t>ing</w:t>
      </w:r>
      <w:r w:rsidRPr="00344748">
        <w:t xml:space="preserve"> the presence of members of armed groups,</w:t>
      </w:r>
    </w:p>
    <w:p w:rsidR="00344748" w:rsidRPr="00344748" w:rsidRDefault="00344748" w:rsidP="00344748">
      <w:pPr>
        <w:pStyle w:val="SingleTxtG"/>
      </w:pPr>
      <w:r>
        <w:rPr>
          <w:i/>
          <w:iCs/>
        </w:rPr>
        <w:tab/>
      </w:r>
      <w:r w:rsidRPr="00344748">
        <w:rPr>
          <w:i/>
          <w:iCs/>
        </w:rPr>
        <w:t xml:space="preserve">Noting </w:t>
      </w:r>
      <w:r w:rsidRPr="00344748">
        <w:t>the mobilization of the international community to provide humanitarian assistance to the population of the Central African Republic affected by the crisis, with the donors’ conference held in Addis Ababa on 1 February 2014, the Brussels conference held on 26 May 2015, and several high-level meetings on humanitarian action in the Central African Republic,</w:t>
      </w:r>
    </w:p>
    <w:p w:rsidR="00344748" w:rsidRPr="00344748" w:rsidRDefault="00344748" w:rsidP="00344748">
      <w:pPr>
        <w:pStyle w:val="SingleTxtG"/>
      </w:pPr>
      <w:r>
        <w:rPr>
          <w:i/>
          <w:iCs/>
        </w:rPr>
        <w:tab/>
      </w:r>
      <w:r w:rsidRPr="00344748">
        <w:rPr>
          <w:i/>
          <w:iCs/>
        </w:rPr>
        <w:t>Noting</w:t>
      </w:r>
      <w:r w:rsidRPr="00344748">
        <w:t xml:space="preserve"> the upcoming organiz</w:t>
      </w:r>
      <w:r w:rsidR="00633167">
        <w:t>ation</w:t>
      </w:r>
      <w:r w:rsidRPr="00344748">
        <w:t xml:space="preserve"> of a donors</w:t>
      </w:r>
      <w:r w:rsidR="00633167">
        <w:t>’</w:t>
      </w:r>
      <w:r w:rsidRPr="00344748">
        <w:t xml:space="preserve"> and investors’ conference</w:t>
      </w:r>
      <w:r w:rsidR="006507B1">
        <w:t>, to be held</w:t>
      </w:r>
      <w:r w:rsidRPr="00344748">
        <w:t xml:space="preserve"> in Brussels on 17 November 2016</w:t>
      </w:r>
      <w:r>
        <w:t>,</w:t>
      </w:r>
    </w:p>
    <w:p w:rsidR="00344748" w:rsidRPr="00344748" w:rsidRDefault="00344748" w:rsidP="00344748">
      <w:pPr>
        <w:pStyle w:val="SingleTxtG"/>
      </w:pPr>
      <w:r>
        <w:rPr>
          <w:i/>
          <w:iCs/>
        </w:rPr>
        <w:tab/>
      </w:r>
      <w:r w:rsidRPr="00344748">
        <w:rPr>
          <w:i/>
          <w:iCs/>
        </w:rPr>
        <w:t xml:space="preserve">Recalling </w:t>
      </w:r>
      <w:r w:rsidRPr="00344748">
        <w:t>the need for national authorities, the international community and humanitarian actors to support the voluntary return of internally displaced persons and refugees, and to ensure that this return is sustainable,</w:t>
      </w:r>
    </w:p>
    <w:p w:rsidR="00344748" w:rsidRPr="00344748" w:rsidRDefault="00344748" w:rsidP="00344748">
      <w:pPr>
        <w:pStyle w:val="SingleTxtG"/>
      </w:pPr>
      <w:r>
        <w:rPr>
          <w:i/>
          <w:iCs/>
        </w:rPr>
        <w:tab/>
      </w:r>
      <w:r w:rsidRPr="00344748">
        <w:rPr>
          <w:i/>
          <w:iCs/>
        </w:rPr>
        <w:t>Welcoming</w:t>
      </w:r>
      <w:r w:rsidRPr="00344748">
        <w:t xml:space="preserve"> the efforts of the </w:t>
      </w:r>
      <w:r w:rsidR="00056596">
        <w:t xml:space="preserve">African-led </w:t>
      </w:r>
      <w:r w:rsidRPr="00344748">
        <w:t xml:space="preserve">International Support Mission to the Central African Republic, the African Union, the </w:t>
      </w:r>
      <w:r w:rsidR="00A44D77">
        <w:t xml:space="preserve">Operation </w:t>
      </w:r>
      <w:proofErr w:type="spellStart"/>
      <w:r w:rsidRPr="00344748">
        <w:t>Sangaris</w:t>
      </w:r>
      <w:proofErr w:type="spellEnd"/>
      <w:r w:rsidRPr="00344748">
        <w:t xml:space="preserve"> </w:t>
      </w:r>
      <w:r w:rsidR="00056596">
        <w:t>mission conducted by France</w:t>
      </w:r>
      <w:r w:rsidRPr="00344748">
        <w:t xml:space="preserve">, the </w:t>
      </w:r>
      <w:r w:rsidR="00056596">
        <w:t xml:space="preserve">European Union </w:t>
      </w:r>
      <w:r w:rsidRPr="00344748">
        <w:t xml:space="preserve">military operation in the Central African Republic, the non-operational and operational military training missions of the Central African armed </w:t>
      </w:r>
      <w:r w:rsidR="00056596">
        <w:t>f</w:t>
      </w:r>
      <w:r w:rsidRPr="00344748">
        <w:t xml:space="preserve">orces of the European Union and the United Nations </w:t>
      </w:r>
      <w:r w:rsidR="00056596">
        <w:t>M</w:t>
      </w:r>
      <w:r w:rsidR="00056596" w:rsidRPr="00344748">
        <w:t xml:space="preserve">ultidimensional </w:t>
      </w:r>
      <w:r w:rsidR="00056596">
        <w:t>I</w:t>
      </w:r>
      <w:r w:rsidRPr="00344748">
        <w:t xml:space="preserve">ntegrated </w:t>
      </w:r>
      <w:r w:rsidR="00056596">
        <w:t xml:space="preserve">Stabilization </w:t>
      </w:r>
      <w:r w:rsidRPr="00344748">
        <w:t xml:space="preserve">Mission in </w:t>
      </w:r>
      <w:r w:rsidR="00056596">
        <w:t xml:space="preserve">the </w:t>
      </w:r>
      <w:r w:rsidRPr="00344748">
        <w:t>Central African Republic,</w:t>
      </w:r>
    </w:p>
    <w:p w:rsidR="00344748" w:rsidRPr="00344748" w:rsidRDefault="00344748" w:rsidP="00344748">
      <w:pPr>
        <w:pStyle w:val="SingleTxtG"/>
      </w:pPr>
      <w:r>
        <w:rPr>
          <w:i/>
          <w:iCs/>
        </w:rPr>
        <w:tab/>
      </w:r>
      <w:r w:rsidRPr="00344748">
        <w:rPr>
          <w:i/>
          <w:iCs/>
        </w:rPr>
        <w:t xml:space="preserve">Recalling </w:t>
      </w:r>
      <w:r w:rsidRPr="00344748">
        <w:t xml:space="preserve">that the international forces present in the Central African Republic must act, in carrying out their duties, </w:t>
      </w:r>
      <w:r w:rsidR="00955946">
        <w:t>in</w:t>
      </w:r>
      <w:r w:rsidR="00955946" w:rsidRPr="00344748">
        <w:t xml:space="preserve"> </w:t>
      </w:r>
      <w:r w:rsidRPr="00344748">
        <w:t xml:space="preserve">full respect </w:t>
      </w:r>
      <w:r w:rsidR="00955946">
        <w:t xml:space="preserve">for </w:t>
      </w:r>
      <w:r w:rsidRPr="00344748">
        <w:t xml:space="preserve">the applicable provisions of international humanitarian law, international human rights law and international refugee law, expressing its concern at the allegations of sexual abuse and other human rights violations </w:t>
      </w:r>
      <w:r w:rsidR="00955946">
        <w:t>that</w:t>
      </w:r>
      <w:r w:rsidR="00955946" w:rsidRPr="00344748">
        <w:t xml:space="preserve"> </w:t>
      </w:r>
      <w:r w:rsidRPr="00344748">
        <w:t>may have been committed by personnel of the international forces in the Central African Republic, and recalling that an in-depth investigation should be launched into the allegations</w:t>
      </w:r>
      <w:r w:rsidR="00955946">
        <w:t>,</w:t>
      </w:r>
      <w:r w:rsidRPr="00344748">
        <w:t xml:space="preserve"> and that those responsible for these acts must be brought to justice, and </w:t>
      </w:r>
      <w:r w:rsidRPr="00344748">
        <w:lastRenderedPageBreak/>
        <w:t xml:space="preserve">welcoming the commitment by the Secretary-General to strictly enforce </w:t>
      </w:r>
      <w:r w:rsidR="00423E97">
        <w:t xml:space="preserve">the </w:t>
      </w:r>
      <w:r w:rsidRPr="00344748">
        <w:t xml:space="preserve">zero tolerance policy </w:t>
      </w:r>
      <w:r w:rsidR="00955946">
        <w:t xml:space="preserve">of the United Nations </w:t>
      </w:r>
      <w:r w:rsidRPr="00344748">
        <w:t>on exploitation and sexual abuse,</w:t>
      </w:r>
    </w:p>
    <w:p w:rsidR="00344748" w:rsidRPr="00344748" w:rsidRDefault="00344748" w:rsidP="00344748">
      <w:pPr>
        <w:pStyle w:val="SingleTxtG"/>
      </w:pPr>
      <w:r>
        <w:rPr>
          <w:i/>
          <w:iCs/>
        </w:rPr>
        <w:tab/>
      </w:r>
      <w:r w:rsidRPr="00344748">
        <w:rPr>
          <w:i/>
          <w:iCs/>
        </w:rPr>
        <w:t xml:space="preserve">Stressing </w:t>
      </w:r>
      <w:r w:rsidRPr="00344748">
        <w:t xml:space="preserve">the urgency and the imperative of ending impunity in the Central African Republic, and of bringing to justice the perpetrators of violations and abuses of </w:t>
      </w:r>
      <w:r w:rsidRPr="00423E97">
        <w:t>human rights</w:t>
      </w:r>
      <w:r w:rsidR="00FE3526" w:rsidRPr="00423E97">
        <w:t xml:space="preserve"> and violations of international humanitarian law</w:t>
      </w:r>
      <w:r w:rsidRPr="00344748">
        <w:t xml:space="preserve">, and the need to strengthen national mechanisms to ensure accountability of perpetrators, including the effective and swift installation of the special criminal </w:t>
      </w:r>
      <w:r w:rsidR="00955946">
        <w:t>c</w:t>
      </w:r>
      <w:r w:rsidRPr="00344748">
        <w:t>ourt,</w:t>
      </w:r>
    </w:p>
    <w:p w:rsidR="00344748" w:rsidRPr="00344748" w:rsidRDefault="00344748" w:rsidP="00344748">
      <w:pPr>
        <w:pStyle w:val="SingleTxtG"/>
      </w:pPr>
      <w:r>
        <w:rPr>
          <w:i/>
          <w:iCs/>
        </w:rPr>
        <w:tab/>
      </w:r>
      <w:r w:rsidRPr="00344748">
        <w:rPr>
          <w:i/>
          <w:iCs/>
        </w:rPr>
        <w:t>Emphasizing</w:t>
      </w:r>
      <w:r w:rsidRPr="00344748">
        <w:t xml:space="preserve"> the primary responsibility of national authorities to create the conditions </w:t>
      </w:r>
      <w:r w:rsidR="00955946" w:rsidRPr="00344748">
        <w:t xml:space="preserve">necessary </w:t>
      </w:r>
      <w:r w:rsidRPr="00344748">
        <w:t xml:space="preserve">to carry out investigations, </w:t>
      </w:r>
      <w:r w:rsidR="00955946">
        <w:t xml:space="preserve">to </w:t>
      </w:r>
      <w:r w:rsidRPr="00344748">
        <w:t xml:space="preserve">prosecute and </w:t>
      </w:r>
      <w:r w:rsidR="00955946">
        <w:t xml:space="preserve">to </w:t>
      </w:r>
      <w:r w:rsidRPr="00344748">
        <w:t xml:space="preserve">render judgments efficiently and independently, </w:t>
      </w:r>
    </w:p>
    <w:p w:rsidR="00344748" w:rsidRPr="00344748" w:rsidRDefault="00344748" w:rsidP="00344748">
      <w:pPr>
        <w:pStyle w:val="SingleTxtG"/>
      </w:pPr>
      <w:r>
        <w:rPr>
          <w:i/>
          <w:iCs/>
        </w:rPr>
        <w:tab/>
      </w:r>
      <w:r w:rsidRPr="00344748">
        <w:rPr>
          <w:i/>
          <w:iCs/>
        </w:rPr>
        <w:t xml:space="preserve">Welcoming </w:t>
      </w:r>
      <w:r w:rsidRPr="00344748">
        <w:t xml:space="preserve">the commitment of the authorities of the Central African Republic to restore the rule of law, to end impunity and to bring to justice the perpetrators of crimes under the Rome Statute of the International Criminal Court, to which the Central African Republic is party, and taking note of the decision of the Prosecutor of the Court, made on 7 February 2014, to conduct a preliminary </w:t>
      </w:r>
      <w:r w:rsidR="00FE3526" w:rsidRPr="00423E97">
        <w:t>examination</w:t>
      </w:r>
      <w:r w:rsidR="00FE3526">
        <w:t xml:space="preserve"> </w:t>
      </w:r>
      <w:r w:rsidRPr="00344748">
        <w:t>of the situation in the Central African Republic, and on 24 September 2014, to launch an investigation, following the request made by the transitional authorities,</w:t>
      </w:r>
    </w:p>
    <w:p w:rsidR="00344748" w:rsidRPr="00344748" w:rsidRDefault="00344748" w:rsidP="00344748">
      <w:pPr>
        <w:pStyle w:val="SingleTxtG"/>
      </w:pPr>
      <w:r>
        <w:rPr>
          <w:i/>
          <w:iCs/>
        </w:rPr>
        <w:tab/>
      </w:r>
      <w:r w:rsidRPr="00344748">
        <w:rPr>
          <w:i/>
          <w:iCs/>
        </w:rPr>
        <w:t>Welcoming</w:t>
      </w:r>
      <w:r w:rsidR="00955946">
        <w:rPr>
          <w:i/>
          <w:iCs/>
        </w:rPr>
        <w:t xml:space="preserve"> also</w:t>
      </w:r>
      <w:r w:rsidRPr="00344748">
        <w:t xml:space="preserve"> the decision of the Central African authorities to give effect to </w:t>
      </w:r>
      <w:r w:rsidR="00955946">
        <w:t>a</w:t>
      </w:r>
      <w:r w:rsidR="00955946" w:rsidRPr="00344748">
        <w:t xml:space="preserve"> </w:t>
      </w:r>
      <w:r w:rsidR="00955946">
        <w:t>s</w:t>
      </w:r>
      <w:r w:rsidRPr="00344748">
        <w:t xml:space="preserve">pecial </w:t>
      </w:r>
      <w:r w:rsidR="00955946">
        <w:t>c</w:t>
      </w:r>
      <w:r w:rsidRPr="00344748">
        <w:t xml:space="preserve">riminal </w:t>
      </w:r>
      <w:r w:rsidR="00955946">
        <w:t>c</w:t>
      </w:r>
      <w:r w:rsidRPr="00344748">
        <w:t>ourt by December 2016,</w:t>
      </w:r>
    </w:p>
    <w:p w:rsidR="00344748" w:rsidRPr="00344748" w:rsidRDefault="00344748" w:rsidP="00344748">
      <w:pPr>
        <w:pStyle w:val="SingleTxtG"/>
      </w:pPr>
      <w:r>
        <w:rPr>
          <w:i/>
          <w:iCs/>
        </w:rPr>
        <w:tab/>
      </w:r>
      <w:r w:rsidRPr="00344748">
        <w:rPr>
          <w:i/>
          <w:iCs/>
        </w:rPr>
        <w:t>Recalling</w:t>
      </w:r>
      <w:r w:rsidRPr="00344748">
        <w:t xml:space="preserve"> that the </w:t>
      </w:r>
      <w:r w:rsidRPr="00FE3526">
        <w:t>international commission</w:t>
      </w:r>
      <w:r w:rsidR="00955946">
        <w:t xml:space="preserve"> of inquiry</w:t>
      </w:r>
      <w:r w:rsidRPr="00344748">
        <w:t xml:space="preserve"> to investigate allegations of violations of international humanitarian law and international human rights law and human rights violations in the Central African Republic concluded that the main parties to the conflict have</w:t>
      </w:r>
      <w:r>
        <w:t xml:space="preserve"> </w:t>
      </w:r>
      <w:r w:rsidRPr="00344748">
        <w:t>committed,</w:t>
      </w:r>
      <w:r>
        <w:t xml:space="preserve"> </w:t>
      </w:r>
      <w:r w:rsidR="002C2B1D">
        <w:t xml:space="preserve">since January 2013, </w:t>
      </w:r>
      <w:r w:rsidRPr="00344748">
        <w:t>violations</w:t>
      </w:r>
      <w:r w:rsidR="002C2B1D">
        <w:t xml:space="preserve"> </w:t>
      </w:r>
      <w:r w:rsidRPr="00344748">
        <w:t>and</w:t>
      </w:r>
      <w:r w:rsidR="002C2B1D">
        <w:t xml:space="preserve"> </w:t>
      </w:r>
      <w:r w:rsidRPr="00344748">
        <w:t>abuses</w:t>
      </w:r>
      <w:r w:rsidR="002C2B1D">
        <w:t xml:space="preserve"> </w:t>
      </w:r>
      <w:r w:rsidRPr="00344748">
        <w:t>that</w:t>
      </w:r>
      <w:r w:rsidR="002C2B1D">
        <w:t xml:space="preserve"> </w:t>
      </w:r>
      <w:r w:rsidRPr="00344748">
        <w:t>may constitute war crimes</w:t>
      </w:r>
      <w:r>
        <w:t xml:space="preserve"> </w:t>
      </w:r>
      <w:r w:rsidRPr="00344748">
        <w:t>and</w:t>
      </w:r>
      <w:r>
        <w:t xml:space="preserve"> </w:t>
      </w:r>
      <w:r w:rsidRPr="00344748">
        <w:t>crimes against humanity,</w:t>
      </w:r>
    </w:p>
    <w:p w:rsidR="00344748" w:rsidRPr="00344748" w:rsidRDefault="00344748" w:rsidP="00344748">
      <w:pPr>
        <w:pStyle w:val="SingleTxtG"/>
      </w:pPr>
      <w:r>
        <w:tab/>
      </w:r>
      <w:r w:rsidRPr="00344748">
        <w:t>1.</w:t>
      </w:r>
      <w:r>
        <w:tab/>
      </w:r>
      <w:r w:rsidRPr="00344748">
        <w:rPr>
          <w:i/>
          <w:iCs/>
        </w:rPr>
        <w:t xml:space="preserve">Strongly condemns </w:t>
      </w:r>
      <w:r w:rsidRPr="00344748">
        <w:t xml:space="preserve">the violations and abuses of human rights that continue to be committed by all </w:t>
      </w:r>
      <w:proofErr w:type="gramStart"/>
      <w:r w:rsidRPr="00344748">
        <w:t>stakeholders,</w:t>
      </w:r>
      <w:proofErr w:type="gramEnd"/>
      <w:r w:rsidRPr="00344748">
        <w:t xml:space="preserve"> and stresses that those responsible for these violations must be held responsible for their actions and brought to justice;</w:t>
      </w:r>
    </w:p>
    <w:p w:rsidR="00344748" w:rsidRPr="00344748" w:rsidRDefault="00344748" w:rsidP="00344748">
      <w:pPr>
        <w:pStyle w:val="SingleTxtG"/>
      </w:pPr>
      <w:r>
        <w:tab/>
      </w:r>
      <w:r w:rsidRPr="00344748">
        <w:t>2.</w:t>
      </w:r>
      <w:r>
        <w:tab/>
      </w:r>
      <w:r w:rsidRPr="00344748">
        <w:rPr>
          <w:i/>
          <w:iCs/>
        </w:rPr>
        <w:t xml:space="preserve">Reiterates </w:t>
      </w:r>
      <w:r w:rsidRPr="00344748">
        <w:t xml:space="preserve">its call for an immediate end to all abuses and violations of human rights and illegal acts of violence committed by all parties, </w:t>
      </w:r>
      <w:r w:rsidRPr="00423E97">
        <w:t>and strict adherence to all human rights and all fundamental freedom</w:t>
      </w:r>
      <w:r w:rsidR="00F8007F" w:rsidRPr="00423E97">
        <w:t>s</w:t>
      </w:r>
      <w:r w:rsidRPr="00423E97">
        <w:t xml:space="preserve"> a</w:t>
      </w:r>
      <w:r w:rsidRPr="00344748">
        <w:t>nd the re-establishment of the rule of law in the country;</w:t>
      </w:r>
    </w:p>
    <w:p w:rsidR="00344748" w:rsidRPr="00344748" w:rsidRDefault="00344748" w:rsidP="00344748">
      <w:pPr>
        <w:pStyle w:val="SingleTxtG"/>
      </w:pPr>
      <w:r>
        <w:tab/>
      </w:r>
      <w:r w:rsidRPr="00344748">
        <w:t>3.</w:t>
      </w:r>
      <w:r>
        <w:tab/>
      </w:r>
      <w:r w:rsidRPr="00344748">
        <w:rPr>
          <w:i/>
          <w:iCs/>
        </w:rPr>
        <w:t xml:space="preserve">Takes note with appreciation </w:t>
      </w:r>
      <w:r w:rsidRPr="00344748">
        <w:t>of the report of the Independent Expert on the situation of human rights in Central African Republic</w:t>
      </w:r>
      <w:r w:rsidR="00955946">
        <w:t>,</w:t>
      </w:r>
      <w:r w:rsidR="00955946">
        <w:rPr>
          <w:rStyle w:val="FootnoteReference"/>
        </w:rPr>
        <w:footnoteReference w:id="3"/>
      </w:r>
      <w:r w:rsidRPr="00344748">
        <w:t xml:space="preserve"> and the recommendations contained therein;</w:t>
      </w:r>
    </w:p>
    <w:p w:rsidR="00344748" w:rsidRPr="00344748" w:rsidRDefault="00344748" w:rsidP="00344748">
      <w:pPr>
        <w:pStyle w:val="SingleTxtG"/>
      </w:pPr>
      <w:r>
        <w:tab/>
      </w:r>
      <w:r w:rsidRPr="00344748">
        <w:t>4.</w:t>
      </w:r>
      <w:r>
        <w:tab/>
      </w:r>
      <w:r w:rsidRPr="00344748">
        <w:rPr>
          <w:i/>
          <w:iCs/>
        </w:rPr>
        <w:t xml:space="preserve">Urges </w:t>
      </w:r>
      <w:r w:rsidRPr="00344748">
        <w:t>all parties in the Central African Republic to protect all civilians, in particular women and children, against sexual and gender-based violence;</w:t>
      </w:r>
    </w:p>
    <w:p w:rsidR="00344748" w:rsidRPr="00344748" w:rsidRDefault="00344748" w:rsidP="00344748">
      <w:pPr>
        <w:pStyle w:val="SingleTxtG"/>
      </w:pPr>
      <w:r>
        <w:tab/>
      </w:r>
      <w:r w:rsidR="00955946">
        <w:t>5</w:t>
      </w:r>
      <w:r w:rsidRPr="00344748">
        <w:t>.</w:t>
      </w:r>
      <w:r>
        <w:tab/>
      </w:r>
      <w:r w:rsidRPr="00344748">
        <w:rPr>
          <w:i/>
          <w:iCs/>
        </w:rPr>
        <w:t>Welcomes</w:t>
      </w:r>
      <w:r w:rsidRPr="00344748">
        <w:t xml:space="preserve"> the renewal of the mandate of the </w:t>
      </w:r>
      <w:r w:rsidR="00A44D77" w:rsidRPr="00B45B85">
        <w:rPr>
          <w:lang w:eastAsia="fr-CH"/>
        </w:rPr>
        <w:t xml:space="preserve">United Nations </w:t>
      </w:r>
      <w:r w:rsidR="00A44D77">
        <w:rPr>
          <w:lang w:eastAsia="fr-CH"/>
        </w:rPr>
        <w:t>M</w:t>
      </w:r>
      <w:r w:rsidR="00A44D77" w:rsidRPr="00B45B85">
        <w:rPr>
          <w:lang w:eastAsia="fr-CH"/>
        </w:rPr>
        <w:t>ultidimensional Integrated Stabilization Mission in the Central African Republic</w:t>
      </w:r>
      <w:r w:rsidR="00A44D77">
        <w:rPr>
          <w:lang w:eastAsia="fr-CH"/>
        </w:rPr>
        <w:t>,</w:t>
      </w:r>
      <w:r w:rsidR="00A44D77" w:rsidRPr="00B45B85">
        <w:rPr>
          <w:lang w:eastAsia="fr-CH"/>
        </w:rPr>
        <w:t xml:space="preserve"> </w:t>
      </w:r>
      <w:r w:rsidRPr="00344748">
        <w:t xml:space="preserve">and encourages it to resolutely implement </w:t>
      </w:r>
      <w:r w:rsidR="00A44D77">
        <w:t>a</w:t>
      </w:r>
      <w:r w:rsidR="00A44D77" w:rsidRPr="00344748">
        <w:t xml:space="preserve"> </w:t>
      </w:r>
      <w:r w:rsidRPr="00344748">
        <w:t xml:space="preserve">proactive and assertive approach in the protection of civilians, as enshrined in </w:t>
      </w:r>
      <w:r w:rsidR="00A44D77">
        <w:t>its</w:t>
      </w:r>
      <w:r w:rsidR="00A44D77" w:rsidRPr="00344748">
        <w:t xml:space="preserve"> </w:t>
      </w:r>
      <w:r w:rsidRPr="00344748">
        <w:t>mandate;</w:t>
      </w:r>
    </w:p>
    <w:p w:rsidR="00344748" w:rsidRPr="00344748" w:rsidRDefault="00344748" w:rsidP="00344748">
      <w:pPr>
        <w:pStyle w:val="SingleTxtG"/>
      </w:pPr>
      <w:r>
        <w:tab/>
      </w:r>
      <w:r w:rsidR="00955946">
        <w:t>6</w:t>
      </w:r>
      <w:r w:rsidRPr="00344748">
        <w:t>.</w:t>
      </w:r>
      <w:r>
        <w:tab/>
      </w:r>
      <w:r w:rsidRPr="00344748">
        <w:rPr>
          <w:i/>
          <w:iCs/>
        </w:rPr>
        <w:t>Encourages</w:t>
      </w:r>
      <w:r w:rsidRPr="00344748">
        <w:t xml:space="preserve"> the Central African authorities, with the support of the </w:t>
      </w:r>
      <w:r w:rsidR="00A44D77" w:rsidRPr="00B45B85">
        <w:rPr>
          <w:lang w:eastAsia="fr-CH"/>
        </w:rPr>
        <w:t xml:space="preserve">United Nations </w:t>
      </w:r>
      <w:r w:rsidR="00A44D77">
        <w:rPr>
          <w:lang w:eastAsia="fr-CH"/>
        </w:rPr>
        <w:t>M</w:t>
      </w:r>
      <w:r w:rsidR="00A44D77" w:rsidRPr="00B45B85">
        <w:rPr>
          <w:lang w:eastAsia="fr-CH"/>
        </w:rPr>
        <w:t>ultidimensional Integrated Stabilization Mission in the Central African Republic</w:t>
      </w:r>
      <w:r w:rsidR="00A44D77">
        <w:rPr>
          <w:lang w:eastAsia="fr-CH"/>
        </w:rPr>
        <w:t>,</w:t>
      </w:r>
      <w:r w:rsidR="00A44D77" w:rsidRPr="00344748" w:rsidDel="00A44D77">
        <w:t xml:space="preserve"> </w:t>
      </w:r>
      <w:r w:rsidRPr="00344748">
        <w:t xml:space="preserve">to engage resolutely in the </w:t>
      </w:r>
      <w:r w:rsidR="00A44D77">
        <w:t>d</w:t>
      </w:r>
      <w:r w:rsidRPr="00344748">
        <w:t xml:space="preserve">isarmament, </w:t>
      </w:r>
      <w:r w:rsidR="00A44D77">
        <w:t>d</w:t>
      </w:r>
      <w:r w:rsidRPr="00344748">
        <w:t>emobili</w:t>
      </w:r>
      <w:r w:rsidR="00A44D77">
        <w:t>z</w:t>
      </w:r>
      <w:r w:rsidRPr="00344748">
        <w:t xml:space="preserve">ation, </w:t>
      </w:r>
      <w:r w:rsidR="00A44D77">
        <w:t>r</w:t>
      </w:r>
      <w:r w:rsidRPr="00344748">
        <w:t>eintegration</w:t>
      </w:r>
      <w:r w:rsidR="00A44D77">
        <w:t xml:space="preserve"> and r</w:t>
      </w:r>
      <w:r w:rsidRPr="00344748">
        <w:t>epatriation of foreign fighters</w:t>
      </w:r>
      <w:r w:rsidR="00A44D77" w:rsidRPr="00423E97">
        <w:t>,</w:t>
      </w:r>
      <w:r w:rsidRPr="00423E97">
        <w:t xml:space="preserve"> </w:t>
      </w:r>
      <w:r w:rsidR="00F8007F" w:rsidRPr="00423E97">
        <w:t xml:space="preserve">in line with a comprehensive strategy for security sector reform </w:t>
      </w:r>
      <w:r w:rsidRPr="00423E97">
        <w:t>to quickly</w:t>
      </w:r>
      <w:r w:rsidR="00F8007F" w:rsidRPr="00423E97">
        <w:t xml:space="preserve"> </w:t>
      </w:r>
      <w:r w:rsidRPr="00423E97">
        <w:t>operationalize th</w:t>
      </w:r>
      <w:r w:rsidRPr="00344748">
        <w:t xml:space="preserve">e cooperation structures they have put in place and to make proposals for </w:t>
      </w:r>
      <w:r w:rsidR="00A44D77">
        <w:t>d</w:t>
      </w:r>
      <w:r w:rsidR="00A44D77" w:rsidRPr="00344748">
        <w:t xml:space="preserve">isarmament, </w:t>
      </w:r>
      <w:r w:rsidR="00A44D77">
        <w:t>d</w:t>
      </w:r>
      <w:r w:rsidR="00A44D77" w:rsidRPr="00344748">
        <w:t>emobili</w:t>
      </w:r>
      <w:r w:rsidR="00A44D77">
        <w:t>z</w:t>
      </w:r>
      <w:r w:rsidR="00A44D77" w:rsidRPr="00344748">
        <w:t xml:space="preserve">ation, </w:t>
      </w:r>
      <w:r w:rsidR="00A44D77">
        <w:t>r</w:t>
      </w:r>
      <w:r w:rsidR="00A44D77" w:rsidRPr="00344748">
        <w:t>eintegration</w:t>
      </w:r>
      <w:r w:rsidR="00A44D77">
        <w:t xml:space="preserve"> and r</w:t>
      </w:r>
      <w:r w:rsidR="00A44D77" w:rsidRPr="00344748">
        <w:t>epatriation</w:t>
      </w:r>
      <w:r w:rsidRPr="00344748">
        <w:t xml:space="preserve">, and requests Member States and international organizations to provide the funding necessary to the </w:t>
      </w:r>
      <w:r w:rsidR="00A44D77">
        <w:t>d</w:t>
      </w:r>
      <w:r w:rsidR="00A44D77" w:rsidRPr="00344748">
        <w:t xml:space="preserve">isarmament, </w:t>
      </w:r>
      <w:r w:rsidR="00A44D77">
        <w:t>d</w:t>
      </w:r>
      <w:r w:rsidR="00A44D77" w:rsidRPr="00344748">
        <w:t>emobili</w:t>
      </w:r>
      <w:r w:rsidR="00A44D77">
        <w:t>z</w:t>
      </w:r>
      <w:r w:rsidR="00A44D77" w:rsidRPr="00344748">
        <w:t xml:space="preserve">ation, </w:t>
      </w:r>
      <w:r w:rsidR="00A44D77">
        <w:t>r</w:t>
      </w:r>
      <w:r w:rsidR="00A44D77" w:rsidRPr="00344748">
        <w:t>eintegration</w:t>
      </w:r>
      <w:r w:rsidR="00A44D77">
        <w:t xml:space="preserve"> and r</w:t>
      </w:r>
      <w:r w:rsidR="00A44D77" w:rsidRPr="00344748">
        <w:t>epatriation</w:t>
      </w:r>
      <w:r w:rsidR="00A44D77" w:rsidRPr="00344748" w:rsidDel="00A44D77">
        <w:t xml:space="preserve"> </w:t>
      </w:r>
      <w:r w:rsidRPr="00344748">
        <w:t xml:space="preserve">process, which is </w:t>
      </w:r>
      <w:r w:rsidR="00A44D77">
        <w:t xml:space="preserve">an </w:t>
      </w:r>
      <w:r w:rsidRPr="00344748">
        <w:t>essential contribution to the security of the population and the stabilization of</w:t>
      </w:r>
      <w:r>
        <w:t xml:space="preserve"> the country;</w:t>
      </w:r>
    </w:p>
    <w:p w:rsidR="00344748" w:rsidRPr="00344748" w:rsidRDefault="00344748" w:rsidP="00344748">
      <w:pPr>
        <w:pStyle w:val="SingleTxtG"/>
      </w:pPr>
      <w:r>
        <w:tab/>
      </w:r>
      <w:r w:rsidR="00955946">
        <w:t>7</w:t>
      </w:r>
      <w:r w:rsidRPr="00344748">
        <w:t>.</w:t>
      </w:r>
      <w:r>
        <w:tab/>
      </w:r>
      <w:r w:rsidRPr="00344748">
        <w:rPr>
          <w:i/>
          <w:iCs/>
        </w:rPr>
        <w:t>Urges</w:t>
      </w:r>
      <w:r w:rsidRPr="00344748">
        <w:t xml:space="preserve"> the Central African authorities, with the support of the </w:t>
      </w:r>
      <w:r w:rsidR="00A44D77" w:rsidRPr="00B45B85">
        <w:rPr>
          <w:lang w:eastAsia="fr-CH"/>
        </w:rPr>
        <w:t xml:space="preserve">United Nations </w:t>
      </w:r>
      <w:r w:rsidR="00A44D77">
        <w:rPr>
          <w:lang w:eastAsia="fr-CH"/>
        </w:rPr>
        <w:t>M</w:t>
      </w:r>
      <w:r w:rsidR="00A44D77" w:rsidRPr="00B45B85">
        <w:rPr>
          <w:lang w:eastAsia="fr-CH"/>
        </w:rPr>
        <w:t>ultidimensional Integrated Stabilization Mission in the Central African Republic</w:t>
      </w:r>
      <w:r w:rsidR="00A44D77" w:rsidRPr="00344748" w:rsidDel="00A44D77">
        <w:t xml:space="preserve"> </w:t>
      </w:r>
      <w:r w:rsidRPr="00344748">
        <w:t xml:space="preserve">and the European </w:t>
      </w:r>
      <w:r w:rsidR="0089588E">
        <w:t>Union Military Training Mission in the Central African Republic</w:t>
      </w:r>
      <w:r w:rsidRPr="00344748">
        <w:t>, to adopt and implement a national security policy and a comprehensive strategy for the reform of the security sector</w:t>
      </w:r>
      <w:r w:rsidR="0089588E">
        <w:t>,</w:t>
      </w:r>
      <w:r w:rsidRPr="00344748">
        <w:t xml:space="preserve"> including prior human rights verification procedures by defence</w:t>
      </w:r>
      <w:r>
        <w:t xml:space="preserve"> and security forces;</w:t>
      </w:r>
    </w:p>
    <w:p w:rsidR="00344748" w:rsidRPr="00344748" w:rsidRDefault="00344748" w:rsidP="00344748">
      <w:pPr>
        <w:pStyle w:val="SingleTxtG"/>
      </w:pPr>
      <w:r>
        <w:tab/>
      </w:r>
      <w:r w:rsidR="00955946">
        <w:t>8</w:t>
      </w:r>
      <w:r w:rsidRPr="00344748">
        <w:t>.</w:t>
      </w:r>
      <w:r>
        <w:tab/>
      </w:r>
      <w:r w:rsidRPr="00344748">
        <w:rPr>
          <w:i/>
          <w:iCs/>
        </w:rPr>
        <w:t xml:space="preserve">Welcomes </w:t>
      </w:r>
      <w:r w:rsidRPr="00344748">
        <w:t>the commitment made by several armed groups on 5 May 2015 to release children from their ranks and to end and prevent the recruitment and use of children, and in this regard calls upon them to implement their commitment;</w:t>
      </w:r>
    </w:p>
    <w:p w:rsidR="00344748" w:rsidRPr="00344748" w:rsidRDefault="00344748" w:rsidP="00344748">
      <w:pPr>
        <w:pStyle w:val="SingleTxtG"/>
      </w:pPr>
      <w:r>
        <w:tab/>
      </w:r>
      <w:r w:rsidR="00955946">
        <w:t>9</w:t>
      </w:r>
      <w:r>
        <w:t>.</w:t>
      </w:r>
      <w:r>
        <w:tab/>
      </w:r>
      <w:r w:rsidRPr="00344748">
        <w:rPr>
          <w:i/>
          <w:iCs/>
        </w:rPr>
        <w:t xml:space="preserve">Urges </w:t>
      </w:r>
      <w:r w:rsidRPr="00344748">
        <w:t>all parties to protect and to regard as victims those children who have been released or otherwise separated from armed forces and armed groups, and emphasizes the need to pay particular attention to the protection, release and reintegration of all children associated with the armed forces and armed groups;</w:t>
      </w:r>
    </w:p>
    <w:p w:rsidR="00344748" w:rsidRPr="00344748" w:rsidRDefault="00344748" w:rsidP="00344748">
      <w:pPr>
        <w:pStyle w:val="SingleTxtG"/>
      </w:pPr>
      <w:r>
        <w:tab/>
      </w:r>
      <w:r w:rsidR="00955946">
        <w:t>10</w:t>
      </w:r>
      <w:r w:rsidRPr="00344748">
        <w:t>.</w:t>
      </w:r>
      <w:r>
        <w:tab/>
      </w:r>
      <w:r w:rsidRPr="00344748">
        <w:rPr>
          <w:i/>
          <w:iCs/>
        </w:rPr>
        <w:t xml:space="preserve">Calls upon </w:t>
      </w:r>
      <w:r w:rsidRPr="00344748">
        <w:t>the authorities of the Central African Republic to ensure respect for the human rights and fundamental freedoms of the entire population and to take all necessary measures to end the impunity of perpetrators of acts of violence and other violations and abuses of human rights, including by strengthening the judicial system and national mechanisms to ensure accountability;</w:t>
      </w:r>
    </w:p>
    <w:p w:rsidR="00344748" w:rsidRPr="00344748" w:rsidRDefault="00344748" w:rsidP="00344748">
      <w:pPr>
        <w:pStyle w:val="SingleTxtG"/>
      </w:pPr>
      <w:r>
        <w:tab/>
      </w:r>
      <w:r w:rsidR="00955946">
        <w:t>11</w:t>
      </w:r>
      <w:r w:rsidRPr="00344748">
        <w:t>.</w:t>
      </w:r>
      <w:r>
        <w:tab/>
      </w:r>
      <w:r w:rsidRPr="00344748">
        <w:rPr>
          <w:i/>
          <w:iCs/>
        </w:rPr>
        <w:t xml:space="preserve">Takes note </w:t>
      </w:r>
      <w:r w:rsidRPr="00344748">
        <w:t>of the decision of the Central African authorities to request the Prosecutor of the International Criminal Court to open an investigation into alleged crimes committed in the Central African Republic that may fall under the Court’s jurisdiction;</w:t>
      </w:r>
    </w:p>
    <w:p w:rsidR="00344748" w:rsidRPr="00344748" w:rsidRDefault="00344748" w:rsidP="00344748">
      <w:pPr>
        <w:pStyle w:val="SingleTxtG"/>
      </w:pPr>
      <w:r>
        <w:tab/>
      </w:r>
      <w:r w:rsidR="00955946">
        <w:t>12</w:t>
      </w:r>
      <w:r w:rsidRPr="00344748">
        <w:t>.</w:t>
      </w:r>
      <w:r>
        <w:tab/>
      </w:r>
      <w:r w:rsidRPr="00344748">
        <w:rPr>
          <w:i/>
          <w:iCs/>
        </w:rPr>
        <w:t xml:space="preserve">Welcomes </w:t>
      </w:r>
      <w:r w:rsidRPr="00344748">
        <w:t xml:space="preserve">the efforts made by the Central African authorities, including the adoption and promulgation of relevant legislation aimed at establishing within the national judicial system a special criminal court with competence for serious </w:t>
      </w:r>
      <w:r w:rsidR="00A32AEA" w:rsidRPr="00344748">
        <w:t>violations</w:t>
      </w:r>
      <w:r w:rsidR="00A32AEA">
        <w:t xml:space="preserve"> </w:t>
      </w:r>
      <w:r w:rsidR="00A32AEA" w:rsidRPr="00344748">
        <w:t>of</w:t>
      </w:r>
      <w:r w:rsidRPr="00344748">
        <w:t xml:space="preserve"> human rights and </w:t>
      </w:r>
      <w:r w:rsidR="00B821BD">
        <w:t xml:space="preserve">violations </w:t>
      </w:r>
      <w:r w:rsidR="00F8007F" w:rsidRPr="00423E97">
        <w:t>of</w:t>
      </w:r>
      <w:r w:rsidR="00F8007F">
        <w:t xml:space="preserve"> </w:t>
      </w:r>
      <w:r w:rsidRPr="00344748">
        <w:t xml:space="preserve">international humanitarian law, and urges the national authorities to take all appropriate measures to implement the </w:t>
      </w:r>
      <w:r w:rsidR="007C2947">
        <w:t>a</w:t>
      </w:r>
      <w:r w:rsidRPr="00344748">
        <w:t xml:space="preserve">ct establishing </w:t>
      </w:r>
      <w:r w:rsidR="007C2947">
        <w:t>the</w:t>
      </w:r>
      <w:r w:rsidR="007C2947" w:rsidRPr="00344748">
        <w:t xml:space="preserve"> </w:t>
      </w:r>
      <w:r w:rsidR="007C2947">
        <w:t>c</w:t>
      </w:r>
      <w:r w:rsidRPr="00344748">
        <w:t>ourt, including its effective implementation and operational capability;</w:t>
      </w:r>
    </w:p>
    <w:p w:rsidR="00344748" w:rsidRPr="00344748" w:rsidRDefault="00344748" w:rsidP="00344748">
      <w:pPr>
        <w:pStyle w:val="SingleTxtG"/>
      </w:pPr>
      <w:r>
        <w:tab/>
      </w:r>
      <w:r w:rsidRPr="00344748">
        <w:t>1</w:t>
      </w:r>
      <w:r w:rsidR="00955946">
        <w:t>3</w:t>
      </w:r>
      <w:r w:rsidRPr="00344748">
        <w:t>.</w:t>
      </w:r>
      <w:r>
        <w:tab/>
      </w:r>
      <w:r w:rsidRPr="00344748">
        <w:rPr>
          <w:i/>
          <w:iCs/>
        </w:rPr>
        <w:t>Requests</w:t>
      </w:r>
      <w:r w:rsidRPr="00344748">
        <w:t xml:space="preserve"> the authorities of the </w:t>
      </w:r>
      <w:r w:rsidR="00A00C42" w:rsidRPr="00344748">
        <w:t xml:space="preserve">Central African Republic </w:t>
      </w:r>
      <w:r w:rsidRPr="00344748">
        <w:t xml:space="preserve">to take immediate and concrete priority measures to strengthen the judiciary and </w:t>
      </w:r>
      <w:r w:rsidR="007C2947">
        <w:t xml:space="preserve">to </w:t>
      </w:r>
      <w:r w:rsidRPr="00344748">
        <w:t xml:space="preserve">fight impunity in order to contribute to stabilization and reconciliation, including restoring the administration of the judiciary, the criminal justice system and the prison system throughout the country, ensuring that everyone </w:t>
      </w:r>
      <w:r w:rsidR="007C2947">
        <w:t>has</w:t>
      </w:r>
      <w:r w:rsidR="007C2947" w:rsidRPr="00344748">
        <w:t xml:space="preserve"> </w:t>
      </w:r>
      <w:r w:rsidRPr="00344748">
        <w:t xml:space="preserve">access </w:t>
      </w:r>
      <w:r w:rsidR="007C2947">
        <w:t xml:space="preserve">to </w:t>
      </w:r>
      <w:r w:rsidRPr="00344748">
        <w:t xml:space="preserve">fair and impartial justice, and to operationalize the special criminal </w:t>
      </w:r>
      <w:r w:rsidR="007C2947">
        <w:t>c</w:t>
      </w:r>
      <w:r w:rsidRPr="00344748">
        <w:t>ourt as expeditiously</w:t>
      </w:r>
      <w:r>
        <w:t xml:space="preserve"> as possible;</w:t>
      </w:r>
    </w:p>
    <w:p w:rsidR="00344748" w:rsidRPr="00344748" w:rsidRDefault="00344748" w:rsidP="00344748">
      <w:pPr>
        <w:pStyle w:val="SingleTxtG"/>
      </w:pPr>
      <w:r>
        <w:tab/>
      </w:r>
      <w:r w:rsidRPr="00344748">
        <w:t>1</w:t>
      </w:r>
      <w:r w:rsidR="00955946">
        <w:t>4</w:t>
      </w:r>
      <w:r w:rsidRPr="00344748">
        <w:t>.</w:t>
      </w:r>
      <w:r>
        <w:tab/>
      </w:r>
      <w:r w:rsidRPr="00344748">
        <w:rPr>
          <w:i/>
          <w:iCs/>
        </w:rPr>
        <w:t>Also request</w:t>
      </w:r>
      <w:r w:rsidR="007C2947">
        <w:rPr>
          <w:i/>
          <w:iCs/>
        </w:rPr>
        <w:t>s</w:t>
      </w:r>
      <w:r w:rsidRPr="00344748">
        <w:t xml:space="preserve"> the </w:t>
      </w:r>
      <w:r w:rsidR="007C2947" w:rsidRPr="00344748">
        <w:t xml:space="preserve">authorities </w:t>
      </w:r>
      <w:r w:rsidR="007C2947">
        <w:t xml:space="preserve">of the </w:t>
      </w:r>
      <w:r w:rsidRPr="00344748">
        <w:t xml:space="preserve">Central African </w:t>
      </w:r>
      <w:r w:rsidR="007C2947">
        <w:t xml:space="preserve">Republic </w:t>
      </w:r>
      <w:r w:rsidRPr="00344748">
        <w:t xml:space="preserve">to continue their efforts to restore the effective authority of the State over the </w:t>
      </w:r>
      <w:r w:rsidR="007C2947">
        <w:t>entire country</w:t>
      </w:r>
      <w:r w:rsidRPr="00344748">
        <w:t>, including the redeployment of State administration in the provinces with a view to ensuring stable, responsible, inclusive and tra</w:t>
      </w:r>
      <w:r>
        <w:t>nsparent governance;</w:t>
      </w:r>
    </w:p>
    <w:p w:rsidR="00344748" w:rsidRPr="00344748" w:rsidRDefault="00344748" w:rsidP="00344748">
      <w:pPr>
        <w:pStyle w:val="SingleTxtG"/>
      </w:pPr>
      <w:r>
        <w:tab/>
      </w:r>
      <w:r w:rsidRPr="00344748">
        <w:t>1</w:t>
      </w:r>
      <w:r w:rsidR="00955946">
        <w:t>5</w:t>
      </w:r>
      <w:r w:rsidRPr="00344748">
        <w:t>.</w:t>
      </w:r>
      <w:r>
        <w:tab/>
      </w:r>
      <w:r w:rsidRPr="00344748">
        <w:rPr>
          <w:i/>
          <w:iCs/>
        </w:rPr>
        <w:t>Requests</w:t>
      </w:r>
      <w:r w:rsidRPr="00344748">
        <w:t xml:space="preserve"> Member States and international and regional organizations to provide urgent support to the Central African authorities for the conduct of the </w:t>
      </w:r>
      <w:r w:rsidR="007C2947">
        <w:t xml:space="preserve">above-mentioned </w:t>
      </w:r>
      <w:r w:rsidRPr="00344748">
        <w:t>reforms and the restoration of State authority throughout the territory</w:t>
      </w:r>
      <w:r w:rsidR="007C2947">
        <w:t>,</w:t>
      </w:r>
      <w:r w:rsidRPr="00344748">
        <w:t xml:space="preserve"> and notes that the pledging conference to be held in Brussels </w:t>
      </w:r>
      <w:r w:rsidR="00B91CD5">
        <w:t>on 17</w:t>
      </w:r>
      <w:r w:rsidR="00B91CD5" w:rsidRPr="00344748">
        <w:t xml:space="preserve"> </w:t>
      </w:r>
      <w:r w:rsidRPr="00344748">
        <w:t xml:space="preserve">November 2016 will </w:t>
      </w:r>
      <w:r w:rsidR="007C2947">
        <w:t>be</w:t>
      </w:r>
      <w:r w:rsidRPr="00344748">
        <w:t xml:space="preserve"> an oppo</w:t>
      </w:r>
      <w:r>
        <w:t xml:space="preserve">rtunity to provide </w:t>
      </w:r>
      <w:r w:rsidR="007C2947">
        <w:t>that</w:t>
      </w:r>
      <w:r>
        <w:t xml:space="preserve"> suppo</w:t>
      </w:r>
      <w:r w:rsidRPr="003E64DB">
        <w:t>rt</w:t>
      </w:r>
      <w:r>
        <w:t>;</w:t>
      </w:r>
    </w:p>
    <w:p w:rsidR="00344748" w:rsidRPr="00344748" w:rsidRDefault="00344748" w:rsidP="00344748">
      <w:pPr>
        <w:pStyle w:val="SingleTxtG"/>
      </w:pPr>
      <w:r>
        <w:tab/>
      </w:r>
      <w:r w:rsidRPr="00344748">
        <w:t>1</w:t>
      </w:r>
      <w:r w:rsidR="00955946">
        <w:t>6</w:t>
      </w:r>
      <w:r>
        <w:t>.</w:t>
      </w:r>
      <w:r>
        <w:tab/>
      </w:r>
      <w:r w:rsidRPr="00344748">
        <w:rPr>
          <w:i/>
          <w:iCs/>
        </w:rPr>
        <w:t>Urges</w:t>
      </w:r>
      <w:r w:rsidRPr="00344748">
        <w:t xml:space="preserve"> the authorities </w:t>
      </w:r>
      <w:r w:rsidR="007C2947">
        <w:t xml:space="preserve">of the </w:t>
      </w:r>
      <w:r w:rsidR="007C2947" w:rsidRPr="00344748">
        <w:t xml:space="preserve">Central African </w:t>
      </w:r>
      <w:r w:rsidR="007C2947">
        <w:t xml:space="preserve">Republic </w:t>
      </w:r>
      <w:r w:rsidRPr="00344748">
        <w:t>to implement the recommendations made at the Bangui Forum</w:t>
      </w:r>
      <w:r w:rsidR="00B91CD5">
        <w:t xml:space="preserve"> on National Reconciliation</w:t>
      </w:r>
      <w:r w:rsidR="007C2947">
        <w:t>,</w:t>
      </w:r>
      <w:r w:rsidRPr="00344748">
        <w:t xml:space="preserve"> including the establishment of a </w:t>
      </w:r>
      <w:r w:rsidR="007C2947">
        <w:t>t</w:t>
      </w:r>
      <w:r w:rsidRPr="00344748">
        <w:t xml:space="preserve">ruth, </w:t>
      </w:r>
      <w:r w:rsidR="007C2947">
        <w:t>j</w:t>
      </w:r>
      <w:r w:rsidRPr="00344748">
        <w:t xml:space="preserve">ustice, </w:t>
      </w:r>
      <w:r w:rsidR="007C2947">
        <w:t>r</w:t>
      </w:r>
      <w:r w:rsidRPr="00344748">
        <w:t>epa</w:t>
      </w:r>
      <w:r w:rsidR="00B91CD5">
        <w:t>ration</w:t>
      </w:r>
      <w:r w:rsidRPr="00344748">
        <w:t xml:space="preserve"> and </w:t>
      </w:r>
      <w:r w:rsidR="007C2947">
        <w:t>r</w:t>
      </w:r>
      <w:r w:rsidRPr="00344748">
        <w:t xml:space="preserve">econciliation </w:t>
      </w:r>
      <w:r w:rsidR="007C2947">
        <w:t>c</w:t>
      </w:r>
      <w:r w:rsidRPr="00344748">
        <w:t>ommission</w:t>
      </w:r>
      <w:r w:rsidR="007C2947">
        <w:t>,</w:t>
      </w:r>
      <w:r w:rsidRPr="00344748">
        <w:t xml:space="preserve"> by adopting an inclusive approach likely to allow genuine and lasting reconciliation;</w:t>
      </w:r>
    </w:p>
    <w:p w:rsidR="00344748" w:rsidRPr="00344748" w:rsidRDefault="00344748" w:rsidP="00344748">
      <w:pPr>
        <w:pStyle w:val="SingleTxtG"/>
      </w:pPr>
      <w:r>
        <w:tab/>
      </w:r>
      <w:r w:rsidRPr="00344748">
        <w:t>1</w:t>
      </w:r>
      <w:r w:rsidR="00955946">
        <w:t>7</w:t>
      </w:r>
      <w:r w:rsidRPr="00344748">
        <w:t>.</w:t>
      </w:r>
      <w:r>
        <w:tab/>
      </w:r>
      <w:r w:rsidRPr="00344748">
        <w:rPr>
          <w:i/>
          <w:iCs/>
        </w:rPr>
        <w:t xml:space="preserve">Remains deeply concerned </w:t>
      </w:r>
      <w:r w:rsidRPr="00344748">
        <w:t xml:space="preserve">by the conditions of displaced persons and refugees, and </w:t>
      </w:r>
      <w:proofErr w:type="gramStart"/>
      <w:r w:rsidRPr="00344748">
        <w:t>encourages</w:t>
      </w:r>
      <w:proofErr w:type="gramEnd"/>
      <w:r w:rsidRPr="00344748">
        <w:t xml:space="preserve"> the international community to support the national authorities and host countries to ensure appropriate protection and support for victims of violence, in particular women, children and persons with disabilities;</w:t>
      </w:r>
    </w:p>
    <w:p w:rsidR="00344748" w:rsidRPr="00344748" w:rsidRDefault="00344748" w:rsidP="00344748">
      <w:pPr>
        <w:pStyle w:val="SingleTxtG"/>
      </w:pPr>
      <w:r>
        <w:tab/>
      </w:r>
      <w:r w:rsidRPr="00344748">
        <w:t>1</w:t>
      </w:r>
      <w:r w:rsidR="00955946">
        <w:t>8</w:t>
      </w:r>
      <w:r w:rsidRPr="00344748">
        <w:t>.</w:t>
      </w:r>
      <w:r>
        <w:tab/>
      </w:r>
      <w:r w:rsidRPr="00344748">
        <w:rPr>
          <w:i/>
          <w:iCs/>
        </w:rPr>
        <w:t xml:space="preserve">Calls upon </w:t>
      </w:r>
      <w:r w:rsidRPr="00344748">
        <w:t>the transitional authorities to continue their efforts to protect and promote the right to freedom of movement for all, including displaced persons, without distinction, and to respect their right to choose their place of residence, to return home or to seek protection elsewhere;</w:t>
      </w:r>
    </w:p>
    <w:p w:rsidR="00344748" w:rsidRPr="00344748" w:rsidRDefault="00344748" w:rsidP="00344748">
      <w:pPr>
        <w:pStyle w:val="SingleTxtG"/>
      </w:pPr>
      <w:r>
        <w:tab/>
      </w:r>
      <w:r w:rsidRPr="00344748">
        <w:t>1</w:t>
      </w:r>
      <w:r w:rsidR="00955946">
        <w:t>9</w:t>
      </w:r>
      <w:r w:rsidRPr="00344748">
        <w:t>.</w:t>
      </w:r>
      <w:r>
        <w:tab/>
      </w:r>
      <w:r w:rsidRPr="00344748">
        <w:rPr>
          <w:i/>
          <w:iCs/>
        </w:rPr>
        <w:t xml:space="preserve">Invites </w:t>
      </w:r>
      <w:r w:rsidRPr="00344748">
        <w:t xml:space="preserve">all stakeholders and the international community to remain mobilized to respond to the urgencies and priorities identified by the Central African Republic, including financial and technical support, and to pay the costs for </w:t>
      </w:r>
      <w:proofErr w:type="spellStart"/>
      <w:r w:rsidRPr="00344748">
        <w:t>psychotrauma</w:t>
      </w:r>
      <w:proofErr w:type="spellEnd"/>
      <w:r w:rsidRPr="00344748">
        <w:t xml:space="preserve"> treatment of people affected by the crisis;</w:t>
      </w:r>
    </w:p>
    <w:p w:rsidR="00344748" w:rsidRPr="00344748" w:rsidRDefault="00344748" w:rsidP="00344748">
      <w:pPr>
        <w:pStyle w:val="SingleTxtG"/>
      </w:pPr>
      <w:r>
        <w:tab/>
      </w:r>
      <w:r w:rsidR="00955946">
        <w:t>20</w:t>
      </w:r>
      <w:r>
        <w:t>.</w:t>
      </w:r>
      <w:r>
        <w:tab/>
      </w:r>
      <w:r w:rsidRPr="00344748">
        <w:rPr>
          <w:i/>
          <w:iCs/>
        </w:rPr>
        <w:t xml:space="preserve">Requests </w:t>
      </w:r>
      <w:r w:rsidRPr="00344748">
        <w:t>all parties to facilitate access of victim populations to humanitarian assistance and access of humanitarian actors to the entire national territory by strengthening security on the roads;</w:t>
      </w:r>
    </w:p>
    <w:p w:rsidR="00344748" w:rsidRPr="00344748" w:rsidRDefault="00344748" w:rsidP="00344748">
      <w:pPr>
        <w:pStyle w:val="SingleTxtG"/>
      </w:pPr>
      <w:r>
        <w:tab/>
      </w:r>
      <w:r w:rsidR="00955946">
        <w:t>2</w:t>
      </w:r>
      <w:r w:rsidRPr="00344748">
        <w:t>1.</w:t>
      </w:r>
      <w:r>
        <w:tab/>
      </w:r>
      <w:r w:rsidRPr="00344748">
        <w:rPr>
          <w:i/>
          <w:iCs/>
        </w:rPr>
        <w:t xml:space="preserve">Encourages </w:t>
      </w:r>
      <w:r w:rsidRPr="00344748">
        <w:t>the States Members of the United Nations, within the framework of international cooperation, the relevant United Nations bodies, international financial institutions and other international organizations concerned and donors to provide the Central African Republic with technical assistance and capacity-building in order to promote respect for human rights and to undertake reform of the justice and security sectors;</w:t>
      </w:r>
    </w:p>
    <w:p w:rsidR="00344748" w:rsidRPr="00344748" w:rsidRDefault="00344748" w:rsidP="00344748">
      <w:pPr>
        <w:pStyle w:val="SingleTxtG"/>
      </w:pPr>
      <w:r>
        <w:tab/>
      </w:r>
      <w:r w:rsidR="00955946">
        <w:t>22</w:t>
      </w:r>
      <w:r w:rsidRPr="00344748">
        <w:t>.</w:t>
      </w:r>
      <w:r>
        <w:tab/>
      </w:r>
      <w:r w:rsidRPr="00344748">
        <w:rPr>
          <w:i/>
          <w:iCs/>
        </w:rPr>
        <w:t xml:space="preserve">Encourages </w:t>
      </w:r>
      <w:r w:rsidRPr="00344748">
        <w:t>the United Nations Multidimensional Integrated Stabilization Mission in the Central African Republic, in accordance with its mandate, to publish reports on the situation of human rights in the Central African Republic in order to enable the international community to monitor the situation;</w:t>
      </w:r>
    </w:p>
    <w:p w:rsidR="00344748" w:rsidRPr="00344748" w:rsidRDefault="00344748" w:rsidP="00344748">
      <w:pPr>
        <w:pStyle w:val="SingleTxtG"/>
      </w:pPr>
      <w:r>
        <w:tab/>
      </w:r>
      <w:r w:rsidRPr="00344748">
        <w:t>2</w:t>
      </w:r>
      <w:r w:rsidR="00955946">
        <w:t>3</w:t>
      </w:r>
      <w:r w:rsidRPr="00344748">
        <w:t>.</w:t>
      </w:r>
      <w:r>
        <w:tab/>
      </w:r>
      <w:r w:rsidRPr="00344748">
        <w:rPr>
          <w:i/>
          <w:iCs/>
        </w:rPr>
        <w:t xml:space="preserve">Decides </w:t>
      </w:r>
      <w:r w:rsidRPr="00344748">
        <w:t>to renew, for one year, the mandate of the Independent Expert to assess, to monitor and to report on the situation of human rights in the Central African Republic with a view to making recommendations related to technical assistance and capacity-building in the field of human rights;</w:t>
      </w:r>
    </w:p>
    <w:p w:rsidR="00344748" w:rsidRPr="00344748" w:rsidRDefault="00344748" w:rsidP="00344748">
      <w:pPr>
        <w:pStyle w:val="SingleTxtG"/>
      </w:pPr>
      <w:r>
        <w:tab/>
      </w:r>
      <w:r w:rsidRPr="00344748">
        <w:t>2</w:t>
      </w:r>
      <w:r w:rsidR="00955946">
        <w:t>4</w:t>
      </w:r>
      <w:r w:rsidRPr="00344748">
        <w:t>.</w:t>
      </w:r>
      <w:r>
        <w:tab/>
      </w:r>
      <w:r w:rsidRPr="00344748">
        <w:rPr>
          <w:i/>
          <w:iCs/>
        </w:rPr>
        <w:t xml:space="preserve">Requests </w:t>
      </w:r>
      <w:r w:rsidRPr="00344748">
        <w:t>all parties to cooperate fully with the Independent Expert in carrying out her mandate;</w:t>
      </w:r>
    </w:p>
    <w:p w:rsidR="00344748" w:rsidRPr="00344748" w:rsidRDefault="00344748" w:rsidP="00344748">
      <w:pPr>
        <w:pStyle w:val="SingleTxtG"/>
      </w:pPr>
      <w:r>
        <w:tab/>
      </w:r>
      <w:r w:rsidRPr="00344748">
        <w:t>2</w:t>
      </w:r>
      <w:r w:rsidR="00955946">
        <w:t>5</w:t>
      </w:r>
      <w:r w:rsidRPr="00344748">
        <w:t>.</w:t>
      </w:r>
      <w:r>
        <w:tab/>
      </w:r>
      <w:r w:rsidRPr="00344748">
        <w:rPr>
          <w:i/>
          <w:iCs/>
        </w:rPr>
        <w:t xml:space="preserve">Requests </w:t>
      </w:r>
      <w:r w:rsidRPr="00344748">
        <w:t>the Independent Expert to work closely with all United Nations bodies</w:t>
      </w:r>
      <w:r w:rsidRPr="00423E97">
        <w:t>, the African Union</w:t>
      </w:r>
      <w:r w:rsidR="00B91CD5" w:rsidRPr="00423E97">
        <w:t xml:space="preserve"> and</w:t>
      </w:r>
      <w:r w:rsidRPr="00423E97">
        <w:t xml:space="preserve"> the Economic Community of Central African States, </w:t>
      </w:r>
      <w:r w:rsidR="00423E97" w:rsidRPr="00524884">
        <w:t>including in two consultations</w:t>
      </w:r>
      <w:r w:rsidR="00423E97">
        <w:t xml:space="preserve"> with them</w:t>
      </w:r>
      <w:r w:rsidR="00423E97" w:rsidRPr="00524884">
        <w:t>,</w:t>
      </w:r>
      <w:r w:rsidR="00423E97">
        <w:t xml:space="preserve"> </w:t>
      </w:r>
      <w:r w:rsidR="00B91CD5">
        <w:t>and</w:t>
      </w:r>
      <w:r w:rsidRPr="00344748">
        <w:t xml:space="preserve"> with other relevant international organizations, civil society and all relevant human rights mechanisms;</w:t>
      </w:r>
    </w:p>
    <w:p w:rsidR="004146A1" w:rsidRDefault="00344748" w:rsidP="00344748">
      <w:pPr>
        <w:pStyle w:val="SingleTxtG"/>
      </w:pPr>
      <w:r>
        <w:tab/>
      </w:r>
      <w:r w:rsidRPr="00344748">
        <w:t>2</w:t>
      </w:r>
      <w:r w:rsidR="00955946">
        <w:t>6</w:t>
      </w:r>
      <w:r w:rsidRPr="00344748">
        <w:t>.</w:t>
      </w:r>
      <w:r>
        <w:tab/>
      </w:r>
      <w:r w:rsidRPr="00344748">
        <w:rPr>
          <w:i/>
          <w:iCs/>
        </w:rPr>
        <w:t>Also requests</w:t>
      </w:r>
      <w:r w:rsidRPr="00344748">
        <w:t xml:space="preserve"> the </w:t>
      </w:r>
      <w:r w:rsidR="00A00C42">
        <w:t>I</w:t>
      </w:r>
      <w:r w:rsidRPr="00344748">
        <w:t xml:space="preserve">ndependent </w:t>
      </w:r>
      <w:r w:rsidR="00A00C42">
        <w:t>E</w:t>
      </w:r>
      <w:r w:rsidRPr="00344748">
        <w:t>xpert to provide an oral update o</w:t>
      </w:r>
      <w:r w:rsidR="00B91CD5">
        <w:t>n</w:t>
      </w:r>
      <w:r w:rsidRPr="00344748">
        <w:t xml:space="preserve"> </w:t>
      </w:r>
      <w:r w:rsidR="00B91CD5">
        <w:t>her</w:t>
      </w:r>
      <w:r w:rsidR="00B91CD5" w:rsidRPr="00344748">
        <w:t xml:space="preserve"> </w:t>
      </w:r>
      <w:r w:rsidRPr="00344748">
        <w:t>report on technical assistance and capacity</w:t>
      </w:r>
      <w:r w:rsidR="00B91CD5">
        <w:t>-</w:t>
      </w:r>
      <w:r w:rsidRPr="00344748">
        <w:t xml:space="preserve">building in the field of human rights in the Central African Republic to the Human Rights Council at its </w:t>
      </w:r>
      <w:r w:rsidR="00B91CD5">
        <w:t>t</w:t>
      </w:r>
      <w:r w:rsidRPr="00344748">
        <w:t>hirty</w:t>
      </w:r>
      <w:r w:rsidR="00B91CD5">
        <w:t>-f</w:t>
      </w:r>
      <w:r w:rsidRPr="00344748">
        <w:t xml:space="preserve">ourth </w:t>
      </w:r>
      <w:r w:rsidR="00B91CD5">
        <w:t>s</w:t>
      </w:r>
      <w:r w:rsidRPr="00344748">
        <w:t>ession</w:t>
      </w:r>
      <w:r w:rsidR="00636C8E">
        <w:t>,</w:t>
      </w:r>
      <w:r w:rsidRPr="00344748">
        <w:t xml:space="preserve"> and to submit a written report </w:t>
      </w:r>
      <w:r w:rsidR="00B91CD5">
        <w:t xml:space="preserve">to the Council </w:t>
      </w:r>
      <w:r w:rsidRPr="00344748">
        <w:t>at its thirty-sixth session;</w:t>
      </w:r>
    </w:p>
    <w:p w:rsidR="004146A1" w:rsidRDefault="004146A1">
      <w:pPr>
        <w:suppressAutoHyphens w:val="0"/>
        <w:spacing w:line="240" w:lineRule="auto"/>
      </w:pPr>
      <w:r>
        <w:br w:type="page"/>
      </w:r>
    </w:p>
    <w:p w:rsidR="00344748" w:rsidRPr="00344748" w:rsidRDefault="00344748" w:rsidP="00344748">
      <w:pPr>
        <w:pStyle w:val="SingleTxtG"/>
      </w:pPr>
      <w:r>
        <w:tab/>
      </w:r>
      <w:r w:rsidRPr="00344748">
        <w:t>2</w:t>
      </w:r>
      <w:r w:rsidR="00955946">
        <w:t>7</w:t>
      </w:r>
      <w:r w:rsidRPr="00344748">
        <w:t>.</w:t>
      </w:r>
      <w:r>
        <w:tab/>
      </w:r>
      <w:r w:rsidRPr="00344748">
        <w:rPr>
          <w:i/>
          <w:iCs/>
        </w:rPr>
        <w:t xml:space="preserve">Requests </w:t>
      </w:r>
      <w:r w:rsidRPr="00344748">
        <w:t xml:space="preserve">the United Nations High Commissioner for Human Rights to continue to provide the Independent Expert with all financial and human resources necessary to enable her to carry out </w:t>
      </w:r>
      <w:r w:rsidR="00B91CD5" w:rsidRPr="00344748">
        <w:t xml:space="preserve">fully </w:t>
      </w:r>
      <w:r w:rsidRPr="00344748">
        <w:t>her mandate;</w:t>
      </w:r>
    </w:p>
    <w:p w:rsidR="00344748" w:rsidRPr="00344748" w:rsidRDefault="00344748" w:rsidP="00344748">
      <w:pPr>
        <w:pStyle w:val="SingleTxtG"/>
      </w:pPr>
      <w:r>
        <w:tab/>
      </w:r>
      <w:r w:rsidRPr="00344748">
        <w:t>2</w:t>
      </w:r>
      <w:r w:rsidR="00955946">
        <w:t>8</w:t>
      </w:r>
      <w:r w:rsidRPr="00344748">
        <w:t>.</w:t>
      </w:r>
      <w:r>
        <w:tab/>
      </w:r>
      <w:r w:rsidRPr="00344748">
        <w:rPr>
          <w:i/>
          <w:iCs/>
        </w:rPr>
        <w:t>Decides</w:t>
      </w:r>
      <w:r w:rsidRPr="00344748">
        <w:t xml:space="preserve"> to remain seized of the matter.</w:t>
      </w:r>
    </w:p>
    <w:p w:rsidR="002F006E" w:rsidRPr="003D206B" w:rsidRDefault="003D206B" w:rsidP="003D206B">
      <w:pPr>
        <w:pStyle w:val="SingleTxtG"/>
        <w:spacing w:before="240" w:after="0"/>
        <w:jc w:val="center"/>
        <w:rPr>
          <w:rFonts w:eastAsia="SimSun"/>
          <w:u w:val="single"/>
        </w:rPr>
      </w:pPr>
      <w:r>
        <w:rPr>
          <w:rFonts w:eastAsia="SimSun"/>
          <w:u w:val="single"/>
          <w:lang w:eastAsia="ar-SA"/>
        </w:rPr>
        <w:tab/>
      </w:r>
      <w:r>
        <w:rPr>
          <w:rFonts w:eastAsia="SimSun"/>
          <w:u w:val="single"/>
          <w:lang w:eastAsia="ar-SA"/>
        </w:rPr>
        <w:tab/>
      </w:r>
      <w:r>
        <w:rPr>
          <w:rFonts w:eastAsia="SimSun"/>
          <w:u w:val="single"/>
          <w:lang w:eastAsia="ar-SA"/>
        </w:rPr>
        <w:tab/>
      </w:r>
      <w:bookmarkStart w:id="0" w:name="_GoBack"/>
      <w:bookmarkEnd w:id="0"/>
    </w:p>
    <w:sectPr w:rsidR="002F006E" w:rsidRPr="003D206B" w:rsidSect="00F225CB">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41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1D37" w:rsidRDefault="00001D37"/>
  </w:endnote>
  <w:endnote w:type="continuationSeparator" w:id="0">
    <w:p w:rsidR="00001D37" w:rsidRDefault="00001D37"/>
  </w:endnote>
  <w:endnote w:type="continuationNotice" w:id="1">
    <w:p w:rsidR="00001D37" w:rsidRDefault="00001D3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1F52" w:rsidRDefault="009A1F52">
    <w:pPr>
      <w:pStyle w:val="Footer"/>
    </w:pPr>
    <w:r w:rsidRPr="00EE2A77">
      <w:rPr>
        <w:b/>
        <w:sz w:val="18"/>
      </w:rPr>
      <w:fldChar w:fldCharType="begin"/>
    </w:r>
    <w:r w:rsidRPr="00EE2A77">
      <w:rPr>
        <w:b/>
        <w:sz w:val="18"/>
      </w:rPr>
      <w:instrText xml:space="preserve"> PAGE  \* MERGEFORMAT </w:instrText>
    </w:r>
    <w:r w:rsidRPr="00EE2A77">
      <w:rPr>
        <w:b/>
        <w:sz w:val="18"/>
      </w:rPr>
      <w:fldChar w:fldCharType="separate"/>
    </w:r>
    <w:r>
      <w:rPr>
        <w:b/>
        <w:noProof/>
        <w:sz w:val="18"/>
      </w:rPr>
      <w:t>6</w:t>
    </w:r>
    <w:r w:rsidRPr="00EE2A77">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2278" w:rsidRPr="00EE2A77" w:rsidRDefault="00C42278" w:rsidP="00EE2A77">
    <w:pPr>
      <w:pStyle w:val="Footer"/>
      <w:tabs>
        <w:tab w:val="right" w:pos="9638"/>
      </w:tabs>
      <w:rPr>
        <w:b/>
        <w:sz w:val="18"/>
      </w:rPr>
    </w:pPr>
    <w:r>
      <w:tab/>
    </w:r>
    <w:r w:rsidRPr="00EE2A77">
      <w:rPr>
        <w:b/>
        <w:sz w:val="18"/>
      </w:rPr>
      <w:fldChar w:fldCharType="begin"/>
    </w:r>
    <w:r w:rsidRPr="00EE2A77">
      <w:rPr>
        <w:b/>
        <w:sz w:val="18"/>
      </w:rPr>
      <w:instrText xml:space="preserve"> PAGE  \* MERGEFORMAT </w:instrText>
    </w:r>
    <w:r w:rsidRPr="00EE2A77">
      <w:rPr>
        <w:b/>
        <w:sz w:val="18"/>
      </w:rPr>
      <w:fldChar w:fldCharType="separate"/>
    </w:r>
    <w:r w:rsidR="009A1F52">
      <w:rPr>
        <w:b/>
        <w:noProof/>
        <w:sz w:val="18"/>
      </w:rPr>
      <w:t>5</w:t>
    </w:r>
    <w:r w:rsidRPr="00EE2A7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1F52" w:rsidRDefault="009A1F52" w:rsidP="009A1F52">
    <w:pPr>
      <w:pStyle w:val="Footer"/>
      <w:tabs>
        <w:tab w:val="right" w:pos="9638"/>
      </w:tabs>
      <w:rPr>
        <w:sz w:val="18"/>
      </w:rPr>
    </w:pPr>
    <w:r w:rsidRPr="009A1F52">
      <w:rPr>
        <w:rFonts w:ascii="C39T30Lfz" w:hAnsi="C39T30Lfz"/>
        <w:b/>
        <w:noProof/>
        <w:sz w:val="56"/>
        <w:u w:val="single"/>
        <w:lang w:val="en-US"/>
      </w:rPr>
      <w:drawing>
        <wp:anchor distT="0" distB="0" distL="114300" distR="114300" simplePos="0" relativeHeight="251659264" behindDoc="0" locked="0" layoutInCell="1" allowOverlap="1" wp14:anchorId="6FCDDD09" wp14:editId="47A587CC">
          <wp:simplePos x="0" y="0"/>
          <wp:positionH relativeFrom="margin">
            <wp:posOffset>4340860</wp:posOffset>
          </wp:positionH>
          <wp:positionV relativeFrom="margin">
            <wp:posOffset>8240725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r>
      <w:rPr>
        <w:sz w:val="18"/>
      </w:rPr>
      <w:tab/>
    </w:r>
  </w:p>
  <w:p w:rsidR="009A1F52" w:rsidRDefault="009A1F52" w:rsidP="009A1F52">
    <w:pPr>
      <w:pStyle w:val="Footer"/>
      <w:tabs>
        <w:tab w:val="right" w:pos="9638"/>
      </w:tabs>
      <w:ind w:right="1134"/>
      <w:rPr>
        <w:sz w:val="20"/>
      </w:rPr>
    </w:pPr>
    <w:r>
      <w:rPr>
        <w:sz w:val="20"/>
      </w:rPr>
      <w:t>GE.16-16735(E)</w:t>
    </w:r>
  </w:p>
  <w:p w:rsidR="009A1F52" w:rsidRPr="009A1F52" w:rsidRDefault="009A1F52" w:rsidP="009A1F52">
    <w:pPr>
      <w:pStyle w:val="Footer"/>
      <w:tabs>
        <w:tab w:val="right" w:pos="9638"/>
      </w:tabs>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drawing>
        <wp:anchor distT="0" distB="0" distL="114300" distR="114300" simplePos="0" relativeHeight="251660288" behindDoc="0" locked="0" layoutInCell="1" allowOverlap="1" wp14:anchorId="34577BBF" wp14:editId="1B3311AD">
          <wp:simplePos x="0" y="0"/>
          <wp:positionH relativeFrom="margin">
            <wp:posOffset>5489575</wp:posOffset>
          </wp:positionH>
          <wp:positionV relativeFrom="margin">
            <wp:posOffset>7919720</wp:posOffset>
          </wp:positionV>
          <wp:extent cx="638175" cy="638175"/>
          <wp:effectExtent l="0" t="0" r="9525" b="9525"/>
          <wp:wrapNone/>
          <wp:docPr id="2" name="Picture 1" descr="http://undocs.org/m2/QRCode.ashx?DS=A/HRC/33/L.1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A/HRC/33/L.16&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1D37" w:rsidRPr="000B175B" w:rsidRDefault="00001D37" w:rsidP="000B175B">
      <w:pPr>
        <w:tabs>
          <w:tab w:val="right" w:pos="2155"/>
        </w:tabs>
        <w:spacing w:after="80"/>
        <w:ind w:left="680"/>
        <w:rPr>
          <w:u w:val="single"/>
        </w:rPr>
      </w:pPr>
      <w:r>
        <w:rPr>
          <w:u w:val="single"/>
        </w:rPr>
        <w:tab/>
      </w:r>
    </w:p>
  </w:footnote>
  <w:footnote w:type="continuationSeparator" w:id="0">
    <w:p w:rsidR="00001D37" w:rsidRPr="00FC68B7" w:rsidRDefault="00001D37" w:rsidP="00FC68B7">
      <w:pPr>
        <w:tabs>
          <w:tab w:val="left" w:pos="2155"/>
        </w:tabs>
        <w:spacing w:after="80"/>
        <w:ind w:left="680"/>
        <w:rPr>
          <w:u w:val="single"/>
        </w:rPr>
      </w:pPr>
      <w:r>
        <w:rPr>
          <w:u w:val="single"/>
        </w:rPr>
        <w:tab/>
      </w:r>
    </w:p>
  </w:footnote>
  <w:footnote w:type="continuationNotice" w:id="1">
    <w:p w:rsidR="00001D37" w:rsidRDefault="00001D37"/>
  </w:footnote>
  <w:footnote w:id="2">
    <w:p w:rsidR="00CA4EF0" w:rsidRDefault="00CA4EF0" w:rsidP="00CA4EF0">
      <w:pPr>
        <w:pStyle w:val="FootnoteText"/>
      </w:pPr>
      <w:r>
        <w:tab/>
      </w:r>
      <w:r>
        <w:rPr>
          <w:rStyle w:val="FootnoteReference"/>
        </w:rPr>
        <w:t>†</w:t>
      </w:r>
      <w:r>
        <w:tab/>
        <w:t>On behalf of the States Members of the United Nations that are members of the Group of African States.</w:t>
      </w:r>
    </w:p>
  </w:footnote>
  <w:footnote w:id="3">
    <w:p w:rsidR="00955946" w:rsidRPr="00A32AEA" w:rsidRDefault="00955946">
      <w:pPr>
        <w:pStyle w:val="FootnoteText"/>
        <w:rPr>
          <w:lang w:val="en-US"/>
        </w:rPr>
      </w:pPr>
      <w:r>
        <w:tab/>
      </w:r>
      <w:r>
        <w:rPr>
          <w:rStyle w:val="FootnoteReference"/>
        </w:rPr>
        <w:footnoteRef/>
      </w:r>
      <w:r>
        <w:t xml:space="preserve"> </w:t>
      </w:r>
      <w:r>
        <w:tab/>
      </w:r>
      <w:proofErr w:type="gramStart"/>
      <w:r>
        <w:rPr>
          <w:lang w:val="en-US"/>
        </w:rPr>
        <w:t>A/HRC/33/63.</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2278" w:rsidRPr="00EE2A77" w:rsidRDefault="00C42278">
    <w:pPr>
      <w:pStyle w:val="Header"/>
    </w:pPr>
    <w:r>
      <w:t>A/HRC/</w:t>
    </w:r>
    <w:r w:rsidR="00402A2C">
      <w:t>3</w:t>
    </w:r>
    <w:r w:rsidR="00317071">
      <w:t>3</w:t>
    </w:r>
    <w:r w:rsidR="00E10083">
      <w:t>/L.</w:t>
    </w:r>
    <w:r w:rsidR="00EB3959">
      <w:t>16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2278" w:rsidRPr="00EE2A77" w:rsidRDefault="005A69B3" w:rsidP="00EE2A77">
    <w:pPr>
      <w:pStyle w:val="Header"/>
      <w:jc w:val="right"/>
    </w:pPr>
    <w:r>
      <w:t>A/HRC/</w:t>
    </w:r>
    <w:r w:rsidR="00402A2C">
      <w:t>3</w:t>
    </w:r>
    <w:r w:rsidR="00EB3959">
      <w:t>3</w:t>
    </w:r>
    <w:r w:rsidR="00E10083">
      <w:t>/L.</w:t>
    </w:r>
    <w:r w:rsidR="00EB3959">
      <w:t>16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4"/>
  </w:num>
  <w:num w:numId="2">
    <w:abstractNumId w:val="3"/>
  </w:num>
  <w:num w:numId="3">
    <w:abstractNumId w:val="6"/>
  </w:num>
  <w:num w:numId="4">
    <w:abstractNumId w:val="2"/>
  </w:num>
  <w:num w:numId="5">
    <w:abstractNumId w:val="0"/>
  </w:num>
  <w:num w:numId="6">
    <w:abstractNumId w:val="1"/>
  </w:num>
  <w:num w:numId="7">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45058"/>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2A77"/>
    <w:rsid w:val="00001D37"/>
    <w:rsid w:val="00007F7F"/>
    <w:rsid w:val="00022DB5"/>
    <w:rsid w:val="00032232"/>
    <w:rsid w:val="000403D1"/>
    <w:rsid w:val="00042566"/>
    <w:rsid w:val="000449AA"/>
    <w:rsid w:val="00050F6B"/>
    <w:rsid w:val="0005216E"/>
    <w:rsid w:val="00056596"/>
    <w:rsid w:val="00064540"/>
    <w:rsid w:val="00072C8C"/>
    <w:rsid w:val="00073E70"/>
    <w:rsid w:val="000876EB"/>
    <w:rsid w:val="00091419"/>
    <w:rsid w:val="000931C0"/>
    <w:rsid w:val="000A2AFE"/>
    <w:rsid w:val="000B175B"/>
    <w:rsid w:val="000B1E07"/>
    <w:rsid w:val="000B3A0F"/>
    <w:rsid w:val="000B4A3B"/>
    <w:rsid w:val="000C3B42"/>
    <w:rsid w:val="000D1851"/>
    <w:rsid w:val="000E0415"/>
    <w:rsid w:val="00111F87"/>
    <w:rsid w:val="0011209E"/>
    <w:rsid w:val="00114904"/>
    <w:rsid w:val="00146D32"/>
    <w:rsid w:val="001509BA"/>
    <w:rsid w:val="00153FA2"/>
    <w:rsid w:val="00154B0E"/>
    <w:rsid w:val="00190DA0"/>
    <w:rsid w:val="00195879"/>
    <w:rsid w:val="001B4B04"/>
    <w:rsid w:val="001C6663"/>
    <w:rsid w:val="001C7895"/>
    <w:rsid w:val="001D26DF"/>
    <w:rsid w:val="001E2790"/>
    <w:rsid w:val="001E7640"/>
    <w:rsid w:val="001F216A"/>
    <w:rsid w:val="00211E0B"/>
    <w:rsid w:val="00211E72"/>
    <w:rsid w:val="00214047"/>
    <w:rsid w:val="0022130F"/>
    <w:rsid w:val="00237785"/>
    <w:rsid w:val="002410DD"/>
    <w:rsid w:val="00241466"/>
    <w:rsid w:val="00253D58"/>
    <w:rsid w:val="0027725F"/>
    <w:rsid w:val="0028185A"/>
    <w:rsid w:val="002C21F0"/>
    <w:rsid w:val="002C2B1D"/>
    <w:rsid w:val="002D4176"/>
    <w:rsid w:val="002E7C76"/>
    <w:rsid w:val="002F006E"/>
    <w:rsid w:val="003107FA"/>
    <w:rsid w:val="00317071"/>
    <w:rsid w:val="003229D8"/>
    <w:rsid w:val="003314D1"/>
    <w:rsid w:val="00335A2F"/>
    <w:rsid w:val="00341937"/>
    <w:rsid w:val="00344748"/>
    <w:rsid w:val="0036088C"/>
    <w:rsid w:val="00364A1C"/>
    <w:rsid w:val="00390052"/>
    <w:rsid w:val="0039277A"/>
    <w:rsid w:val="003972E0"/>
    <w:rsid w:val="003975ED"/>
    <w:rsid w:val="003C2CC4"/>
    <w:rsid w:val="003D206B"/>
    <w:rsid w:val="003D2765"/>
    <w:rsid w:val="003D4B23"/>
    <w:rsid w:val="003E64DB"/>
    <w:rsid w:val="003E7D53"/>
    <w:rsid w:val="00402A2C"/>
    <w:rsid w:val="004146A1"/>
    <w:rsid w:val="00423E97"/>
    <w:rsid w:val="00424C80"/>
    <w:rsid w:val="00427510"/>
    <w:rsid w:val="004325CB"/>
    <w:rsid w:val="004413C2"/>
    <w:rsid w:val="00443464"/>
    <w:rsid w:val="0044503A"/>
    <w:rsid w:val="004453BF"/>
    <w:rsid w:val="00446DE4"/>
    <w:rsid w:val="00447761"/>
    <w:rsid w:val="00451EC3"/>
    <w:rsid w:val="00456DD6"/>
    <w:rsid w:val="00461C8E"/>
    <w:rsid w:val="004721B1"/>
    <w:rsid w:val="00472982"/>
    <w:rsid w:val="004825BB"/>
    <w:rsid w:val="004859EC"/>
    <w:rsid w:val="00487B50"/>
    <w:rsid w:val="004939B3"/>
    <w:rsid w:val="00493D3E"/>
    <w:rsid w:val="00496A15"/>
    <w:rsid w:val="004A6D3A"/>
    <w:rsid w:val="004B75D2"/>
    <w:rsid w:val="004C0361"/>
    <w:rsid w:val="004D0109"/>
    <w:rsid w:val="004D1140"/>
    <w:rsid w:val="004F55ED"/>
    <w:rsid w:val="0052176C"/>
    <w:rsid w:val="00524884"/>
    <w:rsid w:val="005261E5"/>
    <w:rsid w:val="005420F2"/>
    <w:rsid w:val="00542574"/>
    <w:rsid w:val="005436AB"/>
    <w:rsid w:val="0054626B"/>
    <w:rsid w:val="00546DBF"/>
    <w:rsid w:val="00553D76"/>
    <w:rsid w:val="00554B96"/>
    <w:rsid w:val="005552B5"/>
    <w:rsid w:val="0056117B"/>
    <w:rsid w:val="00567613"/>
    <w:rsid w:val="00571365"/>
    <w:rsid w:val="00576396"/>
    <w:rsid w:val="00597B57"/>
    <w:rsid w:val="005A69B3"/>
    <w:rsid w:val="005B3DB3"/>
    <w:rsid w:val="005B4975"/>
    <w:rsid w:val="005B4D83"/>
    <w:rsid w:val="005B6E48"/>
    <w:rsid w:val="005C2413"/>
    <w:rsid w:val="005C69BB"/>
    <w:rsid w:val="005E1712"/>
    <w:rsid w:val="005F52A9"/>
    <w:rsid w:val="0061165E"/>
    <w:rsid w:val="00611ABD"/>
    <w:rsid w:val="00611FC4"/>
    <w:rsid w:val="006176FB"/>
    <w:rsid w:val="00633167"/>
    <w:rsid w:val="00636C8E"/>
    <w:rsid w:val="00640B26"/>
    <w:rsid w:val="006507B1"/>
    <w:rsid w:val="006527B5"/>
    <w:rsid w:val="006601B6"/>
    <w:rsid w:val="00670741"/>
    <w:rsid w:val="00674C17"/>
    <w:rsid w:val="006947AE"/>
    <w:rsid w:val="00696BD6"/>
    <w:rsid w:val="00697307"/>
    <w:rsid w:val="006A6B9D"/>
    <w:rsid w:val="006A7392"/>
    <w:rsid w:val="006B3189"/>
    <w:rsid w:val="006B7D65"/>
    <w:rsid w:val="006C28EE"/>
    <w:rsid w:val="006C35AD"/>
    <w:rsid w:val="006D4961"/>
    <w:rsid w:val="006D5F84"/>
    <w:rsid w:val="006D6DA6"/>
    <w:rsid w:val="006E564B"/>
    <w:rsid w:val="006E59E7"/>
    <w:rsid w:val="006F13F0"/>
    <w:rsid w:val="006F5035"/>
    <w:rsid w:val="0070635F"/>
    <w:rsid w:val="007065EB"/>
    <w:rsid w:val="0071701A"/>
    <w:rsid w:val="00720183"/>
    <w:rsid w:val="0072632A"/>
    <w:rsid w:val="0074200B"/>
    <w:rsid w:val="007A6296"/>
    <w:rsid w:val="007B208E"/>
    <w:rsid w:val="007B5706"/>
    <w:rsid w:val="007B6BA5"/>
    <w:rsid w:val="007B7C6F"/>
    <w:rsid w:val="007C1B62"/>
    <w:rsid w:val="007C2947"/>
    <w:rsid w:val="007C3390"/>
    <w:rsid w:val="007C4F4B"/>
    <w:rsid w:val="007C5E9C"/>
    <w:rsid w:val="007D2CDC"/>
    <w:rsid w:val="007D5327"/>
    <w:rsid w:val="007E15F4"/>
    <w:rsid w:val="007F6611"/>
    <w:rsid w:val="008155C3"/>
    <w:rsid w:val="008175E9"/>
    <w:rsid w:val="0082243E"/>
    <w:rsid w:val="008242D7"/>
    <w:rsid w:val="008402E9"/>
    <w:rsid w:val="00856CD2"/>
    <w:rsid w:val="00861BC6"/>
    <w:rsid w:val="00871FD5"/>
    <w:rsid w:val="0089588E"/>
    <w:rsid w:val="008979B1"/>
    <w:rsid w:val="008A4EBA"/>
    <w:rsid w:val="008A6B25"/>
    <w:rsid w:val="008A6C4F"/>
    <w:rsid w:val="008C1E4D"/>
    <w:rsid w:val="008E0E46"/>
    <w:rsid w:val="008E35BF"/>
    <w:rsid w:val="0090452C"/>
    <w:rsid w:val="00907C3F"/>
    <w:rsid w:val="00914D1E"/>
    <w:rsid w:val="0092237C"/>
    <w:rsid w:val="0093707B"/>
    <w:rsid w:val="009400EB"/>
    <w:rsid w:val="009427E3"/>
    <w:rsid w:val="00944104"/>
    <w:rsid w:val="009509EB"/>
    <w:rsid w:val="00955946"/>
    <w:rsid w:val="00956D9B"/>
    <w:rsid w:val="00963CBA"/>
    <w:rsid w:val="009654B7"/>
    <w:rsid w:val="00976B90"/>
    <w:rsid w:val="00991261"/>
    <w:rsid w:val="009A0B83"/>
    <w:rsid w:val="009A1F52"/>
    <w:rsid w:val="009B019A"/>
    <w:rsid w:val="009B3800"/>
    <w:rsid w:val="009C3AE7"/>
    <w:rsid w:val="009C68FE"/>
    <w:rsid w:val="009D22AC"/>
    <w:rsid w:val="009D50DB"/>
    <w:rsid w:val="009D663E"/>
    <w:rsid w:val="009E1C4E"/>
    <w:rsid w:val="009F0F6D"/>
    <w:rsid w:val="009F34F1"/>
    <w:rsid w:val="009F58A8"/>
    <w:rsid w:val="00A003D2"/>
    <w:rsid w:val="00A00C42"/>
    <w:rsid w:val="00A02B35"/>
    <w:rsid w:val="00A05E0B"/>
    <w:rsid w:val="00A1427D"/>
    <w:rsid w:val="00A32AEA"/>
    <w:rsid w:val="00A44D77"/>
    <w:rsid w:val="00A4634F"/>
    <w:rsid w:val="00A51CF3"/>
    <w:rsid w:val="00A72F22"/>
    <w:rsid w:val="00A748A6"/>
    <w:rsid w:val="00A879A4"/>
    <w:rsid w:val="00A87E95"/>
    <w:rsid w:val="00A92E29"/>
    <w:rsid w:val="00AB3CE4"/>
    <w:rsid w:val="00AB61A8"/>
    <w:rsid w:val="00AC2E56"/>
    <w:rsid w:val="00AD0613"/>
    <w:rsid w:val="00AD09E9"/>
    <w:rsid w:val="00AD7489"/>
    <w:rsid w:val="00AF0576"/>
    <w:rsid w:val="00AF3829"/>
    <w:rsid w:val="00B037F0"/>
    <w:rsid w:val="00B2327D"/>
    <w:rsid w:val="00B2715D"/>
    <w:rsid w:val="00B2718F"/>
    <w:rsid w:val="00B30179"/>
    <w:rsid w:val="00B3317B"/>
    <w:rsid w:val="00B334DC"/>
    <w:rsid w:val="00B3631A"/>
    <w:rsid w:val="00B4035F"/>
    <w:rsid w:val="00B44ECE"/>
    <w:rsid w:val="00B53013"/>
    <w:rsid w:val="00B57EDB"/>
    <w:rsid w:val="00B67F5E"/>
    <w:rsid w:val="00B73E65"/>
    <w:rsid w:val="00B81E12"/>
    <w:rsid w:val="00B821BD"/>
    <w:rsid w:val="00B87110"/>
    <w:rsid w:val="00B91CD5"/>
    <w:rsid w:val="00B94B00"/>
    <w:rsid w:val="00B97FA8"/>
    <w:rsid w:val="00BB5313"/>
    <w:rsid w:val="00BC1385"/>
    <w:rsid w:val="00BC74E9"/>
    <w:rsid w:val="00BE00DE"/>
    <w:rsid w:val="00BE618E"/>
    <w:rsid w:val="00C24693"/>
    <w:rsid w:val="00C359A4"/>
    <w:rsid w:val="00C35F0B"/>
    <w:rsid w:val="00C42278"/>
    <w:rsid w:val="00C463DD"/>
    <w:rsid w:val="00C62C58"/>
    <w:rsid w:val="00C64458"/>
    <w:rsid w:val="00C745C3"/>
    <w:rsid w:val="00C86EEF"/>
    <w:rsid w:val="00CA2A58"/>
    <w:rsid w:val="00CA4EF0"/>
    <w:rsid w:val="00CB245B"/>
    <w:rsid w:val="00CC0B55"/>
    <w:rsid w:val="00CD1E06"/>
    <w:rsid w:val="00CD6995"/>
    <w:rsid w:val="00CE4A8F"/>
    <w:rsid w:val="00CE5514"/>
    <w:rsid w:val="00CF0214"/>
    <w:rsid w:val="00CF0545"/>
    <w:rsid w:val="00CF3588"/>
    <w:rsid w:val="00CF586F"/>
    <w:rsid w:val="00CF7D43"/>
    <w:rsid w:val="00D11129"/>
    <w:rsid w:val="00D2031B"/>
    <w:rsid w:val="00D22332"/>
    <w:rsid w:val="00D25FE2"/>
    <w:rsid w:val="00D42B42"/>
    <w:rsid w:val="00D43252"/>
    <w:rsid w:val="00D550F9"/>
    <w:rsid w:val="00D572B0"/>
    <w:rsid w:val="00D62E90"/>
    <w:rsid w:val="00D76BE5"/>
    <w:rsid w:val="00D978C6"/>
    <w:rsid w:val="00DA5A30"/>
    <w:rsid w:val="00DA67AD"/>
    <w:rsid w:val="00DB18CE"/>
    <w:rsid w:val="00DE3EC0"/>
    <w:rsid w:val="00DF614B"/>
    <w:rsid w:val="00E051D8"/>
    <w:rsid w:val="00E10083"/>
    <w:rsid w:val="00E11593"/>
    <w:rsid w:val="00E12B6B"/>
    <w:rsid w:val="00E130AB"/>
    <w:rsid w:val="00E23BBC"/>
    <w:rsid w:val="00E273C3"/>
    <w:rsid w:val="00E438D9"/>
    <w:rsid w:val="00E5536D"/>
    <w:rsid w:val="00E5644E"/>
    <w:rsid w:val="00E61A6C"/>
    <w:rsid w:val="00E7260F"/>
    <w:rsid w:val="00E806EE"/>
    <w:rsid w:val="00E9471B"/>
    <w:rsid w:val="00E96630"/>
    <w:rsid w:val="00EA5EC1"/>
    <w:rsid w:val="00EB0C95"/>
    <w:rsid w:val="00EB0FB9"/>
    <w:rsid w:val="00EB3959"/>
    <w:rsid w:val="00EC250E"/>
    <w:rsid w:val="00ED0CA9"/>
    <w:rsid w:val="00ED39DF"/>
    <w:rsid w:val="00ED7A2A"/>
    <w:rsid w:val="00EE2A77"/>
    <w:rsid w:val="00EE36FF"/>
    <w:rsid w:val="00EF1D7F"/>
    <w:rsid w:val="00EF5BDB"/>
    <w:rsid w:val="00F07FD9"/>
    <w:rsid w:val="00F15AA7"/>
    <w:rsid w:val="00F225CB"/>
    <w:rsid w:val="00F23933"/>
    <w:rsid w:val="00F24119"/>
    <w:rsid w:val="00F40E75"/>
    <w:rsid w:val="00F42CD9"/>
    <w:rsid w:val="00F45154"/>
    <w:rsid w:val="00F4793B"/>
    <w:rsid w:val="00F52936"/>
    <w:rsid w:val="00F674F3"/>
    <w:rsid w:val="00F677CB"/>
    <w:rsid w:val="00F714CA"/>
    <w:rsid w:val="00F75807"/>
    <w:rsid w:val="00F8007F"/>
    <w:rsid w:val="00F96A1E"/>
    <w:rsid w:val="00FA6213"/>
    <w:rsid w:val="00FA7DF3"/>
    <w:rsid w:val="00FC48F4"/>
    <w:rsid w:val="00FC68B7"/>
    <w:rsid w:val="00FD7C12"/>
    <w:rsid w:val="00FE352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4505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F021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qFormat/>
    <w:rsid w:val="00CF0214"/>
    <w:pPr>
      <w:spacing w:line="240" w:lineRule="auto"/>
      <w:outlineLvl w:val="1"/>
    </w:pPr>
  </w:style>
  <w:style w:type="paragraph" w:styleId="Heading3">
    <w:name w:val="heading 3"/>
    <w:basedOn w:val="Normal"/>
    <w:next w:val="Normal"/>
    <w:qFormat/>
    <w:rsid w:val="00CF0214"/>
    <w:pPr>
      <w:spacing w:line="240" w:lineRule="auto"/>
      <w:outlineLvl w:val="2"/>
    </w:pPr>
  </w:style>
  <w:style w:type="paragraph" w:styleId="Heading4">
    <w:name w:val="heading 4"/>
    <w:basedOn w:val="Normal"/>
    <w:next w:val="Normal"/>
    <w:qFormat/>
    <w:rsid w:val="00CF0214"/>
    <w:pPr>
      <w:spacing w:line="240" w:lineRule="auto"/>
      <w:outlineLvl w:val="3"/>
    </w:pPr>
  </w:style>
  <w:style w:type="paragraph" w:styleId="Heading5">
    <w:name w:val="heading 5"/>
    <w:basedOn w:val="Normal"/>
    <w:next w:val="Normal"/>
    <w:qFormat/>
    <w:rsid w:val="00CF0214"/>
    <w:pPr>
      <w:spacing w:line="240" w:lineRule="auto"/>
      <w:outlineLvl w:val="4"/>
    </w:pPr>
  </w:style>
  <w:style w:type="paragraph" w:styleId="Heading6">
    <w:name w:val="heading 6"/>
    <w:basedOn w:val="Normal"/>
    <w:next w:val="Normal"/>
    <w:qFormat/>
    <w:rsid w:val="00CF0214"/>
    <w:pPr>
      <w:spacing w:line="240" w:lineRule="auto"/>
      <w:outlineLvl w:val="5"/>
    </w:pPr>
  </w:style>
  <w:style w:type="paragraph" w:styleId="Heading7">
    <w:name w:val="heading 7"/>
    <w:basedOn w:val="Normal"/>
    <w:next w:val="Normal"/>
    <w:qFormat/>
    <w:rsid w:val="00CF0214"/>
    <w:pPr>
      <w:spacing w:line="240" w:lineRule="auto"/>
      <w:outlineLvl w:val="6"/>
    </w:pPr>
  </w:style>
  <w:style w:type="paragraph" w:styleId="Heading8">
    <w:name w:val="heading 8"/>
    <w:basedOn w:val="Normal"/>
    <w:next w:val="Normal"/>
    <w:qFormat/>
    <w:rsid w:val="00CF0214"/>
    <w:pPr>
      <w:spacing w:line="240" w:lineRule="auto"/>
      <w:outlineLvl w:val="7"/>
    </w:pPr>
  </w:style>
  <w:style w:type="paragraph" w:styleId="Heading9">
    <w:name w:val="heading 9"/>
    <w:basedOn w:val="Normal"/>
    <w:next w:val="Normal"/>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CF0214"/>
    <w:pPr>
      <w:spacing w:after="120"/>
      <w:ind w:left="1134" w:right="1134"/>
      <w:jc w:val="both"/>
    </w:p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F0214"/>
    <w:rPr>
      <w:rFonts w:ascii="Times New Roman" w:hAnsi="Times New Roman"/>
      <w:sz w:val="18"/>
      <w:vertAlign w:val="superscript"/>
    </w:rPr>
  </w:style>
  <w:style w:type="character" w:styleId="EndnoteReference">
    <w:name w:val="endnote reference"/>
    <w:aliases w:val="1_G"/>
    <w:basedOn w:val="FootnoteReference"/>
    <w:rsid w:val="00CF0214"/>
    <w:rPr>
      <w:rFonts w:ascii="Times New Roman" w:hAnsi="Times New Roman"/>
      <w:sz w:val="18"/>
      <w:vertAlign w:val="superscript"/>
    </w:rPr>
  </w:style>
  <w:style w:type="paragraph" w:styleId="Header">
    <w:name w:val="header"/>
    <w:aliases w:val="6_G"/>
    <w:basedOn w:val="Normal"/>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CF0214"/>
    <w:pPr>
      <w:tabs>
        <w:tab w:val="right" w:pos="1021"/>
      </w:tabs>
      <w:spacing w:line="220" w:lineRule="exact"/>
      <w:ind w:left="1134" w:right="1134" w:hanging="1134"/>
    </w:pPr>
    <w:rPr>
      <w:sz w:val="18"/>
    </w:rPr>
  </w:style>
  <w:style w:type="paragraph" w:styleId="EndnoteText">
    <w:name w:val="endnote text"/>
    <w:aliases w:val="2_G"/>
    <w:basedOn w:val="FootnoteText"/>
    <w:rsid w:val="00CF0214"/>
  </w:style>
  <w:style w:type="character" w:styleId="PageNumber">
    <w:name w:val="page number"/>
    <w:aliases w:val="7_G"/>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rsid w:val="00CF0214"/>
    <w:pPr>
      <w:numPr>
        <w:numId w:val="6"/>
      </w:numPr>
      <w:spacing w:after="120"/>
      <w:ind w:right="1134"/>
      <w:jc w:val="both"/>
    </w:pPr>
  </w:style>
  <w:style w:type="paragraph" w:styleId="Footer">
    <w:name w:val="footer"/>
    <w:aliases w:val="3_G"/>
    <w:basedOn w:val="Normal"/>
    <w:rsid w:val="00CF0214"/>
    <w:pPr>
      <w:spacing w:line="240" w:lineRule="auto"/>
    </w:pPr>
    <w:rPr>
      <w:sz w:val="16"/>
    </w:rPr>
  </w:style>
  <w:style w:type="paragraph" w:customStyle="1" w:styleId="Bullet2G">
    <w:name w:val="_Bullet 2_G"/>
    <w:basedOn w:val="Normal"/>
    <w:rsid w:val="00CF0214"/>
    <w:pPr>
      <w:numPr>
        <w:numId w:val="7"/>
      </w:numPr>
      <w:spacing w:after="120"/>
      <w:ind w:right="1134"/>
      <w:jc w:val="both"/>
    </w:pPr>
  </w:style>
  <w:style w:type="paragraph" w:customStyle="1" w:styleId="H1G">
    <w:name w:val="_ H_1_G"/>
    <w:basedOn w:val="Normal"/>
    <w:next w:val="Normal"/>
    <w:link w:val="H1GChar"/>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F0214"/>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2F006E"/>
    <w:rPr>
      <w:lang w:val="en-GB" w:eastAsia="en-US" w:bidi="ar-SA"/>
    </w:rPr>
  </w:style>
  <w:style w:type="character" w:customStyle="1" w:styleId="H1GChar">
    <w:name w:val="_ H_1_G Char"/>
    <w:link w:val="H1G"/>
    <w:rsid w:val="002F006E"/>
    <w:rPr>
      <w:b/>
      <w:sz w:val="24"/>
      <w:lang w:val="en-GB" w:eastAsia="en-US" w:bidi="ar-SA"/>
    </w:rPr>
  </w:style>
  <w:style w:type="paragraph" w:styleId="BalloonText">
    <w:name w:val="Balloon Text"/>
    <w:basedOn w:val="Normal"/>
    <w:link w:val="BalloonTextChar"/>
    <w:rsid w:val="00EB0C95"/>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EB0C95"/>
    <w:rPr>
      <w:rFonts w:ascii="Tahoma" w:hAnsi="Tahoma" w:cs="Tahoma"/>
      <w:sz w:val="16"/>
      <w:szCs w:val="16"/>
      <w:lang w:eastAsia="en-US"/>
    </w:rPr>
  </w:style>
  <w:style w:type="character" w:styleId="CommentReference">
    <w:name w:val="annotation reference"/>
    <w:basedOn w:val="DefaultParagraphFont"/>
    <w:rsid w:val="00EE36FF"/>
    <w:rPr>
      <w:sz w:val="16"/>
      <w:szCs w:val="16"/>
    </w:rPr>
  </w:style>
  <w:style w:type="paragraph" w:styleId="CommentText">
    <w:name w:val="annotation text"/>
    <w:basedOn w:val="Normal"/>
    <w:link w:val="CommentTextChar"/>
    <w:rsid w:val="00EE36FF"/>
    <w:pPr>
      <w:spacing w:line="240" w:lineRule="auto"/>
    </w:pPr>
  </w:style>
  <w:style w:type="character" w:customStyle="1" w:styleId="CommentTextChar">
    <w:name w:val="Comment Text Char"/>
    <w:basedOn w:val="DefaultParagraphFont"/>
    <w:link w:val="CommentText"/>
    <w:rsid w:val="00EE36FF"/>
    <w:rPr>
      <w:lang w:eastAsia="en-US"/>
    </w:rPr>
  </w:style>
  <w:style w:type="paragraph" w:styleId="CommentSubject">
    <w:name w:val="annotation subject"/>
    <w:basedOn w:val="CommentText"/>
    <w:next w:val="CommentText"/>
    <w:link w:val="CommentSubjectChar"/>
    <w:rsid w:val="00EE36FF"/>
    <w:rPr>
      <w:b/>
      <w:bCs/>
    </w:rPr>
  </w:style>
  <w:style w:type="character" w:customStyle="1" w:styleId="CommentSubjectChar">
    <w:name w:val="Comment Subject Char"/>
    <w:basedOn w:val="CommentTextChar"/>
    <w:link w:val="CommentSubject"/>
    <w:rsid w:val="00EE36FF"/>
    <w:rPr>
      <w:b/>
      <w:bCs/>
      <w:lang w:eastAsia="en-US"/>
    </w:rPr>
  </w:style>
  <w:style w:type="character" w:customStyle="1" w:styleId="FootnoteTextChar">
    <w:name w:val="Footnote Text Char"/>
    <w:aliases w:val="5_G Char"/>
    <w:basedOn w:val="DefaultParagraphFont"/>
    <w:link w:val="FootnoteText"/>
    <w:rsid w:val="00154B0E"/>
    <w:rPr>
      <w:sz w:val="18"/>
      <w:lang w:eastAsia="en-US"/>
    </w:rPr>
  </w:style>
  <w:style w:type="paragraph" w:customStyle="1" w:styleId="ecxmsonormal">
    <w:name w:val="ecxmsonormal"/>
    <w:basedOn w:val="Normal"/>
    <w:rsid w:val="00154B0E"/>
    <w:pPr>
      <w:suppressAutoHyphens w:val="0"/>
      <w:spacing w:before="100" w:beforeAutospacing="1" w:after="100" w:afterAutospacing="1" w:line="240" w:lineRule="auto"/>
    </w:pPr>
    <w:rPr>
      <w:sz w:val="24"/>
      <w:szCs w:val="24"/>
      <w:lang w:val="en-US"/>
    </w:rPr>
  </w:style>
  <w:style w:type="character" w:customStyle="1" w:styleId="apple-converted-space">
    <w:name w:val="apple-converted-space"/>
    <w:basedOn w:val="DefaultParagraphFont"/>
    <w:rsid w:val="00154B0E"/>
  </w:style>
  <w:style w:type="paragraph" w:styleId="Revision">
    <w:name w:val="Revision"/>
    <w:hidden/>
    <w:uiPriority w:val="99"/>
    <w:semiHidden/>
    <w:rsid w:val="00F75807"/>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F021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qFormat/>
    <w:rsid w:val="00CF0214"/>
    <w:pPr>
      <w:spacing w:line="240" w:lineRule="auto"/>
      <w:outlineLvl w:val="1"/>
    </w:pPr>
  </w:style>
  <w:style w:type="paragraph" w:styleId="Heading3">
    <w:name w:val="heading 3"/>
    <w:basedOn w:val="Normal"/>
    <w:next w:val="Normal"/>
    <w:qFormat/>
    <w:rsid w:val="00CF0214"/>
    <w:pPr>
      <w:spacing w:line="240" w:lineRule="auto"/>
      <w:outlineLvl w:val="2"/>
    </w:pPr>
  </w:style>
  <w:style w:type="paragraph" w:styleId="Heading4">
    <w:name w:val="heading 4"/>
    <w:basedOn w:val="Normal"/>
    <w:next w:val="Normal"/>
    <w:qFormat/>
    <w:rsid w:val="00CF0214"/>
    <w:pPr>
      <w:spacing w:line="240" w:lineRule="auto"/>
      <w:outlineLvl w:val="3"/>
    </w:pPr>
  </w:style>
  <w:style w:type="paragraph" w:styleId="Heading5">
    <w:name w:val="heading 5"/>
    <w:basedOn w:val="Normal"/>
    <w:next w:val="Normal"/>
    <w:qFormat/>
    <w:rsid w:val="00CF0214"/>
    <w:pPr>
      <w:spacing w:line="240" w:lineRule="auto"/>
      <w:outlineLvl w:val="4"/>
    </w:pPr>
  </w:style>
  <w:style w:type="paragraph" w:styleId="Heading6">
    <w:name w:val="heading 6"/>
    <w:basedOn w:val="Normal"/>
    <w:next w:val="Normal"/>
    <w:qFormat/>
    <w:rsid w:val="00CF0214"/>
    <w:pPr>
      <w:spacing w:line="240" w:lineRule="auto"/>
      <w:outlineLvl w:val="5"/>
    </w:pPr>
  </w:style>
  <w:style w:type="paragraph" w:styleId="Heading7">
    <w:name w:val="heading 7"/>
    <w:basedOn w:val="Normal"/>
    <w:next w:val="Normal"/>
    <w:qFormat/>
    <w:rsid w:val="00CF0214"/>
    <w:pPr>
      <w:spacing w:line="240" w:lineRule="auto"/>
      <w:outlineLvl w:val="6"/>
    </w:pPr>
  </w:style>
  <w:style w:type="paragraph" w:styleId="Heading8">
    <w:name w:val="heading 8"/>
    <w:basedOn w:val="Normal"/>
    <w:next w:val="Normal"/>
    <w:qFormat/>
    <w:rsid w:val="00CF0214"/>
    <w:pPr>
      <w:spacing w:line="240" w:lineRule="auto"/>
      <w:outlineLvl w:val="7"/>
    </w:pPr>
  </w:style>
  <w:style w:type="paragraph" w:styleId="Heading9">
    <w:name w:val="heading 9"/>
    <w:basedOn w:val="Normal"/>
    <w:next w:val="Normal"/>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CF0214"/>
    <w:pPr>
      <w:spacing w:after="120"/>
      <w:ind w:left="1134" w:right="1134"/>
      <w:jc w:val="both"/>
    </w:p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F0214"/>
    <w:rPr>
      <w:rFonts w:ascii="Times New Roman" w:hAnsi="Times New Roman"/>
      <w:sz w:val="18"/>
      <w:vertAlign w:val="superscript"/>
    </w:rPr>
  </w:style>
  <w:style w:type="character" w:styleId="EndnoteReference">
    <w:name w:val="endnote reference"/>
    <w:aliases w:val="1_G"/>
    <w:basedOn w:val="FootnoteReference"/>
    <w:rsid w:val="00CF0214"/>
    <w:rPr>
      <w:rFonts w:ascii="Times New Roman" w:hAnsi="Times New Roman"/>
      <w:sz w:val="18"/>
      <w:vertAlign w:val="superscript"/>
    </w:rPr>
  </w:style>
  <w:style w:type="paragraph" w:styleId="Header">
    <w:name w:val="header"/>
    <w:aliases w:val="6_G"/>
    <w:basedOn w:val="Normal"/>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CF0214"/>
    <w:pPr>
      <w:tabs>
        <w:tab w:val="right" w:pos="1021"/>
      </w:tabs>
      <w:spacing w:line="220" w:lineRule="exact"/>
      <w:ind w:left="1134" w:right="1134" w:hanging="1134"/>
    </w:pPr>
    <w:rPr>
      <w:sz w:val="18"/>
    </w:rPr>
  </w:style>
  <w:style w:type="paragraph" w:styleId="EndnoteText">
    <w:name w:val="endnote text"/>
    <w:aliases w:val="2_G"/>
    <w:basedOn w:val="FootnoteText"/>
    <w:rsid w:val="00CF0214"/>
  </w:style>
  <w:style w:type="character" w:styleId="PageNumber">
    <w:name w:val="page number"/>
    <w:aliases w:val="7_G"/>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rsid w:val="00CF0214"/>
    <w:pPr>
      <w:numPr>
        <w:numId w:val="6"/>
      </w:numPr>
      <w:spacing w:after="120"/>
      <w:ind w:right="1134"/>
      <w:jc w:val="both"/>
    </w:pPr>
  </w:style>
  <w:style w:type="paragraph" w:styleId="Footer">
    <w:name w:val="footer"/>
    <w:aliases w:val="3_G"/>
    <w:basedOn w:val="Normal"/>
    <w:rsid w:val="00CF0214"/>
    <w:pPr>
      <w:spacing w:line="240" w:lineRule="auto"/>
    </w:pPr>
    <w:rPr>
      <w:sz w:val="16"/>
    </w:rPr>
  </w:style>
  <w:style w:type="paragraph" w:customStyle="1" w:styleId="Bullet2G">
    <w:name w:val="_Bullet 2_G"/>
    <w:basedOn w:val="Normal"/>
    <w:rsid w:val="00CF0214"/>
    <w:pPr>
      <w:numPr>
        <w:numId w:val="7"/>
      </w:numPr>
      <w:spacing w:after="120"/>
      <w:ind w:right="1134"/>
      <w:jc w:val="both"/>
    </w:pPr>
  </w:style>
  <w:style w:type="paragraph" w:customStyle="1" w:styleId="H1G">
    <w:name w:val="_ H_1_G"/>
    <w:basedOn w:val="Normal"/>
    <w:next w:val="Normal"/>
    <w:link w:val="H1GChar"/>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F0214"/>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2F006E"/>
    <w:rPr>
      <w:lang w:val="en-GB" w:eastAsia="en-US" w:bidi="ar-SA"/>
    </w:rPr>
  </w:style>
  <w:style w:type="character" w:customStyle="1" w:styleId="H1GChar">
    <w:name w:val="_ H_1_G Char"/>
    <w:link w:val="H1G"/>
    <w:rsid w:val="002F006E"/>
    <w:rPr>
      <w:b/>
      <w:sz w:val="24"/>
      <w:lang w:val="en-GB" w:eastAsia="en-US" w:bidi="ar-SA"/>
    </w:rPr>
  </w:style>
  <w:style w:type="paragraph" w:styleId="BalloonText">
    <w:name w:val="Balloon Text"/>
    <w:basedOn w:val="Normal"/>
    <w:link w:val="BalloonTextChar"/>
    <w:rsid w:val="00EB0C95"/>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EB0C95"/>
    <w:rPr>
      <w:rFonts w:ascii="Tahoma" w:hAnsi="Tahoma" w:cs="Tahoma"/>
      <w:sz w:val="16"/>
      <w:szCs w:val="16"/>
      <w:lang w:eastAsia="en-US"/>
    </w:rPr>
  </w:style>
  <w:style w:type="character" w:styleId="CommentReference">
    <w:name w:val="annotation reference"/>
    <w:basedOn w:val="DefaultParagraphFont"/>
    <w:rsid w:val="00EE36FF"/>
    <w:rPr>
      <w:sz w:val="16"/>
      <w:szCs w:val="16"/>
    </w:rPr>
  </w:style>
  <w:style w:type="paragraph" w:styleId="CommentText">
    <w:name w:val="annotation text"/>
    <w:basedOn w:val="Normal"/>
    <w:link w:val="CommentTextChar"/>
    <w:rsid w:val="00EE36FF"/>
    <w:pPr>
      <w:spacing w:line="240" w:lineRule="auto"/>
    </w:pPr>
  </w:style>
  <w:style w:type="character" w:customStyle="1" w:styleId="CommentTextChar">
    <w:name w:val="Comment Text Char"/>
    <w:basedOn w:val="DefaultParagraphFont"/>
    <w:link w:val="CommentText"/>
    <w:rsid w:val="00EE36FF"/>
    <w:rPr>
      <w:lang w:eastAsia="en-US"/>
    </w:rPr>
  </w:style>
  <w:style w:type="paragraph" w:styleId="CommentSubject">
    <w:name w:val="annotation subject"/>
    <w:basedOn w:val="CommentText"/>
    <w:next w:val="CommentText"/>
    <w:link w:val="CommentSubjectChar"/>
    <w:rsid w:val="00EE36FF"/>
    <w:rPr>
      <w:b/>
      <w:bCs/>
    </w:rPr>
  </w:style>
  <w:style w:type="character" w:customStyle="1" w:styleId="CommentSubjectChar">
    <w:name w:val="Comment Subject Char"/>
    <w:basedOn w:val="CommentTextChar"/>
    <w:link w:val="CommentSubject"/>
    <w:rsid w:val="00EE36FF"/>
    <w:rPr>
      <w:b/>
      <w:bCs/>
      <w:lang w:eastAsia="en-US"/>
    </w:rPr>
  </w:style>
  <w:style w:type="character" w:customStyle="1" w:styleId="FootnoteTextChar">
    <w:name w:val="Footnote Text Char"/>
    <w:aliases w:val="5_G Char"/>
    <w:basedOn w:val="DefaultParagraphFont"/>
    <w:link w:val="FootnoteText"/>
    <w:rsid w:val="00154B0E"/>
    <w:rPr>
      <w:sz w:val="18"/>
      <w:lang w:eastAsia="en-US"/>
    </w:rPr>
  </w:style>
  <w:style w:type="paragraph" w:customStyle="1" w:styleId="ecxmsonormal">
    <w:name w:val="ecxmsonormal"/>
    <w:basedOn w:val="Normal"/>
    <w:rsid w:val="00154B0E"/>
    <w:pPr>
      <w:suppressAutoHyphens w:val="0"/>
      <w:spacing w:before="100" w:beforeAutospacing="1" w:after="100" w:afterAutospacing="1" w:line="240" w:lineRule="auto"/>
    </w:pPr>
    <w:rPr>
      <w:sz w:val="24"/>
      <w:szCs w:val="24"/>
      <w:lang w:val="en-US"/>
    </w:rPr>
  </w:style>
  <w:style w:type="character" w:customStyle="1" w:styleId="apple-converted-space">
    <w:name w:val="apple-converted-space"/>
    <w:basedOn w:val="DefaultParagraphFont"/>
    <w:rsid w:val="00154B0E"/>
  </w:style>
  <w:style w:type="paragraph" w:styleId="Revision">
    <w:name w:val="Revision"/>
    <w:hidden/>
    <w:uiPriority w:val="99"/>
    <w:semiHidden/>
    <w:rsid w:val="00F75807"/>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0166829">
      <w:bodyDiv w:val="1"/>
      <w:marLeft w:val="0"/>
      <w:marRight w:val="0"/>
      <w:marTop w:val="0"/>
      <w:marBottom w:val="0"/>
      <w:divBdr>
        <w:top w:val="none" w:sz="0" w:space="0" w:color="auto"/>
        <w:left w:val="none" w:sz="0" w:space="0" w:color="auto"/>
        <w:bottom w:val="none" w:sz="0" w:space="0" w:color="auto"/>
        <w:right w:val="none" w:sz="0" w:space="0" w:color="auto"/>
      </w:divBdr>
    </w:div>
    <w:div w:id="1282957609">
      <w:bodyDiv w:val="1"/>
      <w:marLeft w:val="0"/>
      <w:marRight w:val="0"/>
      <w:marTop w:val="0"/>
      <w:marBottom w:val="0"/>
      <w:divBdr>
        <w:top w:val="none" w:sz="0" w:space="0" w:color="auto"/>
        <w:left w:val="none" w:sz="0" w:space="0" w:color="auto"/>
        <w:bottom w:val="none" w:sz="0" w:space="0" w:color="auto"/>
        <w:right w:val="none" w:sz="0" w:space="0" w:color="auto"/>
      </w:divBdr>
    </w:div>
    <w:div w:id="1595742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C93C79-1FEB-44C4-ADA6-177965A7DD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2400</Words>
  <Characters>13871</Characters>
  <Application>Microsoft Office Word</Application>
  <DocSecurity>0</DocSecurity>
  <Lines>228</Lines>
  <Paragraphs>65</Paragraphs>
  <ScaleCrop>false</ScaleCrop>
  <HeadingPairs>
    <vt:vector size="2" baseType="variant">
      <vt:variant>
        <vt:lpstr>Title</vt:lpstr>
      </vt:variant>
      <vt:variant>
        <vt:i4>1</vt:i4>
      </vt:variant>
    </vt:vector>
  </HeadingPairs>
  <TitlesOfParts>
    <vt:vector size="1" baseType="lpstr">
      <vt:lpstr/>
    </vt:vector>
  </TitlesOfParts>
  <Company>CSD</Company>
  <LinksUpToDate>false</LinksUpToDate>
  <CharactersWithSpaces>16265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1616735</dc:title>
  <dc:subject>A/HRC/33/L.16</dc:subject>
  <dc:creator>Kiatsurayanon</dc:creator>
  <cp:keywords/>
  <dc:description/>
  <cp:lastModifiedBy>PDF ENG</cp:lastModifiedBy>
  <cp:revision>2</cp:revision>
  <cp:lastPrinted>2016-09-27T10:29:00Z</cp:lastPrinted>
  <dcterms:created xsi:type="dcterms:W3CDTF">2016-09-28T13:15:00Z</dcterms:created>
  <dcterms:modified xsi:type="dcterms:W3CDTF">2016-09-28T13:15:00Z</dcterms:modified>
</cp:coreProperties>
</file>