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33726385" w14:textId="77777777" w:rsidTr="000D1B89">
        <w:trPr>
          <w:cantSplit/>
          <w:trHeight w:hRule="exact" w:val="851"/>
        </w:trPr>
        <w:tc>
          <w:tcPr>
            <w:tcW w:w="1276" w:type="dxa"/>
            <w:tcBorders>
              <w:bottom w:val="single" w:sz="4" w:space="0" w:color="auto"/>
            </w:tcBorders>
            <w:vAlign w:val="bottom"/>
          </w:tcPr>
          <w:p w14:paraId="449D5119" w14:textId="77777777" w:rsidR="00717266" w:rsidRDefault="00717266" w:rsidP="000D1B89">
            <w:pPr>
              <w:spacing w:after="80"/>
            </w:pPr>
          </w:p>
        </w:tc>
        <w:tc>
          <w:tcPr>
            <w:tcW w:w="2268" w:type="dxa"/>
            <w:tcBorders>
              <w:bottom w:val="single" w:sz="4" w:space="0" w:color="auto"/>
            </w:tcBorders>
            <w:vAlign w:val="bottom"/>
          </w:tcPr>
          <w:p w14:paraId="623D0B2A"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AE2375A" w14:textId="77777777" w:rsidR="00717266" w:rsidRPr="00D47EEA" w:rsidRDefault="00795438" w:rsidP="00795438">
            <w:pPr>
              <w:suppressAutoHyphens w:val="0"/>
              <w:spacing w:after="20"/>
              <w:jc w:val="right"/>
            </w:pPr>
            <w:r w:rsidRPr="00795438">
              <w:rPr>
                <w:sz w:val="40"/>
              </w:rPr>
              <w:t>E</w:t>
            </w:r>
            <w:r>
              <w:t>/C.12/AUT/5</w:t>
            </w:r>
          </w:p>
        </w:tc>
      </w:tr>
      <w:tr w:rsidR="00717266" w14:paraId="6DAC4230" w14:textId="77777777" w:rsidTr="000D1B89">
        <w:trPr>
          <w:cantSplit/>
          <w:trHeight w:hRule="exact" w:val="2835"/>
        </w:trPr>
        <w:tc>
          <w:tcPr>
            <w:tcW w:w="1276" w:type="dxa"/>
            <w:tcBorders>
              <w:top w:val="single" w:sz="4" w:space="0" w:color="auto"/>
              <w:bottom w:val="single" w:sz="12" w:space="0" w:color="auto"/>
            </w:tcBorders>
          </w:tcPr>
          <w:p w14:paraId="4660A767" w14:textId="77777777" w:rsidR="00717266" w:rsidRDefault="00717266" w:rsidP="000D1B89">
            <w:pPr>
              <w:spacing w:before="120"/>
            </w:pPr>
            <w:r>
              <w:rPr>
                <w:noProof/>
                <w:lang w:val="fr-CH" w:eastAsia="fr-CH"/>
              </w:rPr>
              <w:drawing>
                <wp:inline distT="0" distB="0" distL="0" distR="0" wp14:anchorId="2C790A81" wp14:editId="3A94BDA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502FC34"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5E920BF0" w14:textId="5C648174" w:rsidR="00717266" w:rsidRDefault="00795438" w:rsidP="00795438">
            <w:pPr>
              <w:spacing w:before="240"/>
            </w:pPr>
            <w:r>
              <w:t xml:space="preserve">Distr.: </w:t>
            </w:r>
            <w:r w:rsidR="00215CC6">
              <w:t>General</w:t>
            </w:r>
          </w:p>
          <w:p w14:paraId="23E0E71B" w14:textId="2EEE5DF8" w:rsidR="00795438" w:rsidRDefault="00215CC6" w:rsidP="00795438">
            <w:pPr>
              <w:suppressAutoHyphens w:val="0"/>
            </w:pPr>
            <w:r>
              <w:t>1</w:t>
            </w:r>
            <w:r w:rsidR="00D24CF5">
              <w:t>3</w:t>
            </w:r>
            <w:r>
              <w:t xml:space="preserve"> December 2024</w:t>
            </w:r>
          </w:p>
          <w:p w14:paraId="060EC663" w14:textId="77777777" w:rsidR="00795438" w:rsidRDefault="00795438" w:rsidP="00795438">
            <w:pPr>
              <w:suppressAutoHyphens w:val="0"/>
            </w:pPr>
          </w:p>
          <w:p w14:paraId="6910C04A" w14:textId="77777777" w:rsidR="00795438" w:rsidRDefault="00795438" w:rsidP="00795438">
            <w:pPr>
              <w:suppressAutoHyphens w:val="0"/>
            </w:pPr>
            <w:r>
              <w:t xml:space="preserve">Original: </w:t>
            </w:r>
            <w:r w:rsidR="00215CC6">
              <w:t>English</w:t>
            </w:r>
          </w:p>
          <w:p w14:paraId="7FDD73B1" w14:textId="1F1E2873" w:rsidR="00215CC6" w:rsidRDefault="00215CC6" w:rsidP="00795438">
            <w:pPr>
              <w:suppressAutoHyphens w:val="0"/>
            </w:pPr>
            <w:r>
              <w:t>English, French and Spanish only</w:t>
            </w:r>
          </w:p>
        </w:tc>
      </w:tr>
    </w:tbl>
    <w:p w14:paraId="394BE4FD" w14:textId="77777777" w:rsidR="002631E6" w:rsidRDefault="002631E6" w:rsidP="002631E6">
      <w:pPr>
        <w:spacing w:before="120"/>
        <w:rPr>
          <w:b/>
          <w:sz w:val="24"/>
          <w:szCs w:val="24"/>
        </w:rPr>
      </w:pPr>
      <w:r>
        <w:rPr>
          <w:b/>
          <w:sz w:val="24"/>
        </w:rPr>
        <w:t>Committee on Economic, Social and Cultural Rights</w:t>
      </w:r>
    </w:p>
    <w:p w14:paraId="2F9C82FF" w14:textId="70DBC311" w:rsidR="002631E6" w:rsidRPr="008671CC" w:rsidRDefault="002631E6" w:rsidP="002631E6">
      <w:pPr>
        <w:pStyle w:val="HMG"/>
      </w:pPr>
      <w:r>
        <w:tab/>
      </w:r>
      <w:r>
        <w:tab/>
        <w:t xml:space="preserve">Fifth periodic report submitted by Austria under articles 16 and 17 of the Covenant, due </w:t>
      </w:r>
      <w:r w:rsidRPr="007454B7">
        <w:t>in 2020</w:t>
      </w:r>
      <w:r w:rsidRPr="002631E6">
        <w:rPr>
          <w:rStyle w:val="FootnoteReference"/>
          <w:b w:val="0"/>
          <w:bCs/>
          <w:sz w:val="20"/>
          <w:shd w:val="clear" w:color="000000" w:fill="FFFFFF"/>
          <w:vertAlign w:val="baseline"/>
        </w:rPr>
        <w:footnoteReference w:customMarkFollows="1" w:id="1"/>
        <w:t>*</w:t>
      </w:r>
      <w:r w:rsidRPr="00215CC6">
        <w:rPr>
          <w:b w:val="0"/>
          <w:bCs/>
          <w:position w:val="8"/>
          <w:sz w:val="20"/>
          <w:shd w:val="clear" w:color="000000" w:fill="FFFFFF"/>
        </w:rPr>
        <w:t>,</w:t>
      </w:r>
      <w:r>
        <w:rPr>
          <w:b w:val="0"/>
          <w:bCs/>
          <w:sz w:val="20"/>
          <w:shd w:val="clear" w:color="000000" w:fill="FFFFFF"/>
        </w:rPr>
        <w:t xml:space="preserve"> </w:t>
      </w:r>
      <w:r w:rsidRPr="002631E6">
        <w:rPr>
          <w:rStyle w:val="FootnoteReference"/>
          <w:b w:val="0"/>
          <w:bCs/>
          <w:sz w:val="20"/>
          <w:shd w:val="clear" w:color="000000" w:fill="FFFFFF"/>
          <w:vertAlign w:val="baseline"/>
        </w:rPr>
        <w:footnoteReference w:customMarkFollows="1" w:id="2"/>
        <w:t>**</w:t>
      </w:r>
    </w:p>
    <w:p w14:paraId="225A363F" w14:textId="77777777" w:rsidR="002631E6" w:rsidRPr="007454B7" w:rsidRDefault="002631E6" w:rsidP="002631E6">
      <w:pPr>
        <w:pStyle w:val="SingleTxtG"/>
        <w:jc w:val="right"/>
      </w:pPr>
      <w:r w:rsidRPr="007454B7">
        <w:t>[Date received: 31 May 2024]</w:t>
      </w:r>
    </w:p>
    <w:p w14:paraId="79DFDEE8" w14:textId="77777777" w:rsidR="002631E6" w:rsidRDefault="002631E6" w:rsidP="00215CC6">
      <w:pPr>
        <w:pStyle w:val="SingleTxtG"/>
        <w:rPr>
          <w:rFonts w:eastAsiaTheme="minorHAnsi"/>
        </w:rPr>
      </w:pPr>
      <w:r>
        <w:br w:type="page"/>
      </w:r>
    </w:p>
    <w:p w14:paraId="1C776A30" w14:textId="77777777" w:rsidR="002631E6" w:rsidRPr="00763537" w:rsidRDefault="002631E6" w:rsidP="002631E6">
      <w:pPr>
        <w:pStyle w:val="HChG"/>
        <w:tabs>
          <w:tab w:val="left" w:pos="1134"/>
          <w:tab w:val="left" w:pos="1701"/>
          <w:tab w:val="left" w:pos="2268"/>
          <w:tab w:val="left" w:pos="2835"/>
          <w:tab w:val="left" w:pos="3402"/>
          <w:tab w:val="left" w:pos="3969"/>
          <w:tab w:val="left" w:pos="4536"/>
          <w:tab w:val="left" w:pos="5400"/>
        </w:tabs>
      </w:pPr>
      <w:bookmarkStart w:id="0" w:name="_Toc31148942"/>
      <w:r>
        <w:lastRenderedPageBreak/>
        <w:tab/>
        <w:t>I</w:t>
      </w:r>
      <w:r w:rsidRPr="00763537">
        <w:t>.</w:t>
      </w:r>
      <w:r>
        <w:tab/>
      </w:r>
      <w:r w:rsidRPr="00763537">
        <w:t xml:space="preserve">Issues of </w:t>
      </w:r>
      <w:proofErr w:type="gramStart"/>
      <w:r w:rsidRPr="00763537">
        <w:t>particular relevance</w:t>
      </w:r>
      <w:proofErr w:type="gramEnd"/>
    </w:p>
    <w:bookmarkEnd w:id="0"/>
    <w:p w14:paraId="2C316950" w14:textId="77777777" w:rsidR="002631E6" w:rsidRPr="00763537" w:rsidRDefault="002631E6" w:rsidP="000000C1">
      <w:pPr>
        <w:pStyle w:val="H1G"/>
      </w:pPr>
      <w:r>
        <w:tab/>
      </w:r>
      <w:r>
        <w:tab/>
        <w:t xml:space="preserve">Reply to paragraph </w:t>
      </w:r>
      <w:r w:rsidRPr="00763537">
        <w:t>2</w:t>
      </w:r>
      <w:r>
        <w:t xml:space="preserve"> of the list of issues prior to reporting</w:t>
      </w:r>
    </w:p>
    <w:p w14:paraId="7EA1EC8A" w14:textId="77777777" w:rsidR="002631E6" w:rsidRPr="00763537" w:rsidRDefault="002631E6" w:rsidP="000000C1">
      <w:pPr>
        <w:pStyle w:val="H23G"/>
      </w:pPr>
      <w:r>
        <w:tab/>
      </w:r>
      <w:r>
        <w:tab/>
      </w:r>
      <w:r w:rsidRPr="00763537">
        <w:t>Preventing human rights violations by businesses</w:t>
      </w:r>
    </w:p>
    <w:p w14:paraId="24FC591B" w14:textId="77777777" w:rsidR="002631E6" w:rsidRPr="00A42A1B" w:rsidRDefault="002631E6" w:rsidP="000000C1">
      <w:pPr>
        <w:pStyle w:val="H4G"/>
      </w:pPr>
      <w:r>
        <w:tab/>
      </w:r>
      <w:r>
        <w:tab/>
      </w:r>
      <w:r w:rsidRPr="00763537">
        <w:t xml:space="preserve">Civil and criminal law </w:t>
      </w:r>
      <w:proofErr w:type="spellStart"/>
      <w:r w:rsidRPr="00763537">
        <w:t>remedie</w:t>
      </w:r>
      <w:proofErr w:type="spellEnd"/>
    </w:p>
    <w:p w14:paraId="7FF314BB" w14:textId="7218ACF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w:t>
      </w:r>
      <w:r w:rsidRPr="00763537">
        <w:rPr>
          <w:bCs/>
        </w:rPr>
        <w:tab/>
      </w:r>
      <w:r w:rsidR="002631E6" w:rsidRPr="00763537">
        <w:rPr>
          <w:bCs/>
        </w:rPr>
        <w:t xml:space="preserve">Victims of human rights violations committed abroad may access Austrian civil courts if there exists </w:t>
      </w:r>
      <w:bookmarkStart w:id="1" w:name="_Hlk152754427"/>
      <w:r w:rsidR="002631E6" w:rsidRPr="00763537">
        <w:rPr>
          <w:bCs/>
        </w:rPr>
        <w:t>a claim enforceable in civil proceedings and if Austrian civil courts have domestic and international jurisdiction</w:t>
      </w:r>
      <w:bookmarkEnd w:id="1"/>
      <w:r w:rsidR="002631E6" w:rsidRPr="00763537">
        <w:rPr>
          <w:bCs/>
        </w:rPr>
        <w:t>. Under Regulation 2012/1215/EU (European Jurisdiction and Enforcement Regulation), Austrian courts have for example international jurisdiction if a defendant business is seated in Austria or the harmful event occurred in Austria.</w:t>
      </w:r>
    </w:p>
    <w:p w14:paraId="2B6F456B" w14:textId="64B4406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w:t>
      </w:r>
      <w:r w:rsidRPr="00763537">
        <w:rPr>
          <w:bCs/>
        </w:rPr>
        <w:tab/>
      </w:r>
      <w:r w:rsidR="002631E6" w:rsidRPr="00763537">
        <w:rPr>
          <w:bCs/>
        </w:rPr>
        <w:t xml:space="preserve">Jurisdiction of Austrian criminal courts for offences committed abroad partly depends on whether offenders are domiciled or resident in Austria or are Austrian nationals (Sections 64 and 65 </w:t>
      </w:r>
      <w:hyperlink r:id="rId9" w:history="1">
        <w:r w:rsidR="002631E6" w:rsidRPr="00763537">
          <w:rPr>
            <w:rStyle w:val="Hyperlink"/>
            <w:bCs/>
          </w:rPr>
          <w:t>Criminal Code</w:t>
        </w:r>
      </w:hyperlink>
      <w:r w:rsidR="002631E6" w:rsidRPr="00763537">
        <w:rPr>
          <w:bCs/>
        </w:rPr>
        <w:t xml:space="preserve"> (</w:t>
      </w:r>
      <w:proofErr w:type="spellStart"/>
      <w:r w:rsidR="002631E6" w:rsidRPr="00763537">
        <w:rPr>
          <w:bCs/>
          <w:i/>
          <w:iCs/>
          <w:lang w:val="en-US"/>
        </w:rPr>
        <w:t>Strafgesetzbuch</w:t>
      </w:r>
      <w:proofErr w:type="spellEnd"/>
      <w:r w:rsidR="002631E6" w:rsidRPr="00763537">
        <w:rPr>
          <w:bCs/>
          <w:i/>
          <w:iCs/>
          <w:lang w:val="en-US"/>
        </w:rPr>
        <w:t>/</w:t>
      </w:r>
      <w:proofErr w:type="spellStart"/>
      <w:r w:rsidR="002631E6" w:rsidRPr="00763537">
        <w:rPr>
          <w:bCs/>
          <w:i/>
          <w:iCs/>
          <w:lang w:val="en-US"/>
        </w:rPr>
        <w:t>StGB</w:t>
      </w:r>
      <w:proofErr w:type="spellEnd"/>
      <w:r w:rsidR="002631E6" w:rsidRPr="00763537">
        <w:rPr>
          <w:bCs/>
        </w:rPr>
        <w:t>), Federal Law Gazette (</w:t>
      </w:r>
      <w:proofErr w:type="spellStart"/>
      <w:r w:rsidR="002631E6" w:rsidRPr="00763537">
        <w:rPr>
          <w:bCs/>
          <w:i/>
          <w:iCs/>
          <w:lang w:val="en-US"/>
        </w:rPr>
        <w:t>Bundesgesetzblatt</w:t>
      </w:r>
      <w:proofErr w:type="spellEnd"/>
      <w:r w:rsidR="002631E6" w:rsidRPr="00763537">
        <w:rPr>
          <w:bCs/>
          <w:i/>
          <w:iCs/>
          <w:lang w:val="en-US"/>
        </w:rPr>
        <w:t>/</w:t>
      </w:r>
      <w:proofErr w:type="spellStart"/>
      <w:r w:rsidR="002631E6" w:rsidRPr="00763537">
        <w:rPr>
          <w:bCs/>
          <w:i/>
          <w:iCs/>
          <w:lang w:val="en-US"/>
        </w:rPr>
        <w:t>BGBl</w:t>
      </w:r>
      <w:proofErr w:type="spellEnd"/>
      <w:r w:rsidR="002631E6" w:rsidRPr="00763537">
        <w:rPr>
          <w:bCs/>
          <w:i/>
          <w:iCs/>
          <w:lang w:val="en-US"/>
        </w:rPr>
        <w:t>.</w:t>
      </w:r>
      <w:r w:rsidR="002631E6" w:rsidRPr="00763537">
        <w:rPr>
          <w:bCs/>
        </w:rPr>
        <w:t xml:space="preserve">) No. 60/1974). For businesses, it is relevant whether their seat or place of operation/establishment is in Austria (Section 12 (2) </w:t>
      </w:r>
      <w:hyperlink r:id="rId10" w:history="1">
        <w:r w:rsidR="002631E6" w:rsidRPr="00763537">
          <w:rPr>
            <w:rStyle w:val="Hyperlink"/>
            <w:bCs/>
          </w:rPr>
          <w:t>Accountability of Business Organisations Act</w:t>
        </w:r>
      </w:hyperlink>
      <w:r w:rsidR="002631E6" w:rsidRPr="00763537">
        <w:rPr>
          <w:bCs/>
        </w:rPr>
        <w:t xml:space="preserve"> (</w:t>
      </w:r>
      <w:proofErr w:type="spellStart"/>
      <w:r w:rsidR="002631E6" w:rsidRPr="00763537">
        <w:rPr>
          <w:bCs/>
          <w:i/>
          <w:iCs/>
          <w:lang w:val="en-US"/>
        </w:rPr>
        <w:t>Verbandsverantwortlichkeitsgesetz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 51/2005).</w:t>
      </w:r>
    </w:p>
    <w:p w14:paraId="66C6DA88" w14:textId="50AA477F" w:rsidR="002631E6" w:rsidRPr="008F7E0C" w:rsidRDefault="000000C1" w:rsidP="000000C1">
      <w:pPr>
        <w:pStyle w:val="H4G"/>
      </w:pPr>
      <w:r>
        <w:tab/>
      </w:r>
      <w:r>
        <w:tab/>
      </w:r>
      <w:r w:rsidR="002631E6" w:rsidRPr="008F7E0C">
        <w:t>Non-judicial dispute resolution</w:t>
      </w:r>
    </w:p>
    <w:p w14:paraId="75BA8A3D" w14:textId="0AF7EFB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w:t>
      </w:r>
      <w:r w:rsidRPr="00763537">
        <w:rPr>
          <w:bCs/>
        </w:rPr>
        <w:tab/>
      </w:r>
      <w:r w:rsidR="002631E6" w:rsidRPr="00763537">
        <w:rPr>
          <w:bCs/>
        </w:rPr>
        <w:t>Austria encourages businesses operating in Austria to comply with the OECD Guidelines for Multinational Enterprises (OECD Guidelines). This legally non-binding code of conduct aims to ensure that businesses respect human rights in their worldwide activities.</w:t>
      </w:r>
    </w:p>
    <w:p w14:paraId="10564983" w14:textId="70F53B7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w:t>
      </w:r>
      <w:r w:rsidRPr="00763537">
        <w:rPr>
          <w:bCs/>
        </w:rPr>
        <w:tab/>
      </w:r>
      <w:r w:rsidR="002631E6" w:rsidRPr="00763537">
        <w:rPr>
          <w:bCs/>
        </w:rPr>
        <w:t>The Austrian National Contact Point for the OECD Guidelines (Austrian NCP) at the Federal Ministry of Labour and Economy (</w:t>
      </w:r>
      <w:proofErr w:type="spellStart"/>
      <w:r w:rsidR="002631E6" w:rsidRPr="00763537">
        <w:rPr>
          <w:bCs/>
          <w:i/>
          <w:iCs/>
          <w:lang w:val="en-US"/>
        </w:rPr>
        <w:t>Bundesministerium</w:t>
      </w:r>
      <w:proofErr w:type="spellEnd"/>
      <w:r w:rsidR="002631E6" w:rsidRPr="00763537">
        <w:rPr>
          <w:bCs/>
          <w:i/>
          <w:iCs/>
          <w:lang w:val="en-US"/>
        </w:rPr>
        <w:t xml:space="preserve"> für Arbeit und </w:t>
      </w:r>
      <w:proofErr w:type="spellStart"/>
      <w:r w:rsidR="002631E6" w:rsidRPr="00763537">
        <w:rPr>
          <w:bCs/>
          <w:i/>
          <w:iCs/>
          <w:lang w:val="en-US"/>
        </w:rPr>
        <w:t>Wirtschaft</w:t>
      </w:r>
      <w:proofErr w:type="spellEnd"/>
      <w:r w:rsidR="002631E6" w:rsidRPr="00763537">
        <w:rPr>
          <w:bCs/>
          <w:i/>
          <w:iCs/>
          <w:lang w:val="en-US"/>
        </w:rPr>
        <w:t>/BMAW</w:t>
      </w:r>
      <w:r w:rsidR="002631E6" w:rsidRPr="00763537">
        <w:rPr>
          <w:bCs/>
        </w:rPr>
        <w:t>) promotes the OECD Guidelines and advises businesses, employees and civil society on application questions. Where the OECD Guidelines are violated, it offers free-of-charge, non-binding non-judicial dispute resolution. Natural/legal persons with legitimate interest in a matter can lodge a complaint with the Austrian NCP, if the alleged violation occurred in Austria or the concerned business is headquartered in Austria and there is no NCP in the country where the alleged violation occurred.</w:t>
      </w:r>
    </w:p>
    <w:p w14:paraId="594EEA19" w14:textId="3B854A95" w:rsidR="002631E6" w:rsidRPr="000000C1" w:rsidRDefault="000000C1" w:rsidP="000000C1">
      <w:pPr>
        <w:pStyle w:val="H4G"/>
      </w:pPr>
      <w:r>
        <w:tab/>
      </w:r>
      <w:r>
        <w:tab/>
      </w:r>
      <w:r w:rsidR="002631E6" w:rsidRPr="008F7E0C">
        <w:t>Corporate social responsibility in transnational supply and value chains</w:t>
      </w:r>
    </w:p>
    <w:p w14:paraId="4377B42C" w14:textId="4E8F77D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w:t>
      </w:r>
      <w:r w:rsidRPr="00763537">
        <w:rPr>
          <w:bCs/>
        </w:rPr>
        <w:tab/>
      </w:r>
      <w:r w:rsidR="002631E6" w:rsidRPr="00763537">
        <w:rPr>
          <w:bCs/>
        </w:rPr>
        <w:t xml:space="preserve">Austria ratified the International Labour Organization’s (ILO) Labour Clauses (Public Contracts) Convention (No. 94) in 1951, implemented by the </w:t>
      </w:r>
      <w:hyperlink r:id="rId11" w:history="1">
        <w:r w:rsidR="002631E6" w:rsidRPr="00763537">
          <w:rPr>
            <w:rStyle w:val="Hyperlink"/>
            <w:bCs/>
          </w:rPr>
          <w:t>Public Procurement Act 2018</w:t>
        </w:r>
      </w:hyperlink>
      <w:r w:rsidR="002631E6" w:rsidRPr="00763537">
        <w:rPr>
          <w:bCs/>
        </w:rPr>
        <w:t xml:space="preserve"> (</w:t>
      </w:r>
      <w:proofErr w:type="spellStart"/>
      <w:r w:rsidR="002631E6" w:rsidRPr="00763537">
        <w:rPr>
          <w:bCs/>
          <w:i/>
          <w:iCs/>
          <w:lang w:val="en-US"/>
        </w:rPr>
        <w:t>Bundesvergabegesetz</w:t>
      </w:r>
      <w:proofErr w:type="spellEnd"/>
      <w:r w:rsidR="002631E6" w:rsidRPr="00763537">
        <w:rPr>
          <w:bCs/>
          <w:i/>
          <w:iCs/>
          <w:lang w:val="en-US"/>
        </w:rPr>
        <w:t>/</w:t>
      </w:r>
      <w:proofErr w:type="spellStart"/>
      <w:r w:rsidR="002631E6" w:rsidRPr="00763537">
        <w:rPr>
          <w:bCs/>
          <w:i/>
          <w:iCs/>
          <w:lang w:val="en-US"/>
        </w:rPr>
        <w:t>BVergG</w:t>
      </w:r>
      <w:proofErr w:type="spellEnd"/>
      <w:r w:rsidR="002631E6" w:rsidRPr="00763537">
        <w:rPr>
          <w:bCs/>
        </w:rPr>
        <w:t xml:space="preserve"> 2018), </w:t>
      </w:r>
      <w:proofErr w:type="spellStart"/>
      <w:r w:rsidR="002631E6" w:rsidRPr="00763537">
        <w:rPr>
          <w:bCs/>
        </w:rPr>
        <w:t>BGBl</w:t>
      </w:r>
      <w:proofErr w:type="spellEnd"/>
      <w:r w:rsidR="002631E6" w:rsidRPr="00763537">
        <w:rPr>
          <w:bCs/>
        </w:rPr>
        <w:t xml:space="preserve">. I No. 65/2018, esp. Sections 93 and 264. Accordingly, the obligations deriving from ILO Conventions Nos 29, 87, 94 (Labour Clauses), 95 (Protection of Wages), 98, 100, 105, 111, 138, 182 and 183 (Maternity Protection) must be complied with in all public procurement procedures to be conducted in Austria and </w:t>
      </w:r>
      <w:proofErr w:type="gramStart"/>
      <w:r w:rsidR="002631E6" w:rsidRPr="00763537">
        <w:rPr>
          <w:bCs/>
        </w:rPr>
        <w:t>in the course of</w:t>
      </w:r>
      <w:proofErr w:type="gramEnd"/>
      <w:r w:rsidR="002631E6" w:rsidRPr="00763537">
        <w:rPr>
          <w:bCs/>
        </w:rPr>
        <w:t xml:space="preserve"> (partial) performance abroad. Contracting entities within the </w:t>
      </w:r>
      <w:proofErr w:type="spellStart"/>
      <w:r w:rsidR="002631E6" w:rsidRPr="00763537">
        <w:rPr>
          <w:bCs/>
        </w:rPr>
        <w:t>BVergG</w:t>
      </w:r>
      <w:proofErr w:type="spellEnd"/>
      <w:r w:rsidR="002631E6" w:rsidRPr="00763537">
        <w:rPr>
          <w:bCs/>
        </w:rPr>
        <w:t xml:space="preserve"> 2018’s scope of application may request suppliers to proof compliance.</w:t>
      </w:r>
    </w:p>
    <w:p w14:paraId="6247D5D2" w14:textId="6416823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w:t>
      </w:r>
      <w:r w:rsidRPr="00763537">
        <w:rPr>
          <w:bCs/>
        </w:rPr>
        <w:tab/>
      </w:r>
      <w:r w:rsidR="002631E6" w:rsidRPr="00763537">
        <w:rPr>
          <w:bCs/>
        </w:rPr>
        <w:t>Austria has supported/supports projects and studies concerning corporate social responsibility, including:</w:t>
      </w:r>
    </w:p>
    <w:p w14:paraId="78E2D152" w14:textId="50B5A8B8"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 xml:space="preserve">“Human Rights Due Diligence” (2017/2018) by </w:t>
      </w:r>
      <w:proofErr w:type="spellStart"/>
      <w:r w:rsidR="002631E6" w:rsidRPr="00EA6E0A">
        <w:rPr>
          <w:bCs/>
          <w:i/>
          <w:iCs/>
          <w:lang w:val="en-US"/>
        </w:rPr>
        <w:t>Netzwerk</w:t>
      </w:r>
      <w:proofErr w:type="spellEnd"/>
      <w:r w:rsidR="002631E6" w:rsidRPr="00EA6E0A">
        <w:rPr>
          <w:bCs/>
          <w:i/>
          <w:iCs/>
          <w:lang w:val="en-US"/>
        </w:rPr>
        <w:t xml:space="preserve"> </w:t>
      </w:r>
      <w:proofErr w:type="spellStart"/>
      <w:r w:rsidR="002631E6" w:rsidRPr="00EA6E0A">
        <w:rPr>
          <w:bCs/>
          <w:i/>
          <w:iCs/>
          <w:lang w:val="en-US"/>
        </w:rPr>
        <w:t>Soziale</w:t>
      </w:r>
      <w:proofErr w:type="spellEnd"/>
      <w:r w:rsidR="002631E6" w:rsidRPr="00EA6E0A">
        <w:rPr>
          <w:bCs/>
          <w:i/>
          <w:iCs/>
          <w:lang w:val="en-US"/>
        </w:rPr>
        <w:t xml:space="preserve"> </w:t>
      </w:r>
      <w:proofErr w:type="spellStart"/>
      <w:r w:rsidR="002631E6" w:rsidRPr="00EA6E0A">
        <w:rPr>
          <w:bCs/>
          <w:i/>
          <w:iCs/>
          <w:lang w:val="en-US"/>
        </w:rPr>
        <w:t>Verantwortung</w:t>
      </w:r>
      <w:proofErr w:type="spellEnd"/>
      <w:r w:rsidR="002631E6" w:rsidRPr="00EA6E0A">
        <w:rPr>
          <w:bCs/>
          <w:i/>
          <w:iCs/>
          <w:lang w:val="en-US"/>
        </w:rPr>
        <w:t>/</w:t>
      </w:r>
      <w:proofErr w:type="spellStart"/>
      <w:r w:rsidR="002631E6" w:rsidRPr="00EA6E0A">
        <w:rPr>
          <w:bCs/>
          <w:i/>
          <w:iCs/>
          <w:lang w:val="en-US"/>
        </w:rPr>
        <w:t>NeSoVe</w:t>
      </w:r>
      <w:proofErr w:type="spellEnd"/>
      <w:r w:rsidR="002631E6" w:rsidRPr="00EA6E0A">
        <w:rPr>
          <w:bCs/>
        </w:rPr>
        <w:t>, analysing Austrian businesses’ human rights due diligence plans and risk management systems;</w:t>
      </w:r>
    </w:p>
    <w:p w14:paraId="3085368B" w14:textId="316A290D"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proofErr w:type="spellStart"/>
      <w:r w:rsidR="002631E6" w:rsidRPr="00EA6E0A">
        <w:rPr>
          <w:bCs/>
        </w:rPr>
        <w:t>NeSoVe</w:t>
      </w:r>
      <w:proofErr w:type="spellEnd"/>
      <w:r w:rsidR="002631E6" w:rsidRPr="00EA6E0A">
        <w:rPr>
          <w:bCs/>
        </w:rPr>
        <w:t>-project analysing quality seals’ and multi-stakeholder initiatives’ potential for preventing and combating human trafficking and labour exploitation along the value chain (“</w:t>
      </w:r>
      <w:proofErr w:type="spellStart"/>
      <w:r w:rsidR="002631E6" w:rsidRPr="00EA6E0A">
        <w:rPr>
          <w:bCs/>
          <w:i/>
          <w:iCs/>
          <w:lang w:val="en-US"/>
        </w:rPr>
        <w:t>Menschenhndel</w:t>
      </w:r>
      <w:proofErr w:type="spellEnd"/>
      <w:r w:rsidR="002631E6" w:rsidRPr="00EA6E0A">
        <w:rPr>
          <w:bCs/>
          <w:i/>
          <w:iCs/>
          <w:lang w:val="en-US"/>
        </w:rPr>
        <w:t xml:space="preserve"> in der </w:t>
      </w:r>
      <w:proofErr w:type="spellStart"/>
      <w:r w:rsidR="002631E6" w:rsidRPr="00EA6E0A">
        <w:rPr>
          <w:bCs/>
          <w:i/>
          <w:iCs/>
          <w:lang w:val="en-US"/>
        </w:rPr>
        <w:t>Lieferkette</w:t>
      </w:r>
      <w:proofErr w:type="spellEnd"/>
      <w:r w:rsidR="002631E6" w:rsidRPr="00EA6E0A">
        <w:rPr>
          <w:bCs/>
          <w:i/>
          <w:iCs/>
          <w:lang w:val="en-US"/>
        </w:rPr>
        <w:t xml:space="preserve"> – </w:t>
      </w:r>
      <w:proofErr w:type="spellStart"/>
      <w:r w:rsidR="002631E6" w:rsidRPr="00EA6E0A">
        <w:rPr>
          <w:bCs/>
          <w:i/>
          <w:iCs/>
          <w:lang w:val="en-US"/>
        </w:rPr>
        <w:t>Arbeitsausbeutung</w:t>
      </w:r>
      <w:proofErr w:type="spellEnd"/>
      <w:r w:rsidR="002631E6" w:rsidRPr="00EA6E0A">
        <w:rPr>
          <w:bCs/>
          <w:i/>
          <w:iCs/>
          <w:lang w:val="en-US"/>
        </w:rPr>
        <w:t xml:space="preserve"> in der </w:t>
      </w:r>
      <w:proofErr w:type="spellStart"/>
      <w:r w:rsidR="002631E6" w:rsidRPr="00EA6E0A">
        <w:rPr>
          <w:bCs/>
          <w:i/>
          <w:iCs/>
          <w:lang w:val="en-US"/>
        </w:rPr>
        <w:t>Lieferkette</w:t>
      </w:r>
      <w:proofErr w:type="spellEnd"/>
      <w:r w:rsidR="002631E6" w:rsidRPr="00EA6E0A">
        <w:rPr>
          <w:bCs/>
          <w:i/>
          <w:iCs/>
          <w:lang w:val="en-US"/>
        </w:rPr>
        <w:t xml:space="preserve"> </w:t>
      </w:r>
      <w:proofErr w:type="spellStart"/>
      <w:r w:rsidR="002631E6" w:rsidRPr="00EA6E0A">
        <w:rPr>
          <w:bCs/>
          <w:i/>
          <w:iCs/>
          <w:lang w:val="en-US"/>
        </w:rPr>
        <w:t>erfolgreich</w:t>
      </w:r>
      <w:proofErr w:type="spellEnd"/>
      <w:r w:rsidR="002631E6" w:rsidRPr="00EA6E0A">
        <w:rPr>
          <w:bCs/>
          <w:i/>
          <w:iCs/>
          <w:lang w:val="en-US"/>
        </w:rPr>
        <w:t xml:space="preserve"> </w:t>
      </w:r>
      <w:proofErr w:type="spellStart"/>
      <w:r w:rsidR="002631E6" w:rsidRPr="00EA6E0A">
        <w:rPr>
          <w:bCs/>
          <w:i/>
          <w:iCs/>
          <w:lang w:val="en-US"/>
        </w:rPr>
        <w:t>bekämpfen</w:t>
      </w:r>
      <w:proofErr w:type="spellEnd"/>
      <w:r w:rsidR="002631E6" w:rsidRPr="00EA6E0A">
        <w:rPr>
          <w:bCs/>
        </w:rPr>
        <w:t>”, 2018-2020);</w:t>
      </w:r>
    </w:p>
    <w:p w14:paraId="018A40CD" w14:textId="58AAF447"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proofErr w:type="spellStart"/>
      <w:r w:rsidR="002631E6" w:rsidRPr="000E1792">
        <w:rPr>
          <w:bCs/>
          <w:i/>
          <w:iCs/>
        </w:rPr>
        <w:t>Südwind</w:t>
      </w:r>
      <w:proofErr w:type="spellEnd"/>
      <w:r w:rsidR="002631E6" w:rsidRPr="00EA6E0A">
        <w:rPr>
          <w:bCs/>
        </w:rPr>
        <w:t>-project on strengthening trade unions’ and works councils’ international strategies and furthering collaboration with NGOs (“</w:t>
      </w:r>
      <w:proofErr w:type="spellStart"/>
      <w:r w:rsidR="002631E6" w:rsidRPr="000E1792">
        <w:rPr>
          <w:bCs/>
          <w:i/>
          <w:iCs/>
        </w:rPr>
        <w:t>Multiplikator</w:t>
      </w:r>
      <w:proofErr w:type="spellEnd"/>
      <w:r w:rsidR="002631E6" w:rsidRPr="000E1792">
        <w:rPr>
          <w:bCs/>
          <w:i/>
          <w:iCs/>
        </w:rPr>
        <w:t>/inn/</w:t>
      </w:r>
      <w:proofErr w:type="spellStart"/>
      <w:r w:rsidR="002631E6" w:rsidRPr="000E1792">
        <w:rPr>
          <w:bCs/>
          <w:i/>
          <w:iCs/>
        </w:rPr>
        <w:t>enprogramm</w:t>
      </w:r>
      <w:proofErr w:type="spellEnd"/>
      <w:r w:rsidR="002631E6" w:rsidRPr="000E1792">
        <w:rPr>
          <w:bCs/>
          <w:i/>
          <w:iCs/>
        </w:rPr>
        <w:t xml:space="preserve">: </w:t>
      </w:r>
      <w:proofErr w:type="spellStart"/>
      <w:r w:rsidR="002631E6" w:rsidRPr="000E1792">
        <w:rPr>
          <w:bCs/>
          <w:i/>
          <w:iCs/>
        </w:rPr>
        <w:t>Menschenwürdige</w:t>
      </w:r>
      <w:proofErr w:type="spellEnd"/>
      <w:r w:rsidR="002631E6" w:rsidRPr="000E1792">
        <w:rPr>
          <w:bCs/>
          <w:i/>
          <w:iCs/>
        </w:rPr>
        <w:t xml:space="preserve"> Arbeit für </w:t>
      </w:r>
      <w:proofErr w:type="spellStart"/>
      <w:r w:rsidR="002631E6" w:rsidRPr="000E1792">
        <w:rPr>
          <w:bCs/>
          <w:i/>
          <w:iCs/>
        </w:rPr>
        <w:t>ein</w:t>
      </w:r>
      <w:proofErr w:type="spellEnd"/>
      <w:r w:rsidR="002631E6" w:rsidRPr="000E1792">
        <w:rPr>
          <w:bCs/>
          <w:i/>
          <w:iCs/>
        </w:rPr>
        <w:t xml:space="preserve"> </w:t>
      </w:r>
      <w:proofErr w:type="spellStart"/>
      <w:r w:rsidR="002631E6" w:rsidRPr="000E1792">
        <w:rPr>
          <w:bCs/>
          <w:i/>
          <w:iCs/>
        </w:rPr>
        <w:t>menschenwürdiges</w:t>
      </w:r>
      <w:proofErr w:type="spellEnd"/>
      <w:r w:rsidR="002631E6" w:rsidRPr="000E1792">
        <w:rPr>
          <w:bCs/>
          <w:i/>
          <w:iCs/>
        </w:rPr>
        <w:t xml:space="preserve"> Leben</w:t>
      </w:r>
      <w:r w:rsidR="002631E6" w:rsidRPr="00EA6E0A">
        <w:rPr>
          <w:bCs/>
        </w:rPr>
        <w:t>”, ongoing).</w:t>
      </w:r>
    </w:p>
    <w:p w14:paraId="2FE4A4D5" w14:textId="13A5BF5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lastRenderedPageBreak/>
        <w:t>7.</w:t>
      </w:r>
      <w:r w:rsidRPr="00763537">
        <w:rPr>
          <w:bCs/>
        </w:rPr>
        <w:tab/>
      </w:r>
      <w:r w:rsidR="002631E6" w:rsidRPr="00763537">
        <w:rPr>
          <w:bCs/>
        </w:rPr>
        <w:t>The European Union (EU) is currently preparing two (complementary) legal acts which Austria supports, as the establishment of an EU-wide regulatory framework prevents a fragmentation of legal standards within the EU, ensures legal certainty, improves access to effective legal protection and strengthens corporate responsibility:</w:t>
      </w:r>
    </w:p>
    <w:p w14:paraId="7194473C" w14:textId="7C924D20"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Directive on Corporate Sustainability Due Diligence: </w:t>
      </w:r>
    </w:p>
    <w:p w14:paraId="607DB58E" w14:textId="4D2E196D"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 xml:space="preserve">Obligations for businesses preventing adverse impacts of their activities (plus that of subsidiaries or partners within the global value chain with which they entertain relations) on human rights and on the environment; rules on civil liability for violating these obligations; </w:t>
      </w:r>
    </w:p>
    <w:p w14:paraId="51AAE845" w14:textId="773F29A8"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Regulation prohibiting products made with forced labour on the EU market:</w:t>
      </w:r>
    </w:p>
    <w:p w14:paraId="249D772F" w14:textId="11369D59" w:rsidR="002631E6" w:rsidRPr="00EA6E0A"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EA6E0A">
        <w:rPr>
          <w:bCs/>
        </w:rPr>
        <w:t>•</w:t>
      </w:r>
      <w:r w:rsidRPr="00EA6E0A">
        <w:rPr>
          <w:bCs/>
        </w:rPr>
        <w:tab/>
      </w:r>
      <w:r w:rsidR="002631E6" w:rsidRPr="00EA6E0A">
        <w:rPr>
          <w:bCs/>
        </w:rPr>
        <w:t>General ban on the placing and making available on the EU market of products made with forced labour (also if they originate in third countries) and the export of such products from the EU market.</w:t>
      </w:r>
    </w:p>
    <w:p w14:paraId="47F210ED" w14:textId="68F3A8CB" w:rsidR="002631E6" w:rsidRPr="000000C1" w:rsidRDefault="000000C1" w:rsidP="000000C1">
      <w:pPr>
        <w:pStyle w:val="H1G"/>
      </w:pPr>
      <w:r>
        <w:tab/>
      </w:r>
      <w:r>
        <w:tab/>
      </w:r>
      <w:r w:rsidR="002631E6">
        <w:t xml:space="preserve">Reply to paragraph </w:t>
      </w:r>
      <w:r w:rsidR="002631E6" w:rsidRPr="00763537">
        <w:t>2 (a)</w:t>
      </w:r>
      <w:r w:rsidR="002631E6">
        <w:t xml:space="preserve"> of the list of issues</w:t>
      </w:r>
    </w:p>
    <w:p w14:paraId="2C803F8C" w14:textId="0CC2F361" w:rsidR="002631E6" w:rsidRPr="00763537" w:rsidRDefault="000000C1" w:rsidP="000000C1">
      <w:pPr>
        <w:pStyle w:val="H23G"/>
      </w:pPr>
      <w:r>
        <w:tab/>
      </w:r>
      <w:r>
        <w:tab/>
      </w:r>
      <w:r w:rsidR="002631E6" w:rsidRPr="00763537">
        <w:t xml:space="preserve">Human rights in projects financed by the </w:t>
      </w:r>
      <w:r w:rsidR="002631E6" w:rsidRPr="000000C1">
        <w:t>Austrian</w:t>
      </w:r>
      <w:r w:rsidR="002631E6" w:rsidRPr="00763537">
        <w:t xml:space="preserve"> Development Bank</w:t>
      </w:r>
    </w:p>
    <w:p w14:paraId="4F12A378" w14:textId="28F319E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8.</w:t>
      </w:r>
      <w:r w:rsidRPr="00763537">
        <w:rPr>
          <w:bCs/>
        </w:rPr>
        <w:tab/>
      </w:r>
      <w:r w:rsidR="002631E6" w:rsidRPr="00763537">
        <w:rPr>
          <w:bCs/>
        </w:rPr>
        <w:t>The Austrian Development Bank (</w:t>
      </w:r>
      <w:proofErr w:type="spellStart"/>
      <w:r w:rsidR="002631E6" w:rsidRPr="00763537">
        <w:rPr>
          <w:bCs/>
          <w:i/>
          <w:iCs/>
          <w:lang w:val="en-US"/>
        </w:rPr>
        <w:t>Oesterreichische</w:t>
      </w:r>
      <w:proofErr w:type="spellEnd"/>
      <w:r w:rsidR="002631E6" w:rsidRPr="00763537">
        <w:rPr>
          <w:bCs/>
          <w:i/>
          <w:iCs/>
          <w:lang w:val="en-US"/>
        </w:rPr>
        <w:t xml:space="preserve"> </w:t>
      </w:r>
      <w:proofErr w:type="spellStart"/>
      <w:r w:rsidR="002631E6" w:rsidRPr="00763537">
        <w:rPr>
          <w:bCs/>
          <w:i/>
          <w:iCs/>
          <w:lang w:val="en-US"/>
        </w:rPr>
        <w:t>Entwicklungsbank</w:t>
      </w:r>
      <w:proofErr w:type="spellEnd"/>
      <w:r w:rsidR="002631E6" w:rsidRPr="00763537">
        <w:rPr>
          <w:bCs/>
          <w:i/>
          <w:iCs/>
          <w:lang w:val="en-US"/>
        </w:rPr>
        <w:t xml:space="preserve"> AG/</w:t>
      </w:r>
      <w:proofErr w:type="spellStart"/>
      <w:r w:rsidR="002631E6" w:rsidRPr="00763537">
        <w:rPr>
          <w:bCs/>
          <w:i/>
          <w:iCs/>
          <w:lang w:val="en-US"/>
        </w:rPr>
        <w:t>OeEB</w:t>
      </w:r>
      <w:proofErr w:type="spellEnd"/>
      <w:r w:rsidR="002631E6" w:rsidRPr="00763537">
        <w:rPr>
          <w:bCs/>
        </w:rPr>
        <w:t>) aims at improving the living conditions of people in developing and emerging countries. In its financing projects, it minds the protection of the environment and of resources; it aims at complying with local, national and international environmental, social and human rights standards, including: the environmental and social standards of the European Development Finance Institutions, the Performance Standards of the World Bank subsidiary International Finance Cooperation, the World Bank Group’s Environmental, Health and Safety Guidelines, the ILO Conventions, and the UN Guiding Principles for Business and Human Rights.</w:t>
      </w:r>
    </w:p>
    <w:p w14:paraId="1916029F" w14:textId="757F926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w:t>
      </w:r>
      <w:r w:rsidRPr="00763537">
        <w:rPr>
          <w:bCs/>
        </w:rPr>
        <w:tab/>
      </w:r>
      <w:r w:rsidR="002631E6" w:rsidRPr="00763537">
        <w:rPr>
          <w:bCs/>
        </w:rPr>
        <w:t>It comprehensively analyses financing requests for environmental and social compatibility risks (E&amp;S). If necessary, it develops a catalogue of measures with the client, becoming a binding condition under the loan agreement. It regularly verifies adherence to the relevant standards over the course of a project. Where human rights violations or non</w:t>
      </w:r>
      <w:r w:rsidR="00215CC6">
        <w:rPr>
          <w:bCs/>
        </w:rPr>
        <w:noBreakHyphen/>
      </w:r>
      <w:r w:rsidR="002631E6" w:rsidRPr="00763537">
        <w:rPr>
          <w:bCs/>
        </w:rPr>
        <w:t xml:space="preserve">adherence to E&amp;S standards are suspected, persons/groups of persons feeling violated in their human rights by actions or omissions of </w:t>
      </w:r>
      <w:proofErr w:type="spellStart"/>
      <w:r w:rsidR="002631E6" w:rsidRPr="00763537">
        <w:rPr>
          <w:bCs/>
        </w:rPr>
        <w:t>OeEB</w:t>
      </w:r>
      <w:proofErr w:type="spellEnd"/>
      <w:r w:rsidR="002631E6" w:rsidRPr="00763537">
        <w:rPr>
          <w:bCs/>
        </w:rPr>
        <w:t xml:space="preserve"> or any of its clients is eligible to lodge a complaint with </w:t>
      </w:r>
      <w:proofErr w:type="spellStart"/>
      <w:r w:rsidR="002631E6" w:rsidRPr="00763537">
        <w:rPr>
          <w:bCs/>
        </w:rPr>
        <w:t>OeEB’s</w:t>
      </w:r>
      <w:proofErr w:type="spellEnd"/>
      <w:r w:rsidR="002631E6" w:rsidRPr="00763537">
        <w:rPr>
          <w:bCs/>
        </w:rPr>
        <w:t xml:space="preserve"> Development Policy Unit. Access is easy (including complaint via e-mail). Potential E&amp;S or human rights related risks are generally identified at an early stage by analysing contextual risks in a country/sector and specifically examined by subsequent E&amp;S and human rights risk assessments.</w:t>
      </w:r>
    </w:p>
    <w:p w14:paraId="7C6F40EF" w14:textId="3C4D8D98" w:rsidR="002631E6" w:rsidRPr="00763537" w:rsidRDefault="000000C1" w:rsidP="000000C1">
      <w:pPr>
        <w:pStyle w:val="H1G"/>
      </w:pPr>
      <w:r>
        <w:tab/>
      </w:r>
      <w:r>
        <w:tab/>
      </w:r>
      <w:r w:rsidR="002631E6">
        <w:t xml:space="preserve">Reply to paragraph </w:t>
      </w:r>
      <w:r w:rsidR="002631E6" w:rsidRPr="00763537">
        <w:t>2</w:t>
      </w:r>
      <w:r w:rsidR="002631E6">
        <w:t xml:space="preserve"> </w:t>
      </w:r>
      <w:r w:rsidR="002631E6" w:rsidRPr="00763537">
        <w:t>(b)</w:t>
      </w:r>
      <w:r w:rsidR="002631E6">
        <w:t xml:space="preserve"> of the list of issues</w:t>
      </w:r>
    </w:p>
    <w:p w14:paraId="531B1359" w14:textId="0F8F8FDB" w:rsidR="002631E6" w:rsidRPr="00763537" w:rsidRDefault="000000C1" w:rsidP="000000C1">
      <w:pPr>
        <w:pStyle w:val="H23G"/>
      </w:pPr>
      <w:r>
        <w:tab/>
      </w:r>
      <w:r>
        <w:tab/>
      </w:r>
      <w:r w:rsidR="002631E6" w:rsidRPr="00763537">
        <w:t>Cases of human rights violations by businesses</w:t>
      </w:r>
    </w:p>
    <w:p w14:paraId="50C2275B" w14:textId="122C112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w:t>
      </w:r>
      <w:r w:rsidRPr="00763537">
        <w:rPr>
          <w:bCs/>
        </w:rPr>
        <w:tab/>
      </w:r>
      <w:r w:rsidR="002631E6" w:rsidRPr="00763537">
        <w:rPr>
          <w:bCs/>
        </w:rPr>
        <w:t>In the Austrian NCP’s latest case (2017), the parties elaborated a common solution: they seek to improve the situation of the local population affected. The affected business will respect international human rights and environmental standards, including esp. the OECD Guidelines, in all future projects and will increasingly consider in its corporate policies current international standards – including the OECD Guidelines – regarding human rights, environment and due diligence. The Austrian NCP does not state whether a human rights violation has occurred.</w:t>
      </w:r>
    </w:p>
    <w:p w14:paraId="436CA8B9" w14:textId="751A6F4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w:t>
      </w:r>
      <w:r w:rsidRPr="00763537">
        <w:rPr>
          <w:bCs/>
        </w:rPr>
        <w:tab/>
      </w:r>
      <w:proofErr w:type="spellStart"/>
      <w:r w:rsidR="002631E6" w:rsidRPr="00763537">
        <w:rPr>
          <w:bCs/>
        </w:rPr>
        <w:t>OeEB</w:t>
      </w:r>
      <w:proofErr w:type="spellEnd"/>
      <w:r w:rsidR="002631E6" w:rsidRPr="00763537">
        <w:rPr>
          <w:bCs/>
        </w:rPr>
        <w:t xml:space="preserve"> investigates reports of non-adherence to E&amp;S and human rights standards or suspicions of violations of binding conditions within regular review processes/a complaints procedure. If a suspicion of human rights violations was substantiated, the underlying circumstances were investigated. Each time, </w:t>
      </w:r>
      <w:proofErr w:type="spellStart"/>
      <w:r w:rsidR="002631E6" w:rsidRPr="00763537">
        <w:rPr>
          <w:bCs/>
        </w:rPr>
        <w:t>OeEB</w:t>
      </w:r>
      <w:proofErr w:type="spellEnd"/>
      <w:r w:rsidR="002631E6" w:rsidRPr="00763537">
        <w:rPr>
          <w:bCs/>
        </w:rPr>
        <w:t xml:space="preserve"> worked towards strengthening E&amp;S and human rights conditions at the project partner’s level.</w:t>
      </w:r>
    </w:p>
    <w:p w14:paraId="3A9192CE" w14:textId="0C42A43F" w:rsidR="002631E6" w:rsidRPr="00763537" w:rsidRDefault="00C8455C" w:rsidP="000000C1">
      <w:pPr>
        <w:pStyle w:val="H1G"/>
      </w:pPr>
      <w:r>
        <w:lastRenderedPageBreak/>
        <w:tab/>
      </w:r>
      <w:r>
        <w:tab/>
      </w:r>
      <w:r w:rsidR="002631E6">
        <w:t xml:space="preserve">Reply to paragraph </w:t>
      </w:r>
      <w:r w:rsidR="002631E6" w:rsidRPr="00763537">
        <w:t>2 (c)</w:t>
      </w:r>
      <w:r w:rsidR="002631E6">
        <w:t xml:space="preserve"> of the list of issues</w:t>
      </w:r>
    </w:p>
    <w:p w14:paraId="7DB9BB41" w14:textId="6A24021F" w:rsidR="002631E6" w:rsidRPr="00DC7F0A" w:rsidRDefault="00C8455C" w:rsidP="000000C1">
      <w:pPr>
        <w:pStyle w:val="H23G"/>
      </w:pPr>
      <w:r>
        <w:tab/>
      </w:r>
      <w:r>
        <w:tab/>
      </w:r>
      <w:r w:rsidR="002631E6" w:rsidRPr="00DC7F0A">
        <w:t>Adopting a national action plan on business and human rights</w:t>
      </w:r>
    </w:p>
    <w:p w14:paraId="5951A552" w14:textId="4D5C9DB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w:t>
      </w:r>
      <w:r w:rsidRPr="00763537">
        <w:rPr>
          <w:bCs/>
        </w:rPr>
        <w:tab/>
      </w:r>
      <w:r w:rsidR="002631E6" w:rsidRPr="00763537">
        <w:rPr>
          <w:bCs/>
        </w:rPr>
        <w:t xml:space="preserve">Currently not envisaged. </w:t>
      </w:r>
    </w:p>
    <w:p w14:paraId="2C402C9B" w14:textId="74195FB3" w:rsidR="002631E6" w:rsidRPr="00763537" w:rsidRDefault="00C8455C" w:rsidP="000000C1">
      <w:pPr>
        <w:pStyle w:val="H1G"/>
      </w:pPr>
      <w:r>
        <w:tab/>
      </w:r>
      <w:r>
        <w:tab/>
      </w:r>
      <w:r w:rsidR="002631E6">
        <w:t xml:space="preserve">Reply to paragraph </w:t>
      </w:r>
      <w:r w:rsidR="002631E6" w:rsidRPr="00763537">
        <w:t>3</w:t>
      </w:r>
      <w:r w:rsidR="002631E6">
        <w:t xml:space="preserve"> of the list of issues</w:t>
      </w:r>
    </w:p>
    <w:p w14:paraId="34FC0CC7" w14:textId="2410D394" w:rsidR="002631E6" w:rsidRPr="00DC7F0A" w:rsidRDefault="00C8455C" w:rsidP="000000C1">
      <w:pPr>
        <w:pStyle w:val="H23G"/>
      </w:pPr>
      <w:r>
        <w:tab/>
      </w:r>
      <w:r>
        <w:tab/>
      </w:r>
      <w:r w:rsidR="002631E6" w:rsidRPr="00DC7F0A">
        <w:t>Impact of means-tested minimum income/social aid</w:t>
      </w:r>
    </w:p>
    <w:p w14:paraId="4482F94C" w14:textId="2DE51DEB"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w:t>
      </w:r>
      <w:r w:rsidRPr="00763537">
        <w:rPr>
          <w:bCs/>
        </w:rPr>
        <w:tab/>
      </w:r>
      <w:r w:rsidR="002631E6" w:rsidRPr="00763537">
        <w:rPr>
          <w:bCs/>
        </w:rPr>
        <w:t xml:space="preserve">On 1 June 2019, the </w:t>
      </w:r>
      <w:hyperlink r:id="rId12" w:history="1">
        <w:r w:rsidR="002631E6" w:rsidRPr="00763537">
          <w:rPr>
            <w:rStyle w:val="Hyperlink"/>
            <w:bCs/>
          </w:rPr>
          <w:t>Principles of Social Aid Act</w:t>
        </w:r>
      </w:hyperlink>
      <w:r w:rsidR="002631E6" w:rsidRPr="00763537">
        <w:rPr>
          <w:bCs/>
        </w:rPr>
        <w:t xml:space="preserve"> (</w:t>
      </w:r>
      <w:proofErr w:type="spellStart"/>
      <w:r w:rsidR="002631E6" w:rsidRPr="00763537">
        <w:rPr>
          <w:bCs/>
          <w:i/>
          <w:iCs/>
          <w:lang w:val="en-US"/>
        </w:rPr>
        <w:t>Sozialhilfe-Grundsatzgesetz</w:t>
      </w:r>
      <w:proofErr w:type="spellEnd"/>
      <w:r w:rsidR="002631E6" w:rsidRPr="00763537">
        <w:rPr>
          <w:bCs/>
          <w:i/>
          <w:iCs/>
          <w:lang w:val="en-US"/>
        </w:rPr>
        <w:t>/SH-GG</w:t>
      </w:r>
      <w:r w:rsidR="002631E6" w:rsidRPr="00763537">
        <w:rPr>
          <w:bCs/>
        </w:rPr>
        <w:t xml:space="preserve">), </w:t>
      </w:r>
      <w:proofErr w:type="spellStart"/>
      <w:r w:rsidR="002631E6" w:rsidRPr="00763537">
        <w:rPr>
          <w:bCs/>
        </w:rPr>
        <w:t>BGBl</w:t>
      </w:r>
      <w:proofErr w:type="spellEnd"/>
      <w:r w:rsidR="002631E6" w:rsidRPr="00763537">
        <w:rPr>
          <w:bCs/>
        </w:rPr>
        <w:t>. I No. 41/2019, entered into force. Social aid (</w:t>
      </w:r>
      <w:proofErr w:type="spellStart"/>
      <w:r w:rsidR="002631E6" w:rsidRPr="00763537">
        <w:rPr>
          <w:bCs/>
          <w:i/>
          <w:iCs/>
          <w:lang w:val="en-US"/>
        </w:rPr>
        <w:t>Sozialhilfe</w:t>
      </w:r>
      <w:proofErr w:type="spellEnd"/>
      <w:r w:rsidR="002631E6" w:rsidRPr="00763537">
        <w:rPr>
          <w:bCs/>
          <w:i/>
          <w:iCs/>
          <w:lang w:val="en-US"/>
        </w:rPr>
        <w:t>/SH</w:t>
      </w:r>
      <w:r w:rsidR="002631E6" w:rsidRPr="00763537">
        <w:rPr>
          <w:bCs/>
        </w:rPr>
        <w:t>) replaces the means</w:t>
      </w:r>
      <w:r w:rsidR="00A35A0A">
        <w:rPr>
          <w:bCs/>
        </w:rPr>
        <w:noBreakHyphen/>
      </w:r>
      <w:r w:rsidR="002631E6" w:rsidRPr="00763537">
        <w:rPr>
          <w:bCs/>
        </w:rPr>
        <w:t>tested minimum income (</w:t>
      </w:r>
      <w:proofErr w:type="spellStart"/>
      <w:r w:rsidR="002631E6" w:rsidRPr="00763537">
        <w:rPr>
          <w:bCs/>
          <w:i/>
          <w:iCs/>
          <w:lang w:val="en-US"/>
        </w:rPr>
        <w:t>bedarfsorientierte</w:t>
      </w:r>
      <w:proofErr w:type="spellEnd"/>
      <w:r w:rsidR="002631E6" w:rsidRPr="00763537">
        <w:rPr>
          <w:bCs/>
          <w:i/>
          <w:iCs/>
          <w:lang w:val="en-US"/>
        </w:rPr>
        <w:t xml:space="preserve"> </w:t>
      </w:r>
      <w:proofErr w:type="spellStart"/>
      <w:r w:rsidR="002631E6" w:rsidRPr="00763537">
        <w:rPr>
          <w:bCs/>
          <w:i/>
          <w:iCs/>
          <w:lang w:val="en-US"/>
        </w:rPr>
        <w:t>Mindestsicherung</w:t>
      </w:r>
      <w:proofErr w:type="spellEnd"/>
      <w:r w:rsidR="002631E6" w:rsidRPr="00763537">
        <w:rPr>
          <w:bCs/>
          <w:i/>
          <w:iCs/>
          <w:lang w:val="en-US"/>
        </w:rPr>
        <w:t>/BMS</w:t>
      </w:r>
      <w:r w:rsidR="002631E6" w:rsidRPr="00763537">
        <w:rPr>
          <w:bCs/>
        </w:rPr>
        <w:t xml:space="preserve">) and must be implemented by the </w:t>
      </w:r>
      <w:r w:rsidR="002631E6" w:rsidRPr="00763537">
        <w:rPr>
          <w:bCs/>
          <w:i/>
          <w:iCs/>
          <w:lang w:val="en-US"/>
        </w:rPr>
        <w:t>Länder</w:t>
      </w:r>
      <w:r w:rsidR="002631E6" w:rsidRPr="00763537">
        <w:rPr>
          <w:bCs/>
        </w:rPr>
        <w:t xml:space="preserve"> (Regions). All </w:t>
      </w:r>
      <w:r w:rsidR="002631E6" w:rsidRPr="00763537">
        <w:rPr>
          <w:bCs/>
          <w:i/>
          <w:iCs/>
          <w:lang w:val="en-US"/>
        </w:rPr>
        <w:t>Länder</w:t>
      </w:r>
      <w:r w:rsidR="002631E6" w:rsidRPr="00763537">
        <w:rPr>
          <w:bCs/>
        </w:rPr>
        <w:t xml:space="preserve"> except Vienna, Tyrol and Burgenland</w:t>
      </w:r>
      <w:r w:rsidR="002631E6" w:rsidRPr="00763537">
        <w:rPr>
          <w:bCs/>
          <w:vertAlign w:val="superscript"/>
        </w:rPr>
        <w:footnoteReference w:id="3"/>
      </w:r>
      <w:r w:rsidR="002631E6" w:rsidRPr="00763537">
        <w:rPr>
          <w:bCs/>
        </w:rPr>
        <w:t xml:space="preserve"> have enacted implementing legislation. Vienna has partly implemented the SH-GG. In Tyrol and Burgenland applies minimum income legislation. The SH-GG has introduced a new benefit system providing for maximum rates (amounts) instead of minimum standards.</w:t>
      </w:r>
    </w:p>
    <w:p w14:paraId="6FA2ABA1" w14:textId="2F34953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14.</w:t>
      </w:r>
      <w:r w:rsidRPr="00763537">
        <w:rPr>
          <w:bCs/>
        </w:rPr>
        <w:tab/>
      </w:r>
      <w:r w:rsidR="002631E6" w:rsidRPr="00763537">
        <w:rPr>
          <w:bCs/>
        </w:rPr>
        <w:t>In 2022, 254,149 persons nationwide received SH/BMS benefits (in 147,488 joint households (</w:t>
      </w:r>
      <w:proofErr w:type="spellStart"/>
      <w:r w:rsidR="002631E6" w:rsidRPr="00763537">
        <w:rPr>
          <w:bCs/>
          <w:i/>
          <w:iCs/>
          <w:lang w:val="en-US"/>
        </w:rPr>
        <w:t>Bedarfsgemeinschaften</w:t>
      </w:r>
      <w:proofErr w:type="spellEnd"/>
      <w:r w:rsidR="002631E6" w:rsidRPr="00763537">
        <w:rPr>
          <w:bCs/>
        </w:rPr>
        <w:t>)). Of these were:</w:t>
      </w:r>
    </w:p>
    <w:p w14:paraId="4E9F2338" w14:textId="6EB4F554"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51 % female and 49 % male;</w:t>
      </w:r>
    </w:p>
    <w:p w14:paraId="4A16EC31" w14:textId="23CF9C89"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35 % children, 34 % women and 31 % men;</w:t>
      </w:r>
    </w:p>
    <w:p w14:paraId="6C6FED43" w14:textId="50B0A5A5"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36 % single, 33 % living as a couple, 23 % single parents;</w:t>
      </w:r>
    </w:p>
    <w:p w14:paraId="1CEE1EE6" w14:textId="2A8BCFD3"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 xml:space="preserve">53.6 %: 19 to 60 years, 35.8 %: &lt; 19 years, 10.7 %: ≥ 61 years; </w:t>
      </w:r>
    </w:p>
    <w:p w14:paraId="76242542" w14:textId="176C231D"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72 % living in Vienna; 1 % in Burgenland, and 7 % in Styria;</w:t>
      </w:r>
    </w:p>
    <w:p w14:paraId="63B64EA9" w14:textId="03F6356C"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43 % Austrian nationals (2021: 46 %);</w:t>
      </w:r>
    </w:p>
    <w:p w14:paraId="63F482A2" w14:textId="6DAF950E"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9 % employed, 91 % not employed (36 % unemployed, 42 % at pre-school or primary school age or retired, 9 % not fit to work, 5 % attending school beyond compulsory school age);</w:t>
      </w:r>
    </w:p>
    <w:p w14:paraId="36446781" w14:textId="50C9EDAB"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EA6E0A">
        <w:rPr>
          <w:bCs/>
        </w:rPr>
        <w:t>•</w:t>
      </w:r>
      <w:r w:rsidRPr="00EA6E0A">
        <w:rPr>
          <w:bCs/>
        </w:rPr>
        <w:tab/>
      </w:r>
      <w:r w:rsidR="002631E6" w:rsidRPr="00EA6E0A">
        <w:rPr>
          <w:bCs/>
        </w:rPr>
        <w:t>On average 27 % of joint households receiving full benefits, 73 % partial benefits (supplementing a joint household’s income).</w:t>
      </w:r>
    </w:p>
    <w:p w14:paraId="794393DB" w14:textId="22D7EDC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15.</w:t>
      </w:r>
      <w:r w:rsidRPr="00763537">
        <w:rPr>
          <w:bCs/>
        </w:rPr>
        <w:tab/>
      </w:r>
      <w:r w:rsidR="002631E6" w:rsidRPr="00763537">
        <w:rPr>
          <w:bCs/>
        </w:rPr>
        <w:t>Asylum seekers are not eligible for SH/BMS. Those, who are in need and cannot provide for themselves (financially), receive basic care benefits (</w:t>
      </w:r>
      <w:proofErr w:type="spellStart"/>
      <w:r w:rsidR="002631E6" w:rsidRPr="00763537">
        <w:rPr>
          <w:bCs/>
          <w:i/>
          <w:iCs/>
          <w:lang w:val="en-US"/>
        </w:rPr>
        <w:t>Grundversorgung</w:t>
      </w:r>
      <w:proofErr w:type="spellEnd"/>
      <w:r w:rsidR="002631E6" w:rsidRPr="00763537">
        <w:rPr>
          <w:bCs/>
        </w:rPr>
        <w:t>).</w:t>
      </w:r>
    </w:p>
    <w:p w14:paraId="308C2A27" w14:textId="63FE037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16.</w:t>
      </w:r>
      <w:r w:rsidRPr="00763537">
        <w:rPr>
          <w:bCs/>
        </w:rPr>
        <w:tab/>
      </w:r>
      <w:r w:rsidR="002631E6" w:rsidRPr="00763537">
        <w:rPr>
          <w:bCs/>
        </w:rPr>
        <w:t>In 2021, on average 34 % of SH/BMS recipients were recognised refugees (eligible after the end of the fourth months following the grant of asylum). 4 % of recipients were subsidiary protection holders (s. also under Issue 4. (a)).</w:t>
      </w:r>
    </w:p>
    <w:p w14:paraId="0C39DBBC" w14:textId="3B0C5AA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17.</w:t>
      </w:r>
      <w:r w:rsidRPr="00763537">
        <w:rPr>
          <w:bCs/>
        </w:rPr>
        <w:tab/>
      </w:r>
      <w:r w:rsidR="002631E6" w:rsidRPr="00763537">
        <w:rPr>
          <w:bCs/>
        </w:rPr>
        <w:t xml:space="preserve">Single parents receive higher benefits under BMS than before its introduction. The SH-GG provides for a maximum amount of € 1,053.64 for single parents (2023). The </w:t>
      </w:r>
      <w:r w:rsidR="002631E6" w:rsidRPr="00763537">
        <w:rPr>
          <w:bCs/>
          <w:i/>
          <w:iCs/>
          <w:lang w:val="en-US"/>
        </w:rPr>
        <w:t>Länder</w:t>
      </w:r>
      <w:r w:rsidR="002631E6" w:rsidRPr="00763537">
        <w:rPr>
          <w:bCs/>
        </w:rPr>
        <w:t xml:space="preserve"> can provide supplements for single parents and have done so (based on number of children; in 2023 between € 126 and € 32/month and child). Among single parent recipients with minor children, the proportion of women exceeded that of men by far (96 % women, 4 % men) in 2022.</w:t>
      </w:r>
    </w:p>
    <w:p w14:paraId="22AF6C4D" w14:textId="19A3C6B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w:t>
      </w:r>
      <w:r w:rsidRPr="00763537">
        <w:rPr>
          <w:bCs/>
        </w:rPr>
        <w:tab/>
      </w:r>
      <w:r w:rsidR="002631E6" w:rsidRPr="00763537">
        <w:rPr>
          <w:bCs/>
        </w:rPr>
        <w:t xml:space="preserve">Benefits for families having three or more children vary by </w:t>
      </w:r>
      <w:r w:rsidR="002631E6" w:rsidRPr="00763537">
        <w:rPr>
          <w:bCs/>
          <w:i/>
        </w:rPr>
        <w:t>Land</w:t>
      </w:r>
      <w:r w:rsidR="002631E6" w:rsidRPr="00763537">
        <w:rPr>
          <w:bCs/>
        </w:rPr>
        <w:t>. The average child supplement reference rate is approx. € 224 for one child and € 448 for two children.</w:t>
      </w:r>
    </w:p>
    <w:p w14:paraId="3EDA97DF" w14:textId="517FFD87" w:rsidR="002631E6" w:rsidRPr="00763537" w:rsidRDefault="00C8455C" w:rsidP="000000C1">
      <w:pPr>
        <w:pStyle w:val="H23G"/>
      </w:pPr>
      <w:r>
        <w:tab/>
      </w:r>
      <w:r>
        <w:tab/>
      </w:r>
      <w:r w:rsidR="002631E6" w:rsidRPr="00763537">
        <w:t>Conformity with Constitutional Court decisions</w:t>
      </w:r>
    </w:p>
    <w:p w14:paraId="63010DF1" w14:textId="7FDE991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19.</w:t>
      </w:r>
      <w:r w:rsidRPr="00763537">
        <w:rPr>
          <w:bCs/>
        </w:rPr>
        <w:tab/>
      </w:r>
      <w:r w:rsidR="002631E6" w:rsidRPr="00763537">
        <w:rPr>
          <w:bCs/>
        </w:rPr>
        <w:t>The Constitutional Court (</w:t>
      </w:r>
      <w:proofErr w:type="spellStart"/>
      <w:r w:rsidR="002631E6" w:rsidRPr="00763537">
        <w:rPr>
          <w:bCs/>
          <w:i/>
          <w:iCs/>
          <w:lang w:val="en-US"/>
        </w:rPr>
        <w:t>Verfassungsgerichtshof</w:t>
      </w:r>
      <w:proofErr w:type="spellEnd"/>
      <w:r w:rsidR="002631E6" w:rsidRPr="00763537">
        <w:rPr>
          <w:bCs/>
          <w:i/>
          <w:iCs/>
          <w:lang w:val="en-US"/>
        </w:rPr>
        <w:t>/</w:t>
      </w:r>
      <w:proofErr w:type="spellStart"/>
      <w:r w:rsidR="002631E6" w:rsidRPr="00763537">
        <w:rPr>
          <w:bCs/>
          <w:i/>
          <w:iCs/>
          <w:lang w:val="en-US"/>
        </w:rPr>
        <w:t>VfGH</w:t>
      </w:r>
      <w:proofErr w:type="spellEnd"/>
      <w:r w:rsidR="002631E6" w:rsidRPr="00763537">
        <w:rPr>
          <w:bCs/>
        </w:rPr>
        <w:t>) rescinded as unconstitutional in:</w:t>
      </w:r>
    </w:p>
    <w:p w14:paraId="3A80BEC7" w14:textId="621CA47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Decisions G 136/2017 of March 2018 and G 308/2018 of December 2018: provisions of </w:t>
      </w:r>
      <w:r w:rsidR="002631E6" w:rsidRPr="00763537">
        <w:rPr>
          <w:i/>
          <w:iCs/>
          <w:lang w:val="en-US"/>
        </w:rPr>
        <w:t>Länder</w:t>
      </w:r>
      <w:r w:rsidR="002631E6" w:rsidRPr="00763537">
        <w:t xml:space="preserve"> minimum income legislation</w:t>
      </w:r>
      <w:r w:rsidR="002631E6">
        <w:t>:</w:t>
      </w:r>
    </w:p>
    <w:p w14:paraId="7823A52B" w14:textId="4399108C"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lastRenderedPageBreak/>
        <w:t>•</w:t>
      </w:r>
      <w:r w:rsidRPr="00763537">
        <w:tab/>
      </w:r>
      <w:r w:rsidR="002631E6">
        <w:t>L</w:t>
      </w:r>
      <w:r w:rsidR="002631E6" w:rsidRPr="00763537">
        <w:t>imiting BMS-benefits at € 1,500/household, regardless of household size;</w:t>
      </w:r>
    </w:p>
    <w:p w14:paraId="0A844A66" w14:textId="2CDD5F2D"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t>E</w:t>
      </w:r>
      <w:r w:rsidR="002631E6" w:rsidRPr="00763537">
        <w:t>stablishing a waiting period for full-scale BMS for persons who had not resided in Austria for at least five out of the last six years.</w:t>
      </w:r>
    </w:p>
    <w:p w14:paraId="1026F490" w14:textId="76AED99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20.</w:t>
      </w:r>
      <w:r w:rsidRPr="00763537">
        <w:rPr>
          <w:bCs/>
        </w:rPr>
        <w:tab/>
      </w:r>
      <w:r w:rsidR="002631E6" w:rsidRPr="00763537">
        <w:rPr>
          <w:bCs/>
        </w:rPr>
        <w:t xml:space="preserve">Following the decisions’ promulgation in the respective </w:t>
      </w:r>
      <w:r w:rsidR="002631E6" w:rsidRPr="00763537">
        <w:rPr>
          <w:bCs/>
          <w:i/>
          <w:iCs/>
          <w:lang w:val="en-US"/>
        </w:rPr>
        <w:t>Land’s</w:t>
      </w:r>
      <w:r w:rsidR="002631E6" w:rsidRPr="00763537">
        <w:rPr>
          <w:bCs/>
        </w:rPr>
        <w:t xml:space="preserve"> law gazette, the rescinded provisions became inapplicable.</w:t>
      </w:r>
    </w:p>
    <w:p w14:paraId="4180F30E" w14:textId="3D01B17F" w:rsidR="002631E6" w:rsidRPr="00E233F9"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E233F9">
        <w:t>•</w:t>
      </w:r>
      <w:r w:rsidRPr="00E233F9">
        <w:tab/>
      </w:r>
      <w:r w:rsidR="002631E6" w:rsidRPr="00E233F9">
        <w:t xml:space="preserve">Decision G 164/2019, G171/2019 of December 2019: </w:t>
      </w:r>
      <w:proofErr w:type="gramStart"/>
      <w:r w:rsidR="002631E6" w:rsidRPr="00E233F9">
        <w:t>a</w:t>
      </w:r>
      <w:proofErr w:type="gramEnd"/>
      <w:r w:rsidR="002631E6" w:rsidRPr="00E233F9">
        <w:t xml:space="preserve"> SH-GG provision (Section</w:t>
      </w:r>
      <w:r w:rsidR="00A35A0A">
        <w:t> </w:t>
      </w:r>
      <w:r w:rsidR="002631E6" w:rsidRPr="00E233F9">
        <w:t>5</w:t>
      </w:r>
      <w:r w:rsidR="00A35A0A">
        <w:t> </w:t>
      </w:r>
      <w:r w:rsidR="002631E6" w:rsidRPr="00E233F9">
        <w:t>(2) (No. 3)) on progressively reduced maximum child supplement rates (thus becoming inapplicable as of 19 December 2019)</w:t>
      </w:r>
      <w:r w:rsidR="002631E6">
        <w:t>;</w:t>
      </w:r>
    </w:p>
    <w:p w14:paraId="0AF94983" w14:textId="4577D08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E233F9">
        <w:t>Decision G 270-275/2022, V 223-228/2022 of March 2023: parts of SH-GG provisions (Section 5 (5)) on compulsory benefits in kind (thus becoming inapplicable as of 24 April 2023) and found that parts of provisions (Section 6) (already changed by the legislator) were</w:t>
      </w:r>
      <w:r w:rsidR="002631E6" w:rsidRPr="00763537">
        <w:rPr>
          <w:bCs/>
        </w:rPr>
        <w:t xml:space="preserve"> unconstitutional.</w:t>
      </w:r>
    </w:p>
    <w:p w14:paraId="1885EFDF" w14:textId="76A2252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21.</w:t>
      </w:r>
      <w:r w:rsidRPr="00763537">
        <w:rPr>
          <w:bCs/>
        </w:rPr>
        <w:tab/>
      </w:r>
      <w:r w:rsidR="002631E6" w:rsidRPr="00763537">
        <w:rPr>
          <w:bCs/>
        </w:rPr>
        <w:t>On subsidiary protection holders and other provisions of the SH-GG rescinded as unconstitutional, s. Issue 4. (a).</w:t>
      </w:r>
    </w:p>
    <w:p w14:paraId="65500A36" w14:textId="1CB10171" w:rsidR="002631E6" w:rsidRPr="00763537" w:rsidRDefault="00C8455C" w:rsidP="000000C1">
      <w:pPr>
        <w:pStyle w:val="H1G"/>
      </w:pPr>
      <w:r>
        <w:tab/>
      </w:r>
      <w:r>
        <w:tab/>
      </w:r>
      <w:r w:rsidR="002631E6">
        <w:t xml:space="preserve">Reply to paragraph </w:t>
      </w:r>
      <w:r w:rsidR="002631E6" w:rsidRPr="00763537">
        <w:t>4 (a)</w:t>
      </w:r>
      <w:r w:rsidR="002631E6">
        <w:t xml:space="preserve"> of the list of issues</w:t>
      </w:r>
    </w:p>
    <w:p w14:paraId="4AA4AF67" w14:textId="4FB8C36E" w:rsidR="002631E6" w:rsidRPr="00763537" w:rsidRDefault="00C8455C" w:rsidP="000000C1">
      <w:pPr>
        <w:pStyle w:val="H23G"/>
      </w:pPr>
      <w:r>
        <w:tab/>
      </w:r>
      <w:r>
        <w:tab/>
      </w:r>
      <w:r w:rsidR="002631E6" w:rsidRPr="00763537">
        <w:t>SH-GG’s impact on subsidiary protection holders</w:t>
      </w:r>
    </w:p>
    <w:p w14:paraId="2AE9F0F0" w14:textId="66AF858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w:t>
      </w:r>
      <w:r w:rsidRPr="00763537">
        <w:rPr>
          <w:bCs/>
        </w:rPr>
        <w:tab/>
      </w:r>
      <w:r w:rsidR="002631E6" w:rsidRPr="00763537">
        <w:rPr>
          <w:bCs/>
        </w:rPr>
        <w:t xml:space="preserve">Subsidiary protection holders receive only core benefits of social aid capped at the basic care level (Section 4 (1) SH-GG). </w:t>
      </w:r>
    </w:p>
    <w:p w14:paraId="6BCCFDF4" w14:textId="6EB9BDB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w:t>
      </w:r>
      <w:r w:rsidRPr="00763537">
        <w:rPr>
          <w:bCs/>
        </w:rPr>
        <w:tab/>
      </w:r>
      <w:r w:rsidR="002631E6" w:rsidRPr="00763537">
        <w:rPr>
          <w:bCs/>
        </w:rPr>
        <w:t xml:space="preserve">Even before the SH-GG entered into force, subsidiary protection holders were, in some </w:t>
      </w:r>
      <w:r w:rsidR="002631E6" w:rsidRPr="00763537">
        <w:rPr>
          <w:bCs/>
          <w:i/>
          <w:iCs/>
          <w:lang w:val="en-US"/>
        </w:rPr>
        <w:t>Länder</w:t>
      </w:r>
      <w:r w:rsidR="002631E6" w:rsidRPr="00763537">
        <w:rPr>
          <w:bCs/>
        </w:rPr>
        <w:t xml:space="preserve">, not eligible for BMS but received (lower) basic care benefits. In decision E 3297/2016 of 28 June 2019, the </w:t>
      </w:r>
      <w:proofErr w:type="spellStart"/>
      <w:r w:rsidR="002631E6" w:rsidRPr="00763537">
        <w:rPr>
          <w:bCs/>
        </w:rPr>
        <w:t>VfGH</w:t>
      </w:r>
      <w:proofErr w:type="spellEnd"/>
      <w:r w:rsidR="002631E6" w:rsidRPr="00763537">
        <w:rPr>
          <w:bCs/>
        </w:rPr>
        <w:t xml:space="preserve"> deemed it constitutional that subsidiary protection holders are eligible for basic care but not for the (higher) BMS.</w:t>
      </w:r>
    </w:p>
    <w:p w14:paraId="32376085" w14:textId="7C41432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24.</w:t>
      </w:r>
      <w:r w:rsidRPr="00763537">
        <w:rPr>
          <w:bCs/>
        </w:rPr>
        <w:tab/>
      </w:r>
      <w:r w:rsidR="002631E6" w:rsidRPr="00763537">
        <w:rPr>
          <w:bCs/>
        </w:rPr>
        <w:t xml:space="preserve">In Vienna and Tyrol, subsidiary protection holders receive full BMS benefits. In the other </w:t>
      </w:r>
      <w:r w:rsidR="002631E6" w:rsidRPr="00763537">
        <w:rPr>
          <w:bCs/>
          <w:i/>
          <w:iCs/>
          <w:lang w:val="en-US"/>
        </w:rPr>
        <w:t>Länder</w:t>
      </w:r>
      <w:r w:rsidR="002631E6" w:rsidRPr="00763537">
        <w:rPr>
          <w:bCs/>
        </w:rPr>
        <w:t>, they receive benefits equivalent to basic care (either SH/BMS benefits capped at the basic care level or basic care benefits).</w:t>
      </w:r>
    </w:p>
    <w:p w14:paraId="117E90EE" w14:textId="4B3A7480" w:rsidR="002631E6" w:rsidRPr="00763537" w:rsidRDefault="00C8455C" w:rsidP="000000C1">
      <w:pPr>
        <w:pStyle w:val="H23G"/>
      </w:pPr>
      <w:r>
        <w:tab/>
      </w:r>
      <w:r>
        <w:tab/>
      </w:r>
      <w:r w:rsidR="002631E6" w:rsidRPr="00763537">
        <w:t>SH-GG’s impact on foreigners</w:t>
      </w:r>
    </w:p>
    <w:p w14:paraId="3F8AC04B" w14:textId="3297952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w:t>
      </w:r>
      <w:r w:rsidRPr="00763537">
        <w:rPr>
          <w:bCs/>
        </w:rPr>
        <w:tab/>
      </w:r>
      <w:r w:rsidR="002631E6" w:rsidRPr="00763537">
        <w:rPr>
          <w:bCs/>
        </w:rPr>
        <w:t>D</w:t>
      </w:r>
      <w:hyperlink r:id="rId13" w:history="1">
        <w:r w:rsidR="002631E6" w:rsidRPr="00763537">
          <w:rPr>
            <w:rStyle w:val="Hyperlink"/>
            <w:bCs/>
          </w:rPr>
          <w:t>ecision G 164/2019 of 12 December 2019</w:t>
        </w:r>
      </w:hyperlink>
      <w:r w:rsidR="002631E6" w:rsidRPr="00763537">
        <w:rPr>
          <w:bCs/>
        </w:rPr>
        <w:t xml:space="preserve">: the </w:t>
      </w:r>
      <w:proofErr w:type="spellStart"/>
      <w:r w:rsidR="002631E6" w:rsidRPr="00763537">
        <w:rPr>
          <w:bCs/>
        </w:rPr>
        <w:t>VfGH</w:t>
      </w:r>
      <w:proofErr w:type="spellEnd"/>
      <w:r w:rsidR="002631E6" w:rsidRPr="00763537">
        <w:rPr>
          <w:bCs/>
        </w:rPr>
        <w:t xml:space="preserve"> rescinded as discriminatory the SH-GG provision (Section 5 (6-9)) making social aid benefits contingent on proof of a certain level of proficiency in German or English (becoming inapplicable as of 19 December 2019).</w:t>
      </w:r>
    </w:p>
    <w:p w14:paraId="48FFE22D" w14:textId="7AF75CF7" w:rsidR="002631E6" w:rsidRPr="00B82488" w:rsidRDefault="00C8455C" w:rsidP="000000C1">
      <w:pPr>
        <w:pStyle w:val="H23G"/>
      </w:pPr>
      <w:r>
        <w:tab/>
      </w:r>
      <w:r>
        <w:tab/>
      </w:r>
      <w:r w:rsidR="002631E6" w:rsidRPr="00B82488">
        <w:t>Language support measures</w:t>
      </w:r>
    </w:p>
    <w:p w14:paraId="1B94A587" w14:textId="1B15E8FB"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26.</w:t>
      </w:r>
      <w:r w:rsidRPr="00763537">
        <w:rPr>
          <w:bCs/>
        </w:rPr>
        <w:tab/>
      </w:r>
      <w:r w:rsidR="002631E6" w:rsidRPr="00763537">
        <w:rPr>
          <w:bCs/>
        </w:rPr>
        <w:t xml:space="preserve">Recognized refugees and subsidiary protection holders aged 15 or older are entitled to free-of-charge literacy training in Latin script and to reaching level B1 in German (Common European Framework of Reference for Languages, Section 4 </w:t>
      </w:r>
      <w:hyperlink r:id="rId14" w:history="1">
        <w:r w:rsidR="002631E6" w:rsidRPr="00763537">
          <w:rPr>
            <w:rStyle w:val="Hyperlink"/>
            <w:bCs/>
          </w:rPr>
          <w:t>Integration Act</w:t>
        </w:r>
      </w:hyperlink>
      <w:r w:rsidR="002631E6" w:rsidRPr="00763537">
        <w:rPr>
          <w:bCs/>
        </w:rPr>
        <w:t xml:space="preserve"> (</w:t>
      </w:r>
      <w:proofErr w:type="spellStart"/>
      <w:r w:rsidR="002631E6" w:rsidRPr="00763537">
        <w:rPr>
          <w:bCs/>
          <w:i/>
          <w:iCs/>
          <w:lang w:val="en-US"/>
        </w:rPr>
        <w:t>Integrationsgesetz</w:t>
      </w:r>
      <w:proofErr w:type="spellEnd"/>
      <w:r w:rsidR="002631E6" w:rsidRPr="00763537">
        <w:rPr>
          <w:bCs/>
          <w:i/>
          <w:iCs/>
          <w:lang w:val="en-US"/>
        </w:rPr>
        <w:t>/</w:t>
      </w:r>
      <w:proofErr w:type="spellStart"/>
      <w:r w:rsidR="002631E6" w:rsidRPr="00763537">
        <w:rPr>
          <w:bCs/>
          <w:i/>
          <w:iCs/>
          <w:lang w:val="en-US"/>
        </w:rPr>
        <w:t>IntG</w:t>
      </w:r>
      <w:proofErr w:type="spellEnd"/>
      <w:r w:rsidR="002631E6" w:rsidRPr="00763537">
        <w:rPr>
          <w:bCs/>
        </w:rPr>
        <w:t xml:space="preserve">), </w:t>
      </w:r>
      <w:proofErr w:type="spellStart"/>
      <w:r w:rsidR="002631E6" w:rsidRPr="00763537">
        <w:rPr>
          <w:bCs/>
        </w:rPr>
        <w:t>BGBl</w:t>
      </w:r>
      <w:proofErr w:type="spellEnd"/>
      <w:r w:rsidR="002631E6" w:rsidRPr="00763537">
        <w:rPr>
          <w:bCs/>
        </w:rPr>
        <w:t xml:space="preserve">. I No. 68/2017). Asylum seekers highly likely to stay may be granted integration assistance (= German courses, Section 68 </w:t>
      </w:r>
      <w:hyperlink r:id="rId15" w:history="1">
        <w:r w:rsidR="002631E6" w:rsidRPr="00763537">
          <w:rPr>
            <w:rStyle w:val="Hyperlink"/>
            <w:bCs/>
          </w:rPr>
          <w:t>Asylum Act</w:t>
        </w:r>
      </w:hyperlink>
      <w:r w:rsidR="002631E6" w:rsidRPr="00763537">
        <w:rPr>
          <w:bCs/>
        </w:rPr>
        <w:t xml:space="preserve"> (</w:t>
      </w:r>
      <w:proofErr w:type="spellStart"/>
      <w:r w:rsidR="002631E6" w:rsidRPr="00763537">
        <w:rPr>
          <w:bCs/>
          <w:i/>
          <w:iCs/>
          <w:lang w:val="en-US"/>
        </w:rPr>
        <w:t>Asylgesetz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 100/2005).</w:t>
      </w:r>
    </w:p>
    <w:p w14:paraId="309EE2F7" w14:textId="364D4874" w:rsidR="002631E6" w:rsidRPr="00763537" w:rsidRDefault="00C8455C" w:rsidP="000000C1">
      <w:pPr>
        <w:pStyle w:val="H4G"/>
      </w:pPr>
      <w:r>
        <w:tab/>
      </w:r>
      <w:r>
        <w:tab/>
      </w:r>
      <w:r w:rsidR="002631E6">
        <w:t>Illustrative Länder-measures</w:t>
      </w:r>
    </w:p>
    <w:p w14:paraId="5A75FD0A" w14:textId="05A80D6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27.</w:t>
      </w:r>
      <w:r w:rsidRPr="00763537">
        <w:rPr>
          <w:bCs/>
        </w:rPr>
        <w:tab/>
      </w:r>
      <w:r w:rsidR="002631E6" w:rsidRPr="00763537">
        <w:t>Salzburg</w:t>
      </w:r>
      <w:r w:rsidR="002631E6" w:rsidRPr="00763537">
        <w:rPr>
          <w:bCs/>
        </w:rPr>
        <w:t>: Free-of-charge language courses up to level A2</w:t>
      </w:r>
      <w:r w:rsidR="002631E6">
        <w:rPr>
          <w:bCs/>
        </w:rPr>
        <w:t>.</w:t>
      </w:r>
    </w:p>
    <w:p w14:paraId="7B794444" w14:textId="57702E2B"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28.</w:t>
      </w:r>
      <w:r w:rsidRPr="00763537">
        <w:rPr>
          <w:bCs/>
        </w:rPr>
        <w:tab/>
      </w:r>
      <w:r w:rsidR="002631E6" w:rsidRPr="00763537">
        <w:t>Vorarlberg</w:t>
      </w:r>
      <w:r w:rsidR="002631E6" w:rsidRPr="00763537">
        <w:rPr>
          <w:bCs/>
        </w:rPr>
        <w:t>: Literacy and language courses for asylum seekers and recognized refugees</w:t>
      </w:r>
      <w:r w:rsidR="002631E6">
        <w:rPr>
          <w:bCs/>
        </w:rPr>
        <w:t>.</w:t>
      </w:r>
    </w:p>
    <w:p w14:paraId="763CEA86" w14:textId="3498729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29.</w:t>
      </w:r>
      <w:r w:rsidRPr="00763537">
        <w:rPr>
          <w:bCs/>
        </w:rPr>
        <w:tab/>
      </w:r>
      <w:r w:rsidR="002631E6" w:rsidRPr="00763537">
        <w:rPr>
          <w:bCs/>
        </w:rPr>
        <w:t xml:space="preserve">Vienna: Since 2017, free-of-charge German courses for asylum seekers; counselling institution </w:t>
      </w:r>
      <w:r w:rsidR="002631E6" w:rsidRPr="000E1792">
        <w:rPr>
          <w:bCs/>
          <w:i/>
          <w:iCs/>
          <w:lang w:val="en-US"/>
        </w:rPr>
        <w:t xml:space="preserve">Wiener </w:t>
      </w:r>
      <w:proofErr w:type="spellStart"/>
      <w:r w:rsidR="002631E6" w:rsidRPr="000E1792">
        <w:rPr>
          <w:bCs/>
          <w:i/>
          <w:iCs/>
          <w:lang w:val="en-US"/>
        </w:rPr>
        <w:t>Bildungsdrehscheibe</w:t>
      </w:r>
      <w:proofErr w:type="spellEnd"/>
      <w:r w:rsidR="002631E6" w:rsidRPr="00763537">
        <w:rPr>
          <w:bCs/>
        </w:rPr>
        <w:t>: language proficiency surveys, educational counselling and information on available courses; courses with childcare allowing women to attend.</w:t>
      </w:r>
    </w:p>
    <w:p w14:paraId="19FE0068" w14:textId="59F0AF6D" w:rsidR="002631E6" w:rsidRPr="00763537" w:rsidRDefault="00C8455C" w:rsidP="000000C1">
      <w:pPr>
        <w:pStyle w:val="H1G"/>
      </w:pPr>
      <w:r>
        <w:lastRenderedPageBreak/>
        <w:tab/>
      </w:r>
      <w:r>
        <w:tab/>
      </w:r>
      <w:r w:rsidR="002631E6">
        <w:t xml:space="preserve">Reply to paragraph </w:t>
      </w:r>
      <w:r w:rsidR="002631E6" w:rsidRPr="00763537">
        <w:t>4 (b)</w:t>
      </w:r>
      <w:r w:rsidR="002631E6">
        <w:t xml:space="preserve"> of the list of issues</w:t>
      </w:r>
    </w:p>
    <w:p w14:paraId="406254A5" w14:textId="06F01998" w:rsidR="002631E6" w:rsidRPr="00763537" w:rsidRDefault="00C8455C" w:rsidP="000000C1">
      <w:pPr>
        <w:pStyle w:val="H23G"/>
      </w:pPr>
      <w:r>
        <w:tab/>
      </w:r>
      <w:r>
        <w:tab/>
      </w:r>
      <w:r w:rsidR="002631E6" w:rsidRPr="00763537">
        <w:t>Unemployment benefits</w:t>
      </w:r>
    </w:p>
    <w:p w14:paraId="175626FE" w14:textId="53F9E37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30.</w:t>
      </w:r>
      <w:r w:rsidRPr="00763537">
        <w:rPr>
          <w:bCs/>
        </w:rPr>
        <w:tab/>
      </w:r>
      <w:r w:rsidR="002631E6" w:rsidRPr="00763537">
        <w:rPr>
          <w:bCs/>
        </w:rPr>
        <w:t>The Government Programme 2020-2024 does not envisage abolition of unemployment assistance (</w:t>
      </w:r>
      <w:proofErr w:type="spellStart"/>
      <w:r w:rsidR="002631E6" w:rsidRPr="00763537">
        <w:rPr>
          <w:bCs/>
          <w:i/>
          <w:iCs/>
          <w:lang w:val="en-US"/>
        </w:rPr>
        <w:t>Notstandshilfe</w:t>
      </w:r>
      <w:proofErr w:type="spellEnd"/>
      <w:r w:rsidR="002631E6" w:rsidRPr="00763537">
        <w:rPr>
          <w:bCs/>
        </w:rPr>
        <w:t>) or a modification of eligibility requirements for unemployment benefits.</w:t>
      </w:r>
    </w:p>
    <w:p w14:paraId="5F22AB13" w14:textId="192A3DD1" w:rsidR="002631E6" w:rsidRPr="00B82488" w:rsidRDefault="00C8455C" w:rsidP="000000C1">
      <w:pPr>
        <w:pStyle w:val="H1G"/>
      </w:pPr>
      <w:r>
        <w:tab/>
      </w:r>
      <w:r>
        <w:tab/>
      </w:r>
      <w:r w:rsidR="002631E6">
        <w:t xml:space="preserve">Reply to paragraph </w:t>
      </w:r>
      <w:r w:rsidR="002631E6" w:rsidRPr="00B82488">
        <w:t>5</w:t>
      </w:r>
      <w:r w:rsidR="002631E6">
        <w:t xml:space="preserve"> of the list of issues</w:t>
      </w:r>
    </w:p>
    <w:p w14:paraId="5009D8B6" w14:textId="7A5AF0EF" w:rsidR="002631E6" w:rsidRPr="00B82488" w:rsidRDefault="00C8455C" w:rsidP="000000C1">
      <w:pPr>
        <w:pStyle w:val="H23G"/>
      </w:pPr>
      <w:r>
        <w:tab/>
      </w:r>
      <w:r>
        <w:tab/>
      </w:r>
      <w:r w:rsidR="002631E6" w:rsidRPr="00B82488">
        <w:t>Statistical data on gender-based violence</w:t>
      </w:r>
    </w:p>
    <w:p w14:paraId="24CB8BAC" w14:textId="28EAD4F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31.</w:t>
      </w:r>
      <w:r w:rsidRPr="00763537">
        <w:rPr>
          <w:bCs/>
        </w:rPr>
        <w:tab/>
      </w:r>
      <w:r w:rsidR="002631E6" w:rsidRPr="00763537">
        <w:rPr>
          <w:bCs/>
        </w:rPr>
        <w:t>S. Tables 1-6 in the Statistics Annex. For further data, s. the website of the national co-ordinating body for the protection of women against violence.</w:t>
      </w:r>
      <w:r w:rsidR="002631E6" w:rsidRPr="00763537">
        <w:rPr>
          <w:bCs/>
          <w:vertAlign w:val="superscript"/>
        </w:rPr>
        <w:footnoteReference w:id="4"/>
      </w:r>
    </w:p>
    <w:p w14:paraId="2FB9F8E3" w14:textId="011E076F" w:rsidR="002631E6" w:rsidRPr="007B6CCC" w:rsidRDefault="00C8455C" w:rsidP="000000C1">
      <w:pPr>
        <w:pStyle w:val="H23G"/>
      </w:pPr>
      <w:r>
        <w:tab/>
      </w:r>
      <w:r>
        <w:tab/>
      </w:r>
      <w:r w:rsidR="002631E6" w:rsidRPr="007B6CCC">
        <w:t>Preventing femicides and protecting victims of violence</w:t>
      </w:r>
    </w:p>
    <w:p w14:paraId="0C8DE72C" w14:textId="2FCC4714" w:rsidR="002631E6" w:rsidRPr="00901B66" w:rsidRDefault="00CE26D7" w:rsidP="000000C1">
      <w:pPr>
        <w:pStyle w:val="H4G"/>
      </w:pPr>
      <w:r>
        <w:tab/>
      </w:r>
      <w:r w:rsidR="00C8455C">
        <w:tab/>
      </w:r>
      <w:r w:rsidR="002631E6">
        <w:t>1.</w:t>
      </w:r>
      <w:r w:rsidR="00C8455C">
        <w:tab/>
      </w:r>
      <w:r w:rsidR="002631E6" w:rsidRPr="00901B66">
        <w:t>Recent legislation preventing gender-based violence</w:t>
      </w:r>
    </w:p>
    <w:p w14:paraId="3AEA3A22" w14:textId="6342A01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32.</w:t>
      </w:r>
      <w:r w:rsidRPr="00763537">
        <w:rPr>
          <w:bCs/>
        </w:rPr>
        <w:tab/>
      </w:r>
      <w:r w:rsidR="002631E6" w:rsidRPr="00763537">
        <w:rPr>
          <w:bCs/>
        </w:rPr>
        <w:t xml:space="preserve">The </w:t>
      </w:r>
      <w:hyperlink r:id="rId16" w:history="1">
        <w:r w:rsidR="002631E6" w:rsidRPr="00763537">
          <w:rPr>
            <w:rStyle w:val="Hyperlink"/>
            <w:bCs/>
          </w:rPr>
          <w:t>Protection Against Violence Act 2019</w:t>
        </w:r>
      </w:hyperlink>
      <w:r w:rsidR="002631E6" w:rsidRPr="00763537">
        <w:rPr>
          <w:bCs/>
        </w:rPr>
        <w:t xml:space="preserve"> (</w:t>
      </w:r>
      <w:proofErr w:type="spellStart"/>
      <w:r w:rsidR="002631E6" w:rsidRPr="00763537">
        <w:rPr>
          <w:bCs/>
          <w:i/>
          <w:iCs/>
          <w:lang w:val="en-US"/>
        </w:rPr>
        <w:t>Gewaltschutzgesetz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w:t>
      </w:r>
      <w:r w:rsidR="00A35A0A">
        <w:rPr>
          <w:bCs/>
        </w:rPr>
        <w:t> </w:t>
      </w:r>
      <w:r w:rsidR="002631E6" w:rsidRPr="00763537">
        <w:rPr>
          <w:bCs/>
        </w:rPr>
        <w:t>105/2019 (partly in force since 1 January 2020), amending in total 25 laws and implementing measures including:</w:t>
      </w:r>
    </w:p>
    <w:p w14:paraId="46C4F834" w14:textId="321DED2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Stricter</w:t>
      </w:r>
      <w:r w:rsidR="002631E6" w:rsidRPr="00763537">
        <w:rPr>
          <w:bCs/>
        </w:rPr>
        <w:t xml:space="preserve"> rules in criminal law (esp. for acts of gender-based violence, e. g. </w:t>
      </w:r>
      <w:proofErr w:type="gramStart"/>
      <w:r w:rsidR="002631E6" w:rsidRPr="00763537">
        <w:rPr>
          <w:bCs/>
        </w:rPr>
        <w:t>with regard to</w:t>
      </w:r>
      <w:proofErr w:type="gramEnd"/>
      <w:r w:rsidR="002631E6" w:rsidRPr="00763537">
        <w:rPr>
          <w:bCs/>
        </w:rPr>
        <w:t xml:space="preserve"> aggravating circumstances, penalties, repeat offenders, criminal liability, professional bans)</w:t>
      </w:r>
      <w:r w:rsidR="002631E6" w:rsidRPr="00763537">
        <w:t>;</w:t>
      </w:r>
    </w:p>
    <w:p w14:paraId="0D72B22B" w14:textId="6E724DC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Broader</w:t>
      </w:r>
      <w:r w:rsidR="002631E6" w:rsidRPr="00763537">
        <w:rPr>
          <w:bCs/>
        </w:rPr>
        <w:t xml:space="preserve"> police barring orders and new restraining order (Section 38a of the </w:t>
      </w:r>
      <w:hyperlink r:id="rId17" w:history="1">
        <w:r w:rsidR="002631E6" w:rsidRPr="00763537">
          <w:rPr>
            <w:rStyle w:val="Hyperlink"/>
            <w:bCs/>
          </w:rPr>
          <w:t>Security Police Act</w:t>
        </w:r>
      </w:hyperlink>
      <w:r w:rsidR="002631E6" w:rsidRPr="00763537">
        <w:rPr>
          <w:bCs/>
        </w:rPr>
        <w:t xml:space="preserve"> (</w:t>
      </w:r>
      <w:proofErr w:type="spellStart"/>
      <w:r w:rsidR="002631E6" w:rsidRPr="00763537">
        <w:rPr>
          <w:bCs/>
          <w:i/>
          <w:iCs/>
          <w:lang w:val="en-US"/>
        </w:rPr>
        <w:t>Sicherheitspolizeigesetz</w:t>
      </w:r>
      <w:proofErr w:type="spellEnd"/>
      <w:r w:rsidR="002631E6" w:rsidRPr="00763537">
        <w:rPr>
          <w:bCs/>
        </w:rPr>
        <w:t xml:space="preserve">/SPG), </w:t>
      </w:r>
      <w:proofErr w:type="spellStart"/>
      <w:r w:rsidR="002631E6" w:rsidRPr="00763537">
        <w:rPr>
          <w:bCs/>
        </w:rPr>
        <w:t>BGBl</w:t>
      </w:r>
      <w:proofErr w:type="spellEnd"/>
      <w:r w:rsidR="002631E6" w:rsidRPr="00763537">
        <w:rPr>
          <w:bCs/>
        </w:rPr>
        <w:t xml:space="preserve">. No. 566/1991): </w:t>
      </w:r>
    </w:p>
    <w:p w14:paraId="0429D5D8" w14:textId="5CC436AC"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 xml:space="preserve">Barring orders issued against potential violent offenders now </w:t>
      </w:r>
      <w:r w:rsidR="002631E6" w:rsidRPr="00763537">
        <w:rPr>
          <w:bCs/>
          <w:i/>
          <w:iCs/>
          <w:lang w:val="en-US"/>
        </w:rPr>
        <w:t xml:space="preserve">ex </w:t>
      </w:r>
      <w:proofErr w:type="spellStart"/>
      <w:r w:rsidR="002631E6" w:rsidRPr="00763537">
        <w:rPr>
          <w:bCs/>
          <w:i/>
          <w:iCs/>
          <w:lang w:val="en-US"/>
        </w:rPr>
        <w:t>lege</w:t>
      </w:r>
      <w:proofErr w:type="spellEnd"/>
      <w:r w:rsidR="002631E6" w:rsidRPr="00763537">
        <w:rPr>
          <w:bCs/>
        </w:rPr>
        <w:t xml:space="preserve"> </w:t>
      </w:r>
      <w:proofErr w:type="gramStart"/>
      <w:r w:rsidR="002631E6" w:rsidRPr="00763537">
        <w:rPr>
          <w:bCs/>
        </w:rPr>
        <w:t>cover also</w:t>
      </w:r>
      <w:proofErr w:type="gramEnd"/>
      <w:r w:rsidR="002631E6" w:rsidRPr="00763537">
        <w:rPr>
          <w:bCs/>
        </w:rPr>
        <w:t xml:space="preserve"> an area of 100 metres around the home of persons at risk;</w:t>
      </w:r>
    </w:p>
    <w:p w14:paraId="53FD781D" w14:textId="77463DF7"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 xml:space="preserve">Barring orders now include a restraining order (stay-away zone), prohibiting potential violent offenders to come closer than 100 metres to persons at risk; </w:t>
      </w:r>
    </w:p>
    <w:p w14:paraId="3DF5D6AA" w14:textId="56863FB1"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Notifying persons having minors at risk in regular care of barring/restraining orders</w:t>
      </w:r>
      <w:r w:rsidR="002631E6">
        <w:rPr>
          <w:bCs/>
        </w:rPr>
        <w:t>;</w:t>
      </w:r>
    </w:p>
    <w:p w14:paraId="1B390157" w14:textId="5E1CAD8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Improving interim relief granted by courts for protection against violence and protection of privacy (including: improved coordination regarding minors, including through compulsory </w:t>
      </w:r>
      <w:r w:rsidR="002631E6" w:rsidRPr="00763537">
        <w:t>notification</w:t>
      </w:r>
      <w:r w:rsidR="002631E6" w:rsidRPr="00763537">
        <w:rPr>
          <w:bCs/>
        </w:rPr>
        <w:t xml:space="preserve"> of the guardianship court, or regulations on cyber</w:t>
      </w:r>
      <w:r w:rsidR="00A35A0A">
        <w:rPr>
          <w:bCs/>
        </w:rPr>
        <w:noBreakHyphen/>
      </w:r>
      <w:r w:rsidR="002631E6" w:rsidRPr="00763537">
        <w:rPr>
          <w:bCs/>
        </w:rPr>
        <w:t xml:space="preserve">bullying and of restraining orders, Section 382b et seq. </w:t>
      </w:r>
      <w:hyperlink r:id="rId18" w:history="1">
        <w:r w:rsidR="002631E6" w:rsidRPr="00763537">
          <w:rPr>
            <w:rStyle w:val="Hyperlink"/>
            <w:bCs/>
          </w:rPr>
          <w:t>Enforcement Code</w:t>
        </w:r>
      </w:hyperlink>
      <w:r w:rsidR="002631E6" w:rsidRPr="00763537">
        <w:rPr>
          <w:bCs/>
        </w:rPr>
        <w:t xml:space="preserve"> (</w:t>
      </w:r>
      <w:r w:rsidR="002631E6" w:rsidRPr="00763537">
        <w:rPr>
          <w:bCs/>
          <w:i/>
          <w:iCs/>
          <w:lang w:val="de-AT"/>
        </w:rPr>
        <w:t>Exekutionsordnung/EO</w:t>
      </w:r>
      <w:r w:rsidR="002631E6" w:rsidRPr="00763537">
        <w:rPr>
          <w:bCs/>
        </w:rPr>
        <w:t>), Imperial Law Gazette (</w:t>
      </w:r>
      <w:proofErr w:type="spellStart"/>
      <w:r w:rsidR="002631E6" w:rsidRPr="00763537">
        <w:rPr>
          <w:bCs/>
        </w:rPr>
        <w:t>RGBl</w:t>
      </w:r>
      <w:proofErr w:type="spellEnd"/>
      <w:r w:rsidR="002631E6" w:rsidRPr="00763537">
        <w:rPr>
          <w:bCs/>
        </w:rPr>
        <w:t>.) No. 79/1896)</w:t>
      </w:r>
      <w:r w:rsidR="002631E6" w:rsidRPr="00763537">
        <w:t>;</w:t>
      </w:r>
    </w:p>
    <w:p w14:paraId="74F52851" w14:textId="7681B68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Strengthening rights of victims of violence in criminal proceedings by enlarging the group of </w:t>
      </w:r>
      <w:r w:rsidR="002631E6" w:rsidRPr="00763537">
        <w:t>victims</w:t>
      </w:r>
      <w:r w:rsidR="002631E6" w:rsidRPr="00763537">
        <w:rPr>
          <w:bCs/>
        </w:rPr>
        <w:t xml:space="preserve"> legally considered as particularly vulnerable, plus extension of their rights (including interpretation services during questioning, cf. Issue 5.2.);</w:t>
      </w:r>
    </w:p>
    <w:p w14:paraId="7C1890BA" w14:textId="45F22BA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Optional security police case conferences increasing efficiency in coordinating protection for </w:t>
      </w:r>
      <w:r w:rsidR="002631E6" w:rsidRPr="00763537">
        <w:t>persons</w:t>
      </w:r>
      <w:r w:rsidR="002631E6" w:rsidRPr="00763537">
        <w:rPr>
          <w:bCs/>
        </w:rPr>
        <w:t xml:space="preserve"> at risk (Section 22 (2), second sentence, SPG)</w:t>
      </w:r>
      <w:r w:rsidR="002631E6" w:rsidRPr="00763537">
        <w:t>;</w:t>
      </w:r>
    </w:p>
    <w:p w14:paraId="55751F96" w14:textId="28043F0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Obligatory six-hour violence prevention counselling at a violence counselling centre for </w:t>
      </w:r>
      <w:r w:rsidR="002631E6" w:rsidRPr="00763537">
        <w:t>potential</w:t>
      </w:r>
      <w:r w:rsidR="002631E6" w:rsidRPr="00763537">
        <w:rPr>
          <w:bCs/>
        </w:rPr>
        <w:t xml:space="preserve"> violent offenders against whom a barring and restraining order has been issued (Section 38a (8) SPG)</w:t>
      </w:r>
      <w:r w:rsidR="002631E6" w:rsidRPr="00763537">
        <w:t>;</w:t>
      </w:r>
    </w:p>
    <w:p w14:paraId="0949AC9D" w14:textId="4F4BBFA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Extension</w:t>
      </w:r>
      <w:r w:rsidR="002631E6" w:rsidRPr="00763537">
        <w:rPr>
          <w:bCs/>
        </w:rPr>
        <w:t xml:space="preserve"> of periods for storing data in the protection against violence file in cases of domestic violence, from one to three years (Section 58c (3) SPG).</w:t>
      </w:r>
    </w:p>
    <w:p w14:paraId="6A6FC4D2" w14:textId="736D9DC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33.</w:t>
      </w:r>
      <w:r w:rsidRPr="00763537">
        <w:rPr>
          <w:bCs/>
        </w:rPr>
        <w:tab/>
      </w:r>
      <w:r w:rsidR="002631E6" w:rsidRPr="00763537">
        <w:rPr>
          <w:bCs/>
        </w:rPr>
        <w:t xml:space="preserve">The </w:t>
      </w:r>
      <w:hyperlink r:id="rId19" w:history="1">
        <w:r w:rsidR="002631E6" w:rsidRPr="00763537">
          <w:rPr>
            <w:rStyle w:val="Hyperlink"/>
            <w:bCs/>
          </w:rPr>
          <w:t>Combating Hate on the Internet Act</w:t>
        </w:r>
      </w:hyperlink>
      <w:r w:rsidR="002631E6" w:rsidRPr="00763537">
        <w:rPr>
          <w:bCs/>
        </w:rPr>
        <w:t xml:space="preserve"> (</w:t>
      </w:r>
      <w:r w:rsidR="002631E6" w:rsidRPr="00763537">
        <w:rPr>
          <w:bCs/>
          <w:i/>
          <w:iCs/>
          <w:lang w:val="en-US"/>
        </w:rPr>
        <w:t>Hass-im-</w:t>
      </w:r>
      <w:proofErr w:type="spellStart"/>
      <w:r w:rsidR="002631E6" w:rsidRPr="00763537">
        <w:rPr>
          <w:bCs/>
          <w:i/>
          <w:iCs/>
          <w:lang w:val="en-US"/>
        </w:rPr>
        <w:t>Netz</w:t>
      </w:r>
      <w:proofErr w:type="spellEnd"/>
      <w:r w:rsidR="002631E6" w:rsidRPr="00763537">
        <w:rPr>
          <w:bCs/>
          <w:i/>
          <w:iCs/>
          <w:lang w:val="en-US"/>
        </w:rPr>
        <w:t>-</w:t>
      </w:r>
      <w:proofErr w:type="spellStart"/>
      <w:r w:rsidR="002631E6" w:rsidRPr="00763537">
        <w:rPr>
          <w:bCs/>
          <w:i/>
          <w:iCs/>
          <w:lang w:val="en-US"/>
        </w:rPr>
        <w:t>Bekämpfungs-Gesetz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 148/2020 (entry into force: 1 January 2021), includes the following measures:</w:t>
      </w:r>
    </w:p>
    <w:p w14:paraId="5CDE988F" w14:textId="324DF2F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lastRenderedPageBreak/>
        <w:t>•</w:t>
      </w:r>
      <w:r w:rsidRPr="00763537">
        <w:rPr>
          <w:bCs/>
        </w:rPr>
        <w:tab/>
      </w:r>
      <w:r w:rsidR="002631E6" w:rsidRPr="00763537">
        <w:rPr>
          <w:bCs/>
        </w:rPr>
        <w:t xml:space="preserve">Broadening the scope of the offences “cyber-bullying” and “hate speech” and introducing </w:t>
      </w:r>
      <w:r w:rsidR="002631E6" w:rsidRPr="00763537">
        <w:t>the</w:t>
      </w:r>
      <w:r w:rsidR="002631E6" w:rsidRPr="00763537">
        <w:rPr>
          <w:bCs/>
        </w:rPr>
        <w:t xml:space="preserve"> offence “unauthorised taking of images”, including “upskirting”</w:t>
      </w:r>
      <w:r w:rsidR="002631E6" w:rsidRPr="00763537">
        <w:t>;</w:t>
      </w:r>
    </w:p>
    <w:p w14:paraId="628F91D8" w14:textId="04E7239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Further</w:t>
      </w:r>
      <w:r w:rsidR="002631E6" w:rsidRPr="00763537">
        <w:rPr>
          <w:bCs/>
        </w:rPr>
        <w:t xml:space="preserve"> strengthening of victims’ rights in criminal proceedings:</w:t>
      </w:r>
    </w:p>
    <w:p w14:paraId="38DAFAE3" w14:textId="09B52207"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 xml:space="preserve">Restructuring psychosocial and legal court assistance (now also for minor witnesses of violence in the immediate social circle and victims of “typical” hate-on-the-internet offences (Section 66 </w:t>
      </w:r>
      <w:hyperlink r:id="rId20" w:history="1">
        <w:r w:rsidR="002631E6" w:rsidRPr="00763537">
          <w:rPr>
            <w:rStyle w:val="Hyperlink"/>
            <w:bCs/>
          </w:rPr>
          <w:t>Criminal Procedure Code</w:t>
        </w:r>
      </w:hyperlink>
      <w:r w:rsidR="002631E6" w:rsidRPr="00763537">
        <w:rPr>
          <w:bCs/>
        </w:rPr>
        <w:t xml:space="preserve"> (</w:t>
      </w:r>
      <w:proofErr w:type="spellStart"/>
      <w:r w:rsidR="002631E6" w:rsidRPr="00763537">
        <w:rPr>
          <w:bCs/>
          <w:i/>
          <w:iCs/>
          <w:lang w:val="en-US"/>
        </w:rPr>
        <w:t>Strafprozessordnung</w:t>
      </w:r>
      <w:proofErr w:type="spellEnd"/>
      <w:r w:rsidR="002631E6" w:rsidRPr="00763537">
        <w:rPr>
          <w:bCs/>
          <w:i/>
          <w:iCs/>
          <w:lang w:val="en-US"/>
        </w:rPr>
        <w:t>/</w:t>
      </w:r>
      <w:proofErr w:type="spellStart"/>
      <w:r w:rsidR="002631E6" w:rsidRPr="00763537">
        <w:rPr>
          <w:bCs/>
          <w:i/>
          <w:iCs/>
          <w:lang w:val="en-US"/>
        </w:rPr>
        <w:t>StPO</w:t>
      </w:r>
      <w:proofErr w:type="spellEnd"/>
      <w:r w:rsidR="002631E6" w:rsidRPr="00763537">
        <w:rPr>
          <w:bCs/>
        </w:rPr>
        <w:t xml:space="preserve">), </w:t>
      </w:r>
      <w:proofErr w:type="spellStart"/>
      <w:r w:rsidR="002631E6" w:rsidRPr="00763537">
        <w:rPr>
          <w:bCs/>
        </w:rPr>
        <w:t>BGBl</w:t>
      </w:r>
      <w:proofErr w:type="spellEnd"/>
      <w:r w:rsidR="002631E6" w:rsidRPr="00763537">
        <w:rPr>
          <w:bCs/>
        </w:rPr>
        <w:t>. No. 631/1975))</w:t>
      </w:r>
      <w:r w:rsidR="002631E6" w:rsidRPr="00763537">
        <w:t>;</w:t>
      </w:r>
    </w:p>
    <w:p w14:paraId="43D7B420" w14:textId="6980B538"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 xml:space="preserve">Simplifying identification of perpetrators of specific offences committed by way of telecommunications or a computer system; </w:t>
      </w:r>
    </w:p>
    <w:p w14:paraId="45260B6A" w14:textId="348EE8AB"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No cost reimbursement by private prosecutors regarding specific offences committed by way of telecommunications or a computer system;</w:t>
      </w:r>
    </w:p>
    <w:p w14:paraId="5F90A88A" w14:textId="7070DB0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Further</w:t>
      </w:r>
      <w:r w:rsidR="002631E6" w:rsidRPr="00763537">
        <w:rPr>
          <w:bCs/>
        </w:rPr>
        <w:t xml:space="preserve"> strengthening private law enforcement of victims’ rights, including introduction of quick and low-cost summary proceedings (Section 549 </w:t>
      </w:r>
      <w:hyperlink r:id="rId21" w:history="1">
        <w:r w:rsidR="002631E6" w:rsidRPr="00763537">
          <w:rPr>
            <w:rStyle w:val="Hyperlink"/>
            <w:bCs/>
          </w:rPr>
          <w:t>Civil Procedure Code</w:t>
        </w:r>
      </w:hyperlink>
      <w:r w:rsidR="002631E6" w:rsidRPr="00763537">
        <w:rPr>
          <w:bCs/>
        </w:rPr>
        <w:t xml:space="preserve"> (</w:t>
      </w:r>
      <w:proofErr w:type="spellStart"/>
      <w:r w:rsidR="002631E6" w:rsidRPr="00763537">
        <w:rPr>
          <w:bCs/>
          <w:i/>
          <w:iCs/>
          <w:lang w:val="en-US"/>
        </w:rPr>
        <w:t>Zivilprozessordnung</w:t>
      </w:r>
      <w:proofErr w:type="spellEnd"/>
      <w:r w:rsidR="002631E6" w:rsidRPr="00763537">
        <w:rPr>
          <w:bCs/>
          <w:i/>
          <w:iCs/>
          <w:lang w:val="en-US"/>
        </w:rPr>
        <w:t>/ZPO</w:t>
      </w:r>
      <w:r w:rsidR="002631E6" w:rsidRPr="00763537">
        <w:rPr>
          <w:bCs/>
        </w:rPr>
        <w:t xml:space="preserve">), </w:t>
      </w:r>
      <w:proofErr w:type="spellStart"/>
      <w:r w:rsidR="002631E6" w:rsidRPr="00763537">
        <w:rPr>
          <w:bCs/>
        </w:rPr>
        <w:t>RGBl</w:t>
      </w:r>
      <w:proofErr w:type="spellEnd"/>
      <w:r w:rsidR="002631E6" w:rsidRPr="00763537">
        <w:rPr>
          <w:bCs/>
        </w:rPr>
        <w:t>. No. 113/1895), to</w:t>
      </w:r>
      <w:r w:rsidR="002631E6">
        <w:rPr>
          <w:bCs/>
        </w:rPr>
        <w:t>:</w:t>
      </w:r>
    </w:p>
    <w:p w14:paraId="4B9E9777" w14:textId="2C19AF8F"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Pr>
          <w:bCs/>
        </w:rPr>
        <w:t>H</w:t>
      </w:r>
      <w:r w:rsidR="002631E6" w:rsidRPr="00763537">
        <w:rPr>
          <w:bCs/>
        </w:rPr>
        <w:t>ave contents removed from the Internet substantially infringing personality rights in violation of human dignity;</w:t>
      </w:r>
    </w:p>
    <w:p w14:paraId="1E258833" w14:textId="46D9C9A6"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Pr>
          <w:bCs/>
        </w:rPr>
        <w:t>P</w:t>
      </w:r>
      <w:r w:rsidR="002631E6" w:rsidRPr="00763537">
        <w:rPr>
          <w:bCs/>
        </w:rPr>
        <w:t>revent the sending of such contents via messenger services.</w:t>
      </w:r>
    </w:p>
    <w:p w14:paraId="20E6C972" w14:textId="7BB416C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34.</w:t>
      </w:r>
      <w:r w:rsidRPr="00763537">
        <w:rPr>
          <w:bCs/>
        </w:rPr>
        <w:tab/>
      </w:r>
      <w:r w:rsidR="002631E6" w:rsidRPr="00763537">
        <w:rPr>
          <w:bCs/>
        </w:rPr>
        <w:t>Since 1 July 2021 (</w:t>
      </w:r>
      <w:proofErr w:type="spellStart"/>
      <w:r w:rsidR="008728C3">
        <w:fldChar w:fldCharType="begin"/>
      </w:r>
      <w:r w:rsidR="008728C3">
        <w:instrText>HYPERLINK "https://ris.bka.gv.at/eli/bgbl/I/2021/86"</w:instrText>
      </w:r>
      <w:r w:rsidR="008728C3">
        <w:fldChar w:fldCharType="separate"/>
      </w:r>
      <w:r w:rsidR="002631E6" w:rsidRPr="00763537">
        <w:rPr>
          <w:rStyle w:val="Hyperlink"/>
          <w:bCs/>
        </w:rPr>
        <w:t>BGBl</w:t>
      </w:r>
      <w:proofErr w:type="spellEnd"/>
      <w:r w:rsidR="002631E6" w:rsidRPr="00763537">
        <w:rPr>
          <w:rStyle w:val="Hyperlink"/>
          <w:bCs/>
        </w:rPr>
        <w:t>. I No. 86/2021</w:t>
      </w:r>
      <w:r w:rsidR="008728C3">
        <w:rPr>
          <w:rStyle w:val="Hyperlink"/>
          <w:bCs/>
        </w:rPr>
        <w:fldChar w:fldCharType="end"/>
      </w:r>
      <w:r w:rsidR="002631E6" w:rsidRPr="00763537">
        <w:rPr>
          <w:bCs/>
        </w:rPr>
        <w:t>): victim protection organisations may represent persons at risk, including in petitioning for interim relief for protection against violence or protection of privacy; children and youth welfare institutions and the guardianship court must be notified without delay if a minor lives at a home concerned by an interim relief measure.</w:t>
      </w:r>
    </w:p>
    <w:p w14:paraId="50CAE7BD" w14:textId="309C6AA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35.</w:t>
      </w:r>
      <w:r w:rsidRPr="00763537">
        <w:rPr>
          <w:bCs/>
        </w:rPr>
        <w:tab/>
      </w:r>
      <w:r w:rsidR="002631E6" w:rsidRPr="00763537">
        <w:rPr>
          <w:bCs/>
        </w:rPr>
        <w:t xml:space="preserve">Since 7 July 2021, to link persons at risk to the support system, police may transmit data to violence protection centres and violence counselling centres, if necessary for protecting persons at risk or for violence counselling (Section 56 SPG, </w:t>
      </w:r>
      <w:hyperlink r:id="rId22" w:history="1">
        <w:proofErr w:type="spellStart"/>
        <w:r w:rsidR="002631E6" w:rsidRPr="00763537">
          <w:rPr>
            <w:rStyle w:val="Hyperlink"/>
            <w:bCs/>
          </w:rPr>
          <w:t>BGBl</w:t>
        </w:r>
        <w:proofErr w:type="spellEnd"/>
        <w:r w:rsidR="002631E6" w:rsidRPr="00763537">
          <w:rPr>
            <w:rStyle w:val="Hyperlink"/>
            <w:bCs/>
          </w:rPr>
          <w:t>. I No. 124/2021</w:t>
        </w:r>
      </w:hyperlink>
      <w:r w:rsidR="002631E6" w:rsidRPr="00763537">
        <w:rPr>
          <w:bCs/>
        </w:rPr>
        <w:t>).</w:t>
      </w:r>
    </w:p>
    <w:p w14:paraId="132928E3" w14:textId="63723D0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36.</w:t>
      </w:r>
      <w:r w:rsidRPr="00763537">
        <w:rPr>
          <w:bCs/>
        </w:rPr>
        <w:tab/>
      </w:r>
      <w:r w:rsidR="002631E6" w:rsidRPr="00763537">
        <w:rPr>
          <w:bCs/>
        </w:rPr>
        <w:t>Since 1 January 2022, issuing a barring and restraining order leads to a temporary weapons ban (Section 13 (1), second sentence, Weapons Act (</w:t>
      </w:r>
      <w:proofErr w:type="spellStart"/>
      <w:r w:rsidR="002631E6" w:rsidRPr="00763537">
        <w:rPr>
          <w:bCs/>
          <w:i/>
          <w:iCs/>
          <w:lang w:val="en-US"/>
        </w:rPr>
        <w:t>Waffengesetz</w:t>
      </w:r>
      <w:proofErr w:type="spellEnd"/>
      <w:r w:rsidR="002631E6" w:rsidRPr="00763537">
        <w:rPr>
          <w:bCs/>
        </w:rPr>
        <w:t xml:space="preserve">), </w:t>
      </w:r>
      <w:hyperlink r:id="rId23" w:history="1">
        <w:proofErr w:type="spellStart"/>
        <w:r w:rsidR="002631E6" w:rsidRPr="00763537">
          <w:rPr>
            <w:rStyle w:val="Hyperlink"/>
            <w:bCs/>
          </w:rPr>
          <w:t>BGBl</w:t>
        </w:r>
        <w:proofErr w:type="spellEnd"/>
        <w:r w:rsidR="002631E6" w:rsidRPr="00763537">
          <w:rPr>
            <w:rStyle w:val="Hyperlink"/>
            <w:bCs/>
          </w:rPr>
          <w:t>. I No. 211/2021</w:t>
        </w:r>
      </w:hyperlink>
      <w:r w:rsidR="002631E6" w:rsidRPr="00763537">
        <w:rPr>
          <w:bCs/>
        </w:rPr>
        <w:t>).</w:t>
      </w:r>
    </w:p>
    <w:p w14:paraId="2D123D2B" w14:textId="534043B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37.</w:t>
      </w:r>
      <w:r w:rsidRPr="00763537">
        <w:rPr>
          <w:bCs/>
        </w:rPr>
        <w:tab/>
      </w:r>
      <w:r w:rsidR="002631E6" w:rsidRPr="00763537">
        <w:rPr>
          <w:bCs/>
        </w:rPr>
        <w:t xml:space="preserve">Since 1 July 2022, also courts may order violence prevention counselling for potential violent offenders (Section 382f (4) et seq. EO, </w:t>
      </w:r>
      <w:hyperlink r:id="rId24" w:history="1">
        <w:proofErr w:type="spellStart"/>
        <w:r w:rsidR="002631E6" w:rsidRPr="00763537">
          <w:rPr>
            <w:rStyle w:val="Hyperlink"/>
            <w:bCs/>
          </w:rPr>
          <w:t>BGBl</w:t>
        </w:r>
        <w:proofErr w:type="spellEnd"/>
        <w:r w:rsidR="002631E6" w:rsidRPr="00763537">
          <w:rPr>
            <w:rStyle w:val="Hyperlink"/>
            <w:bCs/>
          </w:rPr>
          <w:t>. I No. 202/2021</w:t>
        </w:r>
      </w:hyperlink>
      <w:r w:rsidR="002631E6" w:rsidRPr="00763537">
        <w:rPr>
          <w:bCs/>
        </w:rPr>
        <w:t>).</w:t>
      </w:r>
    </w:p>
    <w:p w14:paraId="2FC17702" w14:textId="4ACF9A70" w:rsidR="002631E6" w:rsidRPr="00901B66" w:rsidRDefault="00CE26D7" w:rsidP="000000C1">
      <w:pPr>
        <w:pStyle w:val="H4G"/>
      </w:pPr>
      <w:r>
        <w:tab/>
      </w:r>
      <w:r w:rsidR="00C8455C">
        <w:tab/>
      </w:r>
      <w:r w:rsidR="002631E6">
        <w:t>2.</w:t>
      </w:r>
      <w:r w:rsidR="00C8455C">
        <w:tab/>
      </w:r>
      <w:r w:rsidR="002631E6" w:rsidRPr="00901B66">
        <w:t>Special protection for victims of violence in criminal proceedings</w:t>
      </w:r>
    </w:p>
    <w:p w14:paraId="2BFF6025" w14:textId="50CFE99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38.</w:t>
      </w:r>
      <w:r w:rsidRPr="00763537">
        <w:rPr>
          <w:bCs/>
        </w:rPr>
        <w:tab/>
      </w:r>
      <w:r w:rsidR="002631E6" w:rsidRPr="00763537">
        <w:rPr>
          <w:bCs/>
        </w:rPr>
        <w:t xml:space="preserve">Section 66a (1) </w:t>
      </w:r>
      <w:proofErr w:type="spellStart"/>
      <w:r w:rsidR="002631E6" w:rsidRPr="00763537">
        <w:rPr>
          <w:bCs/>
        </w:rPr>
        <w:t>StPO</w:t>
      </w:r>
      <w:proofErr w:type="spellEnd"/>
      <w:r w:rsidR="002631E6" w:rsidRPr="00763537">
        <w:rPr>
          <w:bCs/>
        </w:rPr>
        <w:t xml:space="preserve"> considers victims as particularly vulnerable</w:t>
      </w:r>
      <w:r w:rsidR="002631E6">
        <w:rPr>
          <w:bCs/>
        </w:rPr>
        <w:t>:</w:t>
      </w:r>
    </w:p>
    <w:p w14:paraId="7F182BCD" w14:textId="7CB542C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W</w:t>
      </w:r>
      <w:r w:rsidR="002631E6" w:rsidRPr="00763537">
        <w:rPr>
          <w:bCs/>
        </w:rPr>
        <w:t>ho may have been violated in their sexual integrity and self-determination;</w:t>
      </w:r>
    </w:p>
    <w:p w14:paraId="5D5558CC" w14:textId="7C023B9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F</w:t>
      </w:r>
      <w:r w:rsidR="002631E6" w:rsidRPr="00763537">
        <w:rPr>
          <w:bCs/>
        </w:rPr>
        <w:t xml:space="preserve">or </w:t>
      </w:r>
      <w:r w:rsidR="002631E6" w:rsidRPr="00763537">
        <w:t>the</w:t>
      </w:r>
      <w:r w:rsidR="002631E6" w:rsidRPr="00763537">
        <w:rPr>
          <w:bCs/>
        </w:rPr>
        <w:t xml:space="preserve"> protection of whom a barring and restraining order under Section 38a SPG could be issued (including victims meeting the requirements, but where no barring and restraining order has (yet) been issued);</w:t>
      </w:r>
    </w:p>
    <w:p w14:paraId="2E3C77BB" w14:textId="14A0E87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W</w:t>
      </w:r>
      <w:r w:rsidR="002631E6" w:rsidRPr="00763537">
        <w:rPr>
          <w:bCs/>
        </w:rPr>
        <w:t xml:space="preserve">ho are minors; </w:t>
      </w:r>
    </w:p>
    <w:p w14:paraId="60CA10CE" w14:textId="32E4F53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W</w:t>
      </w:r>
      <w:r w:rsidR="002631E6" w:rsidRPr="00763537">
        <w:rPr>
          <w:bCs/>
        </w:rPr>
        <w:t>ho have been found particularly vulnerable because of their age, mental and/or health status, or the type and specific circumstances of the offence.</w:t>
      </w:r>
    </w:p>
    <w:p w14:paraId="42F3A0CD" w14:textId="28AA936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39.</w:t>
      </w:r>
      <w:r w:rsidRPr="00763537">
        <w:rPr>
          <w:bCs/>
        </w:rPr>
        <w:tab/>
      </w:r>
      <w:r w:rsidR="002631E6" w:rsidRPr="00763537">
        <w:rPr>
          <w:bCs/>
        </w:rPr>
        <w:t xml:space="preserve">Section 66a (2) </w:t>
      </w:r>
      <w:proofErr w:type="spellStart"/>
      <w:r w:rsidR="002631E6" w:rsidRPr="00763537">
        <w:rPr>
          <w:bCs/>
        </w:rPr>
        <w:t>StPO</w:t>
      </w:r>
      <w:proofErr w:type="spellEnd"/>
      <w:r w:rsidR="002631E6" w:rsidRPr="00763537">
        <w:rPr>
          <w:bCs/>
        </w:rPr>
        <w:t xml:space="preserve"> grants them extended victim rights, including: </w:t>
      </w:r>
    </w:p>
    <w:p w14:paraId="176CBCE1" w14:textId="18A2628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t>I</w:t>
      </w:r>
      <w:r w:rsidR="002631E6" w:rsidRPr="00763537">
        <w:t>nterviews</w:t>
      </w:r>
      <w:r w:rsidR="002631E6" w:rsidRPr="00763537">
        <w:rPr>
          <w:bCs/>
        </w:rPr>
        <w:t xml:space="preserve"> (wherever possible) by a person of the same gender in preliminary investigations;</w:t>
      </w:r>
    </w:p>
    <w:p w14:paraId="4196C680" w14:textId="0986EF9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I</w:t>
      </w:r>
      <w:r w:rsidR="002631E6" w:rsidRPr="00763537">
        <w:rPr>
          <w:bCs/>
        </w:rPr>
        <w:t xml:space="preserve">nterpreter (wherever possible) of the same gender in preliminary investigations/the trial </w:t>
      </w:r>
      <w:r w:rsidR="002631E6" w:rsidRPr="00763537">
        <w:t>hearing</w:t>
      </w:r>
      <w:r w:rsidR="002631E6" w:rsidRPr="00763537">
        <w:rPr>
          <w:bCs/>
        </w:rPr>
        <w:t>;</w:t>
      </w:r>
    </w:p>
    <w:p w14:paraId="5049F045" w14:textId="25C4CA0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t>R</w:t>
      </w:r>
      <w:r w:rsidR="002631E6" w:rsidRPr="00763537">
        <w:t>efusing</w:t>
      </w:r>
      <w:r w:rsidR="002631E6" w:rsidRPr="00763537">
        <w:rPr>
          <w:bCs/>
        </w:rPr>
        <w:t xml:space="preserve"> answering questions about details of the offence, if they consider giving their account to be unbearable, or about details of their most personal private sphere;</w:t>
      </w:r>
    </w:p>
    <w:p w14:paraId="3F9363C1" w14:textId="6A49A17B"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lastRenderedPageBreak/>
        <w:t>•</w:t>
      </w:r>
      <w:r w:rsidRPr="00763537">
        <w:rPr>
          <w:bCs/>
        </w:rPr>
        <w:tab/>
      </w:r>
      <w:r w:rsidR="002631E6">
        <w:rPr>
          <w:bCs/>
        </w:rPr>
        <w:t>C</w:t>
      </w:r>
      <w:r w:rsidR="002631E6" w:rsidRPr="00763537">
        <w:rPr>
          <w:bCs/>
        </w:rPr>
        <w:t xml:space="preserve">onsiderate and sensitive interviews in preliminary investigations/the trial hearing (no </w:t>
      </w:r>
      <w:r w:rsidR="002631E6" w:rsidRPr="00763537">
        <w:t>meeting</w:t>
      </w:r>
      <w:r w:rsidR="002631E6" w:rsidRPr="00763537">
        <w:rPr>
          <w:bCs/>
        </w:rPr>
        <w:t xml:space="preserve"> of victim and accused, presentation of video material of the witness examination without requiring a renewed statement at the trial hearing, where applicable, by a court-certified expert: Sections 165, 250 (3) </w:t>
      </w:r>
      <w:proofErr w:type="spellStart"/>
      <w:r w:rsidR="002631E6" w:rsidRPr="00763537">
        <w:rPr>
          <w:bCs/>
        </w:rPr>
        <w:t>StPO</w:t>
      </w:r>
      <w:proofErr w:type="spellEnd"/>
      <w:r w:rsidR="002631E6" w:rsidRPr="00763537">
        <w:rPr>
          <w:bCs/>
        </w:rPr>
        <w:t>);</w:t>
      </w:r>
    </w:p>
    <w:p w14:paraId="1466B10B" w14:textId="2757B1B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t>E</w:t>
      </w:r>
      <w:r w:rsidR="002631E6" w:rsidRPr="00763537">
        <w:t>xcluding</w:t>
      </w:r>
      <w:r w:rsidR="002631E6" w:rsidRPr="00763537">
        <w:rPr>
          <w:bCs/>
        </w:rPr>
        <w:t xml:space="preserve"> the public from the trial hearing (section 229 (1) </w:t>
      </w:r>
      <w:proofErr w:type="spellStart"/>
      <w:r w:rsidR="002631E6" w:rsidRPr="00763537">
        <w:rPr>
          <w:bCs/>
        </w:rPr>
        <w:t>StPO</w:t>
      </w:r>
      <w:proofErr w:type="spellEnd"/>
      <w:r w:rsidR="002631E6" w:rsidRPr="00763537">
        <w:rPr>
          <w:bCs/>
        </w:rPr>
        <w:t>);</w:t>
      </w:r>
    </w:p>
    <w:p w14:paraId="42A2A2E0" w14:textId="2AAF6F9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t>B</w:t>
      </w:r>
      <w:r w:rsidR="002631E6" w:rsidRPr="00763537">
        <w:t>eing</w:t>
      </w:r>
      <w:r w:rsidR="002631E6" w:rsidRPr="00763537">
        <w:rPr>
          <w:bCs/>
        </w:rPr>
        <w:t xml:space="preserve"> immediately and </w:t>
      </w:r>
      <w:r w:rsidR="002631E6" w:rsidRPr="00763537">
        <w:rPr>
          <w:bCs/>
          <w:i/>
          <w:iCs/>
          <w:lang w:val="en-US"/>
        </w:rPr>
        <w:t>ex officio</w:t>
      </w:r>
      <w:r w:rsidR="002631E6" w:rsidRPr="00763537">
        <w:rPr>
          <w:bCs/>
        </w:rPr>
        <w:t xml:space="preserve"> notified of the release or escape of accused persons as set out in Sections 172 (4), 177 (5) and 181a </w:t>
      </w:r>
      <w:proofErr w:type="spellStart"/>
      <w:r w:rsidR="002631E6" w:rsidRPr="00763537">
        <w:rPr>
          <w:bCs/>
        </w:rPr>
        <w:t>StPO</w:t>
      </w:r>
      <w:proofErr w:type="spellEnd"/>
      <w:r w:rsidR="002631E6" w:rsidRPr="00763537">
        <w:rPr>
          <w:bCs/>
        </w:rPr>
        <w:t xml:space="preserve">; and </w:t>
      </w:r>
    </w:p>
    <w:p w14:paraId="744F47D5" w14:textId="118EB48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t>I</w:t>
      </w:r>
      <w:r w:rsidR="002631E6" w:rsidRPr="00763537">
        <w:t>nterviews</w:t>
      </w:r>
      <w:r w:rsidR="002631E6" w:rsidRPr="00763537">
        <w:rPr>
          <w:bCs/>
        </w:rPr>
        <w:t xml:space="preserve"> in the presence of a person they trust (Section 160 (2) </w:t>
      </w:r>
      <w:proofErr w:type="spellStart"/>
      <w:r w:rsidR="002631E6" w:rsidRPr="00763537">
        <w:rPr>
          <w:bCs/>
        </w:rPr>
        <w:t>StPO</w:t>
      </w:r>
      <w:proofErr w:type="spellEnd"/>
      <w:r w:rsidR="002631E6" w:rsidRPr="00763537">
        <w:rPr>
          <w:bCs/>
        </w:rPr>
        <w:t>).</w:t>
      </w:r>
    </w:p>
    <w:p w14:paraId="2083BC21" w14:textId="5E7A36A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40.</w:t>
      </w:r>
      <w:r w:rsidRPr="00763537">
        <w:rPr>
          <w:bCs/>
        </w:rPr>
        <w:tab/>
      </w:r>
      <w:r w:rsidR="002631E6" w:rsidRPr="00763537">
        <w:rPr>
          <w:bCs/>
        </w:rPr>
        <w:t>In addition, victims</w:t>
      </w:r>
      <w:r w:rsidR="002631E6">
        <w:rPr>
          <w:bCs/>
        </w:rPr>
        <w:t>:</w:t>
      </w:r>
    </w:p>
    <w:p w14:paraId="78D4FA4D" w14:textId="7799B32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O</w:t>
      </w:r>
      <w:r w:rsidR="002631E6" w:rsidRPr="00763537">
        <w:rPr>
          <w:bCs/>
        </w:rPr>
        <w:t xml:space="preserve">f sexual offences and sexually motivated offences against life, limb or liberty may, at their request, comment before a decision is made to keep offenders under electronic house arrest and be notified of the granting thereof (Section 156d (3), first and second sentence, </w:t>
      </w:r>
      <w:hyperlink r:id="rId25" w:history="1">
        <w:r w:rsidR="002631E6" w:rsidRPr="00763537">
          <w:rPr>
            <w:rStyle w:val="Hyperlink"/>
            <w:bCs/>
          </w:rPr>
          <w:t>Penitentiary System Act</w:t>
        </w:r>
      </w:hyperlink>
      <w:r w:rsidR="002631E6" w:rsidRPr="00763537">
        <w:rPr>
          <w:bCs/>
        </w:rPr>
        <w:t xml:space="preserve"> (</w:t>
      </w:r>
      <w:proofErr w:type="spellStart"/>
      <w:r w:rsidR="002631E6" w:rsidRPr="00763537">
        <w:rPr>
          <w:bCs/>
          <w:i/>
          <w:iCs/>
          <w:lang w:val="en-US"/>
        </w:rPr>
        <w:t>Strafvollzugsgesetz</w:t>
      </w:r>
      <w:proofErr w:type="spellEnd"/>
      <w:r w:rsidR="002631E6" w:rsidRPr="00763537">
        <w:rPr>
          <w:bCs/>
          <w:i/>
          <w:iCs/>
          <w:lang w:val="en-US"/>
        </w:rPr>
        <w:t>/</w:t>
      </w:r>
      <w:proofErr w:type="spellStart"/>
      <w:r w:rsidR="002631E6" w:rsidRPr="00763537">
        <w:rPr>
          <w:bCs/>
          <w:i/>
          <w:iCs/>
          <w:lang w:val="en-US"/>
        </w:rPr>
        <w:t>StVG</w:t>
      </w:r>
      <w:proofErr w:type="spellEnd"/>
      <w:r w:rsidR="002631E6" w:rsidRPr="00763537">
        <w:rPr>
          <w:bCs/>
        </w:rPr>
        <w:t xml:space="preserve">), </w:t>
      </w:r>
      <w:proofErr w:type="spellStart"/>
      <w:r w:rsidR="002631E6" w:rsidRPr="00763537">
        <w:rPr>
          <w:bCs/>
        </w:rPr>
        <w:t>BGBl</w:t>
      </w:r>
      <w:proofErr w:type="spellEnd"/>
      <w:r w:rsidR="002631E6" w:rsidRPr="00763537">
        <w:rPr>
          <w:bCs/>
        </w:rPr>
        <w:t>. Nr. 144/1969);</w:t>
      </w:r>
    </w:p>
    <w:p w14:paraId="1D9364A5" w14:textId="6E56161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M</w:t>
      </w:r>
      <w:r w:rsidR="002631E6" w:rsidRPr="00763537">
        <w:rPr>
          <w:bCs/>
        </w:rPr>
        <w:t xml:space="preserve">ay </w:t>
      </w:r>
      <w:r w:rsidR="002631E6" w:rsidRPr="00763537">
        <w:t>be</w:t>
      </w:r>
      <w:r w:rsidR="002631E6" w:rsidRPr="00763537">
        <w:rPr>
          <w:bCs/>
        </w:rPr>
        <w:t xml:space="preserve"> generally notified, at their request, of the first unguarded outing and the planned or effected release of detainees (Section 149 (5) </w:t>
      </w:r>
      <w:proofErr w:type="spellStart"/>
      <w:r w:rsidR="002631E6" w:rsidRPr="00763537">
        <w:rPr>
          <w:bCs/>
        </w:rPr>
        <w:t>StVG</w:t>
      </w:r>
      <w:proofErr w:type="spellEnd"/>
      <w:r w:rsidR="002631E6" w:rsidRPr="00763537">
        <w:rPr>
          <w:bCs/>
        </w:rPr>
        <w:t>).</w:t>
      </w:r>
    </w:p>
    <w:p w14:paraId="3A88CD68" w14:textId="30EC250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41.</w:t>
      </w:r>
      <w:r w:rsidRPr="00763537">
        <w:rPr>
          <w:bCs/>
        </w:rPr>
        <w:tab/>
      </w:r>
      <w:r w:rsidR="002631E6" w:rsidRPr="00763537">
        <w:rPr>
          <w:bCs/>
        </w:rPr>
        <w:t xml:space="preserve">Public authorities or public administration entities are obliged to do everything to protect victims against potential danger (Section 78 (3) </w:t>
      </w:r>
      <w:proofErr w:type="spellStart"/>
      <w:r w:rsidR="002631E6" w:rsidRPr="00763537">
        <w:rPr>
          <w:bCs/>
        </w:rPr>
        <w:t>StPO</w:t>
      </w:r>
      <w:proofErr w:type="spellEnd"/>
      <w:r w:rsidR="002631E6" w:rsidRPr="00763537">
        <w:rPr>
          <w:bCs/>
        </w:rPr>
        <w:t xml:space="preserve">). </w:t>
      </w:r>
    </w:p>
    <w:p w14:paraId="2D3CE2DA" w14:textId="1964A22B" w:rsidR="002631E6" w:rsidRPr="00901B66" w:rsidRDefault="00CE26D7" w:rsidP="000000C1">
      <w:pPr>
        <w:pStyle w:val="H4G"/>
      </w:pPr>
      <w:r>
        <w:tab/>
      </w:r>
      <w:r w:rsidR="00C8455C">
        <w:tab/>
      </w:r>
      <w:r w:rsidR="002631E6">
        <w:t>3.</w:t>
      </w:r>
      <w:r w:rsidR="00C8455C">
        <w:tab/>
      </w:r>
      <w:r w:rsidR="002631E6" w:rsidRPr="00901B66">
        <w:t>Psychosocial and legal court assistance</w:t>
      </w:r>
    </w:p>
    <w:p w14:paraId="13D79765" w14:textId="649B327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42.</w:t>
      </w:r>
      <w:r w:rsidRPr="00763537">
        <w:rPr>
          <w:bCs/>
        </w:rPr>
        <w:tab/>
      </w:r>
      <w:r w:rsidR="002631E6" w:rsidRPr="00763537">
        <w:rPr>
          <w:bCs/>
        </w:rPr>
        <w:t xml:space="preserve">Upon request, receive free-of-charge psychosocial and legal court assistance esp. (Section 66b (1) </w:t>
      </w:r>
      <w:proofErr w:type="spellStart"/>
      <w:r w:rsidR="002631E6" w:rsidRPr="00763537">
        <w:rPr>
          <w:bCs/>
        </w:rPr>
        <w:t>StPO</w:t>
      </w:r>
      <w:proofErr w:type="spellEnd"/>
      <w:r w:rsidR="002631E6" w:rsidRPr="00763537">
        <w:rPr>
          <w:bCs/>
        </w:rPr>
        <w:t>):</w:t>
      </w:r>
    </w:p>
    <w:p w14:paraId="50D7BB22" w14:textId="4D58D97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Victims who might have been exposed to violence or a serious threat or might have been </w:t>
      </w:r>
      <w:r w:rsidR="002631E6" w:rsidRPr="00763537">
        <w:t>violated</w:t>
      </w:r>
      <w:r w:rsidR="002631E6" w:rsidRPr="00763537">
        <w:rPr>
          <w:bCs/>
        </w:rPr>
        <w:t xml:space="preserve"> in their sexual integrity and self-determination or whose personal dependency may have been abused by a wilfully committed offence;</w:t>
      </w:r>
    </w:p>
    <w:p w14:paraId="7F32DF17" w14:textId="2D7A714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Victims</w:t>
      </w:r>
      <w:r w:rsidR="002631E6" w:rsidRPr="00763537">
        <w:rPr>
          <w:bCs/>
        </w:rPr>
        <w:t xml:space="preserve"> of stalking (Section 107a </w:t>
      </w:r>
      <w:proofErr w:type="spellStart"/>
      <w:r w:rsidR="002631E6" w:rsidRPr="00763537">
        <w:rPr>
          <w:bCs/>
        </w:rPr>
        <w:t>StGB</w:t>
      </w:r>
      <w:proofErr w:type="spellEnd"/>
      <w:r w:rsidR="002631E6" w:rsidRPr="00763537">
        <w:rPr>
          <w:bCs/>
        </w:rPr>
        <w:t xml:space="preserve">), continued harassment by way of telecommunication or a computer system (Section 107c </w:t>
      </w:r>
      <w:proofErr w:type="spellStart"/>
      <w:r w:rsidR="002631E6" w:rsidRPr="00763537">
        <w:rPr>
          <w:bCs/>
        </w:rPr>
        <w:t>StGB</w:t>
      </w:r>
      <w:proofErr w:type="spellEnd"/>
      <w:r w:rsidR="002631E6" w:rsidRPr="00763537">
        <w:rPr>
          <w:bCs/>
        </w:rPr>
        <w:t xml:space="preserve">) and incitement (Section 283 </w:t>
      </w:r>
      <w:proofErr w:type="spellStart"/>
      <w:r w:rsidR="002631E6" w:rsidRPr="00763537">
        <w:rPr>
          <w:bCs/>
        </w:rPr>
        <w:t>StGB</w:t>
      </w:r>
      <w:proofErr w:type="spellEnd"/>
      <w:r w:rsidR="002631E6" w:rsidRPr="00763537">
        <w:rPr>
          <w:bCs/>
        </w:rPr>
        <w:t>);</w:t>
      </w:r>
    </w:p>
    <w:p w14:paraId="5DA56A18" w14:textId="214349F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Minor</w:t>
      </w:r>
      <w:r w:rsidR="002631E6" w:rsidRPr="00763537">
        <w:rPr>
          <w:bCs/>
        </w:rPr>
        <w:t xml:space="preserve"> witnesses of violence in the immediate social circle.</w:t>
      </w:r>
    </w:p>
    <w:p w14:paraId="2DE3F48F" w14:textId="1CCDE127"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43.</w:t>
      </w:r>
      <w:r w:rsidRPr="00763537">
        <w:rPr>
          <w:bCs/>
        </w:rPr>
        <w:tab/>
      </w:r>
      <w:r w:rsidR="002631E6" w:rsidRPr="00763537">
        <w:rPr>
          <w:bCs/>
        </w:rPr>
        <w:t xml:space="preserve">Psychosocial court assistance (provided by victim support organisations under a contractual duty to meet certain court assistance standards) comprises preparing affected persons for the proceedings and the related emotional strain and accompanying them to interviews in preliminary investigations and the trial hearing. </w:t>
      </w:r>
    </w:p>
    <w:p w14:paraId="1D29E3A0" w14:textId="7DD2D8A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44.</w:t>
      </w:r>
      <w:r w:rsidRPr="00763537">
        <w:rPr>
          <w:bCs/>
        </w:rPr>
        <w:tab/>
      </w:r>
      <w:r w:rsidR="002631E6" w:rsidRPr="00763537">
        <w:rPr>
          <w:bCs/>
        </w:rPr>
        <w:t>Legal court assistance comprises legal advice and representation by a lawyer, who may also claim damages in criminal proceedings.</w:t>
      </w:r>
    </w:p>
    <w:p w14:paraId="6B0E2426" w14:textId="0225C3B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45.</w:t>
      </w:r>
      <w:r w:rsidRPr="00763537">
        <w:rPr>
          <w:bCs/>
        </w:rPr>
        <w:tab/>
      </w:r>
      <w:r w:rsidR="002631E6" w:rsidRPr="00763537">
        <w:rPr>
          <w:bCs/>
        </w:rPr>
        <w:t>Court assistance organisations and lawyers act confidentially and in the victim’s interest. Court assistance starts even before reporting an offence (including obtaining advice before reporting or where a victim protection organisation accompanies the criminal police on an operation). Psychosocial court assistance in criminal proceedings includes, upon the victim’s request, civil proceedings against the accused, given a material link between the proceedings (Section 73b ZPO).</w:t>
      </w:r>
    </w:p>
    <w:p w14:paraId="188DBA65" w14:textId="72BAC50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46.</w:t>
      </w:r>
      <w:r w:rsidRPr="00763537">
        <w:rPr>
          <w:bCs/>
        </w:rPr>
        <w:tab/>
      </w:r>
      <w:r w:rsidR="002631E6" w:rsidRPr="00763537">
        <w:rPr>
          <w:bCs/>
        </w:rPr>
        <w:t>The Federal Ministry of Justice (</w:t>
      </w:r>
      <w:proofErr w:type="spellStart"/>
      <w:r w:rsidR="002631E6" w:rsidRPr="00763537">
        <w:rPr>
          <w:bCs/>
          <w:i/>
          <w:iCs/>
          <w:lang w:val="en-US"/>
        </w:rPr>
        <w:t>Bundesministerium</w:t>
      </w:r>
      <w:proofErr w:type="spellEnd"/>
      <w:r w:rsidR="002631E6" w:rsidRPr="00763537">
        <w:rPr>
          <w:bCs/>
          <w:i/>
          <w:iCs/>
          <w:lang w:val="en-US"/>
        </w:rPr>
        <w:t xml:space="preserve"> für </w:t>
      </w:r>
      <w:proofErr w:type="spellStart"/>
      <w:r w:rsidR="002631E6" w:rsidRPr="00763537">
        <w:rPr>
          <w:bCs/>
          <w:i/>
          <w:iCs/>
          <w:lang w:val="en-US"/>
        </w:rPr>
        <w:t>Justiz</w:t>
      </w:r>
      <w:proofErr w:type="spellEnd"/>
      <w:r w:rsidR="002631E6" w:rsidRPr="00763537">
        <w:rPr>
          <w:bCs/>
          <w:i/>
          <w:iCs/>
          <w:lang w:val="en-US"/>
        </w:rPr>
        <w:t>/BMJ</w:t>
      </w:r>
      <w:r w:rsidR="002631E6" w:rsidRPr="00763537">
        <w:rPr>
          <w:bCs/>
        </w:rPr>
        <w:t>) has 46 victim support organisations under contract, including the Intervention Centre for Trafficked Women*, child protection centres, the violence protection centres, women’s shelters, and men’s counselling services.</w:t>
      </w:r>
      <w:r w:rsidR="002631E6" w:rsidRPr="00763537">
        <w:rPr>
          <w:bCs/>
          <w:vertAlign w:val="superscript"/>
        </w:rPr>
        <w:footnoteReference w:id="5"/>
      </w:r>
      <w:r w:rsidR="002631E6" w:rsidRPr="00763537">
        <w:rPr>
          <w:bCs/>
        </w:rPr>
        <w:t xml:space="preserve"> The number of assisted women and the funds spent for court assistance have continuously grown in the past three years. S. Table 7 in the Statistics Annex.</w:t>
      </w:r>
    </w:p>
    <w:p w14:paraId="10348072" w14:textId="437821F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47.</w:t>
      </w:r>
      <w:r w:rsidRPr="00763537">
        <w:rPr>
          <w:bCs/>
        </w:rPr>
        <w:tab/>
      </w:r>
      <w:r w:rsidR="002631E6" w:rsidRPr="00763537">
        <w:rPr>
          <w:bCs/>
        </w:rPr>
        <w:t xml:space="preserve">The BMJ’s folder “court assistance” informs victims about possible compensation and court assistance and helps finding a suitable court assistance organisation. It is available in </w:t>
      </w:r>
      <w:r w:rsidR="002631E6" w:rsidRPr="00763537">
        <w:rPr>
          <w:bCs/>
        </w:rPr>
        <w:lastRenderedPageBreak/>
        <w:t>26 languages online</w:t>
      </w:r>
      <w:r w:rsidR="002631E6" w:rsidRPr="00763537">
        <w:rPr>
          <w:bCs/>
          <w:vertAlign w:val="superscript"/>
        </w:rPr>
        <w:footnoteReference w:id="6"/>
      </w:r>
      <w:r w:rsidR="002631E6" w:rsidRPr="00763537">
        <w:rPr>
          <w:bCs/>
        </w:rPr>
        <w:t xml:space="preserve"> and in print (at public prosecutors' offices, courts, police stations, and victim support organisations).</w:t>
      </w:r>
    </w:p>
    <w:p w14:paraId="49306164" w14:textId="7BC158C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48.</w:t>
      </w:r>
      <w:r w:rsidRPr="00763537">
        <w:rPr>
          <w:bCs/>
        </w:rPr>
        <w:tab/>
      </w:r>
      <w:r w:rsidR="002631E6" w:rsidRPr="00763537">
        <w:rPr>
          <w:bCs/>
        </w:rPr>
        <w:t xml:space="preserve">Since 2023, </w:t>
      </w:r>
      <w:r w:rsidR="002631E6" w:rsidRPr="00763537">
        <w:rPr>
          <w:bCs/>
          <w:i/>
          <w:iCs/>
          <w:lang w:val="en-US"/>
        </w:rPr>
        <w:t>Weisser Ring</w:t>
      </w:r>
      <w:r w:rsidR="002631E6" w:rsidRPr="00763537">
        <w:rPr>
          <w:bCs/>
        </w:rPr>
        <w:t xml:space="preserve"> has been operating the free-of-charge crime victims’ helpline 0800 112 112 on workdays (8 a.m. to 8 p.m.). Since 1998, the women’s anti-violence helpline (0800 222 555) has nationwide offered its specialised service for female victims of violence free-of-charge 24/7 on 365 days/year.</w:t>
      </w:r>
    </w:p>
    <w:p w14:paraId="60151A35" w14:textId="44ADF92D" w:rsidR="002631E6" w:rsidRPr="005B507E" w:rsidRDefault="00CE26D7" w:rsidP="000000C1">
      <w:pPr>
        <w:pStyle w:val="H4G"/>
      </w:pPr>
      <w:r>
        <w:tab/>
      </w:r>
      <w:r w:rsidR="00C8455C">
        <w:tab/>
      </w:r>
      <w:r w:rsidR="002631E6" w:rsidRPr="005B507E">
        <w:t>4.</w:t>
      </w:r>
      <w:r w:rsidR="00C8455C">
        <w:tab/>
      </w:r>
      <w:r w:rsidR="002631E6" w:rsidRPr="005B507E">
        <w:t>Further measures against gender-based violence</w:t>
      </w:r>
    </w:p>
    <w:p w14:paraId="249B5E23" w14:textId="583170C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49.</w:t>
      </w:r>
      <w:r w:rsidRPr="00763537">
        <w:rPr>
          <w:bCs/>
        </w:rPr>
        <w:tab/>
      </w:r>
      <w:r w:rsidR="002631E6" w:rsidRPr="00763537">
        <w:rPr>
          <w:bCs/>
        </w:rPr>
        <w:t>On 12 May 2021, the federal government adopted a measure package against violence:</w:t>
      </w:r>
    </w:p>
    <w:p w14:paraId="77773A5B" w14:textId="723AE35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Additional</w:t>
      </w:r>
      <w:r w:rsidR="002631E6" w:rsidRPr="00763537">
        <w:rPr>
          <w:bCs/>
        </w:rPr>
        <w:t xml:space="preserve"> € 24.6 mill. for victim protection and violence prevention, including:</w:t>
      </w:r>
    </w:p>
    <w:p w14:paraId="3406A680" w14:textId="4941893E"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 xml:space="preserve">Broadening contracts with violence protection centres, esp. with respect to cooperation and information-sharing with the newly established violence counselling centres; additional funding of € 5 mill./year for violence protection organisations; </w:t>
      </w:r>
    </w:p>
    <w:p w14:paraId="7E2E56A3" w14:textId="77CB31C7"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 xml:space="preserve">Broadening the contract with the Intervention Centre for Trafficked Women*, now also providing nationwide social work in the digital space; </w:t>
      </w:r>
    </w:p>
    <w:p w14:paraId="52BE98C2" w14:textId="2F194725"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Raising the budget of family counselling centres.</w:t>
      </w:r>
    </w:p>
    <w:p w14:paraId="74F739E4" w14:textId="7DF15A1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Commissioning</w:t>
      </w:r>
      <w:r w:rsidR="002631E6" w:rsidRPr="00763537">
        <w:rPr>
          <w:bCs/>
        </w:rPr>
        <w:t xml:space="preserve"> a study on femicides (a quantitative and qualitative analysis</w:t>
      </w:r>
      <w:r w:rsidR="002631E6" w:rsidRPr="00763537">
        <w:rPr>
          <w:bCs/>
          <w:u w:val="single"/>
        </w:rPr>
        <w:t>)</w:t>
      </w:r>
      <w:r w:rsidR="002631E6" w:rsidRPr="00763537">
        <w:rPr>
          <w:bCs/>
        </w:rPr>
        <w:t xml:space="preserve"> from the Institute for Conflict Research (publication: 2023)</w:t>
      </w:r>
      <w:r w:rsidR="002631E6" w:rsidRPr="00763537">
        <w:rPr>
          <w:bCs/>
          <w:vertAlign w:val="superscript"/>
        </w:rPr>
        <w:footnoteReference w:id="7"/>
      </w:r>
      <w:r w:rsidR="002631E6" w:rsidRPr="00763537">
        <w:rPr>
          <w:bCs/>
        </w:rPr>
        <w:t>:</w:t>
      </w:r>
    </w:p>
    <w:p w14:paraId="4B74E3DA" w14:textId="47435A70"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 xml:space="preserve">Quantitative part: evaluation, description and analysis of gender-based data relating to Section 75 </w:t>
      </w:r>
      <w:proofErr w:type="spellStart"/>
      <w:r w:rsidR="002631E6" w:rsidRPr="00763537">
        <w:rPr>
          <w:bCs/>
        </w:rPr>
        <w:t>StGB</w:t>
      </w:r>
      <w:proofErr w:type="spellEnd"/>
      <w:r w:rsidR="002631E6" w:rsidRPr="00763537">
        <w:rPr>
          <w:bCs/>
        </w:rPr>
        <w:t xml:space="preserve"> (murder) from the Police Crime Statistics 2010-2020;</w:t>
      </w:r>
    </w:p>
    <w:p w14:paraId="5E55FE21" w14:textId="21A16243"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763537">
        <w:rPr>
          <w:bCs/>
        </w:rPr>
        <w:t>Qualitative part: scientific analysis of case files 2016-2020, including offender typology and recommendations.</w:t>
      </w:r>
    </w:p>
    <w:p w14:paraId="24033353" w14:textId="648D73D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50.</w:t>
      </w:r>
      <w:r w:rsidRPr="00763537">
        <w:rPr>
          <w:bCs/>
        </w:rPr>
        <w:tab/>
      </w:r>
      <w:r w:rsidR="002631E6" w:rsidRPr="00763537">
        <w:rPr>
          <w:bCs/>
        </w:rPr>
        <w:t>The funding for women’s/girls’ counselling and support services was raised by 33 percentage points from 2019 to 2023 to a total funding volume of € 8,138,700 mill. In 2023 received:</w:t>
      </w:r>
    </w:p>
    <w:p w14:paraId="29D4A9E1" w14:textId="7934402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57 </w:t>
      </w:r>
      <w:r w:rsidR="002631E6" w:rsidRPr="00763537">
        <w:t>recognised</w:t>
      </w:r>
      <w:r w:rsidR="002631E6" w:rsidRPr="00763537">
        <w:rPr>
          <w:bCs/>
        </w:rPr>
        <w:t xml:space="preserve"> women’s service organisations (comprehensive counselling) and nine counselling units specialising in sexual violence € 68,333 each (2019: € 50,000 each);</w:t>
      </w:r>
    </w:p>
    <w:p w14:paraId="5E85F574" w14:textId="7D13BC8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t>T</w:t>
      </w:r>
      <w:r w:rsidR="002631E6" w:rsidRPr="00763537">
        <w:t>en</w:t>
      </w:r>
      <w:r w:rsidR="002631E6" w:rsidRPr="00763537">
        <w:rPr>
          <w:bCs/>
        </w:rPr>
        <w:t xml:space="preserve"> recognised women’s service organisation branches € 13,674 each (2019: € 10,000 each);</w:t>
      </w:r>
    </w:p>
    <w:p w14:paraId="54263F60" w14:textId="013C304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Another</w:t>
      </w:r>
      <w:r w:rsidR="002631E6" w:rsidRPr="00763537">
        <w:rPr>
          <w:bCs/>
        </w:rPr>
        <w:t xml:space="preserve"> 83 counselling centres for women/girls funding increased by 33 percentage points on average, totalling € 2,019,616.</w:t>
      </w:r>
    </w:p>
    <w:p w14:paraId="5A5A36B7" w14:textId="73EDB4C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51.</w:t>
      </w:r>
      <w:r w:rsidRPr="00763537">
        <w:rPr>
          <w:bCs/>
        </w:rPr>
        <w:tab/>
      </w:r>
      <w:r w:rsidR="002631E6" w:rsidRPr="00763537">
        <w:rPr>
          <w:bCs/>
        </w:rPr>
        <w:t>Projects/organisations engaged in violence protection and prevention (</w:t>
      </w:r>
      <w:proofErr w:type="gramStart"/>
      <w:r w:rsidR="002631E6" w:rsidRPr="00763537">
        <w:rPr>
          <w:bCs/>
        </w:rPr>
        <w:t>including:</w:t>
      </w:r>
      <w:proofErr w:type="gramEnd"/>
      <w:r w:rsidR="002631E6" w:rsidRPr="00763537">
        <w:rPr>
          <w:bCs/>
        </w:rPr>
        <w:t xml:space="preserve"> Women Against Violence Europe; the Association of Austrian Autonomous Women’s Shelters (AÖF); or the network against sexual violence committed against girls, boys and adolescents) received in 2023 likewise 33 percentage points higher funding than in 2019.</w:t>
      </w:r>
    </w:p>
    <w:p w14:paraId="51F1F973" w14:textId="7476281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52.</w:t>
      </w:r>
      <w:r w:rsidRPr="00763537">
        <w:rPr>
          <w:bCs/>
        </w:rPr>
        <w:tab/>
      </w:r>
      <w:r w:rsidR="002631E6" w:rsidRPr="00763537">
        <w:rPr>
          <w:bCs/>
        </w:rPr>
        <w:t xml:space="preserve">In 2023, counselling centres for women/girls were expanded to cover 100 % of Austria’s territory and are often the first contact point in cases of violence, due to their proximity to domiciles (2022: 56,433 consultations regarding violence). </w:t>
      </w:r>
    </w:p>
    <w:p w14:paraId="4AFB8AFE" w14:textId="237256B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53.</w:t>
      </w:r>
      <w:r w:rsidRPr="00763537">
        <w:rPr>
          <w:bCs/>
        </w:rPr>
        <w:tab/>
      </w:r>
      <w:r w:rsidR="002631E6" w:rsidRPr="00763537">
        <w:rPr>
          <w:bCs/>
        </w:rPr>
        <w:t xml:space="preserve">In 2023, Federation and </w:t>
      </w:r>
      <w:r w:rsidR="002631E6" w:rsidRPr="00763537">
        <w:rPr>
          <w:bCs/>
          <w:i/>
          <w:iCs/>
          <w:lang w:val="en-US"/>
        </w:rPr>
        <w:t>Länder</w:t>
      </w:r>
      <w:r w:rsidR="002631E6" w:rsidRPr="00763537">
        <w:rPr>
          <w:bCs/>
        </w:rPr>
        <w:t xml:space="preserve"> agreed under Article 15a of the Federal Constitution on sheltered accommodation and support for violence-affected women and their children providing € 12 mill. for the next four years, esp. for additional temporary accommodation (minimum: 180 additional places by the end of 2025).</w:t>
      </w:r>
    </w:p>
    <w:p w14:paraId="2F10006D" w14:textId="43CCD0C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54.</w:t>
      </w:r>
      <w:r w:rsidRPr="00763537">
        <w:rPr>
          <w:bCs/>
        </w:rPr>
        <w:tab/>
      </w:r>
      <w:r w:rsidR="002631E6" w:rsidRPr="00763537">
        <w:rPr>
          <w:bCs/>
        </w:rPr>
        <w:t xml:space="preserve">Budget for violence protection projects through calls for projects concerning: </w:t>
      </w:r>
    </w:p>
    <w:p w14:paraId="13ED1A63" w14:textId="5FAFD8A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lastRenderedPageBreak/>
        <w:t>•</w:t>
      </w:r>
      <w:r w:rsidRPr="00763537">
        <w:rPr>
          <w:bCs/>
        </w:rPr>
        <w:tab/>
      </w:r>
      <w:r w:rsidR="002631E6">
        <w:t>D</w:t>
      </w:r>
      <w:r w:rsidR="002631E6" w:rsidRPr="00763537">
        <w:t>irect</w:t>
      </w:r>
      <w:r w:rsidR="002631E6" w:rsidRPr="00763537">
        <w:rPr>
          <w:bCs/>
        </w:rPr>
        <w:t xml:space="preserve"> assistance to those affected and prevention of gender-based violence (€ 1.25</w:t>
      </w:r>
      <w:r w:rsidR="00A35A0A">
        <w:rPr>
          <w:bCs/>
        </w:rPr>
        <w:t> </w:t>
      </w:r>
      <w:r w:rsidR="002631E6" w:rsidRPr="00763537">
        <w:rPr>
          <w:bCs/>
        </w:rPr>
        <w:t>mill., 2020-2021);</w:t>
      </w:r>
      <w:r w:rsidR="002631E6" w:rsidRPr="00763537">
        <w:rPr>
          <w:bCs/>
          <w:vertAlign w:val="superscript"/>
        </w:rPr>
        <w:footnoteReference w:id="8"/>
      </w:r>
      <w:r w:rsidR="002631E6" w:rsidRPr="00763537">
        <w:rPr>
          <w:bCs/>
        </w:rPr>
        <w:t xml:space="preserve"> </w:t>
      </w:r>
    </w:p>
    <w:p w14:paraId="0A19F1B4" w14:textId="65BADDBB"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M</w:t>
      </w:r>
      <w:r w:rsidR="002631E6" w:rsidRPr="00763537">
        <w:rPr>
          <w:bCs/>
        </w:rPr>
        <w:t xml:space="preserve">easures combatting violence against women/girls focusing on culture-related violence and </w:t>
      </w:r>
      <w:r w:rsidR="002631E6" w:rsidRPr="00763537">
        <w:t>sexual</w:t>
      </w:r>
      <w:r w:rsidR="002631E6" w:rsidRPr="00763537">
        <w:rPr>
          <w:bCs/>
        </w:rPr>
        <w:t xml:space="preserve"> violence and providing protection against/in acute risk situations (€ 1.6 mill., 2021-2022).</w:t>
      </w:r>
      <w:r w:rsidR="002631E6" w:rsidRPr="00763537">
        <w:rPr>
          <w:bCs/>
          <w:vertAlign w:val="superscript"/>
        </w:rPr>
        <w:footnoteReference w:id="9"/>
      </w:r>
    </w:p>
    <w:p w14:paraId="205A408A" w14:textId="1F85A94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55.</w:t>
      </w:r>
      <w:r w:rsidRPr="00763537">
        <w:rPr>
          <w:bCs/>
        </w:rPr>
        <w:tab/>
      </w:r>
      <w:r w:rsidR="002631E6" w:rsidRPr="00763537">
        <w:rPr>
          <w:bCs/>
        </w:rPr>
        <w:t>The annual summit on violence protection (since 2020, several federal ministries cooperating) aims at raising awareness among the population and at connecting relevant organisations and public bodies.</w:t>
      </w:r>
    </w:p>
    <w:p w14:paraId="416A9FCF" w14:textId="6486B97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56.</w:t>
      </w:r>
      <w:r w:rsidRPr="00763537">
        <w:rPr>
          <w:bCs/>
        </w:rPr>
        <w:tab/>
      </w:r>
      <w:r w:rsidR="002631E6" w:rsidRPr="00763537">
        <w:rPr>
          <w:bCs/>
        </w:rPr>
        <w:t>2021-2023: annual media campaign during the 16 Days of Activism against gender-based violence making support for women more widely known.</w:t>
      </w:r>
    </w:p>
    <w:p w14:paraId="3281B273" w14:textId="188FED1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57.</w:t>
      </w:r>
      <w:r w:rsidRPr="00763537">
        <w:rPr>
          <w:bCs/>
        </w:rPr>
        <w:tab/>
      </w:r>
      <w:r w:rsidR="002631E6" w:rsidRPr="00763537">
        <w:rPr>
          <w:bCs/>
        </w:rPr>
        <w:t>In 2019, the BMJ adopted guidelines for the public prosecutors’ offices for conducting criminal investigations to prosecute domestic violence against women (updated twice due to experiences of public authorities and victim protection organisations).</w:t>
      </w:r>
    </w:p>
    <w:p w14:paraId="34A7AEFC" w14:textId="7380357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58.</w:t>
      </w:r>
      <w:r w:rsidRPr="00763537">
        <w:rPr>
          <w:bCs/>
        </w:rPr>
        <w:tab/>
      </w:r>
      <w:r w:rsidR="002631E6" w:rsidRPr="00763537">
        <w:rPr>
          <w:bCs/>
        </w:rPr>
        <w:t>Since 2021: annual exchange of views on violence in the immediate social circle between the public prosecutors' offices, the courts, the Federal Criminal Police Office (</w:t>
      </w:r>
      <w:proofErr w:type="spellStart"/>
      <w:r w:rsidR="002631E6" w:rsidRPr="00763537">
        <w:rPr>
          <w:bCs/>
          <w:i/>
          <w:iCs/>
          <w:lang w:val="en-US"/>
        </w:rPr>
        <w:t>Bundeskriminalamt</w:t>
      </w:r>
      <w:proofErr w:type="spellEnd"/>
      <w:r w:rsidR="002631E6" w:rsidRPr="00763537">
        <w:rPr>
          <w:bCs/>
        </w:rPr>
        <w:t xml:space="preserve">), the Federal Ministry for Women, victim protection organisations, </w:t>
      </w:r>
      <w:r w:rsidR="002631E6" w:rsidRPr="00763537">
        <w:rPr>
          <w:bCs/>
          <w:i/>
          <w:iCs/>
          <w:lang w:val="en-US"/>
        </w:rPr>
        <w:t>NEUSTART</w:t>
      </w:r>
      <w:r w:rsidR="002631E6" w:rsidRPr="00763537">
        <w:rPr>
          <w:bCs/>
        </w:rPr>
        <w:t>, and the Austrian Bar, facilitating communication and contacts and developing best practices.</w:t>
      </w:r>
    </w:p>
    <w:p w14:paraId="1FF0BEC8" w14:textId="7B43CF9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59.</w:t>
      </w:r>
      <w:r w:rsidRPr="00763537">
        <w:rPr>
          <w:bCs/>
        </w:rPr>
        <w:tab/>
      </w:r>
      <w:r w:rsidR="002631E6" w:rsidRPr="00763537">
        <w:rPr>
          <w:bCs/>
        </w:rPr>
        <w:t xml:space="preserve">The Federal Criminal Police Office </w:t>
      </w:r>
    </w:p>
    <w:p w14:paraId="71D3D233" w14:textId="7F0EF11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t>E</w:t>
      </w:r>
      <w:r w:rsidR="002631E6" w:rsidRPr="00763537">
        <w:t>stablished</w:t>
      </w:r>
      <w:r w:rsidR="002631E6" w:rsidRPr="00763537">
        <w:rPr>
          <w:bCs/>
        </w:rPr>
        <w:t>, in 2022, an anti-violence working group developing victim protection measures in cooperation with representatives of relevant NGOs and federal ministries;</w:t>
      </w:r>
    </w:p>
    <w:p w14:paraId="6633DCAC" w14:textId="740BAD94"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H</w:t>
      </w:r>
      <w:r w:rsidR="002631E6" w:rsidRPr="00763537">
        <w:rPr>
          <w:bCs/>
        </w:rPr>
        <w:t>osts an annual meeting of the violence protection centres and violence counselling centres with the Federal Chancellery (</w:t>
      </w:r>
      <w:proofErr w:type="spellStart"/>
      <w:r w:rsidR="002631E6" w:rsidRPr="00763537">
        <w:rPr>
          <w:bCs/>
          <w:i/>
          <w:iCs/>
          <w:lang w:val="en-US"/>
        </w:rPr>
        <w:t>Bundeskanzleramt</w:t>
      </w:r>
      <w:proofErr w:type="spellEnd"/>
      <w:r w:rsidR="002631E6" w:rsidRPr="00763537">
        <w:rPr>
          <w:bCs/>
          <w:i/>
          <w:iCs/>
          <w:lang w:val="en-US"/>
        </w:rPr>
        <w:t>/BKA</w:t>
      </w:r>
      <w:r w:rsidR="002631E6" w:rsidRPr="00763537">
        <w:rPr>
          <w:bCs/>
        </w:rPr>
        <w:t>) and the Federal Ministry of the Interior (</w:t>
      </w:r>
      <w:proofErr w:type="spellStart"/>
      <w:r w:rsidR="002631E6" w:rsidRPr="00763537">
        <w:rPr>
          <w:bCs/>
          <w:i/>
          <w:iCs/>
          <w:lang w:val="en-US"/>
        </w:rPr>
        <w:t>Bundesministerium</w:t>
      </w:r>
      <w:proofErr w:type="spellEnd"/>
      <w:r w:rsidR="002631E6" w:rsidRPr="00763537">
        <w:rPr>
          <w:bCs/>
          <w:i/>
          <w:iCs/>
          <w:lang w:val="en-US"/>
        </w:rPr>
        <w:t xml:space="preserve"> für </w:t>
      </w:r>
      <w:proofErr w:type="spellStart"/>
      <w:r w:rsidR="002631E6" w:rsidRPr="00763537">
        <w:rPr>
          <w:bCs/>
          <w:i/>
          <w:iCs/>
          <w:lang w:val="en-US"/>
        </w:rPr>
        <w:t>Inneres</w:t>
      </w:r>
      <w:proofErr w:type="spellEnd"/>
      <w:r w:rsidR="002631E6" w:rsidRPr="00763537">
        <w:rPr>
          <w:bCs/>
        </w:rPr>
        <w:t>);</w:t>
      </w:r>
    </w:p>
    <w:p w14:paraId="6EA58CEC" w14:textId="39AE700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Pr>
          <w:bCs/>
        </w:rPr>
        <w:t>H</w:t>
      </w:r>
      <w:r w:rsidR="002631E6" w:rsidRPr="00763537">
        <w:rPr>
          <w:bCs/>
        </w:rPr>
        <w:t>as an expert panel on violence protection ensuring nationwide uniform quality standards.</w:t>
      </w:r>
    </w:p>
    <w:p w14:paraId="601C1CCA" w14:textId="3F8057A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60.</w:t>
      </w:r>
      <w:r w:rsidRPr="00763537">
        <w:rPr>
          <w:bCs/>
        </w:rPr>
        <w:tab/>
      </w:r>
      <w:r w:rsidR="002631E6" w:rsidRPr="00763537">
        <w:rPr>
          <w:bCs/>
        </w:rPr>
        <w:t>Several victim support organisations provide emergency housing and shelters; women’s shelters offer a safe place for women in immediate danger of violence. Counselling services in women’s shelters and, partly, for emergency housing, including for women/girls who are victims of forced marriage are co-financed.</w:t>
      </w:r>
    </w:p>
    <w:p w14:paraId="31895051" w14:textId="08A1BA9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61.</w:t>
      </w:r>
      <w:r w:rsidRPr="00763537">
        <w:rPr>
          <w:bCs/>
        </w:rPr>
        <w:tab/>
      </w:r>
      <w:r w:rsidR="002631E6" w:rsidRPr="00763537">
        <w:rPr>
          <w:bCs/>
        </w:rPr>
        <w:t>To improve violence protection in healthcare, the Federal Ministry of Social Affairs, Health, Care and Consumer Protection (</w:t>
      </w:r>
      <w:proofErr w:type="spellStart"/>
      <w:r w:rsidR="002631E6" w:rsidRPr="00763537">
        <w:rPr>
          <w:bCs/>
          <w:i/>
          <w:iCs/>
          <w:lang w:val="en-US"/>
        </w:rPr>
        <w:t>Bundesministerium</w:t>
      </w:r>
      <w:proofErr w:type="spellEnd"/>
      <w:r w:rsidR="002631E6" w:rsidRPr="00763537">
        <w:rPr>
          <w:bCs/>
          <w:i/>
          <w:iCs/>
          <w:lang w:val="en-US"/>
        </w:rPr>
        <w:t xml:space="preserve"> für </w:t>
      </w:r>
      <w:proofErr w:type="spellStart"/>
      <w:r w:rsidR="002631E6" w:rsidRPr="00763537">
        <w:rPr>
          <w:bCs/>
          <w:i/>
          <w:iCs/>
          <w:lang w:val="en-US"/>
        </w:rPr>
        <w:t>Soziales</w:t>
      </w:r>
      <w:proofErr w:type="spellEnd"/>
      <w:r w:rsidR="002631E6" w:rsidRPr="00763537">
        <w:rPr>
          <w:bCs/>
          <w:i/>
          <w:iCs/>
          <w:lang w:val="en-US"/>
        </w:rPr>
        <w:t xml:space="preserve">, Gesundheit, </w:t>
      </w:r>
      <w:proofErr w:type="spellStart"/>
      <w:r w:rsidR="002631E6" w:rsidRPr="00763537">
        <w:rPr>
          <w:bCs/>
          <w:i/>
          <w:iCs/>
          <w:lang w:val="en-US"/>
        </w:rPr>
        <w:t>Pflege</w:t>
      </w:r>
      <w:proofErr w:type="spellEnd"/>
      <w:r w:rsidR="002631E6" w:rsidRPr="00763537">
        <w:rPr>
          <w:bCs/>
          <w:i/>
          <w:iCs/>
          <w:lang w:val="en-US"/>
        </w:rPr>
        <w:t xml:space="preserve"> und </w:t>
      </w:r>
      <w:proofErr w:type="spellStart"/>
      <w:r w:rsidR="002631E6" w:rsidRPr="00763537">
        <w:rPr>
          <w:bCs/>
          <w:i/>
          <w:iCs/>
          <w:lang w:val="en-US"/>
        </w:rPr>
        <w:t>Konsumentenschutz</w:t>
      </w:r>
      <w:proofErr w:type="spellEnd"/>
      <w:r w:rsidR="002631E6" w:rsidRPr="00763537">
        <w:rPr>
          <w:bCs/>
          <w:i/>
          <w:iCs/>
          <w:lang w:val="en-US"/>
        </w:rPr>
        <w:t>/BMSGPK</w:t>
      </w:r>
      <w:r w:rsidR="002631E6" w:rsidRPr="00763537">
        <w:rPr>
          <w:bCs/>
        </w:rPr>
        <w:t>) has initiated a project, which includes elaborating nationwide standards for violence protection. Protection-against-violence groups are central in this regard. Hospitals have been legally obliged to implement such groups (implementation rate of 91 % in 2022) since 2004 (protection-of-children groups) and 2011 (protection-of-victims groups).</w:t>
      </w:r>
    </w:p>
    <w:p w14:paraId="7BDB1295" w14:textId="02F1930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62.</w:t>
      </w:r>
      <w:r w:rsidRPr="00763537">
        <w:rPr>
          <w:bCs/>
        </w:rPr>
        <w:tab/>
      </w:r>
      <w:r w:rsidR="002631E6" w:rsidRPr="00763537">
        <w:rPr>
          <w:bCs/>
        </w:rPr>
        <w:t xml:space="preserve">In family and partnership issues, the approx. 400 family counselling centres are mainstays of psychosocial support and prevention. Interdisciplinary teams counsel nationwide free-of-charge and anonymous (2022: 469,000 consultations). In 2021-2023, funding increased from € 9.5 mill. to € 22.1 mill. (a 75 % increase compared to 2020). </w:t>
      </w:r>
    </w:p>
    <w:p w14:paraId="1E64D232" w14:textId="17DC8BF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63.</w:t>
      </w:r>
      <w:r w:rsidRPr="00763537">
        <w:rPr>
          <w:bCs/>
        </w:rPr>
        <w:tab/>
      </w:r>
      <w:r w:rsidR="002631E6" w:rsidRPr="00763537">
        <w:rPr>
          <w:bCs/>
        </w:rPr>
        <w:t xml:space="preserve">The counselling centre </w:t>
      </w:r>
      <w:r w:rsidR="002631E6" w:rsidRPr="00763537">
        <w:rPr>
          <w:bCs/>
          <w:i/>
          <w:iCs/>
          <w:lang w:val="en-US"/>
        </w:rPr>
        <w:t>#GegenHassimNetz</w:t>
      </w:r>
      <w:r w:rsidR="002631E6" w:rsidRPr="00763537">
        <w:rPr>
          <w:bCs/>
        </w:rPr>
        <w:t xml:space="preserve"> supports victims and witnesses of various forms of verbal and psychological violence on the Internet.</w:t>
      </w:r>
      <w:r w:rsidR="002631E6" w:rsidRPr="00763537">
        <w:rPr>
          <w:bCs/>
          <w:vertAlign w:val="superscript"/>
        </w:rPr>
        <w:footnoteReference w:id="10"/>
      </w:r>
      <w:r w:rsidR="002631E6" w:rsidRPr="00763537">
        <w:rPr>
          <w:bCs/>
        </w:rPr>
        <w:t xml:space="preserve"> Funding: € 300,000/year since 2020, in 2023 € 330,000. </w:t>
      </w:r>
    </w:p>
    <w:p w14:paraId="1CE08994" w14:textId="27D0FF3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lastRenderedPageBreak/>
        <w:t>64.</w:t>
      </w:r>
      <w:r w:rsidRPr="00763537">
        <w:rPr>
          <w:bCs/>
        </w:rPr>
        <w:tab/>
      </w:r>
      <w:r w:rsidR="002631E6" w:rsidRPr="00763537">
        <w:rPr>
          <w:bCs/>
        </w:rPr>
        <w:t>The BKA informs online in detail on support in case of violence (since 2023).</w:t>
      </w:r>
      <w:r w:rsidR="002631E6" w:rsidRPr="00763537">
        <w:rPr>
          <w:bCs/>
          <w:vertAlign w:val="superscript"/>
        </w:rPr>
        <w:footnoteReference w:id="11"/>
      </w:r>
    </w:p>
    <w:p w14:paraId="6D0ABC31" w14:textId="5C78F80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65.</w:t>
      </w:r>
      <w:r w:rsidRPr="00763537">
        <w:rPr>
          <w:bCs/>
        </w:rPr>
        <w:tab/>
      </w:r>
      <w:r w:rsidR="002631E6" w:rsidRPr="00763537">
        <w:rPr>
          <w:bCs/>
        </w:rPr>
        <w:t>The Federal Ministry of Education, Science and Research’s (</w:t>
      </w:r>
      <w:proofErr w:type="spellStart"/>
      <w:r w:rsidR="002631E6" w:rsidRPr="00763537">
        <w:rPr>
          <w:bCs/>
          <w:i/>
          <w:iCs/>
          <w:lang w:val="en-US"/>
        </w:rPr>
        <w:t>Bundesministerium</w:t>
      </w:r>
      <w:proofErr w:type="spellEnd"/>
      <w:r w:rsidR="002631E6" w:rsidRPr="00763537">
        <w:rPr>
          <w:bCs/>
          <w:i/>
          <w:iCs/>
          <w:lang w:val="en-US"/>
        </w:rPr>
        <w:t xml:space="preserve"> für </w:t>
      </w:r>
      <w:proofErr w:type="spellStart"/>
      <w:r w:rsidR="002631E6" w:rsidRPr="00763537">
        <w:rPr>
          <w:bCs/>
          <w:i/>
          <w:iCs/>
          <w:lang w:val="en-US"/>
        </w:rPr>
        <w:t>Bildung</w:t>
      </w:r>
      <w:proofErr w:type="spellEnd"/>
      <w:r w:rsidR="002631E6" w:rsidRPr="00763537">
        <w:rPr>
          <w:bCs/>
          <w:i/>
          <w:iCs/>
          <w:lang w:val="en-US"/>
        </w:rPr>
        <w:t xml:space="preserve">, </w:t>
      </w:r>
      <w:proofErr w:type="spellStart"/>
      <w:r w:rsidR="002631E6" w:rsidRPr="00763537">
        <w:rPr>
          <w:bCs/>
          <w:i/>
          <w:iCs/>
          <w:lang w:val="en-US"/>
        </w:rPr>
        <w:t>Wissenschaft</w:t>
      </w:r>
      <w:proofErr w:type="spellEnd"/>
      <w:r w:rsidR="002631E6" w:rsidRPr="00763537">
        <w:rPr>
          <w:bCs/>
          <w:i/>
          <w:iCs/>
          <w:lang w:val="en-US"/>
        </w:rPr>
        <w:t xml:space="preserve"> und </w:t>
      </w:r>
      <w:proofErr w:type="spellStart"/>
      <w:r w:rsidR="002631E6" w:rsidRPr="00763537">
        <w:rPr>
          <w:bCs/>
          <w:i/>
          <w:iCs/>
          <w:lang w:val="en-US"/>
        </w:rPr>
        <w:t>Forschung</w:t>
      </w:r>
      <w:proofErr w:type="spellEnd"/>
      <w:r w:rsidR="002631E6" w:rsidRPr="00763537">
        <w:rPr>
          <w:bCs/>
          <w:i/>
          <w:iCs/>
          <w:lang w:val="en-US"/>
        </w:rPr>
        <w:t>/BMBWF</w:t>
      </w:r>
      <w:r w:rsidR="002631E6" w:rsidRPr="00763537">
        <w:rPr>
          <w:bCs/>
        </w:rPr>
        <w:t>) basic information for schools on violence in the name of honour raises awareness of this gender-based violence, which may also come up in schools, and describes challenges in addressing it at school. Respective webinars are available for persons working in school.</w:t>
      </w:r>
    </w:p>
    <w:p w14:paraId="4FE2A44D" w14:textId="613229C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66.</w:t>
      </w:r>
      <w:r w:rsidRPr="00763537">
        <w:rPr>
          <w:bCs/>
        </w:rPr>
        <w:tab/>
      </w:r>
      <w:r w:rsidR="002631E6" w:rsidRPr="00763537">
        <w:rPr>
          <w:bCs/>
        </w:rPr>
        <w:t xml:space="preserve">The </w:t>
      </w:r>
      <w:r w:rsidR="002631E6" w:rsidRPr="00C00F20">
        <w:rPr>
          <w:bCs/>
          <w:iCs/>
        </w:rPr>
        <w:t>PERSPEKTIVE:ARBEIT</w:t>
      </w:r>
      <w:r w:rsidR="002631E6" w:rsidRPr="00763537">
        <w:rPr>
          <w:bCs/>
        </w:rPr>
        <w:t xml:space="preserve"> project, started in 2015, aims at financial and social empowerment of female victims of violence through labour market integration, upskilling, and vocational training.</w:t>
      </w:r>
    </w:p>
    <w:p w14:paraId="44C60B98" w14:textId="42CD834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67.</w:t>
      </w:r>
      <w:r w:rsidRPr="00763537">
        <w:rPr>
          <w:bCs/>
        </w:rPr>
        <w:tab/>
      </w:r>
      <w:r w:rsidR="002631E6" w:rsidRPr="00763537">
        <w:rPr>
          <w:bCs/>
        </w:rPr>
        <w:t xml:space="preserve">The BAKHTI-Centre for Empowerment of girls/young women who are victims of violence, founded in 2023, is a pro-active and outreach-based pilot project of the Association of Austrian Autonomous Women’s Shelters (AÖF) and the Violence Protection Centre Vienna, dedicated esp. to women/girl refugees and migrants but also addressing boys/young men. </w:t>
      </w:r>
    </w:p>
    <w:p w14:paraId="7CB79617" w14:textId="4E26D53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68.</w:t>
      </w:r>
      <w:r w:rsidRPr="00763537">
        <w:rPr>
          <w:bCs/>
        </w:rPr>
        <w:tab/>
      </w:r>
      <w:r w:rsidR="002631E6" w:rsidRPr="00763537">
        <w:rPr>
          <w:bCs/>
        </w:rPr>
        <w:t xml:space="preserve">Innovative approaches promote civic courage in cases of domestic violence (including </w:t>
      </w:r>
      <w:r w:rsidR="002631E6" w:rsidRPr="00763537">
        <w:rPr>
          <w:bCs/>
          <w:i/>
          <w:iCs/>
          <w:lang w:val="en-US"/>
        </w:rPr>
        <w:t>“</w:t>
      </w:r>
      <w:proofErr w:type="spellStart"/>
      <w:r w:rsidR="002631E6" w:rsidRPr="00763537">
        <w:rPr>
          <w:bCs/>
          <w:i/>
          <w:iCs/>
          <w:lang w:val="en-US"/>
        </w:rPr>
        <w:t>StoP</w:t>
      </w:r>
      <w:proofErr w:type="spellEnd"/>
      <w:r w:rsidR="002631E6" w:rsidRPr="00763537">
        <w:rPr>
          <w:bCs/>
          <w:i/>
          <w:iCs/>
          <w:lang w:val="en-US"/>
        </w:rPr>
        <w:t xml:space="preserve">“– </w:t>
      </w:r>
      <w:proofErr w:type="spellStart"/>
      <w:r w:rsidR="002631E6" w:rsidRPr="00763537">
        <w:rPr>
          <w:bCs/>
          <w:i/>
          <w:iCs/>
          <w:lang w:val="en-US"/>
        </w:rPr>
        <w:t>Stadtteile</w:t>
      </w:r>
      <w:proofErr w:type="spellEnd"/>
      <w:r w:rsidR="002631E6" w:rsidRPr="00763537">
        <w:rPr>
          <w:bCs/>
          <w:i/>
          <w:iCs/>
          <w:lang w:val="en-US"/>
        </w:rPr>
        <w:t xml:space="preserve"> </w:t>
      </w:r>
      <w:proofErr w:type="spellStart"/>
      <w:r w:rsidR="002631E6" w:rsidRPr="00763537">
        <w:rPr>
          <w:bCs/>
          <w:i/>
          <w:iCs/>
          <w:lang w:val="en-US"/>
        </w:rPr>
        <w:t>ohne</w:t>
      </w:r>
      <w:proofErr w:type="spellEnd"/>
      <w:r w:rsidR="002631E6" w:rsidRPr="00763537">
        <w:rPr>
          <w:bCs/>
          <w:i/>
          <w:iCs/>
          <w:lang w:val="en-US"/>
        </w:rPr>
        <w:t xml:space="preserve"> </w:t>
      </w:r>
      <w:proofErr w:type="spellStart"/>
      <w:r w:rsidR="002631E6" w:rsidRPr="00763537">
        <w:rPr>
          <w:bCs/>
          <w:i/>
          <w:iCs/>
          <w:lang w:val="en-US"/>
        </w:rPr>
        <w:t>Partnergewalt</w:t>
      </w:r>
      <w:proofErr w:type="spellEnd"/>
      <w:r w:rsidR="002631E6" w:rsidRPr="00763537">
        <w:rPr>
          <w:bCs/>
        </w:rPr>
        <w:t>); further preventive measures aim at men/boys (</w:t>
      </w:r>
      <w:proofErr w:type="gramStart"/>
      <w:r w:rsidR="002631E6" w:rsidRPr="00763537">
        <w:rPr>
          <w:bCs/>
        </w:rPr>
        <w:t>including:</w:t>
      </w:r>
      <w:proofErr w:type="gramEnd"/>
      <w:r w:rsidR="002631E6" w:rsidRPr="00763537">
        <w:rPr>
          <w:bCs/>
        </w:rPr>
        <w:t xml:space="preserve"> hotline “</w:t>
      </w:r>
      <w:proofErr w:type="spellStart"/>
      <w:r w:rsidR="002631E6" w:rsidRPr="00763537">
        <w:rPr>
          <w:bCs/>
          <w:i/>
          <w:iCs/>
          <w:lang w:val="en-US"/>
        </w:rPr>
        <w:t>Männerinfo</w:t>
      </w:r>
      <w:proofErr w:type="spellEnd"/>
      <w:r w:rsidR="002631E6" w:rsidRPr="00763537">
        <w:rPr>
          <w:bCs/>
        </w:rPr>
        <w:t>”, expansion of men’s counselling to prevent violence, gender-sensitive workshops for boys, information-campaign “</w:t>
      </w:r>
      <w:r w:rsidR="002631E6" w:rsidRPr="00763537">
        <w:rPr>
          <w:bCs/>
          <w:i/>
          <w:iCs/>
          <w:lang w:val="en-US"/>
        </w:rPr>
        <w:t xml:space="preserve">Mann </w:t>
      </w:r>
      <w:proofErr w:type="spellStart"/>
      <w:r w:rsidR="002631E6" w:rsidRPr="00763537">
        <w:rPr>
          <w:bCs/>
          <w:i/>
          <w:iCs/>
          <w:lang w:val="en-US"/>
        </w:rPr>
        <w:t>spricht’s</w:t>
      </w:r>
      <w:proofErr w:type="spellEnd"/>
      <w:r w:rsidR="002631E6" w:rsidRPr="00763537">
        <w:rPr>
          <w:bCs/>
          <w:i/>
          <w:iCs/>
          <w:lang w:val="en-US"/>
        </w:rPr>
        <w:t xml:space="preserve"> an</w:t>
      </w:r>
      <w:r w:rsidR="002631E6" w:rsidRPr="00763537">
        <w:rPr>
          <w:bCs/>
        </w:rPr>
        <w:t>”).</w:t>
      </w:r>
      <w:r w:rsidR="002631E6" w:rsidRPr="00763537">
        <w:rPr>
          <w:bCs/>
          <w:vertAlign w:val="superscript"/>
        </w:rPr>
        <w:footnoteReference w:id="12"/>
      </w:r>
    </w:p>
    <w:p w14:paraId="2A05E253" w14:textId="5E13FEBB" w:rsidR="002631E6" w:rsidRPr="00763537" w:rsidRDefault="00C8455C" w:rsidP="000000C1">
      <w:pPr>
        <w:pStyle w:val="H4G"/>
      </w:pPr>
      <w:r>
        <w:tab/>
      </w:r>
      <w:r>
        <w:tab/>
      </w:r>
      <w:r w:rsidR="002631E6">
        <w:t>Illustrative Länder-measures</w:t>
      </w:r>
    </w:p>
    <w:p w14:paraId="3EC84845" w14:textId="2DB4BE1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Vienna: 5 women’s shelters (225 high-security places and temporary accommodation); 24/7 </w:t>
      </w:r>
      <w:r w:rsidR="002631E6" w:rsidRPr="00763537">
        <w:t>women’s</w:t>
      </w:r>
      <w:r w:rsidR="002631E6" w:rsidRPr="00763537">
        <w:rPr>
          <w:bCs/>
        </w:rPr>
        <w:t xml:space="preserve"> emergency hotline, offering counselling and support in legal, </w:t>
      </w:r>
      <w:proofErr w:type="gramStart"/>
      <w:r w:rsidR="002631E6" w:rsidRPr="00763537">
        <w:rPr>
          <w:bCs/>
        </w:rPr>
        <w:t>psychological</w:t>
      </w:r>
      <w:proofErr w:type="gramEnd"/>
      <w:r w:rsidR="002631E6" w:rsidRPr="00763537">
        <w:rPr>
          <w:bCs/>
        </w:rPr>
        <w:t xml:space="preserve"> and social issues by phone, online and in person (2022: 12,416</w:t>
      </w:r>
      <w:r w:rsidR="00A35A0A">
        <w:rPr>
          <w:bCs/>
        </w:rPr>
        <w:t> </w:t>
      </w:r>
      <w:r w:rsidR="002631E6" w:rsidRPr="00763537">
        <w:rPr>
          <w:bCs/>
        </w:rPr>
        <w:t>consultations; 2018: 8,583); funding associations counselling female victims of violence; regular training and awareness-raising measures;</w:t>
      </w:r>
    </w:p>
    <w:p w14:paraId="248948CC" w14:textId="7F03575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Styria: Implementing protection-of-victims groups, training and awareness-raising on the </w:t>
      </w:r>
      <w:r w:rsidR="002631E6" w:rsidRPr="00763537">
        <w:t>Istanbul</w:t>
      </w:r>
      <w:r w:rsidR="002631E6" w:rsidRPr="00763537">
        <w:rPr>
          <w:bCs/>
        </w:rPr>
        <w:t xml:space="preserve"> Convention in hospitals;</w:t>
      </w:r>
    </w:p>
    <w:p w14:paraId="41BA89C2" w14:textId="62374FF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Burgenland: Action plan against violence; funding the association “</w:t>
      </w:r>
      <w:proofErr w:type="spellStart"/>
      <w:r w:rsidR="002631E6" w:rsidRPr="00763537">
        <w:rPr>
          <w:bCs/>
          <w:i/>
          <w:iCs/>
          <w:lang w:val="en-US"/>
        </w:rPr>
        <w:t>Männer</w:t>
      </w:r>
      <w:proofErr w:type="spellEnd"/>
      <w:r w:rsidR="002631E6" w:rsidRPr="00763537">
        <w:rPr>
          <w:bCs/>
          <w:i/>
          <w:iCs/>
          <w:lang w:val="en-US"/>
        </w:rPr>
        <w:t xml:space="preserve">- und </w:t>
      </w:r>
      <w:proofErr w:type="spellStart"/>
      <w:r w:rsidR="002631E6" w:rsidRPr="00763537">
        <w:rPr>
          <w:bCs/>
          <w:i/>
          <w:iCs/>
          <w:lang w:val="en-US"/>
        </w:rPr>
        <w:t>Geschlechterthemen</w:t>
      </w:r>
      <w:proofErr w:type="spellEnd"/>
      <w:r w:rsidR="002631E6" w:rsidRPr="00763537">
        <w:rPr>
          <w:bCs/>
        </w:rPr>
        <w:t>”; working group for joint action against violence;</w:t>
      </w:r>
    </w:p>
    <w:p w14:paraId="2C43B48A" w14:textId="7D6D392C"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Carinthia: Funding </w:t>
      </w:r>
      <w:r w:rsidR="002631E6" w:rsidRPr="00763537">
        <w:rPr>
          <w:bCs/>
          <w:i/>
        </w:rPr>
        <w:t>Caritas</w:t>
      </w:r>
      <w:r w:rsidR="002631E6" w:rsidRPr="00763537">
        <w:rPr>
          <w:bCs/>
        </w:rPr>
        <w:t xml:space="preserve">’ men’s counselling service; protection facility for victims of </w:t>
      </w:r>
      <w:r w:rsidR="002631E6" w:rsidRPr="00763537">
        <w:t>sexual</w:t>
      </w:r>
      <w:r w:rsidR="002631E6" w:rsidRPr="00763537">
        <w:rPr>
          <w:bCs/>
        </w:rPr>
        <w:t xml:space="preserve"> violence; gender competence centre; raising awareness of cyber-bullying among teachers, headmasters and parents; women’s counselling centres merged to a 24/7 hotline.</w:t>
      </w:r>
    </w:p>
    <w:p w14:paraId="3C71DC8A" w14:textId="2D4483DE" w:rsidR="002631E6" w:rsidRPr="00763537" w:rsidRDefault="00C8455C" w:rsidP="000000C1">
      <w:pPr>
        <w:pStyle w:val="H23G"/>
      </w:pPr>
      <w:r>
        <w:tab/>
      </w:r>
      <w:r>
        <w:tab/>
      </w:r>
      <w:r w:rsidR="002631E6" w:rsidRPr="00763537">
        <w:t>Women’s organisations’ funding</w:t>
      </w:r>
    </w:p>
    <w:p w14:paraId="77265BC4" w14:textId="1309E39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69.</w:t>
      </w:r>
      <w:r w:rsidRPr="00763537">
        <w:rPr>
          <w:bCs/>
        </w:rPr>
        <w:tab/>
      </w:r>
      <w:r w:rsidR="002631E6" w:rsidRPr="00763537">
        <w:rPr>
          <w:bCs/>
        </w:rPr>
        <w:t>The budget of the Directorate General for Women and Equality has been more than doubled between 2018 and 2023 (2018: € 10.2 mill.; 2023: € 24.3 mill.) and is largely used to combat violence against women/girls. S. Issue 5.4.</w:t>
      </w:r>
    </w:p>
    <w:p w14:paraId="159B72E7" w14:textId="71101345" w:rsidR="002631E6" w:rsidRPr="00763537" w:rsidRDefault="002631E6" w:rsidP="002631E6">
      <w:pPr>
        <w:pStyle w:val="HChG"/>
      </w:pPr>
      <w:r>
        <w:tab/>
        <w:t>II</w:t>
      </w:r>
      <w:r w:rsidRPr="00763537">
        <w:t>.</w:t>
      </w:r>
      <w:r w:rsidR="00A35A0A">
        <w:tab/>
      </w:r>
      <w:r w:rsidRPr="00763537">
        <w:t>Ongoing implementation of the Covenant</w:t>
      </w:r>
    </w:p>
    <w:p w14:paraId="0793D5C6" w14:textId="3040A94C" w:rsidR="002631E6" w:rsidRPr="00763537" w:rsidRDefault="00C8455C" w:rsidP="000000C1">
      <w:pPr>
        <w:pStyle w:val="H1G"/>
      </w:pPr>
      <w:r>
        <w:tab/>
      </w:r>
      <w:r>
        <w:tab/>
      </w:r>
      <w:r w:rsidR="002631E6">
        <w:t xml:space="preserve">Reply to paragraph </w:t>
      </w:r>
      <w:r w:rsidR="002631E6" w:rsidRPr="00763537">
        <w:t>6</w:t>
      </w:r>
      <w:r w:rsidR="002631E6">
        <w:t xml:space="preserve"> of the list of issues</w:t>
      </w:r>
    </w:p>
    <w:p w14:paraId="4D7CB5D7" w14:textId="4298068B" w:rsidR="002631E6" w:rsidRPr="00763537" w:rsidRDefault="00C8455C" w:rsidP="000000C1">
      <w:pPr>
        <w:pStyle w:val="H23G"/>
      </w:pPr>
      <w:r>
        <w:tab/>
      </w:r>
      <w:r>
        <w:tab/>
      </w:r>
      <w:r w:rsidR="002631E6" w:rsidRPr="00763537">
        <w:t>Implementing the Covenant</w:t>
      </w:r>
    </w:p>
    <w:p w14:paraId="4458D9B0" w14:textId="7852942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70.</w:t>
      </w:r>
      <w:r w:rsidRPr="00763537">
        <w:rPr>
          <w:bCs/>
        </w:rPr>
        <w:tab/>
      </w:r>
      <w:r w:rsidR="002631E6" w:rsidRPr="00763537">
        <w:rPr>
          <w:bCs/>
        </w:rPr>
        <w:t>The Covenant is not directly applicable in Austria but the Covenant-rights have mostly been implemented in domestic law. Domestic law’s compatibility with the Covenant is constantly reviewed. Domestic law is adjusted as necessary.</w:t>
      </w:r>
    </w:p>
    <w:p w14:paraId="1FA413F3" w14:textId="77507143" w:rsidR="002631E6" w:rsidRPr="00C95764" w:rsidRDefault="00C8455C" w:rsidP="000000C1">
      <w:pPr>
        <w:pStyle w:val="H23G"/>
      </w:pPr>
      <w:r>
        <w:lastRenderedPageBreak/>
        <w:tab/>
      </w:r>
      <w:r>
        <w:tab/>
      </w:r>
      <w:r w:rsidR="002631E6" w:rsidRPr="00C95764">
        <w:t>Giving the Covenant practical effect</w:t>
      </w:r>
    </w:p>
    <w:p w14:paraId="749E110A" w14:textId="389CF43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71.</w:t>
      </w:r>
      <w:r w:rsidRPr="00763537">
        <w:rPr>
          <w:bCs/>
        </w:rPr>
        <w:tab/>
      </w:r>
      <w:r w:rsidR="002631E6" w:rsidRPr="00763537">
        <w:rPr>
          <w:bCs/>
        </w:rPr>
        <w:t>Fundamental and human rights are part of judges’ and public prosecutors’ basic and continuous training and of judge’s exams. Since 2008, trainee judges must complete the “fundamental rights curriculum”, organised by the higher regional courts (</w:t>
      </w:r>
      <w:proofErr w:type="spellStart"/>
      <w:r w:rsidR="002631E6" w:rsidRPr="00763537">
        <w:rPr>
          <w:bCs/>
          <w:i/>
          <w:iCs/>
          <w:lang w:val="en-US"/>
        </w:rPr>
        <w:t>Oberlandesgerichte</w:t>
      </w:r>
      <w:proofErr w:type="spellEnd"/>
      <w:r w:rsidR="002631E6" w:rsidRPr="00763537">
        <w:rPr>
          <w:bCs/>
        </w:rPr>
        <w:t xml:space="preserve">) together with the Ludwig Boltzmann Institute for Human Rights in Vienna, the European Training and Research </w:t>
      </w:r>
      <w:proofErr w:type="spellStart"/>
      <w:r w:rsidR="002631E6" w:rsidRPr="00763537">
        <w:rPr>
          <w:bCs/>
        </w:rPr>
        <w:t>Center</w:t>
      </w:r>
      <w:proofErr w:type="spellEnd"/>
      <w:r w:rsidR="002631E6" w:rsidRPr="00763537">
        <w:rPr>
          <w:bCs/>
        </w:rPr>
        <w:t xml:space="preserve"> for Human Rights and Democracy, and the Austrian Human Rights Institute in Salzburg. This event also covers the Covenant and encourages trainee judges to expressly refer to relevant fundamental rights in their daily work.</w:t>
      </w:r>
    </w:p>
    <w:p w14:paraId="6F009C93" w14:textId="06E5CAA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72.</w:t>
      </w:r>
      <w:r w:rsidRPr="00763537">
        <w:rPr>
          <w:bCs/>
        </w:rPr>
        <w:tab/>
      </w:r>
      <w:r w:rsidR="002631E6" w:rsidRPr="00763537">
        <w:rPr>
          <w:bCs/>
        </w:rPr>
        <w:t>A selection of judgments relevant to the public and to legal practitioners is available online,</w:t>
      </w:r>
      <w:r w:rsidR="002631E6" w:rsidRPr="00763537">
        <w:rPr>
          <w:bCs/>
          <w:vertAlign w:val="superscript"/>
        </w:rPr>
        <w:footnoteReference w:id="13"/>
      </w:r>
      <w:r w:rsidR="002631E6" w:rsidRPr="00763537">
        <w:rPr>
          <w:bCs/>
        </w:rPr>
        <w:t xml:space="preserve"> including the decision of the Supreme Court (</w:t>
      </w:r>
      <w:proofErr w:type="spellStart"/>
      <w:r w:rsidR="002631E6" w:rsidRPr="00763537">
        <w:rPr>
          <w:bCs/>
          <w:i/>
          <w:iCs/>
          <w:lang w:val="en-US"/>
        </w:rPr>
        <w:t>Oberster</w:t>
      </w:r>
      <w:proofErr w:type="spellEnd"/>
      <w:r w:rsidR="002631E6" w:rsidRPr="00763537">
        <w:rPr>
          <w:bCs/>
          <w:i/>
          <w:iCs/>
          <w:lang w:val="en-US"/>
        </w:rPr>
        <w:t xml:space="preserve"> </w:t>
      </w:r>
      <w:proofErr w:type="spellStart"/>
      <w:r w:rsidR="002631E6" w:rsidRPr="00763537">
        <w:rPr>
          <w:bCs/>
          <w:i/>
          <w:iCs/>
          <w:lang w:val="en-US"/>
        </w:rPr>
        <w:t>Gerichtshof</w:t>
      </w:r>
      <w:proofErr w:type="spellEnd"/>
      <w:r w:rsidR="002631E6" w:rsidRPr="00763537">
        <w:rPr>
          <w:bCs/>
          <w:i/>
          <w:iCs/>
          <w:lang w:val="en-US"/>
        </w:rPr>
        <w:t>/OGH</w:t>
      </w:r>
      <w:r w:rsidR="002631E6" w:rsidRPr="00763537">
        <w:rPr>
          <w:bCs/>
        </w:rPr>
        <w:t>) of 25 June 1998, 8 </w:t>
      </w:r>
      <w:proofErr w:type="spellStart"/>
      <w:r w:rsidR="002631E6" w:rsidRPr="00763537">
        <w:rPr>
          <w:bCs/>
        </w:rPr>
        <w:t>ObA</w:t>
      </w:r>
      <w:proofErr w:type="spellEnd"/>
      <w:r w:rsidR="002631E6" w:rsidRPr="00763537">
        <w:rPr>
          <w:bCs/>
        </w:rPr>
        <w:t> 268/97p, expressly referring to the Covenant.</w:t>
      </w:r>
    </w:p>
    <w:p w14:paraId="05839BA2" w14:textId="3E83A1F7" w:rsidR="002631E6" w:rsidRPr="00763537" w:rsidRDefault="00C8455C" w:rsidP="000000C1">
      <w:pPr>
        <w:pStyle w:val="H1G"/>
      </w:pPr>
      <w:r>
        <w:tab/>
      </w:r>
      <w:r>
        <w:tab/>
      </w:r>
      <w:r w:rsidR="002631E6">
        <w:t xml:space="preserve">Reply to paragraph </w:t>
      </w:r>
      <w:r w:rsidR="002631E6" w:rsidRPr="00763537">
        <w:t>7</w:t>
      </w:r>
      <w:r w:rsidR="002631E6">
        <w:t xml:space="preserve"> of the list of issues</w:t>
      </w:r>
    </w:p>
    <w:p w14:paraId="24F63C71" w14:textId="44A08C15" w:rsidR="002631E6" w:rsidRPr="00C95764" w:rsidRDefault="00C8455C" w:rsidP="000000C1">
      <w:pPr>
        <w:pStyle w:val="H23G"/>
      </w:pPr>
      <w:r>
        <w:tab/>
      </w:r>
      <w:r>
        <w:tab/>
      </w:r>
      <w:r w:rsidR="002631E6" w:rsidRPr="00C95764">
        <w:t>Combating abusive tax practices</w:t>
      </w:r>
    </w:p>
    <w:p w14:paraId="1579836F" w14:textId="5ECA031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73.</w:t>
      </w:r>
      <w:r w:rsidRPr="00763537">
        <w:rPr>
          <w:bCs/>
        </w:rPr>
        <w:tab/>
      </w:r>
      <w:r w:rsidR="002631E6" w:rsidRPr="00763537">
        <w:rPr>
          <w:bCs/>
        </w:rPr>
        <w:t xml:space="preserve">Austria is combating all types of tax fraud at national, European and international level. Closing gaps in tax law is crucial for ensuring a competitive and fair business place. Austria esp. supports EU efforts establishing a common corporate tax base, closing tax loopholes and combatting tax avoidance practices. Austria has implemented Directive 2022/2523/EU, which was adopted to implement and support the Global Anti-Base Erosion Rules from the OECD/G20 project to prevent base erosion and profit shifting (BEPS). S. esp. the following measures: </w:t>
      </w:r>
    </w:p>
    <w:p w14:paraId="71B3FEA1" w14:textId="4C01092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Ban</w:t>
      </w:r>
      <w:r w:rsidR="002631E6" w:rsidRPr="00763537">
        <w:rPr>
          <w:bCs/>
        </w:rPr>
        <w:t xml:space="preserve"> on deducting low-tax interest/licence fees in groups (</w:t>
      </w:r>
      <w:hyperlink r:id="rId26" w:history="1">
        <w:r w:rsidR="002631E6" w:rsidRPr="00763537">
          <w:rPr>
            <w:rStyle w:val="Hyperlink"/>
            <w:bCs/>
          </w:rPr>
          <w:t>Corporate Income Tax Act 1988</w:t>
        </w:r>
      </w:hyperlink>
      <w:r w:rsidR="002631E6" w:rsidRPr="00763537">
        <w:rPr>
          <w:bCs/>
        </w:rPr>
        <w:t xml:space="preserve"> (</w:t>
      </w:r>
      <w:proofErr w:type="spellStart"/>
      <w:r w:rsidR="002631E6" w:rsidRPr="00763537">
        <w:rPr>
          <w:bCs/>
          <w:i/>
          <w:iCs/>
          <w:lang w:val="en-US"/>
        </w:rPr>
        <w:t>Körperschaftsteuergesetz</w:t>
      </w:r>
      <w:proofErr w:type="spellEnd"/>
      <w:r w:rsidR="002631E6" w:rsidRPr="00763537">
        <w:rPr>
          <w:bCs/>
          <w:i/>
          <w:iCs/>
          <w:lang w:val="en-US"/>
        </w:rPr>
        <w:t>/</w:t>
      </w:r>
      <w:proofErr w:type="spellStart"/>
      <w:r w:rsidR="002631E6" w:rsidRPr="00763537">
        <w:rPr>
          <w:bCs/>
          <w:i/>
          <w:iCs/>
          <w:lang w:val="en-US"/>
        </w:rPr>
        <w:t>KStG</w:t>
      </w:r>
      <w:proofErr w:type="spellEnd"/>
      <w:r w:rsidR="002631E6" w:rsidRPr="00763537">
        <w:rPr>
          <w:bCs/>
        </w:rPr>
        <w:t xml:space="preserve"> 1988), </w:t>
      </w:r>
      <w:proofErr w:type="spellStart"/>
      <w:r w:rsidR="002631E6" w:rsidRPr="00763537">
        <w:rPr>
          <w:bCs/>
        </w:rPr>
        <w:t>BGBl</w:t>
      </w:r>
      <w:proofErr w:type="spellEnd"/>
      <w:r w:rsidR="002631E6" w:rsidRPr="00763537">
        <w:rPr>
          <w:bCs/>
        </w:rPr>
        <w:t>. I No. 13/2014 and 105/2014), fighting tax avoidance models relying on artificially constructed trademark and licence fee payments and intragroup interest payments. Stricter rules closed loopholes in 2018</w:t>
      </w:r>
      <w:r w:rsidR="002631E6">
        <w:rPr>
          <w:bCs/>
        </w:rPr>
        <w:t>;</w:t>
      </w:r>
    </w:p>
    <w:p w14:paraId="213C675E" w14:textId="1CE6596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Denying tax exemption for investment income where foreign corporations’ “profit </w:t>
      </w:r>
      <w:r w:rsidR="002631E6" w:rsidRPr="00763537">
        <w:t>distributions</w:t>
      </w:r>
      <w:r w:rsidR="002631E6" w:rsidRPr="00763537">
        <w:rPr>
          <w:bCs/>
        </w:rPr>
        <w:t xml:space="preserve">” are deductible domestically if the payment is deductible abroad (causes including the underlying instrument’s classification as borrowed capital abroad but not domestically (Section 10 (4) </w:t>
      </w:r>
      <w:proofErr w:type="spellStart"/>
      <w:r w:rsidR="002631E6" w:rsidRPr="00763537">
        <w:rPr>
          <w:bCs/>
          <w:i/>
          <w:iCs/>
          <w:lang w:val="en-US"/>
        </w:rPr>
        <w:t>KStG</w:t>
      </w:r>
      <w:proofErr w:type="spellEnd"/>
      <w:r w:rsidR="002631E6" w:rsidRPr="00763537">
        <w:rPr>
          <w:bCs/>
          <w:i/>
        </w:rPr>
        <w:t xml:space="preserve"> </w:t>
      </w:r>
      <w:r w:rsidR="002631E6" w:rsidRPr="00763537">
        <w:rPr>
          <w:bCs/>
        </w:rPr>
        <w:t>1988))</w:t>
      </w:r>
      <w:r w:rsidR="002631E6">
        <w:rPr>
          <w:bCs/>
        </w:rPr>
        <w:t>;</w:t>
      </w:r>
    </w:p>
    <w:p w14:paraId="255644D0" w14:textId="517BFEA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Controlled foreign company rules (</w:t>
      </w:r>
      <w:proofErr w:type="spellStart"/>
      <w:r w:rsidR="002631E6" w:rsidRPr="00763537">
        <w:rPr>
          <w:bCs/>
          <w:i/>
          <w:iCs/>
          <w:lang w:val="en-US"/>
        </w:rPr>
        <w:t>KStG</w:t>
      </w:r>
      <w:proofErr w:type="spellEnd"/>
      <w:r w:rsidR="002631E6" w:rsidRPr="00763537">
        <w:rPr>
          <w:bCs/>
          <w:i/>
        </w:rPr>
        <w:t xml:space="preserve"> </w:t>
      </w:r>
      <w:r w:rsidR="002631E6" w:rsidRPr="00763537">
        <w:rPr>
          <w:bCs/>
        </w:rPr>
        <w:t xml:space="preserve">1988, </w:t>
      </w:r>
      <w:hyperlink r:id="rId27" w:history="1">
        <w:proofErr w:type="spellStart"/>
        <w:r w:rsidR="002631E6" w:rsidRPr="00763537">
          <w:rPr>
            <w:rStyle w:val="Hyperlink"/>
            <w:bCs/>
          </w:rPr>
          <w:t>BGBl</w:t>
        </w:r>
        <w:proofErr w:type="spellEnd"/>
        <w:r w:rsidR="002631E6" w:rsidRPr="00763537">
          <w:rPr>
            <w:rStyle w:val="Hyperlink"/>
            <w:bCs/>
          </w:rPr>
          <w:t>. I No. 62/2018</w:t>
        </w:r>
      </w:hyperlink>
      <w:r w:rsidR="002631E6" w:rsidRPr="00763537">
        <w:rPr>
          <w:bCs/>
        </w:rPr>
        <w:t>, implementing Directive 2016/1164/EU (</w:t>
      </w:r>
      <w:proofErr w:type="spellStart"/>
      <w:r w:rsidR="002631E6" w:rsidRPr="00763537">
        <w:rPr>
          <w:bCs/>
        </w:rPr>
        <w:t>AntiTax</w:t>
      </w:r>
      <w:proofErr w:type="spellEnd"/>
      <w:r w:rsidR="002631E6" w:rsidRPr="00763537">
        <w:rPr>
          <w:bCs/>
        </w:rPr>
        <w:t xml:space="preserve"> Avoidance Directive/ATAD)): Taxing passive profits generated from sources including licences and interest esp. by foreign subsidiaries, subject to low tax rates abroad, regardless of distributions to a domestic parent company</w:t>
      </w:r>
      <w:r w:rsidR="002631E6">
        <w:rPr>
          <w:bCs/>
        </w:rPr>
        <w:t>;</w:t>
      </w:r>
    </w:p>
    <w:p w14:paraId="799A93DC" w14:textId="452B0C84"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t>Automatic</w:t>
      </w:r>
      <w:r w:rsidR="002631E6" w:rsidRPr="00763537">
        <w:rPr>
          <w:bCs/>
        </w:rPr>
        <w:t xml:space="preserve"> financial account information exchange regarding financial accounts someone from one participating country holds in another participating country, and regulations concerning reporting obligations on specific financial accounts (</w:t>
      </w:r>
      <w:hyperlink r:id="rId28" w:history="1">
        <w:r w:rsidR="002631E6" w:rsidRPr="00763537">
          <w:rPr>
            <w:rStyle w:val="Hyperlink"/>
            <w:bCs/>
          </w:rPr>
          <w:t>Common Reporting Standard Act</w:t>
        </w:r>
      </w:hyperlink>
      <w:r w:rsidR="002631E6" w:rsidRPr="00763537">
        <w:rPr>
          <w:bCs/>
        </w:rPr>
        <w:t xml:space="preserve"> (</w:t>
      </w:r>
      <w:proofErr w:type="spellStart"/>
      <w:r w:rsidR="002631E6" w:rsidRPr="00763537">
        <w:rPr>
          <w:bCs/>
          <w:i/>
          <w:iCs/>
          <w:lang w:val="en-US"/>
        </w:rPr>
        <w:t>Gemeinsamer</w:t>
      </w:r>
      <w:proofErr w:type="spellEnd"/>
      <w:r w:rsidR="002631E6" w:rsidRPr="00763537">
        <w:rPr>
          <w:bCs/>
          <w:i/>
          <w:iCs/>
          <w:lang w:val="en-US"/>
        </w:rPr>
        <w:t xml:space="preserve"> </w:t>
      </w:r>
      <w:proofErr w:type="spellStart"/>
      <w:r w:rsidR="002631E6" w:rsidRPr="00763537">
        <w:rPr>
          <w:bCs/>
          <w:i/>
          <w:iCs/>
          <w:lang w:val="en-US"/>
        </w:rPr>
        <w:t>Meldestandard-Gesetz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w:t>
      </w:r>
      <w:r w:rsidR="00A35A0A">
        <w:rPr>
          <w:bCs/>
        </w:rPr>
        <w:t> </w:t>
      </w:r>
      <w:r w:rsidR="002631E6" w:rsidRPr="00763537">
        <w:rPr>
          <w:bCs/>
        </w:rPr>
        <w:t>116/2015, implementing Directive 2014/107/EU (Directive on Administrative Cooperation/DAC 2) and the OECD Common Reporting Standard)</w:t>
      </w:r>
      <w:r w:rsidR="002631E6">
        <w:rPr>
          <w:bCs/>
        </w:rPr>
        <w:t>;</w:t>
      </w:r>
    </w:p>
    <w:p w14:paraId="3A2756E2" w14:textId="0B5C456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Automatic information on tax rulings exchange ensuring transparent tax-competition in the EU (</w:t>
      </w:r>
      <w:hyperlink r:id="rId29" w:history="1">
        <w:r w:rsidR="002631E6" w:rsidRPr="00763537">
          <w:rPr>
            <w:rStyle w:val="Hyperlink"/>
            <w:bCs/>
          </w:rPr>
          <w:t>EU Mutual Assistance Act</w:t>
        </w:r>
      </w:hyperlink>
      <w:r w:rsidR="002631E6" w:rsidRPr="00763537">
        <w:rPr>
          <w:bCs/>
        </w:rPr>
        <w:t xml:space="preserve"> (EU-</w:t>
      </w:r>
      <w:proofErr w:type="spellStart"/>
      <w:r w:rsidR="002631E6" w:rsidRPr="000E1792">
        <w:rPr>
          <w:bCs/>
          <w:i/>
          <w:iCs/>
        </w:rPr>
        <w:t>Amtshilfegesetz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 102/2012, implementing Directive 2015/2376/EU (DAC 3))</w:t>
      </w:r>
      <w:r w:rsidR="002631E6">
        <w:rPr>
          <w:bCs/>
        </w:rPr>
        <w:t>;</w:t>
      </w:r>
    </w:p>
    <w:p w14:paraId="123CEE9A" w14:textId="77798124"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Automatic country-by-country reports exchange (</w:t>
      </w:r>
      <w:hyperlink r:id="rId30" w:history="1">
        <w:r w:rsidR="002631E6" w:rsidRPr="00763537">
          <w:rPr>
            <w:rStyle w:val="Hyperlink"/>
            <w:bCs/>
          </w:rPr>
          <w:t>Transfer Pricing Documentation Act</w:t>
        </w:r>
      </w:hyperlink>
      <w:r w:rsidR="002631E6" w:rsidRPr="00763537">
        <w:rPr>
          <w:bCs/>
        </w:rPr>
        <w:t xml:space="preserve"> (</w:t>
      </w:r>
      <w:proofErr w:type="spellStart"/>
      <w:r w:rsidR="002631E6" w:rsidRPr="00763537">
        <w:rPr>
          <w:bCs/>
          <w:i/>
          <w:iCs/>
          <w:lang w:val="en-US"/>
        </w:rPr>
        <w:t>Verrechnungspreis</w:t>
      </w:r>
      <w:r w:rsidR="002631E6" w:rsidRPr="00763537">
        <w:rPr>
          <w:bCs/>
          <w:i/>
          <w:iCs/>
          <w:lang w:val="en-US"/>
        </w:rPr>
        <w:softHyphen/>
        <w:t>dokumentations</w:t>
      </w:r>
      <w:r w:rsidR="002631E6" w:rsidRPr="00763537">
        <w:rPr>
          <w:bCs/>
          <w:i/>
          <w:iCs/>
          <w:lang w:val="en-US"/>
        </w:rPr>
        <w:softHyphen/>
        <w:t>gesetz</w:t>
      </w:r>
      <w:proofErr w:type="spellEnd"/>
      <w:r w:rsidR="002631E6" w:rsidRPr="00763537">
        <w:rPr>
          <w:bCs/>
        </w:rPr>
        <w:t xml:space="preserve">), </w:t>
      </w:r>
      <w:proofErr w:type="spellStart"/>
      <w:r w:rsidR="002631E6" w:rsidRPr="00763537">
        <w:rPr>
          <w:bCs/>
        </w:rPr>
        <w:t>BGBl</w:t>
      </w:r>
      <w:proofErr w:type="spellEnd"/>
      <w:r w:rsidR="002631E6" w:rsidRPr="00763537">
        <w:rPr>
          <w:bCs/>
        </w:rPr>
        <w:t xml:space="preserve">. I No. 77/2016, implementing Directive 2016/881/EU (DAC 4) and BEPS action point 13): multinational groups with revenues exceeding € 750 mill./year must prepare a country-by-country report including information on their revenues and tax payments in each country, the number of employees, etc. All countries concerned receive the report. The envisaged federal </w:t>
      </w:r>
      <w:r w:rsidR="002631E6" w:rsidRPr="00763537">
        <w:rPr>
          <w:bCs/>
        </w:rPr>
        <w:lastRenderedPageBreak/>
        <w:t>act on the publication of country-by-country tax information reports (</w:t>
      </w:r>
      <w:r w:rsidR="002631E6" w:rsidRPr="00763537">
        <w:rPr>
          <w:bCs/>
          <w:i/>
          <w:iCs/>
          <w:lang w:val="en-US"/>
        </w:rPr>
        <w:t>CBCR-</w:t>
      </w:r>
      <w:proofErr w:type="spellStart"/>
      <w:r w:rsidR="002631E6" w:rsidRPr="00763537">
        <w:rPr>
          <w:bCs/>
          <w:i/>
          <w:iCs/>
          <w:lang w:val="en-US"/>
        </w:rPr>
        <w:t>Veröffentlichungsgesetz</w:t>
      </w:r>
      <w:proofErr w:type="spellEnd"/>
      <w:r w:rsidR="002631E6" w:rsidRPr="00763537">
        <w:rPr>
          <w:bCs/>
        </w:rPr>
        <w:t>) will implement Directive 2021/2101/EU: Representatives of an ultimate parent company whose consolidated turnover exceeded € 750 mill. on two consecutive reporting dates are obliged to prepare a tax information report in the following year for the latter, disclosing how much tax they pay in different EU Member States (EU-MS). This report must be submitted to the Austrian Business Register</w:t>
      </w:r>
      <w:r w:rsidR="002631E6">
        <w:rPr>
          <w:bCs/>
        </w:rPr>
        <w:t>;</w:t>
      </w:r>
    </w:p>
    <w:p w14:paraId="469A3CE5" w14:textId="59C4D8B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Mandatory automatic information exchange on reportable cross-border arrangements with the Austrian fiscal authorities (</w:t>
      </w:r>
      <w:hyperlink r:id="rId31" w:history="1">
        <w:r w:rsidR="002631E6" w:rsidRPr="00763537">
          <w:rPr>
            <w:rStyle w:val="Hyperlink"/>
            <w:bCs/>
          </w:rPr>
          <w:t>EU Reporting Obligation Act</w:t>
        </w:r>
      </w:hyperlink>
      <w:r w:rsidR="002631E6" w:rsidRPr="00763537">
        <w:rPr>
          <w:bCs/>
        </w:rPr>
        <w:t xml:space="preserve"> (</w:t>
      </w:r>
      <w:r w:rsidR="002631E6" w:rsidRPr="00763537">
        <w:rPr>
          <w:bCs/>
          <w:i/>
          <w:iCs/>
          <w:lang w:val="en-US"/>
        </w:rPr>
        <w:t>EU</w:t>
      </w:r>
      <w:r w:rsidR="00A35A0A">
        <w:rPr>
          <w:bCs/>
          <w:i/>
          <w:iCs/>
          <w:lang w:val="en-US"/>
        </w:rPr>
        <w:noBreakHyphen/>
      </w:r>
      <w:proofErr w:type="spellStart"/>
      <w:r w:rsidR="002631E6" w:rsidRPr="00763537">
        <w:rPr>
          <w:bCs/>
          <w:i/>
          <w:iCs/>
          <w:lang w:val="en-US"/>
        </w:rPr>
        <w:t>Meldepflichtgesetz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 91/2019, implementing Directive 2018/822/EU (DAC 6)): Mandatory report of arrangements involving more than one EU-MS, or one EU-MS and a third country, and indicating a risk of tax avoidance, circumvention of the Common Reporting Standard Act, or prevention of the identification of beneficial owners</w:t>
      </w:r>
      <w:r w:rsidR="002631E6">
        <w:rPr>
          <w:bCs/>
        </w:rPr>
        <w:t>;</w:t>
      </w:r>
    </w:p>
    <w:p w14:paraId="261F0AD0" w14:textId="2EC4EC9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Rules for hybrid mismatches resulting in double deduction of expenses or deduction of </w:t>
      </w:r>
      <w:r w:rsidR="002631E6" w:rsidRPr="00763537">
        <w:t>expenses</w:t>
      </w:r>
      <w:r w:rsidR="002631E6" w:rsidRPr="00763537">
        <w:rPr>
          <w:bCs/>
        </w:rPr>
        <w:t xml:space="preserve"> with no corresponding income being recorded (</w:t>
      </w:r>
      <w:hyperlink r:id="rId32" w:history="1">
        <w:r w:rsidR="002631E6" w:rsidRPr="00763537">
          <w:rPr>
            <w:rStyle w:val="Hyperlink"/>
            <w:bCs/>
          </w:rPr>
          <w:t>Tax Reform Act 2020</w:t>
        </w:r>
      </w:hyperlink>
      <w:r w:rsidR="002631E6" w:rsidRPr="00763537">
        <w:rPr>
          <w:bCs/>
        </w:rPr>
        <w:t xml:space="preserve"> (</w:t>
      </w:r>
      <w:proofErr w:type="spellStart"/>
      <w:r w:rsidR="002631E6" w:rsidRPr="00763537">
        <w:rPr>
          <w:bCs/>
          <w:i/>
          <w:iCs/>
          <w:lang w:val="en-US"/>
        </w:rPr>
        <w:t>Steuerreformgesetz</w:t>
      </w:r>
      <w:proofErr w:type="spellEnd"/>
      <w:r w:rsidR="002631E6" w:rsidRPr="00763537">
        <w:rPr>
          <w:bCs/>
        </w:rPr>
        <w:t xml:space="preserve">), </w:t>
      </w:r>
      <w:proofErr w:type="spellStart"/>
      <w:r w:rsidR="002631E6" w:rsidRPr="00763537">
        <w:rPr>
          <w:bCs/>
        </w:rPr>
        <w:t>BGBl</w:t>
      </w:r>
      <w:proofErr w:type="spellEnd"/>
      <w:r w:rsidR="002631E6" w:rsidRPr="00763537">
        <w:rPr>
          <w:bCs/>
        </w:rPr>
        <w:t xml:space="preserve">. I No. 103/2019, further implementing Directive 2017/952/EU (ATAD II)). The Amendment </w:t>
      </w:r>
      <w:hyperlink r:id="rId33" w:history="1">
        <w:proofErr w:type="spellStart"/>
        <w:r w:rsidR="002631E6" w:rsidRPr="00763537">
          <w:rPr>
            <w:rStyle w:val="Hyperlink"/>
            <w:bCs/>
          </w:rPr>
          <w:t>BGBl</w:t>
        </w:r>
        <w:proofErr w:type="spellEnd"/>
        <w:r w:rsidR="002631E6" w:rsidRPr="00763537">
          <w:rPr>
            <w:rStyle w:val="Hyperlink"/>
            <w:bCs/>
          </w:rPr>
          <w:t>. I No. 227/2021</w:t>
        </w:r>
      </w:hyperlink>
      <w:r w:rsidR="002631E6" w:rsidRPr="00763537">
        <w:rPr>
          <w:bCs/>
        </w:rPr>
        <w:t>, added rules on reverse hybrid mismatches (ATAD II)</w:t>
      </w:r>
      <w:r w:rsidR="002631E6">
        <w:rPr>
          <w:bCs/>
        </w:rPr>
        <w:t>;</w:t>
      </w:r>
    </w:p>
    <w:p w14:paraId="0FEE9D70" w14:textId="4F8EA7B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Digital tax on international groups’ online advertising generating a global revenue of € 750 mill./year or more and a domestic digital advertising revenue of € 25 mill./year or more (</w:t>
      </w:r>
      <w:hyperlink r:id="rId34" w:history="1">
        <w:r w:rsidR="002631E6" w:rsidRPr="00763537">
          <w:rPr>
            <w:rStyle w:val="Hyperlink"/>
            <w:bCs/>
          </w:rPr>
          <w:t>Tax Amendment Act 2020</w:t>
        </w:r>
      </w:hyperlink>
      <w:r w:rsidR="002631E6" w:rsidRPr="00763537">
        <w:rPr>
          <w:bCs/>
        </w:rPr>
        <w:t xml:space="preserve"> (</w:t>
      </w:r>
      <w:proofErr w:type="spellStart"/>
      <w:r w:rsidR="002631E6" w:rsidRPr="00763537">
        <w:rPr>
          <w:bCs/>
          <w:i/>
          <w:iCs/>
          <w:lang w:val="en-US"/>
        </w:rPr>
        <w:t>Abgabenänderungsgesetz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 91/2019)</w:t>
      </w:r>
      <w:r w:rsidR="002631E6">
        <w:rPr>
          <w:bCs/>
        </w:rPr>
        <w:t>;</w:t>
      </w:r>
    </w:p>
    <w:p w14:paraId="501A9D4A" w14:textId="325DB25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Recording obligations for platforms or “import VAT from the first cent” on parcel deliveries from third countries based on the E-Commerce Directive according to the rules of the </w:t>
      </w:r>
      <w:hyperlink r:id="rId35" w:history="1">
        <w:r w:rsidR="002631E6" w:rsidRPr="00763537">
          <w:rPr>
            <w:rStyle w:val="Hyperlink"/>
            <w:bCs/>
          </w:rPr>
          <w:t>Value-Added Tax Act 1994</w:t>
        </w:r>
      </w:hyperlink>
      <w:r w:rsidR="002631E6" w:rsidRPr="00763537">
        <w:rPr>
          <w:bCs/>
        </w:rPr>
        <w:t xml:space="preserve"> (</w:t>
      </w:r>
      <w:proofErr w:type="spellStart"/>
      <w:r w:rsidR="002631E6" w:rsidRPr="00763537">
        <w:rPr>
          <w:bCs/>
          <w:i/>
          <w:iCs/>
          <w:lang w:val="en-US"/>
        </w:rPr>
        <w:t>Umsatzsteuergesetz</w:t>
      </w:r>
      <w:proofErr w:type="spellEnd"/>
      <w:r w:rsidR="002631E6" w:rsidRPr="00763537">
        <w:rPr>
          <w:bCs/>
        </w:rPr>
        <w:t>/</w:t>
      </w:r>
      <w:proofErr w:type="spellStart"/>
      <w:r w:rsidR="002631E6" w:rsidRPr="00763537">
        <w:rPr>
          <w:bCs/>
          <w:i/>
        </w:rPr>
        <w:t>UStG</w:t>
      </w:r>
      <w:proofErr w:type="spellEnd"/>
      <w:r w:rsidR="002631E6" w:rsidRPr="00763537">
        <w:rPr>
          <w:bCs/>
          <w:i/>
        </w:rPr>
        <w:t xml:space="preserve"> </w:t>
      </w:r>
      <w:r w:rsidR="002631E6" w:rsidRPr="00763537">
        <w:rPr>
          <w:bCs/>
        </w:rPr>
        <w:t xml:space="preserve">1994), </w:t>
      </w:r>
      <w:proofErr w:type="spellStart"/>
      <w:r w:rsidR="002631E6" w:rsidRPr="00763537">
        <w:rPr>
          <w:bCs/>
        </w:rPr>
        <w:t>BGBl</w:t>
      </w:r>
      <w:proofErr w:type="spellEnd"/>
      <w:r w:rsidR="002631E6" w:rsidRPr="00763537">
        <w:rPr>
          <w:bCs/>
        </w:rPr>
        <w:t>. No. 663/1994</w:t>
      </w:r>
      <w:r w:rsidR="002631E6">
        <w:rPr>
          <w:bCs/>
        </w:rPr>
        <w:t>;</w:t>
      </w:r>
    </w:p>
    <w:p w14:paraId="2811044A" w14:textId="3851BA1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Interest capping rule (</w:t>
      </w:r>
      <w:proofErr w:type="spellStart"/>
      <w:r w:rsidR="002631E6" w:rsidRPr="00763537">
        <w:rPr>
          <w:bCs/>
          <w:i/>
          <w:iCs/>
          <w:lang w:val="en-US"/>
        </w:rPr>
        <w:t>KStG</w:t>
      </w:r>
      <w:proofErr w:type="spellEnd"/>
      <w:r w:rsidR="002631E6" w:rsidRPr="00763537">
        <w:rPr>
          <w:bCs/>
          <w:i/>
        </w:rPr>
        <w:t xml:space="preserve"> </w:t>
      </w:r>
      <w:r w:rsidR="002631E6" w:rsidRPr="00763537">
        <w:rPr>
          <w:bCs/>
        </w:rPr>
        <w:t xml:space="preserve">1988, </w:t>
      </w:r>
      <w:hyperlink r:id="rId36" w:history="1">
        <w:proofErr w:type="spellStart"/>
        <w:r w:rsidR="002631E6" w:rsidRPr="00763537">
          <w:rPr>
            <w:rStyle w:val="Hyperlink"/>
            <w:bCs/>
          </w:rPr>
          <w:t>BGBl</w:t>
        </w:r>
        <w:proofErr w:type="spellEnd"/>
        <w:r w:rsidR="002631E6" w:rsidRPr="00763537">
          <w:rPr>
            <w:rStyle w:val="Hyperlink"/>
            <w:bCs/>
          </w:rPr>
          <w:t>. I No. 3/2021</w:t>
        </w:r>
      </w:hyperlink>
      <w:r w:rsidR="002631E6" w:rsidRPr="00763537">
        <w:rPr>
          <w:bCs/>
        </w:rPr>
        <w:t>): deductibility of borrowed capital depends on the size of a corporation’s taxable profit (further implementing the ATAD)</w:t>
      </w:r>
      <w:r w:rsidR="002631E6">
        <w:rPr>
          <w:bCs/>
        </w:rPr>
        <w:t>;</w:t>
      </w:r>
    </w:p>
    <w:p w14:paraId="2FDE4DA5" w14:textId="266CD5C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Since 1 July 2021, value-added tax on the sale of goods via platforms is – in certain cases – declared and paid by platforms through which goods were sold (</w:t>
      </w:r>
      <w:proofErr w:type="spellStart"/>
      <w:r w:rsidR="002631E6" w:rsidRPr="00763537">
        <w:rPr>
          <w:bCs/>
          <w:i/>
          <w:iCs/>
          <w:lang w:val="en-US"/>
        </w:rPr>
        <w:t>UStG</w:t>
      </w:r>
      <w:proofErr w:type="spellEnd"/>
      <w:r w:rsidR="002631E6" w:rsidRPr="00763537">
        <w:rPr>
          <w:bCs/>
          <w:i/>
        </w:rPr>
        <w:t xml:space="preserve"> </w:t>
      </w:r>
      <w:r w:rsidR="002631E6" w:rsidRPr="00763537">
        <w:rPr>
          <w:bCs/>
        </w:rPr>
        <w:t>1994)</w:t>
      </w:r>
      <w:r w:rsidR="002631E6">
        <w:rPr>
          <w:bCs/>
        </w:rPr>
        <w:t>;</w:t>
      </w:r>
    </w:p>
    <w:p w14:paraId="7E5586B5" w14:textId="449F181C"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 xml:space="preserve">Ratifying the </w:t>
      </w:r>
      <w:hyperlink r:id="rId37" w:history="1">
        <w:r w:rsidR="002631E6" w:rsidRPr="00763537">
          <w:rPr>
            <w:rStyle w:val="Hyperlink"/>
            <w:bCs/>
          </w:rPr>
          <w:t>Multilateral Convention to Implement Tax Treaty Related Measures to Prevent Base Erosion and Profit Shifting (BEPS)</w:t>
        </w:r>
      </w:hyperlink>
      <w:r w:rsidR="002631E6" w:rsidRPr="00763537">
        <w:rPr>
          <w:bCs/>
        </w:rPr>
        <w:t xml:space="preserve">, </w:t>
      </w:r>
      <w:proofErr w:type="spellStart"/>
      <w:r w:rsidR="002631E6" w:rsidRPr="00763537">
        <w:rPr>
          <w:bCs/>
        </w:rPr>
        <w:t>BGBl</w:t>
      </w:r>
      <w:proofErr w:type="spellEnd"/>
      <w:r w:rsidR="002631E6" w:rsidRPr="00763537">
        <w:rPr>
          <w:bCs/>
        </w:rPr>
        <w:t>. III No. 93/2018</w:t>
      </w:r>
      <w:r w:rsidR="002631E6">
        <w:rPr>
          <w:bCs/>
        </w:rPr>
        <w:t>;</w:t>
      </w:r>
    </w:p>
    <w:p w14:paraId="321DD0CE" w14:textId="290BCC0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Extensive due diligence and reporting obligations for digital platform operators combatting tax fraud, tax evasion and tax avoidance (</w:t>
      </w:r>
      <w:hyperlink r:id="rId38" w:history="1">
        <w:r w:rsidR="002631E6" w:rsidRPr="00763537">
          <w:rPr>
            <w:rStyle w:val="Hyperlink"/>
            <w:bCs/>
          </w:rPr>
          <w:t>Digital Platforms Reporting Obligation Act</w:t>
        </w:r>
      </w:hyperlink>
      <w:r w:rsidR="002631E6" w:rsidRPr="00763537">
        <w:rPr>
          <w:bCs/>
        </w:rPr>
        <w:t xml:space="preserve"> (</w:t>
      </w:r>
      <w:proofErr w:type="spellStart"/>
      <w:r w:rsidR="002631E6" w:rsidRPr="00763537">
        <w:rPr>
          <w:bCs/>
          <w:i/>
          <w:iCs/>
          <w:lang w:val="en-US"/>
        </w:rPr>
        <w:t>Digitale</w:t>
      </w:r>
      <w:proofErr w:type="spellEnd"/>
      <w:r w:rsidR="002631E6" w:rsidRPr="00763537">
        <w:rPr>
          <w:bCs/>
          <w:i/>
          <w:iCs/>
          <w:lang w:val="en-US"/>
        </w:rPr>
        <w:t xml:space="preserve"> </w:t>
      </w:r>
      <w:proofErr w:type="spellStart"/>
      <w:r w:rsidR="002631E6" w:rsidRPr="00763537">
        <w:rPr>
          <w:bCs/>
          <w:i/>
          <w:iCs/>
          <w:lang w:val="en-US"/>
        </w:rPr>
        <w:t>Plattformen-Meldepflichtgesetz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 108/2022, implementing Directive 2021/514/EU (DAC 7))</w:t>
      </w:r>
      <w:r w:rsidR="002631E6">
        <w:rPr>
          <w:bCs/>
        </w:rPr>
        <w:t>;</w:t>
      </w:r>
    </w:p>
    <w:p w14:paraId="3CE03CD6" w14:textId="369FBC6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rPr>
          <w:bCs/>
        </w:rPr>
      </w:pPr>
      <w:r w:rsidRPr="00763537">
        <w:rPr>
          <w:bCs/>
        </w:rPr>
        <w:t>•</w:t>
      </w:r>
      <w:r w:rsidRPr="00763537">
        <w:rPr>
          <w:bCs/>
        </w:rPr>
        <w:tab/>
      </w:r>
      <w:r w:rsidR="002631E6" w:rsidRPr="00763537">
        <w:rPr>
          <w:bCs/>
        </w:rPr>
        <w:t>Record-keeping, notification and retention obligations for payment service providers combatting VAT fraud, esp. in electronic business transactions (</w:t>
      </w:r>
      <w:hyperlink r:id="rId39" w:history="1">
        <w:r w:rsidR="002631E6" w:rsidRPr="00763537">
          <w:rPr>
            <w:rStyle w:val="Hyperlink"/>
            <w:bCs/>
          </w:rPr>
          <w:t>CESOP Implementation Act 2023</w:t>
        </w:r>
      </w:hyperlink>
      <w:r w:rsidR="002631E6" w:rsidRPr="00763537">
        <w:rPr>
          <w:bCs/>
        </w:rPr>
        <w:t xml:space="preserve"> (</w:t>
      </w:r>
      <w:r w:rsidR="002631E6" w:rsidRPr="00763537">
        <w:rPr>
          <w:bCs/>
          <w:i/>
          <w:iCs/>
          <w:lang w:val="en-US"/>
        </w:rPr>
        <w:t>CESOP-</w:t>
      </w:r>
      <w:proofErr w:type="spellStart"/>
      <w:r w:rsidR="002631E6" w:rsidRPr="00763537">
        <w:rPr>
          <w:bCs/>
          <w:i/>
          <w:iCs/>
          <w:lang w:val="en-US"/>
        </w:rPr>
        <w:t>Umsetzungsgesetz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Nr. 106/2023 (effective as of 1 January 2024), implementing Directive 2020/284/EU)</w:t>
      </w:r>
      <w:r w:rsidR="002631E6">
        <w:rPr>
          <w:bCs/>
        </w:rPr>
        <w:t>;</w:t>
      </w:r>
    </w:p>
    <w:p w14:paraId="018ABAF5" w14:textId="6357B3F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Combatting fraud with the </w:t>
      </w:r>
      <w:hyperlink r:id="rId40" w:history="1">
        <w:r w:rsidR="002631E6" w:rsidRPr="00763537">
          <w:rPr>
            <w:rStyle w:val="Hyperlink"/>
            <w:bCs/>
          </w:rPr>
          <w:t>Tax Amendment Act 2023</w:t>
        </w:r>
      </w:hyperlink>
      <w:r w:rsidR="002631E6" w:rsidRPr="00763537">
        <w:t xml:space="preserve">, </w:t>
      </w:r>
      <w:proofErr w:type="spellStart"/>
      <w:r w:rsidR="002631E6" w:rsidRPr="00763537">
        <w:t>BGBl</w:t>
      </w:r>
      <w:proofErr w:type="spellEnd"/>
      <w:r w:rsidR="002631E6" w:rsidRPr="00763537">
        <w:t>. I No. 110/2023, including:</w:t>
      </w:r>
    </w:p>
    <w:p w14:paraId="4232FAFB" w14:textId="76C7A025"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Rules on attribution of dividends, crediting and reimbursement of investment income tax (</w:t>
      </w:r>
      <w:proofErr w:type="spellStart"/>
      <w:r w:rsidR="002631E6" w:rsidRPr="00763537">
        <w:rPr>
          <w:i/>
          <w:iCs/>
          <w:lang w:val="en-US"/>
        </w:rPr>
        <w:t>Kapitalertragsteuer</w:t>
      </w:r>
      <w:proofErr w:type="spellEnd"/>
      <w:r w:rsidR="002631E6" w:rsidRPr="00763537">
        <w:rPr>
          <w:i/>
          <w:iCs/>
          <w:lang w:val="en-US"/>
        </w:rPr>
        <w:t>/</w:t>
      </w:r>
      <w:proofErr w:type="spellStart"/>
      <w:r w:rsidR="002631E6" w:rsidRPr="00763537">
        <w:rPr>
          <w:i/>
          <w:iCs/>
          <w:lang w:val="en-US"/>
        </w:rPr>
        <w:t>KESt</w:t>
      </w:r>
      <w:proofErr w:type="spellEnd"/>
      <w:r w:rsidR="002631E6" w:rsidRPr="00763537">
        <w:t xml:space="preserve">) in case of centrally deposited shares, esp. to combat schemes to avoid </w:t>
      </w:r>
      <w:proofErr w:type="spellStart"/>
      <w:r w:rsidR="002631E6" w:rsidRPr="00763537">
        <w:rPr>
          <w:i/>
          <w:iCs/>
          <w:lang w:val="en-US"/>
        </w:rPr>
        <w:t>KESt</w:t>
      </w:r>
      <w:proofErr w:type="spellEnd"/>
      <w:r w:rsidR="002631E6" w:rsidRPr="00763537">
        <w:t>;</w:t>
      </w:r>
    </w:p>
    <w:p w14:paraId="38D34EF2" w14:textId="276C09FB"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Longer limitation period of ten years for two particularly serious tax offences (tax fraud and cross-border VAT fraud)</w:t>
      </w:r>
      <w:r w:rsidR="002631E6">
        <w:t>;</w:t>
      </w:r>
    </w:p>
    <w:p w14:paraId="1D885E1A" w14:textId="5F35A0F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Global minimum taxation for multinational corporate groups with worldwide turnovers of minimum € 750 mill. ensures that they are subject to an effective tax rate of minimum 15 % (implementing Directive 2022/2523/EU with the </w:t>
      </w:r>
      <w:hyperlink r:id="rId41" w:history="1">
        <w:r w:rsidR="002631E6" w:rsidRPr="00763537">
          <w:rPr>
            <w:rStyle w:val="Hyperlink"/>
            <w:bCs/>
          </w:rPr>
          <w:t>Minimum Taxation Reform Act</w:t>
        </w:r>
      </w:hyperlink>
      <w:r w:rsidR="002631E6" w:rsidRPr="00763537">
        <w:t xml:space="preserve"> (</w:t>
      </w:r>
      <w:proofErr w:type="spellStart"/>
      <w:r w:rsidR="002631E6" w:rsidRPr="00763537">
        <w:rPr>
          <w:i/>
          <w:iCs/>
          <w:lang w:val="en-US"/>
        </w:rPr>
        <w:t>Mindestbesteuerungsreformgesetz</w:t>
      </w:r>
      <w:proofErr w:type="spellEnd"/>
      <w:r w:rsidR="002631E6" w:rsidRPr="00763537">
        <w:t xml:space="preserve">), </w:t>
      </w:r>
      <w:proofErr w:type="spellStart"/>
      <w:r w:rsidR="002631E6" w:rsidRPr="00763537">
        <w:t>BGBl</w:t>
      </w:r>
      <w:proofErr w:type="spellEnd"/>
      <w:r w:rsidR="002631E6" w:rsidRPr="00763537">
        <w:t xml:space="preserve">. I No. 187/2023). If </w:t>
      </w:r>
      <w:r w:rsidR="002631E6" w:rsidRPr="00763537">
        <w:lastRenderedPageBreak/>
        <w:t xml:space="preserve">the effective tax rate in a tax jurisdiction ranges below 15 %, a supplementary tax is levied. </w:t>
      </w:r>
    </w:p>
    <w:p w14:paraId="138ECA2A" w14:textId="685F2080" w:rsidR="002631E6" w:rsidRPr="00763537" w:rsidRDefault="00C8455C" w:rsidP="000000C1">
      <w:pPr>
        <w:pStyle w:val="H1G"/>
      </w:pPr>
      <w:r>
        <w:tab/>
      </w:r>
      <w:r>
        <w:tab/>
      </w:r>
      <w:r w:rsidR="002631E6">
        <w:t xml:space="preserve">Reply to paragraph </w:t>
      </w:r>
      <w:r w:rsidR="002631E6" w:rsidRPr="00763537">
        <w:t>8</w:t>
      </w:r>
      <w:r w:rsidR="002631E6">
        <w:t xml:space="preserve"> of the list of issues</w:t>
      </w:r>
    </w:p>
    <w:p w14:paraId="67EE6201" w14:textId="468A28C4" w:rsidR="002631E6" w:rsidRPr="00763537" w:rsidRDefault="00C8455C" w:rsidP="000000C1">
      <w:pPr>
        <w:pStyle w:val="H23G"/>
      </w:pPr>
      <w:r>
        <w:tab/>
      </w:r>
      <w:r>
        <w:tab/>
      </w:r>
      <w:r w:rsidR="002631E6" w:rsidRPr="00763537">
        <w:t>The Austrian Ombudsman Board and the Paris Principles</w:t>
      </w:r>
    </w:p>
    <w:p w14:paraId="3F32BBC5" w14:textId="3D4A1C8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74.</w:t>
      </w:r>
      <w:r w:rsidRPr="00763537">
        <w:rPr>
          <w:bCs/>
        </w:rPr>
        <w:tab/>
      </w:r>
      <w:r w:rsidR="002631E6" w:rsidRPr="00763537">
        <w:rPr>
          <w:bCs/>
        </w:rPr>
        <w:t>In March 2022, the Global Alliance of National Human Rights Institutions granted the Austrian Ombudsman Board “A” status as a National Human Rights Institution for five years, thus certifying it as fully compliant with the Paris Principles.</w:t>
      </w:r>
      <w:r w:rsidR="002631E6" w:rsidRPr="00763537">
        <w:rPr>
          <w:bCs/>
          <w:vertAlign w:val="superscript"/>
        </w:rPr>
        <w:footnoteReference w:id="14"/>
      </w:r>
      <w:r w:rsidR="002631E6" w:rsidRPr="00763537">
        <w:rPr>
          <w:bCs/>
        </w:rPr>
        <w:t xml:space="preserve"> </w:t>
      </w:r>
    </w:p>
    <w:p w14:paraId="185A54A1" w14:textId="64C6E4F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75.</w:t>
      </w:r>
      <w:r w:rsidRPr="00763537">
        <w:rPr>
          <w:bCs/>
        </w:rPr>
        <w:tab/>
      </w:r>
      <w:r w:rsidR="002631E6" w:rsidRPr="00763537">
        <w:rPr>
          <w:bCs/>
        </w:rPr>
        <w:t>Within the scope of preventive human rights monitoring under the OPCAT, the Austrian Ombudsman Board established, in July 2021, a federal commission tasked with nationwide monitoring of prisons, forensic centres and BMJ-funded follow-up care facilities, complementing the six regional commissions established in 2012.</w:t>
      </w:r>
    </w:p>
    <w:p w14:paraId="5C6D52B8" w14:textId="77ABB6DD" w:rsidR="002631E6" w:rsidRPr="00111CC6" w:rsidRDefault="00C8455C" w:rsidP="000000C1">
      <w:pPr>
        <w:pStyle w:val="H1G"/>
      </w:pPr>
      <w:r>
        <w:tab/>
      </w:r>
      <w:r>
        <w:tab/>
      </w:r>
      <w:r w:rsidR="002631E6">
        <w:t xml:space="preserve">Reply to paragraph </w:t>
      </w:r>
      <w:r w:rsidR="002631E6" w:rsidRPr="00111CC6">
        <w:t>9</w:t>
      </w:r>
      <w:r w:rsidR="002631E6">
        <w:t xml:space="preserve"> of the list of issues</w:t>
      </w:r>
    </w:p>
    <w:p w14:paraId="690B3974" w14:textId="5773455E" w:rsidR="002631E6" w:rsidRPr="00111CC6" w:rsidRDefault="00C8455C" w:rsidP="000000C1">
      <w:pPr>
        <w:pStyle w:val="H23G"/>
      </w:pPr>
      <w:r>
        <w:tab/>
      </w:r>
      <w:r>
        <w:tab/>
      </w:r>
      <w:r w:rsidR="002631E6" w:rsidRPr="00111CC6">
        <w:t>Adopting a national action plan on human rights</w:t>
      </w:r>
    </w:p>
    <w:p w14:paraId="6EA80475" w14:textId="15C5EAA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76.</w:t>
      </w:r>
      <w:r w:rsidRPr="00763537">
        <w:rPr>
          <w:bCs/>
        </w:rPr>
        <w:tab/>
      </w:r>
      <w:r w:rsidR="002631E6" w:rsidRPr="00763537">
        <w:rPr>
          <w:bCs/>
        </w:rPr>
        <w:t>Despite extensive preparations, intensive coordination between ministries and cooperation with civil society, a national action plan on human rights (NAP Human Rights) could not be completed in the 2013-2017 legislative period.</w:t>
      </w:r>
    </w:p>
    <w:p w14:paraId="3EBFFD3B" w14:textId="13E365D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77.</w:t>
      </w:r>
      <w:r w:rsidRPr="00763537">
        <w:rPr>
          <w:bCs/>
        </w:rPr>
        <w:tab/>
      </w:r>
      <w:r w:rsidR="002631E6" w:rsidRPr="00763537">
        <w:rPr>
          <w:bCs/>
        </w:rPr>
        <w:t>The Government Programme 2020</w:t>
      </w:r>
      <w:r w:rsidR="002631E6" w:rsidRPr="00763537">
        <w:rPr>
          <w:bCs/>
        </w:rPr>
        <w:noBreakHyphen/>
        <w:t xml:space="preserve">2024 provides for a NAP Human Rights. However, Austria has a number of specific NAPs (including </w:t>
      </w:r>
      <w:proofErr w:type="gramStart"/>
      <w:r w:rsidR="002631E6" w:rsidRPr="00763537">
        <w:rPr>
          <w:bCs/>
        </w:rPr>
        <w:t>on:</w:t>
      </w:r>
      <w:proofErr w:type="gramEnd"/>
      <w:r w:rsidR="002631E6" w:rsidRPr="00763537">
        <w:rPr>
          <w:bCs/>
        </w:rPr>
        <w:t xml:space="preserve"> persons with disabilities, human trafficking, implementing UN Security Council resolution 1325, integration and, most recent, implementing the European Child Guarantee) and strategies (including the Strategy for the Prevention of Extremism and for De-Radicalisation or the National Strategy against Antisemitism) subject to regular evaluation and updates. Further NAPs, including on combating racism and discrimination, are planned. These projects’ progress </w:t>
      </w:r>
      <w:proofErr w:type="gramStart"/>
      <w:r w:rsidR="002631E6" w:rsidRPr="00763537">
        <w:rPr>
          <w:bCs/>
        </w:rPr>
        <w:t>has to</w:t>
      </w:r>
      <w:proofErr w:type="gramEnd"/>
      <w:r w:rsidR="002631E6" w:rsidRPr="00763537">
        <w:rPr>
          <w:bCs/>
        </w:rPr>
        <w:t xml:space="preserve"> be awaited before envisaging a general NAP Human Rights.</w:t>
      </w:r>
    </w:p>
    <w:p w14:paraId="66629CAB" w14:textId="33044EC8" w:rsidR="002631E6" w:rsidRPr="00111CC6" w:rsidRDefault="00C8455C" w:rsidP="000000C1">
      <w:pPr>
        <w:pStyle w:val="H1G"/>
      </w:pPr>
      <w:r>
        <w:tab/>
      </w:r>
      <w:r>
        <w:tab/>
      </w:r>
      <w:r w:rsidR="002631E6">
        <w:t xml:space="preserve">Reply to paragraph </w:t>
      </w:r>
      <w:r w:rsidR="002631E6" w:rsidRPr="00111CC6">
        <w:t>10</w:t>
      </w:r>
      <w:r w:rsidR="002631E6">
        <w:t xml:space="preserve"> of the list of issues</w:t>
      </w:r>
    </w:p>
    <w:p w14:paraId="70213CF6" w14:textId="3F1CCC7D" w:rsidR="002631E6" w:rsidRPr="00111CC6" w:rsidRDefault="00C8455C" w:rsidP="000000C1">
      <w:pPr>
        <w:pStyle w:val="H23G"/>
      </w:pPr>
      <w:r>
        <w:tab/>
      </w:r>
      <w:r>
        <w:tab/>
      </w:r>
      <w:r w:rsidR="002631E6" w:rsidRPr="00111CC6">
        <w:t>Reducing emissions under the Paris Agreement</w:t>
      </w:r>
    </w:p>
    <w:p w14:paraId="462C9856" w14:textId="530F7AB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78.</w:t>
      </w:r>
      <w:r w:rsidRPr="00763537">
        <w:rPr>
          <w:bCs/>
        </w:rPr>
        <w:tab/>
      </w:r>
      <w:r w:rsidR="002631E6" w:rsidRPr="00763537">
        <w:rPr>
          <w:bCs/>
        </w:rPr>
        <w:t>As an EU-MS, Austria does not have a separate national climate protection target under the Paris Agreement. The EU and its 27 MS have jointly submitted one Nationally Determined Contribution (NDC) under the Agreement. Accordingly, the EU and its MS must reduce their emissions by 55 % by 2030, compared to 1990 levels. To achieve this target, EU law specifies sub-targets for the Emissions Trading System (EU-ETS) and the 27 MS. Austria’s emissions reduction target is 48 % by 2030, compared to 2005 levels, in all sectors outside the EU-ETS.</w:t>
      </w:r>
    </w:p>
    <w:p w14:paraId="37DCF588" w14:textId="48B496F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79.</w:t>
      </w:r>
      <w:r w:rsidRPr="00763537">
        <w:rPr>
          <w:bCs/>
        </w:rPr>
        <w:tab/>
      </w:r>
      <w:r w:rsidR="002631E6" w:rsidRPr="00763537">
        <w:rPr>
          <w:bCs/>
        </w:rPr>
        <w:t xml:space="preserve">Even before the Paris Agreement entered into force, the EU and its MS committed themselves to reducing their emissions by 20 % by 2020, compared to 1990 levels. Austria’s emissions reduction </w:t>
      </w:r>
      <w:proofErr w:type="spellStart"/>
      <w:r w:rsidR="002631E6" w:rsidRPr="00763537">
        <w:rPr>
          <w:bCs/>
        </w:rPr>
        <w:t>subtarget</w:t>
      </w:r>
      <w:proofErr w:type="spellEnd"/>
      <w:r w:rsidR="002631E6" w:rsidRPr="00763537">
        <w:rPr>
          <w:bCs/>
        </w:rPr>
        <w:t xml:space="preserve"> is 16 % by 2020, compared to 2005 levels (which Austria met or slightly exceeded 2013-2020). The </w:t>
      </w:r>
      <w:hyperlink r:id="rId42" w:history="1">
        <w:r w:rsidR="002631E6" w:rsidRPr="00763537">
          <w:rPr>
            <w:rStyle w:val="Hyperlink"/>
            <w:bCs/>
          </w:rPr>
          <w:t>Climate Protection Act</w:t>
        </w:r>
      </w:hyperlink>
      <w:r w:rsidR="002631E6" w:rsidRPr="00763537">
        <w:rPr>
          <w:bCs/>
        </w:rPr>
        <w:t xml:space="preserve"> (</w:t>
      </w:r>
      <w:proofErr w:type="spellStart"/>
      <w:r w:rsidR="002631E6" w:rsidRPr="00763537">
        <w:rPr>
          <w:bCs/>
          <w:i/>
          <w:iCs/>
          <w:lang w:val="en-US"/>
        </w:rPr>
        <w:t>Klimaschutzgesetz</w:t>
      </w:r>
      <w:proofErr w:type="spellEnd"/>
      <w:r w:rsidR="002631E6" w:rsidRPr="00763537">
        <w:rPr>
          <w:bCs/>
        </w:rPr>
        <w:t xml:space="preserve">), </w:t>
      </w:r>
      <w:proofErr w:type="spellStart"/>
      <w:r w:rsidR="002631E6" w:rsidRPr="00763537">
        <w:rPr>
          <w:bCs/>
        </w:rPr>
        <w:t>BGBl</w:t>
      </w:r>
      <w:proofErr w:type="spellEnd"/>
      <w:r w:rsidR="002631E6" w:rsidRPr="00763537">
        <w:rPr>
          <w:bCs/>
        </w:rPr>
        <w:t xml:space="preserve">. I No. 106/2011, added national sector targets. </w:t>
      </w:r>
    </w:p>
    <w:p w14:paraId="32C43787" w14:textId="5B1ED3E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80.</w:t>
      </w:r>
      <w:r w:rsidRPr="00763537">
        <w:rPr>
          <w:bCs/>
        </w:rPr>
        <w:tab/>
      </w:r>
      <w:r w:rsidR="002631E6" w:rsidRPr="00763537">
        <w:rPr>
          <w:bCs/>
        </w:rPr>
        <w:t>The Government Programme 2020</w:t>
      </w:r>
      <w:r w:rsidR="002631E6" w:rsidRPr="00763537">
        <w:rPr>
          <w:bCs/>
        </w:rPr>
        <w:noBreakHyphen/>
        <w:t>2024 includes a chapter on climate protection. It aims at achieving climate neutrality by 2040 and thus, at complying with the Paris Agreement. Implemented policies and measures include:</w:t>
      </w:r>
    </w:p>
    <w:p w14:paraId="2C92F6B5" w14:textId="769F5F7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National carbon pricing for fossil fuels outside the EU-ETS;</w:t>
      </w:r>
    </w:p>
    <w:p w14:paraId="1D0F4E3B" w14:textId="79C7875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Increasing funds for climate action initiatives (including e-mobility, oil phase-out).</w:t>
      </w:r>
    </w:p>
    <w:p w14:paraId="6F38E40E" w14:textId="6BDF8A3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lastRenderedPageBreak/>
        <w:t>81.</w:t>
      </w:r>
      <w:r w:rsidRPr="00763537">
        <w:rPr>
          <w:bCs/>
        </w:rPr>
        <w:tab/>
      </w:r>
      <w:r w:rsidR="002631E6" w:rsidRPr="00763537">
        <w:rPr>
          <w:bCs/>
        </w:rPr>
        <w:t>Measures under preparation:</w:t>
      </w:r>
    </w:p>
    <w:p w14:paraId="7491D6E2" w14:textId="3B594CA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Updating the National Energy and Climate Plan;</w:t>
      </w:r>
    </w:p>
    <w:p w14:paraId="19ED883A" w14:textId="716B459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Draft federal law on phase-out from fossil fuel-based heat supply (Renewable-Heat-Act).</w:t>
      </w:r>
    </w:p>
    <w:p w14:paraId="488FD0BE" w14:textId="1334F36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82.</w:t>
      </w:r>
      <w:r w:rsidRPr="00763537">
        <w:rPr>
          <w:bCs/>
        </w:rPr>
        <w:tab/>
      </w:r>
      <w:r w:rsidR="002631E6" w:rsidRPr="00763537">
        <w:rPr>
          <w:bCs/>
        </w:rPr>
        <w:t>For an overview of current climate action and environmental protection measures, s. the Federal Ministry of Finance’s (</w:t>
      </w:r>
      <w:proofErr w:type="spellStart"/>
      <w:r w:rsidR="002631E6" w:rsidRPr="00763537">
        <w:rPr>
          <w:bCs/>
          <w:i/>
          <w:iCs/>
          <w:lang w:val="en-US"/>
        </w:rPr>
        <w:t>Bundesministerium</w:t>
      </w:r>
      <w:proofErr w:type="spellEnd"/>
      <w:r w:rsidR="002631E6" w:rsidRPr="00763537">
        <w:rPr>
          <w:bCs/>
          <w:i/>
          <w:iCs/>
          <w:lang w:val="en-US"/>
        </w:rPr>
        <w:t xml:space="preserve"> für </w:t>
      </w:r>
      <w:proofErr w:type="spellStart"/>
      <w:r w:rsidR="002631E6" w:rsidRPr="00763537">
        <w:rPr>
          <w:bCs/>
          <w:i/>
          <w:iCs/>
          <w:lang w:val="en-US"/>
        </w:rPr>
        <w:t>Finanzen</w:t>
      </w:r>
      <w:proofErr w:type="spellEnd"/>
      <w:r w:rsidR="002631E6" w:rsidRPr="00763537">
        <w:rPr>
          <w:bCs/>
          <w:i/>
          <w:iCs/>
          <w:lang w:val="en-US"/>
        </w:rPr>
        <w:t>/BMF</w:t>
      </w:r>
      <w:r w:rsidR="002631E6" w:rsidRPr="00763537">
        <w:rPr>
          <w:bCs/>
        </w:rPr>
        <w:t>) annual report on climate and environmental protection.</w:t>
      </w:r>
      <w:r w:rsidR="002631E6" w:rsidRPr="00763537">
        <w:rPr>
          <w:bCs/>
          <w:vertAlign w:val="superscript"/>
        </w:rPr>
        <w:footnoteReference w:id="15"/>
      </w:r>
      <w:r w:rsidR="002631E6" w:rsidRPr="00763537">
        <w:rPr>
          <w:bCs/>
        </w:rPr>
        <w:t xml:space="preserve"> </w:t>
      </w:r>
    </w:p>
    <w:p w14:paraId="5047E14A" w14:textId="26A9DB2B" w:rsidR="002631E6" w:rsidRPr="00763537" w:rsidRDefault="00C8455C" w:rsidP="000000C1">
      <w:pPr>
        <w:pStyle w:val="H4G"/>
      </w:pPr>
      <w:r>
        <w:tab/>
      </w:r>
      <w:r>
        <w:tab/>
      </w:r>
      <w:r w:rsidR="002631E6">
        <w:t>Illustrative Länder-measures</w:t>
      </w:r>
    </w:p>
    <w:p w14:paraId="709AACAC" w14:textId="2556EFA9"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83.</w:t>
      </w:r>
      <w:r w:rsidRPr="00763537">
        <w:tab/>
      </w:r>
      <w:r w:rsidR="002631E6" w:rsidRPr="00763537">
        <w:t xml:space="preserve">The </w:t>
      </w:r>
      <w:r w:rsidR="002631E6" w:rsidRPr="00763537">
        <w:rPr>
          <w:i/>
          <w:iCs/>
          <w:lang w:val="en-US"/>
        </w:rPr>
        <w:t>Länder’s</w:t>
      </w:r>
      <w:r w:rsidR="002631E6" w:rsidRPr="00763537">
        <w:t xml:space="preserve"> own climate and energy targets in strategic planning documents should generally correspond to the national targets; some </w:t>
      </w:r>
      <w:r w:rsidR="002631E6" w:rsidRPr="00763537">
        <w:rPr>
          <w:i/>
          <w:iCs/>
          <w:lang w:val="en-US"/>
        </w:rPr>
        <w:t>Länder</w:t>
      </w:r>
      <w:r w:rsidR="002631E6" w:rsidRPr="00763537">
        <w:t xml:space="preserve"> still </w:t>
      </w:r>
      <w:proofErr w:type="gramStart"/>
      <w:r w:rsidR="002631E6" w:rsidRPr="00763537">
        <w:t>have to</w:t>
      </w:r>
      <w:proofErr w:type="gramEnd"/>
      <w:r w:rsidR="002631E6" w:rsidRPr="00763537">
        <w:t xml:space="preserve"> make respective adaptations.</w:t>
      </w:r>
    </w:p>
    <w:p w14:paraId="78DF25B0" w14:textId="74E17773" w:rsidR="002631E6" w:rsidRPr="00763537" w:rsidRDefault="00C8455C" w:rsidP="000000C1">
      <w:pPr>
        <w:pStyle w:val="H23G"/>
      </w:pPr>
      <w:r>
        <w:tab/>
      </w:r>
      <w:r>
        <w:tab/>
      </w:r>
      <w:r w:rsidR="002631E6" w:rsidRPr="00763537">
        <w:t>Effects of climate change on the enjoyment of Covenant rights and adaptation measures</w:t>
      </w:r>
    </w:p>
    <w:p w14:paraId="23B5BDA9" w14:textId="0D26D21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84.</w:t>
      </w:r>
      <w:r w:rsidRPr="00763537">
        <w:rPr>
          <w:bCs/>
        </w:rPr>
        <w:tab/>
      </w:r>
      <w:r w:rsidR="002631E6" w:rsidRPr="00763537">
        <w:rPr>
          <w:bCs/>
        </w:rPr>
        <w:t>A comprehensive adaptation strategy</w:t>
      </w:r>
      <w:r w:rsidR="002631E6" w:rsidRPr="00763537">
        <w:rPr>
          <w:bCs/>
          <w:vertAlign w:val="superscript"/>
        </w:rPr>
        <w:footnoteReference w:id="16"/>
      </w:r>
      <w:r w:rsidR="002631E6" w:rsidRPr="00763537">
        <w:rPr>
          <w:bCs/>
        </w:rPr>
        <w:t xml:space="preserve"> (elaborated with </w:t>
      </w:r>
      <w:r w:rsidR="002631E6" w:rsidRPr="00763537">
        <w:rPr>
          <w:bCs/>
          <w:i/>
          <w:iCs/>
          <w:lang w:val="en-US"/>
        </w:rPr>
        <w:t>Länder</w:t>
      </w:r>
      <w:r w:rsidR="002631E6" w:rsidRPr="00763537">
        <w:rPr>
          <w:bCs/>
        </w:rPr>
        <w:t xml:space="preserve"> participation) has been in place since 2012 (extended in 2017; currently being updated for the second time) providing detailed analyses and recommendations for 14 action areas. Government agencies and private sector systematically take into account potential consequences of climate change in all relevant planning and decision-making processes from national to local level. Regular reports (most recently in 2021) document implementation progress in the action areas.</w:t>
      </w:r>
    </w:p>
    <w:p w14:paraId="0E39C574" w14:textId="08E3259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85.</w:t>
      </w:r>
      <w:r w:rsidRPr="00763537">
        <w:rPr>
          <w:bCs/>
        </w:rPr>
        <w:tab/>
      </w:r>
      <w:r w:rsidR="002631E6" w:rsidRPr="00763537">
        <w:rPr>
          <w:bCs/>
        </w:rPr>
        <w:t>The action area economy contains recommendations regarding climate change related challenges for manufacturing, trade, and the insurance sector. A special chapter on social aspects of climate change recommends further action. The Austrian adaptation strategy was the first in Europe analysing social aspects of climate change. It covers cultural aspects in this chapter and the tourism action area.</w:t>
      </w:r>
    </w:p>
    <w:p w14:paraId="5958AA70" w14:textId="4ADFDB0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86.</w:t>
      </w:r>
      <w:r w:rsidRPr="00763537">
        <w:rPr>
          <w:bCs/>
        </w:rPr>
        <w:tab/>
      </w:r>
      <w:r w:rsidR="002631E6" w:rsidRPr="00763537">
        <w:rPr>
          <w:bCs/>
        </w:rPr>
        <w:t>Measures (partly) meeting (skilled) labour demand for the energy transition:</w:t>
      </w:r>
    </w:p>
    <w:p w14:paraId="398F667A" w14:textId="6F2DCB5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Since 2022, a new environmental foundation has been funding initial and further trainings in fields including renewable energies and environmental technology, for low-skilled workers or persons with skills no longer usable (corresponding with the Government Programme’s environmental objectives); </w:t>
      </w:r>
    </w:p>
    <w:p w14:paraId="4D5B1D5A" w14:textId="6219FE0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The Employment Service (</w:t>
      </w:r>
      <w:proofErr w:type="spellStart"/>
      <w:r w:rsidR="002631E6" w:rsidRPr="00763537">
        <w:rPr>
          <w:i/>
          <w:iCs/>
          <w:lang w:val="en-US"/>
        </w:rPr>
        <w:t>Arbeitsmarktservice</w:t>
      </w:r>
      <w:proofErr w:type="spellEnd"/>
      <w:r w:rsidR="002631E6" w:rsidRPr="00763537">
        <w:t>/</w:t>
      </w:r>
      <w:r w:rsidR="002631E6" w:rsidRPr="00763537">
        <w:rPr>
          <w:i/>
        </w:rPr>
        <w:t>AMS</w:t>
      </w:r>
      <w:r w:rsidR="002631E6" w:rsidRPr="00763537">
        <w:t>) supported approx. 8,100</w:t>
      </w:r>
      <w:r w:rsidR="00A35A0A">
        <w:t> </w:t>
      </w:r>
      <w:r w:rsidR="002631E6" w:rsidRPr="00763537">
        <w:t>persons in 2022 with upskilling and employment measures.</w:t>
      </w:r>
    </w:p>
    <w:p w14:paraId="3B81E707" w14:textId="7538C846" w:rsidR="002631E6" w:rsidRPr="00763537" w:rsidRDefault="00C8455C" w:rsidP="000000C1">
      <w:pPr>
        <w:pStyle w:val="H4G"/>
      </w:pPr>
      <w:r>
        <w:tab/>
      </w:r>
      <w:r>
        <w:tab/>
      </w:r>
      <w:r w:rsidR="002631E6">
        <w:t>Illustrative Länder-measures</w:t>
      </w:r>
    </w:p>
    <w:p w14:paraId="0188CF83" w14:textId="23BF28CB"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87.</w:t>
      </w:r>
      <w:r w:rsidRPr="00763537">
        <w:tab/>
      </w:r>
      <w:r w:rsidR="002631E6" w:rsidRPr="00763537">
        <w:t>Vorarlberg, Salzburg: Own adaptation strategy</w:t>
      </w:r>
      <w:r w:rsidR="002631E6">
        <w:t>.</w:t>
      </w:r>
    </w:p>
    <w:p w14:paraId="788D9181" w14:textId="7F16AB86"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88.</w:t>
      </w:r>
      <w:r w:rsidRPr="00763537">
        <w:tab/>
      </w:r>
      <w:r w:rsidR="002631E6" w:rsidRPr="00763537">
        <w:t>Burgenland: Adaptation measures integrated in sectoral programmes and strategies</w:t>
      </w:r>
      <w:r w:rsidR="002631E6">
        <w:t>.</w:t>
      </w:r>
    </w:p>
    <w:p w14:paraId="6A13F58D" w14:textId="37B6E908"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89.</w:t>
      </w:r>
      <w:r w:rsidRPr="00763537">
        <w:tab/>
      </w:r>
      <w:r w:rsidR="002631E6" w:rsidRPr="00763537">
        <w:t>Carinthia, Vienna: Adaptation measures integrated in current climate action programmes</w:t>
      </w:r>
      <w:r w:rsidR="002631E6">
        <w:t>.</w:t>
      </w:r>
    </w:p>
    <w:p w14:paraId="1AC018FD" w14:textId="0D314F2B"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90.</w:t>
      </w:r>
      <w:r w:rsidRPr="00763537">
        <w:tab/>
      </w:r>
      <w:r w:rsidR="002631E6" w:rsidRPr="00763537">
        <w:t xml:space="preserve">All other </w:t>
      </w:r>
      <w:r w:rsidR="002631E6" w:rsidRPr="00763537">
        <w:rPr>
          <w:i/>
          <w:iCs/>
          <w:lang w:val="en-US"/>
        </w:rPr>
        <w:t>Länder</w:t>
      </w:r>
      <w:r w:rsidR="002631E6" w:rsidRPr="00763537">
        <w:t>: Integrated adaptation and climate protection strategy.</w:t>
      </w:r>
    </w:p>
    <w:p w14:paraId="568B5190" w14:textId="187657D8" w:rsidR="002631E6" w:rsidRPr="00763537" w:rsidRDefault="00C8455C" w:rsidP="000000C1">
      <w:pPr>
        <w:pStyle w:val="H1G"/>
      </w:pPr>
      <w:r>
        <w:lastRenderedPageBreak/>
        <w:tab/>
      </w:r>
      <w:r>
        <w:tab/>
      </w:r>
      <w:r w:rsidR="002631E6">
        <w:t xml:space="preserve">Reply to paragraph </w:t>
      </w:r>
      <w:r w:rsidR="002631E6" w:rsidRPr="00763537">
        <w:t>11</w:t>
      </w:r>
      <w:r w:rsidR="002631E6">
        <w:t xml:space="preserve"> of the list of issues</w:t>
      </w:r>
    </w:p>
    <w:p w14:paraId="39C4EF3C" w14:textId="2B438329" w:rsidR="002631E6" w:rsidRPr="00763537" w:rsidRDefault="00C8455C" w:rsidP="000000C1">
      <w:pPr>
        <w:pStyle w:val="H23G"/>
      </w:pPr>
      <w:r>
        <w:tab/>
      </w:r>
      <w:r>
        <w:tab/>
      </w:r>
      <w:r w:rsidR="002631E6" w:rsidRPr="00763537">
        <w:t>Implementing the Austrian Court of Audit’s recommendations on the implementation of the agenda 2030</w:t>
      </w:r>
    </w:p>
    <w:p w14:paraId="531A962E" w14:textId="4102382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91.</w:t>
      </w:r>
      <w:r w:rsidRPr="00763537">
        <w:rPr>
          <w:bCs/>
        </w:rPr>
        <w:tab/>
      </w:r>
      <w:r w:rsidR="002631E6" w:rsidRPr="00763537">
        <w:rPr>
          <w:bCs/>
        </w:rPr>
        <w:t>According to the Austrian Court of Audit’s (</w:t>
      </w:r>
      <w:proofErr w:type="spellStart"/>
      <w:r w:rsidR="002631E6" w:rsidRPr="00763537">
        <w:rPr>
          <w:bCs/>
          <w:i/>
          <w:iCs/>
          <w:lang w:val="en-US"/>
        </w:rPr>
        <w:t>Rechnungshof</w:t>
      </w:r>
      <w:proofErr w:type="spellEnd"/>
      <w:r w:rsidR="002631E6" w:rsidRPr="00763537">
        <w:rPr>
          <w:bCs/>
          <w:i/>
          <w:iCs/>
          <w:lang w:val="en-US"/>
        </w:rPr>
        <w:t>/RH</w:t>
      </w:r>
      <w:r w:rsidR="002631E6" w:rsidRPr="00763537">
        <w:rPr>
          <w:bCs/>
        </w:rPr>
        <w:t>) 2022 follow-up report,</w:t>
      </w:r>
      <w:r w:rsidR="002631E6" w:rsidRPr="00763537">
        <w:rPr>
          <w:bCs/>
          <w:vertAlign w:val="superscript"/>
        </w:rPr>
        <w:footnoteReference w:id="17"/>
      </w:r>
      <w:r w:rsidR="002631E6" w:rsidRPr="00763537">
        <w:rPr>
          <w:bCs/>
        </w:rPr>
        <w:t xml:space="preserve"> measures implementing its recommendations from 2018 include:</w:t>
      </w:r>
    </w:p>
    <w:p w14:paraId="3E004431" w14:textId="3BA195F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 2021, a steering group complemented the inter-ministerial working group “Implementing the Agenda 2030 for Sustainable Development” (</w:t>
      </w:r>
      <w:proofErr w:type="spellStart"/>
      <w:r w:rsidR="002631E6" w:rsidRPr="00763537">
        <w:rPr>
          <w:i/>
          <w:iCs/>
          <w:lang w:val="en-US"/>
        </w:rPr>
        <w:t>Interministerielle</w:t>
      </w:r>
      <w:proofErr w:type="spellEnd"/>
      <w:r w:rsidR="002631E6" w:rsidRPr="00763537">
        <w:rPr>
          <w:i/>
          <w:iCs/>
          <w:lang w:val="en-US"/>
        </w:rPr>
        <w:t xml:space="preserve"> </w:t>
      </w:r>
      <w:proofErr w:type="spellStart"/>
      <w:r w:rsidR="002631E6" w:rsidRPr="00763537">
        <w:rPr>
          <w:i/>
          <w:iCs/>
          <w:lang w:val="en-US"/>
        </w:rPr>
        <w:t>Arbeitsgruppe</w:t>
      </w:r>
      <w:proofErr w:type="spellEnd"/>
      <w:r w:rsidR="002631E6" w:rsidRPr="00763537">
        <w:rPr>
          <w:i/>
          <w:iCs/>
          <w:lang w:val="en-US"/>
        </w:rPr>
        <w:t>/IMAG</w:t>
      </w:r>
      <w:r w:rsidR="002631E6" w:rsidRPr="00763537">
        <w:t>), established in 2016 and uniting official representatives from all federal ministries;</w:t>
      </w:r>
    </w:p>
    <w:p w14:paraId="2B44F1B4" w14:textId="0BE7187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In July 2020, Austria presented its first Voluntary National Review Report on the Implementation of the Sustainable Development Goals (SDGs) at the United Nations High-level Political Forum (HLPF) on Sustainable Development in New York. It was elaborated in a multi-stakeholder process involving all federal ministries, </w:t>
      </w:r>
      <w:r w:rsidR="002631E6" w:rsidRPr="00763537">
        <w:rPr>
          <w:i/>
          <w:iCs/>
          <w:lang w:val="en-US"/>
        </w:rPr>
        <w:t>Länder</w:t>
      </w:r>
      <w:r w:rsidR="002631E6" w:rsidRPr="00763537">
        <w:t>, the Association of Municipalities (</w:t>
      </w:r>
      <w:proofErr w:type="spellStart"/>
      <w:r w:rsidR="002631E6" w:rsidRPr="00763537">
        <w:rPr>
          <w:i/>
          <w:iCs/>
          <w:lang w:val="en-US"/>
        </w:rPr>
        <w:t>Gemeindebund</w:t>
      </w:r>
      <w:proofErr w:type="spellEnd"/>
      <w:r w:rsidR="002631E6" w:rsidRPr="00763537">
        <w:t>), the Association of Cities (</w:t>
      </w:r>
      <w:proofErr w:type="spellStart"/>
      <w:r w:rsidR="002631E6" w:rsidRPr="00763537">
        <w:rPr>
          <w:i/>
          <w:iCs/>
          <w:lang w:val="en-US"/>
        </w:rPr>
        <w:t>Städtebund</w:t>
      </w:r>
      <w:proofErr w:type="spellEnd"/>
      <w:r w:rsidR="002631E6" w:rsidRPr="00763537">
        <w:t>) and representatives of the social partners, civil society, business, and academia;</w:t>
      </w:r>
    </w:p>
    <w:p w14:paraId="0EF9616F" w14:textId="6A16E89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 May 2020, Statistics Austria, commissioned by the BKA, published an extensive national SDG Indicator Report</w:t>
      </w:r>
      <w:r w:rsidR="002631E6" w:rsidRPr="00763537">
        <w:rPr>
          <w:vertAlign w:val="superscript"/>
        </w:rPr>
        <w:footnoteReference w:id="18"/>
      </w:r>
      <w:r w:rsidR="002631E6" w:rsidRPr="00763537">
        <w:t xml:space="preserve"> measuring progress since 2010 in implementing the Agenda 2030. In November 2020, a supplementary report</w:t>
      </w:r>
      <w:r w:rsidR="002631E6" w:rsidRPr="00763537">
        <w:rPr>
          <w:vertAlign w:val="superscript"/>
        </w:rPr>
        <w:footnoteReference w:id="19"/>
      </w:r>
      <w:r w:rsidR="002631E6" w:rsidRPr="00763537">
        <w:t xml:space="preserve"> documented the impact of COVID-19 on the SDGs.</w:t>
      </w:r>
    </w:p>
    <w:p w14:paraId="101B870A" w14:textId="0135053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92.</w:t>
      </w:r>
      <w:r w:rsidRPr="00763537">
        <w:rPr>
          <w:bCs/>
        </w:rPr>
        <w:tab/>
      </w:r>
      <w:r w:rsidR="002631E6" w:rsidRPr="00763537">
        <w:rPr>
          <w:bCs/>
        </w:rPr>
        <w:t>The RH’s recommendations in its 2022 follow-up report mainly concern the submission of regular progress reports to parliament and the carrying out of a systematic gap analysis. On 12 April 2023, the Council of Ministers approved the report on the implementation of the agenda 2030 in and by Austria 2020-2022</w:t>
      </w:r>
      <w:r w:rsidR="002631E6" w:rsidRPr="00763537">
        <w:rPr>
          <w:bCs/>
          <w:vertAlign w:val="superscript"/>
        </w:rPr>
        <w:footnoteReference w:id="20"/>
      </w:r>
      <w:r w:rsidR="002631E6" w:rsidRPr="00763537">
        <w:rPr>
          <w:bCs/>
        </w:rPr>
        <w:t>, which addresses these recommendations, as it</w:t>
      </w:r>
      <w:r w:rsidR="002631E6">
        <w:rPr>
          <w:bCs/>
        </w:rPr>
        <w:t>:</w:t>
      </w:r>
    </w:p>
    <w:p w14:paraId="0B184874" w14:textId="1B720BA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I</w:t>
      </w:r>
      <w:r w:rsidR="002631E6" w:rsidRPr="00763537">
        <w:t>ncludes a stock-taking of the progress since the first Voluntary National Review Report 2020;</w:t>
      </w:r>
    </w:p>
    <w:p w14:paraId="3DA037FF" w14:textId="5EDB3AF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F</w:t>
      </w:r>
      <w:r w:rsidR="002631E6" w:rsidRPr="00763537">
        <w:t xml:space="preserve">ocuses on illustrating federal ministries’ new implementation examples and flagship initiatives, while also taking into account </w:t>
      </w:r>
      <w:r w:rsidR="002631E6" w:rsidRPr="00763537">
        <w:rPr>
          <w:i/>
          <w:iCs/>
          <w:lang w:val="en-US"/>
        </w:rPr>
        <w:t>Länder</w:t>
      </w:r>
      <w:r w:rsidR="002631E6" w:rsidRPr="00763537">
        <w:t>, cities’ and municipalities’ measures;</w:t>
      </w:r>
    </w:p>
    <w:p w14:paraId="469111C5" w14:textId="35321EF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C</w:t>
      </w:r>
      <w:r w:rsidR="002631E6" w:rsidRPr="00763537">
        <w:t>ontains a chapter presenting recent data (based on an SDG Indicator Report specifically commissioned from Statistics Austria</w:t>
      </w:r>
      <w:r w:rsidR="002631E6" w:rsidRPr="00763537">
        <w:rPr>
          <w:vertAlign w:val="superscript"/>
        </w:rPr>
        <w:footnoteReference w:id="21"/>
      </w:r>
      <w:r w:rsidR="002631E6" w:rsidRPr="00763537">
        <w:t>) for each of the 17 SDGs;</w:t>
      </w:r>
    </w:p>
    <w:p w14:paraId="46638E21" w14:textId="183E9DA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W</w:t>
      </w:r>
      <w:r w:rsidR="002631E6" w:rsidRPr="00763537">
        <w:t>as debated in parliament on 5 July 2023.</w:t>
      </w:r>
    </w:p>
    <w:p w14:paraId="7450607A" w14:textId="017FA08B"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93.</w:t>
      </w:r>
      <w:r w:rsidRPr="00763537">
        <w:rPr>
          <w:bCs/>
        </w:rPr>
        <w:tab/>
      </w:r>
      <w:r w:rsidR="002631E6" w:rsidRPr="00763537">
        <w:rPr>
          <w:bCs/>
        </w:rPr>
        <w:t>On 12 October 2022, the Council of Ministers decided that Austria submits a second Voluntary National Review Report to the HLPF in July 2024, again to be elaborated in a transparent and participatory multi-stakeholder process. The BKA and the Federal Ministry for European and International Affairs (</w:t>
      </w:r>
      <w:proofErr w:type="spellStart"/>
      <w:r w:rsidR="002631E6" w:rsidRPr="000E1792">
        <w:rPr>
          <w:bCs/>
          <w:i/>
          <w:iCs/>
        </w:rPr>
        <w:t>Bundesministerium</w:t>
      </w:r>
      <w:proofErr w:type="spellEnd"/>
      <w:r w:rsidR="002631E6" w:rsidRPr="000E1792">
        <w:rPr>
          <w:bCs/>
          <w:i/>
          <w:iCs/>
        </w:rPr>
        <w:t xml:space="preserve"> für </w:t>
      </w:r>
      <w:proofErr w:type="spellStart"/>
      <w:r w:rsidR="002631E6" w:rsidRPr="000E1792">
        <w:rPr>
          <w:bCs/>
          <w:i/>
          <w:iCs/>
        </w:rPr>
        <w:t>europäische</w:t>
      </w:r>
      <w:proofErr w:type="spellEnd"/>
      <w:r w:rsidR="002631E6" w:rsidRPr="000E1792">
        <w:rPr>
          <w:bCs/>
          <w:i/>
          <w:iCs/>
        </w:rPr>
        <w:t xml:space="preserve"> und </w:t>
      </w:r>
      <w:proofErr w:type="spellStart"/>
      <w:r w:rsidR="002631E6" w:rsidRPr="000E1792">
        <w:rPr>
          <w:bCs/>
          <w:i/>
          <w:iCs/>
        </w:rPr>
        <w:t>internationale</w:t>
      </w:r>
      <w:proofErr w:type="spellEnd"/>
      <w:r w:rsidR="002631E6" w:rsidRPr="000E1792">
        <w:rPr>
          <w:bCs/>
          <w:i/>
          <w:iCs/>
        </w:rPr>
        <w:t xml:space="preserve"> </w:t>
      </w:r>
      <w:proofErr w:type="spellStart"/>
      <w:r w:rsidR="002631E6" w:rsidRPr="000E1792">
        <w:rPr>
          <w:bCs/>
          <w:i/>
          <w:iCs/>
        </w:rPr>
        <w:t>Angelegenheiten</w:t>
      </w:r>
      <w:proofErr w:type="spellEnd"/>
      <w:r w:rsidR="002631E6" w:rsidRPr="000E1792">
        <w:rPr>
          <w:bCs/>
          <w:i/>
          <w:iCs/>
        </w:rPr>
        <w:t>/BMEIA</w:t>
      </w:r>
      <w:r w:rsidR="002631E6" w:rsidRPr="00763537">
        <w:rPr>
          <w:bCs/>
        </w:rPr>
        <w:t>) lead the elaboration. Once more, the IMAG will act as a cooperation and information-sharing mechanism and will coordinate reporting on the implementation of the agenda 2030 at federal level, through the steering group. Statistics Austria will update the SDG Indicator Report.</w:t>
      </w:r>
    </w:p>
    <w:p w14:paraId="4A921604" w14:textId="65AE71C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94.</w:t>
      </w:r>
      <w:r w:rsidRPr="00763537">
        <w:rPr>
          <w:bCs/>
        </w:rPr>
        <w:tab/>
      </w:r>
      <w:r w:rsidR="002631E6" w:rsidRPr="00763537">
        <w:rPr>
          <w:bCs/>
        </w:rPr>
        <w:t>The SDG Dialogue Forum shall strengthen cooperation between government and non</w:t>
      </w:r>
      <w:r w:rsidR="00A35A0A">
        <w:rPr>
          <w:bCs/>
        </w:rPr>
        <w:noBreakHyphen/>
      </w:r>
      <w:r w:rsidR="002631E6" w:rsidRPr="00763537">
        <w:rPr>
          <w:bCs/>
        </w:rPr>
        <w:t xml:space="preserve">government players. The third SDG Dialogue Forum (12 October 2023) dealt with the </w:t>
      </w:r>
      <w:r w:rsidR="002631E6" w:rsidRPr="00763537">
        <w:rPr>
          <w:bCs/>
        </w:rPr>
        <w:lastRenderedPageBreak/>
        <w:t>second Voluntary National Review. The federal government’s website on the agenda 2030 was redesigned in 2020.</w:t>
      </w:r>
      <w:r w:rsidR="002631E6" w:rsidRPr="00763537">
        <w:rPr>
          <w:bCs/>
          <w:vertAlign w:val="superscript"/>
        </w:rPr>
        <w:footnoteReference w:id="22"/>
      </w:r>
      <w:r w:rsidR="002631E6" w:rsidRPr="00763537">
        <w:rPr>
          <w:bCs/>
        </w:rPr>
        <w:t xml:space="preserve"> </w:t>
      </w:r>
    </w:p>
    <w:p w14:paraId="61636E4B" w14:textId="1DDD683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95.</w:t>
      </w:r>
      <w:r w:rsidRPr="00763537">
        <w:rPr>
          <w:bCs/>
        </w:rPr>
        <w:tab/>
      </w:r>
      <w:r w:rsidR="002631E6" w:rsidRPr="00763537">
        <w:rPr>
          <w:bCs/>
        </w:rPr>
        <w:t>Publications and rankings, including the SDG index of the Sustainable Development Solutions Network and that of Bertelsmann Foundation, have Austria in fifth place worldwide and in fourth place in Europe as regards implementing the agenda 2030.</w:t>
      </w:r>
    </w:p>
    <w:p w14:paraId="3E8B2117" w14:textId="75FC8AA6" w:rsidR="002631E6" w:rsidRPr="00763537" w:rsidRDefault="00980865" w:rsidP="000000C1">
      <w:pPr>
        <w:pStyle w:val="H1G"/>
      </w:pPr>
      <w:r>
        <w:tab/>
      </w:r>
      <w:r>
        <w:tab/>
      </w:r>
      <w:r w:rsidR="002631E6">
        <w:t xml:space="preserve">Reply to paragraph </w:t>
      </w:r>
      <w:r w:rsidR="002631E6" w:rsidRPr="00763537">
        <w:t>12 (a)</w:t>
      </w:r>
      <w:r w:rsidR="002631E6">
        <w:t xml:space="preserve"> of the list of issues</w:t>
      </w:r>
    </w:p>
    <w:p w14:paraId="7A815421" w14:textId="210835AA" w:rsidR="002631E6" w:rsidRPr="00763537" w:rsidRDefault="00980865" w:rsidP="000000C1">
      <w:pPr>
        <w:pStyle w:val="H23G"/>
      </w:pPr>
      <w:r>
        <w:tab/>
      </w:r>
      <w:r>
        <w:tab/>
      </w:r>
      <w:r w:rsidR="002631E6" w:rsidRPr="00763537">
        <w:t>Share of people below the poverty line and level of inequality</w:t>
      </w:r>
    </w:p>
    <w:p w14:paraId="4E8581F4" w14:textId="79611E8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96.</w:t>
      </w:r>
      <w:r w:rsidRPr="00763537">
        <w:rPr>
          <w:bCs/>
        </w:rPr>
        <w:tab/>
      </w:r>
      <w:r w:rsidR="002631E6" w:rsidRPr="00763537">
        <w:rPr>
          <w:bCs/>
        </w:rPr>
        <w:t>On developments in the share of people at risk of poverty s. Table 8, on developments in income distribution, s. Table 9 in the Statistics Annex.</w:t>
      </w:r>
    </w:p>
    <w:p w14:paraId="72D7532A" w14:textId="2F0924E1" w:rsidR="002631E6" w:rsidRPr="00FD00A5" w:rsidRDefault="00980865" w:rsidP="000000C1">
      <w:pPr>
        <w:pStyle w:val="H1G"/>
      </w:pPr>
      <w:r>
        <w:tab/>
      </w:r>
      <w:r>
        <w:tab/>
      </w:r>
      <w:r w:rsidR="002631E6">
        <w:t xml:space="preserve">Reply to paragraph </w:t>
      </w:r>
      <w:r w:rsidR="002631E6" w:rsidRPr="00FD00A5">
        <w:t>12 (b)</w:t>
      </w:r>
      <w:r w:rsidR="002631E6">
        <w:t xml:space="preserve"> of the list of issues</w:t>
      </w:r>
    </w:p>
    <w:p w14:paraId="499E772E" w14:textId="6DDC35DE" w:rsidR="002631E6" w:rsidRPr="00FD00A5" w:rsidRDefault="00980865" w:rsidP="000000C1">
      <w:pPr>
        <w:pStyle w:val="H23G"/>
      </w:pPr>
      <w:r>
        <w:tab/>
      </w:r>
      <w:r>
        <w:tab/>
      </w:r>
      <w:r w:rsidR="002631E6" w:rsidRPr="00FD00A5">
        <w:t>Ratio of government revenue to GDP and share of government revenue from taxes</w:t>
      </w:r>
    </w:p>
    <w:p w14:paraId="5F4F028A" w14:textId="5585642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97.</w:t>
      </w:r>
      <w:r w:rsidRPr="00763537">
        <w:rPr>
          <w:bCs/>
        </w:rPr>
        <w:tab/>
      </w:r>
      <w:r w:rsidR="002631E6" w:rsidRPr="00763537">
        <w:rPr>
          <w:bCs/>
        </w:rPr>
        <w:t>S. Table 10 in the Statistics Annex.</w:t>
      </w:r>
    </w:p>
    <w:p w14:paraId="7521585F" w14:textId="363AEF0D" w:rsidR="002631E6" w:rsidRPr="00FD00A5" w:rsidRDefault="00980865" w:rsidP="000000C1">
      <w:pPr>
        <w:pStyle w:val="H1G"/>
      </w:pPr>
      <w:r>
        <w:tab/>
      </w:r>
      <w:r>
        <w:tab/>
      </w:r>
      <w:r w:rsidR="002631E6">
        <w:t xml:space="preserve">Reply to paragraph </w:t>
      </w:r>
      <w:r w:rsidR="002631E6" w:rsidRPr="00FD00A5">
        <w:t>12 (c)</w:t>
      </w:r>
      <w:r w:rsidR="002631E6">
        <w:t xml:space="preserve"> of the list of issues</w:t>
      </w:r>
    </w:p>
    <w:p w14:paraId="1B483877" w14:textId="079D5ED8" w:rsidR="002631E6" w:rsidRPr="00FD00A5" w:rsidRDefault="00980865" w:rsidP="000000C1">
      <w:pPr>
        <w:pStyle w:val="H23G"/>
      </w:pPr>
      <w:r>
        <w:tab/>
      </w:r>
      <w:r>
        <w:tab/>
      </w:r>
      <w:r w:rsidR="002631E6" w:rsidRPr="00FD00A5">
        <w:t>Tax rates and income tax of the richest ten per cent</w:t>
      </w:r>
    </w:p>
    <w:p w14:paraId="3CAADBC3" w14:textId="1E36E10A" w:rsidR="002631E6" w:rsidRPr="00FD051B" w:rsidRDefault="00EC7001" w:rsidP="000000C1">
      <w:pPr>
        <w:pStyle w:val="H4G"/>
      </w:pPr>
      <w:r>
        <w:tab/>
      </w:r>
      <w:r w:rsidR="00980865">
        <w:tab/>
      </w:r>
      <w:r w:rsidR="002631E6">
        <w:t>1.</w:t>
      </w:r>
      <w:r w:rsidR="00980865">
        <w:tab/>
      </w:r>
      <w:r w:rsidR="002631E6" w:rsidRPr="00FD051B">
        <w:t>Corporate tax</w:t>
      </w:r>
    </w:p>
    <w:p w14:paraId="01BD99F7" w14:textId="7CFEC98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98.</w:t>
      </w:r>
      <w:r w:rsidRPr="00763537">
        <w:rPr>
          <w:bCs/>
        </w:rPr>
        <w:tab/>
      </w:r>
      <w:r w:rsidR="002631E6" w:rsidRPr="00763537">
        <w:rPr>
          <w:bCs/>
        </w:rPr>
        <w:t>Until, and including, 2022, the corporate tax rate was 25 %, in 2023 it was 24 %, and it will be further lowered to 23 % in 2024.</w:t>
      </w:r>
    </w:p>
    <w:p w14:paraId="61C84F34" w14:textId="3A6403BE" w:rsidR="002631E6" w:rsidRPr="00FD051B" w:rsidRDefault="00EC7001" w:rsidP="000000C1">
      <w:pPr>
        <w:pStyle w:val="H4G"/>
      </w:pPr>
      <w:r>
        <w:tab/>
      </w:r>
      <w:r w:rsidR="00980865">
        <w:tab/>
      </w:r>
      <w:r w:rsidR="002631E6">
        <w:t>2.</w:t>
      </w:r>
      <w:r w:rsidR="00980865">
        <w:tab/>
      </w:r>
      <w:r w:rsidR="002631E6" w:rsidRPr="00FD051B">
        <w:t>Income tax</w:t>
      </w:r>
    </w:p>
    <w:p w14:paraId="5C9359C1" w14:textId="32B5A16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99.</w:t>
      </w:r>
      <w:r w:rsidRPr="00763537">
        <w:rPr>
          <w:bCs/>
        </w:rPr>
        <w:tab/>
      </w:r>
      <w:r w:rsidR="002631E6" w:rsidRPr="00763537">
        <w:rPr>
          <w:bCs/>
        </w:rPr>
        <w:t>For income tax rates, s. Table 11 in the Statistics Annex. Since 1 January 2023, the threshold amounts relevant to income tax rates (except of income exceeding € 1 mill.) are annually automatically adjusted to inflation, at a two-thirds ratio. When compensating the remaining third tax policy may specifically ease the tax burden for defined groups.</w:t>
      </w:r>
    </w:p>
    <w:p w14:paraId="1BE7261F" w14:textId="29F051F6" w:rsidR="002631E6" w:rsidRPr="00FD051B" w:rsidRDefault="00EC7001" w:rsidP="000000C1">
      <w:pPr>
        <w:pStyle w:val="H4G"/>
      </w:pPr>
      <w:r>
        <w:tab/>
      </w:r>
      <w:r w:rsidR="00980865">
        <w:tab/>
      </w:r>
      <w:r w:rsidR="002631E6">
        <w:t>3.</w:t>
      </w:r>
      <w:r w:rsidR="00980865">
        <w:tab/>
      </w:r>
      <w:r w:rsidR="002631E6" w:rsidRPr="00FD051B">
        <w:t>VAT</w:t>
      </w:r>
    </w:p>
    <w:p w14:paraId="0DAE210C" w14:textId="2A16408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100.</w:t>
      </w:r>
      <w:r w:rsidRPr="00763537">
        <w:rPr>
          <w:bCs/>
        </w:rPr>
        <w:tab/>
      </w:r>
      <w:r w:rsidR="002631E6" w:rsidRPr="00763537">
        <w:rPr>
          <w:bCs/>
        </w:rPr>
        <w:t>Standard tax rate: 20 %.</w:t>
      </w:r>
    </w:p>
    <w:p w14:paraId="6C367C29" w14:textId="51CFC06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101.</w:t>
      </w:r>
      <w:r w:rsidRPr="00763537">
        <w:rPr>
          <w:bCs/>
        </w:rPr>
        <w:tab/>
      </w:r>
      <w:r w:rsidR="002631E6" w:rsidRPr="00763537">
        <w:rPr>
          <w:bCs/>
        </w:rPr>
        <w:t xml:space="preserve">Reduced tax rate of 13 % e. g. for: </w:t>
      </w:r>
    </w:p>
    <w:p w14:paraId="01461095" w14:textId="77777777" w:rsidR="002631E6" w:rsidRPr="00EA6E0A" w:rsidRDefault="002631E6" w:rsidP="00A35A0A">
      <w:pPr>
        <w:pStyle w:val="Bullet1G"/>
      </w:pPr>
      <w:r>
        <w:t>P</w:t>
      </w:r>
      <w:r w:rsidRPr="00EA6E0A">
        <w:t>ublic pools;</w:t>
      </w:r>
    </w:p>
    <w:p w14:paraId="77F6D5F4" w14:textId="77777777" w:rsidR="002631E6" w:rsidRPr="00EA6E0A" w:rsidRDefault="002631E6" w:rsidP="00A35A0A">
      <w:pPr>
        <w:pStyle w:val="Bullet1G"/>
      </w:pPr>
      <w:r>
        <w:t>C</w:t>
      </w:r>
      <w:r w:rsidRPr="00EA6E0A">
        <w:t xml:space="preserve">ultural and artistic services (e.g., </w:t>
      </w:r>
      <w:proofErr w:type="gramStart"/>
      <w:r w:rsidRPr="00EA6E0A">
        <w:t>theatrical</w:t>
      </w:r>
      <w:proofErr w:type="gramEnd"/>
      <w:r w:rsidRPr="00EA6E0A">
        <w:t xml:space="preserve"> and musical performances, zoos and nature parks, circuses);</w:t>
      </w:r>
    </w:p>
    <w:p w14:paraId="537AE9D3" w14:textId="77777777" w:rsidR="002631E6" w:rsidRPr="00EA6E0A" w:rsidRDefault="002631E6" w:rsidP="00A35A0A">
      <w:pPr>
        <w:pStyle w:val="Bullet1G"/>
      </w:pPr>
      <w:r>
        <w:t>T</w:t>
      </w:r>
      <w:r w:rsidRPr="00EA6E0A">
        <w:t>ickets to sports events.</w:t>
      </w:r>
    </w:p>
    <w:p w14:paraId="2D693685" w14:textId="0D8C135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102.</w:t>
      </w:r>
      <w:r w:rsidRPr="00763537">
        <w:rPr>
          <w:bCs/>
        </w:rPr>
        <w:tab/>
      </w:r>
      <w:r w:rsidR="002631E6" w:rsidRPr="00763537">
        <w:rPr>
          <w:bCs/>
        </w:rPr>
        <w:t xml:space="preserve">Reduced tax rate of 10 % e. g. for: </w:t>
      </w:r>
    </w:p>
    <w:p w14:paraId="385D5140" w14:textId="5D9DE5F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W</w:t>
      </w:r>
      <w:r w:rsidR="002631E6" w:rsidRPr="00763537">
        <w:t>aste disposal;</w:t>
      </w:r>
    </w:p>
    <w:p w14:paraId="6F02E248" w14:textId="37C00C1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M</w:t>
      </w:r>
      <w:r w:rsidR="002631E6" w:rsidRPr="00763537">
        <w:t>edicinal products;</w:t>
      </w:r>
    </w:p>
    <w:p w14:paraId="5CAFE2C9" w14:textId="16CC540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A</w:t>
      </w:r>
      <w:r w:rsidR="002631E6" w:rsidRPr="00763537">
        <w:t>ccommodation services;</w:t>
      </w:r>
    </w:p>
    <w:p w14:paraId="629C11F5" w14:textId="5BACFF5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B</w:t>
      </w:r>
      <w:r w:rsidR="002631E6" w:rsidRPr="00763537">
        <w:t>ooks and e-books;</w:t>
      </w:r>
    </w:p>
    <w:p w14:paraId="1869D526" w14:textId="16BC950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F</w:t>
      </w:r>
      <w:r w:rsidR="002631E6" w:rsidRPr="00763537">
        <w:t>ood and water deliveries;</w:t>
      </w:r>
    </w:p>
    <w:p w14:paraId="2F22D0EC" w14:textId="1479910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P</w:t>
      </w:r>
      <w:r w:rsidR="002631E6" w:rsidRPr="00763537">
        <w:t>assenger transport;</w:t>
      </w:r>
    </w:p>
    <w:p w14:paraId="65B5B776" w14:textId="4405256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lastRenderedPageBreak/>
        <w:t>•</w:t>
      </w:r>
      <w:r w:rsidRPr="00763537">
        <w:tab/>
      </w:r>
      <w:r w:rsidR="002631E6">
        <w:t>C</w:t>
      </w:r>
      <w:r w:rsidR="002631E6" w:rsidRPr="00763537">
        <w:t>onsumption at restaurants and the like;</w:t>
      </w:r>
    </w:p>
    <w:p w14:paraId="074C1FE2" w14:textId="4CD28A0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W</w:t>
      </w:r>
      <w:r w:rsidR="002631E6" w:rsidRPr="00763537">
        <w:t>ater supply;</w:t>
      </w:r>
    </w:p>
    <w:p w14:paraId="0E6FD7CD" w14:textId="1F16E81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R</w:t>
      </w:r>
      <w:r w:rsidR="002631E6" w:rsidRPr="00763537">
        <w:t>ental of residential property.</w:t>
      </w:r>
    </w:p>
    <w:p w14:paraId="73B69DE0" w14:textId="1CC07A0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103.</w:t>
      </w:r>
      <w:r w:rsidRPr="00763537">
        <w:rPr>
          <w:bCs/>
        </w:rPr>
        <w:tab/>
      </w:r>
      <w:r w:rsidR="002631E6" w:rsidRPr="00763537">
        <w:rPr>
          <w:bCs/>
        </w:rPr>
        <w:t>(Temporarily) reduced tax rate of 5 % for: printed matter, hospitality industry services and cultural activities during the COVID-19 pandemic.</w:t>
      </w:r>
    </w:p>
    <w:p w14:paraId="3FD38260" w14:textId="206D50C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104.</w:t>
      </w:r>
      <w:r w:rsidRPr="00763537">
        <w:rPr>
          <w:bCs/>
        </w:rPr>
        <w:tab/>
      </w:r>
      <w:r w:rsidR="002631E6" w:rsidRPr="00763537">
        <w:rPr>
          <w:bCs/>
        </w:rPr>
        <w:t>0 % rate without input tax deduction (= a genuine tax exemption), e. g.:</w:t>
      </w:r>
    </w:p>
    <w:p w14:paraId="303D7B36" w14:textId="7420912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I</w:t>
      </w:r>
      <w:r w:rsidR="002631E6" w:rsidRPr="00763537">
        <w:t>n the context of exports or cross-border transport of goods plus related services;</w:t>
      </w:r>
    </w:p>
    <w:p w14:paraId="41AC9465" w14:textId="322943F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S</w:t>
      </w:r>
      <w:r w:rsidR="002631E6" w:rsidRPr="00763537">
        <w:t>ince 1 January 2023 for cross-border passenger rail transport in Austria (previously only for transport by aircraft or ship).</w:t>
      </w:r>
    </w:p>
    <w:p w14:paraId="14C5AF00" w14:textId="3079226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105.</w:t>
      </w:r>
      <w:r w:rsidRPr="00763537">
        <w:rPr>
          <w:bCs/>
        </w:rPr>
        <w:tab/>
      </w:r>
      <w:r w:rsidR="002631E6" w:rsidRPr="00763537">
        <w:rPr>
          <w:bCs/>
        </w:rPr>
        <w:t>0 % rate with input tax deduction (= a non-genuine tax exemption) for, e. g.:</w:t>
      </w:r>
    </w:p>
    <w:p w14:paraId="7ED75156" w14:textId="6BF8524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E</w:t>
      </w:r>
      <w:r w:rsidR="002631E6" w:rsidRPr="00763537">
        <w:t>xercise and promotion of physical sports in non-profit organisations;</w:t>
      </w:r>
    </w:p>
    <w:p w14:paraId="2558553E" w14:textId="1731C8F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F</w:t>
      </w:r>
      <w:r w:rsidR="002631E6" w:rsidRPr="00763537">
        <w:t>inancial and insurance services;</w:t>
      </w:r>
    </w:p>
    <w:p w14:paraId="48CAEEE2" w14:textId="795A45B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R</w:t>
      </w:r>
      <w:r w:rsidR="002631E6" w:rsidRPr="00763537">
        <w:t>eal estate transactions (excluding rental of residential property)</w:t>
      </w:r>
    </w:p>
    <w:p w14:paraId="2C3B3942" w14:textId="5E7CEB4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C</w:t>
      </w:r>
      <w:r w:rsidR="002631E6" w:rsidRPr="00763537">
        <w:t>ultural services provided by public and non-profit organisations;</w:t>
      </w:r>
    </w:p>
    <w:p w14:paraId="771054B1" w14:textId="41A47DD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M</w:t>
      </w:r>
      <w:r w:rsidR="002631E6" w:rsidRPr="00763537">
        <w:t>edical activities and medical care services (in hospitals and nursing homes, limited to public and non-profit organisations);</w:t>
      </w:r>
    </w:p>
    <w:p w14:paraId="488E0196" w14:textId="5B25511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P</w:t>
      </w:r>
      <w:r w:rsidR="002631E6" w:rsidRPr="00763537">
        <w:t>ostal services;</w:t>
      </w:r>
    </w:p>
    <w:p w14:paraId="0ADFB7EE" w14:textId="6E62B0CB"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P</w:t>
      </w:r>
      <w:r w:rsidR="002631E6" w:rsidRPr="00763537">
        <w:t>atient transport.</w:t>
      </w:r>
    </w:p>
    <w:p w14:paraId="439FD02C" w14:textId="03851E37" w:rsidR="002631E6" w:rsidRPr="00A0156C" w:rsidRDefault="00EC7001" w:rsidP="000000C1">
      <w:pPr>
        <w:pStyle w:val="H4G"/>
      </w:pPr>
      <w:r>
        <w:tab/>
      </w:r>
      <w:r w:rsidR="00C74B36">
        <w:tab/>
      </w:r>
      <w:r w:rsidR="002631E6" w:rsidRPr="00A0156C">
        <w:t>4.</w:t>
      </w:r>
      <w:r w:rsidR="00C74B36">
        <w:tab/>
      </w:r>
      <w:r w:rsidR="002631E6" w:rsidRPr="00A0156C">
        <w:t xml:space="preserve">Income tax (excluding investment income) of the richest ten per cent </w:t>
      </w:r>
    </w:p>
    <w:p w14:paraId="6501EFFD" w14:textId="462757D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106.</w:t>
      </w:r>
      <w:r w:rsidRPr="00763537">
        <w:rPr>
          <w:bCs/>
        </w:rPr>
        <w:tab/>
      </w:r>
      <w:r w:rsidR="002631E6" w:rsidRPr="00763537">
        <w:rPr>
          <w:bCs/>
        </w:rPr>
        <w:t>In 2019, nine tenth of persons recorded earned 68.8 % of total income and contributed 43 % to tax revenue; accordingly, the richest ten per cent earned 31.2 % of total income and paid 57 % of payroll and income taxes.</w:t>
      </w:r>
    </w:p>
    <w:p w14:paraId="1660AC1B" w14:textId="610BE9AF" w:rsidR="002631E6" w:rsidRPr="00763537" w:rsidRDefault="00C74B36" w:rsidP="000000C1">
      <w:pPr>
        <w:pStyle w:val="H1G"/>
      </w:pPr>
      <w:r>
        <w:tab/>
      </w:r>
      <w:r>
        <w:tab/>
      </w:r>
      <w:r w:rsidR="002631E6">
        <w:t xml:space="preserve">Reply to paragraph </w:t>
      </w:r>
      <w:r w:rsidR="002631E6" w:rsidRPr="00763537">
        <w:t>12</w:t>
      </w:r>
      <w:r w:rsidR="002631E6">
        <w:t xml:space="preserve"> </w:t>
      </w:r>
      <w:r w:rsidR="002631E6" w:rsidRPr="00763537">
        <w:t>(d)</w:t>
      </w:r>
      <w:r w:rsidR="002631E6">
        <w:t xml:space="preserve"> of the list of issues</w:t>
      </w:r>
    </w:p>
    <w:p w14:paraId="15B75091" w14:textId="1993AB47" w:rsidR="002631E6" w:rsidRPr="00763537" w:rsidRDefault="00C74B36" w:rsidP="000000C1">
      <w:pPr>
        <w:pStyle w:val="H23G"/>
      </w:pPr>
      <w:r>
        <w:tab/>
      </w:r>
      <w:r>
        <w:tab/>
      </w:r>
      <w:r w:rsidR="002631E6" w:rsidRPr="00763537">
        <w:t>Social expenditure</w:t>
      </w:r>
    </w:p>
    <w:p w14:paraId="349A8C77" w14:textId="3228112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107.</w:t>
      </w:r>
      <w:r w:rsidRPr="00763537">
        <w:rPr>
          <w:bCs/>
        </w:rPr>
        <w:tab/>
      </w:r>
      <w:r w:rsidR="002631E6" w:rsidRPr="00763537">
        <w:rPr>
          <w:bCs/>
        </w:rPr>
        <w:t>For a breakdown of the public budget allocated to social expenditure over the past five years, s. Table 12 in the Statistics Annex.</w:t>
      </w:r>
    </w:p>
    <w:p w14:paraId="280B7724" w14:textId="313AA71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108.</w:t>
      </w:r>
      <w:r w:rsidRPr="00763537">
        <w:rPr>
          <w:bCs/>
        </w:rPr>
        <w:tab/>
      </w:r>
      <w:r w:rsidR="002631E6" w:rsidRPr="00763537">
        <w:rPr>
          <w:bCs/>
        </w:rPr>
        <w:t>According to the social statistics of the European System of Integrated Social Protection Statistics, social expenditure came to € 136.1 mill. in 2022. The proportion of social expenditure to gross domestic product is 30.4 % (Source: Statistics Austria).</w:t>
      </w:r>
    </w:p>
    <w:p w14:paraId="5AE6659C" w14:textId="1A07D718" w:rsidR="002631E6" w:rsidRPr="00763537" w:rsidRDefault="00C74B36" w:rsidP="000000C1">
      <w:pPr>
        <w:pStyle w:val="H1G"/>
      </w:pPr>
      <w:r>
        <w:tab/>
      </w:r>
      <w:r>
        <w:tab/>
      </w:r>
      <w:r w:rsidR="002631E6">
        <w:t xml:space="preserve">Reply to paragraph </w:t>
      </w:r>
      <w:r w:rsidR="002631E6" w:rsidRPr="00763537">
        <w:t>12 (e)</w:t>
      </w:r>
      <w:r w:rsidR="002631E6">
        <w:t xml:space="preserve"> of the list of issues</w:t>
      </w:r>
    </w:p>
    <w:p w14:paraId="53D50117" w14:textId="7E1C5B7B" w:rsidR="002631E6" w:rsidRPr="00763537" w:rsidRDefault="00C74B36" w:rsidP="000000C1">
      <w:pPr>
        <w:pStyle w:val="H23G"/>
      </w:pPr>
      <w:r>
        <w:tab/>
      </w:r>
      <w:r>
        <w:tab/>
      </w:r>
      <w:r w:rsidR="002631E6" w:rsidRPr="00763537">
        <w:t>Absolute levels of social expenditure</w:t>
      </w:r>
    </w:p>
    <w:p w14:paraId="2D97AD04" w14:textId="3129F22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109.</w:t>
      </w:r>
      <w:r w:rsidRPr="00763537">
        <w:rPr>
          <w:bCs/>
        </w:rPr>
        <w:tab/>
      </w:r>
      <w:r w:rsidR="002631E6" w:rsidRPr="00763537">
        <w:rPr>
          <w:bCs/>
        </w:rPr>
        <w:t>For a five-year comparison of the absolute levels of inflation-adjusted social expenditure, s. Table 13 in the Statistics Annex.</w:t>
      </w:r>
    </w:p>
    <w:p w14:paraId="2ED54E3E" w14:textId="75A5BE8F" w:rsidR="002631E6" w:rsidRPr="00763537" w:rsidRDefault="00C74B36" w:rsidP="000000C1">
      <w:pPr>
        <w:pStyle w:val="H1G"/>
      </w:pPr>
      <w:r>
        <w:tab/>
      </w:r>
      <w:r>
        <w:tab/>
      </w:r>
      <w:r w:rsidR="002631E6">
        <w:t xml:space="preserve">Reply to paragraph </w:t>
      </w:r>
      <w:r w:rsidR="002631E6" w:rsidRPr="00763537">
        <w:t>13</w:t>
      </w:r>
      <w:r w:rsidR="002631E6">
        <w:t xml:space="preserve"> of the list of issues</w:t>
      </w:r>
    </w:p>
    <w:p w14:paraId="4827678E" w14:textId="11D7E7EA" w:rsidR="002631E6" w:rsidRPr="00763537" w:rsidRDefault="00C74B36" w:rsidP="000000C1">
      <w:pPr>
        <w:pStyle w:val="H23G"/>
      </w:pPr>
      <w:r>
        <w:tab/>
      </w:r>
      <w:r>
        <w:tab/>
      </w:r>
      <w:r w:rsidR="002631E6" w:rsidRPr="00763537">
        <w:t xml:space="preserve">Increasing public aid to development </w:t>
      </w:r>
    </w:p>
    <w:p w14:paraId="2ABC93EB" w14:textId="086F4EA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110.</w:t>
      </w:r>
      <w:r w:rsidRPr="00763537">
        <w:rPr>
          <w:bCs/>
        </w:rPr>
        <w:tab/>
      </w:r>
      <w:r w:rsidR="002631E6" w:rsidRPr="00763537">
        <w:rPr>
          <w:bCs/>
        </w:rPr>
        <w:t>The current Government Programme provides for a gradual increase of public aid to development towards 0.7 % of GDP. Following prior-year increases, the budget of the Austrian Development Agency (ADA) remained unchanged in 2022, but was increased again by € 12 mill. in 2023. The Foreign Disaster Fund was likewise increased.</w:t>
      </w:r>
    </w:p>
    <w:p w14:paraId="1F837657" w14:textId="5561658B" w:rsidR="002631E6" w:rsidRPr="00763537" w:rsidRDefault="00C74B36" w:rsidP="000000C1">
      <w:pPr>
        <w:pStyle w:val="H23G"/>
      </w:pPr>
      <w:r>
        <w:lastRenderedPageBreak/>
        <w:tab/>
      </w:r>
      <w:r>
        <w:tab/>
      </w:r>
      <w:r w:rsidR="002631E6" w:rsidRPr="00763537">
        <w:t>Human-rights-based approach in official development assistance</w:t>
      </w:r>
    </w:p>
    <w:p w14:paraId="115FA486" w14:textId="6DA5B07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111.</w:t>
      </w:r>
      <w:r w:rsidRPr="00763537">
        <w:rPr>
          <w:bCs/>
        </w:rPr>
        <w:tab/>
      </w:r>
      <w:r w:rsidR="002631E6" w:rsidRPr="00763537">
        <w:rPr>
          <w:bCs/>
        </w:rPr>
        <w:t>In the Three-Year Programme on Austrian Development Policy 2022-2024 human rights in development cooperation are – as before – a guiding principle in all intervention areas, at all stages of programme and project planning and implementation, and in political dialogue. Special focus is on the rights of women, children, elderly, persons with disabilities and particularly disadvantaged groups, to achieve inclusive societies and equal access to justice for everyone, and to build efficient and robust institutions. ADA looks for guidance to the SDGs, international and regional human rights conventions, and OECD and EU guidelines (including the EU Action Plan on Human Rights and Democracy).</w:t>
      </w:r>
    </w:p>
    <w:p w14:paraId="1D377602" w14:textId="163E433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112.</w:t>
      </w:r>
      <w:r w:rsidRPr="00763537">
        <w:rPr>
          <w:bCs/>
        </w:rPr>
        <w:tab/>
      </w:r>
      <w:r w:rsidR="002631E6" w:rsidRPr="00763537">
        <w:rPr>
          <w:bCs/>
        </w:rPr>
        <w:t>ADA has established a systematic assessment process for adherence to social standards and, esp. human rights. An independent unit within the organisation or, where matters are particularly sensitive, external experts conduct the assessment. Project progress reports ensure regular monitoring, complemented by project visits and talks with all local groups affected by a project. Besides the evaluation steps within ADA’s programme design, there are also monitoring mechanisms within the BMEIA.</w:t>
      </w:r>
    </w:p>
    <w:p w14:paraId="73B6EF95" w14:textId="1801C06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113.</w:t>
      </w:r>
      <w:r w:rsidRPr="00763537">
        <w:rPr>
          <w:bCs/>
        </w:rPr>
        <w:tab/>
      </w:r>
      <w:r w:rsidR="002631E6" w:rsidRPr="00763537">
        <w:rPr>
          <w:bCs/>
        </w:rPr>
        <w:t>In 2022, ADA adopted a policy on the prevention of sexual exploitation, abuse and harassment.</w:t>
      </w:r>
    </w:p>
    <w:p w14:paraId="4C12248F" w14:textId="438668A7" w:rsidR="002631E6" w:rsidRPr="00763537" w:rsidRDefault="00C74B36" w:rsidP="000000C1">
      <w:pPr>
        <w:pStyle w:val="H1G"/>
      </w:pPr>
      <w:r>
        <w:tab/>
      </w:r>
      <w:r>
        <w:tab/>
      </w:r>
      <w:r w:rsidR="002631E6">
        <w:t xml:space="preserve">Reply to paragraph </w:t>
      </w:r>
      <w:r w:rsidR="002631E6" w:rsidRPr="00763537">
        <w:t>14</w:t>
      </w:r>
      <w:r w:rsidR="002631E6">
        <w:t xml:space="preserve"> of the list of issues</w:t>
      </w:r>
    </w:p>
    <w:p w14:paraId="6F115E7C" w14:textId="703E4034" w:rsidR="002631E6" w:rsidRPr="00763537" w:rsidRDefault="00C74B36" w:rsidP="000000C1">
      <w:pPr>
        <w:pStyle w:val="H23G"/>
      </w:pPr>
      <w:r>
        <w:tab/>
      </w:r>
      <w:r>
        <w:tab/>
      </w:r>
      <w:r w:rsidR="002631E6" w:rsidRPr="00763537">
        <w:t>Harmonising anti-discrimination legislation</w:t>
      </w:r>
    </w:p>
    <w:p w14:paraId="0862A167" w14:textId="6C404AB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114.</w:t>
      </w:r>
      <w:r w:rsidRPr="00763537">
        <w:rPr>
          <w:bCs/>
        </w:rPr>
        <w:tab/>
      </w:r>
      <w:r w:rsidR="002631E6" w:rsidRPr="00763537">
        <w:rPr>
          <w:bCs/>
        </w:rPr>
        <w:t>Due to Austria’s federal structure, responsibilities and powers regarding anti</w:t>
      </w:r>
      <w:r w:rsidR="00730FCE">
        <w:rPr>
          <w:bCs/>
        </w:rPr>
        <w:noBreakHyphen/>
      </w:r>
      <w:r w:rsidR="002631E6" w:rsidRPr="00763537">
        <w:rPr>
          <w:bCs/>
        </w:rPr>
        <w:t xml:space="preserve">discrimination legislation and institutions are fragmented. Firstly, the Austrian Federal Constitution divides powers between Federation and </w:t>
      </w:r>
      <w:r w:rsidR="002631E6" w:rsidRPr="00763537">
        <w:rPr>
          <w:bCs/>
          <w:i/>
          <w:iCs/>
          <w:lang w:val="en-US"/>
        </w:rPr>
        <w:t>Länder</w:t>
      </w:r>
      <w:r w:rsidR="002631E6" w:rsidRPr="00763537">
        <w:rPr>
          <w:bCs/>
        </w:rPr>
        <w:t xml:space="preserve">; secondly, the </w:t>
      </w:r>
      <w:hyperlink r:id="rId43" w:history="1">
        <w:r w:rsidR="002631E6" w:rsidRPr="00763537">
          <w:rPr>
            <w:rStyle w:val="Hyperlink"/>
            <w:bCs/>
          </w:rPr>
          <w:t>Federal Ministries Act</w:t>
        </w:r>
      </w:hyperlink>
      <w:r w:rsidR="002631E6" w:rsidRPr="0021568E">
        <w:rPr>
          <w:bCs/>
        </w:rPr>
        <w:t xml:space="preserve"> 1986</w:t>
      </w:r>
      <w:r w:rsidR="002631E6" w:rsidRPr="00763537">
        <w:rPr>
          <w:bCs/>
        </w:rPr>
        <w:t xml:space="preserve"> (</w:t>
      </w:r>
      <w:proofErr w:type="spellStart"/>
      <w:r w:rsidR="002631E6" w:rsidRPr="00763537">
        <w:rPr>
          <w:bCs/>
          <w:i/>
          <w:iCs/>
          <w:lang w:val="en-US"/>
        </w:rPr>
        <w:t>Bundesministeriengesetz</w:t>
      </w:r>
      <w:proofErr w:type="spellEnd"/>
      <w:r w:rsidR="002631E6" w:rsidRPr="00763537">
        <w:rPr>
          <w:bCs/>
        </w:rPr>
        <w:t xml:space="preserve">), </w:t>
      </w:r>
      <w:proofErr w:type="spellStart"/>
      <w:r w:rsidR="002631E6" w:rsidRPr="00763537">
        <w:rPr>
          <w:bCs/>
        </w:rPr>
        <w:t>BGBl</w:t>
      </w:r>
      <w:proofErr w:type="spellEnd"/>
      <w:r w:rsidR="002631E6" w:rsidRPr="00763537">
        <w:rPr>
          <w:bCs/>
        </w:rPr>
        <w:t>. No. 76/1986, assigns the exercise of the Federation’s powers to numerous ministries. Moreover, equal treatment is a crosscutting topic affecting multiple areas, making a full harmonisation of equal treatment and anti-discrimination law difficult. Public accessibility is another reason to reject harmonisation, which is also not always expedient, as, e. g., anti-discrimination legislation for persons with disabilities shows: Its special status makes it more effective; therefore, disability policy favours maintaining legislation and institutions specially created for persons with disabilities.</w:t>
      </w:r>
    </w:p>
    <w:p w14:paraId="4AD6A4B0" w14:textId="74E308C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115.</w:t>
      </w:r>
      <w:r w:rsidRPr="00763537">
        <w:rPr>
          <w:bCs/>
        </w:rPr>
        <w:tab/>
      </w:r>
      <w:r w:rsidR="002631E6" w:rsidRPr="00763537">
        <w:rPr>
          <w:bCs/>
        </w:rPr>
        <w:t>Measures helping persons potentially affected to find the institution competent for their specific case include:</w:t>
      </w:r>
    </w:p>
    <w:p w14:paraId="2778DD97" w14:textId="11E7638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Establishing (in 2015) a hotline for combating discrimination and intolerance regarding ethnic origin and religion (currently at the BKA) referring callers to the appropriate institutions;</w:t>
      </w:r>
    </w:p>
    <w:p w14:paraId="62D9A1AD" w14:textId="0A7DA9C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Expanding (in 2017) the counselling service of the Ombud for Equal Treatment’s (</w:t>
      </w:r>
      <w:proofErr w:type="spellStart"/>
      <w:r w:rsidR="002631E6" w:rsidRPr="00763537">
        <w:rPr>
          <w:i/>
          <w:iCs/>
          <w:lang w:val="en-US"/>
        </w:rPr>
        <w:t>Gleichbehandlungsantwaltschaft</w:t>
      </w:r>
      <w:proofErr w:type="spellEnd"/>
      <w:r w:rsidR="002631E6" w:rsidRPr="00763537">
        <w:rPr>
          <w:i/>
          <w:iCs/>
          <w:lang w:val="en-US"/>
        </w:rPr>
        <w:t>/GAW</w:t>
      </w:r>
      <w:r w:rsidR="002631E6" w:rsidRPr="00763537">
        <w:t>) regional offices.</w:t>
      </w:r>
    </w:p>
    <w:p w14:paraId="521C500D" w14:textId="5CBB36A8" w:rsidR="002631E6" w:rsidRPr="00763537" w:rsidRDefault="00C74B36" w:rsidP="000000C1">
      <w:pPr>
        <w:pStyle w:val="H1G"/>
      </w:pPr>
      <w:r>
        <w:tab/>
      </w:r>
      <w:r>
        <w:tab/>
      </w:r>
      <w:r w:rsidR="002631E6">
        <w:t xml:space="preserve">Reply to paragraph </w:t>
      </w:r>
      <w:r w:rsidR="002631E6" w:rsidRPr="00763537">
        <w:t>14 (1)</w:t>
      </w:r>
      <w:r w:rsidR="002631E6">
        <w:t xml:space="preserve"> of the list of issues</w:t>
      </w:r>
    </w:p>
    <w:p w14:paraId="2337D346" w14:textId="6D78A846" w:rsidR="002631E6" w:rsidRPr="00763537" w:rsidRDefault="00C74B36" w:rsidP="000000C1">
      <w:pPr>
        <w:pStyle w:val="H23G"/>
      </w:pPr>
      <w:r>
        <w:tab/>
      </w:r>
      <w:r>
        <w:tab/>
      </w:r>
      <w:r w:rsidR="002631E6" w:rsidRPr="00763537">
        <w:t>Data on discrimination-cases received by GAW</w:t>
      </w:r>
    </w:p>
    <w:p w14:paraId="2FB0E206" w14:textId="2D7C094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116.</w:t>
      </w:r>
      <w:r w:rsidRPr="00763537">
        <w:rPr>
          <w:bCs/>
        </w:rPr>
        <w:tab/>
      </w:r>
      <w:r w:rsidR="002631E6" w:rsidRPr="00763537">
        <w:rPr>
          <w:bCs/>
        </w:rPr>
        <w:t>GAW offers persons affected by discrimination counselling and support, but cannot impose sanctions or claims damages. Available instruments are mainly settlements, interventions, applications to the Equal Treatment Commission (</w:t>
      </w:r>
      <w:proofErr w:type="spellStart"/>
      <w:r w:rsidR="002631E6" w:rsidRPr="00763537">
        <w:rPr>
          <w:bCs/>
          <w:i/>
          <w:iCs/>
          <w:lang w:val="en-US"/>
        </w:rPr>
        <w:t>Gleichbehandlungskommission</w:t>
      </w:r>
      <w:proofErr w:type="spellEnd"/>
      <w:r w:rsidR="002631E6" w:rsidRPr="00763537">
        <w:rPr>
          <w:bCs/>
          <w:i/>
          <w:iCs/>
          <w:lang w:val="en-US"/>
        </w:rPr>
        <w:t>/GBK</w:t>
      </w:r>
      <w:r w:rsidR="002631E6" w:rsidRPr="00763537">
        <w:rPr>
          <w:bCs/>
        </w:rPr>
        <w:t>), or simple case-documentations. For a breakdown of cases received, s. Tables 14 in the Statistics Annex.</w:t>
      </w:r>
    </w:p>
    <w:p w14:paraId="2FDBBF7F" w14:textId="4F080949" w:rsidR="002631E6" w:rsidRPr="00763537" w:rsidRDefault="00C74B36" w:rsidP="000000C1">
      <w:pPr>
        <w:pStyle w:val="H1G"/>
      </w:pPr>
      <w:r>
        <w:tab/>
      </w:r>
      <w:r>
        <w:tab/>
      </w:r>
      <w:r w:rsidR="002631E6">
        <w:t xml:space="preserve">Reply to paragraph </w:t>
      </w:r>
      <w:r w:rsidR="002631E6" w:rsidRPr="00763537">
        <w:t>14 (2)</w:t>
      </w:r>
      <w:r w:rsidR="002631E6">
        <w:t xml:space="preserve"> of the list of issues</w:t>
      </w:r>
    </w:p>
    <w:p w14:paraId="1C4E3146" w14:textId="2DDA2C28" w:rsidR="002631E6" w:rsidRPr="00763537" w:rsidRDefault="00C74B36" w:rsidP="000000C1">
      <w:pPr>
        <w:pStyle w:val="H23G"/>
      </w:pPr>
      <w:r>
        <w:tab/>
      </w:r>
      <w:r>
        <w:tab/>
      </w:r>
      <w:r w:rsidR="002631E6" w:rsidRPr="00763537">
        <w:t>Data on discrimination-cases received by GBK for the Private Sector</w:t>
      </w:r>
    </w:p>
    <w:p w14:paraId="7EC4FE80" w14:textId="5B141BD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117.</w:t>
      </w:r>
      <w:r w:rsidRPr="00763537">
        <w:rPr>
          <w:bCs/>
        </w:rPr>
        <w:tab/>
      </w:r>
      <w:r w:rsidR="002631E6" w:rsidRPr="00763537">
        <w:rPr>
          <w:bCs/>
        </w:rPr>
        <w:t>GBK for the Private Sector examines discrimination at work on the grounds of gender (Senate I), ethnic origin, age, sexual orientation, religion or belief (Senate</w:t>
      </w:r>
      <w:r w:rsidR="002631E6">
        <w:rPr>
          <w:bCs/>
        </w:rPr>
        <w:t> </w:t>
      </w:r>
      <w:r w:rsidR="002631E6" w:rsidRPr="00763537">
        <w:rPr>
          <w:bCs/>
        </w:rPr>
        <w:t xml:space="preserve">II) and </w:t>
      </w:r>
      <w:r w:rsidR="002631E6" w:rsidRPr="00763537">
        <w:rPr>
          <w:bCs/>
        </w:rPr>
        <w:lastRenderedPageBreak/>
        <w:t>discrimination in other areas on the grounds of ethnic origin and gender (Senate III). It examines whether the principle of equal treatment has been violated and issues a recommendation. For applications filed in 2020/21, s. Tables 15-17 in the Statistics Annex.</w:t>
      </w:r>
    </w:p>
    <w:p w14:paraId="66647DEB" w14:textId="20373272" w:rsidR="002631E6" w:rsidRPr="00763537" w:rsidRDefault="00C74B36" w:rsidP="000000C1">
      <w:pPr>
        <w:pStyle w:val="H1G"/>
      </w:pPr>
      <w:r>
        <w:tab/>
      </w:r>
      <w:r>
        <w:tab/>
      </w:r>
      <w:r w:rsidR="002631E6">
        <w:t xml:space="preserve">Reply to paragraph </w:t>
      </w:r>
      <w:r w:rsidR="002631E6" w:rsidRPr="00763537">
        <w:t>14 (3)</w:t>
      </w:r>
      <w:r w:rsidR="002631E6">
        <w:t xml:space="preserve"> of the list of issues</w:t>
      </w:r>
    </w:p>
    <w:p w14:paraId="383F7F4E" w14:textId="3A0DA535" w:rsidR="002631E6" w:rsidRPr="00763537" w:rsidRDefault="00C74B36" w:rsidP="000000C1">
      <w:pPr>
        <w:pStyle w:val="H23G"/>
      </w:pPr>
      <w:r>
        <w:tab/>
      </w:r>
      <w:r>
        <w:tab/>
      </w:r>
      <w:r w:rsidR="002631E6" w:rsidRPr="00763537">
        <w:t>Data on discrimination-cases received by the Disability Ombudsperson</w:t>
      </w:r>
    </w:p>
    <w:p w14:paraId="7703B27E" w14:textId="3445211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118.</w:t>
      </w:r>
      <w:r w:rsidRPr="00763537">
        <w:rPr>
          <w:bCs/>
        </w:rPr>
        <w:tab/>
      </w:r>
      <w:r w:rsidR="002631E6" w:rsidRPr="00763537">
        <w:rPr>
          <w:bCs/>
        </w:rPr>
        <w:t>The Disability Ombudsperson – autonomous, independent and not subject to instructions – counsels and supports persons with disabilities feeling discriminated against. In 2022, there were, according to the Disability Ombudsperson’s report, 1,273 contacts (558 by phone), indicating a high level of acceptance for the institution. In 2022, she participated in 43 conciliation proceedings as a person of trust.</w:t>
      </w:r>
    </w:p>
    <w:p w14:paraId="63E37FD6" w14:textId="49C9478B" w:rsidR="002631E6" w:rsidRPr="00763537" w:rsidRDefault="00C74B36" w:rsidP="000000C1">
      <w:pPr>
        <w:pStyle w:val="H1G"/>
      </w:pPr>
      <w:r>
        <w:tab/>
      </w:r>
      <w:r>
        <w:tab/>
      </w:r>
      <w:r w:rsidR="002631E6">
        <w:t xml:space="preserve">Reply to paragraph </w:t>
      </w:r>
      <w:r w:rsidR="002631E6" w:rsidRPr="00763537">
        <w:t>15</w:t>
      </w:r>
      <w:r w:rsidR="002631E6">
        <w:t xml:space="preserve"> of the list of issues</w:t>
      </w:r>
    </w:p>
    <w:p w14:paraId="29AC1C85" w14:textId="7A86286A" w:rsidR="002631E6" w:rsidRPr="00763537" w:rsidRDefault="00C74B36" w:rsidP="000000C1">
      <w:pPr>
        <w:pStyle w:val="H23G"/>
      </w:pPr>
      <w:r>
        <w:tab/>
      </w:r>
      <w:r>
        <w:tab/>
      </w:r>
      <w:r w:rsidR="002631E6" w:rsidRPr="00763537">
        <w:t>Data collection assessing the socio-economic situation of minority groups</w:t>
      </w:r>
    </w:p>
    <w:p w14:paraId="4ACEE3BF" w14:textId="2E02961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119.</w:t>
      </w:r>
      <w:r w:rsidRPr="00763537">
        <w:rPr>
          <w:bCs/>
        </w:rPr>
        <w:tab/>
      </w:r>
      <w:r w:rsidR="002631E6" w:rsidRPr="00763537">
        <w:rPr>
          <w:bCs/>
        </w:rPr>
        <w:t>Since 2017 an annual integration monitoring is obligatory (</w:t>
      </w:r>
      <w:proofErr w:type="spellStart"/>
      <w:r w:rsidR="002631E6" w:rsidRPr="00763537">
        <w:rPr>
          <w:bCs/>
          <w:i/>
          <w:iCs/>
          <w:lang w:val="en-US"/>
        </w:rPr>
        <w:t>IntG</w:t>
      </w:r>
      <w:proofErr w:type="spellEnd"/>
      <w:r w:rsidR="002631E6" w:rsidRPr="00763537">
        <w:rPr>
          <w:bCs/>
        </w:rPr>
        <w:t>). Data collected nationwide regarding asylum and residence, school and adult education, social benefits, labour market, German courses, values and orientation courses and science is evaluated and included into the annual report of the Advisory Committee on Integration (</w:t>
      </w:r>
      <w:proofErr w:type="spellStart"/>
      <w:r w:rsidR="002631E6" w:rsidRPr="00763537">
        <w:rPr>
          <w:bCs/>
          <w:i/>
          <w:iCs/>
          <w:lang w:val="en-US"/>
        </w:rPr>
        <w:t>Integrationsbeirat</w:t>
      </w:r>
      <w:proofErr w:type="spellEnd"/>
      <w:r w:rsidR="002631E6" w:rsidRPr="00763537">
        <w:rPr>
          <w:bCs/>
        </w:rPr>
        <w:t>).</w:t>
      </w:r>
      <w:r w:rsidR="002631E6" w:rsidRPr="00763537">
        <w:rPr>
          <w:bCs/>
          <w:vertAlign w:val="superscript"/>
        </w:rPr>
        <w:footnoteReference w:id="23"/>
      </w:r>
    </w:p>
    <w:p w14:paraId="7E03F086" w14:textId="4BD7B9E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120.</w:t>
      </w:r>
      <w:r w:rsidRPr="00763537">
        <w:rPr>
          <w:bCs/>
        </w:rPr>
        <w:tab/>
      </w:r>
      <w:r w:rsidR="002631E6" w:rsidRPr="00763537">
        <w:rPr>
          <w:bCs/>
        </w:rPr>
        <w:t>Since 2007, the Vienna integration and diversity monitoring periodically shows changes in Vienna’s immigrant communities. Its 6th issue was published in November 2023.</w:t>
      </w:r>
      <w:r w:rsidR="002631E6" w:rsidRPr="00763537">
        <w:rPr>
          <w:bCs/>
          <w:vertAlign w:val="superscript"/>
        </w:rPr>
        <w:footnoteReference w:id="24"/>
      </w:r>
      <w:r w:rsidR="002631E6" w:rsidRPr="00763537">
        <w:rPr>
          <w:bCs/>
        </w:rPr>
        <w:t xml:space="preserve"> </w:t>
      </w:r>
    </w:p>
    <w:p w14:paraId="782F3239" w14:textId="5603EECC" w:rsidR="002631E6" w:rsidRPr="00763537" w:rsidRDefault="00C74B36" w:rsidP="000000C1">
      <w:pPr>
        <w:pStyle w:val="H23G"/>
      </w:pPr>
      <w:r>
        <w:tab/>
      </w:r>
      <w:r>
        <w:tab/>
      </w:r>
      <w:r w:rsidR="002631E6" w:rsidRPr="00763537">
        <w:t xml:space="preserve">Impact of measures for Roma integration </w:t>
      </w:r>
    </w:p>
    <w:p w14:paraId="45A6A420" w14:textId="1636B55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121.</w:t>
      </w:r>
      <w:r w:rsidRPr="00763537">
        <w:rPr>
          <w:bCs/>
        </w:rPr>
        <w:tab/>
      </w:r>
      <w:r w:rsidR="002631E6" w:rsidRPr="00763537">
        <w:rPr>
          <w:bCs/>
        </w:rPr>
        <w:t>In April 2021, the Council of Ministers adopted an update of the Austrian National Strategy for the Inclusion of Roma,</w:t>
      </w:r>
      <w:r w:rsidR="002631E6" w:rsidRPr="00763537">
        <w:rPr>
          <w:bCs/>
          <w:vertAlign w:val="superscript"/>
        </w:rPr>
        <w:footnoteReference w:id="25"/>
      </w:r>
      <w:r w:rsidR="002631E6" w:rsidRPr="00763537">
        <w:rPr>
          <w:bCs/>
        </w:rPr>
        <w:t xml:space="preserve"> elaborated in close collaboration with Roma civil society. It comprises all focus areas and targets set out in the EU Roma Strategic Framework for Equality, Inclusion and Participation up to 2030, which – as its predecessor – aims at the socio-economic inclusion of Roma in education, employment, health, social services, housing and essential services. In 2022, the University of Vienna evaluated the Austrian strategy, likewise in close collaboration with Roma civil society. While the results</w:t>
      </w:r>
      <w:r w:rsidR="002631E6" w:rsidRPr="00763537">
        <w:rPr>
          <w:bCs/>
          <w:vertAlign w:val="superscript"/>
        </w:rPr>
        <w:footnoteReference w:id="26"/>
      </w:r>
      <w:r w:rsidR="002631E6" w:rsidRPr="00763537">
        <w:rPr>
          <w:bCs/>
        </w:rPr>
        <w:t xml:space="preserve"> show that the strategy and the measures implemented have contributed to further progress on Roma issues, they also indicate problematic areas and potentials for further development.</w:t>
      </w:r>
    </w:p>
    <w:p w14:paraId="24F33D5D" w14:textId="6CD32263" w:rsidR="002631E6" w:rsidRPr="00763537" w:rsidRDefault="00C74B36" w:rsidP="000000C1">
      <w:pPr>
        <w:pStyle w:val="H1G"/>
      </w:pPr>
      <w:r>
        <w:tab/>
      </w:r>
      <w:r>
        <w:tab/>
      </w:r>
      <w:r w:rsidR="002631E6">
        <w:t xml:space="preserve">Reply to paragraph </w:t>
      </w:r>
      <w:r w:rsidR="002631E6" w:rsidRPr="00763537">
        <w:t>16</w:t>
      </w:r>
      <w:r w:rsidR="002631E6">
        <w:t xml:space="preserve"> of the list of issues</w:t>
      </w:r>
    </w:p>
    <w:p w14:paraId="2285D52E" w14:textId="44DC7E7D" w:rsidR="002631E6" w:rsidRPr="00763537" w:rsidRDefault="00C74B36" w:rsidP="000000C1">
      <w:pPr>
        <w:pStyle w:val="H23G"/>
      </w:pPr>
      <w:r>
        <w:tab/>
      </w:r>
      <w:r>
        <w:tab/>
      </w:r>
      <w:r w:rsidR="002631E6" w:rsidRPr="00763537">
        <w:t>National action plan for persons with disabilities</w:t>
      </w:r>
    </w:p>
    <w:p w14:paraId="035008A0" w14:textId="2EC3523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122.</w:t>
      </w:r>
      <w:r w:rsidRPr="00763537">
        <w:rPr>
          <w:bCs/>
        </w:rPr>
        <w:tab/>
      </w:r>
      <w:r w:rsidR="002631E6" w:rsidRPr="00763537">
        <w:rPr>
          <w:bCs/>
        </w:rPr>
        <w:t xml:space="preserve">The NAP Disability 2012-2020/2021 and other political decisions have led to improvements, including: </w:t>
      </w:r>
    </w:p>
    <w:p w14:paraId="30679D78" w14:textId="0C4784E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Strengthening of/better financial support for organisations for persons with disabilities;</w:t>
      </w:r>
    </w:p>
    <w:p w14:paraId="1210D90B" w14:textId="08B1138C"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More effective rehabilitation for children with disabilities;</w:t>
      </w:r>
    </w:p>
    <w:p w14:paraId="2B633A50" w14:textId="2B2A169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Prohibition of cage beds, restraints, and similar practices for persons with mental disabilities in psychiatric hospitals;</w:t>
      </w:r>
    </w:p>
    <w:p w14:paraId="18C0D533" w14:textId="57DBED4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Improved accessibility provisions, continuation of the EU programme Ambient Assisted Living (AAL), annual research forum on mobility for all: presentation of </w:t>
      </w:r>
      <w:r w:rsidR="002631E6" w:rsidRPr="00763537">
        <w:lastRenderedPageBreak/>
        <w:t>research projects and solutions, discussions with experts, conclusion of service contracts with railway operators: definition of service standards;</w:t>
      </w:r>
    </w:p>
    <w:p w14:paraId="38BFB99A" w14:textId="1543749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Inclusive model regions supporting inclusive education at schools;</w:t>
      </w:r>
    </w:p>
    <w:p w14:paraId="2E402C00" w14:textId="1180CCF4"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Caregivers’ leave supporting caregivers and their families;</w:t>
      </w:r>
    </w:p>
    <w:p w14:paraId="6EE4DAC8" w14:textId="2E085A6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In-depth reform of adult guardian law, enactment of a modernised statute for assistance in decision-making (</w:t>
      </w:r>
      <w:hyperlink r:id="rId44" w:history="1">
        <w:r w:rsidR="002631E6" w:rsidRPr="00763537">
          <w:rPr>
            <w:rStyle w:val="Hyperlink"/>
            <w:bCs/>
          </w:rPr>
          <w:t>Second Adult Protection Act</w:t>
        </w:r>
      </w:hyperlink>
      <w:r w:rsidR="002631E6" w:rsidRPr="00763537">
        <w:t xml:space="preserve"> (</w:t>
      </w:r>
      <w:proofErr w:type="spellStart"/>
      <w:r w:rsidR="002631E6" w:rsidRPr="00763537">
        <w:rPr>
          <w:i/>
          <w:iCs/>
          <w:lang w:val="en-US"/>
        </w:rPr>
        <w:t>Zweites</w:t>
      </w:r>
      <w:proofErr w:type="spellEnd"/>
      <w:r w:rsidR="002631E6" w:rsidRPr="00763537">
        <w:rPr>
          <w:i/>
          <w:iCs/>
          <w:lang w:val="en-US"/>
        </w:rPr>
        <w:t xml:space="preserve"> </w:t>
      </w:r>
      <w:proofErr w:type="spellStart"/>
      <w:r w:rsidR="002631E6" w:rsidRPr="00763537">
        <w:rPr>
          <w:i/>
          <w:iCs/>
          <w:lang w:val="en-US"/>
        </w:rPr>
        <w:t>Erwachsenen</w:t>
      </w:r>
      <w:r w:rsidR="002631E6" w:rsidRPr="00763537">
        <w:rPr>
          <w:i/>
          <w:iCs/>
          <w:lang w:val="en-US"/>
        </w:rPr>
        <w:softHyphen/>
        <w:t>schutz</w:t>
      </w:r>
      <w:r w:rsidR="002631E6" w:rsidRPr="00763537">
        <w:rPr>
          <w:i/>
          <w:iCs/>
          <w:lang w:val="en-US"/>
        </w:rPr>
        <w:softHyphen/>
        <w:t>gesetz</w:t>
      </w:r>
      <w:proofErr w:type="spellEnd"/>
      <w:r w:rsidR="002631E6" w:rsidRPr="00763537">
        <w:t xml:space="preserve">), </w:t>
      </w:r>
      <w:proofErr w:type="spellStart"/>
      <w:r w:rsidR="002631E6" w:rsidRPr="00763537">
        <w:t>BGBl</w:t>
      </w:r>
      <w:proofErr w:type="spellEnd"/>
      <w:r w:rsidR="002631E6" w:rsidRPr="00763537">
        <w:t>. I No. 59/2017);</w:t>
      </w:r>
    </w:p>
    <w:p w14:paraId="5CAA223E" w14:textId="0CDA4EA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Employment programmes for (young) persons with disabilities;</w:t>
      </w:r>
    </w:p>
    <w:p w14:paraId="05F07A78" w14:textId="269DBFF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Assistive mechanisms for blind and vision-impaired persons in electoral processes;</w:t>
      </w:r>
    </w:p>
    <w:p w14:paraId="75970E2E" w14:textId="72F470F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Additional resources for financing long-term care;</w:t>
      </w:r>
    </w:p>
    <w:p w14:paraId="3F07EA94" w14:textId="508755D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Recommendations on how to portray persons with disabilities in the media;</w:t>
      </w:r>
    </w:p>
    <w:p w14:paraId="2DBF10F3" w14:textId="0EE05E1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Revising the German translation of the UN Convention on the Rights of Persons with Disabilities (2016), including an easy-to-read version (2019);</w:t>
      </w:r>
    </w:p>
    <w:p w14:paraId="15FA044F" w14:textId="336D9B0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Strengthening the law on equality for persons with disabilities (</w:t>
      </w:r>
      <w:hyperlink r:id="rId45" w:history="1">
        <w:r w:rsidR="002631E6" w:rsidRPr="00763537">
          <w:rPr>
            <w:rStyle w:val="Hyperlink"/>
            <w:bCs/>
          </w:rPr>
          <w:t>Inclusion Package 2017</w:t>
        </w:r>
      </w:hyperlink>
      <w:r w:rsidR="002631E6" w:rsidRPr="00763537">
        <w:t xml:space="preserve"> (</w:t>
      </w:r>
      <w:proofErr w:type="spellStart"/>
      <w:r w:rsidR="002631E6" w:rsidRPr="00763537">
        <w:rPr>
          <w:i/>
          <w:iCs/>
          <w:lang w:val="en-US"/>
        </w:rPr>
        <w:t>Inklusionspaket</w:t>
      </w:r>
      <w:proofErr w:type="spellEnd"/>
      <w:r w:rsidR="002631E6" w:rsidRPr="00763537">
        <w:t xml:space="preserve">), </w:t>
      </w:r>
      <w:proofErr w:type="spellStart"/>
      <w:r w:rsidR="002631E6" w:rsidRPr="00763537">
        <w:t>BGBl</w:t>
      </w:r>
      <w:proofErr w:type="spellEnd"/>
      <w:r w:rsidR="002631E6" w:rsidRPr="00763537">
        <w:t xml:space="preserve">. I No. 155/2017): optional action for injunction where discrimination takes the form of harassment; “class action” (including by representatives of persons with disabilities) for injunction and for ending discrimination against large enterprises (including banks, insurance companies, enterprises with over 250 employees); </w:t>
      </w:r>
    </w:p>
    <w:p w14:paraId="33840FDC" w14:textId="0DB9FEB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Increasing budget for promoting employment (Inclusion Package 2017);</w:t>
      </w:r>
    </w:p>
    <w:p w14:paraId="6C61377F" w14:textId="2661B71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Full political and financial independence of the national UN CRPD Monitoring Committee according to the Paris Principles (Inclusion Package 2017).</w:t>
      </w:r>
    </w:p>
    <w:p w14:paraId="689AF566" w14:textId="11B9F7B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123.</w:t>
      </w:r>
      <w:r w:rsidRPr="00763537">
        <w:rPr>
          <w:bCs/>
        </w:rPr>
        <w:tab/>
      </w:r>
      <w:r w:rsidR="002631E6" w:rsidRPr="00763537">
        <w:rPr>
          <w:bCs/>
        </w:rPr>
        <w:t xml:space="preserve">On 6 July 2022, the federal government adopted the NAP Disability 2022-2030 resulting from a broad, perennial participatory process including the </w:t>
      </w:r>
      <w:r w:rsidR="002631E6" w:rsidRPr="00763537">
        <w:rPr>
          <w:bCs/>
          <w:i/>
          <w:iCs/>
          <w:lang w:val="en-US"/>
        </w:rPr>
        <w:t>Länder</w:t>
      </w:r>
      <w:r w:rsidR="002631E6" w:rsidRPr="00763537">
        <w:rPr>
          <w:bCs/>
        </w:rPr>
        <w:t xml:space="preserve"> and representatives of persons with disabilities. It also considers the results of the University of Vienna’s evaluation of the NAP Disability 2012-2020</w:t>
      </w:r>
      <w:r w:rsidR="002631E6" w:rsidRPr="00763537">
        <w:rPr>
          <w:bCs/>
          <w:vertAlign w:val="superscript"/>
        </w:rPr>
        <w:footnoteReference w:id="27"/>
      </w:r>
      <w:r w:rsidR="002631E6" w:rsidRPr="00763537">
        <w:rPr>
          <w:bCs/>
        </w:rPr>
        <w:t xml:space="preserve"> and comprises 288 political objectives and 375 measures, the implementation of which has already started. It covers eight chapters:</w:t>
      </w:r>
    </w:p>
    <w:p w14:paraId="1BC54A69" w14:textId="756DD60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D</w:t>
      </w:r>
      <w:r w:rsidR="002631E6" w:rsidRPr="00763537">
        <w:t>isability policy;</w:t>
      </w:r>
    </w:p>
    <w:p w14:paraId="7AC45763" w14:textId="0091D38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E</w:t>
      </w:r>
      <w:r w:rsidR="002631E6" w:rsidRPr="00763537">
        <w:t>quality and non-discrimination;</w:t>
      </w:r>
    </w:p>
    <w:p w14:paraId="59596879" w14:textId="3B59D6C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A</w:t>
      </w:r>
      <w:r w:rsidR="002631E6" w:rsidRPr="00763537">
        <w:t>ccessibility;</w:t>
      </w:r>
    </w:p>
    <w:p w14:paraId="5609DF5E" w14:textId="3B5808E4"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E</w:t>
      </w:r>
      <w:r w:rsidR="002631E6" w:rsidRPr="00763537">
        <w:t>ducation;</w:t>
      </w:r>
    </w:p>
    <w:p w14:paraId="53CB0B30" w14:textId="3E04059C"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E</w:t>
      </w:r>
      <w:r w:rsidR="002631E6" w:rsidRPr="00763537">
        <w:t>mployment;</w:t>
      </w:r>
    </w:p>
    <w:p w14:paraId="2F791BD0" w14:textId="589A999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independent living;</w:t>
      </w:r>
    </w:p>
    <w:p w14:paraId="542CB934" w14:textId="577FB04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H</w:t>
      </w:r>
      <w:r w:rsidR="002631E6" w:rsidRPr="00763537">
        <w:t>ealth and rehabilitation;</w:t>
      </w:r>
    </w:p>
    <w:p w14:paraId="52C9D409" w14:textId="5F7CF2E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A</w:t>
      </w:r>
      <w:r w:rsidR="002631E6" w:rsidRPr="00763537">
        <w:t>wareness-raising and information.</w:t>
      </w:r>
    </w:p>
    <w:p w14:paraId="23D83670" w14:textId="6888B46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124.</w:t>
      </w:r>
      <w:r w:rsidRPr="00763537">
        <w:rPr>
          <w:bCs/>
        </w:rPr>
        <w:tab/>
      </w:r>
      <w:r w:rsidR="002631E6" w:rsidRPr="00763537">
        <w:rPr>
          <w:bCs/>
        </w:rPr>
        <w:t>Ongoing scientific monitoring and evaluation has been envisaged for the NAP Disability 2022-2030, the detailed content specifications of which for public procurement purposes are currently being elaborated together with civil society.</w:t>
      </w:r>
    </w:p>
    <w:p w14:paraId="38AD2002" w14:textId="042E1CC4" w:rsidR="002631E6" w:rsidRPr="00763537" w:rsidRDefault="00C74B36" w:rsidP="000000C1">
      <w:pPr>
        <w:pStyle w:val="H23G"/>
      </w:pPr>
      <w:r>
        <w:tab/>
      </w:r>
      <w:r>
        <w:tab/>
      </w:r>
      <w:r w:rsidR="002631E6" w:rsidRPr="00763537">
        <w:t>Implementing businesses’ obligation to employ persons with disabilities</w:t>
      </w:r>
    </w:p>
    <w:p w14:paraId="64B1C4D7" w14:textId="382E6FE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125.</w:t>
      </w:r>
      <w:r w:rsidRPr="00763537">
        <w:rPr>
          <w:bCs/>
        </w:rPr>
        <w:tab/>
      </w:r>
      <w:r w:rsidR="002631E6" w:rsidRPr="00763537">
        <w:rPr>
          <w:bCs/>
        </w:rPr>
        <w:t>S. Table 18 in the Statistics Annex.</w:t>
      </w:r>
    </w:p>
    <w:p w14:paraId="12D95D53" w14:textId="7173CE6E" w:rsidR="002631E6" w:rsidRPr="00763537" w:rsidRDefault="00C74B36" w:rsidP="000000C1">
      <w:pPr>
        <w:pStyle w:val="H1G"/>
      </w:pPr>
      <w:r>
        <w:lastRenderedPageBreak/>
        <w:tab/>
      </w:r>
      <w:r>
        <w:tab/>
      </w:r>
      <w:r w:rsidR="002631E6">
        <w:t xml:space="preserve">Reply to paragraph </w:t>
      </w:r>
      <w:r w:rsidR="002631E6" w:rsidRPr="00763537">
        <w:t>17</w:t>
      </w:r>
      <w:r w:rsidR="002631E6">
        <w:t xml:space="preserve"> of the list of issues</w:t>
      </w:r>
    </w:p>
    <w:p w14:paraId="37DDFE3D" w14:textId="1685116D" w:rsidR="002631E6" w:rsidRPr="00BC71EF" w:rsidRDefault="00C74B36" w:rsidP="000000C1">
      <w:pPr>
        <w:pStyle w:val="H23G"/>
      </w:pPr>
      <w:r>
        <w:tab/>
      </w:r>
      <w:r>
        <w:tab/>
      </w:r>
      <w:r w:rsidR="002631E6" w:rsidRPr="00BC71EF">
        <w:t>Impact of measures reducing unemployment among adolescents</w:t>
      </w:r>
    </w:p>
    <w:p w14:paraId="5A6F2FC4" w14:textId="357081C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126.</w:t>
      </w:r>
      <w:r w:rsidRPr="00763537">
        <w:rPr>
          <w:bCs/>
        </w:rPr>
        <w:tab/>
      </w:r>
      <w:r w:rsidR="002631E6" w:rsidRPr="00763537">
        <w:rPr>
          <w:bCs/>
        </w:rPr>
        <w:t xml:space="preserve">Since 2017, adolescents, after having completed their ninth year of compulsory schooling, </w:t>
      </w:r>
      <w:proofErr w:type="gramStart"/>
      <w:r w:rsidR="002631E6" w:rsidRPr="00763537">
        <w:rPr>
          <w:bCs/>
        </w:rPr>
        <w:t>have to</w:t>
      </w:r>
      <w:proofErr w:type="gramEnd"/>
      <w:r w:rsidR="002631E6" w:rsidRPr="00763537">
        <w:rPr>
          <w:bCs/>
        </w:rPr>
        <w:t xml:space="preserve"> remain in school or vocational education until they have obtained a higher-level qualification or turn 18. How this training obligation can be met includes: attending a higher-level school, completing an apprenticeship, or participating in a labour market policy programme.</w:t>
      </w:r>
    </w:p>
    <w:p w14:paraId="76886896" w14:textId="2A485EFB"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127.</w:t>
      </w:r>
      <w:r w:rsidRPr="00763537">
        <w:rPr>
          <w:bCs/>
        </w:rPr>
        <w:tab/>
      </w:r>
      <w:r w:rsidR="002631E6" w:rsidRPr="00763537">
        <w:rPr>
          <w:bCs/>
        </w:rPr>
        <w:t>In 2022, 4,299 non-complying adolescents received support, a plus of approx. 30 % compared to 2021. 90 % of them were successfully referred to a training or for further counselling to youth coaching, the AMS or a similar institution.</w:t>
      </w:r>
    </w:p>
    <w:p w14:paraId="6A214264" w14:textId="1FC3816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128.</w:t>
      </w:r>
      <w:r w:rsidRPr="00763537">
        <w:rPr>
          <w:bCs/>
        </w:rPr>
        <w:tab/>
      </w:r>
      <w:r w:rsidR="002631E6" w:rsidRPr="00763537">
        <w:rPr>
          <w:bCs/>
        </w:rPr>
        <w:t>In 2022, 2,145 apprentices and 324 businesses providing apprenticeships received coaching within the programme “</w:t>
      </w:r>
      <w:proofErr w:type="spellStart"/>
      <w:r w:rsidR="002631E6" w:rsidRPr="00763537">
        <w:rPr>
          <w:bCs/>
          <w:i/>
          <w:iCs/>
          <w:lang w:val="en-US"/>
        </w:rPr>
        <w:t>Lehre</w:t>
      </w:r>
      <w:proofErr w:type="spellEnd"/>
      <w:r w:rsidR="002631E6" w:rsidRPr="00763537">
        <w:rPr>
          <w:bCs/>
          <w:i/>
          <w:iCs/>
          <w:lang w:val="en-US"/>
        </w:rPr>
        <w:t xml:space="preserve"> </w:t>
      </w:r>
      <w:proofErr w:type="spellStart"/>
      <w:r w:rsidR="002631E6" w:rsidRPr="00763537">
        <w:rPr>
          <w:bCs/>
          <w:i/>
          <w:iCs/>
          <w:lang w:val="en-US"/>
        </w:rPr>
        <w:t>statt</w:t>
      </w:r>
      <w:proofErr w:type="spellEnd"/>
      <w:r w:rsidR="002631E6" w:rsidRPr="00763537">
        <w:rPr>
          <w:bCs/>
          <w:i/>
          <w:iCs/>
          <w:lang w:val="en-US"/>
        </w:rPr>
        <w:t xml:space="preserve"> </w:t>
      </w:r>
      <w:proofErr w:type="spellStart"/>
      <w:r w:rsidR="002631E6" w:rsidRPr="00763537">
        <w:rPr>
          <w:bCs/>
          <w:i/>
          <w:iCs/>
          <w:lang w:val="en-US"/>
        </w:rPr>
        <w:t>Leere</w:t>
      </w:r>
      <w:proofErr w:type="spellEnd"/>
      <w:r w:rsidR="002631E6" w:rsidRPr="00763537">
        <w:rPr>
          <w:bCs/>
        </w:rPr>
        <w:t xml:space="preserve">” that counteracts vocational training dropouts. A free-of-charge info hotline for questions about apprenticeships has been in place since 2020. </w:t>
      </w:r>
    </w:p>
    <w:p w14:paraId="18FCF8EE" w14:textId="1AE6B53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129.</w:t>
      </w:r>
      <w:r w:rsidRPr="00763537">
        <w:rPr>
          <w:bCs/>
        </w:rPr>
        <w:tab/>
      </w:r>
      <w:r w:rsidR="002631E6" w:rsidRPr="00763537">
        <w:rPr>
          <w:bCs/>
        </w:rPr>
        <w:t>In 2022, the labour market for those aged 15-24 developed favourably. Compared to 2021:</w:t>
      </w:r>
    </w:p>
    <w:p w14:paraId="3BE68CF1" w14:textId="64BBFD0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Unemployment dropped significantly from January to March (a decline of over 30 %);</w:t>
      </w:r>
    </w:p>
    <w:p w14:paraId="16B9C229" w14:textId="3BDB3CE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Unemployment remained considerably lower also in the subsequent months, with just a slight rise in October;</w:t>
      </w:r>
    </w:p>
    <w:p w14:paraId="6F5A52BE" w14:textId="204CC2D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The number of AMS-registered unemployed by the end of December was 1.5 % lower.</w:t>
      </w:r>
    </w:p>
    <w:p w14:paraId="77253789" w14:textId="0A52A9E7"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130.</w:t>
      </w:r>
      <w:r w:rsidRPr="00763537">
        <w:rPr>
          <w:bCs/>
        </w:rPr>
        <w:tab/>
      </w:r>
      <w:r w:rsidR="002631E6" w:rsidRPr="00763537">
        <w:rPr>
          <w:bCs/>
        </w:rPr>
        <w:t xml:space="preserve">In 2022, the number of apprenticeship seekers available immediately rose in most </w:t>
      </w:r>
      <w:r w:rsidR="002631E6" w:rsidRPr="00763537">
        <w:rPr>
          <w:bCs/>
          <w:i/>
          <w:iCs/>
          <w:lang w:val="en-US"/>
        </w:rPr>
        <w:t>Länder</w:t>
      </w:r>
      <w:r w:rsidR="002631E6" w:rsidRPr="00763537">
        <w:rPr>
          <w:bCs/>
        </w:rPr>
        <w:t xml:space="preserve"> compared to 2021, whilst the number of available apprenticeships exceeded that of apprenticeship seekers in all </w:t>
      </w:r>
      <w:r w:rsidR="002631E6" w:rsidRPr="00763537">
        <w:rPr>
          <w:bCs/>
          <w:i/>
          <w:iCs/>
          <w:lang w:val="en-US"/>
        </w:rPr>
        <w:t>Länder</w:t>
      </w:r>
      <w:r w:rsidR="002631E6" w:rsidRPr="00763537">
        <w:rPr>
          <w:bCs/>
        </w:rPr>
        <w:t xml:space="preserve"> except for Vienna, the </w:t>
      </w:r>
      <w:r w:rsidR="002631E6" w:rsidRPr="00763537">
        <w:rPr>
          <w:bCs/>
          <w:i/>
          <w:iCs/>
          <w:lang w:val="en-US"/>
        </w:rPr>
        <w:t>Land</w:t>
      </w:r>
      <w:r w:rsidR="002631E6" w:rsidRPr="00763537">
        <w:rPr>
          <w:bCs/>
        </w:rPr>
        <w:t xml:space="preserve"> with the highest number of apprenticeship seekers. Even if the placement situation is favourable, economy’s needs frequently exceed existing qualifications, resulting in a need for support and upskilling.</w:t>
      </w:r>
    </w:p>
    <w:p w14:paraId="69D06DFD" w14:textId="42A9E21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131.</w:t>
      </w:r>
      <w:r w:rsidRPr="00763537">
        <w:rPr>
          <w:bCs/>
        </w:rPr>
        <w:tab/>
      </w:r>
      <w:r w:rsidR="002631E6" w:rsidRPr="00763537">
        <w:rPr>
          <w:bCs/>
        </w:rPr>
        <w:t>The Austrian school system offers multiple education and vocational training options for adolescents aged 14-18, serving a variety of interests, preferences, aptitudes and potentials.</w:t>
      </w:r>
    </w:p>
    <w:p w14:paraId="7C188069" w14:textId="614C64CE" w:rsidR="002631E6" w:rsidRPr="00763537" w:rsidRDefault="00C74B36" w:rsidP="000000C1">
      <w:pPr>
        <w:pStyle w:val="H4G"/>
      </w:pPr>
      <w:r>
        <w:tab/>
      </w:r>
      <w:r>
        <w:tab/>
      </w:r>
      <w:r w:rsidR="002631E6">
        <w:t>Illustrative Länder-measures</w:t>
      </w:r>
    </w:p>
    <w:p w14:paraId="530345DD" w14:textId="43CDA118"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132.</w:t>
      </w:r>
      <w:r w:rsidRPr="00763537">
        <w:tab/>
      </w:r>
      <w:r w:rsidR="002631E6" w:rsidRPr="00763537">
        <w:t>Financial contributions to AMS’ apprenticeship training centres; further offers promoting young people’s access to employment include production schools (Upper Austria) and easily accessible employment projects (Vorarlberg).</w:t>
      </w:r>
    </w:p>
    <w:p w14:paraId="3F9C03BB" w14:textId="611DF860" w:rsidR="002631E6" w:rsidRPr="00763537" w:rsidRDefault="00C74B36" w:rsidP="000000C1">
      <w:pPr>
        <w:pStyle w:val="H23G"/>
      </w:pPr>
      <w:r>
        <w:tab/>
      </w:r>
      <w:r>
        <w:tab/>
      </w:r>
      <w:r w:rsidR="002631E6" w:rsidRPr="00763537">
        <w:t>Impact of measures integrating disadvantaged groups into the labour market</w:t>
      </w:r>
    </w:p>
    <w:p w14:paraId="5F47EB9B" w14:textId="6B325882" w:rsidR="002631E6" w:rsidRPr="001147D1" w:rsidRDefault="00C74B36" w:rsidP="000000C1">
      <w:pPr>
        <w:pStyle w:val="H4G"/>
      </w:pPr>
      <w:r>
        <w:tab/>
      </w:r>
      <w:r>
        <w:tab/>
      </w:r>
      <w:r w:rsidR="002631E6" w:rsidRPr="001147D1">
        <w:t>The elderly and persons with health impairments</w:t>
      </w:r>
    </w:p>
    <w:p w14:paraId="65268EDE" w14:textId="5F00FBE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133.</w:t>
      </w:r>
      <w:r w:rsidRPr="00763537">
        <w:rPr>
          <w:bCs/>
        </w:rPr>
        <w:tab/>
      </w:r>
      <w:r w:rsidR="002631E6" w:rsidRPr="00763537">
        <w:rPr>
          <w:bCs/>
        </w:rPr>
        <w:t xml:space="preserve">Nuanced and interconnected measures furthering labour market integration of the elderly and of persons with health impairments include: </w:t>
      </w:r>
    </w:p>
    <w:p w14:paraId="1343DAA1" w14:textId="4D555DEC"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Public relations work raising awareness for “work and health” early on;</w:t>
      </w:r>
    </w:p>
    <w:p w14:paraId="2D270F42" w14:textId="706AD40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Counselling and support for persons whose job is at risk due to health problems, and for businesses wishing to keep their staff fit for work, within the “fit2work” programme. 2022 saw</w:t>
      </w:r>
      <w:r w:rsidR="002631E6">
        <w:t>:</w:t>
      </w:r>
    </w:p>
    <w:p w14:paraId="4E81165E" w14:textId="0F98B52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28,200 basic information talks (2019: 22,900)</w:t>
      </w:r>
      <w:r w:rsidR="002631E6">
        <w:t>;</w:t>
      </w:r>
    </w:p>
    <w:p w14:paraId="4943E140" w14:textId="51825236"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19,900 persons in initial counselling (2019: 17,200)</w:t>
      </w:r>
      <w:r w:rsidR="002631E6">
        <w:t>;</w:t>
      </w:r>
    </w:p>
    <w:p w14:paraId="4C252A91" w14:textId="6BC3CC52"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6,300 persons benefiting from case management (2019: 11,000)</w:t>
      </w:r>
      <w:r w:rsidR="002631E6">
        <w:t>;</w:t>
      </w:r>
      <w:r w:rsidR="002631E6" w:rsidRPr="00763537">
        <w:t xml:space="preserve"> </w:t>
      </w:r>
    </w:p>
    <w:p w14:paraId="48DEE01B" w14:textId="79804797"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860 businesses in business counselling (esp. on how to manage (re-integration) (2019: 3,000)</w:t>
      </w:r>
      <w:r w:rsidR="002631E6">
        <w:t>;</w:t>
      </w:r>
    </w:p>
    <w:p w14:paraId="29484713" w14:textId="60DDC60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lastRenderedPageBreak/>
        <w:t>•</w:t>
      </w:r>
      <w:r w:rsidRPr="00763537">
        <w:tab/>
      </w:r>
      <w:r w:rsidR="002631E6" w:rsidRPr="00763537">
        <w:t>Supporting businesses’ in-house health management;</w:t>
      </w:r>
    </w:p>
    <w:p w14:paraId="54DB6085" w14:textId="68A6C4E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Offering rehabilitation and labour market integration prior to retirement: </w:t>
      </w:r>
    </w:p>
    <w:p w14:paraId="7F12A621" w14:textId="544EA898"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Medical rehabilitation to regain fitness; 2022: 5,800 additions (2019: 6,600); </w:t>
      </w:r>
    </w:p>
    <w:p w14:paraId="097C3BB3" w14:textId="77E62CB9"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Work rehabilitation for labour market re-integration of people unable due to health reasons to continue their job as before; in 2022, 3,453 persons were given this opportunity (2018: 3,200);</w:t>
      </w:r>
    </w:p>
    <w:p w14:paraId="7E0AF14E" w14:textId="66E4F05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The 50+ employment initiative integrating the elderly into the labour market, e. g. by:</w:t>
      </w:r>
    </w:p>
    <w:p w14:paraId="04D82EC8" w14:textId="059CAEA7"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Reducing wage and non-wage costs for businesses; </w:t>
      </w:r>
    </w:p>
    <w:p w14:paraId="7487626E" w14:textId="2FA5C5A9"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Employment in social enterprises;</w:t>
      </w:r>
    </w:p>
    <w:p w14:paraId="08D80383" w14:textId="1AD31A54"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Combination wage (wage plus government subsidy);</w:t>
      </w:r>
    </w:p>
    <w:p w14:paraId="620B5B48" w14:textId="0060C0D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On-the-job upskilling;</w:t>
      </w:r>
    </w:p>
    <w:p w14:paraId="68B9B6D1" w14:textId="74ABDD96"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Target group-specific counselling and support</w:t>
      </w:r>
      <w:r w:rsidR="002631E6">
        <w:t>;</w:t>
      </w:r>
    </w:p>
    <w:p w14:paraId="37A74BB7" w14:textId="57CD290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Incentives for businesses to hire (retain) older workers, including:</w:t>
      </w:r>
    </w:p>
    <w:p w14:paraId="28107284" w14:textId="2B438189"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Digi+ demographic advisory service promoting an age and ageing-appropriate digital environment;</w:t>
      </w:r>
    </w:p>
    <w:p w14:paraId="1A05ECED" w14:textId="3631B041"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Nestor Gold quality seal for businesses with age-appropriate organisational structure.</w:t>
      </w:r>
    </w:p>
    <w:p w14:paraId="705EF1B3" w14:textId="376EF17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134.</w:t>
      </w:r>
      <w:r w:rsidRPr="00763537">
        <w:rPr>
          <w:bCs/>
        </w:rPr>
        <w:tab/>
      </w:r>
      <w:r w:rsidR="002631E6" w:rsidRPr="00763537">
        <w:rPr>
          <w:bCs/>
        </w:rPr>
        <w:t>The data for 2022 shows that</w:t>
      </w:r>
      <w:r w:rsidR="002631E6">
        <w:rPr>
          <w:bCs/>
        </w:rPr>
        <w:t>:</w:t>
      </w:r>
    </w:p>
    <w:p w14:paraId="056B4350" w14:textId="250B23F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3.4 % more elderly people were employed than in 2021;</w:t>
      </w:r>
    </w:p>
    <w:p w14:paraId="7F01FB19" w14:textId="0DAC462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T</w:t>
      </w:r>
      <w:r w:rsidR="002631E6" w:rsidRPr="00763537">
        <w:t>he unemployment rate among the elderly was 1.9 % percentage points lower than in 2021;</w:t>
      </w:r>
    </w:p>
    <w:p w14:paraId="0A0AE047" w14:textId="5B1D49F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A</w:t>
      </w:r>
      <w:r w:rsidR="002631E6" w:rsidRPr="00763537">
        <w:t>bout 119,500 persons aged 50+ found employment with AMS-assistance;</w:t>
      </w:r>
    </w:p>
    <w:p w14:paraId="5E4AB060" w14:textId="0E11C77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T</w:t>
      </w:r>
      <w:r w:rsidR="002631E6" w:rsidRPr="00763537">
        <w:t>he employment rates of women and men aged 50+ increased (+ 1.3 and 1.5 percentage points, respectively, compared to 2021);</w:t>
      </w:r>
    </w:p>
    <w:p w14:paraId="725D2FA2" w14:textId="3C546E2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t>A</w:t>
      </w:r>
      <w:r w:rsidR="002631E6" w:rsidRPr="00763537">
        <w:t>pprox. 113,000 elderly persons received AMS grants or supplements,</w:t>
      </w:r>
      <w:r w:rsidR="002631E6" w:rsidRPr="00763537">
        <w:rPr>
          <w:vertAlign w:val="superscript"/>
        </w:rPr>
        <w:footnoteReference w:id="28"/>
      </w:r>
      <w:r w:rsidR="002631E6" w:rsidRPr="00763537">
        <w:t xml:space="preserve"> amounting to roughly € 428 mill.</w:t>
      </w:r>
    </w:p>
    <w:p w14:paraId="7BF9551B" w14:textId="4235BC8A" w:rsidR="002631E6" w:rsidRPr="001147D1" w:rsidRDefault="00C74B36" w:rsidP="000000C1">
      <w:pPr>
        <w:pStyle w:val="H4G"/>
      </w:pPr>
      <w:r>
        <w:tab/>
      </w:r>
      <w:r>
        <w:tab/>
      </w:r>
      <w:r w:rsidR="002631E6" w:rsidRPr="001147D1">
        <w:t>Persons with disabilities</w:t>
      </w:r>
    </w:p>
    <w:p w14:paraId="2742E55F" w14:textId="3DB3F89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135.</w:t>
      </w:r>
      <w:r w:rsidRPr="00763537">
        <w:rPr>
          <w:bCs/>
        </w:rPr>
        <w:tab/>
      </w:r>
      <w:r w:rsidR="002631E6" w:rsidRPr="00763537">
        <w:rPr>
          <w:bCs/>
        </w:rPr>
        <w:t xml:space="preserve">Achieving equality for persons with disabilities is an underlying principle and an objective of labour market and disability policy. Support minds the various life situations and needs of persons with disabilities in an equitable and fair partnership. </w:t>
      </w:r>
    </w:p>
    <w:p w14:paraId="4C662B07" w14:textId="27247BF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136.</w:t>
      </w:r>
      <w:r w:rsidRPr="00763537">
        <w:rPr>
          <w:bCs/>
        </w:rPr>
        <w:tab/>
      </w:r>
      <w:r w:rsidR="002631E6" w:rsidRPr="00763537">
        <w:rPr>
          <w:bCs/>
        </w:rPr>
        <w:t>The Inclusion Package 2017 brought a significant budget increase for persons with disabilities, esp. for projects promoting occupational participation allowing to secure and expand successful projects and to develop new initiatives. Extra funding is being made available to broaden apprenticeship opportunities with Integrative Businesses. In 2018, the currently eight Integrative Businesses employed nationwide about 3,000 persons, 2,000 of which were persons with disabilities.</w:t>
      </w:r>
    </w:p>
    <w:p w14:paraId="068D8A42" w14:textId="14096E7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137.</w:t>
      </w:r>
      <w:r w:rsidRPr="00763537">
        <w:rPr>
          <w:bCs/>
        </w:rPr>
        <w:tab/>
      </w:r>
      <w:r w:rsidR="002631E6" w:rsidRPr="00763537">
        <w:rPr>
          <w:bCs/>
        </w:rPr>
        <w:t>In June 2023, the federal government submitted a draft bill in parliament revising rules governing adolescents’ incapacity for work in unemployment insurance: Persons under</w:t>
      </w:r>
      <w:r w:rsidR="00730FCE">
        <w:rPr>
          <w:bCs/>
        </w:rPr>
        <w:t xml:space="preserve"> </w:t>
      </w:r>
      <w:r w:rsidR="002631E6" w:rsidRPr="00763537">
        <w:rPr>
          <w:bCs/>
        </w:rPr>
        <w:t>25</w:t>
      </w:r>
      <w:r w:rsidR="00730FCE">
        <w:rPr>
          <w:bCs/>
        </w:rPr>
        <w:t> </w:t>
      </w:r>
      <w:r w:rsidR="002631E6" w:rsidRPr="00763537">
        <w:rPr>
          <w:bCs/>
        </w:rPr>
        <w:t>years shall no longer automatically be classified as lacking capacity for work. Rather, AMS shall support and register them as job seekers.</w:t>
      </w:r>
    </w:p>
    <w:p w14:paraId="7EFDA9DD" w14:textId="64C5814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138.</w:t>
      </w:r>
      <w:r w:rsidRPr="00763537">
        <w:rPr>
          <w:bCs/>
        </w:rPr>
        <w:tab/>
      </w:r>
      <w:r w:rsidR="002631E6" w:rsidRPr="00763537">
        <w:rPr>
          <w:bCs/>
        </w:rPr>
        <w:t>Development of new person-centred and business-centred measures with AMS regional centres, project sponsors and representatives of persons with disabilities. Measures supporting businesses in hiring persons with disabilities include:</w:t>
      </w:r>
    </w:p>
    <w:p w14:paraId="646A83B6" w14:textId="59A3321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Increase in, and earlier granting of, wage subsidies;</w:t>
      </w:r>
    </w:p>
    <w:p w14:paraId="654BC3D8" w14:textId="4D6C952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lastRenderedPageBreak/>
        <w:t>•</w:t>
      </w:r>
      <w:r w:rsidRPr="00763537">
        <w:tab/>
      </w:r>
      <w:r w:rsidR="002631E6" w:rsidRPr="00763537">
        <w:t>Less red tape in the handling of current grants, by extending grant periods;</w:t>
      </w:r>
    </w:p>
    <w:p w14:paraId="26A5106F" w14:textId="336539F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More support for apprentices with disabilities;</w:t>
      </w:r>
    </w:p>
    <w:p w14:paraId="2574396F" w14:textId="60763F3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Raise awareness of how employing persons with disabilities enriches corporate life.</w:t>
      </w:r>
    </w:p>
    <w:p w14:paraId="76CC1942" w14:textId="0F62A13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139.</w:t>
      </w:r>
      <w:r w:rsidRPr="00763537">
        <w:rPr>
          <w:bCs/>
        </w:rPr>
        <w:tab/>
      </w:r>
      <w:r w:rsidR="002631E6" w:rsidRPr="00763537">
        <w:rPr>
          <w:bCs/>
        </w:rPr>
        <w:t xml:space="preserve">Since 2003, apprenticeship seekers with personal placement obstacles have been able to choose an extended apprenticeship period (Section 8b (1) </w:t>
      </w:r>
      <w:hyperlink r:id="rId46" w:history="1">
        <w:r w:rsidR="002631E6" w:rsidRPr="00763537">
          <w:rPr>
            <w:rStyle w:val="Hyperlink"/>
            <w:bCs/>
          </w:rPr>
          <w:t>Vocational Training Act</w:t>
        </w:r>
      </w:hyperlink>
      <w:r w:rsidR="002631E6" w:rsidRPr="00763537">
        <w:rPr>
          <w:bCs/>
        </w:rPr>
        <w:t xml:space="preserve"> (</w:t>
      </w:r>
      <w:proofErr w:type="spellStart"/>
      <w:r w:rsidR="002631E6" w:rsidRPr="00763537">
        <w:rPr>
          <w:bCs/>
          <w:i/>
          <w:iCs/>
          <w:lang w:val="en-US"/>
        </w:rPr>
        <w:t>Berufsausbildungsgesetz</w:t>
      </w:r>
      <w:proofErr w:type="spellEnd"/>
      <w:r w:rsidR="002631E6" w:rsidRPr="00763537">
        <w:rPr>
          <w:bCs/>
          <w:i/>
          <w:iCs/>
          <w:lang w:val="en-US"/>
        </w:rPr>
        <w:t>/BAG</w:t>
      </w:r>
      <w:r w:rsidR="002631E6" w:rsidRPr="00763537">
        <w:rPr>
          <w:bCs/>
        </w:rPr>
        <w:t xml:space="preserve">), </w:t>
      </w:r>
      <w:proofErr w:type="spellStart"/>
      <w:r w:rsidR="002631E6" w:rsidRPr="00763537">
        <w:rPr>
          <w:bCs/>
        </w:rPr>
        <w:t>BGBl</w:t>
      </w:r>
      <w:proofErr w:type="spellEnd"/>
      <w:r w:rsidR="002631E6" w:rsidRPr="00763537">
        <w:rPr>
          <w:bCs/>
        </w:rPr>
        <w:t>. No. 142/1969) or a partial qualification (Section</w:t>
      </w:r>
      <w:r w:rsidR="00730FCE">
        <w:rPr>
          <w:bCs/>
        </w:rPr>
        <w:t> </w:t>
      </w:r>
      <w:r w:rsidR="002631E6" w:rsidRPr="00763537">
        <w:rPr>
          <w:bCs/>
        </w:rPr>
        <w:t>8b</w:t>
      </w:r>
      <w:r w:rsidR="00730FCE">
        <w:rPr>
          <w:bCs/>
        </w:rPr>
        <w:t> </w:t>
      </w:r>
      <w:r w:rsidR="002631E6" w:rsidRPr="00763537">
        <w:rPr>
          <w:bCs/>
        </w:rPr>
        <w:t>(2) BAG). The steady rise in adolescents undergoing vocational training under Section 8b BAG (s. Table 19 in the Statistics Annex) shows that this model of individually adapted vocational training for disadvantaged adolescents has become established. Over 75</w:t>
      </w:r>
      <w:r w:rsidR="00730FCE">
        <w:rPr>
          <w:bCs/>
        </w:rPr>
        <w:t> </w:t>
      </w:r>
      <w:r w:rsidR="002631E6" w:rsidRPr="00763537">
        <w:rPr>
          <w:bCs/>
        </w:rPr>
        <w:t xml:space="preserve">% of apprentices under Section 8b BAG are being trained in businesses (as of December 2022). Since the BAG Amendment </w:t>
      </w:r>
      <w:hyperlink r:id="rId47" w:history="1">
        <w:proofErr w:type="spellStart"/>
        <w:r w:rsidR="002631E6" w:rsidRPr="00763537">
          <w:rPr>
            <w:rStyle w:val="Hyperlink"/>
            <w:bCs/>
          </w:rPr>
          <w:t>BGBl</w:t>
        </w:r>
        <w:proofErr w:type="spellEnd"/>
        <w:r w:rsidR="002631E6" w:rsidRPr="00763537">
          <w:rPr>
            <w:rStyle w:val="Hyperlink"/>
            <w:bCs/>
          </w:rPr>
          <w:t>. I No. 78/2015</w:t>
        </w:r>
      </w:hyperlink>
      <w:r w:rsidR="002631E6" w:rsidRPr="00763537">
        <w:rPr>
          <w:bCs/>
        </w:rPr>
        <w:t xml:space="preserve"> standardised training programmes for easy-access initial and partial qualifications may be defined. In Upper Austria, pilot guidelines for standardised partial qualification training including options for taking the final apprenticeship exam have been adopted in the metalworking industry. This enhances transparency and facilitates labour market integration of graduates with partial qualification. Since the BAG Amendment </w:t>
      </w:r>
      <w:hyperlink r:id="rId48" w:history="1">
        <w:proofErr w:type="spellStart"/>
        <w:r w:rsidR="002631E6" w:rsidRPr="00763537">
          <w:rPr>
            <w:rStyle w:val="Hyperlink"/>
            <w:bCs/>
          </w:rPr>
          <w:t>BGBl</w:t>
        </w:r>
        <w:proofErr w:type="spellEnd"/>
        <w:r w:rsidR="002631E6" w:rsidRPr="00763537">
          <w:rPr>
            <w:rStyle w:val="Hyperlink"/>
            <w:bCs/>
          </w:rPr>
          <w:t>. I No. 18/2020</w:t>
        </w:r>
      </w:hyperlink>
      <w:r w:rsidR="002631E6" w:rsidRPr="00763537">
        <w:rPr>
          <w:bCs/>
        </w:rPr>
        <w:t>, persons with childcare obligations or health impairments may complete an apprenticeship on a part-time basis.</w:t>
      </w:r>
    </w:p>
    <w:p w14:paraId="0EF1F330" w14:textId="5DDF5830" w:rsidR="002631E6" w:rsidRPr="00763537" w:rsidRDefault="00C74B36" w:rsidP="000000C1">
      <w:pPr>
        <w:pStyle w:val="H4G"/>
      </w:pPr>
      <w:r>
        <w:tab/>
      </w:r>
      <w:r>
        <w:tab/>
      </w:r>
      <w:r w:rsidR="002631E6">
        <w:t>Illustrative Länder-measures</w:t>
      </w:r>
    </w:p>
    <w:p w14:paraId="730B35CD" w14:textId="592C9BC6"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140.</w:t>
      </w:r>
      <w:r w:rsidRPr="00763537">
        <w:tab/>
      </w:r>
      <w:r w:rsidR="002631E6" w:rsidRPr="00763537">
        <w:t>Salzburg:</w:t>
      </w:r>
    </w:p>
    <w:p w14:paraId="101BF09D" w14:textId="05A6558C"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w:t>
      </w:r>
      <w:r w:rsidR="002631E6" w:rsidRPr="00763537">
        <w:rPr>
          <w:i/>
        </w:rPr>
        <w:t>CARMI</w:t>
      </w:r>
      <w:r w:rsidR="002631E6" w:rsidRPr="00763537">
        <w:t xml:space="preserve"> - </w:t>
      </w:r>
      <w:r w:rsidR="002631E6" w:rsidRPr="00763537">
        <w:rPr>
          <w:i/>
          <w:iCs/>
          <w:lang w:val="en-US"/>
        </w:rPr>
        <w:t xml:space="preserve">Caritas </w:t>
      </w:r>
      <w:proofErr w:type="spellStart"/>
      <w:r w:rsidR="002631E6" w:rsidRPr="00763537">
        <w:rPr>
          <w:i/>
          <w:iCs/>
          <w:lang w:val="en-US"/>
        </w:rPr>
        <w:t>Arbeitsmarktintegration</w:t>
      </w:r>
      <w:proofErr w:type="spellEnd"/>
      <w:r w:rsidR="002631E6" w:rsidRPr="00763537">
        <w:t>”: easily accessible employment opportunities to gradually increase employability of job seeking SH/BMS beneficiaries over 50;</w:t>
      </w:r>
    </w:p>
    <w:p w14:paraId="1AEA6352" w14:textId="5FEF97FB"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Jobs for persons with mental illnesses.</w:t>
      </w:r>
    </w:p>
    <w:p w14:paraId="2CF101AE" w14:textId="6257DE14"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141.</w:t>
      </w:r>
      <w:r w:rsidRPr="00763537">
        <w:tab/>
      </w:r>
      <w:r w:rsidR="002631E6" w:rsidRPr="00763537">
        <w:t>Vienna:</w:t>
      </w:r>
    </w:p>
    <w:p w14:paraId="34DA2F3A" w14:textId="6E26D21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The Office of Addiction and Drug Policy (</w:t>
      </w:r>
      <w:proofErr w:type="spellStart"/>
      <w:r w:rsidR="002631E6" w:rsidRPr="00763537">
        <w:rPr>
          <w:i/>
          <w:iCs/>
          <w:lang w:val="en-US"/>
        </w:rPr>
        <w:t>Sucht</w:t>
      </w:r>
      <w:proofErr w:type="spellEnd"/>
      <w:r w:rsidR="002631E6" w:rsidRPr="00763537">
        <w:rPr>
          <w:i/>
          <w:iCs/>
          <w:lang w:val="en-US"/>
        </w:rPr>
        <w:t xml:space="preserve">- und </w:t>
      </w:r>
      <w:proofErr w:type="spellStart"/>
      <w:r w:rsidR="002631E6" w:rsidRPr="00763537">
        <w:rPr>
          <w:i/>
          <w:iCs/>
          <w:lang w:val="en-US"/>
        </w:rPr>
        <w:t>Drogenkoordination</w:t>
      </w:r>
      <w:proofErr w:type="spellEnd"/>
      <w:r w:rsidR="002631E6" w:rsidRPr="00763537">
        <w:rPr>
          <w:i/>
          <w:iCs/>
          <w:lang w:val="en-US"/>
        </w:rPr>
        <w:t>/SDW</w:t>
      </w:r>
      <w:r w:rsidR="002631E6" w:rsidRPr="00763537">
        <w:t>) funds rehabilitation restoring addicts’ capacity to work and helping them find employment;</w:t>
      </w:r>
    </w:p>
    <w:p w14:paraId="315294B2" w14:textId="7133E00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2019 to early 2023: re-employment of over 2,200 persons over 50 (</w:t>
      </w:r>
      <w:proofErr w:type="spellStart"/>
      <w:r w:rsidR="002631E6" w:rsidRPr="00763537">
        <w:rPr>
          <w:i/>
          <w:iCs/>
          <w:lang w:val="en-US"/>
        </w:rPr>
        <w:t>Joboffensive</w:t>
      </w:r>
      <w:proofErr w:type="spellEnd"/>
      <w:r w:rsidR="002631E6" w:rsidRPr="00763537">
        <w:rPr>
          <w:i/>
          <w:iCs/>
          <w:lang w:val="en-US"/>
        </w:rPr>
        <w:t xml:space="preserve"> 50plus</w:t>
      </w:r>
      <w:r w:rsidR="002631E6" w:rsidRPr="00763537">
        <w:t>).</w:t>
      </w:r>
    </w:p>
    <w:p w14:paraId="481F3539" w14:textId="49482EB0"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142.</w:t>
      </w:r>
      <w:r w:rsidRPr="00763537">
        <w:tab/>
      </w:r>
      <w:r w:rsidR="002631E6" w:rsidRPr="00763537">
        <w:t xml:space="preserve">Vorarlberg: “Come Back </w:t>
      </w:r>
      <w:proofErr w:type="spellStart"/>
      <w:r w:rsidR="002631E6" w:rsidRPr="00763537">
        <w:rPr>
          <w:i/>
          <w:iCs/>
          <w:lang w:val="en-US"/>
        </w:rPr>
        <w:t>Arbeitsplatzcoaching</w:t>
      </w:r>
      <w:proofErr w:type="spellEnd"/>
      <w:r w:rsidR="002631E6" w:rsidRPr="00763537">
        <w:t>”, helping job seekers aged ≥ 50 with health impairments to find employment.</w:t>
      </w:r>
    </w:p>
    <w:p w14:paraId="7049AD43" w14:textId="05347A65"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143.</w:t>
      </w:r>
      <w:r w:rsidRPr="00763537">
        <w:tab/>
      </w:r>
      <w:r w:rsidR="002631E6" w:rsidRPr="00763537">
        <w:t>Styria: Projects helping unemployed persons with mental, psychiatric or psychosocial impairments to develop job perspectives/to access the labour market, and creating long-term jobs for persons with disabilities (including “</w:t>
      </w:r>
      <w:proofErr w:type="spellStart"/>
      <w:r w:rsidR="002631E6" w:rsidRPr="00763537">
        <w:rPr>
          <w:i/>
          <w:iCs/>
          <w:lang w:val="en-US"/>
        </w:rPr>
        <w:t>Arbeitsmarktrelevante</w:t>
      </w:r>
      <w:proofErr w:type="spellEnd"/>
      <w:r w:rsidR="002631E6" w:rsidRPr="00763537">
        <w:rPr>
          <w:i/>
          <w:iCs/>
          <w:lang w:val="en-US"/>
        </w:rPr>
        <w:t xml:space="preserve"> </w:t>
      </w:r>
      <w:proofErr w:type="spellStart"/>
      <w:r w:rsidR="002631E6" w:rsidRPr="00763537">
        <w:rPr>
          <w:i/>
          <w:iCs/>
          <w:lang w:val="en-US"/>
        </w:rPr>
        <w:t>Kompetenzförderung</w:t>
      </w:r>
      <w:proofErr w:type="spellEnd"/>
      <w:r w:rsidR="002631E6" w:rsidRPr="00763537">
        <w:rPr>
          <w:i/>
          <w:iCs/>
          <w:lang w:val="en-US"/>
        </w:rPr>
        <w:t xml:space="preserve"> – </w:t>
      </w:r>
      <w:proofErr w:type="spellStart"/>
      <w:r w:rsidR="002631E6" w:rsidRPr="00763537">
        <w:rPr>
          <w:i/>
          <w:iCs/>
          <w:lang w:val="en-US"/>
        </w:rPr>
        <w:t>berufliches</w:t>
      </w:r>
      <w:proofErr w:type="spellEnd"/>
      <w:r w:rsidR="002631E6" w:rsidRPr="00763537">
        <w:rPr>
          <w:i/>
          <w:iCs/>
          <w:lang w:val="en-US"/>
        </w:rPr>
        <w:t xml:space="preserve"> Training” and “</w:t>
      </w:r>
      <w:proofErr w:type="spellStart"/>
      <w:r w:rsidR="002631E6" w:rsidRPr="00763537">
        <w:rPr>
          <w:i/>
          <w:iCs/>
          <w:lang w:val="en-US"/>
        </w:rPr>
        <w:t>Berufliche</w:t>
      </w:r>
      <w:proofErr w:type="spellEnd"/>
      <w:r w:rsidR="002631E6" w:rsidRPr="00763537">
        <w:rPr>
          <w:i/>
          <w:iCs/>
          <w:lang w:val="en-US"/>
        </w:rPr>
        <w:t xml:space="preserve"> </w:t>
      </w:r>
      <w:proofErr w:type="spellStart"/>
      <w:r w:rsidR="002631E6" w:rsidRPr="00763537">
        <w:rPr>
          <w:i/>
          <w:iCs/>
          <w:lang w:val="en-US"/>
        </w:rPr>
        <w:t>Eingliederung</w:t>
      </w:r>
      <w:proofErr w:type="spellEnd"/>
      <w:r w:rsidR="002631E6" w:rsidRPr="00763537">
        <w:rPr>
          <w:i/>
          <w:iCs/>
          <w:lang w:val="en-US"/>
        </w:rPr>
        <w:t xml:space="preserve"> </w:t>
      </w:r>
      <w:proofErr w:type="spellStart"/>
      <w:r w:rsidR="002631E6" w:rsidRPr="00763537">
        <w:rPr>
          <w:i/>
          <w:iCs/>
          <w:lang w:val="en-US"/>
        </w:rPr>
        <w:t>durch</w:t>
      </w:r>
      <w:proofErr w:type="spellEnd"/>
      <w:r w:rsidR="002631E6" w:rsidRPr="00763537">
        <w:rPr>
          <w:i/>
          <w:iCs/>
          <w:lang w:val="en-US"/>
        </w:rPr>
        <w:t xml:space="preserve"> </w:t>
      </w:r>
      <w:proofErr w:type="spellStart"/>
      <w:r w:rsidR="002631E6" w:rsidRPr="00763537">
        <w:rPr>
          <w:i/>
          <w:iCs/>
          <w:lang w:val="en-US"/>
        </w:rPr>
        <w:t>betriebliche</w:t>
      </w:r>
      <w:proofErr w:type="spellEnd"/>
      <w:r w:rsidR="002631E6" w:rsidRPr="00763537">
        <w:rPr>
          <w:i/>
          <w:iCs/>
          <w:lang w:val="en-US"/>
        </w:rPr>
        <w:t xml:space="preserve"> Arbeit</w:t>
      </w:r>
      <w:r w:rsidR="002631E6" w:rsidRPr="00763537">
        <w:t>”).</w:t>
      </w:r>
    </w:p>
    <w:p w14:paraId="5588D036" w14:textId="2AD9F207" w:rsidR="002631E6" w:rsidRPr="00763537" w:rsidRDefault="00C74B36" w:rsidP="000000C1">
      <w:pPr>
        <w:pStyle w:val="H1G"/>
      </w:pPr>
      <w:r>
        <w:tab/>
      </w:r>
      <w:r>
        <w:tab/>
      </w:r>
      <w:r w:rsidR="002631E6">
        <w:t xml:space="preserve">Reply to paragraph </w:t>
      </w:r>
      <w:r w:rsidR="002631E6" w:rsidRPr="00763537">
        <w:t>18</w:t>
      </w:r>
      <w:r w:rsidR="002631E6">
        <w:t xml:space="preserve"> of the list of issues</w:t>
      </w:r>
    </w:p>
    <w:p w14:paraId="7CA87E9B" w14:textId="17D34B45" w:rsidR="002631E6" w:rsidRPr="00763537" w:rsidRDefault="00C74B36" w:rsidP="000000C1">
      <w:pPr>
        <w:pStyle w:val="H23G"/>
      </w:pPr>
      <w:r>
        <w:tab/>
      </w:r>
      <w:r>
        <w:tab/>
      </w:r>
      <w:r w:rsidR="002631E6" w:rsidRPr="00763537">
        <w:t xml:space="preserve">Integrating migrants into the labour market </w:t>
      </w:r>
    </w:p>
    <w:p w14:paraId="670DFC17" w14:textId="0C8FD6E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144.</w:t>
      </w:r>
      <w:r w:rsidRPr="00763537">
        <w:rPr>
          <w:bCs/>
        </w:rPr>
        <w:tab/>
      </w:r>
      <w:r w:rsidR="002631E6" w:rsidRPr="00763537">
        <w:rPr>
          <w:bCs/>
        </w:rPr>
        <w:t>Migrants with labour market access may participate in all AMS measures and programmes.</w:t>
      </w:r>
    </w:p>
    <w:p w14:paraId="1E8CDAE5" w14:textId="79A6BC3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145.</w:t>
      </w:r>
      <w:r w:rsidRPr="00763537">
        <w:rPr>
          <w:bCs/>
        </w:rPr>
        <w:tab/>
      </w:r>
      <w:r w:rsidR="002631E6" w:rsidRPr="00763537">
        <w:rPr>
          <w:bCs/>
        </w:rPr>
        <w:t xml:space="preserve">Specific support for migrants includes: </w:t>
      </w:r>
    </w:p>
    <w:p w14:paraId="1CB6432F" w14:textId="6C93B57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“Mentoring for Migrants”: launched by the Austrian Integration Fund, the Austrian Economic Chambers and the AMS to support labour market integration;</w:t>
      </w:r>
    </w:p>
    <w:p w14:paraId="173C1A33" w14:textId="3B6A002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Upskilling offers, including: </w:t>
      </w:r>
    </w:p>
    <w:p w14:paraId="77C5CBE0" w14:textId="1246A664"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Specialised courses improving chances to access higher skilled labour market;</w:t>
      </w:r>
    </w:p>
    <w:p w14:paraId="7A2B36CC" w14:textId="65E160AC"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Personalized work and application assistance;</w:t>
      </w:r>
    </w:p>
    <w:p w14:paraId="66E23C00" w14:textId="66159AD2"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German courses (by AMS: 2021: approx. 54,000 participants; 2022: 9,000).</w:t>
      </w:r>
    </w:p>
    <w:p w14:paraId="1024AAA3" w14:textId="29DB88A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lastRenderedPageBreak/>
        <w:t>•</w:t>
      </w:r>
      <w:r w:rsidRPr="00763537">
        <w:tab/>
      </w:r>
      <w:r w:rsidR="002631E6" w:rsidRPr="00763537">
        <w:t xml:space="preserve">Multilingual information material on careers and the labour market; </w:t>
      </w:r>
    </w:p>
    <w:p w14:paraId="69B2F280" w14:textId="7228FF6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Diversity management counselling for businesses;</w:t>
      </w:r>
    </w:p>
    <w:p w14:paraId="110DF6B0" w14:textId="01B404C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Simplified recognition of foreign qualifications (vocational qualifications and educational attainments): </w:t>
      </w:r>
    </w:p>
    <w:p w14:paraId="5FBD7DC6" w14:textId="68117B4C"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Since 2016 through:</w:t>
      </w:r>
    </w:p>
    <w:p w14:paraId="038F0BD8" w14:textId="28BFFB1E" w:rsidR="002631E6" w:rsidRPr="00763537" w:rsidRDefault="00EC53F9" w:rsidP="00B61739">
      <w:pPr>
        <w:pStyle w:val="Bullet2G"/>
        <w:numPr>
          <w:ilvl w:val="0"/>
          <w:numId w:val="0"/>
        </w:numPr>
        <w:tabs>
          <w:tab w:val="left" w:pos="2835"/>
        </w:tabs>
        <w:kinsoku w:val="0"/>
        <w:overflowPunct w:val="0"/>
        <w:autoSpaceDE w:val="0"/>
        <w:autoSpaceDN w:val="0"/>
        <w:adjustRightInd w:val="0"/>
        <w:snapToGrid w:val="0"/>
        <w:ind w:left="2835" w:hanging="170"/>
      </w:pPr>
      <w:r w:rsidRPr="00763537">
        <w:t>•</w:t>
      </w:r>
      <w:r w:rsidRPr="00763537">
        <w:tab/>
      </w:r>
      <w:r w:rsidR="002631E6" w:rsidRPr="00763537">
        <w:t>Simplified validation procedures;</w:t>
      </w:r>
    </w:p>
    <w:p w14:paraId="21C61B10" w14:textId="30397EBE" w:rsidR="002631E6" w:rsidRPr="00763537" w:rsidRDefault="00EC53F9" w:rsidP="00B61739">
      <w:pPr>
        <w:pStyle w:val="Bullet2G"/>
        <w:numPr>
          <w:ilvl w:val="0"/>
          <w:numId w:val="0"/>
        </w:numPr>
        <w:tabs>
          <w:tab w:val="left" w:pos="2835"/>
        </w:tabs>
        <w:kinsoku w:val="0"/>
        <w:overflowPunct w:val="0"/>
        <w:autoSpaceDE w:val="0"/>
        <w:autoSpaceDN w:val="0"/>
        <w:adjustRightInd w:val="0"/>
        <w:snapToGrid w:val="0"/>
        <w:ind w:left="2835" w:hanging="170"/>
      </w:pPr>
      <w:r w:rsidRPr="00763537">
        <w:t>•</w:t>
      </w:r>
      <w:r w:rsidRPr="00763537">
        <w:tab/>
      </w:r>
      <w:r w:rsidR="002631E6">
        <w:t>C</w:t>
      </w:r>
      <w:r w:rsidR="002631E6" w:rsidRPr="00763537">
        <w:t xml:space="preserve">ontacts in each </w:t>
      </w:r>
      <w:r w:rsidR="002631E6" w:rsidRPr="00E066A0">
        <w:t>Land</w:t>
      </w:r>
      <w:r w:rsidR="002631E6" w:rsidRPr="00763537">
        <w:t xml:space="preserve"> for persons with foreign qualifications;</w:t>
      </w:r>
    </w:p>
    <w:p w14:paraId="4808F420" w14:textId="12ED2F3A" w:rsidR="002631E6" w:rsidRPr="00763537" w:rsidRDefault="00EC53F9" w:rsidP="00B61739">
      <w:pPr>
        <w:pStyle w:val="Bullet2G"/>
        <w:numPr>
          <w:ilvl w:val="0"/>
          <w:numId w:val="0"/>
        </w:numPr>
        <w:tabs>
          <w:tab w:val="left" w:pos="2835"/>
        </w:tabs>
        <w:kinsoku w:val="0"/>
        <w:overflowPunct w:val="0"/>
        <w:autoSpaceDE w:val="0"/>
        <w:autoSpaceDN w:val="0"/>
        <w:adjustRightInd w:val="0"/>
        <w:snapToGrid w:val="0"/>
        <w:ind w:left="2835" w:hanging="170"/>
      </w:pPr>
      <w:r w:rsidRPr="00763537">
        <w:t>•</w:t>
      </w:r>
      <w:r w:rsidRPr="00763537">
        <w:tab/>
      </w:r>
      <w:r w:rsidR="002631E6" w:rsidRPr="00763537">
        <w:t>Special rules for recognized refugees and subsidiary protection holders having lost educational documentation during flight;</w:t>
      </w:r>
    </w:p>
    <w:p w14:paraId="1A8A5C20" w14:textId="5D1F4028"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1 October 2016 to 30 September 2021: </w:t>
      </w:r>
    </w:p>
    <w:p w14:paraId="48FCEBB3" w14:textId="2BF47AFF" w:rsidR="002631E6" w:rsidRPr="00763537" w:rsidRDefault="00EC53F9" w:rsidP="00B6173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t>•</w:t>
      </w:r>
      <w:r w:rsidRPr="00763537">
        <w:rPr>
          <w:bCs/>
        </w:rPr>
        <w:tab/>
      </w:r>
      <w:r w:rsidR="002631E6" w:rsidRPr="00763537">
        <w:rPr>
          <w:bCs/>
        </w:rPr>
        <w:t>34,</w:t>
      </w:r>
      <w:r w:rsidR="002631E6" w:rsidRPr="00302B15">
        <w:t>742</w:t>
      </w:r>
      <w:r w:rsidR="002631E6" w:rsidRPr="00763537">
        <w:rPr>
          <w:bCs/>
        </w:rPr>
        <w:t xml:space="preserve"> persons had educational attainments or vocational qualifications recognised or </w:t>
      </w:r>
      <w:r w:rsidR="002631E6" w:rsidRPr="00B61739">
        <w:t>validated</w:t>
      </w:r>
      <w:r w:rsidR="002631E6" w:rsidRPr="00763537">
        <w:rPr>
          <w:bCs/>
        </w:rPr>
        <w:t xml:space="preserve">; </w:t>
      </w:r>
    </w:p>
    <w:p w14:paraId="29EB1516" w14:textId="4FC74D7C"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1 October 2021 to 30 September 2022: </w:t>
      </w:r>
    </w:p>
    <w:p w14:paraId="3A94A56A" w14:textId="0EEDB1B6" w:rsidR="002631E6" w:rsidRPr="00763537" w:rsidRDefault="00EC53F9" w:rsidP="00B6173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t>•</w:t>
      </w:r>
      <w:r w:rsidRPr="00763537">
        <w:rPr>
          <w:bCs/>
        </w:rPr>
        <w:tab/>
      </w:r>
      <w:r w:rsidR="002631E6" w:rsidRPr="00763537">
        <w:rPr>
          <w:bCs/>
        </w:rPr>
        <w:t xml:space="preserve">10,043 applications </w:t>
      </w:r>
      <w:r w:rsidR="002631E6" w:rsidRPr="00B61739">
        <w:t>for</w:t>
      </w:r>
      <w:r w:rsidR="002631E6" w:rsidRPr="00763537">
        <w:rPr>
          <w:bCs/>
        </w:rPr>
        <w:t xml:space="preserve"> recognition and validation</w:t>
      </w:r>
      <w:r w:rsidR="002631E6" w:rsidRPr="00763537">
        <w:t>;</w:t>
      </w:r>
    </w:p>
    <w:p w14:paraId="739AA4BA" w14:textId="50956919" w:rsidR="002631E6" w:rsidRPr="00763537" w:rsidRDefault="00EC53F9" w:rsidP="00B6173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t>•</w:t>
      </w:r>
      <w:r w:rsidRPr="00763537">
        <w:rPr>
          <w:bCs/>
        </w:rPr>
        <w:tab/>
      </w:r>
      <w:r w:rsidR="002631E6" w:rsidRPr="00763537">
        <w:rPr>
          <w:bCs/>
        </w:rPr>
        <w:t>7,149 persons had educational attainments or vocational qualifications recognised or validated</w:t>
      </w:r>
      <w:r w:rsidR="002631E6" w:rsidRPr="00763537">
        <w:t>;</w:t>
      </w:r>
    </w:p>
    <w:p w14:paraId="0EAE6FE1" w14:textId="038641C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Funding of trainings for highly demanded occupations on the labour market, primarily to raise migrants’ employment rate;</w:t>
      </w:r>
    </w:p>
    <w:p w14:paraId="5506CB67" w14:textId="6F75568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Specialised and job-specific German courses by the Austrian Integration Fund;</w:t>
      </w:r>
    </w:p>
    <w:p w14:paraId="00B5FEE5" w14:textId="017B3A3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Funding of projects, including </w:t>
      </w:r>
    </w:p>
    <w:p w14:paraId="61004DD0" w14:textId="1EDF8EEF"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u w:val="single"/>
        </w:rPr>
      </w:pPr>
      <w:r w:rsidRPr="00763537">
        <w:t>•</w:t>
      </w:r>
      <w:r w:rsidRPr="00763537">
        <w:tab/>
      </w:r>
      <w:hyperlink r:id="rId49" w:history="1">
        <w:r w:rsidR="002631E6" w:rsidRPr="00763537">
          <w:rPr>
            <w:rStyle w:val="Hyperlink"/>
            <w:bCs/>
          </w:rPr>
          <w:t>Projects under the European Social Fund and the Equality investment priority</w:t>
        </w:r>
      </w:hyperlink>
      <w:r w:rsidR="002631E6" w:rsidRPr="00763537">
        <w:rPr>
          <w:u w:val="single"/>
        </w:rPr>
        <w:t>;</w:t>
      </w:r>
    </w:p>
    <w:p w14:paraId="63B60E5C" w14:textId="29D9AD71"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Women’s service centre “</w:t>
      </w:r>
      <w:proofErr w:type="spellStart"/>
      <w:r w:rsidR="002631E6" w:rsidRPr="00763537">
        <w:rPr>
          <w:i/>
          <w:iCs/>
          <w:lang w:val="en-US"/>
        </w:rPr>
        <w:t>Miteinander</w:t>
      </w:r>
      <w:proofErr w:type="spellEnd"/>
      <w:r w:rsidR="002631E6" w:rsidRPr="00763537">
        <w:rPr>
          <w:i/>
          <w:iCs/>
          <w:lang w:val="en-US"/>
        </w:rPr>
        <w:t xml:space="preserve"> </w:t>
      </w:r>
      <w:proofErr w:type="spellStart"/>
      <w:r w:rsidR="002631E6" w:rsidRPr="00763537">
        <w:rPr>
          <w:i/>
          <w:iCs/>
          <w:lang w:val="en-US"/>
        </w:rPr>
        <w:t>Lernen</w:t>
      </w:r>
      <w:proofErr w:type="spellEnd"/>
      <w:r w:rsidR="002631E6" w:rsidRPr="00763537">
        <w:t>” assisting women/girls in developing self-responsibility and self-determined lifestyles and in integrating into the labour market, esp. focussing on migration-specific factors;</w:t>
      </w:r>
    </w:p>
    <w:p w14:paraId="5A51D702" w14:textId="1D74EDF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Labour market integration measures for persons displaced from Ukraine, including: </w:t>
      </w:r>
    </w:p>
    <w:p w14:paraId="10B23DAC" w14:textId="7CE5F856"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“Displaced persons identification card” (Blue Card), including access to the labour market and/or self-employment; </w:t>
      </w:r>
    </w:p>
    <w:p w14:paraId="20F4B013" w14:textId="7ED2ED49"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Information material (in German, Ukrainian, Russian and English) and presentations on topics including labour market access, AMS services, and recognition of vocational skills.</w:t>
      </w:r>
    </w:p>
    <w:p w14:paraId="66139268" w14:textId="5209A315" w:rsidR="002631E6" w:rsidRPr="00763537" w:rsidRDefault="00E51874" w:rsidP="000000C1">
      <w:pPr>
        <w:pStyle w:val="H4G"/>
      </w:pPr>
      <w:r>
        <w:tab/>
      </w:r>
      <w:r w:rsidR="00C74B36">
        <w:tab/>
      </w:r>
      <w:r w:rsidR="002631E6">
        <w:t>Illustrative Länder-measures</w:t>
      </w:r>
    </w:p>
    <w:p w14:paraId="17E480E4" w14:textId="7747213C"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146.</w:t>
      </w:r>
      <w:r w:rsidRPr="00763537">
        <w:tab/>
      </w:r>
      <w:r w:rsidR="002631E6" w:rsidRPr="00DA7DAA">
        <w:rPr>
          <w:bCs/>
        </w:rPr>
        <w:t>Salzburg</w:t>
      </w:r>
      <w:r w:rsidR="002631E6" w:rsidRPr="00763537">
        <w:t>: 2018/19, participation in the EU project “FIER – Fast track Integration in European Regions”, developing instruments and strategies for (esp. female) refugees’ and asylum seekers’ fast labour market integration</w:t>
      </w:r>
      <w:r w:rsidR="002631E6">
        <w:t>.</w:t>
      </w:r>
      <w:r w:rsidR="002631E6" w:rsidRPr="00763537">
        <w:rPr>
          <w:vertAlign w:val="superscript"/>
        </w:rPr>
        <w:footnoteReference w:id="29"/>
      </w:r>
      <w:r w:rsidR="002631E6" w:rsidRPr="00763537">
        <w:t xml:space="preserve"> </w:t>
      </w:r>
    </w:p>
    <w:p w14:paraId="34316DE4" w14:textId="3BEFBD8A"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147.</w:t>
      </w:r>
      <w:r w:rsidRPr="00763537">
        <w:tab/>
      </w:r>
      <w:r w:rsidR="002631E6" w:rsidRPr="00DA7DAA">
        <w:rPr>
          <w:bCs/>
        </w:rPr>
        <w:t>Vienna</w:t>
      </w:r>
      <w:r w:rsidR="002631E6" w:rsidRPr="00763537">
        <w:t xml:space="preserve">: Support for educationally disadvantaged migrants, </w:t>
      </w:r>
      <w:proofErr w:type="gramStart"/>
      <w:r w:rsidR="002631E6" w:rsidRPr="00763537">
        <w:t>including:</w:t>
      </w:r>
      <w:proofErr w:type="gramEnd"/>
      <w:r w:rsidR="002631E6" w:rsidRPr="00763537">
        <w:t xml:space="preserve"> job information in native languages, basic educational courses (German, maths and communication technologies), German courses.</w:t>
      </w:r>
    </w:p>
    <w:p w14:paraId="67518D1B" w14:textId="3CA44F8A" w:rsidR="002631E6" w:rsidRPr="00763537" w:rsidRDefault="00C74B36" w:rsidP="000000C1">
      <w:pPr>
        <w:pStyle w:val="H23G"/>
      </w:pPr>
      <w:r>
        <w:tab/>
      </w:r>
      <w:r>
        <w:tab/>
      </w:r>
      <w:r w:rsidR="002631E6" w:rsidRPr="00763537">
        <w:t xml:space="preserve">Integrating Roma into the labour market </w:t>
      </w:r>
    </w:p>
    <w:p w14:paraId="3E9F3760" w14:textId="7E52721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148.</w:t>
      </w:r>
      <w:r w:rsidRPr="00763537">
        <w:rPr>
          <w:bCs/>
        </w:rPr>
        <w:tab/>
      </w:r>
      <w:r w:rsidR="002631E6" w:rsidRPr="00763537">
        <w:rPr>
          <w:bCs/>
        </w:rPr>
        <w:t>Austrian law allows no disaggregation of AMS data by ethnicity. Therefore, no information regarding the number of Roma having participated in AMS-funded labour market policy measures, Roma unemployment, or Roma employment details is available.</w:t>
      </w:r>
    </w:p>
    <w:p w14:paraId="7D1C2D4C" w14:textId="7209D58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lastRenderedPageBreak/>
        <w:t>149.</w:t>
      </w:r>
      <w:r w:rsidRPr="00763537">
        <w:rPr>
          <w:bCs/>
        </w:rPr>
        <w:tab/>
      </w:r>
      <w:r w:rsidR="002631E6" w:rsidRPr="00763537">
        <w:rPr>
          <w:bCs/>
        </w:rPr>
        <w:t>However, studies based on interviews with persons voluntarily identifying as Roma, and civil society reports show that the employment and income situation of Roma is below average and that Roma tend to be more affected by (esp. long-term) unemployment.</w:t>
      </w:r>
    </w:p>
    <w:p w14:paraId="3D02AB21" w14:textId="3D654B6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150.</w:t>
      </w:r>
      <w:r w:rsidRPr="00763537">
        <w:rPr>
          <w:bCs/>
        </w:rPr>
        <w:tab/>
      </w:r>
      <w:r w:rsidR="002631E6" w:rsidRPr="00763537">
        <w:rPr>
          <w:bCs/>
        </w:rPr>
        <w:t>Therefore, the Austrian Roma strategy focusses until 2030 on integrating Roma into the Austrian labour market with following measures:</w:t>
      </w:r>
    </w:p>
    <w:p w14:paraId="2A6BE7D5" w14:textId="175BF22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 2015 and in 2019 respectively, calls were issued for civil society projects aimed at securing Roma sustainable labour market access. Development and implementation of such projects had to involve members of the Roma community. 17 projects had been implemented by 2022. 2015-2022 these projects, performed in two rounds, provided counselling to 5,136 persons (3,093 women/2,043 men).</w:t>
      </w:r>
    </w:p>
    <w:p w14:paraId="08A99DDD" w14:textId="743E5BF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 2022, the BMAW approved the special directive on Roma empowerment on the labour market 2023-2030 providing approx. € 10 mill. for further Roma labour market integration projects over the next eight years. Currently, four projects are funded.</w:t>
      </w:r>
    </w:p>
    <w:p w14:paraId="6E19E5B3" w14:textId="55A3494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151.</w:t>
      </w:r>
      <w:r w:rsidRPr="00763537">
        <w:rPr>
          <w:bCs/>
        </w:rPr>
        <w:tab/>
      </w:r>
      <w:r w:rsidR="002631E6" w:rsidRPr="00763537">
        <w:rPr>
          <w:bCs/>
        </w:rPr>
        <w:t>The association Romano Centro, providing important counselling services, has been receiving funding from the budget for women and equality since 2013.</w:t>
      </w:r>
    </w:p>
    <w:p w14:paraId="728DE9A1" w14:textId="49219DC6" w:rsidR="002631E6" w:rsidRPr="00763537" w:rsidRDefault="00C74B36" w:rsidP="000000C1">
      <w:pPr>
        <w:pStyle w:val="H23G"/>
      </w:pPr>
      <w:r>
        <w:tab/>
      </w:r>
      <w:r>
        <w:tab/>
      </w:r>
      <w:r w:rsidR="002631E6" w:rsidRPr="00763537">
        <w:t xml:space="preserve">Combatting recruitment discrimination </w:t>
      </w:r>
    </w:p>
    <w:p w14:paraId="4948AB04" w14:textId="2E1ACFD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152.</w:t>
      </w:r>
      <w:r w:rsidRPr="00763537">
        <w:rPr>
          <w:bCs/>
        </w:rPr>
        <w:tab/>
      </w:r>
      <w:r w:rsidR="002631E6" w:rsidRPr="000E1792">
        <w:rPr>
          <w:bCs/>
          <w:lang w:val="de-CH"/>
        </w:rPr>
        <w:t xml:space="preserve">The </w:t>
      </w:r>
      <w:hyperlink r:id="rId50" w:history="1">
        <w:proofErr w:type="spellStart"/>
        <w:r w:rsidR="002631E6" w:rsidRPr="000E1792">
          <w:rPr>
            <w:rStyle w:val="Hyperlink"/>
            <w:bCs/>
            <w:lang w:val="de-CH"/>
          </w:rPr>
          <w:t>Equal</w:t>
        </w:r>
        <w:proofErr w:type="spellEnd"/>
        <w:r w:rsidR="002631E6" w:rsidRPr="000E1792">
          <w:rPr>
            <w:rStyle w:val="Hyperlink"/>
            <w:bCs/>
            <w:lang w:val="de-CH"/>
          </w:rPr>
          <w:t xml:space="preserve"> Treatment Act</w:t>
        </w:r>
      </w:hyperlink>
      <w:r w:rsidR="002631E6" w:rsidRPr="000E1792">
        <w:rPr>
          <w:bCs/>
          <w:lang w:val="de-CH"/>
        </w:rPr>
        <w:t xml:space="preserve"> (</w:t>
      </w:r>
      <w:r w:rsidR="002631E6" w:rsidRPr="000E1792">
        <w:rPr>
          <w:bCs/>
          <w:i/>
          <w:iCs/>
          <w:lang w:val="de-CH"/>
        </w:rPr>
        <w:t>Gleichbehandlungsgesetz/</w:t>
      </w:r>
      <w:proofErr w:type="spellStart"/>
      <w:r w:rsidR="002631E6" w:rsidRPr="000E1792">
        <w:rPr>
          <w:bCs/>
          <w:i/>
          <w:iCs/>
          <w:lang w:val="de-CH"/>
        </w:rPr>
        <w:t>GlBG</w:t>
      </w:r>
      <w:proofErr w:type="spellEnd"/>
      <w:r w:rsidR="002631E6" w:rsidRPr="000E1792">
        <w:rPr>
          <w:bCs/>
          <w:lang w:val="de-CH"/>
        </w:rPr>
        <w:t xml:space="preserve">), BGBl. </w:t>
      </w:r>
      <w:r w:rsidR="002631E6" w:rsidRPr="00763537">
        <w:rPr>
          <w:bCs/>
        </w:rPr>
        <w:t xml:space="preserve">I No. 66/2004, prohibits discrimination in the recruitment process on the grounds of gender, ethnic origin, religion or belief, age or sexual orientation for private sector work, the </w:t>
      </w:r>
      <w:hyperlink r:id="rId51" w:history="1">
        <w:r w:rsidR="002631E6" w:rsidRPr="00730FCE">
          <w:rPr>
            <w:rStyle w:val="Hyperlink"/>
            <w:bCs/>
          </w:rPr>
          <w:t>Public Sector Equal Treatment Act</w:t>
        </w:r>
      </w:hyperlink>
      <w:r w:rsidR="002631E6" w:rsidRPr="00730FCE">
        <w:rPr>
          <w:bCs/>
        </w:rPr>
        <w:t xml:space="preserve"> (</w:t>
      </w:r>
      <w:proofErr w:type="spellStart"/>
      <w:r w:rsidR="002631E6" w:rsidRPr="00730FCE">
        <w:rPr>
          <w:bCs/>
          <w:i/>
          <w:iCs/>
          <w:lang w:val="en-US"/>
        </w:rPr>
        <w:t>Bundes-Gleichbehandlungsgesetz</w:t>
      </w:r>
      <w:proofErr w:type="spellEnd"/>
      <w:r w:rsidR="002631E6" w:rsidRPr="00730FCE">
        <w:rPr>
          <w:bCs/>
        </w:rPr>
        <w:t xml:space="preserve">), </w:t>
      </w:r>
      <w:proofErr w:type="spellStart"/>
      <w:r w:rsidR="002631E6" w:rsidRPr="00730FCE">
        <w:rPr>
          <w:bCs/>
        </w:rPr>
        <w:t>BGBl</w:t>
      </w:r>
      <w:proofErr w:type="spellEnd"/>
      <w:r w:rsidR="002631E6" w:rsidRPr="00730FCE">
        <w:rPr>
          <w:bCs/>
        </w:rPr>
        <w:t>. No. 100/1993, fo</w:t>
      </w:r>
      <w:r w:rsidR="002631E6" w:rsidRPr="00763537">
        <w:rPr>
          <w:bCs/>
        </w:rPr>
        <w:t xml:space="preserve">r federal employees, and relevant </w:t>
      </w:r>
      <w:r w:rsidR="002631E6" w:rsidRPr="00763537">
        <w:rPr>
          <w:bCs/>
          <w:i/>
          <w:iCs/>
          <w:lang w:val="en-US"/>
        </w:rPr>
        <w:t>Länder</w:t>
      </w:r>
      <w:r w:rsidR="002631E6" w:rsidRPr="00763537">
        <w:rPr>
          <w:bCs/>
        </w:rPr>
        <w:t xml:space="preserve"> laws for </w:t>
      </w:r>
      <w:r w:rsidR="002631E6" w:rsidRPr="00763537">
        <w:rPr>
          <w:bCs/>
          <w:i/>
          <w:iCs/>
          <w:lang w:val="en-US"/>
        </w:rPr>
        <w:t>Länder</w:t>
      </w:r>
      <w:r w:rsidR="002631E6" w:rsidRPr="00763537">
        <w:rPr>
          <w:bCs/>
        </w:rPr>
        <w:t xml:space="preserve"> and municipal employees.</w:t>
      </w:r>
    </w:p>
    <w:p w14:paraId="03D59717" w14:textId="1545B41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153.</w:t>
      </w:r>
      <w:r w:rsidRPr="00763537">
        <w:rPr>
          <w:bCs/>
        </w:rPr>
        <w:tab/>
      </w:r>
      <w:r w:rsidR="002631E6" w:rsidRPr="00763537">
        <w:rPr>
          <w:bCs/>
        </w:rPr>
        <w:t>GAW trainings and workshops on non-discrimination in the private work sector with businesses and multipliers, and specific information material for employers</w:t>
      </w:r>
      <w:r w:rsidR="002631E6" w:rsidRPr="00763537">
        <w:rPr>
          <w:bCs/>
          <w:vertAlign w:val="superscript"/>
        </w:rPr>
        <w:footnoteReference w:id="30"/>
      </w:r>
      <w:r w:rsidR="002631E6" w:rsidRPr="00763537">
        <w:rPr>
          <w:bCs/>
        </w:rPr>
        <w:t xml:space="preserve"> counteract recruitment discrimination.</w:t>
      </w:r>
    </w:p>
    <w:p w14:paraId="341210A4" w14:textId="6BE6EE0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154.</w:t>
      </w:r>
      <w:r w:rsidRPr="00763537">
        <w:rPr>
          <w:bCs/>
        </w:rPr>
        <w:tab/>
      </w:r>
      <w:r w:rsidR="002631E6" w:rsidRPr="00763537">
        <w:rPr>
          <w:bCs/>
        </w:rPr>
        <w:t>For data on recruitment discrimination on the grounds of ethnic origin and religion and/or belief, s. Tables 15, 17 and 20 in the Statistics Annex.</w:t>
      </w:r>
    </w:p>
    <w:p w14:paraId="341541C4" w14:textId="263B092D" w:rsidR="002631E6" w:rsidRPr="00763537" w:rsidRDefault="00C74B36" w:rsidP="000000C1">
      <w:pPr>
        <w:pStyle w:val="H1G"/>
      </w:pPr>
      <w:r>
        <w:tab/>
      </w:r>
      <w:r>
        <w:tab/>
      </w:r>
      <w:r w:rsidR="002631E6">
        <w:t xml:space="preserve">Reply to paragraph </w:t>
      </w:r>
      <w:r w:rsidR="002631E6" w:rsidRPr="00763537">
        <w:t>19</w:t>
      </w:r>
      <w:r w:rsidR="002631E6">
        <w:t xml:space="preserve"> of the list of issues</w:t>
      </w:r>
    </w:p>
    <w:p w14:paraId="2E88BC0B" w14:textId="261B41A7" w:rsidR="002631E6" w:rsidRPr="00763537" w:rsidRDefault="00C74B36" w:rsidP="000000C1">
      <w:pPr>
        <w:pStyle w:val="H23G"/>
      </w:pPr>
      <w:r>
        <w:tab/>
      </w:r>
      <w:r>
        <w:tab/>
      </w:r>
      <w:r w:rsidR="002631E6" w:rsidRPr="00763537">
        <w:t>Eliminating gender stereotypes and social practices</w:t>
      </w:r>
    </w:p>
    <w:p w14:paraId="4EA2C28B" w14:textId="55CEDD3F" w:rsidR="002631E6" w:rsidRPr="00E4011D" w:rsidRDefault="00730FCE" w:rsidP="000000C1">
      <w:pPr>
        <w:pStyle w:val="H4G"/>
      </w:pPr>
      <w:r>
        <w:tab/>
      </w:r>
      <w:r w:rsidR="00C74B36">
        <w:tab/>
      </w:r>
      <w:r w:rsidR="002631E6">
        <w:t>1.</w:t>
      </w:r>
      <w:r w:rsidR="00C74B36">
        <w:tab/>
      </w:r>
      <w:r w:rsidR="002631E6" w:rsidRPr="00E4011D">
        <w:t>Overcoming gender stereotypes in career choices</w:t>
      </w:r>
    </w:p>
    <w:p w14:paraId="550E3273" w14:textId="69368706"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155.</w:t>
      </w:r>
      <w:r w:rsidRPr="00763537">
        <w:tab/>
      </w:r>
      <w:r w:rsidR="002631E6" w:rsidRPr="00763537">
        <w:t>Early awareness-raising for non-traditional educational and career paths, including through:</w:t>
      </w:r>
    </w:p>
    <w:p w14:paraId="1CB24B75" w14:textId="5A116AA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Annual action days where girls can get to know STEM jobs and boys jobs in the social, care and education sector (</w:t>
      </w:r>
      <w:proofErr w:type="gramStart"/>
      <w:r w:rsidR="002631E6" w:rsidRPr="00763537">
        <w:t>including:</w:t>
      </w:r>
      <w:proofErr w:type="gramEnd"/>
      <w:r w:rsidR="002631E6" w:rsidRPr="00763537">
        <w:t xml:space="preserve"> since 2006 “Girls Day” for girls aged ≥ six, since 2009 “Boys Day” for boys aged ≥ 12, since 2015 “Girls Day MINI” for girls aged four to six);</w:t>
      </w:r>
    </w:p>
    <w:p w14:paraId="7F058DA2" w14:textId="2FA7F93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Information offers (including: the BKA’s book “Professions from A to Z” for children four years or older; workshops, online seminars and discussion formats hosted by LEA – Let’s empower Austria; Boys Day workshops at schools throughout the year; elimination of gender stereotypes in educational and career counselling at school);</w:t>
      </w:r>
    </w:p>
    <w:p w14:paraId="131780A8" w14:textId="06E238C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“MINT Girls Challenge”, an annual competition since 2021 where girls/young women aged four to 19 solve challenges in mathematics, informatics, natural sciences and technology.</w:t>
      </w:r>
    </w:p>
    <w:p w14:paraId="07AF69CD" w14:textId="3B7C07A2"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156.</w:t>
      </w:r>
      <w:r w:rsidRPr="00763537">
        <w:tab/>
      </w:r>
      <w:r w:rsidR="002631E6" w:rsidRPr="00763537">
        <w:t>Strengthening young women’s/girls’ confidence in their mathematics and technology skills at school (s. the BMBWF’s “STEM action plan”, of which “action line 8: awareness</w:t>
      </w:r>
      <w:r w:rsidR="00730FCE">
        <w:noBreakHyphen/>
      </w:r>
      <w:r w:rsidR="002631E6" w:rsidRPr="00763537">
        <w:t>raising of STEM subjects” focusses on girls/young women).</w:t>
      </w:r>
    </w:p>
    <w:p w14:paraId="6F7A9CDC" w14:textId="3B7D8BA0"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lastRenderedPageBreak/>
        <w:t>157.</w:t>
      </w:r>
      <w:r w:rsidRPr="00763537">
        <w:tab/>
      </w:r>
      <w:r w:rsidR="002631E6" w:rsidRPr="00763537">
        <w:t xml:space="preserve">Gender-sensitive career orientation by AMS and by educational and career counselling at school, highlighting advantages of vocational training in trades and crafts and engineering (better pay/better career opportunities). </w:t>
      </w:r>
    </w:p>
    <w:p w14:paraId="4DE09763" w14:textId="4EBCC926"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158.</w:t>
      </w:r>
      <w:r w:rsidRPr="00763537">
        <w:tab/>
      </w:r>
      <w:r w:rsidR="002631E6" w:rsidRPr="00763537">
        <w:t>Promoting higher-level training for women in non-traditional career fields through the AMS programme “</w:t>
      </w:r>
      <w:r w:rsidR="002631E6" w:rsidRPr="00763537">
        <w:rPr>
          <w:i/>
          <w:iCs/>
          <w:lang w:val="en-US"/>
        </w:rPr>
        <w:t xml:space="preserve">Frauen in </w:t>
      </w:r>
      <w:proofErr w:type="spellStart"/>
      <w:r w:rsidR="002631E6" w:rsidRPr="00763537">
        <w:rPr>
          <w:i/>
          <w:iCs/>
          <w:lang w:val="en-US"/>
        </w:rPr>
        <w:t>Handwerk</w:t>
      </w:r>
      <w:proofErr w:type="spellEnd"/>
      <w:r w:rsidR="002631E6" w:rsidRPr="00763537">
        <w:rPr>
          <w:i/>
          <w:iCs/>
          <w:lang w:val="en-US"/>
        </w:rPr>
        <w:t xml:space="preserve"> und Technik</w:t>
      </w:r>
      <w:r w:rsidR="002631E6" w:rsidRPr="00763537">
        <w:t>” (2022: some 1,400 participants). An evaluation of 2022 shows that it successfully supported job-seeking women in accessing and remaining in jobs in trades, crafts, engineering and IT. 75 % of the interviewed stated they had subsequently worked exclusively or widely in one of these areas.</w:t>
      </w:r>
    </w:p>
    <w:p w14:paraId="3C1C875C" w14:textId="0F47C0D1"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159.</w:t>
      </w:r>
      <w:r w:rsidRPr="00763537">
        <w:tab/>
      </w:r>
      <w:r w:rsidR="002631E6" w:rsidRPr="00763537">
        <w:t>Financial support of measures/projects in companies promoting equal access of young women and men to apprenticeships through the subsidisation of apprenticeships in companies (</w:t>
      </w:r>
      <w:proofErr w:type="spellStart"/>
      <w:r w:rsidR="002631E6" w:rsidRPr="00763537">
        <w:rPr>
          <w:i/>
          <w:iCs/>
          <w:lang w:val="en-US"/>
        </w:rPr>
        <w:t>betriebliche</w:t>
      </w:r>
      <w:proofErr w:type="spellEnd"/>
      <w:r w:rsidR="002631E6" w:rsidRPr="00763537">
        <w:rPr>
          <w:i/>
          <w:iCs/>
          <w:lang w:val="en-US"/>
        </w:rPr>
        <w:t xml:space="preserve"> </w:t>
      </w:r>
      <w:proofErr w:type="spellStart"/>
      <w:r w:rsidR="002631E6" w:rsidRPr="00763537">
        <w:rPr>
          <w:i/>
          <w:iCs/>
          <w:lang w:val="en-US"/>
        </w:rPr>
        <w:t>Lehrstellenförderung</w:t>
      </w:r>
      <w:proofErr w:type="spellEnd"/>
      <w:r w:rsidR="002631E6" w:rsidRPr="00763537">
        <w:t xml:space="preserve">) under the BAG, including: </w:t>
      </w:r>
    </w:p>
    <w:p w14:paraId="2D819875" w14:textId="28A9A5BB"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rPr>
          <w:i/>
          <w:iCs/>
          <w:lang w:val="de-AT"/>
        </w:rPr>
        <w:t>Frauenpower</w:t>
      </w:r>
      <w:r w:rsidR="002631E6" w:rsidRPr="00763537">
        <w:t xml:space="preserve"> 4.0: gender-sensitive onboarding in businesses;</w:t>
      </w:r>
    </w:p>
    <w:p w14:paraId="5FC297A5" w14:textId="396D141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proofErr w:type="spellStart"/>
      <w:r w:rsidR="002631E6" w:rsidRPr="00763537">
        <w:rPr>
          <w:i/>
          <w:iCs/>
          <w:lang w:val="en-US"/>
        </w:rPr>
        <w:t>Unternehmen</w:t>
      </w:r>
      <w:proofErr w:type="spellEnd"/>
      <w:r w:rsidR="002631E6" w:rsidRPr="00763537">
        <w:rPr>
          <w:i/>
          <w:iCs/>
          <w:lang w:val="en-US"/>
        </w:rPr>
        <w:t xml:space="preserve"> für </w:t>
      </w:r>
      <w:proofErr w:type="spellStart"/>
      <w:r w:rsidR="002631E6" w:rsidRPr="00763537">
        <w:rPr>
          <w:i/>
          <w:iCs/>
          <w:lang w:val="en-US"/>
        </w:rPr>
        <w:t>Mädchen</w:t>
      </w:r>
      <w:proofErr w:type="spellEnd"/>
      <w:r w:rsidR="002631E6" w:rsidRPr="00763537">
        <w:t xml:space="preserve"> 4.0: awareness-raising of gender issues among apprentice trainers.</w:t>
      </w:r>
    </w:p>
    <w:p w14:paraId="4740784C" w14:textId="565296B9"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160.</w:t>
      </w:r>
      <w:r w:rsidRPr="00763537">
        <w:tab/>
      </w:r>
      <w:r w:rsidR="002631E6" w:rsidRPr="00763537">
        <w:t>Project calls on:</w:t>
      </w:r>
    </w:p>
    <w:p w14:paraId="0F53CFE8" w14:textId="51020A5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2021: “Measures empowering girls/women in education, at work and in society focussing on STEM and financial skills” (budget € 1.6 mill.);</w:t>
      </w:r>
      <w:r w:rsidR="002631E6" w:rsidRPr="00763537">
        <w:rPr>
          <w:vertAlign w:val="superscript"/>
        </w:rPr>
        <w:footnoteReference w:id="31"/>
      </w:r>
      <w:r w:rsidR="002631E6" w:rsidRPr="00763537">
        <w:t xml:space="preserve"> </w:t>
      </w:r>
    </w:p>
    <w:p w14:paraId="1D5BB806" w14:textId="47E9021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2022: “Measures strengthening girls/women in the digital world and diversifying their education and career choices, focussing on STEM skills (budget € 2 mill.).</w:t>
      </w:r>
      <w:r w:rsidR="002631E6" w:rsidRPr="00763537">
        <w:rPr>
          <w:vertAlign w:val="superscript"/>
        </w:rPr>
        <w:footnoteReference w:id="32"/>
      </w:r>
    </w:p>
    <w:p w14:paraId="62AF6F42" w14:textId="77A305F9"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161.</w:t>
      </w:r>
      <w:r w:rsidRPr="00763537">
        <w:tab/>
      </w:r>
      <w:r w:rsidR="002631E6" w:rsidRPr="005A607A">
        <w:rPr>
          <w:bCs/>
          <w:lang w:val="en-US"/>
        </w:rPr>
        <w:t>The</w:t>
      </w:r>
      <w:r w:rsidR="002631E6" w:rsidRPr="00763537">
        <w:t xml:space="preserve"> Boards’ of Education resources-target and performance plan 2024 (RZLP BD) provides for reducing horizontal gender segregation in schools. RZLP BD-based activities by </w:t>
      </w:r>
      <w:r w:rsidR="002631E6" w:rsidRPr="00763537">
        <w:rPr>
          <w:i/>
          <w:iCs/>
          <w:lang w:val="en-US"/>
        </w:rPr>
        <w:t>Länder</w:t>
      </w:r>
      <w:r w:rsidR="002631E6" w:rsidRPr="00763537">
        <w:t xml:space="preserve"> nominees shall help raising girls’ share at technical and engineering schools and encouraging boys to choose careers in education, care and the social sector. Amendments (2012/2016) to the </w:t>
      </w:r>
      <w:hyperlink r:id="rId52" w:history="1">
        <w:r w:rsidR="002631E6" w:rsidRPr="00763537">
          <w:rPr>
            <w:rStyle w:val="Hyperlink"/>
            <w:bCs/>
          </w:rPr>
          <w:t>School Organisation Act</w:t>
        </w:r>
      </w:hyperlink>
      <w:r w:rsidR="002631E6" w:rsidRPr="00763537">
        <w:t xml:space="preserve"> (</w:t>
      </w:r>
      <w:proofErr w:type="spellStart"/>
      <w:r w:rsidR="002631E6" w:rsidRPr="00763537">
        <w:rPr>
          <w:i/>
          <w:iCs/>
          <w:lang w:val="en-US"/>
        </w:rPr>
        <w:t>Schulorganisationsgesetz</w:t>
      </w:r>
      <w:proofErr w:type="spellEnd"/>
      <w:r w:rsidR="002631E6" w:rsidRPr="00763537">
        <w:t xml:space="preserve">), </w:t>
      </w:r>
      <w:proofErr w:type="spellStart"/>
      <w:r w:rsidR="002631E6" w:rsidRPr="00763537">
        <w:t>BGBl</w:t>
      </w:r>
      <w:proofErr w:type="spellEnd"/>
      <w:r w:rsidR="002631E6" w:rsidRPr="00763537">
        <w:t>. No.</w:t>
      </w:r>
      <w:r w:rsidR="00730FCE">
        <w:t> </w:t>
      </w:r>
      <w:r w:rsidR="002631E6" w:rsidRPr="00763537">
        <w:t>242/1962, reduced gender segregation by merging the elective subjects textile and technical work in 5th grade allowing girls and boys to acquire basic skills in both fields.</w:t>
      </w:r>
    </w:p>
    <w:p w14:paraId="7F4C0FD7" w14:textId="71FA25FC"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162.</w:t>
      </w:r>
      <w:r w:rsidRPr="00763537">
        <w:tab/>
      </w:r>
      <w:r w:rsidR="002631E6" w:rsidRPr="00763537">
        <w:t>In 2024, there will be a meta study on men in teaching professions and a stakeholder conference developing recommendations for action areas and measures.</w:t>
      </w:r>
    </w:p>
    <w:p w14:paraId="24089548" w14:textId="3C0C166E" w:rsidR="002631E6" w:rsidRPr="00E4011D" w:rsidRDefault="00E51874" w:rsidP="000000C1">
      <w:pPr>
        <w:pStyle w:val="H4G"/>
      </w:pPr>
      <w:r>
        <w:tab/>
      </w:r>
      <w:r w:rsidR="00C74B36">
        <w:tab/>
      </w:r>
      <w:r w:rsidR="002631E6">
        <w:t>2.</w:t>
      </w:r>
      <w:r w:rsidR="00C74B36">
        <w:tab/>
      </w:r>
      <w:r w:rsidR="002631E6" w:rsidRPr="00E4011D">
        <w:t>Overcoming gender stereotypes</w:t>
      </w:r>
    </w:p>
    <w:p w14:paraId="7853AD77" w14:textId="321BDD00"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163.</w:t>
      </w:r>
      <w:r w:rsidRPr="00763537">
        <w:tab/>
      </w:r>
      <w:r w:rsidR="002631E6" w:rsidRPr="00763537">
        <w:t xml:space="preserve">Strengthening fathers’ contributions to childcare, including through: </w:t>
      </w:r>
    </w:p>
    <w:p w14:paraId="3D32A4EB" w14:textId="56DE883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Financial incentives for sharing parenting duties equally:</w:t>
      </w:r>
    </w:p>
    <w:p w14:paraId="5AED9A6B" w14:textId="236E3B1D" w:rsidR="002631E6" w:rsidRPr="005A607A"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5A607A">
        <w:t>•</w:t>
      </w:r>
      <w:r w:rsidRPr="005A607A">
        <w:tab/>
      </w:r>
      <w:r w:rsidR="002631E6" w:rsidRPr="005A607A">
        <w:t xml:space="preserve">Since 2017, the full amount and full duration of childcare allowance can be obtained only if both parents sign up for childcare allowance for a defined minimum </w:t>
      </w:r>
      <w:proofErr w:type="gramStart"/>
      <w:r w:rsidR="002631E6" w:rsidRPr="005A607A">
        <w:t>period of time</w:t>
      </w:r>
      <w:proofErr w:type="gramEnd"/>
      <w:r w:rsidR="002631E6" w:rsidRPr="005A607A">
        <w:t>;</w:t>
      </w:r>
    </w:p>
    <w:p w14:paraId="6849ECE9" w14:textId="7556F126" w:rsidR="002631E6" w:rsidRPr="005A607A"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5A607A">
        <w:t>•</w:t>
      </w:r>
      <w:r w:rsidRPr="005A607A">
        <w:tab/>
      </w:r>
      <w:r w:rsidR="002631E6" w:rsidRPr="005A607A">
        <w:t>Where the period during which childcare allowance is received is shared roughly equally between the parents, each parent is eligible for a one-off payment of € 500;</w:t>
      </w:r>
    </w:p>
    <w:p w14:paraId="77129204" w14:textId="7D8513D6"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rPr>
          <w:bCs/>
        </w:rPr>
      </w:pPr>
      <w:r w:rsidRPr="00763537">
        <w:rPr>
          <w:bCs/>
        </w:rPr>
        <w:t>•</w:t>
      </w:r>
      <w:r w:rsidRPr="00763537">
        <w:rPr>
          <w:bCs/>
        </w:rPr>
        <w:tab/>
      </w:r>
      <w:r w:rsidR="002631E6" w:rsidRPr="005A607A">
        <w:t>Financial support for self-employed fathers interrupting their gainful activity to</w:t>
      </w:r>
      <w:r w:rsidR="002631E6" w:rsidRPr="00763537">
        <w:rPr>
          <w:bCs/>
        </w:rPr>
        <w:t xml:space="preserve"> dedicate time exclusively to their family immediately after a child’s birth, or for fathers availing themselves of the “daddy month” (s. below) (family time bonus, doubled to € 47.82/day for births after 31 July 2023)</w:t>
      </w:r>
      <w:r w:rsidR="002631E6">
        <w:t>;</w:t>
      </w:r>
    </w:p>
    <w:p w14:paraId="1E788875" w14:textId="30F336AB"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lastRenderedPageBreak/>
        <w:t>•</w:t>
      </w:r>
      <w:r w:rsidRPr="00763537">
        <w:tab/>
      </w:r>
      <w:r w:rsidR="002631E6" w:rsidRPr="00763537">
        <w:t>Employed fathers’ right to unpaid leave from work upon birth of their child for since 2019 (“daddy month” under labour law; federal employees have been eligible for unpaid early fathers’ leave since 2011)</w:t>
      </w:r>
      <w:r w:rsidR="002631E6">
        <w:t>;</w:t>
      </w:r>
    </w:p>
    <w:p w14:paraId="1117C4A7" w14:textId="10C6AD4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Elaborating strategies for improving conditions at work so that more fathers contribute to childcare (project co-financed by the EU and in cooperation between federal ministries, research institutions and the social partners, 2015-2017 (“</w:t>
      </w:r>
      <w:proofErr w:type="spellStart"/>
      <w:r w:rsidR="002631E6" w:rsidRPr="000E1792">
        <w:rPr>
          <w:i/>
          <w:iCs/>
        </w:rPr>
        <w:t>Männer</w:t>
      </w:r>
      <w:proofErr w:type="spellEnd"/>
      <w:r w:rsidR="002631E6" w:rsidRPr="000E1792">
        <w:rPr>
          <w:i/>
          <w:iCs/>
        </w:rPr>
        <w:t xml:space="preserve"> und </w:t>
      </w:r>
      <w:proofErr w:type="spellStart"/>
      <w:r w:rsidR="002631E6" w:rsidRPr="000E1792">
        <w:rPr>
          <w:i/>
          <w:iCs/>
        </w:rPr>
        <w:t>Vereinbarkeit</w:t>
      </w:r>
      <w:proofErr w:type="spellEnd"/>
      <w:r w:rsidR="002631E6" w:rsidRPr="000E1792">
        <w:rPr>
          <w:i/>
          <w:iCs/>
        </w:rPr>
        <w:t xml:space="preserve"> von </w:t>
      </w:r>
      <w:proofErr w:type="spellStart"/>
      <w:r w:rsidR="002631E6" w:rsidRPr="000E1792">
        <w:rPr>
          <w:i/>
          <w:iCs/>
        </w:rPr>
        <w:t>Beruf</w:t>
      </w:r>
      <w:proofErr w:type="spellEnd"/>
      <w:r w:rsidR="002631E6" w:rsidRPr="000E1792">
        <w:rPr>
          <w:i/>
          <w:iCs/>
        </w:rPr>
        <w:t xml:space="preserve"> und </w:t>
      </w:r>
      <w:proofErr w:type="spellStart"/>
      <w:r w:rsidR="002631E6" w:rsidRPr="000E1792">
        <w:rPr>
          <w:i/>
          <w:iCs/>
        </w:rPr>
        <w:t>Familie</w:t>
      </w:r>
      <w:proofErr w:type="spellEnd"/>
      <w:r w:rsidR="002631E6" w:rsidRPr="000E1792">
        <w:rPr>
          <w:i/>
          <w:iCs/>
        </w:rPr>
        <w:t xml:space="preserve">: </w:t>
      </w:r>
      <w:proofErr w:type="spellStart"/>
      <w:r w:rsidR="002631E6" w:rsidRPr="000E1792">
        <w:rPr>
          <w:i/>
          <w:iCs/>
        </w:rPr>
        <w:t>Wege</w:t>
      </w:r>
      <w:proofErr w:type="spellEnd"/>
      <w:r w:rsidR="002631E6" w:rsidRPr="000E1792">
        <w:rPr>
          <w:i/>
          <w:iCs/>
        </w:rPr>
        <w:t xml:space="preserve"> </w:t>
      </w:r>
      <w:proofErr w:type="spellStart"/>
      <w:r w:rsidR="002631E6" w:rsidRPr="000E1792">
        <w:rPr>
          <w:i/>
          <w:iCs/>
        </w:rPr>
        <w:t>zur</w:t>
      </w:r>
      <w:proofErr w:type="spellEnd"/>
      <w:r w:rsidR="002631E6" w:rsidRPr="000E1792">
        <w:rPr>
          <w:i/>
          <w:iCs/>
        </w:rPr>
        <w:t xml:space="preserve"> </w:t>
      </w:r>
      <w:proofErr w:type="spellStart"/>
      <w:r w:rsidR="002631E6" w:rsidRPr="000E1792">
        <w:rPr>
          <w:i/>
          <w:iCs/>
        </w:rPr>
        <w:t>gerechten</w:t>
      </w:r>
      <w:proofErr w:type="spellEnd"/>
      <w:r w:rsidR="002631E6" w:rsidRPr="000E1792">
        <w:rPr>
          <w:i/>
          <w:iCs/>
        </w:rPr>
        <w:t xml:space="preserve"> </w:t>
      </w:r>
      <w:proofErr w:type="spellStart"/>
      <w:r w:rsidR="002631E6" w:rsidRPr="000E1792">
        <w:rPr>
          <w:i/>
          <w:iCs/>
        </w:rPr>
        <w:t>Verteilung</w:t>
      </w:r>
      <w:proofErr w:type="spellEnd"/>
      <w:r w:rsidR="002631E6" w:rsidRPr="000E1792">
        <w:rPr>
          <w:i/>
          <w:iCs/>
        </w:rPr>
        <w:t xml:space="preserve"> von </w:t>
      </w:r>
      <w:proofErr w:type="spellStart"/>
      <w:r w:rsidR="002631E6" w:rsidRPr="000E1792">
        <w:rPr>
          <w:i/>
          <w:iCs/>
        </w:rPr>
        <w:t>Karenz</w:t>
      </w:r>
      <w:proofErr w:type="spellEnd"/>
      <w:r w:rsidR="002631E6" w:rsidRPr="000E1792">
        <w:rPr>
          <w:i/>
          <w:iCs/>
        </w:rPr>
        <w:t xml:space="preserve">-, </w:t>
      </w:r>
      <w:proofErr w:type="spellStart"/>
      <w:r w:rsidR="002631E6" w:rsidRPr="000E1792">
        <w:rPr>
          <w:i/>
          <w:iCs/>
        </w:rPr>
        <w:t>Betreuungs</w:t>
      </w:r>
      <w:proofErr w:type="spellEnd"/>
      <w:r w:rsidR="002631E6" w:rsidRPr="000E1792">
        <w:rPr>
          <w:i/>
          <w:iCs/>
        </w:rPr>
        <w:t xml:space="preserve">- und </w:t>
      </w:r>
      <w:proofErr w:type="spellStart"/>
      <w:r w:rsidR="002631E6" w:rsidRPr="000E1792">
        <w:rPr>
          <w:i/>
          <w:iCs/>
        </w:rPr>
        <w:t>Arbeitszeiten</w:t>
      </w:r>
      <w:proofErr w:type="spellEnd"/>
      <w:r w:rsidR="002631E6" w:rsidRPr="00763537">
        <w:t xml:space="preserve">”)). </w:t>
      </w:r>
    </w:p>
    <w:p w14:paraId="57DFED78" w14:textId="6886A722"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164.</w:t>
      </w:r>
      <w:r w:rsidRPr="00763537">
        <w:tab/>
      </w:r>
      <w:r w:rsidR="002631E6" w:rsidRPr="00763537">
        <w:t>Support and funding for initiatives addressing gender roles, including:</w:t>
      </w:r>
    </w:p>
    <w:p w14:paraId="44A5F447" w14:textId="0CCB263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Workshops of the association </w:t>
      </w:r>
      <w:proofErr w:type="spellStart"/>
      <w:r w:rsidR="002631E6" w:rsidRPr="00763537">
        <w:rPr>
          <w:i/>
          <w:iCs/>
          <w:lang w:val="en-US"/>
        </w:rPr>
        <w:t>wendepunkt</w:t>
      </w:r>
      <w:proofErr w:type="spellEnd"/>
      <w:r w:rsidR="002631E6" w:rsidRPr="00763537">
        <w:rPr>
          <w:i/>
          <w:iCs/>
          <w:lang w:val="en-US"/>
        </w:rPr>
        <w:t xml:space="preserve"> – Frauen für Frauen und Kinder</w:t>
      </w:r>
      <w:r w:rsidR="002631E6" w:rsidRPr="00763537">
        <w:t xml:space="preserve"> giving girls/young women a positive image of “strong” women and making them reflect their own stereotypical gender roles/partnership models (“</w:t>
      </w:r>
      <w:proofErr w:type="spellStart"/>
      <w:r w:rsidR="002631E6" w:rsidRPr="00763537">
        <w:rPr>
          <w:i/>
          <w:iCs/>
          <w:lang w:val="en-US"/>
        </w:rPr>
        <w:t>Mutige</w:t>
      </w:r>
      <w:proofErr w:type="spellEnd"/>
      <w:r w:rsidR="002631E6" w:rsidRPr="00763537">
        <w:rPr>
          <w:i/>
          <w:iCs/>
          <w:lang w:val="en-US"/>
        </w:rPr>
        <w:t xml:space="preserve"> </w:t>
      </w:r>
      <w:proofErr w:type="spellStart"/>
      <w:r w:rsidR="002631E6" w:rsidRPr="00763537">
        <w:rPr>
          <w:i/>
          <w:iCs/>
          <w:lang w:val="en-US"/>
        </w:rPr>
        <w:t>Mädchen</w:t>
      </w:r>
      <w:proofErr w:type="spellEnd"/>
      <w:r w:rsidR="002631E6" w:rsidRPr="00763537">
        <w:t>” 2019)</w:t>
      </w:r>
      <w:r w:rsidR="002631E6">
        <w:t>;</w:t>
      </w:r>
    </w:p>
    <w:p w14:paraId="2D991FE9" w14:textId="78A5D43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Project of the association </w:t>
      </w:r>
      <w:r w:rsidR="002631E6" w:rsidRPr="00763537">
        <w:rPr>
          <w:i/>
          <w:iCs/>
          <w:lang w:val="en-US"/>
        </w:rPr>
        <w:t xml:space="preserve">Frauen* </w:t>
      </w:r>
      <w:proofErr w:type="spellStart"/>
      <w:r w:rsidR="002631E6" w:rsidRPr="00763537">
        <w:rPr>
          <w:i/>
          <w:iCs/>
          <w:lang w:val="en-US"/>
        </w:rPr>
        <w:t>beraten</w:t>
      </w:r>
      <w:proofErr w:type="spellEnd"/>
      <w:r w:rsidR="002631E6" w:rsidRPr="00763537">
        <w:rPr>
          <w:i/>
          <w:iCs/>
          <w:lang w:val="en-US"/>
        </w:rPr>
        <w:t xml:space="preserve"> Frauen*</w:t>
      </w:r>
      <w:r w:rsidR="002631E6" w:rsidRPr="00763537">
        <w:t>, which was carried out from 2021-2022, also raised awareness for mental load and equality in parenting (“</w:t>
      </w:r>
      <w:proofErr w:type="spellStart"/>
      <w:r w:rsidR="002631E6" w:rsidRPr="00763537">
        <w:rPr>
          <w:i/>
          <w:iCs/>
          <w:lang w:val="en-US"/>
        </w:rPr>
        <w:t>Gemeinsam</w:t>
      </w:r>
      <w:proofErr w:type="spellEnd"/>
      <w:r w:rsidR="002631E6" w:rsidRPr="00763537">
        <w:rPr>
          <w:i/>
          <w:iCs/>
          <w:lang w:val="en-US"/>
        </w:rPr>
        <w:t xml:space="preserve"> </w:t>
      </w:r>
      <w:proofErr w:type="spellStart"/>
      <w:r w:rsidR="002631E6" w:rsidRPr="00763537">
        <w:rPr>
          <w:i/>
          <w:iCs/>
          <w:lang w:val="en-US"/>
        </w:rPr>
        <w:t>gegen</w:t>
      </w:r>
      <w:proofErr w:type="spellEnd"/>
      <w:r w:rsidR="002631E6" w:rsidRPr="00763537">
        <w:rPr>
          <w:i/>
          <w:iCs/>
          <w:lang w:val="en-US"/>
        </w:rPr>
        <w:t xml:space="preserve"> </w:t>
      </w:r>
      <w:proofErr w:type="spellStart"/>
      <w:r w:rsidR="002631E6" w:rsidRPr="00763537">
        <w:rPr>
          <w:i/>
          <w:iCs/>
          <w:lang w:val="en-US"/>
        </w:rPr>
        <w:t>Gewalt</w:t>
      </w:r>
      <w:proofErr w:type="spellEnd"/>
      <w:r w:rsidR="002631E6" w:rsidRPr="00763537">
        <w:rPr>
          <w:i/>
          <w:iCs/>
          <w:lang w:val="en-US"/>
        </w:rPr>
        <w:t xml:space="preserve"> – </w:t>
      </w:r>
      <w:proofErr w:type="spellStart"/>
      <w:r w:rsidR="002631E6" w:rsidRPr="00763537">
        <w:rPr>
          <w:i/>
          <w:iCs/>
          <w:lang w:val="en-US"/>
        </w:rPr>
        <w:t>weil</w:t>
      </w:r>
      <w:proofErr w:type="spellEnd"/>
      <w:r w:rsidR="002631E6" w:rsidRPr="00763537">
        <w:rPr>
          <w:i/>
          <w:iCs/>
          <w:lang w:val="en-US"/>
        </w:rPr>
        <w:t xml:space="preserve"> </w:t>
      </w:r>
      <w:proofErr w:type="spellStart"/>
      <w:r w:rsidR="002631E6" w:rsidRPr="00763537">
        <w:rPr>
          <w:i/>
          <w:iCs/>
          <w:lang w:val="en-US"/>
        </w:rPr>
        <w:t>Prävention</w:t>
      </w:r>
      <w:proofErr w:type="spellEnd"/>
      <w:r w:rsidR="002631E6" w:rsidRPr="00763537">
        <w:rPr>
          <w:i/>
          <w:iCs/>
          <w:lang w:val="en-US"/>
        </w:rPr>
        <w:t xml:space="preserve"> </w:t>
      </w:r>
      <w:proofErr w:type="spellStart"/>
      <w:r w:rsidR="002631E6" w:rsidRPr="00763537">
        <w:rPr>
          <w:i/>
          <w:iCs/>
          <w:lang w:val="en-US"/>
        </w:rPr>
        <w:t>wirkt</w:t>
      </w:r>
      <w:proofErr w:type="spellEnd"/>
      <w:r w:rsidR="002631E6" w:rsidRPr="00763537">
        <w:t>”)</w:t>
      </w:r>
      <w:r w:rsidR="002631E6">
        <w:t>;</w:t>
      </w:r>
    </w:p>
    <w:p w14:paraId="6669F87F" w14:textId="628DE56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The BMAW’s screenwriting competition “</w:t>
      </w:r>
      <w:proofErr w:type="spellStart"/>
      <w:r w:rsidR="002631E6" w:rsidRPr="00763537">
        <w:rPr>
          <w:i/>
          <w:iCs/>
          <w:lang w:val="en-US"/>
        </w:rPr>
        <w:t>Heldinnen</w:t>
      </w:r>
      <w:proofErr w:type="spellEnd"/>
      <w:r w:rsidR="002631E6" w:rsidRPr="00763537">
        <w:rPr>
          <w:i/>
          <w:iCs/>
          <w:lang w:val="en-US"/>
        </w:rPr>
        <w:t xml:space="preserve"> in Serie</w:t>
      </w:r>
      <w:r w:rsidR="002631E6" w:rsidRPr="00763537">
        <w:t xml:space="preserve">” (held twice since 2020) aiming at improving the depiction of female roles in business, science or technology and at strengthening the positioning of women in the (film) industry; </w:t>
      </w:r>
    </w:p>
    <w:p w14:paraId="0A6F0B96" w14:textId="7E85800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Gender-sensitive work with boys/young men by member associations of the Austrian umbrella association for work with men, including workshops for male adolescents addressing male images promoting violence and hegemonic attitudes;</w:t>
      </w:r>
    </w:p>
    <w:p w14:paraId="611C3F19" w14:textId="45AC4FF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Projects “Engaged in Equality” and “Caring Masculinities in Action” of the association </w:t>
      </w:r>
      <w:proofErr w:type="spellStart"/>
      <w:r w:rsidR="002631E6" w:rsidRPr="00763537">
        <w:rPr>
          <w:i/>
          <w:iCs/>
          <w:lang w:val="en-US"/>
        </w:rPr>
        <w:t>Männer</w:t>
      </w:r>
      <w:proofErr w:type="spellEnd"/>
      <w:r w:rsidR="002631E6" w:rsidRPr="00763537">
        <w:rPr>
          <w:i/>
          <w:iCs/>
          <w:lang w:val="en-US"/>
        </w:rPr>
        <w:t xml:space="preserve">- und </w:t>
      </w:r>
      <w:proofErr w:type="spellStart"/>
      <w:r w:rsidR="002631E6" w:rsidRPr="00763537">
        <w:rPr>
          <w:i/>
          <w:iCs/>
          <w:lang w:val="en-US"/>
        </w:rPr>
        <w:t>Geschlechterthemen</w:t>
      </w:r>
      <w:proofErr w:type="spellEnd"/>
      <w:r w:rsidR="002631E6" w:rsidRPr="00763537">
        <w:rPr>
          <w:i/>
          <w:iCs/>
          <w:lang w:val="en-US"/>
        </w:rPr>
        <w:t xml:space="preserve"> Steiermark</w:t>
      </w:r>
      <w:r w:rsidR="002631E6" w:rsidRPr="00763537">
        <w:t>, eliminating gender-based stereotypes;</w:t>
      </w:r>
    </w:p>
    <w:p w14:paraId="13AD9879" w14:textId="7B0338F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Project “Girls in Politics” of the BKA and the Association of Municipalities: Since 2022, girls/young women have been visiting mayoresses and mayors for a day to get a glimpse of their workday and tasks and develop enthusiasm for politics.</w:t>
      </w:r>
      <w:r w:rsidR="002631E6" w:rsidRPr="00763537">
        <w:rPr>
          <w:vertAlign w:val="superscript"/>
        </w:rPr>
        <w:footnoteReference w:id="33"/>
      </w:r>
    </w:p>
    <w:p w14:paraId="05BF0D23" w14:textId="79BDA22B"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165.</w:t>
      </w:r>
      <w:r w:rsidRPr="00763537">
        <w:tab/>
      </w:r>
      <w:r w:rsidR="002631E6" w:rsidRPr="00763537">
        <w:t xml:space="preserve">Gender equality in school education: The BMBWF’s 2018 circular on reflective gender education and equality in schools provides guidance for dealing with equality topics in teaching and learning at all school types and grades. Topics covered (including sexism, patriarchal norms and gender-based violence, critical reflection of gender stereotypes) have been increasingly included in the new curricula as crosscutting topics. All Boards of Education must implement the circular in their </w:t>
      </w:r>
      <w:r w:rsidR="002631E6" w:rsidRPr="00763537">
        <w:rPr>
          <w:i/>
          <w:iCs/>
          <w:lang w:val="en-US"/>
        </w:rPr>
        <w:t>Länder</w:t>
      </w:r>
      <w:r w:rsidR="002631E6" w:rsidRPr="00763537">
        <w:t xml:space="preserve"> and educational regions.</w:t>
      </w:r>
    </w:p>
    <w:p w14:paraId="0D67AD84" w14:textId="0A35AE1C" w:rsidR="002631E6" w:rsidRPr="00763537" w:rsidRDefault="00C74B36" w:rsidP="000000C1">
      <w:pPr>
        <w:pStyle w:val="H4G"/>
      </w:pPr>
      <w:r>
        <w:tab/>
      </w:r>
      <w:r>
        <w:tab/>
      </w:r>
      <w:r w:rsidR="002631E6">
        <w:t>Illustrative Länder-measures</w:t>
      </w:r>
    </w:p>
    <w:p w14:paraId="5D786476" w14:textId="7314A2FC"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166.</w:t>
      </w:r>
      <w:r w:rsidRPr="00763537">
        <w:tab/>
      </w:r>
      <w:r w:rsidR="002631E6" w:rsidRPr="00763537">
        <w:t>Vienna: “Daughters’ Day” for girls to peek into trades, crafts and technical occupations; free-of-charge workshops for girls on empowerment and women’s/girls’ rights; funding for the “</w:t>
      </w:r>
      <w:proofErr w:type="spellStart"/>
      <w:r w:rsidR="002631E6" w:rsidRPr="00763537">
        <w:t>RoboManiac</w:t>
      </w:r>
      <w:proofErr w:type="spellEnd"/>
      <w:r w:rsidR="002631E6" w:rsidRPr="00763537">
        <w:t>” project, giving girls access to programming; “education box”, supporting teachers’ and multipliers’ gender-sensitive teaching in kindergarten and primary school</w:t>
      </w:r>
      <w:r w:rsidR="002631E6">
        <w:t>.</w:t>
      </w:r>
    </w:p>
    <w:p w14:paraId="6EB2F5F4" w14:textId="28056C33"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167.</w:t>
      </w:r>
      <w:r w:rsidRPr="00763537">
        <w:tab/>
      </w:r>
      <w:r w:rsidR="002631E6" w:rsidRPr="00763537">
        <w:t>Styria: Measures promoting women, including “</w:t>
      </w:r>
      <w:proofErr w:type="spellStart"/>
      <w:r w:rsidR="002631E6" w:rsidRPr="00763537">
        <w:rPr>
          <w:i/>
          <w:iCs/>
          <w:lang w:val="en-US"/>
        </w:rPr>
        <w:t>Führen</w:t>
      </w:r>
      <w:proofErr w:type="spellEnd"/>
      <w:r w:rsidR="002631E6" w:rsidRPr="00763537">
        <w:rPr>
          <w:i/>
          <w:iCs/>
          <w:lang w:val="en-US"/>
        </w:rPr>
        <w:t xml:space="preserve"> in </w:t>
      </w:r>
      <w:proofErr w:type="spellStart"/>
      <w:r w:rsidR="002631E6" w:rsidRPr="00763537">
        <w:rPr>
          <w:i/>
          <w:iCs/>
          <w:lang w:val="en-US"/>
        </w:rPr>
        <w:t>Teilzeit</w:t>
      </w:r>
      <w:proofErr w:type="spellEnd"/>
      <w:r w:rsidR="002631E6" w:rsidRPr="00763537">
        <w:t xml:space="preserve">”, or specialised trainings at the </w:t>
      </w:r>
      <w:r w:rsidR="002631E6" w:rsidRPr="00763537">
        <w:rPr>
          <w:i/>
        </w:rPr>
        <w:t>Land</w:t>
      </w:r>
      <w:r w:rsidR="002631E6" w:rsidRPr="00763537">
        <w:t>’s Public Administration Academy</w:t>
      </w:r>
      <w:r w:rsidR="002631E6">
        <w:t>.</w:t>
      </w:r>
    </w:p>
    <w:p w14:paraId="629291D7" w14:textId="14D7708C"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168.</w:t>
      </w:r>
      <w:r w:rsidRPr="00763537">
        <w:tab/>
      </w:r>
      <w:r w:rsidR="002631E6" w:rsidRPr="00763537">
        <w:t xml:space="preserve">Lower Austria: </w:t>
      </w:r>
      <w:r w:rsidR="002631E6" w:rsidRPr="00763537">
        <w:rPr>
          <w:i/>
          <w:iCs/>
          <w:lang w:val="en-US"/>
        </w:rPr>
        <w:t xml:space="preserve">Charta </w:t>
      </w:r>
      <w:proofErr w:type="spellStart"/>
      <w:r w:rsidR="002631E6" w:rsidRPr="00763537">
        <w:rPr>
          <w:i/>
          <w:iCs/>
          <w:lang w:val="en-US"/>
        </w:rPr>
        <w:t>Eltern&amp;Wirtschaft</w:t>
      </w:r>
      <w:proofErr w:type="spellEnd"/>
      <w:r w:rsidR="002631E6" w:rsidRPr="00763537">
        <w:t>: promoting a corporate culture strengthening fathers’ contributions to childcare</w:t>
      </w:r>
      <w:r w:rsidR="002631E6">
        <w:t>.</w:t>
      </w:r>
      <w:r w:rsidR="002631E6" w:rsidRPr="00763537">
        <w:t xml:space="preserve"> </w:t>
      </w:r>
    </w:p>
    <w:p w14:paraId="2BF1DD38" w14:textId="255A50B8"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169.</w:t>
      </w:r>
      <w:r w:rsidRPr="00763537">
        <w:tab/>
      </w:r>
      <w:r w:rsidR="002631E6" w:rsidRPr="00763537">
        <w:t xml:space="preserve">Vorarlberg: Cross-mentoring programme raising women’s share in executive positions; Girls Day; respect campaign; funding the association </w:t>
      </w:r>
      <w:r w:rsidR="002631E6" w:rsidRPr="00763537">
        <w:rPr>
          <w:i/>
          <w:iCs/>
          <w:lang w:val="en-US"/>
        </w:rPr>
        <w:t>Amazone’s</w:t>
      </w:r>
      <w:r w:rsidR="002631E6" w:rsidRPr="00763537">
        <w:t xml:space="preserve"> project bringing girls/young women permanently into male-dominated occupations (“</w:t>
      </w:r>
      <w:proofErr w:type="spellStart"/>
      <w:r w:rsidR="002631E6" w:rsidRPr="00763537">
        <w:rPr>
          <w:i/>
          <w:iCs/>
          <w:lang w:val="en-US"/>
        </w:rPr>
        <w:t>I’kanns</w:t>
      </w:r>
      <w:proofErr w:type="spellEnd"/>
      <w:r w:rsidR="002631E6" w:rsidRPr="000D5554">
        <w:rPr>
          <w:lang w:val="en-US"/>
        </w:rPr>
        <w:t>”</w:t>
      </w:r>
      <w:r w:rsidR="002631E6" w:rsidRPr="00763537">
        <w:t>); technology days for girls at career information centres; gender-sensitive career counselling in schools.</w:t>
      </w:r>
    </w:p>
    <w:p w14:paraId="78C06756" w14:textId="6B07B3C8" w:rsidR="002631E6" w:rsidRPr="00763537" w:rsidRDefault="00C74B36" w:rsidP="000000C1">
      <w:pPr>
        <w:pStyle w:val="H23G"/>
      </w:pPr>
      <w:r>
        <w:lastRenderedPageBreak/>
        <w:tab/>
      </w:r>
      <w:r>
        <w:tab/>
      </w:r>
      <w:r w:rsidR="002631E6" w:rsidRPr="00763537">
        <w:t>Promoting women in the labour market</w:t>
      </w:r>
    </w:p>
    <w:p w14:paraId="08493EB7" w14:textId="62D520DB"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170.</w:t>
      </w:r>
      <w:r w:rsidRPr="00763537">
        <w:tab/>
      </w:r>
      <w:r w:rsidR="002631E6" w:rsidRPr="00763537">
        <w:t>Measures for women with care responsibilities, including:</w:t>
      </w:r>
    </w:p>
    <w:p w14:paraId="7CF79851" w14:textId="07FBD2D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AMS programme “</w:t>
      </w:r>
      <w:proofErr w:type="spellStart"/>
      <w:r w:rsidR="002631E6" w:rsidRPr="00763537">
        <w:rPr>
          <w:i/>
          <w:iCs/>
          <w:lang w:val="en-US"/>
        </w:rPr>
        <w:t>Kompetenz</w:t>
      </w:r>
      <w:proofErr w:type="spellEnd"/>
      <w:r w:rsidR="002631E6" w:rsidRPr="00763537">
        <w:rPr>
          <w:i/>
          <w:iCs/>
          <w:lang w:val="en-US"/>
        </w:rPr>
        <w:t xml:space="preserve"> </w:t>
      </w:r>
      <w:proofErr w:type="spellStart"/>
      <w:r w:rsidR="002631E6" w:rsidRPr="00763537">
        <w:rPr>
          <w:i/>
          <w:iCs/>
          <w:lang w:val="en-US"/>
        </w:rPr>
        <w:t>mit</w:t>
      </w:r>
      <w:proofErr w:type="spellEnd"/>
      <w:r w:rsidR="002631E6" w:rsidRPr="00763537">
        <w:rPr>
          <w:i/>
          <w:iCs/>
          <w:lang w:val="en-US"/>
        </w:rPr>
        <w:t xml:space="preserve"> System</w:t>
      </w:r>
      <w:r w:rsidR="002631E6" w:rsidRPr="00763537">
        <w:t>”: completing an apprenticeship through a flexible programme structure with chronologically independent modules (2022 &gt; 1,100 participants);</w:t>
      </w:r>
    </w:p>
    <w:p w14:paraId="419B5137" w14:textId="5A123804"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AMS childcare allowance: for up to 156 weeks for parents with low income needing full-day, half-day or by-the-hour childcare to start a job or participate in a labour market policy measure; </w:t>
      </w:r>
    </w:p>
    <w:p w14:paraId="7E877322" w14:textId="27649E1B"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For better work-family balance and improved gender equality, the Federation invests in expanding early-childhood education and care facilities, primarily </w:t>
      </w:r>
      <w:proofErr w:type="gramStart"/>
      <w:r w:rsidR="002631E6" w:rsidRPr="00763537">
        <w:t>through:</w:t>
      </w:r>
      <w:proofErr w:type="gramEnd"/>
      <w:r w:rsidR="002631E6" w:rsidRPr="00763537">
        <w:t xml:space="preserve"> maintaining the compulsory, free-of-charge kindergarten year for five-year-olds; expanding childcare offers for under three-year-olds according to regional demand; increasing flexibility and extending opening hours; promoting childminders as an alternative to early-childhood education facilities (s. also Issue 23.).</w:t>
      </w:r>
    </w:p>
    <w:p w14:paraId="2D58DC7C" w14:textId="78F69951"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171.</w:t>
      </w:r>
      <w:r w:rsidRPr="00763537">
        <w:tab/>
      </w:r>
      <w:r w:rsidR="002631E6" w:rsidRPr="00763537">
        <w:t xml:space="preserve">Support for women returning to the labour market, including: </w:t>
      </w:r>
    </w:p>
    <w:p w14:paraId="450F41B6" w14:textId="2FF8DB0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AMS programme “</w:t>
      </w:r>
      <w:proofErr w:type="spellStart"/>
      <w:r w:rsidR="002631E6" w:rsidRPr="00763537">
        <w:rPr>
          <w:i/>
          <w:iCs/>
          <w:lang w:val="en-US"/>
        </w:rPr>
        <w:t>Wiedereinstieg</w:t>
      </w:r>
      <w:proofErr w:type="spellEnd"/>
      <w:r w:rsidR="002631E6" w:rsidRPr="00763537">
        <w:rPr>
          <w:i/>
          <w:iCs/>
          <w:lang w:val="en-US"/>
        </w:rPr>
        <w:t xml:space="preserve"> </w:t>
      </w:r>
      <w:proofErr w:type="spellStart"/>
      <w:r w:rsidR="002631E6" w:rsidRPr="00763537">
        <w:rPr>
          <w:i/>
          <w:iCs/>
          <w:lang w:val="en-US"/>
        </w:rPr>
        <w:t>unterstützen</w:t>
      </w:r>
      <w:proofErr w:type="spellEnd"/>
      <w:r w:rsidR="002631E6" w:rsidRPr="00763537">
        <w:t>”: target-group-specific support by special counsellors at special-purpose roadshows;</w:t>
      </w:r>
    </w:p>
    <w:p w14:paraId="7558B396" w14:textId="6AC202F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AMS course “</w:t>
      </w:r>
      <w:proofErr w:type="spellStart"/>
      <w:r w:rsidR="002631E6" w:rsidRPr="00763537">
        <w:rPr>
          <w:i/>
          <w:iCs/>
          <w:lang w:val="en-US"/>
        </w:rPr>
        <w:t>Wiedereinstieg</w:t>
      </w:r>
      <w:proofErr w:type="spellEnd"/>
      <w:r w:rsidR="002631E6" w:rsidRPr="00763537">
        <w:rPr>
          <w:i/>
          <w:iCs/>
          <w:lang w:val="en-US"/>
        </w:rPr>
        <w:t xml:space="preserve"> </w:t>
      </w:r>
      <w:proofErr w:type="spellStart"/>
      <w:r w:rsidR="002631E6" w:rsidRPr="00763537">
        <w:rPr>
          <w:i/>
          <w:iCs/>
          <w:lang w:val="en-US"/>
        </w:rPr>
        <w:t>mit</w:t>
      </w:r>
      <w:proofErr w:type="spellEnd"/>
      <w:r w:rsidR="002631E6" w:rsidRPr="00763537">
        <w:rPr>
          <w:i/>
          <w:iCs/>
          <w:lang w:val="en-US"/>
        </w:rPr>
        <w:t xml:space="preserve"> Zukunft</w:t>
      </w:r>
      <w:r w:rsidR="002631E6" w:rsidRPr="00763537">
        <w:t>”: geared specifically to the target group’s circumstances and problems (work-family balance assessment, analysis of potentials and skills, discussion of career path and potential re-orientation);</w:t>
      </w:r>
    </w:p>
    <w:p w14:paraId="66EE84D7" w14:textId="4A4F998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 2022, in total some 47,000 returning women received AMS grants or subsidies</w:t>
      </w:r>
      <w:r w:rsidR="002631E6">
        <w:t>.</w:t>
      </w:r>
    </w:p>
    <w:p w14:paraId="676B15FA" w14:textId="2EB3FF22"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172.</w:t>
      </w:r>
      <w:r w:rsidRPr="00763537">
        <w:tab/>
      </w:r>
      <w:r w:rsidR="002631E6" w:rsidRPr="00763537">
        <w:t>Measures for women working part-time, including:</w:t>
      </w:r>
    </w:p>
    <w:p w14:paraId="12370AEA" w14:textId="7F45AAB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Since 2016 employers </w:t>
      </w:r>
      <w:proofErr w:type="gramStart"/>
      <w:r w:rsidR="002631E6" w:rsidRPr="00763537">
        <w:t>have to</w:t>
      </w:r>
      <w:proofErr w:type="gramEnd"/>
      <w:r w:rsidR="002631E6" w:rsidRPr="00763537">
        <w:t xml:space="preserve"> inform part-time workers of plans to post a position with more hours or a full-time position in the enterprise; </w:t>
      </w:r>
    </w:p>
    <w:p w14:paraId="64AA667B" w14:textId="1A16FF1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Early information about the pension system, the effects of lower income due to part-time work and ways for women to secure and increase pension entitlement, based on extensive, easily available information materials.</w:t>
      </w:r>
      <w:r w:rsidR="002631E6" w:rsidRPr="00763537">
        <w:rPr>
          <w:vertAlign w:val="superscript"/>
        </w:rPr>
        <w:footnoteReference w:id="34"/>
      </w:r>
    </w:p>
    <w:p w14:paraId="782A74B7" w14:textId="1C0C2C95"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173.</w:t>
      </w:r>
      <w:r w:rsidRPr="00763537">
        <w:tab/>
      </w:r>
      <w:r w:rsidR="002631E6" w:rsidRPr="00763537">
        <w:t>Measures for women in general, including:</w:t>
      </w:r>
    </w:p>
    <w:p w14:paraId="0FCC903D" w14:textId="75C184A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Women’s Career Centres (supporting 16,400 women in 2022) provide nationwide counselling and career orientation for women seeking upskilling and help accessing AMS services and the right educational offers; </w:t>
      </w:r>
    </w:p>
    <w:p w14:paraId="35C61C19" w14:textId="6D306C8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The BMAW awards enterprises and organisations promoting gender equality the </w:t>
      </w:r>
      <w:proofErr w:type="spellStart"/>
      <w:r w:rsidR="002631E6" w:rsidRPr="00763537">
        <w:t>equalitA</w:t>
      </w:r>
      <w:proofErr w:type="spellEnd"/>
      <w:r w:rsidR="002631E6" w:rsidRPr="00763537">
        <w:t xml:space="preserve"> quality seal (since 2020); </w:t>
      </w:r>
    </w:p>
    <w:p w14:paraId="0C30BDCE" w14:textId="0C3F230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GAW’s trainings and workshops on the prohibition of gender-based discrimination in private sector work, also for enterprises.</w:t>
      </w:r>
    </w:p>
    <w:p w14:paraId="44EE4FB1" w14:textId="1DE1DD23" w:rsidR="002631E6" w:rsidRPr="00763537" w:rsidRDefault="00C74B36" w:rsidP="00C74B36">
      <w:pPr>
        <w:pStyle w:val="H56G"/>
      </w:pPr>
      <w:r>
        <w:tab/>
      </w:r>
      <w:r>
        <w:tab/>
      </w:r>
      <w:r w:rsidR="002631E6">
        <w:t>Illustrative Länder-measures</w:t>
      </w:r>
    </w:p>
    <w:p w14:paraId="05741A90" w14:textId="665955D8"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174.</w:t>
      </w:r>
      <w:r w:rsidRPr="00763537">
        <w:tab/>
      </w:r>
      <w:r w:rsidR="002631E6" w:rsidRPr="00763537">
        <w:t>The Vienna Employees Promotion Fund’s (</w:t>
      </w:r>
      <w:proofErr w:type="spellStart"/>
      <w:r w:rsidR="002631E6" w:rsidRPr="00763537">
        <w:rPr>
          <w:i/>
          <w:iCs/>
          <w:lang w:val="en-US"/>
        </w:rPr>
        <w:t>waff</w:t>
      </w:r>
      <w:proofErr w:type="spellEnd"/>
      <w:r w:rsidR="002631E6" w:rsidRPr="00763537">
        <w:t>) programmes include: “</w:t>
      </w:r>
      <w:r w:rsidR="002631E6" w:rsidRPr="00763537">
        <w:rPr>
          <w:i/>
          <w:iCs/>
          <w:lang w:val="en-US"/>
        </w:rPr>
        <w:t>FRECH</w:t>
      </w:r>
      <w:r w:rsidR="002631E6" w:rsidRPr="00763537">
        <w:t>”, offering women looking for a career change counselling and financial support; “</w:t>
      </w:r>
      <w:proofErr w:type="spellStart"/>
      <w:r w:rsidR="002631E6" w:rsidRPr="00763537">
        <w:rPr>
          <w:i/>
          <w:iCs/>
          <w:lang w:val="en-US"/>
        </w:rPr>
        <w:t>Karenz</w:t>
      </w:r>
      <w:proofErr w:type="spellEnd"/>
      <w:r w:rsidR="002631E6" w:rsidRPr="00763537">
        <w:rPr>
          <w:i/>
          <w:iCs/>
          <w:lang w:val="en-US"/>
        </w:rPr>
        <w:t xml:space="preserve"> und </w:t>
      </w:r>
      <w:proofErr w:type="spellStart"/>
      <w:r w:rsidR="002631E6" w:rsidRPr="00763537">
        <w:rPr>
          <w:i/>
          <w:iCs/>
          <w:lang w:val="en-US"/>
        </w:rPr>
        <w:t>Wiedereinstieg</w:t>
      </w:r>
      <w:proofErr w:type="spellEnd"/>
      <w:r w:rsidR="002631E6" w:rsidRPr="00763537">
        <w:t>”; financial support for upskilling.</w:t>
      </w:r>
    </w:p>
    <w:p w14:paraId="522BB0F2" w14:textId="35690870" w:rsidR="002631E6" w:rsidRPr="00763537" w:rsidRDefault="00C74B36" w:rsidP="000000C1">
      <w:pPr>
        <w:pStyle w:val="H1G"/>
      </w:pPr>
      <w:r>
        <w:lastRenderedPageBreak/>
        <w:tab/>
      </w:r>
      <w:r>
        <w:tab/>
      </w:r>
      <w:r w:rsidR="002631E6">
        <w:t xml:space="preserve">Reply to paragraph </w:t>
      </w:r>
      <w:r w:rsidR="002631E6" w:rsidRPr="00763537">
        <w:t>20</w:t>
      </w:r>
      <w:r w:rsidR="002631E6">
        <w:t xml:space="preserve"> of the list of issues</w:t>
      </w:r>
    </w:p>
    <w:p w14:paraId="71301B50" w14:textId="4B6D4471" w:rsidR="002631E6" w:rsidRPr="00763537" w:rsidRDefault="00C74B36" w:rsidP="000000C1">
      <w:pPr>
        <w:pStyle w:val="H23G"/>
      </w:pPr>
      <w:r>
        <w:tab/>
      </w:r>
      <w:r>
        <w:tab/>
      </w:r>
      <w:r w:rsidR="002631E6" w:rsidRPr="00763537">
        <w:t>Obstacles to closing the gender pay gap</w:t>
      </w:r>
    </w:p>
    <w:p w14:paraId="5D94BF60" w14:textId="3B48791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175.</w:t>
      </w:r>
      <w:r w:rsidRPr="00763537">
        <w:rPr>
          <w:bCs/>
        </w:rPr>
        <w:tab/>
      </w:r>
      <w:r w:rsidR="002631E6" w:rsidRPr="00763537">
        <w:rPr>
          <w:bCs/>
        </w:rPr>
        <w:t>In 2021, the gender pay gap was 18.8 %, in 2018 still 20.4 %. According to Statistics Austria, over two thirds of the gap cannot be explained statistically.</w:t>
      </w:r>
      <w:r w:rsidR="002631E6" w:rsidRPr="00763537">
        <w:rPr>
          <w:bCs/>
          <w:vertAlign w:val="superscript"/>
        </w:rPr>
        <w:footnoteReference w:id="35"/>
      </w:r>
      <w:r w:rsidR="002631E6" w:rsidRPr="00763537">
        <w:rPr>
          <w:bCs/>
        </w:rPr>
        <w:t xml:space="preserve"> The largest effects on the gap have:</w:t>
      </w:r>
    </w:p>
    <w:p w14:paraId="2E7EB4B2" w14:textId="100C19D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Sector (2.9 percentage points): </w:t>
      </w:r>
    </w:p>
    <w:p w14:paraId="4DE6DCF1" w14:textId="73C963F1"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Strong horizontal segregation; </w:t>
      </w:r>
    </w:p>
    <w:p w14:paraId="2CB6DFF2" w14:textId="6DA42473"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Sectors with a large proportion of women (catering and hospitality, healthcare and social services, education and childcare, </w:t>
      </w:r>
      <w:proofErr w:type="gramStart"/>
      <w:r w:rsidR="002631E6" w:rsidRPr="00763537">
        <w:t>services</w:t>
      </w:r>
      <w:proofErr w:type="gramEnd"/>
      <w:r w:rsidR="002631E6" w:rsidRPr="00763537">
        <w:t xml:space="preserve"> and retail) often pay low wages; the difference between the low-wage share among female and male workers is large compared to other EU-MS: in 2018, 22.4 % of women and 9.3</w:t>
      </w:r>
      <w:r w:rsidR="000D5554">
        <w:t> </w:t>
      </w:r>
      <w:r w:rsidR="002631E6" w:rsidRPr="00763537">
        <w:t>% of men were low-wage earners;</w:t>
      </w:r>
    </w:p>
    <w:p w14:paraId="7EBA0AF2" w14:textId="5B26EC0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Weekly hours worked (2.6 percentage points): </w:t>
      </w:r>
    </w:p>
    <w:p w14:paraId="4242E36B" w14:textId="137A6FFD"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The part-time work ratio among women is &gt; 50 %; 40 % (roughly 1 mill.) because of childcare/other care responsibilities (2022);</w:t>
      </w:r>
    </w:p>
    <w:p w14:paraId="1B1B634E" w14:textId="525EA20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Length of service with same enterprise (1.7 percentage points);</w:t>
      </w:r>
    </w:p>
    <w:p w14:paraId="04BD5C3D" w14:textId="2356C20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Occupation (1.6 percentage points).</w:t>
      </w:r>
    </w:p>
    <w:p w14:paraId="6F884CC6" w14:textId="2ABCAD7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176.</w:t>
      </w:r>
      <w:r w:rsidRPr="00763537">
        <w:rPr>
          <w:bCs/>
        </w:rPr>
        <w:tab/>
      </w:r>
      <w:r w:rsidR="002631E6" w:rsidRPr="00763537">
        <w:rPr>
          <w:bCs/>
        </w:rPr>
        <w:t>To reduce the pay gap, it is therefore necessary to</w:t>
      </w:r>
    </w:p>
    <w:p w14:paraId="5AF6461C" w14:textId="1B6FCA9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Increase income transparency, including by:</w:t>
      </w:r>
    </w:p>
    <w:p w14:paraId="34EC7584" w14:textId="4891C643"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Fair pay online calculator:</w:t>
      </w:r>
      <w:r w:rsidR="002631E6" w:rsidRPr="00763537">
        <w:rPr>
          <w:vertAlign w:val="superscript"/>
        </w:rPr>
        <w:footnoteReference w:id="36"/>
      </w:r>
      <w:r w:rsidR="002631E6" w:rsidRPr="00763537">
        <w:t xml:space="preserve"> has been providing information, since 2011, on pay to be </w:t>
      </w:r>
      <w:proofErr w:type="gramStart"/>
      <w:r w:rsidR="002631E6" w:rsidRPr="00763537">
        <w:t>actually expected</w:t>
      </w:r>
      <w:proofErr w:type="gramEnd"/>
      <w:r w:rsidR="002631E6" w:rsidRPr="00763537">
        <w:t xml:space="preserve"> in specific sectors, occupations and regions, and on the gender-based gap;</w:t>
      </w:r>
    </w:p>
    <w:p w14:paraId="6E651E85" w14:textId="388B06D4"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Toolbox for good-practice income reporting:</w:t>
      </w:r>
      <w:r w:rsidR="002631E6" w:rsidRPr="00763537">
        <w:rPr>
          <w:vertAlign w:val="superscript"/>
        </w:rPr>
        <w:footnoteReference w:id="37"/>
      </w:r>
      <w:r w:rsidR="002631E6" w:rsidRPr="00763537">
        <w:t xml:space="preserve"> supports businesses, works council members and equal opportunities officers in elaborating, analysing and utilising company income reports;</w:t>
      </w:r>
    </w:p>
    <w:p w14:paraId="3850BECA" w14:textId="1A653ABC"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Reduce segregation on the labour market, including by:</w:t>
      </w:r>
    </w:p>
    <w:p w14:paraId="0CB42992" w14:textId="51829A45"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Enhancing career perspectives for women (s. Issue 19.); </w:t>
      </w:r>
    </w:p>
    <w:p w14:paraId="76AB85E0" w14:textId="3772FDE2"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Raising women’s share in executive positions; </w:t>
      </w:r>
    </w:p>
    <w:p w14:paraId="2D3BD94A" w14:textId="58CFD032"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Revaluing jobs and activities in female-dominated sectors; </w:t>
      </w:r>
    </w:p>
    <w:p w14:paraId="6C0BA98C" w14:textId="05EFBA6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Further improving the work-life balance and the equal sharing of paid and unpaid work in partnerships (s. Issue 19.).</w:t>
      </w:r>
    </w:p>
    <w:p w14:paraId="16744C82" w14:textId="00E2C62D" w:rsidR="002631E6" w:rsidRPr="00763537" w:rsidRDefault="00C74B36" w:rsidP="000000C1">
      <w:pPr>
        <w:pStyle w:val="H23G"/>
      </w:pPr>
      <w:r>
        <w:tab/>
      </w:r>
      <w:r>
        <w:tab/>
      </w:r>
      <w:r w:rsidR="002631E6" w:rsidRPr="00763537">
        <w:t xml:space="preserve">Equality on the labour market </w:t>
      </w:r>
    </w:p>
    <w:p w14:paraId="06A7D964" w14:textId="11364F9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177.</w:t>
      </w:r>
      <w:r w:rsidRPr="00763537">
        <w:rPr>
          <w:bCs/>
        </w:rPr>
        <w:tab/>
      </w:r>
      <w:r w:rsidR="002631E6" w:rsidRPr="00763537">
        <w:rPr>
          <w:bCs/>
        </w:rPr>
        <w:t>Women receive disproportionately high funding under active labour market policy measures. Since 2022, the share of funding assigned to women has been 4 percentage points above their share among the unemployed and is a significant contribution: in 2022, about 328,000 women were supported under active labour market policy measures, approx.</w:t>
      </w:r>
      <w:r w:rsidR="000D5554">
        <w:rPr>
          <w:bCs/>
        </w:rPr>
        <w:t> </w:t>
      </w:r>
      <w:r w:rsidR="002631E6" w:rsidRPr="00763537">
        <w:rPr>
          <w:bCs/>
        </w:rPr>
        <w:t>137,500 of them through upskilling.</w:t>
      </w:r>
    </w:p>
    <w:p w14:paraId="704B93B6" w14:textId="403ED1F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178.</w:t>
      </w:r>
      <w:r w:rsidRPr="00763537">
        <w:rPr>
          <w:bCs/>
        </w:rPr>
        <w:tab/>
      </w:r>
      <w:r w:rsidR="002631E6" w:rsidRPr="00763537">
        <w:rPr>
          <w:bCs/>
        </w:rPr>
        <w:t>Of the NAP Gender Equality in the Labour Market’s 55 measures for 2010-2013, 38</w:t>
      </w:r>
      <w:r w:rsidR="000D5554">
        <w:rPr>
          <w:bCs/>
        </w:rPr>
        <w:t> </w:t>
      </w:r>
      <w:r w:rsidR="002631E6" w:rsidRPr="00763537">
        <w:rPr>
          <w:bCs/>
        </w:rPr>
        <w:t>were fully, 16 partly and one not implemented. Implemented measures reducing the pay gap/raising women’s share in leading positions include:</w:t>
      </w:r>
    </w:p>
    <w:p w14:paraId="1E6EAAC6" w14:textId="128B8F74"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Mandatory income reports every two years by enterprises with over 150 employees;</w:t>
      </w:r>
    </w:p>
    <w:p w14:paraId="169A38F0" w14:textId="04C4F22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Mandatory information in job ads: </w:t>
      </w:r>
    </w:p>
    <w:p w14:paraId="3586FBD9" w14:textId="28A2B34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lastRenderedPageBreak/>
        <w:t>•</w:t>
      </w:r>
      <w:r w:rsidRPr="00763537">
        <w:tab/>
      </w:r>
      <w:r w:rsidR="002631E6" w:rsidRPr="00763537">
        <w:t>Minimum pay under the collective agreement and existing willingness to pay more;</w:t>
      </w:r>
    </w:p>
    <w:p w14:paraId="16787133" w14:textId="12F052BC"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Basis for negotiating remuneration in sectors without minimum pay under collective agreements;</w:t>
      </w:r>
    </w:p>
    <w:p w14:paraId="259B824D" w14:textId="331DA28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 cases of suspected pay discrimination, GAW and GBK are entitled to obtain from the relevant social security institution income data of comparable persons;</w:t>
      </w:r>
    </w:p>
    <w:p w14:paraId="59E29678" w14:textId="2F6E3CC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Elaborating a guideline for income reports (updated and revised again in 2022);</w:t>
      </w:r>
      <w:r w:rsidR="002631E6" w:rsidRPr="00763537">
        <w:rPr>
          <w:vertAlign w:val="superscript"/>
        </w:rPr>
        <w:footnoteReference w:id="38"/>
      </w:r>
    </w:p>
    <w:p w14:paraId="64B352E8" w14:textId="3552400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The federal government committed itself to raising women’s share among members of supervisory boards appointed by the federal ministries (federal-level gender ratio) to 40 % in companies in which the Federation holds a stake of ≥ 50 % (2022: average percentage in the 54 state-affiliated companies: 50 %);</w:t>
      </w:r>
    </w:p>
    <w:p w14:paraId="4E807BE7" w14:textId="1DD9530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Leadership programme “</w:t>
      </w:r>
      <w:proofErr w:type="spellStart"/>
      <w:r w:rsidR="002631E6" w:rsidRPr="00763537">
        <w:rPr>
          <w:i/>
          <w:iCs/>
          <w:lang w:val="en-US"/>
        </w:rPr>
        <w:t>Zukunft.Frauen</w:t>
      </w:r>
      <w:proofErr w:type="spellEnd"/>
      <w:r w:rsidR="002631E6" w:rsidRPr="00763537">
        <w:t xml:space="preserve">” (472 female participants since 2010) bringing more women into management and supervisory board positions and making executive positions more attractive. A publicly accessible database of female supervisory board members (already some 830 women registered) shall increase visibility of highly qualified female candidates for supervisory board positions. </w:t>
      </w:r>
    </w:p>
    <w:p w14:paraId="321E1CCB" w14:textId="2C8E6FB5" w:rsidR="002631E6" w:rsidRPr="00763537" w:rsidRDefault="00C74B36" w:rsidP="000000C1">
      <w:pPr>
        <w:pStyle w:val="H1G"/>
      </w:pPr>
      <w:r>
        <w:tab/>
      </w:r>
      <w:r>
        <w:tab/>
      </w:r>
      <w:r w:rsidR="002631E6">
        <w:t xml:space="preserve">Reply to paragraph </w:t>
      </w:r>
      <w:r w:rsidR="002631E6" w:rsidRPr="00763537">
        <w:t>21</w:t>
      </w:r>
      <w:r w:rsidR="002631E6">
        <w:t xml:space="preserve"> of the list of issues</w:t>
      </w:r>
    </w:p>
    <w:p w14:paraId="48436359" w14:textId="5843F48C" w:rsidR="002631E6" w:rsidRPr="00763537" w:rsidRDefault="00C74B36" w:rsidP="000000C1">
      <w:pPr>
        <w:pStyle w:val="H23G"/>
      </w:pPr>
      <w:r>
        <w:tab/>
      </w:r>
      <w:r>
        <w:tab/>
      </w:r>
      <w:r w:rsidR="002631E6" w:rsidRPr="00763537">
        <w:t>Decent work for persons with disabilities</w:t>
      </w:r>
    </w:p>
    <w:p w14:paraId="5C4731BC" w14:textId="3E4951F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179.</w:t>
      </w:r>
      <w:r w:rsidRPr="00763537">
        <w:rPr>
          <w:bCs/>
        </w:rPr>
        <w:tab/>
      </w:r>
      <w:r w:rsidR="002631E6" w:rsidRPr="00763537">
        <w:rPr>
          <w:bCs/>
        </w:rPr>
        <w:t xml:space="preserve">Section 7a et seq. of the </w:t>
      </w:r>
      <w:hyperlink r:id="rId53" w:history="1">
        <w:r w:rsidR="002631E6" w:rsidRPr="00763537">
          <w:rPr>
            <w:rStyle w:val="Hyperlink"/>
            <w:bCs/>
          </w:rPr>
          <w:t>Employment of Persons with Disabilities Act</w:t>
        </w:r>
      </w:hyperlink>
      <w:r w:rsidR="002631E6" w:rsidRPr="00763537">
        <w:rPr>
          <w:bCs/>
        </w:rPr>
        <w:t xml:space="preserve"> (</w:t>
      </w:r>
      <w:proofErr w:type="spellStart"/>
      <w:r w:rsidR="002631E6" w:rsidRPr="00763537">
        <w:rPr>
          <w:bCs/>
          <w:i/>
          <w:iCs/>
          <w:lang w:val="en-US"/>
        </w:rPr>
        <w:t>Behinderteneinstellungs</w:t>
      </w:r>
      <w:r w:rsidR="002631E6" w:rsidRPr="00763537">
        <w:rPr>
          <w:bCs/>
          <w:i/>
          <w:iCs/>
          <w:lang w:val="en-US"/>
        </w:rPr>
        <w:softHyphen/>
        <w:t>gesetz</w:t>
      </w:r>
      <w:proofErr w:type="spellEnd"/>
      <w:r w:rsidR="002631E6" w:rsidRPr="00763537">
        <w:rPr>
          <w:bCs/>
          <w:i/>
          <w:iCs/>
          <w:lang w:val="en-US"/>
        </w:rPr>
        <w:t>/</w:t>
      </w:r>
      <w:proofErr w:type="spellStart"/>
      <w:r w:rsidR="002631E6" w:rsidRPr="00763537">
        <w:rPr>
          <w:bCs/>
          <w:i/>
          <w:iCs/>
          <w:lang w:val="en-US"/>
        </w:rPr>
        <w:t>BEinstG</w:t>
      </w:r>
      <w:proofErr w:type="spellEnd"/>
      <w:r w:rsidR="002631E6" w:rsidRPr="00763537">
        <w:rPr>
          <w:bCs/>
        </w:rPr>
        <w:t xml:space="preserve">), </w:t>
      </w:r>
      <w:proofErr w:type="spellStart"/>
      <w:r w:rsidR="002631E6" w:rsidRPr="00763537">
        <w:rPr>
          <w:bCs/>
        </w:rPr>
        <w:t>BGBl</w:t>
      </w:r>
      <w:proofErr w:type="spellEnd"/>
      <w:r w:rsidR="002631E6" w:rsidRPr="00763537">
        <w:rPr>
          <w:bCs/>
        </w:rPr>
        <w:t xml:space="preserve">. No. 22/1970, protect persons with disabilities against discrimination at work. For cases of multiple discrimination, Section 7o </w:t>
      </w:r>
      <w:proofErr w:type="spellStart"/>
      <w:r w:rsidR="002631E6" w:rsidRPr="00763537">
        <w:rPr>
          <w:bCs/>
        </w:rPr>
        <w:t>BEinstG</w:t>
      </w:r>
      <w:proofErr w:type="spellEnd"/>
      <w:r w:rsidR="002631E6" w:rsidRPr="00763537">
        <w:rPr>
          <w:bCs/>
        </w:rPr>
        <w:t xml:space="preserve"> assigns, in the interest of legal certainty, sole jurisdiction to the Conciliation Board at the BMSGPK.</w:t>
      </w:r>
    </w:p>
    <w:p w14:paraId="324BE26C" w14:textId="3F10159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180.</w:t>
      </w:r>
      <w:r w:rsidRPr="00763537">
        <w:rPr>
          <w:bCs/>
        </w:rPr>
        <w:tab/>
      </w:r>
      <w:r w:rsidR="002631E6" w:rsidRPr="00763537">
        <w:rPr>
          <w:bCs/>
        </w:rPr>
        <w:t xml:space="preserve">Under the relevant </w:t>
      </w:r>
      <w:r w:rsidR="002631E6" w:rsidRPr="00763537">
        <w:rPr>
          <w:bCs/>
          <w:i/>
          <w:iCs/>
          <w:lang w:val="en-US"/>
        </w:rPr>
        <w:t>Länder</w:t>
      </w:r>
      <w:r w:rsidR="002631E6" w:rsidRPr="00763537">
        <w:rPr>
          <w:bCs/>
        </w:rPr>
        <w:t xml:space="preserve"> laws, persons with disabilities who cannot be integrated into the labour market and are classified as lacking capacity for work, may work in facilities with structured daily routines providing various services (including, specialised workshops, classic workshops, assisted work groups) and activities (including, basal work, creative work, industrial work). According to OGH case-law, the primary purpose of such facilities is therapeutic; thus, persons with disabilities performing activities there do not count as pay</w:t>
      </w:r>
      <w:r w:rsidR="000D5554">
        <w:rPr>
          <w:bCs/>
        </w:rPr>
        <w:noBreakHyphen/>
      </w:r>
      <w:r w:rsidR="002631E6" w:rsidRPr="00763537">
        <w:rPr>
          <w:bCs/>
        </w:rPr>
        <w:t>earning workers. Persons in such facilities have accident and health insurance (co</w:t>
      </w:r>
      <w:r w:rsidR="000D5554">
        <w:rPr>
          <w:bCs/>
        </w:rPr>
        <w:noBreakHyphen/>
      </w:r>
      <w:r w:rsidR="002631E6" w:rsidRPr="00763537">
        <w:rPr>
          <w:bCs/>
        </w:rPr>
        <w:t>insurance), but no pension insurance. Capacity for work is assessed primarily from a medical perspective. Is somebody’s capacity for work &lt; 50 %, he will be classified as lacking capacity for work.</w:t>
      </w:r>
    </w:p>
    <w:p w14:paraId="243A1D02" w14:textId="69A5447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181.</w:t>
      </w:r>
      <w:r w:rsidRPr="00763537">
        <w:rPr>
          <w:bCs/>
        </w:rPr>
        <w:tab/>
      </w:r>
      <w:r w:rsidR="002631E6" w:rsidRPr="00763537">
        <w:rPr>
          <w:bCs/>
        </w:rPr>
        <w:t xml:space="preserve">According to the current Government Programme, persons with disabilities working in facilities such as sheltered workshops shall in future receive pay instead of an allowance. Federation and </w:t>
      </w:r>
      <w:r w:rsidR="002631E6" w:rsidRPr="00763537">
        <w:rPr>
          <w:bCs/>
          <w:i/>
          <w:iCs/>
          <w:lang w:val="en-US"/>
        </w:rPr>
        <w:t>Länder</w:t>
      </w:r>
      <w:r w:rsidR="002631E6" w:rsidRPr="00763537">
        <w:rPr>
          <w:bCs/>
        </w:rPr>
        <w:t xml:space="preserve"> are currently elaborating solutions.</w:t>
      </w:r>
    </w:p>
    <w:p w14:paraId="64778C0C" w14:textId="2AC1D8C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182.</w:t>
      </w:r>
      <w:r w:rsidRPr="00763537">
        <w:rPr>
          <w:bCs/>
        </w:rPr>
        <w:tab/>
      </w:r>
      <w:r w:rsidR="002631E6" w:rsidRPr="00763537">
        <w:rPr>
          <w:bCs/>
        </w:rPr>
        <w:t>Measures promoting labour market integration of persons with disabilities and their transition from occupational therapy facilities to the labour market include:</w:t>
      </w:r>
    </w:p>
    <w:p w14:paraId="59449CA6" w14:textId="1E0E6EE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Abolishing automatic classification of persons with disabilities under 25 as lacking capacity for work, s. Issue 17.2</w:t>
      </w:r>
      <w:r w:rsidR="002631E6">
        <w:t>;</w:t>
      </w:r>
    </w:p>
    <w:p w14:paraId="383A628C" w14:textId="1012031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Services of </w:t>
      </w:r>
      <w:proofErr w:type="spellStart"/>
      <w:r w:rsidR="002631E6" w:rsidRPr="00763537">
        <w:rPr>
          <w:i/>
          <w:iCs/>
          <w:lang w:val="en-US"/>
        </w:rPr>
        <w:t>Netzwerk</w:t>
      </w:r>
      <w:proofErr w:type="spellEnd"/>
      <w:r w:rsidR="002631E6" w:rsidRPr="00763537">
        <w:rPr>
          <w:i/>
          <w:iCs/>
          <w:lang w:val="en-US"/>
        </w:rPr>
        <w:t xml:space="preserve"> </w:t>
      </w:r>
      <w:proofErr w:type="spellStart"/>
      <w:r w:rsidR="002631E6" w:rsidRPr="00763537">
        <w:rPr>
          <w:i/>
          <w:iCs/>
          <w:lang w:val="en-US"/>
        </w:rPr>
        <w:t>Berufliche</w:t>
      </w:r>
      <w:proofErr w:type="spellEnd"/>
      <w:r w:rsidR="002631E6" w:rsidRPr="00763537">
        <w:rPr>
          <w:i/>
          <w:iCs/>
          <w:lang w:val="en-US"/>
        </w:rPr>
        <w:t xml:space="preserve"> </w:t>
      </w:r>
      <w:proofErr w:type="spellStart"/>
      <w:r w:rsidR="002631E6" w:rsidRPr="00763537">
        <w:rPr>
          <w:i/>
          <w:iCs/>
          <w:lang w:val="en-US"/>
        </w:rPr>
        <w:t>Assistenz</w:t>
      </w:r>
      <w:proofErr w:type="spellEnd"/>
      <w:r w:rsidR="002631E6" w:rsidRPr="00763537">
        <w:rPr>
          <w:i/>
          <w:iCs/>
          <w:lang w:val="en-US"/>
        </w:rPr>
        <w:t>/NEBA</w:t>
      </w:r>
      <w:r w:rsidR="002631E6" w:rsidRPr="00763537">
        <w:t>, including youth coaching, support for the next training step, vocational training assistance, work assistance and job coaching for young persons with disabilities, even if classified as lacking capacity for work.</w:t>
      </w:r>
    </w:p>
    <w:p w14:paraId="32E37152" w14:textId="00D577CA" w:rsidR="002631E6" w:rsidRPr="00763537" w:rsidRDefault="00C74B36" w:rsidP="000000C1">
      <w:pPr>
        <w:pStyle w:val="H4G"/>
      </w:pPr>
      <w:r>
        <w:lastRenderedPageBreak/>
        <w:tab/>
      </w:r>
      <w:r>
        <w:tab/>
      </w:r>
      <w:r w:rsidR="002631E6">
        <w:t>Illustrative Länder-measures</w:t>
      </w:r>
    </w:p>
    <w:p w14:paraId="5A7F362C" w14:textId="3508076F"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Recruiting more persons with disabilities as </w:t>
      </w:r>
      <w:r w:rsidR="002631E6" w:rsidRPr="00763537">
        <w:rPr>
          <w:i/>
          <w:iCs/>
          <w:lang w:val="en-US"/>
        </w:rPr>
        <w:t>Länder</w:t>
      </w:r>
      <w:r w:rsidR="002631E6" w:rsidRPr="00763537">
        <w:t xml:space="preserve"> employees, even outside the planned positions schedule, and adapting working conditions to their needs (Vorarlberg, Vienna);</w:t>
      </w:r>
    </w:p>
    <w:p w14:paraId="5D4E1897" w14:textId="792FACE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Adjusting anti-discrimination laws concerning work to the </w:t>
      </w:r>
      <w:proofErr w:type="spellStart"/>
      <w:r w:rsidR="002631E6" w:rsidRPr="00763537">
        <w:t>GlBG</w:t>
      </w:r>
      <w:proofErr w:type="spellEnd"/>
      <w:r w:rsidR="002631E6" w:rsidRPr="00763537">
        <w:t xml:space="preserve">; </w:t>
      </w:r>
    </w:p>
    <w:p w14:paraId="18123432" w14:textId="16BA03C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Vorarlberg: Equal opportunities framework plan;</w:t>
      </w:r>
      <w:r w:rsidR="002631E6" w:rsidRPr="00763537">
        <w:rPr>
          <w:vertAlign w:val="superscript"/>
        </w:rPr>
        <w:footnoteReference w:id="39"/>
      </w:r>
      <w:r w:rsidR="002631E6" w:rsidRPr="00763537">
        <w:t xml:space="preserve"> wage subsidies supporting long-term job retention for persons with disabilities; funding labour market integration programmes for persons needing extra assistance (including the </w:t>
      </w:r>
      <w:r w:rsidR="002631E6" w:rsidRPr="00763537">
        <w:rPr>
          <w:i/>
          <w:iCs/>
          <w:lang w:val="en-US"/>
        </w:rPr>
        <w:t>SPAGAT</w:t>
      </w:r>
      <w:r w:rsidR="002631E6" w:rsidRPr="00763537">
        <w:t xml:space="preserve"> project);</w:t>
      </w:r>
    </w:p>
    <w:p w14:paraId="0D6925C1" w14:textId="3310633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Vienna: The Vienna Social Fund under the Vienna Equal Opportunities Act, the Vienna Board for Psychosocial Services (</w:t>
      </w:r>
      <w:proofErr w:type="spellStart"/>
      <w:r w:rsidR="002631E6" w:rsidRPr="00763537">
        <w:rPr>
          <w:i/>
          <w:iCs/>
          <w:lang w:val="en-US"/>
        </w:rPr>
        <w:t>Kuratorium</w:t>
      </w:r>
      <w:proofErr w:type="spellEnd"/>
      <w:r w:rsidR="002631E6" w:rsidRPr="00763537">
        <w:rPr>
          <w:i/>
          <w:iCs/>
          <w:lang w:val="en-US"/>
        </w:rPr>
        <w:t xml:space="preserve"> für </w:t>
      </w:r>
      <w:proofErr w:type="spellStart"/>
      <w:r w:rsidR="002631E6" w:rsidRPr="00763537">
        <w:rPr>
          <w:i/>
          <w:iCs/>
          <w:lang w:val="en-US"/>
        </w:rPr>
        <w:t>Psychosoziale</w:t>
      </w:r>
      <w:proofErr w:type="spellEnd"/>
      <w:r w:rsidR="002631E6" w:rsidRPr="00763537">
        <w:rPr>
          <w:i/>
          <w:iCs/>
          <w:lang w:val="en-US"/>
        </w:rPr>
        <w:t xml:space="preserve"> </w:t>
      </w:r>
      <w:proofErr w:type="spellStart"/>
      <w:r w:rsidR="002631E6" w:rsidRPr="00763537">
        <w:rPr>
          <w:i/>
          <w:iCs/>
          <w:lang w:val="en-US"/>
        </w:rPr>
        <w:t>Dienste</w:t>
      </w:r>
      <w:proofErr w:type="spellEnd"/>
      <w:r w:rsidR="002631E6" w:rsidRPr="00763537">
        <w:rPr>
          <w:i/>
          <w:iCs/>
          <w:lang w:val="en-US"/>
        </w:rPr>
        <w:t>/PSD</w:t>
      </w:r>
      <w:r w:rsidR="002631E6" w:rsidRPr="00763537">
        <w:t>) and SDW support persons suffering from a mental illness or an addiction to return to/access the labour market;</w:t>
      </w:r>
    </w:p>
    <w:p w14:paraId="15DA0A73" w14:textId="534FAF99"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Lower Austria: Wage cost subsidies for sheltered workshops and enterprises hiring persons with disabilities; </w:t>
      </w:r>
    </w:p>
    <w:p w14:paraId="68CF8D21" w14:textId="5B07BFA3"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Styria: supporting workplace inclusion of persons with disabilities; projects helping unemployed persons with mental, psychiatric or psychosocial impairments developing job perspectives and accessing the labour market (including: “</w:t>
      </w:r>
      <w:proofErr w:type="spellStart"/>
      <w:r w:rsidR="002631E6" w:rsidRPr="00763537">
        <w:rPr>
          <w:i/>
          <w:iCs/>
          <w:lang w:val="en-US"/>
        </w:rPr>
        <w:t>Arbeitsmarktrelevante</w:t>
      </w:r>
      <w:proofErr w:type="spellEnd"/>
      <w:r w:rsidR="002631E6" w:rsidRPr="00763537">
        <w:rPr>
          <w:i/>
          <w:iCs/>
          <w:lang w:val="en-US"/>
        </w:rPr>
        <w:t xml:space="preserve"> </w:t>
      </w:r>
      <w:proofErr w:type="spellStart"/>
      <w:r w:rsidR="002631E6" w:rsidRPr="00763537">
        <w:rPr>
          <w:i/>
          <w:iCs/>
          <w:lang w:val="en-US"/>
        </w:rPr>
        <w:t>Kompetenzförderung</w:t>
      </w:r>
      <w:proofErr w:type="spellEnd"/>
      <w:r w:rsidR="002631E6" w:rsidRPr="00763537">
        <w:rPr>
          <w:i/>
          <w:iCs/>
          <w:lang w:val="en-US"/>
        </w:rPr>
        <w:t xml:space="preserve"> – </w:t>
      </w:r>
      <w:proofErr w:type="spellStart"/>
      <w:r w:rsidR="002631E6" w:rsidRPr="00763537">
        <w:rPr>
          <w:i/>
          <w:iCs/>
          <w:lang w:val="en-US"/>
        </w:rPr>
        <w:t>berufliches</w:t>
      </w:r>
      <w:proofErr w:type="spellEnd"/>
      <w:r w:rsidR="002631E6" w:rsidRPr="00763537">
        <w:rPr>
          <w:i/>
          <w:iCs/>
          <w:lang w:val="en-US"/>
        </w:rPr>
        <w:t xml:space="preserve"> Training”</w:t>
      </w:r>
      <w:r w:rsidR="002631E6" w:rsidRPr="00763537">
        <w:t xml:space="preserve"> and “</w:t>
      </w:r>
      <w:proofErr w:type="spellStart"/>
      <w:r w:rsidR="002631E6" w:rsidRPr="00763537">
        <w:rPr>
          <w:i/>
          <w:iCs/>
          <w:lang w:val="en-US"/>
        </w:rPr>
        <w:t>Berufliche</w:t>
      </w:r>
      <w:proofErr w:type="spellEnd"/>
      <w:r w:rsidR="002631E6" w:rsidRPr="00763537">
        <w:rPr>
          <w:i/>
          <w:iCs/>
          <w:lang w:val="en-US"/>
        </w:rPr>
        <w:t xml:space="preserve"> </w:t>
      </w:r>
      <w:proofErr w:type="spellStart"/>
      <w:r w:rsidR="002631E6" w:rsidRPr="00763537">
        <w:rPr>
          <w:i/>
          <w:iCs/>
          <w:lang w:val="en-US"/>
        </w:rPr>
        <w:t>Eingliederung</w:t>
      </w:r>
      <w:proofErr w:type="spellEnd"/>
      <w:r w:rsidR="002631E6" w:rsidRPr="00763537">
        <w:rPr>
          <w:i/>
          <w:iCs/>
          <w:lang w:val="en-US"/>
        </w:rPr>
        <w:t xml:space="preserve"> </w:t>
      </w:r>
      <w:proofErr w:type="spellStart"/>
      <w:r w:rsidR="002631E6" w:rsidRPr="00763537">
        <w:rPr>
          <w:i/>
          <w:iCs/>
          <w:lang w:val="en-US"/>
        </w:rPr>
        <w:t>durch</w:t>
      </w:r>
      <w:proofErr w:type="spellEnd"/>
      <w:r w:rsidR="002631E6" w:rsidRPr="00763537">
        <w:rPr>
          <w:i/>
          <w:iCs/>
          <w:lang w:val="en-US"/>
        </w:rPr>
        <w:t xml:space="preserve"> </w:t>
      </w:r>
      <w:proofErr w:type="spellStart"/>
      <w:r w:rsidR="002631E6" w:rsidRPr="00763537">
        <w:rPr>
          <w:i/>
          <w:iCs/>
          <w:lang w:val="en-US"/>
        </w:rPr>
        <w:t>betriebliche</w:t>
      </w:r>
      <w:proofErr w:type="spellEnd"/>
      <w:r w:rsidR="002631E6" w:rsidRPr="00763537">
        <w:rPr>
          <w:i/>
          <w:iCs/>
          <w:lang w:val="en-US"/>
        </w:rPr>
        <w:t xml:space="preserve"> Arbeit</w:t>
      </w:r>
      <w:r w:rsidR="002631E6" w:rsidRPr="00763537">
        <w:t>”).</w:t>
      </w:r>
    </w:p>
    <w:p w14:paraId="7D662365" w14:textId="638556CD" w:rsidR="002631E6" w:rsidRPr="00763537" w:rsidRDefault="00C74B36" w:rsidP="000000C1">
      <w:pPr>
        <w:pStyle w:val="H1G"/>
      </w:pPr>
      <w:r>
        <w:tab/>
      </w:r>
      <w:r>
        <w:tab/>
      </w:r>
      <w:r w:rsidR="002631E6">
        <w:t xml:space="preserve">Reply to paragraph </w:t>
      </w:r>
      <w:r w:rsidR="002631E6" w:rsidRPr="00763537">
        <w:t>22</w:t>
      </w:r>
      <w:r w:rsidR="002631E6">
        <w:t xml:space="preserve"> of the list of issues</w:t>
      </w:r>
    </w:p>
    <w:p w14:paraId="5268D5EC" w14:textId="3255515A" w:rsidR="002631E6" w:rsidRPr="00763537" w:rsidRDefault="00C74B36" w:rsidP="000000C1">
      <w:pPr>
        <w:pStyle w:val="H23G"/>
      </w:pPr>
      <w:r>
        <w:tab/>
      </w:r>
      <w:r>
        <w:tab/>
      </w:r>
      <w:r w:rsidR="002631E6" w:rsidRPr="00763537">
        <w:t>Granting asylum seekers labour market access</w:t>
      </w:r>
    </w:p>
    <w:p w14:paraId="1AE39EDF" w14:textId="6F9C522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183.</w:t>
      </w:r>
      <w:r w:rsidRPr="00763537">
        <w:rPr>
          <w:bCs/>
        </w:rPr>
        <w:tab/>
      </w:r>
      <w:r w:rsidR="002631E6" w:rsidRPr="00763537">
        <w:rPr>
          <w:bCs/>
        </w:rPr>
        <w:t>Under Directive 2013/33/EU, asylum seekers receive labour market access no earlier than nine months after the lodging of an asylum application where a first instance decision has not been taken yet. Austrian first instance proceedings’ now last on average less than six months. Asylum seekers with ongoing procedure may receive labour market access in all sectors with a work permit, three months after having been admitted to the asylum procedure. The employer must apply for it. It will be granted if AMS cannot fill the relevant position with an objectively suitable Austrian, or integrated foreign worker eligible for unemployment benefits. Asylum seekers are given priority if permits are granted under special quotas for seasonal workers. Under EU law, recognized refugees and subsidiary protection holders have, once they have been granted protection status, the same (unrestricted) labour market access as Austrian nationals.</w:t>
      </w:r>
    </w:p>
    <w:p w14:paraId="29528636" w14:textId="7A4CCE8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184.</w:t>
      </w:r>
      <w:r w:rsidRPr="00763537">
        <w:rPr>
          <w:bCs/>
        </w:rPr>
        <w:tab/>
      </w:r>
      <w:r w:rsidR="002631E6" w:rsidRPr="00763537">
        <w:rPr>
          <w:bCs/>
        </w:rPr>
        <w:t xml:space="preserve">Labour market policy focuses on recognized refugees and subsidiary protection holders, </w:t>
      </w:r>
      <w:proofErr w:type="spellStart"/>
      <w:r w:rsidR="002631E6" w:rsidRPr="00763537">
        <w:rPr>
          <w:bCs/>
        </w:rPr>
        <w:t>i</w:t>
      </w:r>
      <w:proofErr w:type="spellEnd"/>
      <w:r w:rsidR="002631E6" w:rsidRPr="00763537">
        <w:rPr>
          <w:bCs/>
        </w:rPr>
        <w:t>. e. those having already been granted protection status. They have access to:</w:t>
      </w:r>
    </w:p>
    <w:p w14:paraId="5DF39E1B" w14:textId="3DBF989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All AMS services and grants;</w:t>
      </w:r>
    </w:p>
    <w:p w14:paraId="66055F80" w14:textId="217918F8"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Special measures (s. also Issues 18. and 34.), including: projects financed by funds allocated for the subsidisation of apprenticeships in companies (July 2023: six projects in implementation) improving labour market or apprenticeship training integration through: </w:t>
      </w:r>
    </w:p>
    <w:p w14:paraId="772DAEB4" w14:textId="6AA044B7"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Preparing transition into an apprenticeship;</w:t>
      </w:r>
    </w:p>
    <w:p w14:paraId="2E941D3D" w14:textId="21162BEF"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Businesses, vocational schools and hosting organisations cooperate to ensure practice and specialisation-oriented introductions to occupations and a smooth start into apprenticeships;</w:t>
      </w:r>
    </w:p>
    <w:p w14:paraId="03326BBB" w14:textId="29EDC11D"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Apprenticeship placements across regions.</w:t>
      </w:r>
      <w:r w:rsidR="002631E6" w:rsidRPr="00763537">
        <w:rPr>
          <w:vertAlign w:val="superscript"/>
        </w:rPr>
        <w:footnoteReference w:id="40"/>
      </w:r>
    </w:p>
    <w:p w14:paraId="405B8BBF" w14:textId="4B2F483D" w:rsidR="002631E6" w:rsidRPr="00763537" w:rsidRDefault="00C74B36" w:rsidP="000000C1">
      <w:pPr>
        <w:pStyle w:val="H4G"/>
      </w:pPr>
      <w:r>
        <w:lastRenderedPageBreak/>
        <w:tab/>
      </w:r>
      <w:r>
        <w:tab/>
      </w:r>
      <w:r w:rsidR="002631E6">
        <w:t>Illustrative Länder-measures</w:t>
      </w:r>
    </w:p>
    <w:p w14:paraId="130CFBAE" w14:textId="5BC83031"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185.</w:t>
      </w:r>
      <w:r w:rsidRPr="00763537">
        <w:tab/>
      </w:r>
      <w:r w:rsidR="002631E6" w:rsidRPr="00763537">
        <w:t>Vienna funds counselling centres assisting asylum seekers in career choices.</w:t>
      </w:r>
    </w:p>
    <w:p w14:paraId="741FEBCB" w14:textId="5C9B6FF7" w:rsidR="002631E6" w:rsidRPr="00763537" w:rsidRDefault="00C74B36" w:rsidP="000000C1">
      <w:pPr>
        <w:pStyle w:val="H1G"/>
      </w:pPr>
      <w:r>
        <w:tab/>
      </w:r>
      <w:r>
        <w:tab/>
      </w:r>
      <w:r w:rsidR="002631E6" w:rsidRPr="00763537">
        <w:t>Refugees employed in agricultural seasonal work</w:t>
      </w:r>
    </w:p>
    <w:p w14:paraId="07A5C3AF" w14:textId="699A33F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186.</w:t>
      </w:r>
      <w:r w:rsidRPr="00763537">
        <w:rPr>
          <w:bCs/>
        </w:rPr>
        <w:tab/>
      </w:r>
      <w:r w:rsidR="002631E6" w:rsidRPr="00763537">
        <w:rPr>
          <w:bCs/>
        </w:rPr>
        <w:t>AMS and the Vienna Agricultural Chamber cooperate in placing refugees and subsidiary protection holders in agricultural jobs. The Rural Training Institute has been offering training courses since 2019.</w:t>
      </w:r>
    </w:p>
    <w:p w14:paraId="7D50CAA4" w14:textId="2E0D800E" w:rsidR="002631E6" w:rsidRPr="00763537" w:rsidRDefault="00C74B36" w:rsidP="000000C1">
      <w:pPr>
        <w:pStyle w:val="H1G"/>
      </w:pPr>
      <w:r>
        <w:tab/>
      </w:r>
      <w:r>
        <w:tab/>
      </w:r>
      <w:r w:rsidR="002631E6">
        <w:t xml:space="preserve">Reply to paragraph </w:t>
      </w:r>
      <w:r w:rsidR="002631E6" w:rsidRPr="00763537">
        <w:t>23</w:t>
      </w:r>
      <w:r w:rsidR="002631E6">
        <w:t xml:space="preserve"> of the list of issues</w:t>
      </w:r>
    </w:p>
    <w:p w14:paraId="1F7AED04" w14:textId="430934CB" w:rsidR="002631E6" w:rsidRPr="00763537" w:rsidRDefault="00C74B36" w:rsidP="000000C1">
      <w:pPr>
        <w:pStyle w:val="H23G"/>
      </w:pPr>
      <w:r>
        <w:tab/>
      </w:r>
      <w:r>
        <w:tab/>
      </w:r>
      <w:r w:rsidR="002631E6" w:rsidRPr="00763537">
        <w:t>Reducing poverty and marginalisation risks</w:t>
      </w:r>
    </w:p>
    <w:p w14:paraId="49E37A9C" w14:textId="3F8B99DB"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187.</w:t>
      </w:r>
      <w:r w:rsidRPr="00763537">
        <w:rPr>
          <w:bCs/>
        </w:rPr>
        <w:tab/>
      </w:r>
      <w:r w:rsidR="002631E6" w:rsidRPr="00763537">
        <w:rPr>
          <w:bCs/>
        </w:rPr>
        <w:t>The federal government is committed to a broad-based welfare system, which is being continually improved and adapted. It protects all people living in Austria against risks in various life situations through a combination of preventive and curative measures taking the form of cash or in-kind benefits, specially focussing on vulnerable groups. The welfare system contributes substantially to avoiding and preventing poverty and social exclusion, lays the foundations for social cohesion and facilitates recovery from crises.</w:t>
      </w:r>
    </w:p>
    <w:p w14:paraId="36E38971" w14:textId="143E929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188.</w:t>
      </w:r>
      <w:r w:rsidRPr="00763537">
        <w:rPr>
          <w:bCs/>
        </w:rPr>
        <w:tab/>
      </w:r>
      <w:r w:rsidR="002631E6" w:rsidRPr="00763537">
        <w:rPr>
          <w:bCs/>
        </w:rPr>
        <w:t>The federal government aims at halving the number of those at risk of poverty during the current legislative period (2020-2024). Regarding the implementation of the Action Plan for the European Pillar of Social Rights until 2030, Austria’s target is reducing the number of those at risk of poverty or social exclusion by 204,000 by 2030, focussing on reducing child poverty.</w:t>
      </w:r>
    </w:p>
    <w:p w14:paraId="521C7490" w14:textId="19B3728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189.</w:t>
      </w:r>
      <w:r w:rsidRPr="00763537">
        <w:rPr>
          <w:bCs/>
        </w:rPr>
        <w:tab/>
      </w:r>
      <w:r w:rsidR="002631E6" w:rsidRPr="00763537">
        <w:rPr>
          <w:bCs/>
        </w:rPr>
        <w:t xml:space="preserve">The federal government is countering the socio-economic effects of the COVID-19 pandemic/the cost-of-living crisis with far-reaching measures and programmes being continually adapted and supporting esp. households at risk of poverty and marginalisation, including through the </w:t>
      </w:r>
      <w:hyperlink r:id="rId54" w:history="1">
        <w:r w:rsidR="002631E6" w:rsidRPr="00763537">
          <w:rPr>
            <w:rStyle w:val="Hyperlink"/>
            <w:bCs/>
          </w:rPr>
          <w:t>Federal Act on Combating the Consequences of Pandemic-driven Poverty</w:t>
        </w:r>
      </w:hyperlink>
      <w:r w:rsidR="002631E6" w:rsidRPr="00763537">
        <w:rPr>
          <w:bCs/>
        </w:rPr>
        <w:t xml:space="preserve"> (</w:t>
      </w:r>
      <w:r w:rsidR="002631E6" w:rsidRPr="00763537">
        <w:rPr>
          <w:bCs/>
          <w:i/>
        </w:rPr>
        <w:t>Bun</w:t>
      </w:r>
      <w:proofErr w:type="spellStart"/>
      <w:r w:rsidR="002631E6" w:rsidRPr="00763537">
        <w:rPr>
          <w:bCs/>
          <w:i/>
          <w:iCs/>
          <w:lang w:val="en-US"/>
        </w:rPr>
        <w:t>desgesetz</w:t>
      </w:r>
      <w:proofErr w:type="spellEnd"/>
      <w:r w:rsidR="002631E6" w:rsidRPr="00763537">
        <w:rPr>
          <w:bCs/>
          <w:i/>
          <w:iCs/>
          <w:lang w:val="en-US"/>
        </w:rPr>
        <w:t xml:space="preserve"> </w:t>
      </w:r>
      <w:proofErr w:type="spellStart"/>
      <w:r w:rsidR="002631E6" w:rsidRPr="00763537">
        <w:rPr>
          <w:bCs/>
          <w:i/>
          <w:iCs/>
          <w:lang w:val="en-US"/>
        </w:rPr>
        <w:t>zur</w:t>
      </w:r>
      <w:proofErr w:type="spellEnd"/>
      <w:r w:rsidR="002631E6" w:rsidRPr="00763537">
        <w:rPr>
          <w:bCs/>
          <w:i/>
          <w:iCs/>
          <w:lang w:val="en-US"/>
        </w:rPr>
        <w:t xml:space="preserve"> </w:t>
      </w:r>
      <w:proofErr w:type="spellStart"/>
      <w:r w:rsidR="002631E6" w:rsidRPr="00763537">
        <w:rPr>
          <w:bCs/>
          <w:i/>
          <w:iCs/>
          <w:lang w:val="en-US"/>
        </w:rPr>
        <w:t>Bekämpfung</w:t>
      </w:r>
      <w:proofErr w:type="spellEnd"/>
      <w:r w:rsidR="002631E6" w:rsidRPr="00763537">
        <w:rPr>
          <w:bCs/>
          <w:i/>
          <w:iCs/>
          <w:lang w:val="en-US"/>
        </w:rPr>
        <w:t xml:space="preserve"> </w:t>
      </w:r>
      <w:proofErr w:type="spellStart"/>
      <w:r w:rsidR="002631E6" w:rsidRPr="00763537">
        <w:rPr>
          <w:bCs/>
          <w:i/>
          <w:iCs/>
          <w:lang w:val="en-US"/>
        </w:rPr>
        <w:t>pandemiebedingter</w:t>
      </w:r>
      <w:proofErr w:type="spellEnd"/>
      <w:r w:rsidR="002631E6" w:rsidRPr="00763537">
        <w:rPr>
          <w:bCs/>
          <w:i/>
          <w:iCs/>
          <w:lang w:val="en-US"/>
        </w:rPr>
        <w:t xml:space="preserve"> </w:t>
      </w:r>
      <w:proofErr w:type="spellStart"/>
      <w:r w:rsidR="002631E6" w:rsidRPr="00763537">
        <w:rPr>
          <w:bCs/>
          <w:i/>
          <w:iCs/>
          <w:lang w:val="en-US"/>
        </w:rPr>
        <w:t>Armutsfolgen</w:t>
      </w:r>
      <w:proofErr w:type="spellEnd"/>
      <w:r w:rsidR="002631E6" w:rsidRPr="00763537">
        <w:rPr>
          <w:bCs/>
        </w:rPr>
        <w:t xml:space="preserve">), </w:t>
      </w:r>
      <w:proofErr w:type="spellStart"/>
      <w:r w:rsidR="002631E6" w:rsidRPr="00763537">
        <w:rPr>
          <w:bCs/>
        </w:rPr>
        <w:t>BGBl</w:t>
      </w:r>
      <w:proofErr w:type="spellEnd"/>
      <w:r w:rsidR="002631E6" w:rsidRPr="00763537">
        <w:rPr>
          <w:bCs/>
        </w:rPr>
        <w:t xml:space="preserve">. I No. 135/2020, and the </w:t>
      </w:r>
      <w:hyperlink r:id="rId55" w:history="1">
        <w:r w:rsidR="002631E6" w:rsidRPr="00763537">
          <w:rPr>
            <w:rStyle w:val="Hyperlink"/>
            <w:bCs/>
          </w:rPr>
          <w:t>Federal Act on Compensation for Inflation-driven High Cost of Living and Housing</w:t>
        </w:r>
      </w:hyperlink>
      <w:r w:rsidR="002631E6" w:rsidRPr="00763537">
        <w:rPr>
          <w:bCs/>
        </w:rPr>
        <w:t xml:space="preserve"> (</w:t>
      </w:r>
      <w:proofErr w:type="spellStart"/>
      <w:r w:rsidR="002631E6" w:rsidRPr="000E1792">
        <w:rPr>
          <w:bCs/>
          <w:i/>
          <w:iCs/>
        </w:rPr>
        <w:t>Bundesgesetz</w:t>
      </w:r>
      <w:proofErr w:type="spellEnd"/>
      <w:r w:rsidR="002631E6" w:rsidRPr="000E1792">
        <w:rPr>
          <w:bCs/>
          <w:i/>
          <w:iCs/>
        </w:rPr>
        <w:t xml:space="preserve"> </w:t>
      </w:r>
      <w:proofErr w:type="spellStart"/>
      <w:r w:rsidR="002631E6" w:rsidRPr="000E1792">
        <w:rPr>
          <w:bCs/>
          <w:i/>
          <w:iCs/>
        </w:rPr>
        <w:t>über</w:t>
      </w:r>
      <w:proofErr w:type="spellEnd"/>
      <w:r w:rsidR="002631E6" w:rsidRPr="000E1792">
        <w:rPr>
          <w:bCs/>
          <w:i/>
          <w:iCs/>
        </w:rPr>
        <w:t xml:space="preserve"> </w:t>
      </w:r>
      <w:proofErr w:type="spellStart"/>
      <w:r w:rsidR="002631E6" w:rsidRPr="000E1792">
        <w:rPr>
          <w:bCs/>
          <w:i/>
          <w:iCs/>
        </w:rPr>
        <w:t>einen</w:t>
      </w:r>
      <w:proofErr w:type="spellEnd"/>
      <w:r w:rsidR="002631E6" w:rsidRPr="000E1792">
        <w:rPr>
          <w:bCs/>
          <w:i/>
          <w:iCs/>
        </w:rPr>
        <w:t xml:space="preserve"> Ausgleich </w:t>
      </w:r>
      <w:proofErr w:type="spellStart"/>
      <w:r w:rsidR="002631E6" w:rsidRPr="000E1792">
        <w:rPr>
          <w:bCs/>
          <w:i/>
          <w:iCs/>
        </w:rPr>
        <w:t>inflationsbedingt</w:t>
      </w:r>
      <w:proofErr w:type="spellEnd"/>
      <w:r w:rsidR="002631E6" w:rsidRPr="000E1792">
        <w:rPr>
          <w:bCs/>
          <w:i/>
          <w:iCs/>
        </w:rPr>
        <w:t xml:space="preserve"> </w:t>
      </w:r>
      <w:proofErr w:type="spellStart"/>
      <w:r w:rsidR="002631E6" w:rsidRPr="000E1792">
        <w:rPr>
          <w:bCs/>
          <w:i/>
          <w:iCs/>
        </w:rPr>
        <w:t>hoher</w:t>
      </w:r>
      <w:proofErr w:type="spellEnd"/>
      <w:r w:rsidR="002631E6" w:rsidRPr="000E1792">
        <w:rPr>
          <w:bCs/>
          <w:i/>
          <w:iCs/>
        </w:rPr>
        <w:t xml:space="preserve"> </w:t>
      </w:r>
      <w:proofErr w:type="spellStart"/>
      <w:r w:rsidR="002631E6" w:rsidRPr="000E1792">
        <w:rPr>
          <w:bCs/>
          <w:i/>
          <w:iCs/>
        </w:rPr>
        <w:t>Lebenshaltungs</w:t>
      </w:r>
      <w:proofErr w:type="spellEnd"/>
      <w:r w:rsidR="002631E6" w:rsidRPr="000E1792">
        <w:rPr>
          <w:bCs/>
          <w:i/>
          <w:iCs/>
        </w:rPr>
        <w:t xml:space="preserve">- und </w:t>
      </w:r>
      <w:proofErr w:type="spellStart"/>
      <w:r w:rsidR="002631E6" w:rsidRPr="000E1792">
        <w:rPr>
          <w:bCs/>
          <w:i/>
          <w:iCs/>
        </w:rPr>
        <w:t>Wohnkosten</w:t>
      </w:r>
      <w:proofErr w:type="spellEnd"/>
      <w:r w:rsidR="002631E6" w:rsidRPr="00763537">
        <w:rPr>
          <w:bCs/>
        </w:rPr>
        <w:t xml:space="preserve">), </w:t>
      </w:r>
      <w:proofErr w:type="spellStart"/>
      <w:r w:rsidR="002631E6" w:rsidRPr="00763537">
        <w:rPr>
          <w:bCs/>
        </w:rPr>
        <w:t>BGBl</w:t>
      </w:r>
      <w:proofErr w:type="spellEnd"/>
      <w:r w:rsidR="002631E6" w:rsidRPr="00763537">
        <w:rPr>
          <w:bCs/>
        </w:rPr>
        <w:t>. I No. 93/2022.</w:t>
      </w:r>
    </w:p>
    <w:p w14:paraId="28B0A137" w14:textId="3DB3118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190.</w:t>
      </w:r>
      <w:r w:rsidRPr="00763537">
        <w:rPr>
          <w:bCs/>
        </w:rPr>
        <w:tab/>
      </w:r>
      <w:r w:rsidR="002631E6" w:rsidRPr="00763537">
        <w:rPr>
          <w:bCs/>
        </w:rPr>
        <w:t>Different target groups’ living conditions are being continually analysed, esp. those of children in low-income households.</w:t>
      </w:r>
    </w:p>
    <w:p w14:paraId="1B2579D9" w14:textId="416C61CA" w:rsidR="002631E6" w:rsidRPr="00821C7D" w:rsidRDefault="0062260C" w:rsidP="000000C1">
      <w:pPr>
        <w:pStyle w:val="H4G"/>
      </w:pPr>
      <w:r>
        <w:tab/>
      </w:r>
      <w:r w:rsidR="00C74B36">
        <w:tab/>
      </w:r>
      <w:r w:rsidR="002631E6">
        <w:t>1.</w:t>
      </w:r>
      <w:r w:rsidR="00C74B36">
        <w:tab/>
      </w:r>
      <w:r w:rsidR="002631E6" w:rsidRPr="00821C7D">
        <w:t>Families and children</w:t>
      </w:r>
    </w:p>
    <w:p w14:paraId="07C03C86" w14:textId="0F5EAA2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191.</w:t>
      </w:r>
      <w:r w:rsidRPr="00763537">
        <w:rPr>
          <w:bCs/>
        </w:rPr>
        <w:tab/>
      </w:r>
      <w:r w:rsidR="002631E6" w:rsidRPr="00763537">
        <w:rPr>
          <w:bCs/>
        </w:rPr>
        <w:t xml:space="preserve">Austria supports families at federal, </w:t>
      </w:r>
      <w:r w:rsidR="002631E6" w:rsidRPr="00763537">
        <w:rPr>
          <w:bCs/>
          <w:i/>
          <w:iCs/>
          <w:lang w:val="en-US"/>
        </w:rPr>
        <w:t>Länder</w:t>
      </w:r>
      <w:r w:rsidR="002631E6" w:rsidRPr="00763537">
        <w:rPr>
          <w:bCs/>
        </w:rPr>
        <w:t xml:space="preserve"> and local level based on a three-pillar model of cash benefits, benefits in kind, and tax discounts. In terms of families and children being at risk of poverty or marginalisation, Austria is substantially below the EU average. The newest family report</w:t>
      </w:r>
      <w:r w:rsidR="002631E6" w:rsidRPr="00763537">
        <w:rPr>
          <w:bCs/>
          <w:vertAlign w:val="superscript"/>
        </w:rPr>
        <w:footnoteReference w:id="41"/>
      </w:r>
      <w:r w:rsidR="002631E6" w:rsidRPr="00763537">
        <w:rPr>
          <w:bCs/>
        </w:rPr>
        <w:t xml:space="preserve"> shows that financial family benefits in Austria are among the highest in Europe. Though family benefits do not primarily aim at combating poverty, they have a poverty-reducing or mitigating effect. A 2022 study on child-related family and social benefits</w:t>
      </w:r>
      <w:r w:rsidR="002631E6" w:rsidRPr="00763537">
        <w:rPr>
          <w:bCs/>
          <w:vertAlign w:val="superscript"/>
        </w:rPr>
        <w:footnoteReference w:id="42"/>
      </w:r>
      <w:r w:rsidR="002631E6" w:rsidRPr="00763537">
        <w:rPr>
          <w:bCs/>
        </w:rPr>
        <w:t xml:space="preserve"> shows that in Austria, on average, € 340 to 690/child and month are made available, covering all expenses for children under six and for low-income single parents. In 2021, family benefits helped reduce the poverty risk for persons living in families with children under 24 by 10 percentage points. Accordingly, e. g. in 2022 the at-risk-of-poverty rate fell from 31 % without to 19 % with family benefits. Consequently, 330,000 persons (approx. 150,000 children) are no longer at risk of poverty due to family benefits.</w:t>
      </w:r>
    </w:p>
    <w:p w14:paraId="74DE871D" w14:textId="2CAD4C8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lastRenderedPageBreak/>
        <w:t>192.</w:t>
      </w:r>
      <w:r w:rsidRPr="00763537">
        <w:rPr>
          <w:bCs/>
        </w:rPr>
        <w:tab/>
      </w:r>
      <w:r w:rsidR="002631E6" w:rsidRPr="00763537">
        <w:rPr>
          <w:bCs/>
        </w:rPr>
        <w:t>Measures include:</w:t>
      </w:r>
    </w:p>
    <w:p w14:paraId="17F26AB5" w14:textId="352D79FA"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During the COVID-19 pandemic (March 2020 – end of 2021), the Federation spent € 1,034 bill. for additional support for families with children;</w:t>
      </w:r>
    </w:p>
    <w:p w14:paraId="49F46F4E" w14:textId="5F28A42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€ 1 bill. have been made available for the kindergarten years 2022/23 to 2026/27 (including for expanding childcare offers)</w:t>
      </w:r>
      <w:r w:rsidR="002631E6">
        <w:t>;</w:t>
      </w:r>
    </w:p>
    <w:p w14:paraId="415EDD1A" w14:textId="5E4D865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After three general-purpose cost-of-living aid-packages in 2022 totalling € 32 bill., the federal government adopted, in May 2023, a measure-package assisting families with children (approx. 400,000 children benefiting):</w:t>
      </w:r>
    </w:p>
    <w:p w14:paraId="6F54F925" w14:textId="55C76A80"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An extra € 60/child and month until the end of 2024 for parents receiving unemployment benefits, SH benefits or minimum pension and for single parents and single earners earning &lt; € 2,000/month before tax;</w:t>
      </w:r>
    </w:p>
    <w:p w14:paraId="29E70451" w14:textId="64240B03"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€ 15 mill. for the “school start package” for children in financially precarious situations: € 150 instead of € 120 now twice a year;</w:t>
      </w:r>
    </w:p>
    <w:p w14:paraId="1E9D6547" w14:textId="78049DBB"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€ 10 mill. for free-of-charge learning support for socially disadvantaged children and adolescents;</w:t>
      </w:r>
      <w:r w:rsidR="002631E6" w:rsidRPr="00763537">
        <w:rPr>
          <w:vertAlign w:val="superscript"/>
        </w:rPr>
        <w:footnoteReference w:id="43"/>
      </w:r>
    </w:p>
    <w:p w14:paraId="17432412" w14:textId="3358FD92"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Since January 2023, family benefits are annually adjusted for inflation, contributing to family benefits reducing poverty also in years to come;</w:t>
      </w:r>
    </w:p>
    <w:p w14:paraId="05CB80C3" w14:textId="397E0A2C"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Programme “</w:t>
      </w:r>
      <w:proofErr w:type="spellStart"/>
      <w:r w:rsidR="002631E6" w:rsidRPr="00763537">
        <w:rPr>
          <w:i/>
          <w:iCs/>
          <w:lang w:val="en-US"/>
        </w:rPr>
        <w:t>Frühe</w:t>
      </w:r>
      <w:proofErr w:type="spellEnd"/>
      <w:r w:rsidR="002631E6" w:rsidRPr="00763537">
        <w:rPr>
          <w:i/>
          <w:iCs/>
          <w:lang w:val="en-US"/>
        </w:rPr>
        <w:t xml:space="preserve"> </w:t>
      </w:r>
      <w:proofErr w:type="spellStart"/>
      <w:r w:rsidR="002631E6" w:rsidRPr="00763537">
        <w:rPr>
          <w:i/>
          <w:iCs/>
          <w:lang w:val="en-US"/>
        </w:rPr>
        <w:t>Hilfen</w:t>
      </w:r>
      <w:proofErr w:type="spellEnd"/>
      <w:r w:rsidR="002631E6" w:rsidRPr="00763537">
        <w:t>”: Easily accessible support for pregnant women and families with children ≤ three years in challenging life situations (s. also Issue 27.).</w:t>
      </w:r>
    </w:p>
    <w:p w14:paraId="6B17717C" w14:textId="0FF4B2D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193.</w:t>
      </w:r>
      <w:r w:rsidRPr="00763537">
        <w:rPr>
          <w:bCs/>
        </w:rPr>
        <w:tab/>
      </w:r>
      <w:r w:rsidR="002631E6" w:rsidRPr="00763537">
        <w:rPr>
          <w:bCs/>
        </w:rPr>
        <w:t>In December 2023, the federal government adopted and submitted to the European Commission a National Action Plan for the Implementation of the European Child Guarantee. The European Child Guarantee aims at guaranteeing effective access of children in need to a set of key services by 2030.</w:t>
      </w:r>
    </w:p>
    <w:p w14:paraId="7D69882C" w14:textId="4618D33B" w:rsidR="002631E6" w:rsidRPr="00821C7D" w:rsidRDefault="0062260C" w:rsidP="000000C1">
      <w:pPr>
        <w:pStyle w:val="H4G"/>
      </w:pPr>
      <w:r>
        <w:tab/>
      </w:r>
      <w:r w:rsidR="00C74B36">
        <w:tab/>
      </w:r>
      <w:r w:rsidR="002631E6">
        <w:t>2.</w:t>
      </w:r>
      <w:r w:rsidR="00C74B36">
        <w:tab/>
      </w:r>
      <w:r w:rsidR="002631E6" w:rsidRPr="00821C7D">
        <w:t>Single parents</w:t>
      </w:r>
    </w:p>
    <w:p w14:paraId="5499F000" w14:textId="7DF3E06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194.</w:t>
      </w:r>
      <w:r w:rsidRPr="00763537">
        <w:rPr>
          <w:bCs/>
        </w:rPr>
        <w:tab/>
      </w:r>
      <w:r w:rsidR="002631E6" w:rsidRPr="00763537">
        <w:rPr>
          <w:bCs/>
        </w:rPr>
        <w:t>Measures include:</w:t>
      </w:r>
    </w:p>
    <w:p w14:paraId="30991F1F" w14:textId="76FDB41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Special allowance of € 60/child and month for low-income single parents since July 2023 (s. Issue 23.1.);</w:t>
      </w:r>
    </w:p>
    <w:p w14:paraId="7D4BAA0C" w14:textId="7F04D21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Child supplement for single parents with low or no income since 2019, the maximum amount of which was raised to € 550/child and year in 2022;</w:t>
      </w:r>
    </w:p>
    <w:p w14:paraId="5AC77AA1" w14:textId="4FEAD54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Increasing single parent tax credit by 5.8 % in 2023: for households with one child to € 520/year, with two children to € 704/year, with three children to € 936/year, and for each further child by € 232/year.</w:t>
      </w:r>
    </w:p>
    <w:p w14:paraId="31B85E76" w14:textId="4108F942" w:rsidR="002631E6" w:rsidRPr="00763537" w:rsidRDefault="0062260C" w:rsidP="000000C1">
      <w:pPr>
        <w:pStyle w:val="H4G"/>
      </w:pPr>
      <w:r>
        <w:tab/>
      </w:r>
      <w:r>
        <w:tab/>
      </w:r>
      <w:r w:rsidR="002631E6">
        <w:t>Illustrative Länder-measures</w:t>
      </w:r>
    </w:p>
    <w:p w14:paraId="090CA4E5" w14:textId="1070BC0C"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195.</w:t>
      </w:r>
      <w:r w:rsidRPr="00763537">
        <w:tab/>
      </w:r>
      <w:r w:rsidR="002631E6" w:rsidRPr="00763537">
        <w:t>Vienna: Since 2020, being a single parent is a reason for housing need</w:t>
      </w:r>
      <w:r w:rsidR="002631E6">
        <w:t>.</w:t>
      </w:r>
    </w:p>
    <w:p w14:paraId="451E985E" w14:textId="06128B25"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196.</w:t>
      </w:r>
      <w:r w:rsidRPr="00763537">
        <w:tab/>
      </w:r>
      <w:r w:rsidR="002631E6" w:rsidRPr="00763537">
        <w:t xml:space="preserve">Salzburg: Co-financing of initiatives </w:t>
      </w:r>
      <w:r w:rsidR="002631E6" w:rsidRPr="00763537">
        <w:rPr>
          <w:i/>
          <w:iCs/>
          <w:lang w:val="en-US"/>
        </w:rPr>
        <w:t>SAFI</w:t>
      </w:r>
      <w:r w:rsidR="002631E6" w:rsidRPr="00763537">
        <w:t xml:space="preserve"> and </w:t>
      </w:r>
      <w:r w:rsidR="002631E6" w:rsidRPr="00763537">
        <w:rPr>
          <w:i/>
          <w:iCs/>
          <w:lang w:val="en-US"/>
        </w:rPr>
        <w:t>SINNERGIE</w:t>
      </w:r>
      <w:r w:rsidR="002631E6" w:rsidRPr="00763537">
        <w:t xml:space="preserve"> offering counselling, support and easily accessible employment for low-income women in poverty; funding for single parents</w:t>
      </w:r>
      <w:r w:rsidR="002631E6">
        <w:t>.</w:t>
      </w:r>
    </w:p>
    <w:p w14:paraId="41C82A4F" w14:textId="2BF2361C"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197.</w:t>
      </w:r>
      <w:r w:rsidRPr="00763537">
        <w:tab/>
      </w:r>
      <w:r w:rsidR="002631E6" w:rsidRPr="00763537">
        <w:t>Carinthia: Funding for families in difficult social situations/financial distress</w:t>
      </w:r>
      <w:r w:rsidR="002631E6">
        <w:t>.</w:t>
      </w:r>
    </w:p>
    <w:p w14:paraId="370C0293" w14:textId="0529B430"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198.</w:t>
      </w:r>
      <w:r w:rsidRPr="00763537">
        <w:tab/>
      </w:r>
      <w:r w:rsidR="002631E6" w:rsidRPr="00AF1335">
        <w:rPr>
          <w:bCs/>
        </w:rPr>
        <w:t>Vorarlberg</w:t>
      </w:r>
      <w:r w:rsidR="002631E6" w:rsidRPr="00763537">
        <w:t xml:space="preserve">: The </w:t>
      </w:r>
      <w:proofErr w:type="spellStart"/>
      <w:r w:rsidR="002631E6" w:rsidRPr="00763537">
        <w:rPr>
          <w:i/>
          <w:iCs/>
          <w:lang w:val="en-US"/>
        </w:rPr>
        <w:t>femail</w:t>
      </w:r>
      <w:proofErr w:type="spellEnd"/>
      <w:r w:rsidR="002631E6" w:rsidRPr="00763537">
        <w:t xml:space="preserve"> women’s information centre has been organising meetings for single parents in a psychosocial context since 2018.</w:t>
      </w:r>
    </w:p>
    <w:p w14:paraId="62CB8E21" w14:textId="104F1D04" w:rsidR="002631E6" w:rsidRPr="00821C7D" w:rsidRDefault="0062260C" w:rsidP="000000C1">
      <w:pPr>
        <w:pStyle w:val="H4G"/>
      </w:pPr>
      <w:r>
        <w:tab/>
      </w:r>
      <w:r w:rsidR="00C74B36">
        <w:tab/>
      </w:r>
      <w:r w:rsidR="002631E6">
        <w:t>3.</w:t>
      </w:r>
      <w:r w:rsidR="00C74B36">
        <w:tab/>
      </w:r>
      <w:r w:rsidR="002631E6" w:rsidRPr="00821C7D">
        <w:t>Pensioners</w:t>
      </w:r>
    </w:p>
    <w:p w14:paraId="361861D4" w14:textId="0AE5184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199.</w:t>
      </w:r>
      <w:r w:rsidRPr="00763537">
        <w:rPr>
          <w:bCs/>
        </w:rPr>
        <w:tab/>
      </w:r>
      <w:r w:rsidR="002631E6" w:rsidRPr="00763537">
        <w:rPr>
          <w:bCs/>
        </w:rPr>
        <w:t>Pension benefits reflect one’s employment and income history. Due to frequent part</w:t>
      </w:r>
      <w:r w:rsidR="000D5554">
        <w:rPr>
          <w:bCs/>
        </w:rPr>
        <w:noBreakHyphen/>
      </w:r>
      <w:r w:rsidR="002631E6" w:rsidRPr="00763537">
        <w:rPr>
          <w:bCs/>
        </w:rPr>
        <w:t xml:space="preserve">time work, longer career breaks and sector-specific differences in earnings, the gender </w:t>
      </w:r>
      <w:r w:rsidR="002631E6" w:rsidRPr="00763537">
        <w:rPr>
          <w:bCs/>
        </w:rPr>
        <w:lastRenderedPageBreak/>
        <w:t xml:space="preserve">pay gap results in female pensioners having a significantly higher poverty risk than male pensioners. Countermeasures include: </w:t>
      </w:r>
    </w:p>
    <w:p w14:paraId="606DD3B0" w14:textId="212D5C0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Equalisation supplement reference rate: Under the statutory pension insurance system, persons in financial need receive a supplement to raise low pensions to the reference rate, which in 2023 was € 1,110.26 for single persons, and € 1,751.56 for couples.</w:t>
      </w:r>
    </w:p>
    <w:p w14:paraId="705EE053" w14:textId="5FEB652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8D4FA1">
        <w:t>Project “TRAPEZ”:</w:t>
      </w:r>
      <w:r w:rsidR="002631E6" w:rsidRPr="00763537">
        <w:rPr>
          <w:vertAlign w:val="superscript"/>
        </w:rPr>
        <w:footnoteReference w:id="44"/>
      </w:r>
      <w:r w:rsidR="002631E6" w:rsidRPr="00763537" w:rsidDel="00945FF0">
        <w:rPr>
          <w:u w:val="single"/>
        </w:rPr>
        <w:t xml:space="preserve"> </w:t>
      </w:r>
      <w:r w:rsidR="002631E6" w:rsidRPr="00763537">
        <w:t>Analyses gender pension gap factors and causes, highlighting women’s knowledge and options for action and increasing companies’ awareness and ability to support employees in providing for old age. The (since 2015) annual pension account notification for persons close to retirement (informing about the likely amount of pension to receive) was evaluated and adapted. TRAPEZ thereby elaborated options for action reducing the gender pension gap, aimed at different target groups and life stages. The TRAPEZ information videos and toolbox helping enterprises secure their employees’ pension claims complement the BKA’s information offers (s.</w:t>
      </w:r>
      <w:r w:rsidR="000D5554">
        <w:t> </w:t>
      </w:r>
      <w:r w:rsidR="002631E6" w:rsidRPr="00763537">
        <w:t>also Issue 19.).</w:t>
      </w:r>
    </w:p>
    <w:p w14:paraId="02D0C4BF" w14:textId="05473B4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Pension bonuses: Pensioners who acquired a given number of pension insurance contribution years through gainful activity are eligible, as follows:</w:t>
      </w:r>
    </w:p>
    <w:p w14:paraId="1E1878C7" w14:textId="1B1EBD0C"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Single person, with ≥ 30 contribution-years</w:t>
      </w:r>
      <w:r w:rsidR="002631E6">
        <w:t>:</w:t>
      </w:r>
    </w:p>
    <w:p w14:paraId="2BDE3646" w14:textId="521F7029" w:rsidR="002631E6" w:rsidRPr="00763537"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pPr>
      <w:r w:rsidRPr="00763537">
        <w:t>•</w:t>
      </w:r>
      <w:r w:rsidRPr="00763537">
        <w:tab/>
      </w:r>
      <w:r w:rsidR="002631E6">
        <w:t>W</w:t>
      </w:r>
      <w:r w:rsidR="002631E6" w:rsidRPr="00763537">
        <w:t>ith total income ≤ € 1,208.06/month;</w:t>
      </w:r>
    </w:p>
    <w:p w14:paraId="06D4ECF5" w14:textId="29C6FE88" w:rsidR="002631E6" w:rsidRPr="00763537"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pPr>
      <w:r w:rsidRPr="00763537">
        <w:t>•</w:t>
      </w:r>
      <w:r w:rsidRPr="00763537">
        <w:tab/>
      </w:r>
      <w:r w:rsidR="002631E6">
        <w:t>F</w:t>
      </w:r>
      <w:r w:rsidR="002631E6" w:rsidRPr="00763537">
        <w:t>or the difference between € 1,208.06 and the total income, but capped at € 164.34;</w:t>
      </w:r>
    </w:p>
    <w:p w14:paraId="31931818" w14:textId="13E3EB4F"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Single person, with ≥ 40 contribution-years</w:t>
      </w:r>
      <w:r w:rsidR="002631E6">
        <w:t>:</w:t>
      </w:r>
    </w:p>
    <w:p w14:paraId="7310272F" w14:textId="5D0B41B0" w:rsidR="002631E6" w:rsidRPr="003843A6"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pPr>
      <w:r w:rsidRPr="003843A6">
        <w:t>•</w:t>
      </w:r>
      <w:r w:rsidRPr="003843A6">
        <w:tab/>
      </w:r>
      <w:r w:rsidR="002631E6">
        <w:t>W</w:t>
      </w:r>
      <w:r w:rsidR="002631E6" w:rsidRPr="003843A6">
        <w:t>ith total income ≤ € 1,443.23/month</w:t>
      </w:r>
      <w:r w:rsidR="002631E6" w:rsidRPr="00763537">
        <w:t>;</w:t>
      </w:r>
    </w:p>
    <w:p w14:paraId="4DBC2771" w14:textId="04982D37" w:rsidR="002631E6" w:rsidRPr="00763537"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t>•</w:t>
      </w:r>
      <w:r w:rsidRPr="00763537">
        <w:rPr>
          <w:bCs/>
        </w:rPr>
        <w:tab/>
      </w:r>
      <w:r w:rsidR="002631E6">
        <w:t>F</w:t>
      </w:r>
      <w:r w:rsidR="002631E6" w:rsidRPr="003843A6">
        <w:t>or the</w:t>
      </w:r>
      <w:r w:rsidR="002631E6" w:rsidRPr="00763537">
        <w:rPr>
          <w:bCs/>
        </w:rPr>
        <w:t xml:space="preserve"> difference between € 1,443.23 and the total income, but capped at € 419.19; </w:t>
      </w:r>
    </w:p>
    <w:p w14:paraId="4641ED25" w14:textId="77777777" w:rsidR="002631E6" w:rsidRPr="00EA6E0A" w:rsidRDefault="002631E6" w:rsidP="000D5554">
      <w:pPr>
        <w:pStyle w:val="Bullet2G"/>
      </w:pPr>
      <w:r w:rsidRPr="00EA6E0A">
        <w:t>Married person, with ≥ 40 contribution-years</w:t>
      </w:r>
      <w:r>
        <w:t>:</w:t>
      </w:r>
    </w:p>
    <w:p w14:paraId="6A338F23" w14:textId="437F4573" w:rsidR="002631E6" w:rsidRPr="003843A6"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pPr>
      <w:r w:rsidRPr="003843A6">
        <w:t>•</w:t>
      </w:r>
      <w:r w:rsidRPr="003843A6">
        <w:tab/>
      </w:r>
      <w:r w:rsidR="002631E6">
        <w:t>W</w:t>
      </w:r>
      <w:r w:rsidR="002631E6" w:rsidRPr="003843A6">
        <w:t>ith total income of the spouses living in the same household ≤ € 1,948.08/month</w:t>
      </w:r>
      <w:r w:rsidR="002631E6" w:rsidRPr="00763537">
        <w:t>;</w:t>
      </w:r>
    </w:p>
    <w:p w14:paraId="570724BB" w14:textId="6D752E54" w:rsidR="002631E6" w:rsidRPr="00763537"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t>•</w:t>
      </w:r>
      <w:r w:rsidRPr="00763537">
        <w:rPr>
          <w:bCs/>
        </w:rPr>
        <w:tab/>
      </w:r>
      <w:r w:rsidR="002631E6">
        <w:t>F</w:t>
      </w:r>
      <w:r w:rsidR="002631E6" w:rsidRPr="003843A6">
        <w:t>or the difference</w:t>
      </w:r>
      <w:r w:rsidR="002631E6" w:rsidRPr="00763537">
        <w:rPr>
          <w:bCs/>
        </w:rPr>
        <w:t xml:space="preserve"> between € 1,948.08 and the total income, but capped at € 418.74; </w:t>
      </w:r>
    </w:p>
    <w:p w14:paraId="4818ECCE" w14:textId="317EEDCA"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The bonus raised pensioners’ negative tax (social insurance refund) from € 110 to € 300/year (first </w:t>
      </w:r>
      <w:proofErr w:type="spellStart"/>
      <w:r w:rsidR="002631E6" w:rsidRPr="00EA6E0A">
        <w:rPr>
          <w:bCs/>
        </w:rPr>
        <w:t>payed</w:t>
      </w:r>
      <w:proofErr w:type="spellEnd"/>
      <w:r w:rsidR="002631E6" w:rsidRPr="00EA6E0A">
        <w:rPr>
          <w:bCs/>
        </w:rPr>
        <w:t xml:space="preserve"> in 2021)</w:t>
      </w:r>
      <w:r w:rsidR="002631E6">
        <w:t>;</w:t>
      </w:r>
    </w:p>
    <w:p w14:paraId="7F4170A0" w14:textId="77777777" w:rsidR="002631E6" w:rsidRPr="00EA6E0A" w:rsidRDefault="002631E6" w:rsidP="00F14F4B">
      <w:pPr>
        <w:pStyle w:val="Bullet1G"/>
        <w:rPr>
          <w:bCs/>
        </w:rPr>
      </w:pPr>
      <w:r w:rsidRPr="00EA6E0A">
        <w:rPr>
          <w:bCs/>
        </w:rPr>
        <w:t>Mitigation of inflation by:</w:t>
      </w:r>
    </w:p>
    <w:p w14:paraId="0C8AA982" w14:textId="7C0A4827"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Annual adjustment of pensions for inflation: According to the average rise in consumer prices, pensions were raised by 5.8 % in 2023 (pensions exceeding € 5,670 by a fixed amount of € 328.86); in 2024, pensions will be raised by 9.7%</w:t>
      </w:r>
      <w:r w:rsidR="002631E6" w:rsidRPr="00763537">
        <w:t>;</w:t>
      </w:r>
    </w:p>
    <w:p w14:paraId="3E958B9C" w14:textId="3B31AEC3"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Equalisation supplement reference rates were exceptionally raised by 7.74 % in 2023;</w:t>
      </w:r>
    </w:p>
    <w:p w14:paraId="0A19C009" w14:textId="39318114"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Grant of one-off payments (since March 2021):</w:t>
      </w:r>
    </w:p>
    <w:p w14:paraId="18E8BD03" w14:textId="43DE10A6" w:rsidR="002631E6" w:rsidRPr="00763537"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t>•</w:t>
      </w:r>
      <w:r w:rsidRPr="00763537">
        <w:rPr>
          <w:bCs/>
        </w:rPr>
        <w:tab/>
      </w:r>
      <w:r w:rsidR="002631E6" w:rsidRPr="00274D6F">
        <w:t>Three</w:t>
      </w:r>
      <w:r w:rsidR="002631E6" w:rsidRPr="00763537">
        <w:rPr>
          <w:bCs/>
        </w:rPr>
        <w:t xml:space="preserve"> for equalisation supplement recipients (totalling € 600);</w:t>
      </w:r>
    </w:p>
    <w:p w14:paraId="33A7E838" w14:textId="4F81DBE7" w:rsidR="002631E6" w:rsidRPr="00763537"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t>•</w:t>
      </w:r>
      <w:r w:rsidRPr="00763537">
        <w:rPr>
          <w:bCs/>
        </w:rPr>
        <w:tab/>
      </w:r>
      <w:r w:rsidR="002631E6" w:rsidRPr="00763537">
        <w:rPr>
          <w:bCs/>
        </w:rPr>
        <w:t>A graduated one-off payment capped at € 500 as of 1 September 2022; this also applied to medium-income pensions as the maximum amount of € 500 was paid out for pensions between € 1,200 and € 1,800;</w:t>
      </w:r>
    </w:p>
    <w:p w14:paraId="4B8474CD" w14:textId="514E9A4A" w:rsidR="002631E6" w:rsidRPr="00763537"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t>•</w:t>
      </w:r>
      <w:r w:rsidRPr="00763537">
        <w:rPr>
          <w:bCs/>
        </w:rPr>
        <w:tab/>
      </w:r>
      <w:r w:rsidR="002631E6" w:rsidRPr="00763537">
        <w:rPr>
          <w:bCs/>
        </w:rPr>
        <w:t>A graduated needs-based direct payment in the amount of 30 % of the monthly pension (capped at € 500) as of 1 March 2023;</w:t>
      </w:r>
    </w:p>
    <w:p w14:paraId="3381A8C0" w14:textId="171665DD" w:rsidR="002631E6" w:rsidRPr="00763537" w:rsidRDefault="00EC53F9" w:rsidP="00EC53F9">
      <w:pPr>
        <w:pStyle w:val="Bullet2G"/>
        <w:numPr>
          <w:ilvl w:val="0"/>
          <w:numId w:val="0"/>
        </w:numPr>
        <w:tabs>
          <w:tab w:val="left" w:pos="2835"/>
        </w:tabs>
        <w:kinsoku w:val="0"/>
        <w:overflowPunct w:val="0"/>
        <w:autoSpaceDE w:val="0"/>
        <w:autoSpaceDN w:val="0"/>
        <w:adjustRightInd w:val="0"/>
        <w:snapToGrid w:val="0"/>
        <w:ind w:left="2835" w:hanging="170"/>
        <w:rPr>
          <w:bCs/>
        </w:rPr>
      </w:pPr>
      <w:r w:rsidRPr="00763537">
        <w:rPr>
          <w:bCs/>
        </w:rPr>
        <w:lastRenderedPageBreak/>
        <w:t>•</w:t>
      </w:r>
      <w:r w:rsidRPr="00763537">
        <w:rPr>
          <w:bCs/>
        </w:rPr>
        <w:tab/>
      </w:r>
      <w:r w:rsidR="002631E6" w:rsidRPr="00274D6F">
        <w:t>Expansion</w:t>
      </w:r>
      <w:r w:rsidR="002631E6" w:rsidRPr="00763537">
        <w:rPr>
          <w:bCs/>
        </w:rPr>
        <w:t xml:space="preserve"> of the direct payment of 30 % of the monthly equalisation supplement, paid out in June 2023</w:t>
      </w:r>
      <w:r w:rsidR="002631E6" w:rsidRPr="00763537">
        <w:t>;</w:t>
      </w:r>
    </w:p>
    <w:p w14:paraId="1033A425" w14:textId="3CB56CA9"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On 30 March 2023, parliament decided to suspend the pro-rata adjustment of pensions for inflation (pro-rating) for 2024 and 2025 (</w:t>
      </w:r>
      <w:proofErr w:type="spellStart"/>
      <w:r w:rsidR="008728C3">
        <w:fldChar w:fldCharType="begin"/>
      </w:r>
      <w:r w:rsidR="008728C3">
        <w:instrText>HYPERLINK "https://www.ris.bka.gv.at/eli/bgbl/I/2023/36"</w:instrText>
      </w:r>
      <w:r w:rsidR="008728C3">
        <w:fldChar w:fldCharType="separate"/>
      </w:r>
      <w:r w:rsidR="002631E6" w:rsidRPr="00EA6E0A">
        <w:rPr>
          <w:rStyle w:val="Hyperlink"/>
          <w:bCs/>
        </w:rPr>
        <w:t>BGBl</w:t>
      </w:r>
      <w:proofErr w:type="spellEnd"/>
      <w:r w:rsidR="002631E6" w:rsidRPr="00EA6E0A">
        <w:rPr>
          <w:rStyle w:val="Hyperlink"/>
          <w:bCs/>
        </w:rPr>
        <w:t>. I No. 36/2023</w:t>
      </w:r>
      <w:r w:rsidR="008728C3">
        <w:rPr>
          <w:rStyle w:val="Hyperlink"/>
          <w:bCs/>
        </w:rPr>
        <w:fldChar w:fldCharType="end"/>
      </w:r>
      <w:r w:rsidR="002631E6" w:rsidRPr="00EA6E0A">
        <w:rPr>
          <w:bCs/>
        </w:rPr>
        <w:t>): Those retiring in 2023 or 2024 will benefit from the full pension adjustment for the subsequent year, regardless of the month of retirement</w:t>
      </w:r>
      <w:r w:rsidR="002631E6" w:rsidRPr="00763537">
        <w:t>;</w:t>
      </w:r>
    </w:p>
    <w:p w14:paraId="282CE37A" w14:textId="282208B9"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Early starter bonus is a pension supplement (€ 1.03/month in 2023 and capped at € 61.80) introduced in 2022 for those who: </w:t>
      </w:r>
    </w:p>
    <w:p w14:paraId="5D1F9676" w14:textId="62C7DACE"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Pr>
          <w:bCs/>
        </w:rPr>
        <w:t>W</w:t>
      </w:r>
      <w:r w:rsidR="002631E6" w:rsidRPr="00EA6E0A">
        <w:rPr>
          <w:bCs/>
        </w:rPr>
        <w:t>orked already between the ages of 15 and 20 and acquired at least twelve pension insurance contribution months during this period of gainful activity</w:t>
      </w:r>
      <w:r w:rsidR="002631E6" w:rsidRPr="00763537">
        <w:t>;</w:t>
      </w:r>
      <w:r w:rsidR="002631E6" w:rsidRPr="00EA6E0A">
        <w:rPr>
          <w:bCs/>
        </w:rPr>
        <w:t xml:space="preserve"> and</w:t>
      </w:r>
    </w:p>
    <w:p w14:paraId="1FDC1039" w14:textId="1172237B"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Pr>
          <w:bCs/>
        </w:rPr>
        <w:t>A</w:t>
      </w:r>
      <w:r w:rsidR="002631E6" w:rsidRPr="00EA6E0A">
        <w:rPr>
          <w:bCs/>
        </w:rPr>
        <w:t>cquired in total 300 contribution months (25 years) through gainful activity.</w:t>
      </w:r>
    </w:p>
    <w:p w14:paraId="58672F00" w14:textId="4D459522" w:rsidR="002631E6" w:rsidRPr="00763537" w:rsidRDefault="00EF6FAE" w:rsidP="000000C1">
      <w:pPr>
        <w:pStyle w:val="H1G"/>
      </w:pPr>
      <w:r>
        <w:tab/>
      </w:r>
      <w:r>
        <w:tab/>
      </w:r>
      <w:r w:rsidR="002631E6">
        <w:t xml:space="preserve">Reply to paragraph </w:t>
      </w:r>
      <w:r w:rsidR="002631E6" w:rsidRPr="00763537">
        <w:t>24</w:t>
      </w:r>
      <w:r w:rsidR="002631E6">
        <w:t xml:space="preserve"> of the list of issues</w:t>
      </w:r>
    </w:p>
    <w:p w14:paraId="0982FA1B" w14:textId="52C01299" w:rsidR="002631E6" w:rsidRPr="00763537" w:rsidRDefault="00EF6FAE" w:rsidP="000000C1">
      <w:pPr>
        <w:pStyle w:val="H23G"/>
      </w:pPr>
      <w:r>
        <w:tab/>
      </w:r>
      <w:r>
        <w:tab/>
      </w:r>
      <w:r w:rsidR="002631E6" w:rsidRPr="00763537">
        <w:t>Guaranteeing adequate housing</w:t>
      </w:r>
    </w:p>
    <w:p w14:paraId="00C18EE4" w14:textId="4F3A7A4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200.</w:t>
      </w:r>
      <w:r w:rsidRPr="00763537">
        <w:rPr>
          <w:bCs/>
        </w:rPr>
        <w:tab/>
      </w:r>
      <w:r w:rsidR="002631E6" w:rsidRPr="00763537">
        <w:rPr>
          <w:bCs/>
        </w:rPr>
        <w:t xml:space="preserve">Austria is continually improving conditions governing affordable, long-term quality housing. Measures’ aims include preventing lack of permanent housing and homelessness, providing temporary housing, expanding long-term and socially integrative housing support schemes (e.g. Housing First) and improving scientific evidence and data on lack of permanent housing and homelessness. </w:t>
      </w:r>
    </w:p>
    <w:p w14:paraId="1C937355" w14:textId="52CAF58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201.</w:t>
      </w:r>
      <w:r w:rsidRPr="00763537">
        <w:rPr>
          <w:bCs/>
        </w:rPr>
        <w:tab/>
      </w:r>
      <w:r w:rsidR="002631E6" w:rsidRPr="00763537">
        <w:rPr>
          <w:bCs/>
        </w:rPr>
        <w:t>Examples:</w:t>
      </w:r>
    </w:p>
    <w:p w14:paraId="5FBC47B0" w14:textId="64EC2817"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The BMSGPK funds the project “</w:t>
      </w:r>
      <w:proofErr w:type="spellStart"/>
      <w:r w:rsidR="002631E6" w:rsidRPr="00EA6E0A">
        <w:rPr>
          <w:bCs/>
          <w:i/>
          <w:iCs/>
          <w:lang w:val="en-US"/>
        </w:rPr>
        <w:t>zuhause</w:t>
      </w:r>
      <w:proofErr w:type="spellEnd"/>
      <w:r w:rsidR="002631E6" w:rsidRPr="00EA6E0A">
        <w:rPr>
          <w:bCs/>
          <w:i/>
          <w:iCs/>
          <w:lang w:val="en-US"/>
        </w:rPr>
        <w:t xml:space="preserve"> </w:t>
      </w:r>
      <w:proofErr w:type="spellStart"/>
      <w:r w:rsidR="002631E6" w:rsidRPr="00EA6E0A">
        <w:rPr>
          <w:bCs/>
          <w:i/>
          <w:iCs/>
          <w:lang w:val="en-US"/>
        </w:rPr>
        <w:t>ankommen</w:t>
      </w:r>
      <w:proofErr w:type="spellEnd"/>
      <w:r w:rsidR="002631E6" w:rsidRPr="00EA6E0A">
        <w:rPr>
          <w:bCs/>
        </w:rPr>
        <w:t xml:space="preserve">” (2021-2023, follow-on project “Housing First </w:t>
      </w:r>
      <w:proofErr w:type="spellStart"/>
      <w:r w:rsidR="002631E6" w:rsidRPr="00EA6E0A">
        <w:rPr>
          <w:bCs/>
          <w:i/>
          <w:iCs/>
          <w:lang w:val="en-US"/>
        </w:rPr>
        <w:t>Österreich</w:t>
      </w:r>
      <w:proofErr w:type="spellEnd"/>
      <w:r w:rsidR="002631E6" w:rsidRPr="00EA6E0A">
        <w:rPr>
          <w:bCs/>
          <w:i/>
          <w:iCs/>
          <w:lang w:val="en-US"/>
        </w:rPr>
        <w:t xml:space="preserve"> – </w:t>
      </w:r>
      <w:proofErr w:type="spellStart"/>
      <w:r w:rsidR="002631E6" w:rsidRPr="00EA6E0A">
        <w:rPr>
          <w:bCs/>
          <w:i/>
          <w:iCs/>
          <w:lang w:val="en-US"/>
        </w:rPr>
        <w:t>zuhause</w:t>
      </w:r>
      <w:proofErr w:type="spellEnd"/>
      <w:r w:rsidR="002631E6" w:rsidRPr="00EA6E0A">
        <w:rPr>
          <w:bCs/>
          <w:i/>
          <w:iCs/>
          <w:lang w:val="en-US"/>
        </w:rPr>
        <w:t xml:space="preserve"> </w:t>
      </w:r>
      <w:proofErr w:type="spellStart"/>
      <w:r w:rsidR="002631E6" w:rsidRPr="00EA6E0A">
        <w:rPr>
          <w:bCs/>
          <w:i/>
          <w:iCs/>
          <w:lang w:val="en-US"/>
        </w:rPr>
        <w:t>ankommen</w:t>
      </w:r>
      <w:proofErr w:type="spellEnd"/>
      <w:r w:rsidR="002631E6" w:rsidRPr="00EA6E0A">
        <w:rPr>
          <w:bCs/>
        </w:rPr>
        <w:t>” scheduled until the end of September 2024), sustainably combatting lack of permanent housing, based on the housing first principle, by directly finding homes in social housing projects for people at risk of poverty and exclusion; payment of financing contributions needed for such homes, and social workers’ assistance, as needed, with moving and making themselves at home; until April 2023, 565 homes had been found and 1,146 people had been supported</w:t>
      </w:r>
      <w:r w:rsidR="002631E6">
        <w:rPr>
          <w:bCs/>
        </w:rPr>
        <w:t>;</w:t>
      </w:r>
    </w:p>
    <w:p w14:paraId="55171F0A" w14:textId="1846886B"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The BMSGPK commissioned a feasibility study: evidence-based measures against homelessness and lack of permanent housing require extensive data on homelessness, lack of permanent housing, hidden lack of permanent housing, and precarious housing. The study launched in August 2023 is to provide, by early 2024, a structured presentation of the available data and to identify potentials for expansion and recommendations for making this topic statistically describable in its entirety</w:t>
      </w:r>
      <w:r w:rsidR="002631E6">
        <w:rPr>
          <w:bCs/>
        </w:rPr>
        <w:t>;</w:t>
      </w:r>
    </w:p>
    <w:p w14:paraId="730E9A99" w14:textId="13289E1D"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Non-profit housing associations grant open-ended leases based on housing-need, household size and applicants’ income, with priority given to victims of domestic violence (s. the amendment to the </w:t>
      </w:r>
      <w:hyperlink r:id="rId56" w:history="1">
        <w:r w:rsidR="002631E6" w:rsidRPr="00EA6E0A">
          <w:rPr>
            <w:rStyle w:val="Hyperlink"/>
            <w:bCs/>
          </w:rPr>
          <w:t>Limited-Profit Housing Act</w:t>
        </w:r>
      </w:hyperlink>
      <w:r w:rsidR="002631E6" w:rsidRPr="00EA6E0A">
        <w:rPr>
          <w:bCs/>
        </w:rPr>
        <w:t xml:space="preserve"> (</w:t>
      </w:r>
      <w:proofErr w:type="spellStart"/>
      <w:r w:rsidR="002631E6" w:rsidRPr="00EA6E0A">
        <w:rPr>
          <w:bCs/>
          <w:i/>
          <w:iCs/>
          <w:lang w:val="en-US"/>
        </w:rPr>
        <w:t>Wohnungsgemeinnützigkeitsgesetz</w:t>
      </w:r>
      <w:proofErr w:type="spellEnd"/>
      <w:r w:rsidR="002631E6" w:rsidRPr="00EA6E0A">
        <w:rPr>
          <w:bCs/>
        </w:rPr>
        <w:t xml:space="preserve">), </w:t>
      </w:r>
      <w:proofErr w:type="spellStart"/>
      <w:r w:rsidR="002631E6" w:rsidRPr="00EA6E0A">
        <w:rPr>
          <w:bCs/>
        </w:rPr>
        <w:t>BGBl</w:t>
      </w:r>
      <w:proofErr w:type="spellEnd"/>
      <w:r w:rsidR="002631E6" w:rsidRPr="00EA6E0A">
        <w:rPr>
          <w:bCs/>
        </w:rPr>
        <w:t>. I No. 85/2019, in force since 2019).</w:t>
      </w:r>
    </w:p>
    <w:p w14:paraId="124DC2DD" w14:textId="7BBE4DDB" w:rsidR="002631E6" w:rsidRPr="00763537" w:rsidRDefault="00EF6FAE" w:rsidP="000000C1">
      <w:pPr>
        <w:pStyle w:val="H4G"/>
      </w:pPr>
      <w:r>
        <w:tab/>
      </w:r>
      <w:r>
        <w:tab/>
      </w:r>
      <w:r w:rsidR="002631E6">
        <w:t>Illustrative Länder-measures</w:t>
      </w:r>
    </w:p>
    <w:p w14:paraId="4C3965B0" w14:textId="557F63E8"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202.</w:t>
      </w:r>
      <w:r w:rsidRPr="00EA6E0A">
        <w:rPr>
          <w:bCs/>
        </w:rPr>
        <w:tab/>
      </w:r>
      <w:r w:rsidR="002631E6" w:rsidRPr="00EA6E0A">
        <w:rPr>
          <w:bCs/>
        </w:rPr>
        <w:t>Vienna: Approx. 220,000 communal flats with open-ended leases and waiver of allocation guidelines in cases of hardship; allocating homes to homeless persons on a social basis; housing benefits; Securing of Housing Act (</w:t>
      </w:r>
      <w:proofErr w:type="spellStart"/>
      <w:r w:rsidR="002631E6" w:rsidRPr="00EA6E0A">
        <w:rPr>
          <w:bCs/>
          <w:i/>
          <w:iCs/>
          <w:lang w:val="en-US"/>
        </w:rPr>
        <w:t>Wohnungssicherungsgesetz</w:t>
      </w:r>
      <w:proofErr w:type="spellEnd"/>
      <w:r w:rsidR="002631E6" w:rsidRPr="00EA6E0A">
        <w:rPr>
          <w:bCs/>
        </w:rPr>
        <w:t>)</w:t>
      </w:r>
      <w:r w:rsidR="002631E6">
        <w:rPr>
          <w:bCs/>
        </w:rPr>
        <w:t>.</w:t>
      </w:r>
      <w:r w:rsidR="002631E6" w:rsidRPr="00EA6E0A">
        <w:rPr>
          <w:bCs/>
        </w:rPr>
        <w:t xml:space="preserve"> </w:t>
      </w:r>
    </w:p>
    <w:p w14:paraId="50FEDCC4" w14:textId="7E1A641B"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203.</w:t>
      </w:r>
      <w:r w:rsidRPr="00EA6E0A">
        <w:rPr>
          <w:bCs/>
        </w:rPr>
        <w:tab/>
      </w:r>
      <w:r w:rsidR="002631E6" w:rsidRPr="00EA6E0A">
        <w:rPr>
          <w:bCs/>
          <w:i/>
          <w:iCs/>
          <w:lang w:val="en-US"/>
        </w:rPr>
        <w:t>Länder</w:t>
      </w:r>
      <w:r w:rsidR="002631E6" w:rsidRPr="00EA6E0A">
        <w:rPr>
          <w:bCs/>
        </w:rPr>
        <w:t xml:space="preserve"> instruments securing adequate housing:</w:t>
      </w:r>
    </w:p>
    <w:p w14:paraId="5C681E26" w14:textId="7F586B54"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Special/extra needs (</w:t>
      </w:r>
      <w:proofErr w:type="gramStart"/>
      <w:r w:rsidR="002631E6" w:rsidRPr="00EA6E0A">
        <w:rPr>
          <w:bCs/>
        </w:rPr>
        <w:t>including:</w:t>
      </w:r>
      <w:proofErr w:type="gramEnd"/>
      <w:r w:rsidR="002631E6" w:rsidRPr="00EA6E0A">
        <w:rPr>
          <w:bCs/>
        </w:rPr>
        <w:t xml:space="preserve"> payment of rent arrears, utility bill balancing payments) covered under SH/BMS;</w:t>
      </w:r>
    </w:p>
    <w:p w14:paraId="21597491" w14:textId="24056DF7"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Housing benefits (</w:t>
      </w:r>
      <w:proofErr w:type="spellStart"/>
      <w:r w:rsidR="002631E6" w:rsidRPr="00EA6E0A">
        <w:rPr>
          <w:bCs/>
          <w:i/>
          <w:iCs/>
          <w:lang w:val="en-US"/>
        </w:rPr>
        <w:t>Wohnbeihilfe</w:t>
      </w:r>
      <w:proofErr w:type="spellEnd"/>
      <w:r w:rsidR="002631E6" w:rsidRPr="00EA6E0A">
        <w:rPr>
          <w:bCs/>
        </w:rPr>
        <w:t>) for people with low incomes to finance housing;</w:t>
      </w:r>
    </w:p>
    <w:p w14:paraId="7FD9B391" w14:textId="7903DB6A"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Housing development subsidy (</w:t>
      </w:r>
      <w:proofErr w:type="spellStart"/>
      <w:r w:rsidR="002631E6" w:rsidRPr="00EA6E0A">
        <w:rPr>
          <w:bCs/>
          <w:i/>
          <w:iCs/>
          <w:lang w:val="en-US"/>
        </w:rPr>
        <w:t>Wohnbauförderung</w:t>
      </w:r>
      <w:proofErr w:type="spellEnd"/>
      <w:r w:rsidR="002631E6" w:rsidRPr="00EA6E0A">
        <w:rPr>
          <w:bCs/>
        </w:rPr>
        <w:t>) for housing construction and renovation, benefiting about 80 % of the population.</w:t>
      </w:r>
    </w:p>
    <w:p w14:paraId="5DCABA29" w14:textId="635A5E1A" w:rsidR="002631E6" w:rsidRPr="00763537" w:rsidRDefault="00EF6FAE" w:rsidP="000000C1">
      <w:pPr>
        <w:pStyle w:val="H1G"/>
      </w:pPr>
      <w:r>
        <w:lastRenderedPageBreak/>
        <w:tab/>
      </w:r>
      <w:r>
        <w:tab/>
      </w:r>
      <w:r w:rsidR="002631E6">
        <w:t xml:space="preserve">Reply to paragraph </w:t>
      </w:r>
      <w:r w:rsidR="002631E6" w:rsidRPr="00763537">
        <w:t>24 (a)</w:t>
      </w:r>
      <w:r w:rsidR="002631E6">
        <w:t xml:space="preserve"> of the list of issues</w:t>
      </w:r>
    </w:p>
    <w:p w14:paraId="455493BB" w14:textId="48AD0A02" w:rsidR="002631E6" w:rsidRPr="00763537" w:rsidRDefault="00EF6FAE" w:rsidP="000000C1">
      <w:pPr>
        <w:pStyle w:val="H23G"/>
      </w:pPr>
      <w:r>
        <w:tab/>
      </w:r>
      <w:r>
        <w:tab/>
      </w:r>
      <w:r w:rsidR="002631E6" w:rsidRPr="00763537">
        <w:t>Preventing homelessness</w:t>
      </w:r>
    </w:p>
    <w:p w14:paraId="58B448CB" w14:textId="237FCDB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204.</w:t>
      </w:r>
      <w:r w:rsidRPr="00763537">
        <w:rPr>
          <w:bCs/>
        </w:rPr>
        <w:tab/>
      </w:r>
      <w:r w:rsidR="002631E6" w:rsidRPr="00763537">
        <w:rPr>
          <w:bCs/>
        </w:rPr>
        <w:t xml:space="preserve">A key measure preventing evictions is the BMSGPK’s </w:t>
      </w:r>
      <w:r w:rsidR="002631E6" w:rsidRPr="00763537">
        <w:rPr>
          <w:bCs/>
          <w:i/>
          <w:iCs/>
          <w:lang w:val="en-US"/>
        </w:rPr>
        <w:t>WOHNSCHIRM</w:t>
      </w:r>
      <w:r w:rsidR="002631E6" w:rsidRPr="00763537">
        <w:rPr>
          <w:bCs/>
        </w:rPr>
        <w:t xml:space="preserve"> programme for tenants with main residence in Austria having rent arrears and therefore at risk of eviction due to the COVID-19 pandemic/the cost increase. It offers social workers’ counselling and financial support (payment of rent arrears if the current lease is long-term and generally affordable or provision of a flat-rate amount for moving if this is likely to result in an affordable long-term lease). Support is means-tested and subsidiary, meaning it complements other benefits preventing eviction. March 2022 to October 2023, some 6,400 applications for paying rent arrears and some 700 applications for moving were approved, supporting approx. 12,000 persons.</w:t>
      </w:r>
    </w:p>
    <w:p w14:paraId="1759881D" w14:textId="4D5858CE" w:rsidR="002631E6" w:rsidRPr="00763537" w:rsidRDefault="00E24F83" w:rsidP="000000C1">
      <w:pPr>
        <w:pStyle w:val="H4G"/>
      </w:pPr>
      <w:r>
        <w:tab/>
      </w:r>
      <w:r>
        <w:tab/>
      </w:r>
      <w:r w:rsidR="002631E6">
        <w:t>Illustrative Länder-measures</w:t>
      </w:r>
    </w:p>
    <w:p w14:paraId="60C77762" w14:textId="45B74932"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205.</w:t>
      </w:r>
      <w:r w:rsidRPr="00EA6E0A">
        <w:rPr>
          <w:bCs/>
        </w:rPr>
        <w:tab/>
      </w:r>
      <w:r w:rsidR="002631E6" w:rsidRPr="00EA6E0A">
        <w:rPr>
          <w:bCs/>
        </w:rPr>
        <w:t>Vienna:</w:t>
      </w:r>
    </w:p>
    <w:p w14:paraId="5F3BC2F1" w14:textId="4AA8B868"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EA6E0A">
        <w:t>•</w:t>
      </w:r>
      <w:r w:rsidRPr="00EA6E0A">
        <w:tab/>
      </w:r>
      <w:r w:rsidR="002631E6" w:rsidRPr="00EA6E0A">
        <w:t>Financial support countering loss of housing and eviction;</w:t>
      </w:r>
    </w:p>
    <w:p w14:paraId="12B27750" w14:textId="1B0C8721"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EA6E0A">
        <w:t>•</w:t>
      </w:r>
      <w:r w:rsidRPr="00EA6E0A">
        <w:tab/>
      </w:r>
      <w:r w:rsidR="002631E6" w:rsidRPr="00EA6E0A">
        <w:rPr>
          <w:i/>
          <w:iCs/>
          <w:lang w:val="en-US"/>
        </w:rPr>
        <w:t xml:space="preserve">Wiener </w:t>
      </w:r>
      <w:proofErr w:type="spellStart"/>
      <w:r w:rsidR="002631E6" w:rsidRPr="00EA6E0A">
        <w:rPr>
          <w:i/>
          <w:iCs/>
          <w:lang w:val="en-US"/>
        </w:rPr>
        <w:t>Wohnungslosenhilfe</w:t>
      </w:r>
      <w:proofErr w:type="spellEnd"/>
      <w:r w:rsidR="002631E6" w:rsidRPr="00EA6E0A">
        <w:t xml:space="preserve"> services aim at enabling independent living and include mobile services (street work, day centres, etc.), health services for homeless persons, mobile support in private homes, assisted living placements.</w:t>
      </w:r>
    </w:p>
    <w:p w14:paraId="6397F0C8" w14:textId="38AB3492"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206.</w:t>
      </w:r>
      <w:r w:rsidRPr="00EA6E0A">
        <w:rPr>
          <w:bCs/>
        </w:rPr>
        <w:tab/>
      </w:r>
      <w:r w:rsidR="002631E6" w:rsidRPr="00EA6E0A">
        <w:rPr>
          <w:bCs/>
        </w:rPr>
        <w:t>Vorarlberg: 220 places for homeless persons and 22 places in three emergency shelters; approx. 40,000 social worker hours/year for mobile housing advice, housing support and prevention of evictions</w:t>
      </w:r>
      <w:r w:rsidR="002631E6">
        <w:rPr>
          <w:bCs/>
        </w:rPr>
        <w:t>.</w:t>
      </w:r>
      <w:r w:rsidR="002631E6" w:rsidRPr="00EA6E0A">
        <w:rPr>
          <w:bCs/>
        </w:rPr>
        <w:t xml:space="preserve"> </w:t>
      </w:r>
    </w:p>
    <w:p w14:paraId="56FD15C0" w14:textId="5A2781CB"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207.</w:t>
      </w:r>
      <w:r w:rsidRPr="00EA6E0A">
        <w:rPr>
          <w:bCs/>
        </w:rPr>
        <w:tab/>
      </w:r>
      <w:r w:rsidR="002631E6" w:rsidRPr="00EA6E0A">
        <w:rPr>
          <w:bCs/>
        </w:rPr>
        <w:t xml:space="preserve">Lower Austria: </w:t>
      </w:r>
      <w:r w:rsidR="002631E6" w:rsidRPr="00EA6E0A">
        <w:rPr>
          <w:bCs/>
          <w:i/>
          <w:iCs/>
          <w:lang w:val="en-US"/>
        </w:rPr>
        <w:t xml:space="preserve">NÖ </w:t>
      </w:r>
      <w:proofErr w:type="spellStart"/>
      <w:r w:rsidR="002631E6" w:rsidRPr="00EA6E0A">
        <w:rPr>
          <w:bCs/>
          <w:i/>
          <w:iCs/>
          <w:lang w:val="en-US"/>
        </w:rPr>
        <w:t>Wohnassistenz</w:t>
      </w:r>
      <w:proofErr w:type="spellEnd"/>
      <w:r w:rsidR="002631E6" w:rsidRPr="00EA6E0A">
        <w:rPr>
          <w:bCs/>
        </w:rPr>
        <w:t xml:space="preserve"> has been supporting persons at risk of homelessness or eviction since 2006; assisting people in about 300 apartments/year.</w:t>
      </w:r>
    </w:p>
    <w:p w14:paraId="46385292" w14:textId="134EA748" w:rsidR="002631E6" w:rsidRPr="00763537" w:rsidRDefault="00E24F83" w:rsidP="000000C1">
      <w:pPr>
        <w:pStyle w:val="H1G"/>
      </w:pPr>
      <w:r>
        <w:tab/>
      </w:r>
      <w:r>
        <w:tab/>
      </w:r>
      <w:r w:rsidR="002631E6">
        <w:t xml:space="preserve">Reply to paragraph </w:t>
      </w:r>
      <w:r w:rsidR="002631E6" w:rsidRPr="00763537">
        <w:t>24 (b)</w:t>
      </w:r>
      <w:r w:rsidR="002631E6">
        <w:t xml:space="preserve"> of the list of issues</w:t>
      </w:r>
    </w:p>
    <w:p w14:paraId="79C4937C" w14:textId="421F6256" w:rsidR="002631E6" w:rsidRPr="00763537" w:rsidRDefault="00E24F83" w:rsidP="000000C1">
      <w:pPr>
        <w:pStyle w:val="H23G"/>
      </w:pPr>
      <w:r>
        <w:tab/>
      </w:r>
      <w:r>
        <w:tab/>
      </w:r>
      <w:r w:rsidR="002631E6" w:rsidRPr="00763537">
        <w:t>Energy policy measures</w:t>
      </w:r>
    </w:p>
    <w:p w14:paraId="055B0432" w14:textId="6DF7E56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208.</w:t>
      </w:r>
      <w:r w:rsidRPr="00763537">
        <w:rPr>
          <w:bCs/>
        </w:rPr>
        <w:tab/>
      </w:r>
      <w:r w:rsidR="002631E6" w:rsidRPr="00763537">
        <w:rPr>
          <w:bCs/>
        </w:rPr>
        <w:t xml:space="preserve">The BMSGPK’s </w:t>
      </w:r>
      <w:r w:rsidR="002631E6" w:rsidRPr="00763537">
        <w:rPr>
          <w:bCs/>
          <w:i/>
          <w:iCs/>
          <w:lang w:val="en-US"/>
        </w:rPr>
        <w:t>WOHNSCHIRM</w:t>
      </w:r>
      <w:r w:rsidR="002631E6" w:rsidRPr="00763537">
        <w:rPr>
          <w:bCs/>
        </w:rPr>
        <w:t xml:space="preserve"> Energy programme has been supporting, since early 2023, persons with main residence in Austria having or at risk of having arrears on energy bills due to the cost increase and unable to pay by themselves. It supplements </w:t>
      </w:r>
      <w:r w:rsidR="002631E6" w:rsidRPr="00763537">
        <w:rPr>
          <w:bCs/>
          <w:i/>
          <w:iCs/>
          <w:lang w:val="en-US"/>
        </w:rPr>
        <w:t>Länder</w:t>
      </w:r>
      <w:r w:rsidR="002631E6" w:rsidRPr="00763537">
        <w:rPr>
          <w:bCs/>
        </w:rPr>
        <w:t>, city and local community benefits. It offers social workers’ counselling and financial support (payment of arrears on energy bills and/or flat-rate payments to cover imminent arrears). January to October 2023, some 11,500 applications were approved, supporting approx. 31,000 persons.</w:t>
      </w:r>
    </w:p>
    <w:p w14:paraId="0FBCA74B" w14:textId="77EA2E1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209.</w:t>
      </w:r>
      <w:r w:rsidRPr="00763537">
        <w:rPr>
          <w:bCs/>
        </w:rPr>
        <w:tab/>
      </w:r>
      <w:r w:rsidR="002631E6" w:rsidRPr="00763537">
        <w:rPr>
          <w:bCs/>
        </w:rPr>
        <w:t>Also households having low credit standing due to payment problems are entitled to basic energy supply (</w:t>
      </w:r>
      <w:hyperlink r:id="rId57" w:history="1">
        <w:r w:rsidR="002631E6" w:rsidRPr="00763537">
          <w:rPr>
            <w:rStyle w:val="Hyperlink"/>
            <w:bCs/>
          </w:rPr>
          <w:t>Electricity Sector Act 2010</w:t>
        </w:r>
      </w:hyperlink>
      <w:r w:rsidR="002631E6" w:rsidRPr="00763537">
        <w:rPr>
          <w:bCs/>
        </w:rPr>
        <w:t xml:space="preserve"> (</w:t>
      </w:r>
      <w:proofErr w:type="spellStart"/>
      <w:r w:rsidR="002631E6" w:rsidRPr="00763537">
        <w:rPr>
          <w:bCs/>
          <w:i/>
          <w:iCs/>
          <w:lang w:val="en-US"/>
        </w:rPr>
        <w:t>Elektrizitätswirtschafts</w:t>
      </w:r>
      <w:proofErr w:type="spellEnd"/>
      <w:r w:rsidR="002631E6" w:rsidRPr="00763537">
        <w:rPr>
          <w:bCs/>
          <w:i/>
          <w:iCs/>
          <w:lang w:val="en-US"/>
        </w:rPr>
        <w:t>- und -</w:t>
      </w:r>
      <w:proofErr w:type="spellStart"/>
      <w:r w:rsidR="002631E6" w:rsidRPr="00763537">
        <w:rPr>
          <w:bCs/>
          <w:i/>
          <w:iCs/>
          <w:lang w:val="en-US"/>
        </w:rPr>
        <w:t>organisationsgesetz</w:t>
      </w:r>
      <w:proofErr w:type="spellEnd"/>
      <w:r w:rsidR="002631E6" w:rsidRPr="00763537">
        <w:rPr>
          <w:bCs/>
          <w:i/>
          <w:iCs/>
          <w:lang w:val="en-US"/>
        </w:rPr>
        <w:t>/</w:t>
      </w:r>
      <w:proofErr w:type="spellStart"/>
      <w:r w:rsidR="002631E6" w:rsidRPr="00763537">
        <w:rPr>
          <w:bCs/>
          <w:i/>
          <w:iCs/>
          <w:lang w:val="en-US"/>
        </w:rPr>
        <w:t>ElWOG</w:t>
      </w:r>
      <w:proofErr w:type="spellEnd"/>
      <w:r w:rsidR="002631E6" w:rsidRPr="00763537">
        <w:rPr>
          <w:bCs/>
        </w:rPr>
        <w:t xml:space="preserve"> 2010), </w:t>
      </w:r>
      <w:proofErr w:type="spellStart"/>
      <w:r w:rsidR="002631E6" w:rsidRPr="00763537">
        <w:rPr>
          <w:bCs/>
        </w:rPr>
        <w:t>BGBl</w:t>
      </w:r>
      <w:proofErr w:type="spellEnd"/>
      <w:r w:rsidR="002631E6" w:rsidRPr="00763537">
        <w:rPr>
          <w:bCs/>
        </w:rPr>
        <w:t xml:space="preserve">. I No. 110/2010, and </w:t>
      </w:r>
      <w:hyperlink r:id="rId58" w:history="1">
        <w:r w:rsidR="002631E6" w:rsidRPr="00763537">
          <w:rPr>
            <w:rStyle w:val="Hyperlink"/>
            <w:bCs/>
          </w:rPr>
          <w:t>Gas Act 2011</w:t>
        </w:r>
      </w:hyperlink>
      <w:r w:rsidR="002631E6" w:rsidRPr="00763537">
        <w:rPr>
          <w:bCs/>
        </w:rPr>
        <w:t xml:space="preserve"> (</w:t>
      </w:r>
      <w:proofErr w:type="spellStart"/>
      <w:r w:rsidR="002631E6" w:rsidRPr="00763537">
        <w:rPr>
          <w:bCs/>
          <w:i/>
          <w:iCs/>
          <w:lang w:val="en-US"/>
        </w:rPr>
        <w:t>Gaswirtschaftsgesetz</w:t>
      </w:r>
      <w:proofErr w:type="spellEnd"/>
      <w:r w:rsidR="002631E6" w:rsidRPr="00763537">
        <w:rPr>
          <w:bCs/>
        </w:rPr>
        <w:t xml:space="preserve">), </w:t>
      </w:r>
      <w:proofErr w:type="spellStart"/>
      <w:r w:rsidR="002631E6" w:rsidRPr="00763537">
        <w:rPr>
          <w:bCs/>
        </w:rPr>
        <w:t>BGBl</w:t>
      </w:r>
      <w:proofErr w:type="spellEnd"/>
      <w:r w:rsidR="002631E6" w:rsidRPr="00763537">
        <w:rPr>
          <w:bCs/>
        </w:rPr>
        <w:t>. I No. 107/2011). Measures ensuring energy supply at adequate terms:</w:t>
      </w:r>
    </w:p>
    <w:p w14:paraId="536A9367" w14:textId="2F660568"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Rate for persons with low credit standing must not exceed the rate for most households;</w:t>
      </w:r>
    </w:p>
    <w:p w14:paraId="3AA5C83C" w14:textId="4CC7FDF2"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Any payment of collateral or prepayment to suppliers and system operators must not exceed the amount due for one month;</w:t>
      </w:r>
    </w:p>
    <w:p w14:paraId="04FF7C45" w14:textId="22E881CB"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Where a person commits to paying in advance for future system use and supply, the system operator must not physically disconnect such customer from the network;</w:t>
      </w:r>
    </w:p>
    <w:p w14:paraId="584F07B5" w14:textId="2C67BDC9"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Pre-existing debts must be collected independently of universal service;</w:t>
      </w:r>
    </w:p>
    <w:p w14:paraId="6AE77DC6" w14:textId="0F32D6D1"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Three reminders for consumers before a connection is disabled (and never before weekends or public holidays (= qualified payment reminders procedure));</w:t>
      </w:r>
    </w:p>
    <w:p w14:paraId="4DD0F8A9" w14:textId="31290F0B"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The regulator must set adequate charges for payment reminders and for enabling/disabling a connection;</w:t>
      </w:r>
    </w:p>
    <w:p w14:paraId="64E03C3D" w14:textId="3B366763" w:rsidR="002631E6" w:rsidRPr="00EA6E0A" w:rsidRDefault="00EC53F9" w:rsidP="00EC53F9">
      <w:pPr>
        <w:pStyle w:val="Bullet1G"/>
        <w:numPr>
          <w:ilvl w:val="0"/>
          <w:numId w:val="0"/>
        </w:numPr>
        <w:tabs>
          <w:tab w:val="left" w:pos="1701"/>
        </w:tabs>
        <w:ind w:left="1701" w:hanging="170"/>
        <w:rPr>
          <w:bCs/>
        </w:rPr>
      </w:pPr>
      <w:r w:rsidRPr="00EA6E0A">
        <w:rPr>
          <w:bCs/>
        </w:rPr>
        <w:lastRenderedPageBreak/>
        <w:t>•</w:t>
      </w:r>
      <w:r w:rsidRPr="00EA6E0A">
        <w:rPr>
          <w:bCs/>
        </w:rPr>
        <w:tab/>
      </w:r>
      <w:r w:rsidR="002631E6" w:rsidRPr="00EA6E0A">
        <w:rPr>
          <w:bCs/>
        </w:rPr>
        <w:t>Optional use of prepayment meters.</w:t>
      </w:r>
    </w:p>
    <w:p w14:paraId="0973EFFE" w14:textId="248E672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210.</w:t>
      </w:r>
      <w:r w:rsidRPr="00763537">
        <w:rPr>
          <w:bCs/>
        </w:rPr>
        <w:tab/>
      </w:r>
      <w:r w:rsidR="002631E6" w:rsidRPr="00763537">
        <w:rPr>
          <w:bCs/>
        </w:rPr>
        <w:t>In 2023, procurement costs for grid losses increased significantly with the price</w:t>
      </w:r>
      <w:r w:rsidR="000D5554">
        <w:rPr>
          <w:bCs/>
        </w:rPr>
        <w:noBreakHyphen/>
      </w:r>
      <w:r w:rsidR="002631E6" w:rsidRPr="00763537">
        <w:rPr>
          <w:bCs/>
        </w:rPr>
        <w:t xml:space="preserve">increase for wholesale electricity. Thus, in 2023 the federal budget paid for a network loss charge (Section 53 </w:t>
      </w:r>
      <w:proofErr w:type="spellStart"/>
      <w:r w:rsidR="002631E6" w:rsidRPr="00763537">
        <w:rPr>
          <w:bCs/>
        </w:rPr>
        <w:t>ElWOG</w:t>
      </w:r>
      <w:proofErr w:type="spellEnd"/>
      <w:r w:rsidR="002631E6" w:rsidRPr="00763537">
        <w:rPr>
          <w:bCs/>
        </w:rPr>
        <w:t xml:space="preserve"> 2010) of € 186/kWh, reducing an average household’s (3,500 kWh/year) extra costs from approx. € 9/month to approx. € 2/month.</w:t>
      </w:r>
    </w:p>
    <w:p w14:paraId="3FCA921B" w14:textId="7637F0F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211.</w:t>
      </w:r>
      <w:r w:rsidRPr="00763537">
        <w:rPr>
          <w:bCs/>
        </w:rPr>
        <w:tab/>
      </w:r>
      <w:r w:rsidR="002631E6" w:rsidRPr="00763537">
        <w:rPr>
          <w:bCs/>
        </w:rPr>
        <w:t>Electricity and system cost subsidies shall likewise mitigate price hikes. 1 December 2022 to 30 June 2024, the electricity price for households (energy price, excluding system utilisation charges, taxes/fees and levies) for consumption levels up to 2,900 kWh/year is capped at € 0.10/kWh. The federal budget reimburses suppliers for the difference up to a price of € 0.40/kWh. Multi-person households receive a supplementary subsidy. Households exempt from broadcasting licence fees receive an extra system cost subsidy of 75 % of the system operator’s system utilisation charges (capped at € 200/year).</w:t>
      </w:r>
    </w:p>
    <w:p w14:paraId="5953DD70" w14:textId="53E63A42" w:rsidR="002631E6" w:rsidRPr="00763537" w:rsidRDefault="00EA5907" w:rsidP="000000C1">
      <w:pPr>
        <w:pStyle w:val="H4G"/>
      </w:pPr>
      <w:r>
        <w:tab/>
      </w:r>
      <w:r>
        <w:tab/>
      </w:r>
      <w:r w:rsidR="002631E6">
        <w:t>Illustrative Länder-measures</w:t>
      </w:r>
    </w:p>
    <w:p w14:paraId="01630468" w14:textId="07BCEF6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212.</w:t>
      </w:r>
      <w:r w:rsidRPr="00763537">
        <w:rPr>
          <w:bCs/>
        </w:rPr>
        <w:tab/>
      </w:r>
      <w:r w:rsidR="002631E6" w:rsidRPr="00763537">
        <w:rPr>
          <w:bCs/>
        </w:rPr>
        <w:t>Heating allowance for low-income households (one/heating period) (Salzburg, Vorarlberg); financial support for energy costs for socially vulnerable persons (Vienna).</w:t>
      </w:r>
    </w:p>
    <w:p w14:paraId="4EACC0C7" w14:textId="7279A66E" w:rsidR="002631E6" w:rsidRPr="00763537" w:rsidRDefault="00EA5907" w:rsidP="000000C1">
      <w:pPr>
        <w:pStyle w:val="H1G"/>
      </w:pPr>
      <w:r>
        <w:tab/>
      </w:r>
      <w:r>
        <w:tab/>
      </w:r>
      <w:r w:rsidR="002631E6">
        <w:t xml:space="preserve">Reply to paragraph </w:t>
      </w:r>
      <w:r w:rsidR="002631E6" w:rsidRPr="00763537">
        <w:t>25</w:t>
      </w:r>
      <w:r w:rsidR="002631E6">
        <w:t xml:space="preserve"> of the list of issues</w:t>
      </w:r>
    </w:p>
    <w:p w14:paraId="546C7892" w14:textId="5DBBBC2D" w:rsidR="002631E6" w:rsidRPr="00763537" w:rsidRDefault="00EA5907" w:rsidP="000000C1">
      <w:pPr>
        <w:pStyle w:val="H23G"/>
      </w:pPr>
      <w:r>
        <w:tab/>
      </w:r>
      <w:r>
        <w:tab/>
      </w:r>
      <w:r w:rsidR="002631E6" w:rsidRPr="00763537">
        <w:t xml:space="preserve">Implementing the National Action Plan on Nutrition </w:t>
      </w:r>
    </w:p>
    <w:p w14:paraId="605A5C05" w14:textId="0734982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213.</w:t>
      </w:r>
      <w:r w:rsidRPr="00763537">
        <w:rPr>
          <w:bCs/>
        </w:rPr>
        <w:tab/>
      </w:r>
      <w:r w:rsidR="002631E6" w:rsidRPr="00763537">
        <w:rPr>
          <w:bCs/>
        </w:rPr>
        <w:t>Updating the National Action Plan on Nutrition is almost finished. Based on the results of the working group on health target 7 (“A healthy diet for all”), further targets and measures for promoting a healthy diet have been defined, one focus being on institutional catering, providing low-cost access to high-quality meals. Therefore, quality standards for catering in kindergartens, schools and residential/nursing facilities for the elderly have been formulated since 2019.</w:t>
      </w:r>
    </w:p>
    <w:p w14:paraId="058903A3" w14:textId="51A05477" w:rsidR="002631E6" w:rsidRPr="00763537" w:rsidRDefault="005D5B84" w:rsidP="000000C1">
      <w:pPr>
        <w:pStyle w:val="H4G"/>
      </w:pPr>
      <w:r>
        <w:tab/>
      </w:r>
      <w:r>
        <w:tab/>
      </w:r>
      <w:r w:rsidR="002631E6">
        <w:t>Illustrative Länder-measures</w:t>
      </w:r>
    </w:p>
    <w:p w14:paraId="745D3331" w14:textId="077AA5BA"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214.</w:t>
      </w:r>
      <w:r w:rsidRPr="00EA6E0A">
        <w:rPr>
          <w:bCs/>
        </w:rPr>
        <w:tab/>
      </w:r>
      <w:r w:rsidR="002631E6" w:rsidRPr="00EA6E0A">
        <w:rPr>
          <w:bCs/>
        </w:rPr>
        <w:t>Carinthia: supporting institutional catering in offering the best possible food (initiative “</w:t>
      </w:r>
      <w:proofErr w:type="spellStart"/>
      <w:r w:rsidR="002631E6" w:rsidRPr="00EA6E0A">
        <w:rPr>
          <w:bCs/>
          <w:i/>
          <w:iCs/>
          <w:lang w:val="en-US"/>
        </w:rPr>
        <w:t>Gesunde</w:t>
      </w:r>
      <w:proofErr w:type="spellEnd"/>
      <w:r w:rsidR="002631E6" w:rsidRPr="00EA6E0A">
        <w:rPr>
          <w:bCs/>
          <w:i/>
          <w:iCs/>
          <w:lang w:val="en-US"/>
        </w:rPr>
        <w:t xml:space="preserve"> </w:t>
      </w:r>
      <w:proofErr w:type="spellStart"/>
      <w:r w:rsidR="002631E6" w:rsidRPr="00EA6E0A">
        <w:rPr>
          <w:bCs/>
          <w:i/>
          <w:iCs/>
          <w:lang w:val="en-US"/>
        </w:rPr>
        <w:t>Küche</w:t>
      </w:r>
      <w:proofErr w:type="spellEnd"/>
      <w:r w:rsidR="002631E6" w:rsidRPr="00EA6E0A">
        <w:rPr>
          <w:bCs/>
        </w:rPr>
        <w:t>”); project “</w:t>
      </w:r>
      <w:proofErr w:type="spellStart"/>
      <w:r w:rsidR="002631E6" w:rsidRPr="00EA6E0A">
        <w:rPr>
          <w:bCs/>
          <w:i/>
          <w:iCs/>
          <w:lang w:val="en-US"/>
        </w:rPr>
        <w:t>Gesunde</w:t>
      </w:r>
      <w:proofErr w:type="spellEnd"/>
      <w:r w:rsidR="002631E6" w:rsidRPr="00EA6E0A">
        <w:rPr>
          <w:bCs/>
          <w:i/>
          <w:iCs/>
          <w:lang w:val="en-US"/>
        </w:rPr>
        <w:t xml:space="preserve"> </w:t>
      </w:r>
      <w:proofErr w:type="spellStart"/>
      <w:r w:rsidR="002631E6" w:rsidRPr="00EA6E0A">
        <w:rPr>
          <w:bCs/>
          <w:i/>
          <w:iCs/>
          <w:lang w:val="en-US"/>
        </w:rPr>
        <w:t>Schuljause</w:t>
      </w:r>
      <w:proofErr w:type="spellEnd"/>
      <w:r w:rsidR="002631E6" w:rsidRPr="00EA6E0A">
        <w:rPr>
          <w:bCs/>
        </w:rPr>
        <w:t>”</w:t>
      </w:r>
      <w:r w:rsidR="002631E6">
        <w:rPr>
          <w:bCs/>
        </w:rPr>
        <w:t>.</w:t>
      </w:r>
    </w:p>
    <w:p w14:paraId="3681DABC" w14:textId="0457E8FD"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215.</w:t>
      </w:r>
      <w:r w:rsidRPr="00EA6E0A">
        <w:rPr>
          <w:bCs/>
        </w:rPr>
        <w:tab/>
      </w:r>
      <w:r w:rsidR="002631E6" w:rsidRPr="00EA6E0A">
        <w:rPr>
          <w:bCs/>
        </w:rPr>
        <w:t>Styria: public relations work (including vegetables-campaign “</w:t>
      </w:r>
      <w:r w:rsidR="002631E6" w:rsidRPr="00EA6E0A">
        <w:rPr>
          <w:bCs/>
          <w:i/>
          <w:iCs/>
          <w:lang w:val="en-US"/>
        </w:rPr>
        <w:t xml:space="preserve">Sei </w:t>
      </w:r>
      <w:proofErr w:type="spellStart"/>
      <w:r w:rsidR="002631E6" w:rsidRPr="00EA6E0A">
        <w:rPr>
          <w:bCs/>
          <w:i/>
          <w:iCs/>
          <w:lang w:val="en-US"/>
        </w:rPr>
        <w:t>amol</w:t>
      </w:r>
      <w:proofErr w:type="spellEnd"/>
      <w:r w:rsidR="002631E6" w:rsidRPr="00EA6E0A">
        <w:rPr>
          <w:bCs/>
          <w:i/>
          <w:iCs/>
          <w:lang w:val="en-US"/>
        </w:rPr>
        <w:t xml:space="preserve"> </w:t>
      </w:r>
      <w:proofErr w:type="spellStart"/>
      <w:r w:rsidR="002631E6" w:rsidRPr="00EA6E0A">
        <w:rPr>
          <w:bCs/>
          <w:i/>
          <w:iCs/>
          <w:lang w:val="en-US"/>
        </w:rPr>
        <w:t>g’miasig</w:t>
      </w:r>
      <w:proofErr w:type="spellEnd"/>
      <w:r w:rsidR="002631E6" w:rsidRPr="00EA6E0A">
        <w:rPr>
          <w:bCs/>
        </w:rPr>
        <w:t>”); minimum standards for institutional catering (including through funding, counselling, training, and awards for school buffets); free-of-charge nutritional advice targeting the socio</w:t>
      </w:r>
      <w:r w:rsidR="000D5554">
        <w:rPr>
          <w:bCs/>
        </w:rPr>
        <w:noBreakHyphen/>
      </w:r>
      <w:proofErr w:type="gramStart"/>
      <w:r w:rsidR="002631E6" w:rsidRPr="00EA6E0A">
        <w:rPr>
          <w:bCs/>
        </w:rPr>
        <w:t>economically disadvantaged</w:t>
      </w:r>
      <w:proofErr w:type="gramEnd"/>
      <w:r w:rsidR="002631E6" w:rsidRPr="00EA6E0A">
        <w:rPr>
          <w:bCs/>
        </w:rPr>
        <w:t xml:space="preserve"> (</w:t>
      </w:r>
      <w:r w:rsidR="002631E6" w:rsidRPr="00EA6E0A">
        <w:rPr>
          <w:bCs/>
          <w:i/>
          <w:iCs/>
          <w:lang w:val="en-US"/>
        </w:rPr>
        <w:t xml:space="preserve">GEMEINSAM G´SUND GENIESSEN – </w:t>
      </w:r>
      <w:proofErr w:type="spellStart"/>
      <w:r w:rsidR="002631E6" w:rsidRPr="00EA6E0A">
        <w:rPr>
          <w:bCs/>
          <w:i/>
          <w:iCs/>
          <w:lang w:val="en-US"/>
        </w:rPr>
        <w:t>daheim</w:t>
      </w:r>
      <w:proofErr w:type="spellEnd"/>
      <w:r w:rsidR="002631E6" w:rsidRPr="00EA6E0A">
        <w:rPr>
          <w:bCs/>
          <w:i/>
          <w:iCs/>
          <w:lang w:val="en-US"/>
        </w:rPr>
        <w:t xml:space="preserve"> und </w:t>
      </w:r>
      <w:proofErr w:type="spellStart"/>
      <w:r w:rsidR="002631E6" w:rsidRPr="00EA6E0A">
        <w:rPr>
          <w:bCs/>
          <w:i/>
          <w:iCs/>
          <w:lang w:val="en-US"/>
        </w:rPr>
        <w:t>unterwegs</w:t>
      </w:r>
      <w:proofErr w:type="spellEnd"/>
      <w:r w:rsidR="002631E6" w:rsidRPr="00EA6E0A">
        <w:rPr>
          <w:bCs/>
        </w:rPr>
        <w:t>).</w:t>
      </w:r>
    </w:p>
    <w:p w14:paraId="2EB1228F" w14:textId="23FE0C3F" w:rsidR="002631E6" w:rsidRPr="00763537" w:rsidRDefault="005D5B84" w:rsidP="000000C1">
      <w:pPr>
        <w:pStyle w:val="H1G"/>
      </w:pPr>
      <w:r>
        <w:tab/>
      </w:r>
      <w:r>
        <w:tab/>
      </w:r>
      <w:r w:rsidR="002631E6">
        <w:t xml:space="preserve">Reply to paragraph </w:t>
      </w:r>
      <w:r w:rsidR="002631E6" w:rsidRPr="00763537">
        <w:t>26</w:t>
      </w:r>
      <w:r w:rsidR="002631E6">
        <w:t xml:space="preserve"> of the list of issues</w:t>
      </w:r>
    </w:p>
    <w:p w14:paraId="5C878DA2" w14:textId="05B0C955" w:rsidR="002631E6" w:rsidRPr="00763537" w:rsidRDefault="005D5B84" w:rsidP="000000C1">
      <w:pPr>
        <w:pStyle w:val="H23G"/>
      </w:pPr>
      <w:r>
        <w:tab/>
      </w:r>
      <w:r>
        <w:tab/>
      </w:r>
      <w:r w:rsidR="002631E6" w:rsidRPr="00763537">
        <w:t xml:space="preserve">Combating unemployment and poverty of women in rural areas </w:t>
      </w:r>
    </w:p>
    <w:p w14:paraId="575156D8" w14:textId="17F288E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216.</w:t>
      </w:r>
      <w:r w:rsidRPr="00763537">
        <w:rPr>
          <w:bCs/>
        </w:rPr>
        <w:tab/>
      </w:r>
      <w:r w:rsidR="002631E6" w:rsidRPr="00763537">
        <w:rPr>
          <w:bCs/>
        </w:rPr>
        <w:t xml:space="preserve">The national strategic plan 2023-2027 for the implementation of the EU Common Agricultural Policy has a budget of approx. € 1.7 bill./year. One objectives </w:t>
      </w:r>
      <w:proofErr w:type="gramStart"/>
      <w:r w:rsidR="002631E6" w:rsidRPr="00763537">
        <w:rPr>
          <w:bCs/>
        </w:rPr>
        <w:t>is</w:t>
      </w:r>
      <w:proofErr w:type="gramEnd"/>
      <w:r w:rsidR="002631E6" w:rsidRPr="00763537">
        <w:rPr>
          <w:bCs/>
        </w:rPr>
        <w:t xml:space="preserve"> “promoting employment, growth, gender equality, including the participation of women in farming, social inclusion and local development in rural areas, including the circular bio-economy and sustainable forestry” which is implemented by measures including:</w:t>
      </w:r>
    </w:p>
    <w:p w14:paraId="667D71E3" w14:textId="26474A1A"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Approx. € 65 mill. for investments in social services in rural areas, including facilities for childcare, nursing and care and facilities and housing for persons in particular hardship needing care and housing; a similar measure was implemented in 2014-2022</w:t>
      </w:r>
      <w:r w:rsidR="002631E6">
        <w:rPr>
          <w:bCs/>
        </w:rPr>
        <w:t>;</w:t>
      </w:r>
    </w:p>
    <w:p w14:paraId="7586EE00" w14:textId="6A56FD7B"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LEADER: Projects (many of which concern women’s participation in politics and society) selected by bodies having a mandatory women’s ratio of 40 %, implement local development strategies</w:t>
      </w:r>
      <w:r w:rsidR="002631E6">
        <w:rPr>
          <w:bCs/>
        </w:rPr>
        <w:t>;</w:t>
      </w:r>
      <w:r w:rsidR="002631E6" w:rsidRPr="00EA6E0A">
        <w:rPr>
          <w:bCs/>
        </w:rPr>
        <w:t xml:space="preserve"> </w:t>
      </w:r>
    </w:p>
    <w:p w14:paraId="54655C5A" w14:textId="6874F7E5"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Gender equality working </w:t>
      </w:r>
      <w:proofErr w:type="gramStart"/>
      <w:r w:rsidR="002631E6" w:rsidRPr="00EA6E0A">
        <w:rPr>
          <w:bCs/>
        </w:rPr>
        <w:t>group:</w:t>
      </w:r>
      <w:proofErr w:type="gramEnd"/>
      <w:r w:rsidR="002631E6" w:rsidRPr="00EA6E0A">
        <w:rPr>
          <w:bCs/>
        </w:rPr>
        <w:t xml:space="preserve"> unites diverse stakeholders (NGOs, federal ministries, </w:t>
      </w:r>
      <w:r w:rsidR="002631E6" w:rsidRPr="00EA6E0A">
        <w:rPr>
          <w:bCs/>
          <w:i/>
          <w:iCs/>
          <w:lang w:val="en-US"/>
        </w:rPr>
        <w:t>Länder</w:t>
      </w:r>
      <w:r w:rsidR="002631E6" w:rsidRPr="00EA6E0A">
        <w:rPr>
          <w:bCs/>
        </w:rPr>
        <w:t>, regional development actors), promotes gender equality in rural areas by measures including information material, trainings, events</w:t>
      </w:r>
      <w:r w:rsidR="002631E6">
        <w:rPr>
          <w:bCs/>
        </w:rPr>
        <w:t>;</w:t>
      </w:r>
    </w:p>
    <w:p w14:paraId="4F94C754" w14:textId="62080356" w:rsidR="002631E6" w:rsidRPr="00EA6E0A" w:rsidRDefault="00EC53F9" w:rsidP="00EC53F9">
      <w:pPr>
        <w:pStyle w:val="Bullet1G"/>
        <w:numPr>
          <w:ilvl w:val="0"/>
          <w:numId w:val="0"/>
        </w:numPr>
        <w:tabs>
          <w:tab w:val="left" w:pos="1701"/>
        </w:tabs>
        <w:ind w:left="1701" w:hanging="170"/>
        <w:rPr>
          <w:bCs/>
        </w:rPr>
      </w:pPr>
      <w:r w:rsidRPr="00EA6E0A">
        <w:rPr>
          <w:bCs/>
        </w:rPr>
        <w:lastRenderedPageBreak/>
        <w:t>•</w:t>
      </w:r>
      <w:r w:rsidRPr="00EA6E0A">
        <w:rPr>
          <w:bCs/>
        </w:rPr>
        <w:tab/>
      </w:r>
      <w:r w:rsidR="002631E6" w:rsidRPr="00EA6E0A">
        <w:rPr>
          <w:bCs/>
        </w:rPr>
        <w:t>Introduced in 2011, the Gender Index presents gender-based differences in education, labour market participation and income. Consisting of eleven indicators, it maps (un)equal opportunities of men and women at the regional level and permits conclusions regarding the different economic conditions for men and women over a decade (data collection since 2006). The data inform targeted political action.</w:t>
      </w:r>
    </w:p>
    <w:p w14:paraId="19AFCB2B" w14:textId="07FBCD8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217.</w:t>
      </w:r>
      <w:r w:rsidRPr="00763537">
        <w:rPr>
          <w:bCs/>
        </w:rPr>
        <w:tab/>
      </w:r>
      <w:r w:rsidR="002631E6" w:rsidRPr="00763537">
        <w:rPr>
          <w:bCs/>
        </w:rPr>
        <w:t>The BKA funds through a call projects empowering women/girls in challenging times focussing on women aged 60plus and considering rural regions (implementation: October 2023 until end of 2024, budget: € 1.1 mill.).</w:t>
      </w:r>
      <w:r w:rsidR="002631E6" w:rsidRPr="00763537">
        <w:rPr>
          <w:bCs/>
          <w:vertAlign w:val="superscript"/>
        </w:rPr>
        <w:footnoteReference w:id="45"/>
      </w:r>
    </w:p>
    <w:p w14:paraId="0811E872" w14:textId="6EB2847F" w:rsidR="002631E6" w:rsidRPr="00763537" w:rsidRDefault="005D5B84" w:rsidP="000000C1">
      <w:pPr>
        <w:pStyle w:val="H4G"/>
      </w:pPr>
      <w:r>
        <w:tab/>
      </w:r>
      <w:r>
        <w:tab/>
      </w:r>
      <w:r w:rsidR="002631E6">
        <w:t>Illustrative Länder-measures</w:t>
      </w:r>
    </w:p>
    <w:p w14:paraId="320F1D41" w14:textId="45AC8F21"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218.</w:t>
      </w:r>
      <w:r w:rsidRPr="00EA6E0A">
        <w:rPr>
          <w:bCs/>
        </w:rPr>
        <w:tab/>
      </w:r>
      <w:r w:rsidR="002631E6" w:rsidRPr="00EA6E0A">
        <w:rPr>
          <w:bCs/>
        </w:rPr>
        <w:t>Vorarlberg: S. “</w:t>
      </w:r>
      <w:r w:rsidR="002631E6" w:rsidRPr="00DA7DAA">
        <w:rPr>
          <w:bCs/>
        </w:rPr>
        <w:t xml:space="preserve">Regio-V </w:t>
      </w:r>
      <w:proofErr w:type="spellStart"/>
      <w:r w:rsidR="002631E6" w:rsidRPr="00DA7DAA">
        <w:rPr>
          <w:bCs/>
        </w:rPr>
        <w:t>Regionalenticklung</w:t>
      </w:r>
      <w:proofErr w:type="spellEnd"/>
      <w:r w:rsidR="002631E6" w:rsidRPr="00DA7DAA">
        <w:rPr>
          <w:bCs/>
        </w:rPr>
        <w:t xml:space="preserve"> Vorarlberg</w:t>
      </w:r>
      <w:r w:rsidR="002631E6" w:rsidRPr="00EA6E0A">
        <w:rPr>
          <w:bCs/>
        </w:rPr>
        <w:t>”</w:t>
      </w:r>
      <w:r w:rsidR="002631E6" w:rsidRPr="00DA7DAA">
        <w:rPr>
          <w:bCs/>
        </w:rPr>
        <w:footnoteReference w:id="46"/>
      </w:r>
      <w:r w:rsidR="002631E6" w:rsidRPr="00EA6E0A">
        <w:rPr>
          <w:bCs/>
        </w:rPr>
        <w:t xml:space="preserve"> and “</w:t>
      </w:r>
      <w:proofErr w:type="spellStart"/>
      <w:r w:rsidR="002631E6" w:rsidRPr="00DA7DAA">
        <w:rPr>
          <w:bCs/>
        </w:rPr>
        <w:t>Vorderland-Walgau-Bludenz</w:t>
      </w:r>
      <w:proofErr w:type="spellEnd"/>
      <w:r w:rsidR="002631E6" w:rsidRPr="00EA6E0A">
        <w:rPr>
          <w:bCs/>
        </w:rPr>
        <w:t>”;</w:t>
      </w:r>
      <w:r w:rsidR="002631E6" w:rsidRPr="00DA7DAA">
        <w:rPr>
          <w:bCs/>
        </w:rPr>
        <w:footnoteReference w:id="47"/>
      </w:r>
      <w:r w:rsidR="002631E6" w:rsidRPr="00EA6E0A">
        <w:rPr>
          <w:bCs/>
        </w:rPr>
        <w:t xml:space="preserve"> funding for institutions raising awareness of the topic of changing roles under the regional action plan for gender equality 2019-2023 in rural areas</w:t>
      </w:r>
      <w:r w:rsidR="002631E6">
        <w:rPr>
          <w:bCs/>
        </w:rPr>
        <w:t>.</w:t>
      </w:r>
    </w:p>
    <w:p w14:paraId="08E2172A" w14:textId="635B6E8A"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219.</w:t>
      </w:r>
      <w:r w:rsidRPr="00EA6E0A">
        <w:rPr>
          <w:bCs/>
        </w:rPr>
        <w:tab/>
      </w:r>
      <w:r w:rsidR="002631E6" w:rsidRPr="00EA6E0A">
        <w:rPr>
          <w:bCs/>
        </w:rPr>
        <w:t xml:space="preserve">Salzburg: regionalisation of services and offers </w:t>
      </w:r>
      <w:proofErr w:type="gramStart"/>
      <w:r w:rsidR="002631E6" w:rsidRPr="00EA6E0A">
        <w:rPr>
          <w:bCs/>
        </w:rPr>
        <w:t>matters, when</w:t>
      </w:r>
      <w:proofErr w:type="gramEnd"/>
      <w:r w:rsidR="002631E6" w:rsidRPr="00EA6E0A">
        <w:rPr>
          <w:bCs/>
        </w:rPr>
        <w:t xml:space="preserve"> funding independent organisations’ measures promoting women</w:t>
      </w:r>
      <w:r w:rsidR="002631E6">
        <w:rPr>
          <w:bCs/>
        </w:rPr>
        <w:t>.</w:t>
      </w:r>
      <w:r w:rsidR="002631E6" w:rsidRPr="00EA6E0A">
        <w:rPr>
          <w:bCs/>
        </w:rPr>
        <w:t xml:space="preserve"> </w:t>
      </w:r>
    </w:p>
    <w:p w14:paraId="649F63D9" w14:textId="3145F1D6"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220.</w:t>
      </w:r>
      <w:r w:rsidRPr="00EA6E0A">
        <w:rPr>
          <w:bCs/>
        </w:rPr>
        <w:tab/>
      </w:r>
      <w:r w:rsidR="002631E6" w:rsidRPr="00EA6E0A">
        <w:rPr>
          <w:bCs/>
        </w:rPr>
        <w:t xml:space="preserve">Carinthia: Project supporting women in rural areas to prevent working poor (“Kick up – One Stop </w:t>
      </w:r>
      <w:r w:rsidR="002631E6" w:rsidRPr="00DA7DAA">
        <w:rPr>
          <w:bCs/>
        </w:rPr>
        <w:t xml:space="preserve">für </w:t>
      </w:r>
      <w:proofErr w:type="spellStart"/>
      <w:r w:rsidR="002631E6" w:rsidRPr="00DA7DAA">
        <w:rPr>
          <w:bCs/>
        </w:rPr>
        <w:t>berufliche</w:t>
      </w:r>
      <w:proofErr w:type="spellEnd"/>
      <w:r w:rsidR="002631E6" w:rsidRPr="00DA7DAA">
        <w:rPr>
          <w:bCs/>
        </w:rPr>
        <w:t xml:space="preserve"> </w:t>
      </w:r>
      <w:proofErr w:type="spellStart"/>
      <w:r w:rsidR="002631E6" w:rsidRPr="00DA7DAA">
        <w:rPr>
          <w:bCs/>
        </w:rPr>
        <w:t>Stabilität</w:t>
      </w:r>
      <w:proofErr w:type="spellEnd"/>
      <w:r w:rsidR="002631E6" w:rsidRPr="00EA6E0A">
        <w:rPr>
          <w:bCs/>
        </w:rPr>
        <w:t xml:space="preserve">”). </w:t>
      </w:r>
    </w:p>
    <w:p w14:paraId="51C66182" w14:textId="64F290BC" w:rsidR="002631E6" w:rsidRPr="00763537" w:rsidRDefault="005D5B84" w:rsidP="000000C1">
      <w:pPr>
        <w:pStyle w:val="H23G"/>
      </w:pPr>
      <w:r>
        <w:tab/>
      </w:r>
      <w:r>
        <w:tab/>
      </w:r>
      <w:r w:rsidR="002631E6" w:rsidRPr="00763537">
        <w:t>Increasing women’s representation in rural and agricultural decision-making bodies</w:t>
      </w:r>
    </w:p>
    <w:p w14:paraId="4297A4B9" w14:textId="636192B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221.</w:t>
      </w:r>
      <w:r w:rsidRPr="00763537">
        <w:rPr>
          <w:bCs/>
        </w:rPr>
        <w:tab/>
      </w:r>
      <w:r w:rsidR="002631E6" w:rsidRPr="00763537">
        <w:rPr>
          <w:bCs/>
        </w:rPr>
        <w:t xml:space="preserve">Measures include: </w:t>
      </w:r>
    </w:p>
    <w:p w14:paraId="4E9727A5" w14:textId="77777777" w:rsidR="002631E6" w:rsidRPr="00EA6E0A" w:rsidRDefault="002631E6" w:rsidP="002631E6">
      <w:pPr>
        <w:pStyle w:val="Bullet1G"/>
        <w:numPr>
          <w:ilvl w:val="0"/>
          <w:numId w:val="0"/>
        </w:numPr>
        <w:kinsoku w:val="0"/>
        <w:overflowPunct w:val="0"/>
        <w:autoSpaceDE w:val="0"/>
        <w:autoSpaceDN w:val="0"/>
        <w:adjustRightInd w:val="0"/>
        <w:snapToGrid w:val="0"/>
        <w:ind w:left="1701" w:hanging="170"/>
        <w:rPr>
          <w:bCs/>
        </w:rPr>
      </w:pPr>
      <w:r w:rsidRPr="00EA6E0A">
        <w:rPr>
          <w:bCs/>
        </w:rPr>
        <w:t>LEADER (s. above, Issue 26);</w:t>
      </w:r>
    </w:p>
    <w:p w14:paraId="17D8C800" w14:textId="3CD21AF9"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The gender equality working group’s (s. above, Issue 26.) measures, including the production of a video about diversity in municipal councils and other bodies;</w:t>
      </w:r>
      <w:r w:rsidR="002631E6" w:rsidRPr="00EA6E0A">
        <w:rPr>
          <w:bCs/>
          <w:vertAlign w:val="superscript"/>
        </w:rPr>
        <w:footnoteReference w:id="48"/>
      </w:r>
    </w:p>
    <w:p w14:paraId="727D606B" w14:textId="43C6CDCD"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Charter for gender equality in agriculture and forestry representation bodies,</w:t>
      </w:r>
      <w:r w:rsidR="002631E6" w:rsidRPr="00EA6E0A">
        <w:rPr>
          <w:bCs/>
          <w:vertAlign w:val="superscript"/>
        </w:rPr>
        <w:footnoteReference w:id="49"/>
      </w:r>
      <w:r w:rsidR="002631E6" w:rsidRPr="00EA6E0A">
        <w:rPr>
          <w:bCs/>
        </w:rPr>
        <w:t xml:space="preserve"> embraced by numerous organisations in agriculture and forestry, aiming at a women’s share of at least 30 % in such representation bodies.</w:t>
      </w:r>
    </w:p>
    <w:p w14:paraId="4EE8E075" w14:textId="59C24A4E" w:rsidR="002631E6" w:rsidRPr="00763537" w:rsidRDefault="005D5B84" w:rsidP="000000C1">
      <w:pPr>
        <w:pStyle w:val="H1G"/>
      </w:pPr>
      <w:r>
        <w:tab/>
      </w:r>
      <w:r>
        <w:tab/>
      </w:r>
      <w:r w:rsidR="002631E6">
        <w:t xml:space="preserve">Reply to paragraph </w:t>
      </w:r>
      <w:r w:rsidR="002631E6" w:rsidRPr="00763537">
        <w:t>27</w:t>
      </w:r>
      <w:r w:rsidR="002631E6">
        <w:t xml:space="preserve"> of the list of issues</w:t>
      </w:r>
    </w:p>
    <w:p w14:paraId="56F7BE72" w14:textId="37C1AADB" w:rsidR="002631E6" w:rsidRPr="00763537" w:rsidRDefault="005D5B84" w:rsidP="000000C1">
      <w:pPr>
        <w:pStyle w:val="H23G"/>
      </w:pPr>
      <w:r>
        <w:tab/>
      </w:r>
      <w:r>
        <w:tab/>
      </w:r>
      <w:r w:rsidR="002631E6" w:rsidRPr="00763537">
        <w:t>Addressing the growing demand in medical personnel</w:t>
      </w:r>
    </w:p>
    <w:p w14:paraId="7952025D" w14:textId="5CE1214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222.</w:t>
      </w:r>
      <w:r w:rsidRPr="00763537">
        <w:rPr>
          <w:bCs/>
        </w:rPr>
        <w:tab/>
      </w:r>
      <w:r w:rsidR="002631E6" w:rsidRPr="00763537">
        <w:rPr>
          <w:bCs/>
        </w:rPr>
        <w:t>Access to healthcare in Austria is internationally recognised as good. The difference in medical care between income groups is small. Physician density is among the highest in Europe.</w:t>
      </w:r>
    </w:p>
    <w:p w14:paraId="5A3199A7" w14:textId="4BFA5023"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223.</w:t>
      </w:r>
      <w:r w:rsidRPr="00763537">
        <w:rPr>
          <w:bCs/>
        </w:rPr>
        <w:tab/>
      </w:r>
      <w:r w:rsidR="002631E6" w:rsidRPr="00763537">
        <w:rPr>
          <w:bCs/>
        </w:rPr>
        <w:t xml:space="preserve">The ongoing health reform shall, for the long-term, ensure and expand easy and needs-based accessibility to healthcare and secure its high quality. Staff shortages are not necessarily due to a lack of personnel, but to many factors, including: a growing and ageing population, a shift from acute to chronic illness, organisational deficiencies (esp. distribution, namely too few physicians in the solidarity-based health system), a misdirection of patient streams, regional imbalances (urban versus rural areas), and the desire of health professionals for a good work-life balance. Measures include: </w:t>
      </w:r>
    </w:p>
    <w:p w14:paraId="3BE07CDA" w14:textId="15251DF0" w:rsidR="002631E6" w:rsidRPr="00EA6E0A" w:rsidRDefault="00EC53F9" w:rsidP="00EC53F9">
      <w:pPr>
        <w:pStyle w:val="Bullet1G"/>
        <w:numPr>
          <w:ilvl w:val="0"/>
          <w:numId w:val="0"/>
        </w:numPr>
        <w:tabs>
          <w:tab w:val="left" w:pos="1701"/>
        </w:tabs>
        <w:ind w:left="1701" w:hanging="170"/>
        <w:rPr>
          <w:bCs/>
        </w:rPr>
      </w:pPr>
      <w:r w:rsidRPr="00EA6E0A">
        <w:rPr>
          <w:bCs/>
        </w:rPr>
        <w:lastRenderedPageBreak/>
        <w:t>•</w:t>
      </w:r>
      <w:r w:rsidRPr="00EA6E0A">
        <w:rPr>
          <w:bCs/>
        </w:rPr>
        <w:tab/>
      </w:r>
      <w:r w:rsidR="002631E6" w:rsidRPr="00EA6E0A">
        <w:rPr>
          <w:bCs/>
        </w:rPr>
        <w:t>Strengthening and expanding primary care through multi-professional and interdisciplinary primary care centres offering a broader range of services and better opening and on-call hours. 50 of 75 nationwide planned centres are already operating</w:t>
      </w:r>
      <w:r w:rsidR="002631E6">
        <w:rPr>
          <w:bCs/>
        </w:rPr>
        <w:t>;</w:t>
      </w:r>
    </w:p>
    <w:p w14:paraId="2E22813A" w14:textId="750D2A85"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Making general practice more attractive, including financial incentives and strengthening the role of general practitioners in the healthcare supply chain, and further boosting their status by creating a new medical speciality for general and family medicine</w:t>
      </w:r>
      <w:r w:rsidR="002631E6">
        <w:rPr>
          <w:bCs/>
        </w:rPr>
        <w:t>;</w:t>
      </w:r>
    </w:p>
    <w:p w14:paraId="7CC4533A" w14:textId="76FD78B8"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Strengthening the solidarity-based public healthcare system, including the provision of attractive conditions to enable </w:t>
      </w:r>
      <w:proofErr w:type="gramStart"/>
      <w:r w:rsidR="002631E6" w:rsidRPr="00EA6E0A">
        <w:rPr>
          <w:bCs/>
        </w:rPr>
        <w:t>a sufficient number of</w:t>
      </w:r>
      <w:proofErr w:type="gramEnd"/>
      <w:r w:rsidR="002631E6" w:rsidRPr="00EA6E0A">
        <w:rPr>
          <w:bCs/>
        </w:rPr>
        <w:t xml:space="preserve"> physicians willing to work for the public health system.</w:t>
      </w:r>
    </w:p>
    <w:p w14:paraId="12B9CB03" w14:textId="23C9278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224.</w:t>
      </w:r>
      <w:r w:rsidRPr="00763537">
        <w:rPr>
          <w:bCs/>
        </w:rPr>
        <w:tab/>
      </w:r>
      <w:r w:rsidR="002631E6" w:rsidRPr="00763537">
        <w:rPr>
          <w:bCs/>
        </w:rPr>
        <w:t>Measures regarding psychosocial care include:</w:t>
      </w:r>
    </w:p>
    <w:p w14:paraId="7CADFE24" w14:textId="7F315CFC"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Expanding free-of-charge therapy for adults;</w:t>
      </w:r>
    </w:p>
    <w:p w14:paraId="39FB92EE" w14:textId="4B54619B"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Training as many child and adolescent psychiatrists as quality standards allow;</w:t>
      </w:r>
    </w:p>
    <w:p w14:paraId="03408503" w14:textId="00AB6BD4"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Helping persons under 21 to cope with psychosocial problems following the COVID-19 crisis (</w:t>
      </w:r>
      <w:proofErr w:type="spellStart"/>
      <w:r w:rsidR="002631E6" w:rsidRPr="00EA6E0A">
        <w:rPr>
          <w:bCs/>
          <w:i/>
          <w:iCs/>
          <w:lang w:val="en-US"/>
        </w:rPr>
        <w:t>Gesund</w:t>
      </w:r>
      <w:proofErr w:type="spellEnd"/>
      <w:r w:rsidR="002631E6" w:rsidRPr="00EA6E0A">
        <w:rPr>
          <w:bCs/>
          <w:i/>
          <w:iCs/>
          <w:lang w:val="en-US"/>
        </w:rPr>
        <w:t xml:space="preserve"> </w:t>
      </w:r>
      <w:proofErr w:type="spellStart"/>
      <w:r w:rsidR="002631E6" w:rsidRPr="00EA6E0A">
        <w:rPr>
          <w:bCs/>
          <w:i/>
          <w:iCs/>
          <w:lang w:val="en-US"/>
        </w:rPr>
        <w:t>aus</w:t>
      </w:r>
      <w:proofErr w:type="spellEnd"/>
      <w:r w:rsidR="002631E6" w:rsidRPr="00EA6E0A">
        <w:rPr>
          <w:bCs/>
          <w:i/>
          <w:iCs/>
          <w:lang w:val="en-US"/>
        </w:rPr>
        <w:t xml:space="preserve"> der </w:t>
      </w:r>
      <w:proofErr w:type="spellStart"/>
      <w:r w:rsidR="002631E6" w:rsidRPr="00EA6E0A">
        <w:rPr>
          <w:bCs/>
          <w:i/>
          <w:iCs/>
          <w:lang w:val="en-US"/>
        </w:rPr>
        <w:t>Krise</w:t>
      </w:r>
      <w:proofErr w:type="spellEnd"/>
      <w:r w:rsidR="002631E6" w:rsidRPr="00EA6E0A">
        <w:rPr>
          <w:bCs/>
        </w:rPr>
        <w:t>, start: April 2022, given its success, running until June 2024);</w:t>
      </w:r>
    </w:p>
    <w:p w14:paraId="5D3B81AE" w14:textId="2B3DE5F3"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Strengthening mental crisis intervention (more crisis intervention facilities, psychosocial crisis hotlines, and innovative offers, </w:t>
      </w:r>
      <w:proofErr w:type="gramStart"/>
      <w:r w:rsidR="002631E6" w:rsidRPr="00EA6E0A">
        <w:rPr>
          <w:bCs/>
        </w:rPr>
        <w:t>including:</w:t>
      </w:r>
      <w:proofErr w:type="gramEnd"/>
      <w:r w:rsidR="002631E6" w:rsidRPr="00EA6E0A">
        <w:rPr>
          <w:bCs/>
        </w:rPr>
        <w:t xml:space="preserve"> improving crisis-handling skills of people frequently in contact with affected persons (gatekeeper-training)).</w:t>
      </w:r>
    </w:p>
    <w:p w14:paraId="4EEAD5E4" w14:textId="543FB63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225.</w:t>
      </w:r>
      <w:r w:rsidRPr="00763537">
        <w:rPr>
          <w:bCs/>
        </w:rPr>
        <w:tab/>
      </w:r>
      <w:r w:rsidR="002631E6" w:rsidRPr="00763537">
        <w:rPr>
          <w:bCs/>
        </w:rPr>
        <w:t>Preventive healthcare and health promotion measures, esp. for adolescents, include:</w:t>
      </w:r>
    </w:p>
    <w:p w14:paraId="221C68F7" w14:textId="02821A83"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Supporting projects focussing on equal health opportunities for children and adolescents, including the nationwide establishment of the programme “</w:t>
      </w:r>
      <w:proofErr w:type="spellStart"/>
      <w:r w:rsidR="002631E6" w:rsidRPr="00EA6E0A">
        <w:rPr>
          <w:bCs/>
          <w:i/>
          <w:iCs/>
          <w:lang w:val="en-US"/>
        </w:rPr>
        <w:t>Frühe</w:t>
      </w:r>
      <w:proofErr w:type="spellEnd"/>
      <w:r w:rsidR="002631E6" w:rsidRPr="00EA6E0A">
        <w:rPr>
          <w:bCs/>
          <w:i/>
          <w:iCs/>
          <w:lang w:val="en-US"/>
        </w:rPr>
        <w:t xml:space="preserve"> </w:t>
      </w:r>
      <w:proofErr w:type="spellStart"/>
      <w:r w:rsidR="002631E6" w:rsidRPr="00EA6E0A">
        <w:rPr>
          <w:bCs/>
          <w:i/>
          <w:iCs/>
          <w:lang w:val="en-US"/>
        </w:rPr>
        <w:t>Hilfen</w:t>
      </w:r>
      <w:proofErr w:type="spellEnd"/>
      <w:r w:rsidR="002631E6" w:rsidRPr="00EA6E0A">
        <w:rPr>
          <w:bCs/>
        </w:rPr>
        <w:t xml:space="preserve">” (a key project of Federation, </w:t>
      </w:r>
      <w:r w:rsidR="002631E6" w:rsidRPr="00EA6E0A">
        <w:rPr>
          <w:bCs/>
          <w:i/>
          <w:iCs/>
          <w:lang w:val="en-US"/>
        </w:rPr>
        <w:t>Länder</w:t>
      </w:r>
      <w:r w:rsidR="002631E6" w:rsidRPr="00EA6E0A">
        <w:rPr>
          <w:bCs/>
        </w:rPr>
        <w:t xml:space="preserve"> and social security institutions, helping parents acquiring parental skills to prevent developmental disorders/delays and illnesses), for the expansion of which Austria was granted € 15 mill. until 2024 under the European Commission’s Recovery and Resilience Facility</w:t>
      </w:r>
      <w:r w:rsidR="002631E6">
        <w:rPr>
          <w:bCs/>
        </w:rPr>
        <w:t>;</w:t>
      </w:r>
    </w:p>
    <w:p w14:paraId="36F39D1A" w14:textId="690867C7"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Section 66a of the </w:t>
      </w:r>
      <w:hyperlink r:id="rId59" w:history="1">
        <w:r w:rsidR="002631E6" w:rsidRPr="00EA6E0A">
          <w:rPr>
            <w:rStyle w:val="Hyperlink"/>
            <w:bCs/>
          </w:rPr>
          <w:t>School Education Act</w:t>
        </w:r>
      </w:hyperlink>
      <w:r w:rsidR="002631E6" w:rsidRPr="00EA6E0A">
        <w:rPr>
          <w:bCs/>
        </w:rPr>
        <w:t xml:space="preserve"> (</w:t>
      </w:r>
      <w:proofErr w:type="spellStart"/>
      <w:r w:rsidR="002631E6" w:rsidRPr="00EA6E0A">
        <w:rPr>
          <w:bCs/>
          <w:i/>
          <w:iCs/>
          <w:lang w:val="en-US"/>
        </w:rPr>
        <w:t>Schulunterrichtsgesetz</w:t>
      </w:r>
      <w:proofErr w:type="spellEnd"/>
      <w:r w:rsidR="002631E6" w:rsidRPr="00EA6E0A">
        <w:rPr>
          <w:bCs/>
        </w:rPr>
        <w:t xml:space="preserve">), </w:t>
      </w:r>
      <w:proofErr w:type="spellStart"/>
      <w:r w:rsidR="002631E6" w:rsidRPr="00EA6E0A">
        <w:rPr>
          <w:bCs/>
        </w:rPr>
        <w:t>BGBl</w:t>
      </w:r>
      <w:proofErr w:type="spellEnd"/>
      <w:r w:rsidR="002631E6" w:rsidRPr="00EA6E0A">
        <w:rPr>
          <w:bCs/>
        </w:rPr>
        <w:t>. No. 472/1986, introduced in 2019, allowing school physicians being tasked with preventive healthcare (including vaccinations or periodical random screening of pupils)</w:t>
      </w:r>
      <w:r w:rsidR="002631E6">
        <w:rPr>
          <w:bCs/>
        </w:rPr>
        <w:t>;</w:t>
      </w:r>
      <w:r w:rsidR="002631E6" w:rsidRPr="00EA6E0A">
        <w:rPr>
          <w:bCs/>
        </w:rPr>
        <w:t xml:space="preserve"> </w:t>
      </w:r>
    </w:p>
    <w:p w14:paraId="3ADED253" w14:textId="0271F674"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i/>
          <w:iCs/>
          <w:lang w:val="en-US"/>
        </w:rPr>
        <w:t xml:space="preserve">Agenda </w:t>
      </w:r>
      <w:proofErr w:type="spellStart"/>
      <w:r w:rsidR="002631E6" w:rsidRPr="00EA6E0A">
        <w:rPr>
          <w:bCs/>
          <w:i/>
          <w:iCs/>
          <w:lang w:val="en-US"/>
        </w:rPr>
        <w:t>Gesundheitsförderung</w:t>
      </w:r>
      <w:proofErr w:type="spellEnd"/>
      <w:r w:rsidR="002631E6" w:rsidRPr="00EA6E0A">
        <w:rPr>
          <w:bCs/>
          <w:vertAlign w:val="superscript"/>
        </w:rPr>
        <w:footnoteReference w:id="50"/>
      </w:r>
      <w:r w:rsidR="002631E6" w:rsidRPr="00EA6E0A">
        <w:rPr>
          <w:bCs/>
        </w:rPr>
        <w:t xml:space="preserve"> improving health and life quality since 2022: initiative “ABC of Young People’s Psychosocial Health” pooling psychosocial health measures, raising their visibility and accessibility (started in autumn 2023); action plan on the psychosocial health of children and adolescents will follow.</w:t>
      </w:r>
    </w:p>
    <w:p w14:paraId="113798DD" w14:textId="3B8BEF8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226.</w:t>
      </w:r>
      <w:r w:rsidRPr="00763537">
        <w:rPr>
          <w:bCs/>
        </w:rPr>
        <w:tab/>
      </w:r>
      <w:r w:rsidR="002631E6" w:rsidRPr="00763537">
        <w:rPr>
          <w:bCs/>
        </w:rPr>
        <w:t xml:space="preserve">Inmates of detention facilities do not have health insurance but receive the same medical assistance as people not in detention. The BMJ organises and finances inmates’ healthcare. There are two special hospitals and contracts with general hospitals. Currently, telemedicine (if necessary also with interpretation) in general and psychiatric services is tested: general telemedicine is offered for four hours/working day in prisons where not every working day a physician is on site, and psychiatric telemedicine in a selected prison for three hours/week. Enlarging the pool of telemedicine physicians and thus the </w:t>
      </w:r>
      <w:proofErr w:type="gramStart"/>
      <w:r w:rsidR="002631E6" w:rsidRPr="00763537">
        <w:rPr>
          <w:bCs/>
        </w:rPr>
        <w:t>hours</w:t>
      </w:r>
      <w:proofErr w:type="gramEnd"/>
      <w:r w:rsidR="002631E6" w:rsidRPr="00763537">
        <w:rPr>
          <w:bCs/>
        </w:rPr>
        <w:t xml:space="preserve"> of availability is in progress. Is no (telemedicine) physician available in cases of acute medical need, patients are either taken to a public outpatient clinic or emergency services are called.</w:t>
      </w:r>
    </w:p>
    <w:p w14:paraId="1CF0208B" w14:textId="59C5524D" w:rsidR="002631E6" w:rsidRPr="00763537" w:rsidRDefault="005D5B84" w:rsidP="000000C1">
      <w:pPr>
        <w:pStyle w:val="H4G"/>
      </w:pPr>
      <w:r>
        <w:tab/>
      </w:r>
      <w:r>
        <w:tab/>
      </w:r>
      <w:r w:rsidR="002631E6">
        <w:t>Illustrative Länder-measures</w:t>
      </w:r>
    </w:p>
    <w:p w14:paraId="431D2832" w14:textId="3D31D382"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227.</w:t>
      </w:r>
      <w:r w:rsidRPr="00EA6E0A">
        <w:rPr>
          <w:bCs/>
        </w:rPr>
        <w:tab/>
      </w:r>
      <w:r w:rsidR="002631E6" w:rsidRPr="00EA6E0A">
        <w:rPr>
          <w:bCs/>
        </w:rPr>
        <w:t>Vienna:</w:t>
      </w:r>
    </w:p>
    <w:p w14:paraId="509BECBD" w14:textId="01B5F983" w:rsidR="002631E6" w:rsidRPr="00EA6E0A" w:rsidRDefault="00EC53F9" w:rsidP="00EC53F9">
      <w:pPr>
        <w:pStyle w:val="Bullet1G"/>
        <w:numPr>
          <w:ilvl w:val="0"/>
          <w:numId w:val="0"/>
        </w:numPr>
        <w:tabs>
          <w:tab w:val="left" w:pos="1701"/>
        </w:tabs>
        <w:ind w:left="1701" w:hanging="170"/>
      </w:pPr>
      <w:r w:rsidRPr="00EA6E0A">
        <w:t>•</w:t>
      </w:r>
      <w:r w:rsidRPr="00EA6E0A">
        <w:tab/>
      </w:r>
      <w:r w:rsidR="002631E6" w:rsidRPr="00EA6E0A">
        <w:t>Child and adolescent psychiatry:</w:t>
      </w:r>
    </w:p>
    <w:p w14:paraId="08D6020E" w14:textId="4DFD1907"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Expanding treatment capacities and training of personnel;</w:t>
      </w:r>
    </w:p>
    <w:p w14:paraId="15197C13" w14:textId="496BF75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lastRenderedPageBreak/>
        <w:t>•</w:t>
      </w:r>
      <w:r w:rsidRPr="00763537">
        <w:tab/>
      </w:r>
      <w:r w:rsidR="002631E6" w:rsidRPr="00763537">
        <w:t>PSD uses (personnel) synergy effects ensuring sustainable access to psychiatric services for children, adolescents and young adults, including: a plan for the provision of psychiatric and psychosomatic healthcare; home treatment equivalent to inpatient treatment in collaboration with inpatient units; or new PSD psychiatric outpatient clinics for children and adolescents;</w:t>
      </w:r>
    </w:p>
    <w:p w14:paraId="0DB9A618" w14:textId="1BE2087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SDW helps children and adolescents preventing addiction and promotes mental health, through measures including life skills programmes </w:t>
      </w:r>
      <w:r w:rsidR="002631E6" w:rsidRPr="000D5554">
        <w:rPr>
          <w:lang w:val="en-US"/>
        </w:rPr>
        <w:t>(</w:t>
      </w:r>
      <w:r w:rsidR="002631E6" w:rsidRPr="00763537">
        <w:rPr>
          <w:i/>
          <w:iCs/>
          <w:lang w:val="en-US"/>
        </w:rPr>
        <w:t>“</w:t>
      </w:r>
      <w:proofErr w:type="spellStart"/>
      <w:r w:rsidR="002631E6" w:rsidRPr="00763537">
        <w:rPr>
          <w:i/>
          <w:iCs/>
          <w:lang w:val="en-US"/>
        </w:rPr>
        <w:t>Gemeinsam</w:t>
      </w:r>
      <w:proofErr w:type="spellEnd"/>
      <w:r w:rsidR="002631E6" w:rsidRPr="00763537">
        <w:rPr>
          <w:i/>
          <w:iCs/>
          <w:lang w:val="en-US"/>
        </w:rPr>
        <w:t xml:space="preserve"> stark warden”, “plus”</w:t>
      </w:r>
      <w:r w:rsidR="002631E6" w:rsidRPr="000D5554">
        <w:rPr>
          <w:lang w:val="en-US"/>
        </w:rPr>
        <w:t>),</w:t>
      </w:r>
      <w:r w:rsidR="002631E6" w:rsidRPr="000D5554">
        <w:t xml:space="preserve"> </w:t>
      </w:r>
      <w:r w:rsidR="002631E6" w:rsidRPr="00763537">
        <w:t>or the transition psychiatry programme “</w:t>
      </w:r>
      <w:r w:rsidR="002631E6" w:rsidRPr="00763537">
        <w:rPr>
          <w:i/>
          <w:iCs/>
          <w:lang w:val="en-US"/>
        </w:rPr>
        <w:t>API Steps</w:t>
      </w:r>
      <w:r w:rsidR="002631E6" w:rsidRPr="00763537">
        <w:t>” for 16-25-year-olds having psychiatric disorders and problematic consumer behaviour;</w:t>
      </w:r>
    </w:p>
    <w:p w14:paraId="26259B3F" w14:textId="2A47B470"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EA6E0A">
        <w:t>•</w:t>
      </w:r>
      <w:r w:rsidRPr="00EA6E0A">
        <w:tab/>
      </w:r>
      <w:r w:rsidR="002631E6" w:rsidRPr="00EA6E0A">
        <w:t>Detention facilities:</w:t>
      </w:r>
    </w:p>
    <w:p w14:paraId="0BC18007" w14:textId="28A05774"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PSD expands tailor-made services for former forensic patients with grave and sustained mental disorders;</w:t>
      </w:r>
    </w:p>
    <w:p w14:paraId="1959529B" w14:textId="45E977A9"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SDW and PSD liaise with detention facilities;</w:t>
      </w:r>
    </w:p>
    <w:p w14:paraId="12C2B16B" w14:textId="791C189F"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Paying training costs for specialist in (child and adolescent) psychotherapy to increase nationwide availability (Lower Austria, Styria);</w:t>
      </w:r>
    </w:p>
    <w:p w14:paraId="521D16AF" w14:textId="46E92422"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Annual demand and capacity planning in health and social services; investments in nursing staff training, including traineeship offers.</w:t>
      </w:r>
    </w:p>
    <w:p w14:paraId="40FC15FC" w14:textId="6DD480D2" w:rsidR="002631E6" w:rsidRPr="00763537" w:rsidRDefault="005D5B84" w:rsidP="000000C1">
      <w:pPr>
        <w:pStyle w:val="H1G"/>
      </w:pPr>
      <w:r>
        <w:tab/>
      </w:r>
      <w:r>
        <w:tab/>
      </w:r>
      <w:r w:rsidR="002631E6">
        <w:t xml:space="preserve">Reply to paragraph </w:t>
      </w:r>
      <w:r w:rsidR="002631E6" w:rsidRPr="00763537">
        <w:t>28</w:t>
      </w:r>
      <w:r w:rsidR="002631E6">
        <w:t xml:space="preserve"> of the list of issues</w:t>
      </w:r>
    </w:p>
    <w:p w14:paraId="21E4394B" w14:textId="30451B7C" w:rsidR="002631E6" w:rsidRPr="00763537" w:rsidRDefault="005D5B84" w:rsidP="000000C1">
      <w:pPr>
        <w:pStyle w:val="H23G"/>
      </w:pPr>
      <w:r>
        <w:tab/>
      </w:r>
      <w:r>
        <w:tab/>
      </w:r>
      <w:r w:rsidR="002631E6" w:rsidRPr="00763537">
        <w:t>Ensuring disadvantaged groups’ access to healthcare</w:t>
      </w:r>
    </w:p>
    <w:p w14:paraId="4B76B66E" w14:textId="0609F42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228.</w:t>
      </w:r>
      <w:r w:rsidRPr="00763537">
        <w:rPr>
          <w:bCs/>
        </w:rPr>
        <w:tab/>
      </w:r>
      <w:r w:rsidR="002631E6" w:rsidRPr="00763537">
        <w:rPr>
          <w:bCs/>
        </w:rPr>
        <w:t>In Austria, health insurance is compulsory and covers nearly all gainfully employed persons and their eligible dependants, a large part of the self-employed and their eligible dependants, persons receiving unemployment and pension benefits and their dependants. It also covers beneficiaries of SH/BMS and basic care, including asylum seekers (s. target group, Article 2 of the Basic Care Agreement under Article 15a of the Federal Constitution). Accordingly, almost the entire population resident in Austria (99.9 %), including members of marginalised and disadvantaged groups, has access to statutory health insurance services. Persons without compulsory health insurance or protection as dependant may choose voluntary health insurance.</w:t>
      </w:r>
    </w:p>
    <w:p w14:paraId="24417F0B" w14:textId="4CD0EC6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229.</w:t>
      </w:r>
      <w:r w:rsidRPr="00763537">
        <w:rPr>
          <w:bCs/>
        </w:rPr>
        <w:tab/>
      </w:r>
      <w:r w:rsidR="002631E6" w:rsidRPr="00763537">
        <w:rPr>
          <w:bCs/>
        </w:rPr>
        <w:t>A 2015 study on Roma and health</w:t>
      </w:r>
      <w:r w:rsidR="002631E6" w:rsidRPr="00763537">
        <w:rPr>
          <w:bCs/>
          <w:vertAlign w:val="superscript"/>
        </w:rPr>
        <w:footnoteReference w:id="51"/>
      </w:r>
      <w:r w:rsidR="002631E6" w:rsidRPr="00763537">
        <w:rPr>
          <w:bCs/>
        </w:rPr>
        <w:t xml:space="preserve"> revealed a lack of language skills being the key barrier to accessing healthcare services and a need for support in this respect.</w:t>
      </w:r>
    </w:p>
    <w:p w14:paraId="7FB37DBE" w14:textId="0CBD14B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230.</w:t>
      </w:r>
      <w:r w:rsidRPr="00763537">
        <w:rPr>
          <w:bCs/>
        </w:rPr>
        <w:tab/>
      </w:r>
      <w:r w:rsidR="002631E6" w:rsidRPr="00763537">
        <w:rPr>
          <w:bCs/>
        </w:rPr>
        <w:t>The Action Plan on Women’s Health’ objective 5 (cf. Issue 29.) comprises measures improving equal opportunities in healthcare for socio-economically disadvantaged migrant women.</w:t>
      </w:r>
    </w:p>
    <w:p w14:paraId="23EBDD6F" w14:textId="2E337541" w:rsidR="002631E6" w:rsidRPr="00763537" w:rsidRDefault="005D5B84" w:rsidP="000000C1">
      <w:pPr>
        <w:pStyle w:val="H4G"/>
      </w:pPr>
      <w:r>
        <w:tab/>
      </w:r>
      <w:r>
        <w:tab/>
      </w:r>
      <w:r w:rsidR="002631E6">
        <w:t>Illustrative Länder-measures</w:t>
      </w:r>
    </w:p>
    <w:p w14:paraId="2A9AA518" w14:textId="15AC4418"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231.</w:t>
      </w:r>
      <w:r w:rsidRPr="00EA6E0A">
        <w:rPr>
          <w:bCs/>
        </w:rPr>
        <w:tab/>
      </w:r>
      <w:r w:rsidR="002631E6" w:rsidRPr="00EA6E0A">
        <w:rPr>
          <w:bCs/>
        </w:rPr>
        <w:t xml:space="preserve">Funding for health promotion and counselling associations, projects and measures for migrants (including psychotherapy and psychosocial healthcare, esp. regarding lowering access barriers), in: Salzburg (association </w:t>
      </w:r>
      <w:proofErr w:type="spellStart"/>
      <w:r w:rsidR="002631E6" w:rsidRPr="00EA6E0A">
        <w:rPr>
          <w:bCs/>
          <w:i/>
          <w:iCs/>
          <w:lang w:val="en-US"/>
        </w:rPr>
        <w:t>Zellkern</w:t>
      </w:r>
      <w:proofErr w:type="spellEnd"/>
      <w:r w:rsidR="002631E6" w:rsidRPr="00EA6E0A">
        <w:rPr>
          <w:bCs/>
        </w:rPr>
        <w:t xml:space="preserve">), Styria (associations </w:t>
      </w:r>
      <w:r w:rsidR="002631E6" w:rsidRPr="00EA6E0A">
        <w:rPr>
          <w:bCs/>
          <w:i/>
          <w:iCs/>
          <w:lang w:val="en-US"/>
        </w:rPr>
        <w:t>Zebra</w:t>
      </w:r>
      <w:r w:rsidR="002631E6" w:rsidRPr="00EA6E0A">
        <w:rPr>
          <w:bCs/>
        </w:rPr>
        <w:t xml:space="preserve"> and </w:t>
      </w:r>
      <w:r w:rsidR="002631E6" w:rsidRPr="00EA6E0A">
        <w:rPr>
          <w:bCs/>
          <w:i/>
          <w:iCs/>
          <w:lang w:val="en-US"/>
        </w:rPr>
        <w:t>OMEGA</w:t>
      </w:r>
      <w:r w:rsidR="002631E6" w:rsidRPr="00EA6E0A">
        <w:rPr>
          <w:bCs/>
        </w:rPr>
        <w:t>) and Vienna</w:t>
      </w:r>
      <w:r w:rsidR="002631E6">
        <w:rPr>
          <w:bCs/>
        </w:rPr>
        <w:t>.</w:t>
      </w:r>
    </w:p>
    <w:p w14:paraId="09BC6549" w14:textId="6CE48416"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232.</w:t>
      </w:r>
      <w:r w:rsidRPr="00EA6E0A">
        <w:rPr>
          <w:bCs/>
        </w:rPr>
        <w:tab/>
      </w:r>
      <w:r w:rsidR="002631E6" w:rsidRPr="00EA6E0A">
        <w:rPr>
          <w:bCs/>
        </w:rPr>
        <w:t>Vienna:</w:t>
      </w:r>
    </w:p>
    <w:p w14:paraId="1B8653A6" w14:textId="00FFB58D"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EA6E0A">
        <w:t>•</w:t>
      </w:r>
      <w:r w:rsidRPr="00EA6E0A">
        <w:tab/>
      </w:r>
      <w:r w:rsidR="002631E6" w:rsidRPr="00EA6E0A">
        <w:t>Offers for persons without health insurance, including Amber Med’s (</w:t>
      </w:r>
      <w:proofErr w:type="spellStart"/>
      <w:r w:rsidR="002631E6" w:rsidRPr="00EA6E0A">
        <w:rPr>
          <w:i/>
          <w:iCs/>
          <w:lang w:val="en-US"/>
        </w:rPr>
        <w:t>Diakonie</w:t>
      </w:r>
      <w:proofErr w:type="spellEnd"/>
      <w:r w:rsidR="002631E6" w:rsidRPr="00EA6E0A">
        <w:t xml:space="preserve">) and </w:t>
      </w:r>
      <w:r w:rsidR="002631E6" w:rsidRPr="00EA6E0A">
        <w:rPr>
          <w:i/>
          <w:iCs/>
          <w:lang w:val="en-US"/>
        </w:rPr>
        <w:t>Caritas’s</w:t>
      </w:r>
      <w:r w:rsidR="002631E6" w:rsidRPr="00EA6E0A">
        <w:t xml:space="preserve"> health services; giving birth in hospitals of the </w:t>
      </w:r>
      <w:proofErr w:type="spellStart"/>
      <w:r w:rsidR="002631E6" w:rsidRPr="00EA6E0A">
        <w:rPr>
          <w:i/>
          <w:iCs/>
          <w:lang w:val="en-US"/>
        </w:rPr>
        <w:t>Vinzenz</w:t>
      </w:r>
      <w:proofErr w:type="spellEnd"/>
      <w:r w:rsidR="002631E6" w:rsidRPr="00EA6E0A">
        <w:t xml:space="preserve"> charity; vaccination programme for children; medical exams of children in kindergartens, schools or parent counselling centres; </w:t>
      </w:r>
    </w:p>
    <w:p w14:paraId="0B43CEA4" w14:textId="3387EF9A" w:rsidR="002631E6" w:rsidRPr="00EA6E0A"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EA6E0A">
        <w:t>•</w:t>
      </w:r>
      <w:r w:rsidRPr="00EA6E0A">
        <w:tab/>
      </w:r>
      <w:r w:rsidR="002631E6" w:rsidRPr="00EA6E0A">
        <w:t xml:space="preserve">Healthcare services for female refugees by </w:t>
      </w:r>
      <w:r w:rsidR="002631E6" w:rsidRPr="00EA6E0A">
        <w:rPr>
          <w:i/>
          <w:iCs/>
          <w:lang w:val="en-US"/>
        </w:rPr>
        <w:t>Frauen – Flucht – Gesundheit</w:t>
      </w:r>
      <w:r w:rsidR="002631E6" w:rsidRPr="00EA6E0A">
        <w:t>.</w:t>
      </w:r>
    </w:p>
    <w:p w14:paraId="435B1A0F" w14:textId="57D3365C" w:rsidR="002631E6" w:rsidRPr="00763537" w:rsidRDefault="005D5B84" w:rsidP="000000C1">
      <w:pPr>
        <w:pStyle w:val="H1G"/>
      </w:pPr>
      <w:r>
        <w:lastRenderedPageBreak/>
        <w:tab/>
      </w:r>
      <w:r>
        <w:tab/>
      </w:r>
      <w:r w:rsidR="002631E6">
        <w:t xml:space="preserve">Reply to paragraph </w:t>
      </w:r>
      <w:r w:rsidR="002631E6" w:rsidRPr="00763537">
        <w:t>29</w:t>
      </w:r>
      <w:r w:rsidR="002631E6">
        <w:t xml:space="preserve"> of the list of issues</w:t>
      </w:r>
    </w:p>
    <w:p w14:paraId="190378EF" w14:textId="178F4329" w:rsidR="002631E6" w:rsidRPr="00763537" w:rsidRDefault="005D5B84" w:rsidP="000000C1">
      <w:pPr>
        <w:pStyle w:val="H23G"/>
      </w:pPr>
      <w:r>
        <w:tab/>
      </w:r>
      <w:r>
        <w:tab/>
      </w:r>
      <w:r w:rsidR="002631E6" w:rsidRPr="00763537">
        <w:t>Implementing the Action Plan on Women’s Health</w:t>
      </w:r>
    </w:p>
    <w:p w14:paraId="3543273E" w14:textId="6740945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233.</w:t>
      </w:r>
      <w:r w:rsidRPr="00763537">
        <w:rPr>
          <w:bCs/>
        </w:rPr>
        <w:tab/>
      </w:r>
      <w:r w:rsidR="002631E6" w:rsidRPr="00763537">
        <w:rPr>
          <w:bCs/>
        </w:rPr>
        <w:t>The Action Plan on Women’s Health (based on WHO-objectives (Strategy on women’s health and well-being)) comprises 17 objectives and 40 (short-term, medium-term, long-term and ongoing) measures concerning research on health, health promotion and healthcare. Primary topics include equal opportunities in healthcare (objective 5), strengthening women’s self-image (objective 7) and mental health (objective 11).</w:t>
      </w:r>
    </w:p>
    <w:p w14:paraId="6C4534C3" w14:textId="3FA2E539"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234.</w:t>
      </w:r>
      <w:r w:rsidRPr="00763537">
        <w:rPr>
          <w:bCs/>
        </w:rPr>
        <w:tab/>
      </w:r>
      <w:r w:rsidR="002631E6" w:rsidRPr="00763537">
        <w:rPr>
          <w:bCs/>
        </w:rPr>
        <w:t xml:space="preserve">Since 2016, focal points have coordinated implementation of the Action Plan in the </w:t>
      </w:r>
      <w:r w:rsidR="002631E6" w:rsidRPr="00763537">
        <w:rPr>
          <w:bCs/>
          <w:i/>
          <w:iCs/>
          <w:lang w:val="en-US"/>
        </w:rPr>
        <w:t>Länder</w:t>
      </w:r>
      <w:r w:rsidR="002631E6" w:rsidRPr="00763537">
        <w:rPr>
          <w:bCs/>
        </w:rPr>
        <w:t>.</w:t>
      </w:r>
    </w:p>
    <w:p w14:paraId="3606025E" w14:textId="75A114AB"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235.</w:t>
      </w:r>
      <w:r w:rsidRPr="00763537">
        <w:rPr>
          <w:bCs/>
        </w:rPr>
        <w:tab/>
      </w:r>
      <w:r w:rsidR="002631E6" w:rsidRPr="00763537">
        <w:rPr>
          <w:bCs/>
        </w:rPr>
        <w:t>The annual Women’s Health Dialogue (</w:t>
      </w:r>
      <w:proofErr w:type="spellStart"/>
      <w:r w:rsidR="002631E6" w:rsidRPr="00763537">
        <w:rPr>
          <w:bCs/>
          <w:i/>
          <w:iCs/>
          <w:lang w:val="en-US"/>
        </w:rPr>
        <w:t>FrauenGesundheitsDialog</w:t>
      </w:r>
      <w:proofErr w:type="spellEnd"/>
      <w:r w:rsidR="002631E6" w:rsidRPr="00763537">
        <w:rPr>
          <w:bCs/>
        </w:rPr>
        <w:t xml:space="preserve">) addresses the focal points’ work and the Action Plan’s implementation. In 2019, 15 % of the measures were making good progress; in 2021, already 25 %. In 2022, a coordination centre for women’s health was established with </w:t>
      </w:r>
      <w:r w:rsidR="002631E6" w:rsidRPr="00763537">
        <w:rPr>
          <w:bCs/>
          <w:i/>
          <w:iCs/>
          <w:lang w:val="en-US"/>
        </w:rPr>
        <w:t xml:space="preserve">Gesundheit </w:t>
      </w:r>
      <w:proofErr w:type="spellStart"/>
      <w:r w:rsidR="002631E6" w:rsidRPr="00763537">
        <w:rPr>
          <w:bCs/>
          <w:i/>
          <w:iCs/>
          <w:lang w:val="en-US"/>
        </w:rPr>
        <w:t>Österreich</w:t>
      </w:r>
      <w:proofErr w:type="spellEnd"/>
      <w:r w:rsidR="002631E6" w:rsidRPr="00763537">
        <w:rPr>
          <w:bCs/>
          <w:i/>
          <w:iCs/>
          <w:lang w:val="en-US"/>
        </w:rPr>
        <w:t xml:space="preserve"> GmbH</w:t>
      </w:r>
      <w:r w:rsidR="002631E6" w:rsidRPr="00763537">
        <w:rPr>
          <w:bCs/>
        </w:rPr>
        <w:t>, and a new report on women’s health</w:t>
      </w:r>
      <w:r w:rsidR="002631E6" w:rsidRPr="00763537">
        <w:rPr>
          <w:bCs/>
          <w:vertAlign w:val="superscript"/>
        </w:rPr>
        <w:footnoteReference w:id="52"/>
      </w:r>
      <w:r w:rsidR="002631E6" w:rsidRPr="00763537">
        <w:rPr>
          <w:bCs/>
        </w:rPr>
        <w:t xml:space="preserve"> was published. The 6th Women’s Health Dialogue (June 2023) focused on sexual health, reproductive self-determination and body and self-image.</w:t>
      </w:r>
    </w:p>
    <w:p w14:paraId="1F95AEC9" w14:textId="09AE0FC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236.</w:t>
      </w:r>
      <w:r w:rsidRPr="00763537">
        <w:rPr>
          <w:bCs/>
        </w:rPr>
        <w:tab/>
      </w:r>
      <w:r w:rsidR="002631E6" w:rsidRPr="00763537">
        <w:rPr>
          <w:bCs/>
        </w:rPr>
        <w:t>For a budget overview, s. Table 21 in the Statistics Annex.</w:t>
      </w:r>
    </w:p>
    <w:p w14:paraId="4C5F184E" w14:textId="7D01CC2C" w:rsidR="002631E6" w:rsidRPr="00763537" w:rsidRDefault="005D5B84" w:rsidP="000000C1">
      <w:pPr>
        <w:pStyle w:val="H1G"/>
      </w:pPr>
      <w:r>
        <w:tab/>
      </w:r>
      <w:r>
        <w:tab/>
      </w:r>
      <w:r w:rsidR="002631E6">
        <w:t xml:space="preserve">Reply to paragraph </w:t>
      </w:r>
      <w:r w:rsidR="002631E6" w:rsidRPr="00763537">
        <w:t>30</w:t>
      </w:r>
      <w:r w:rsidR="002631E6">
        <w:t xml:space="preserve"> of the list of issues</w:t>
      </w:r>
    </w:p>
    <w:p w14:paraId="77344685" w14:textId="08799F2B" w:rsidR="002631E6" w:rsidRPr="00763537" w:rsidRDefault="005D5B84" w:rsidP="000000C1">
      <w:pPr>
        <w:pStyle w:val="H23G"/>
      </w:pPr>
      <w:r>
        <w:tab/>
      </w:r>
      <w:r>
        <w:tab/>
      </w:r>
      <w:r w:rsidR="002631E6" w:rsidRPr="00763537">
        <w:t>Compulsory schooling and non-discriminatory access to education</w:t>
      </w:r>
    </w:p>
    <w:p w14:paraId="2B824285" w14:textId="5C85878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237.</w:t>
      </w:r>
      <w:r w:rsidRPr="00763537">
        <w:rPr>
          <w:bCs/>
        </w:rPr>
        <w:tab/>
      </w:r>
      <w:r w:rsidR="002631E6" w:rsidRPr="00763537">
        <w:rPr>
          <w:bCs/>
        </w:rPr>
        <w:t>All children permanently residing in Austria, regardless of their nationality, are subject to compulsory schooling (</w:t>
      </w:r>
      <w:hyperlink r:id="rId60" w:history="1">
        <w:r w:rsidR="002631E6" w:rsidRPr="00763537">
          <w:rPr>
            <w:rStyle w:val="Hyperlink"/>
            <w:bCs/>
          </w:rPr>
          <w:t>Compulsory Schooling Act 1985</w:t>
        </w:r>
      </w:hyperlink>
      <w:r w:rsidR="002631E6" w:rsidRPr="00763537">
        <w:rPr>
          <w:bCs/>
        </w:rPr>
        <w:t xml:space="preserve"> (</w:t>
      </w:r>
      <w:proofErr w:type="spellStart"/>
      <w:r w:rsidR="002631E6" w:rsidRPr="00763537">
        <w:rPr>
          <w:bCs/>
          <w:i/>
          <w:iCs/>
          <w:lang w:val="en-US"/>
        </w:rPr>
        <w:t>Schulpflichtgesetz</w:t>
      </w:r>
      <w:proofErr w:type="spellEnd"/>
      <w:r w:rsidR="002631E6" w:rsidRPr="00763537">
        <w:rPr>
          <w:bCs/>
        </w:rPr>
        <w:t xml:space="preserve">), </w:t>
      </w:r>
      <w:proofErr w:type="spellStart"/>
      <w:r w:rsidR="002631E6" w:rsidRPr="00763537">
        <w:rPr>
          <w:bCs/>
        </w:rPr>
        <w:t>BGBl</w:t>
      </w:r>
      <w:proofErr w:type="spellEnd"/>
      <w:r w:rsidR="002631E6" w:rsidRPr="00763537">
        <w:rPr>
          <w:bCs/>
        </w:rPr>
        <w:t>. No. 76/1985), starting on 1 September following a child’s 6th birthday and lasting nine school years. Persons having parental authority must ensure compliance, failing which they will be subject to administrative fines. Schools inform pupils and persons having parental authority about compulsory schooling. Headmasters may take appropriate measures preventing non-compliance and, where necessary, involve student counsellors, the school psychology service or other support services. All children of compulsory school age are tested for school readiness before starting school, thus, special support can be initiated early on, if needed.</w:t>
      </w:r>
    </w:p>
    <w:p w14:paraId="3F3EB8DD" w14:textId="59924C4A"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238.</w:t>
      </w:r>
      <w:r w:rsidRPr="00763537">
        <w:rPr>
          <w:bCs/>
        </w:rPr>
        <w:tab/>
      </w:r>
      <w:r w:rsidR="002631E6" w:rsidRPr="00763537">
        <w:rPr>
          <w:bCs/>
        </w:rPr>
        <w:t>State schools are accessible to all children, regardless of birth, sex, race, status, language and religion (cf. Section 4 (1) School Organisation Act).</w:t>
      </w:r>
    </w:p>
    <w:p w14:paraId="6446DA3D" w14:textId="5E521700" w:rsidR="002631E6" w:rsidRPr="00763537" w:rsidRDefault="005D5B84" w:rsidP="000000C1">
      <w:pPr>
        <w:pStyle w:val="H1G"/>
      </w:pPr>
      <w:r>
        <w:tab/>
      </w:r>
      <w:r>
        <w:tab/>
      </w:r>
      <w:r w:rsidR="002631E6">
        <w:t xml:space="preserve">Reply to paragraph </w:t>
      </w:r>
      <w:r w:rsidR="002631E6" w:rsidRPr="00763537">
        <w:t>30 (a)</w:t>
      </w:r>
      <w:r w:rsidR="002631E6">
        <w:t xml:space="preserve"> of the list of issues</w:t>
      </w:r>
    </w:p>
    <w:p w14:paraId="0D2F3BD7" w14:textId="29351103" w:rsidR="002631E6" w:rsidRPr="00763537" w:rsidRDefault="005D5B84" w:rsidP="000000C1">
      <w:pPr>
        <w:pStyle w:val="H23G"/>
      </w:pPr>
      <w:r>
        <w:tab/>
      </w:r>
      <w:r>
        <w:tab/>
      </w:r>
      <w:r w:rsidR="002631E6" w:rsidRPr="00763537">
        <w:t xml:space="preserve">Facilitating the enrolment of children from disadvantaged groups </w:t>
      </w:r>
    </w:p>
    <w:p w14:paraId="68176D3C" w14:textId="68247466"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239.</w:t>
      </w:r>
      <w:r w:rsidRPr="00763537">
        <w:rPr>
          <w:bCs/>
        </w:rPr>
        <w:tab/>
      </w:r>
      <w:r w:rsidR="002631E6" w:rsidRPr="00763537">
        <w:rPr>
          <w:bCs/>
        </w:rPr>
        <w:t xml:space="preserve">The free-of-charge, compulsory kindergarten year for five-year-olds (introduced in 2010/11) contributes substantially to equal opportunities and a positive educational career: All children must attend, in the year before compulsory schooling, a suitable early-childhood education facility for 20 hours/week. </w:t>
      </w:r>
    </w:p>
    <w:p w14:paraId="65C69799" w14:textId="395AB6D2"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240.</w:t>
      </w:r>
      <w:r w:rsidRPr="00763537">
        <w:rPr>
          <w:bCs/>
        </w:rPr>
        <w:tab/>
      </w:r>
      <w:r w:rsidR="002631E6" w:rsidRPr="00763537">
        <w:rPr>
          <w:bCs/>
        </w:rPr>
        <w:t>In 2022/23, 30.9 % of children under three (2020/21: 33.9 %) and 32.4 % of children aged three to six (2020/21: 31.2 %), attending early-childhood education facilities had a first language other than German.</w:t>
      </w:r>
      <w:r w:rsidR="002631E6" w:rsidRPr="00763537">
        <w:rPr>
          <w:bCs/>
          <w:vertAlign w:val="superscript"/>
        </w:rPr>
        <w:footnoteReference w:id="53"/>
      </w:r>
      <w:r w:rsidR="002631E6" w:rsidRPr="00763537">
        <w:rPr>
          <w:bCs/>
        </w:rPr>
        <w:t xml:space="preserve"> Through targeted language support in early-childhood education facilities children shall acquire the language skills they need to follow school instruction. Staff of early-childhood education facilities assess language support need, using standardised questionnaires for German as a first or second language.</w:t>
      </w:r>
    </w:p>
    <w:p w14:paraId="0EB2ABA4" w14:textId="1DA466BC" w:rsidR="002631E6" w:rsidRPr="00763537" w:rsidRDefault="005D5B84" w:rsidP="000000C1">
      <w:pPr>
        <w:pStyle w:val="H4G"/>
      </w:pPr>
      <w:r>
        <w:lastRenderedPageBreak/>
        <w:tab/>
      </w:r>
      <w:r>
        <w:tab/>
      </w:r>
      <w:r w:rsidR="002631E6">
        <w:t>Illustrative Länder-measures</w:t>
      </w:r>
    </w:p>
    <w:p w14:paraId="776F6AFF" w14:textId="1F16662E"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241.</w:t>
      </w:r>
      <w:r w:rsidRPr="00EA6E0A">
        <w:rPr>
          <w:bCs/>
        </w:rPr>
        <w:tab/>
      </w:r>
      <w:r w:rsidR="002631E6" w:rsidRPr="00EA6E0A">
        <w:rPr>
          <w:bCs/>
        </w:rPr>
        <w:t>Childcare facilities are free for full-day care (Burgenland, Vienna) or half-day care (Lower Austria, Upper Austria), free for children aged three to six on a half-day basis (Salzburg), substantially discounted on a sliding social needs scale (Vorarlberg) or subsidised (Styria) or refund in full the average parents contributions (Carinthia) enabling children from marginalised groups to benefit from educational offers early on</w:t>
      </w:r>
      <w:r w:rsidR="002631E6">
        <w:rPr>
          <w:bCs/>
        </w:rPr>
        <w:t>.</w:t>
      </w:r>
      <w:r w:rsidR="002631E6" w:rsidRPr="00EA6E0A">
        <w:rPr>
          <w:bCs/>
        </w:rPr>
        <w:t xml:space="preserve"> </w:t>
      </w:r>
    </w:p>
    <w:p w14:paraId="0868B03A" w14:textId="4C1A114C"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242.</w:t>
      </w:r>
      <w:r w:rsidRPr="00EA6E0A">
        <w:rPr>
          <w:bCs/>
        </w:rPr>
        <w:tab/>
      </w:r>
      <w:r w:rsidR="002631E6" w:rsidRPr="00EA6E0A">
        <w:rPr>
          <w:bCs/>
        </w:rPr>
        <w:t>Vorarlberg: compulsory kindergarten for four-year-olds needing language support</w:t>
      </w:r>
      <w:r w:rsidR="002631E6">
        <w:rPr>
          <w:bCs/>
        </w:rPr>
        <w:t>.</w:t>
      </w:r>
    </w:p>
    <w:p w14:paraId="333D50A7" w14:textId="2BE00484" w:rsidR="002631E6" w:rsidRPr="00EA6E0A" w:rsidRDefault="00EC53F9" w:rsidP="00EC53F9">
      <w:pPr>
        <w:pStyle w:val="SingleTxtG"/>
        <w:tabs>
          <w:tab w:val="clear" w:pos="1701"/>
          <w:tab w:val="clear" w:pos="2268"/>
        </w:tabs>
        <w:kinsoku w:val="0"/>
        <w:overflowPunct w:val="0"/>
        <w:autoSpaceDE w:val="0"/>
        <w:autoSpaceDN w:val="0"/>
        <w:adjustRightInd w:val="0"/>
        <w:snapToGrid w:val="0"/>
        <w:rPr>
          <w:bCs/>
        </w:rPr>
      </w:pPr>
      <w:r w:rsidRPr="00EA6E0A">
        <w:rPr>
          <w:bCs/>
        </w:rPr>
        <w:t>243.</w:t>
      </w:r>
      <w:r w:rsidRPr="00EA6E0A">
        <w:rPr>
          <w:bCs/>
        </w:rPr>
        <w:tab/>
      </w:r>
      <w:r w:rsidR="002631E6" w:rsidRPr="00EA6E0A">
        <w:rPr>
          <w:bCs/>
        </w:rPr>
        <w:t>Carinthia: in the settlement area of the Slovenian ethnic group school registration with teachers with German as a second language and multilingual information material.</w:t>
      </w:r>
    </w:p>
    <w:p w14:paraId="524BD741" w14:textId="49181B42" w:rsidR="002631E6" w:rsidRPr="00763537" w:rsidRDefault="005D5B84" w:rsidP="000000C1">
      <w:pPr>
        <w:pStyle w:val="H1G"/>
      </w:pPr>
      <w:r>
        <w:tab/>
      </w:r>
      <w:r>
        <w:tab/>
      </w:r>
      <w:r w:rsidR="002631E6">
        <w:t xml:space="preserve">Reply to paragraph </w:t>
      </w:r>
      <w:r w:rsidR="002631E6" w:rsidRPr="00763537">
        <w:t>30 (b)</w:t>
      </w:r>
      <w:r w:rsidR="002631E6">
        <w:t xml:space="preserve"> of the list of issues</w:t>
      </w:r>
    </w:p>
    <w:p w14:paraId="428DC87B" w14:textId="2684492B" w:rsidR="002631E6" w:rsidRPr="00763537" w:rsidRDefault="005D5B84" w:rsidP="000000C1">
      <w:pPr>
        <w:pStyle w:val="H23G"/>
      </w:pPr>
      <w:r>
        <w:tab/>
      </w:r>
      <w:r>
        <w:tab/>
      </w:r>
      <w:r w:rsidR="002631E6" w:rsidRPr="00763537">
        <w:t>Preventing exacerbation of inequalities at secondary level I</w:t>
      </w:r>
    </w:p>
    <w:p w14:paraId="5450F7CA" w14:textId="3A034E4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244.</w:t>
      </w:r>
      <w:r w:rsidRPr="00763537">
        <w:rPr>
          <w:bCs/>
        </w:rPr>
        <w:tab/>
      </w:r>
      <w:r w:rsidR="002631E6" w:rsidRPr="00763537">
        <w:rPr>
          <w:bCs/>
        </w:rPr>
        <w:t>The overarching goal of Austria’s education policy is all children having equal opportunities for the best possible education. Therefore, the school system is continuously refined. The current educational reform process aims at equal opportunities in accessing education, individualisation, inclusion, skills orientation, and attaining the highest level of education possible. Pupils shall receive personalized support (accounting for diverse social backgrounds, abilities, and special needs) and best assistance for transitions from one school level to the next. The BMBWF’s measures include strengthening of basic skills and cultural techniques; increased fostering of potential and talent; strengthening of equality efforts; implementation of an advanced and uniform quality management system at all levels of the school system; developing the school system based on insights from the COVID pandemic.</w:t>
      </w:r>
    </w:p>
    <w:p w14:paraId="413EE9CF" w14:textId="693F3C90"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245.</w:t>
      </w:r>
      <w:r w:rsidRPr="00763537">
        <w:rPr>
          <w:bCs/>
        </w:rPr>
        <w:tab/>
      </w:r>
      <w:r w:rsidR="002631E6" w:rsidRPr="00763537">
        <w:rPr>
          <w:bCs/>
        </w:rPr>
        <w:t>To improve the educational opportunities and integration of pupils with migration background, pupils in primary and secondary level unable to follow instruction due to insufficient German skills must, since the school year 2018/19, attend separate German support classes or German support courses in parallel with regular classes (Section 8h School Organisation Act). The aim is that they intensively and quickly learn German so that they can follow, as soon as possible, class instruction pursuant to the curriculum applicable to the specific grade and school type.</w:t>
      </w:r>
    </w:p>
    <w:p w14:paraId="259C737B" w14:textId="00F8F0E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246.</w:t>
      </w:r>
      <w:r w:rsidRPr="00763537">
        <w:rPr>
          <w:bCs/>
        </w:rPr>
        <w:tab/>
      </w:r>
      <w:r w:rsidR="002631E6" w:rsidRPr="00763537">
        <w:rPr>
          <w:bCs/>
        </w:rPr>
        <w:t>A 2015 study on the education and training situation of Roma in Austria</w:t>
      </w:r>
      <w:r w:rsidR="002631E6" w:rsidRPr="00763537">
        <w:rPr>
          <w:bCs/>
          <w:vertAlign w:val="superscript"/>
        </w:rPr>
        <w:footnoteReference w:id="54"/>
      </w:r>
      <w:r w:rsidR="002631E6" w:rsidRPr="00763537">
        <w:rPr>
          <w:bCs/>
        </w:rPr>
        <w:t xml:space="preserve"> found a lower level of formal education among Roma compared to the total population. However, across generations a rise in education levels has been observable among indigenous Roma. Therefore, the education chapter of the Austrian Roma strategy up to 2030 provides for a continuous improvement in education outcomes of Roma minority members in school and adult education. To achieve this goal, the Roma community shall benefit primarily from structural measures within the scope of inclusive education policy, aiming at enhancing equal opportunities and targeted support for disadvantaged groups. Additionally, it foresees specific measures for Roma, including learning support projects, native language teaching, and Roma school mediation.</w:t>
      </w:r>
    </w:p>
    <w:p w14:paraId="7E0701E2" w14:textId="2CA914AE" w:rsidR="002631E6" w:rsidRPr="00763537" w:rsidRDefault="005D5B84" w:rsidP="000000C1">
      <w:pPr>
        <w:pStyle w:val="H4G"/>
      </w:pPr>
      <w:r>
        <w:tab/>
      </w:r>
      <w:r>
        <w:tab/>
      </w:r>
      <w:r w:rsidR="002631E6">
        <w:t>Illustrative Länder-measures</w:t>
      </w:r>
    </w:p>
    <w:p w14:paraId="6DE030E3" w14:textId="70FBA514"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247.</w:t>
      </w:r>
      <w:r w:rsidRPr="00763537">
        <w:tab/>
      </w:r>
      <w:r w:rsidR="002631E6" w:rsidRPr="00763537">
        <w:t xml:space="preserve">Vienna: </w:t>
      </w:r>
    </w:p>
    <w:p w14:paraId="4CC062FC" w14:textId="6A5243B0"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For Roma:</w:t>
      </w:r>
    </w:p>
    <w:p w14:paraId="0BA23464" w14:textId="5EC94468"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Native language lessons by native teachers;</w:t>
      </w:r>
    </w:p>
    <w:p w14:paraId="68C0A7CF" w14:textId="6ABC8F10"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 xml:space="preserve">School mediators mediating between teachers, pupils, and parents, assisting children with studying, helping teachers understand the cultural background and the life situations of Roma children, and parents to develop a positive attitude towards school; </w:t>
      </w:r>
    </w:p>
    <w:p w14:paraId="41F294FA" w14:textId="3B63478C"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lastRenderedPageBreak/>
        <w:t>•</w:t>
      </w:r>
      <w:r w:rsidRPr="00763537">
        <w:tab/>
      </w:r>
      <w:r w:rsidR="002631E6" w:rsidRPr="00763537">
        <w:t>Tutoring (help with homework, exam-preparation)</w:t>
      </w:r>
      <w:r w:rsidR="002631E6">
        <w:t>;</w:t>
      </w:r>
    </w:p>
    <w:p w14:paraId="124A206D" w14:textId="24FDE5BD"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For pupils with learning difficulties from </w:t>
      </w:r>
      <w:proofErr w:type="gramStart"/>
      <w:r w:rsidR="002631E6" w:rsidRPr="00763537">
        <w:t>economically disadvantaged</w:t>
      </w:r>
      <w:proofErr w:type="gramEnd"/>
      <w:r w:rsidR="002631E6" w:rsidRPr="00763537">
        <w:t xml:space="preserve"> families:</w:t>
      </w:r>
    </w:p>
    <w:p w14:paraId="40CAB4C3" w14:textId="5BF6C55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Free-of-charge learning support courses for pupils in primary and secondary level I since the school year 2014/15;</w:t>
      </w:r>
    </w:p>
    <w:p w14:paraId="3B857B66" w14:textId="6DEA98D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Strengthening of middle schools to enable children to continue their educational career at higher schools;</w:t>
      </w:r>
    </w:p>
    <w:p w14:paraId="0ADBDABD" w14:textId="4ECB723E"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Free-of-charge summer courses for pupils in secondary level I in German and mathematics.</w:t>
      </w:r>
    </w:p>
    <w:p w14:paraId="2F63409B" w14:textId="1A4B1E05" w:rsidR="002631E6" w:rsidRPr="00763537" w:rsidRDefault="00EC53F9" w:rsidP="00EC53F9">
      <w:pPr>
        <w:pStyle w:val="SingleTxtG"/>
        <w:tabs>
          <w:tab w:val="clear" w:pos="1701"/>
          <w:tab w:val="clear" w:pos="2268"/>
        </w:tabs>
        <w:kinsoku w:val="0"/>
        <w:overflowPunct w:val="0"/>
        <w:autoSpaceDE w:val="0"/>
        <w:autoSpaceDN w:val="0"/>
        <w:adjustRightInd w:val="0"/>
        <w:snapToGrid w:val="0"/>
      </w:pPr>
      <w:r w:rsidRPr="00763537">
        <w:t>248.</w:t>
      </w:r>
      <w:r w:rsidRPr="00763537">
        <w:tab/>
      </w:r>
      <w:r w:rsidR="002631E6" w:rsidRPr="00763537">
        <w:t xml:space="preserve">Burgenland: </w:t>
      </w:r>
    </w:p>
    <w:p w14:paraId="0DB239C7" w14:textId="406914AE"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 xml:space="preserve">Pupils are entitled to be taught in Romanes (five pupils minimum to establish demand, </w:t>
      </w:r>
      <w:hyperlink r:id="rId61" w:history="1">
        <w:r w:rsidR="002631E6" w:rsidRPr="00763537">
          <w:rPr>
            <w:rStyle w:val="Hyperlink"/>
            <w:bCs/>
          </w:rPr>
          <w:t>Burgenland Minority School Education Act 1994</w:t>
        </w:r>
      </w:hyperlink>
      <w:r w:rsidR="002631E6" w:rsidRPr="00763537">
        <w:t xml:space="preserve"> (</w:t>
      </w:r>
      <w:proofErr w:type="spellStart"/>
      <w:r w:rsidR="002631E6" w:rsidRPr="00763537">
        <w:rPr>
          <w:i/>
          <w:iCs/>
          <w:lang w:val="en-US"/>
        </w:rPr>
        <w:t>Minderheiten-Schulgesetz</w:t>
      </w:r>
      <w:proofErr w:type="spellEnd"/>
      <w:r w:rsidR="002631E6" w:rsidRPr="00763537">
        <w:rPr>
          <w:i/>
          <w:iCs/>
          <w:lang w:val="en-US"/>
        </w:rPr>
        <w:t xml:space="preserve"> für das Burgenland</w:t>
      </w:r>
      <w:r w:rsidR="002631E6" w:rsidRPr="00763537">
        <w:t xml:space="preserve">), </w:t>
      </w:r>
      <w:proofErr w:type="spellStart"/>
      <w:r w:rsidR="002631E6" w:rsidRPr="00763537">
        <w:t>BGBl</w:t>
      </w:r>
      <w:proofErr w:type="spellEnd"/>
      <w:r w:rsidR="002631E6" w:rsidRPr="00763537">
        <w:t xml:space="preserve">. No. 641/1994, and respective implementing legislation); </w:t>
      </w:r>
    </w:p>
    <w:p w14:paraId="095F3501" w14:textId="61457367"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Association Roma-Service offers tutoring.</w:t>
      </w:r>
    </w:p>
    <w:p w14:paraId="24811333" w14:textId="0C98776B" w:rsidR="002631E6" w:rsidRPr="00763537" w:rsidRDefault="005D5B84" w:rsidP="000000C1">
      <w:pPr>
        <w:pStyle w:val="H1G"/>
      </w:pPr>
      <w:r>
        <w:tab/>
      </w:r>
      <w:r>
        <w:tab/>
      </w:r>
      <w:r w:rsidR="002631E6">
        <w:t xml:space="preserve">Reply to paragraph </w:t>
      </w:r>
      <w:r w:rsidR="002631E6" w:rsidRPr="00763537">
        <w:t>30 (c)</w:t>
      </w:r>
      <w:r w:rsidR="002631E6">
        <w:t xml:space="preserve"> of the list of issues</w:t>
      </w:r>
    </w:p>
    <w:p w14:paraId="06CA48F9" w14:textId="784A3D3D" w:rsidR="002631E6" w:rsidRPr="00763537" w:rsidRDefault="005D5B84" w:rsidP="000000C1">
      <w:pPr>
        <w:pStyle w:val="H23G"/>
      </w:pPr>
      <w:r>
        <w:tab/>
      </w:r>
      <w:r>
        <w:tab/>
      </w:r>
      <w:r w:rsidR="002631E6" w:rsidRPr="00763537">
        <w:t>Preventing school dropout</w:t>
      </w:r>
    </w:p>
    <w:p w14:paraId="195E29D6" w14:textId="4BD263A4"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249.</w:t>
      </w:r>
      <w:r w:rsidRPr="00763537">
        <w:rPr>
          <w:bCs/>
        </w:rPr>
        <w:tab/>
      </w:r>
      <w:r w:rsidR="002631E6" w:rsidRPr="00763537">
        <w:rPr>
          <w:bCs/>
        </w:rPr>
        <w:t>Factors influencing school and vocational training dropouts include problems with learning success, acquisition of skills and motivation, psychosocial problems, or insufficient support. Countermeasures therefore include:</w:t>
      </w:r>
    </w:p>
    <w:p w14:paraId="4C77C51E" w14:textId="3ACFAAA6"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Training obligation until the age of 18 (cf. Issue 17.)</w:t>
      </w:r>
      <w:r w:rsidR="002631E6">
        <w:t>:</w:t>
      </w:r>
    </w:p>
    <w:p w14:paraId="29D1E997" w14:textId="44EC5D9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t>R</w:t>
      </w:r>
      <w:r w:rsidR="002631E6" w:rsidRPr="00763537">
        <w:t>educing early school dropouts (particularly high among adolescents with migration background), and creating incentives for further training;</w:t>
      </w:r>
    </w:p>
    <w:p w14:paraId="74FB0996" w14:textId="434B9051"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t>I</w:t>
      </w:r>
      <w:r w:rsidR="002631E6" w:rsidRPr="00763537">
        <w:t>dentifying adolescents not pursuing any training for support and assistance through youth coaching (aims at encouraging them to participate in appropriate trainings);</w:t>
      </w:r>
    </w:p>
    <w:p w14:paraId="5DABC77C" w14:textId="0158B605"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Easily accessible support for adolescents at risk of marginalisation, including NEBA’s:</w:t>
      </w:r>
    </w:p>
    <w:p w14:paraId="2210D3F7" w14:textId="2DF3E9AF"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Youth coaching (support/assistance in education and career choices, from 9th grade);</w:t>
      </w:r>
    </w:p>
    <w:p w14:paraId="7AA05E21" w14:textId="751B28AA" w:rsidR="002631E6" w:rsidRPr="00763537" w:rsidRDefault="00EC53F9" w:rsidP="00EC53F9">
      <w:pPr>
        <w:pStyle w:val="Bullet2G"/>
        <w:numPr>
          <w:ilvl w:val="0"/>
          <w:numId w:val="0"/>
        </w:numPr>
        <w:tabs>
          <w:tab w:val="left" w:pos="2268"/>
        </w:tabs>
        <w:kinsoku w:val="0"/>
        <w:overflowPunct w:val="0"/>
        <w:autoSpaceDE w:val="0"/>
        <w:autoSpaceDN w:val="0"/>
        <w:adjustRightInd w:val="0"/>
        <w:snapToGrid w:val="0"/>
        <w:ind w:left="2268" w:hanging="170"/>
      </w:pPr>
      <w:r w:rsidRPr="00763537">
        <w:t>•</w:t>
      </w:r>
      <w:r w:rsidRPr="00763537">
        <w:tab/>
      </w:r>
      <w:r w:rsidR="002631E6" w:rsidRPr="00763537">
        <w:t>Assistance in finding the next suitable step in training (</w:t>
      </w:r>
      <w:proofErr w:type="spellStart"/>
      <w:r w:rsidR="002631E6" w:rsidRPr="00763537">
        <w:rPr>
          <w:i/>
          <w:iCs/>
          <w:lang w:val="en-US"/>
        </w:rPr>
        <w:t>AusbildungsFit</w:t>
      </w:r>
      <w:proofErr w:type="spellEnd"/>
      <w:r w:rsidR="002631E6" w:rsidRPr="00763537">
        <w:t>);</w:t>
      </w:r>
    </w:p>
    <w:p w14:paraId="7548090D" w14:textId="05D91C31" w:rsidR="002631E6" w:rsidRPr="00763537" w:rsidRDefault="00EC53F9" w:rsidP="00EC53F9">
      <w:pPr>
        <w:pStyle w:val="Bullet1G"/>
        <w:numPr>
          <w:ilvl w:val="0"/>
          <w:numId w:val="0"/>
        </w:numPr>
        <w:tabs>
          <w:tab w:val="left" w:pos="1701"/>
        </w:tabs>
        <w:kinsoku w:val="0"/>
        <w:overflowPunct w:val="0"/>
        <w:autoSpaceDE w:val="0"/>
        <w:autoSpaceDN w:val="0"/>
        <w:adjustRightInd w:val="0"/>
        <w:snapToGrid w:val="0"/>
        <w:ind w:left="1701" w:hanging="170"/>
      </w:pPr>
      <w:r w:rsidRPr="00763537">
        <w:t>•</w:t>
      </w:r>
      <w:r w:rsidRPr="00763537">
        <w:tab/>
      </w:r>
      <w:r w:rsidR="002631E6" w:rsidRPr="00763537">
        <w:t>Personal tutoring for pupils with learning difficulties at secondary level I and II from 10th grade onwards (available as of the school year 2023/24);</w:t>
      </w:r>
    </w:p>
    <w:p w14:paraId="67903BAB" w14:textId="65E463E4"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Increased skills focus, by: </w:t>
      </w:r>
    </w:p>
    <w:p w14:paraId="234E0A61" w14:textId="54D76256"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Skills assessment in 3rd, 4th, 7th and 8th grade (</w:t>
      </w:r>
      <w:proofErr w:type="spellStart"/>
      <w:r w:rsidR="002631E6" w:rsidRPr="00EA6E0A">
        <w:rPr>
          <w:bCs/>
          <w:i/>
          <w:iCs/>
          <w:lang w:val="en-US"/>
        </w:rPr>
        <w:t>Individuelle</w:t>
      </w:r>
      <w:proofErr w:type="spellEnd"/>
      <w:r w:rsidR="002631E6" w:rsidRPr="00EA6E0A">
        <w:rPr>
          <w:bCs/>
          <w:i/>
          <w:iCs/>
          <w:lang w:val="en-US"/>
        </w:rPr>
        <w:t xml:space="preserve"> </w:t>
      </w:r>
      <w:proofErr w:type="spellStart"/>
      <w:r w:rsidR="002631E6" w:rsidRPr="00EA6E0A">
        <w:rPr>
          <w:bCs/>
          <w:i/>
          <w:iCs/>
          <w:lang w:val="en-US"/>
        </w:rPr>
        <w:t>Kompetenzmessung</w:t>
      </w:r>
      <w:proofErr w:type="spellEnd"/>
      <w:r w:rsidR="002631E6" w:rsidRPr="00EA6E0A">
        <w:rPr>
          <w:bCs/>
          <w:i/>
          <w:iCs/>
          <w:lang w:val="en-US"/>
        </w:rPr>
        <w:t xml:space="preserve"> PLUS</w:t>
      </w:r>
      <w:r w:rsidR="002631E6" w:rsidRPr="00EA6E0A">
        <w:rPr>
          <w:bCs/>
        </w:rPr>
        <w:t>);</w:t>
      </w:r>
    </w:p>
    <w:p w14:paraId="03F0FD5D" w14:textId="4128C9ED"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Skills-oriented curricula at primary and secondary level I;</w:t>
      </w:r>
    </w:p>
    <w:p w14:paraId="4F348F42" w14:textId="78B7E067"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Skills frameworks (describe how well-developed certain skills should be);</w:t>
      </w:r>
    </w:p>
    <w:p w14:paraId="2E68B2D7" w14:textId="770793A4"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Psychosocial support and counselling at schools, including:</w:t>
      </w:r>
    </w:p>
    <w:p w14:paraId="01A1B01C" w14:textId="3098F54F"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Psychosocial counselling at and for schools;</w:t>
      </w:r>
      <w:r w:rsidR="002631E6" w:rsidRPr="00EA6E0A">
        <w:rPr>
          <w:bCs/>
          <w:vertAlign w:val="superscript"/>
        </w:rPr>
        <w:footnoteReference w:id="55"/>
      </w:r>
      <w:r w:rsidR="002631E6" w:rsidRPr="00EA6E0A">
        <w:rPr>
          <w:bCs/>
        </w:rPr>
        <w:t xml:space="preserve"> </w:t>
      </w:r>
    </w:p>
    <w:p w14:paraId="32EDD905" w14:textId="49C1F320"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Vocational and educational orientation at schools;</w:t>
      </w:r>
      <w:r w:rsidR="002631E6" w:rsidRPr="00EA6E0A">
        <w:rPr>
          <w:bCs/>
          <w:vertAlign w:val="superscript"/>
        </w:rPr>
        <w:footnoteReference w:id="56"/>
      </w:r>
    </w:p>
    <w:p w14:paraId="69AB6D28" w14:textId="1C7EDBC6"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Establishing</w:t>
      </w:r>
      <w:r w:rsidR="002631E6">
        <w:rPr>
          <w:bCs/>
        </w:rPr>
        <w:t xml:space="preserve"> a</w:t>
      </w:r>
      <w:r w:rsidR="002631E6" w:rsidRPr="00EA6E0A">
        <w:rPr>
          <w:bCs/>
        </w:rPr>
        <w:t xml:space="preserve"> feedback culture;</w:t>
      </w:r>
    </w:p>
    <w:p w14:paraId="708782CA" w14:textId="4A222F56"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School start screenings for optimised support.</w:t>
      </w:r>
    </w:p>
    <w:p w14:paraId="19B16D15" w14:textId="74662026" w:rsidR="002631E6" w:rsidRPr="00763537" w:rsidRDefault="008857E6" w:rsidP="000000C1">
      <w:pPr>
        <w:pStyle w:val="H1G"/>
      </w:pPr>
      <w:r>
        <w:lastRenderedPageBreak/>
        <w:tab/>
      </w:r>
      <w:r>
        <w:tab/>
      </w:r>
      <w:r w:rsidR="002631E6">
        <w:t xml:space="preserve">Reply to paragraph </w:t>
      </w:r>
      <w:r w:rsidR="002631E6" w:rsidRPr="00763537">
        <w:t>31</w:t>
      </w:r>
      <w:r w:rsidR="002631E6">
        <w:t xml:space="preserve"> of the list of issues</w:t>
      </w:r>
    </w:p>
    <w:p w14:paraId="46B26F1C" w14:textId="5DCE6E08" w:rsidR="002631E6" w:rsidRPr="00763537" w:rsidRDefault="008857E6" w:rsidP="000000C1">
      <w:pPr>
        <w:pStyle w:val="H23G"/>
      </w:pPr>
      <w:r>
        <w:tab/>
      </w:r>
      <w:r>
        <w:tab/>
      </w:r>
      <w:r w:rsidR="002631E6" w:rsidRPr="00763537">
        <w:t xml:space="preserve">Share of children with disabilities in inclusive and special-needs schools </w:t>
      </w:r>
    </w:p>
    <w:p w14:paraId="465D4CA7" w14:textId="6BEEFB0E"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250.</w:t>
      </w:r>
      <w:r w:rsidRPr="00763537">
        <w:rPr>
          <w:bCs/>
        </w:rPr>
        <w:tab/>
      </w:r>
      <w:r w:rsidR="002631E6" w:rsidRPr="00763537">
        <w:rPr>
          <w:bCs/>
        </w:rPr>
        <w:t>Pupils needing, due to a non-temporary physical, mental or psychological functional impairment or an impairment of the senses, special support to follow instruction at primary, middle and polytechnic schools, attend either a special-needs school or an inclusive school, at the choice of the persons having parental authority (s. Tables 22</w:t>
      </w:r>
      <w:r w:rsidR="002631E6">
        <w:rPr>
          <w:bCs/>
        </w:rPr>
        <w:t>-</w:t>
      </w:r>
      <w:r w:rsidR="002631E6" w:rsidRPr="00763537">
        <w:rPr>
          <w:bCs/>
        </w:rPr>
        <w:t xml:space="preserve">24 in the Statistics Annex). The aim is that they learn, as possible regarding their impairment, in school in an inclusive, non-biased, participatory manner and grow up </w:t>
      </w:r>
      <w:proofErr w:type="gramStart"/>
      <w:r w:rsidR="002631E6" w:rsidRPr="00763537">
        <w:rPr>
          <w:bCs/>
        </w:rPr>
        <w:t>in the midst of</w:t>
      </w:r>
      <w:proofErr w:type="gramEnd"/>
      <w:r w:rsidR="002631E6" w:rsidRPr="00763537">
        <w:rPr>
          <w:bCs/>
        </w:rPr>
        <w:t xml:space="preserve"> society on an equal footing with everybody else from the outset.</w:t>
      </w:r>
    </w:p>
    <w:p w14:paraId="04528773" w14:textId="26C33AA3" w:rsidR="002631E6" w:rsidRPr="00763537" w:rsidRDefault="008857E6" w:rsidP="000000C1">
      <w:pPr>
        <w:pStyle w:val="H1G"/>
      </w:pPr>
      <w:r>
        <w:tab/>
      </w:r>
      <w:r>
        <w:tab/>
      </w:r>
      <w:r w:rsidR="002631E6">
        <w:t xml:space="preserve">Reply to paragraph </w:t>
      </w:r>
      <w:r w:rsidR="002631E6" w:rsidRPr="00763537">
        <w:t>32</w:t>
      </w:r>
      <w:r w:rsidR="002631E6">
        <w:t xml:space="preserve"> of the list of issues</w:t>
      </w:r>
    </w:p>
    <w:p w14:paraId="6D230604" w14:textId="56CFF4F2" w:rsidR="002631E6" w:rsidRPr="00763537" w:rsidRDefault="008857E6" w:rsidP="000000C1">
      <w:pPr>
        <w:pStyle w:val="H23G"/>
      </w:pPr>
      <w:r>
        <w:tab/>
      </w:r>
      <w:r>
        <w:tab/>
      </w:r>
      <w:r w:rsidR="002631E6" w:rsidRPr="00763537">
        <w:t xml:space="preserve">Impact of measures increasing the gender balance in the field of STEM </w:t>
      </w:r>
    </w:p>
    <w:p w14:paraId="73AAACFA" w14:textId="48AF16DC" w:rsidR="002631E6" w:rsidRPr="00B85C30" w:rsidRDefault="009B770E" w:rsidP="000000C1">
      <w:pPr>
        <w:pStyle w:val="H4G"/>
      </w:pPr>
      <w:r>
        <w:tab/>
      </w:r>
      <w:r w:rsidR="008857E6">
        <w:tab/>
      </w:r>
      <w:r w:rsidR="002631E6">
        <w:t>1.</w:t>
      </w:r>
      <w:r w:rsidR="008857E6">
        <w:tab/>
      </w:r>
      <w:r w:rsidR="002631E6" w:rsidRPr="00B85C30">
        <w:t>University</w:t>
      </w:r>
    </w:p>
    <w:p w14:paraId="75BAF7D1" w14:textId="349C517D"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251.</w:t>
      </w:r>
      <w:r w:rsidRPr="00763537">
        <w:rPr>
          <w:bCs/>
        </w:rPr>
        <w:tab/>
      </w:r>
      <w:r w:rsidR="002631E6" w:rsidRPr="00763537">
        <w:rPr>
          <w:bCs/>
        </w:rPr>
        <w:t>Women’s share in technology and informatics rose by 3.8 % from 2017/18 to 2022/23.</w:t>
      </w:r>
    </w:p>
    <w:p w14:paraId="20C1F6A7" w14:textId="45D2F288" w:rsidR="002631E6" w:rsidRPr="00B85C30" w:rsidRDefault="009B770E" w:rsidP="000000C1">
      <w:pPr>
        <w:pStyle w:val="H4G"/>
      </w:pPr>
      <w:r>
        <w:tab/>
      </w:r>
      <w:r w:rsidR="008857E6">
        <w:tab/>
      </w:r>
      <w:r w:rsidR="002631E6">
        <w:t>2.</w:t>
      </w:r>
      <w:r w:rsidR="008857E6">
        <w:tab/>
      </w:r>
      <w:r w:rsidR="002631E6" w:rsidRPr="00B85C30">
        <w:t>Apprenticeships</w:t>
      </w:r>
    </w:p>
    <w:p w14:paraId="4C202388" w14:textId="149F0C01"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252.</w:t>
      </w:r>
      <w:r w:rsidRPr="00763537">
        <w:rPr>
          <w:bCs/>
        </w:rPr>
        <w:tab/>
      </w:r>
      <w:r w:rsidR="002631E6" w:rsidRPr="00763537">
        <w:rPr>
          <w:bCs/>
        </w:rPr>
        <w:t>Women are traditionally underrepresented in apprenticeship training. In 2022, the number of female apprentices was highest (61.3 %) in apprenticeships offered by “other apprenticeship providers” (including public administration, pharmacies, law firms, etc.), followed by “retail” (58.8 %) and “banking and insurance” (55.6 %), and lowest in “trades and crafts” (18.7 %). S. Table 25 in the Statistics Annex.</w:t>
      </w:r>
    </w:p>
    <w:p w14:paraId="08000176" w14:textId="1790447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253.</w:t>
      </w:r>
      <w:r w:rsidRPr="00763537">
        <w:rPr>
          <w:bCs/>
        </w:rPr>
        <w:tab/>
      </w:r>
      <w:r w:rsidR="002631E6" w:rsidRPr="00763537">
        <w:rPr>
          <w:bCs/>
        </w:rPr>
        <w:t>However, women’s share in technical apprenticeship groups has been rising constantly since 2005 (s. Tables 26 and 27 in the Statistics Annex), including in:</w:t>
      </w:r>
    </w:p>
    <w:p w14:paraId="0344B24F" w14:textId="0FED2424"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Electrical engineering/electronics (2022: +10.1 % compared to 2021);</w:t>
      </w:r>
    </w:p>
    <w:p w14:paraId="7D793B24" w14:textId="35B58647"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Construction/architecture/building technology (2022: +7.8 % compared to 2021);</w:t>
      </w:r>
    </w:p>
    <w:p w14:paraId="2EDEC7FF" w14:textId="3B332F97"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Transport/warehousing/haulage (2022: +6.8 % compared to 2021).</w:t>
      </w:r>
    </w:p>
    <w:p w14:paraId="33AB4C0B" w14:textId="5A1A3A15"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254.</w:t>
      </w:r>
      <w:r w:rsidRPr="00763537">
        <w:rPr>
          <w:bCs/>
        </w:rPr>
        <w:tab/>
      </w:r>
      <w:r w:rsidR="002631E6" w:rsidRPr="00763537">
        <w:rPr>
          <w:bCs/>
        </w:rPr>
        <w:t>The range of apprenticeships chosen by women has widened: In 2002, 53.1 % of women chose an apprenticeship in retail, hairdressing, or office work. This percentage has been declining constantly ever since, down to 36.3 % in 2022, while metalwork was the 6th popular apprenticeship chosen in 2022 (s. Tables 27 and 28 in the Statistics Annex).</w:t>
      </w:r>
    </w:p>
    <w:p w14:paraId="4D9103A2" w14:textId="7FB45FFA" w:rsidR="002631E6" w:rsidRPr="00B85C30" w:rsidRDefault="009B770E" w:rsidP="000000C1">
      <w:pPr>
        <w:pStyle w:val="H4G"/>
      </w:pPr>
      <w:r>
        <w:tab/>
      </w:r>
      <w:r w:rsidR="008857E6">
        <w:tab/>
      </w:r>
      <w:r w:rsidR="002631E6">
        <w:t>3.</w:t>
      </w:r>
      <w:r w:rsidR="008857E6">
        <w:tab/>
      </w:r>
      <w:r w:rsidR="002631E6" w:rsidRPr="00B85C30">
        <w:t>School</w:t>
      </w:r>
    </w:p>
    <w:p w14:paraId="4F453C30" w14:textId="45188E5C"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255.</w:t>
      </w:r>
      <w:r w:rsidRPr="00763537">
        <w:rPr>
          <w:bCs/>
        </w:rPr>
        <w:tab/>
      </w:r>
      <w:r w:rsidR="002631E6" w:rsidRPr="00763537">
        <w:rPr>
          <w:bCs/>
        </w:rPr>
        <w:t xml:space="preserve">In the school year 2021/22, nationwide approx. 8 % of female 9th graders (3,089) began a technical education at a middle or higher vocational school. In Carinthia and Salzburg, it was roughly 12 % each, partly owed to the activities/projects of </w:t>
      </w:r>
      <w:r w:rsidR="002631E6" w:rsidRPr="00763537">
        <w:rPr>
          <w:bCs/>
          <w:i/>
          <w:iCs/>
          <w:lang w:val="en-US"/>
        </w:rPr>
        <w:t>MINT Salzburg</w:t>
      </w:r>
      <w:r w:rsidR="002631E6" w:rsidRPr="00763537">
        <w:rPr>
          <w:bCs/>
        </w:rPr>
        <w:t xml:space="preserve"> (a </w:t>
      </w:r>
      <w:r w:rsidR="002631E6" w:rsidRPr="00763537">
        <w:rPr>
          <w:bCs/>
          <w:i/>
          <w:iCs/>
          <w:lang w:val="en-US"/>
        </w:rPr>
        <w:t>Land</w:t>
      </w:r>
      <w:r w:rsidR="002631E6" w:rsidRPr="00763537">
        <w:rPr>
          <w:bCs/>
        </w:rPr>
        <w:t xml:space="preserve"> government initiative) and </w:t>
      </w:r>
      <w:proofErr w:type="spellStart"/>
      <w:r w:rsidR="002631E6" w:rsidRPr="00763537">
        <w:rPr>
          <w:bCs/>
          <w:i/>
          <w:iCs/>
          <w:lang w:val="en-US"/>
        </w:rPr>
        <w:t>EqualiZ</w:t>
      </w:r>
      <w:proofErr w:type="spellEnd"/>
      <w:r w:rsidR="002631E6" w:rsidRPr="00763537">
        <w:rPr>
          <w:bCs/>
        </w:rPr>
        <w:t xml:space="preserve"> (formerly: Klagenfurt Girls’ Centre).</w:t>
      </w:r>
    </w:p>
    <w:p w14:paraId="2E22CB37" w14:textId="1B98844F"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256.</w:t>
      </w:r>
      <w:r w:rsidRPr="00763537">
        <w:rPr>
          <w:bCs/>
        </w:rPr>
        <w:tab/>
      </w:r>
      <w:r w:rsidR="002631E6" w:rsidRPr="00763537">
        <w:rPr>
          <w:bCs/>
        </w:rPr>
        <w:t xml:space="preserve">At the same time, nationwide approx. 4.5 % of male 9th graders (1,800) began at a middle or higher vocational school in the education, care, and social affairs sector. Proportions vary widely between the </w:t>
      </w:r>
      <w:r w:rsidR="002631E6" w:rsidRPr="00763537">
        <w:rPr>
          <w:bCs/>
          <w:i/>
        </w:rPr>
        <w:t>Länder</w:t>
      </w:r>
      <w:r w:rsidR="002631E6" w:rsidRPr="00763537">
        <w:rPr>
          <w:bCs/>
        </w:rPr>
        <w:t xml:space="preserve"> (Burgenland &gt; 9 %, Carinthia &gt; 7 %, Vorarlberg &lt; 1 %), partly owed to those responsible for Boys Days in Burgenland and Carinthia being well connected.</w:t>
      </w:r>
    </w:p>
    <w:p w14:paraId="07DAC54A" w14:textId="2829871B" w:rsidR="002631E6" w:rsidRPr="00763537" w:rsidRDefault="00903F00" w:rsidP="000000C1">
      <w:pPr>
        <w:pStyle w:val="H1G"/>
      </w:pPr>
      <w:r>
        <w:tab/>
      </w:r>
      <w:r>
        <w:tab/>
      </w:r>
      <w:r w:rsidR="002631E6">
        <w:t xml:space="preserve">Reply to paragraph </w:t>
      </w:r>
      <w:r w:rsidR="002631E6" w:rsidRPr="00763537">
        <w:t>33</w:t>
      </w:r>
      <w:r w:rsidR="002631E6">
        <w:t xml:space="preserve"> of the list of issues</w:t>
      </w:r>
    </w:p>
    <w:p w14:paraId="6ECF6638" w14:textId="5B3F70FA" w:rsidR="002631E6" w:rsidRPr="00763537" w:rsidRDefault="00903F00" w:rsidP="000000C1">
      <w:pPr>
        <w:pStyle w:val="H23G"/>
      </w:pPr>
      <w:r>
        <w:tab/>
      </w:r>
      <w:r>
        <w:tab/>
      </w:r>
      <w:r w:rsidR="002631E6" w:rsidRPr="00763537">
        <w:t>Amending the Ethnic Groups Act (</w:t>
      </w:r>
      <w:proofErr w:type="spellStart"/>
      <w:r w:rsidR="002631E6" w:rsidRPr="00763537">
        <w:rPr>
          <w:i/>
          <w:iCs/>
          <w:lang w:val="en-US"/>
        </w:rPr>
        <w:t>Volksgruppengesetz</w:t>
      </w:r>
      <w:proofErr w:type="spellEnd"/>
      <w:r w:rsidR="002631E6" w:rsidRPr="00763537">
        <w:t>)</w:t>
      </w:r>
    </w:p>
    <w:p w14:paraId="25917758" w14:textId="23A8BE4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257.</w:t>
      </w:r>
      <w:r w:rsidRPr="00763537">
        <w:rPr>
          <w:bCs/>
        </w:rPr>
        <w:tab/>
      </w:r>
      <w:r w:rsidR="002631E6" w:rsidRPr="00763537">
        <w:rPr>
          <w:bCs/>
        </w:rPr>
        <w:t>Currently not envisaged.</w:t>
      </w:r>
    </w:p>
    <w:p w14:paraId="589C2E54" w14:textId="58276402" w:rsidR="002631E6" w:rsidRPr="00763537" w:rsidRDefault="002631E6" w:rsidP="002631E6">
      <w:pPr>
        <w:pStyle w:val="HChG"/>
      </w:pPr>
      <w:r>
        <w:lastRenderedPageBreak/>
        <w:tab/>
        <w:t>III</w:t>
      </w:r>
      <w:r w:rsidRPr="00763537">
        <w:t>.</w:t>
      </w:r>
      <w:r w:rsidR="00A35A0A">
        <w:tab/>
      </w:r>
      <w:r w:rsidRPr="00763537">
        <w:t>Good practices</w:t>
      </w:r>
    </w:p>
    <w:p w14:paraId="7AAA31AA" w14:textId="01614753" w:rsidR="002631E6" w:rsidRPr="00763537" w:rsidRDefault="00903F00" w:rsidP="000000C1">
      <w:pPr>
        <w:pStyle w:val="H1G"/>
      </w:pPr>
      <w:r>
        <w:tab/>
      </w:r>
      <w:r>
        <w:tab/>
      </w:r>
      <w:r w:rsidR="002631E6">
        <w:t xml:space="preserve">Reply to paragraph </w:t>
      </w:r>
      <w:r w:rsidR="002631E6" w:rsidRPr="00763537">
        <w:t>34</w:t>
      </w:r>
      <w:r w:rsidR="002631E6">
        <w:t xml:space="preserve"> of the list of issues</w:t>
      </w:r>
    </w:p>
    <w:p w14:paraId="6E404F33" w14:textId="61A364AB" w:rsidR="002631E6" w:rsidRPr="00763537" w:rsidRDefault="00903F00" w:rsidP="000000C1">
      <w:pPr>
        <w:pStyle w:val="H23G"/>
      </w:pPr>
      <w:r>
        <w:tab/>
      </w:r>
      <w:r>
        <w:tab/>
      </w:r>
      <w:r w:rsidR="002631E6" w:rsidRPr="00763537">
        <w:t>Illustrative good practices implementing Covenant-rights</w:t>
      </w:r>
    </w:p>
    <w:p w14:paraId="342B4EE4" w14:textId="1D2B5D58" w:rsidR="002631E6" w:rsidRPr="00763537" w:rsidRDefault="00EC53F9" w:rsidP="00EC53F9">
      <w:pPr>
        <w:pStyle w:val="SingleTxtG"/>
        <w:tabs>
          <w:tab w:val="clear" w:pos="1701"/>
          <w:tab w:val="clear" w:pos="2268"/>
        </w:tabs>
        <w:kinsoku w:val="0"/>
        <w:overflowPunct w:val="0"/>
        <w:autoSpaceDE w:val="0"/>
        <w:autoSpaceDN w:val="0"/>
        <w:adjustRightInd w:val="0"/>
        <w:snapToGrid w:val="0"/>
        <w:rPr>
          <w:bCs/>
        </w:rPr>
      </w:pPr>
      <w:r w:rsidRPr="00763537">
        <w:rPr>
          <w:bCs/>
        </w:rPr>
        <w:t>258.</w:t>
      </w:r>
      <w:r w:rsidRPr="00763537">
        <w:rPr>
          <w:bCs/>
        </w:rPr>
        <w:tab/>
      </w:r>
      <w:r w:rsidR="002631E6" w:rsidRPr="00763537">
        <w:rPr>
          <w:bCs/>
        </w:rPr>
        <w:t>Implementing the recommendations in the Committee’s concluding observations (E/C.12AUT/CO/4) is discussed at the federal ministries’ human rights coordinators’ regular meetings; account of the recommendations was taken during the reporting period in the development of many of the following good practices (including those concerning Roma, women, psychosocial health) concerning:</w:t>
      </w:r>
    </w:p>
    <w:p w14:paraId="7C7E41F0" w14:textId="1C12ED6E"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Persons with disabilities, including:</w:t>
      </w:r>
    </w:p>
    <w:p w14:paraId="12B48E79" w14:textId="5E2066C1"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 xml:space="preserve">Verifying eligibility for raised family allowance for children with disabilities based on data shown on the ID card for disabled persons, so additional medical exams are no longer required; </w:t>
      </w:r>
    </w:p>
    <w:p w14:paraId="33CA7C38" w14:textId="76957117"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 xml:space="preserve">Where this ID card certifies that the use of public transport is unacceptable because of non-temporary limited mobility due to disability, holders automatically receive a free-of-charge annual motorway toll pass; </w:t>
      </w:r>
    </w:p>
    <w:p w14:paraId="7A0C3606" w14:textId="090DEEF9"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Marginalised groups’ labour market inclusion, including:</w:t>
      </w:r>
    </w:p>
    <w:p w14:paraId="41818189" w14:textId="3ECE3D2E"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Skills checks for AMS-registered recognised refugees; the skills check for women won the United Nations Public Service Award 2019;</w:t>
      </w:r>
    </w:p>
    <w:p w14:paraId="20533A44" w14:textId="4160EF6F"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Funding innovative approaches to dual education within the subsidisation of apprenticeships in companies (funding lines “gender”, “inclusion” and “quality”);</w:t>
      </w:r>
    </w:p>
    <w:p w14:paraId="33EEFFD8" w14:textId="093E982F"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 xml:space="preserve">Roma strategy with numerous projects for Roma empowerment; </w:t>
      </w:r>
    </w:p>
    <w:p w14:paraId="72D9E3B2" w14:textId="52AE7154"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Empowerment of women, including:</w:t>
      </w:r>
    </w:p>
    <w:p w14:paraId="2C0128E3" w14:textId="0ECC6795"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Using Austria’s EU Council Presidency in 2018 to initiate an open dialogue on gender equality, including the European conference “</w:t>
      </w:r>
      <w:r w:rsidR="002631E6" w:rsidRPr="00EA6E0A">
        <w:rPr>
          <w:bCs/>
          <w:i/>
          <w:iCs/>
          <w:lang w:val="en-US"/>
        </w:rPr>
        <w:t xml:space="preserve">Gender Equality and YOU. Young Voices. Joint </w:t>
      </w:r>
      <w:proofErr w:type="gramStart"/>
      <w:r w:rsidR="002631E6" w:rsidRPr="00EA6E0A">
        <w:rPr>
          <w:bCs/>
          <w:i/>
          <w:iCs/>
          <w:lang w:val="en-US"/>
        </w:rPr>
        <w:t>Initiative.“</w:t>
      </w:r>
      <w:proofErr w:type="gramEnd"/>
      <w:r w:rsidR="002631E6" w:rsidRPr="00EA6E0A">
        <w:rPr>
          <w:bCs/>
        </w:rPr>
        <w:t>;</w:t>
      </w:r>
    </w:p>
    <w:p w14:paraId="438A64CE" w14:textId="20DE64C4" w:rsidR="002631E6" w:rsidRPr="00EA6E0A" w:rsidRDefault="00EC53F9" w:rsidP="00EC53F9">
      <w:pPr>
        <w:pStyle w:val="Bullet2G"/>
        <w:numPr>
          <w:ilvl w:val="0"/>
          <w:numId w:val="0"/>
        </w:numPr>
        <w:tabs>
          <w:tab w:val="left" w:pos="2268"/>
        </w:tabs>
        <w:ind w:left="2268" w:hanging="170"/>
        <w:rPr>
          <w:bCs/>
        </w:rPr>
      </w:pPr>
      <w:r w:rsidRPr="00EA6E0A">
        <w:rPr>
          <w:bCs/>
        </w:rPr>
        <w:t>•</w:t>
      </w:r>
      <w:r w:rsidRPr="00EA6E0A">
        <w:rPr>
          <w:bCs/>
        </w:rPr>
        <w:tab/>
      </w:r>
      <w:r w:rsidR="002631E6" w:rsidRPr="00EA6E0A">
        <w:rPr>
          <w:bCs/>
        </w:rPr>
        <w:t>Multi-stakeholder workshop to implement the Beijing Declaration and Action Platform in Austria in 2019.</w:t>
      </w:r>
    </w:p>
    <w:p w14:paraId="2F4A1298" w14:textId="17DF9E45" w:rsidR="002631E6" w:rsidRPr="00763537" w:rsidRDefault="00903F00" w:rsidP="000000C1">
      <w:pPr>
        <w:pStyle w:val="H4G"/>
      </w:pPr>
      <w:r>
        <w:tab/>
      </w:r>
      <w:r>
        <w:tab/>
      </w:r>
      <w:r w:rsidR="002631E6">
        <w:t>Illustrative Länder-measures</w:t>
      </w:r>
    </w:p>
    <w:p w14:paraId="47B8304D" w14:textId="6C62AEF2"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Equality Monitor, since 2013;</w:t>
      </w:r>
      <w:r w:rsidR="002631E6" w:rsidRPr="00EA6E0A">
        <w:rPr>
          <w:bCs/>
          <w:vertAlign w:val="superscript"/>
        </w:rPr>
        <w:footnoteReference w:id="57"/>
      </w:r>
    </w:p>
    <w:p w14:paraId="0021E713" w14:textId="24E47B80"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 xml:space="preserve">Human Rights Office since 2015 (focus: children’s and adolescents’ rights and combating human trafficking); </w:t>
      </w:r>
    </w:p>
    <w:p w14:paraId="2FAA6300" w14:textId="08F7C8F1"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Project “</w:t>
      </w:r>
      <w:r w:rsidR="002631E6" w:rsidRPr="00EA6E0A">
        <w:rPr>
          <w:bCs/>
          <w:i/>
          <w:iCs/>
          <w:lang w:val="de-AT"/>
        </w:rPr>
        <w:t>Wiener Menschenrechtsbezirke</w:t>
      </w:r>
      <w:r w:rsidR="002631E6" w:rsidRPr="00EA6E0A">
        <w:rPr>
          <w:bCs/>
        </w:rPr>
        <w:t>” since 2019 (15 of 23 Viennese districts so far);</w:t>
      </w:r>
    </w:p>
    <w:p w14:paraId="36A4B917" w14:textId="437C0C7C"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SDW and PSD offer counselling, support and treatment services, esp. for young adults (special brochures informing about PSD services made available in the context of the Ukraine crisis (also in Ukrainian));</w:t>
      </w:r>
    </w:p>
    <w:p w14:paraId="685D7128" w14:textId="19C20665" w:rsidR="002631E6" w:rsidRPr="00EA6E0A" w:rsidRDefault="00EC53F9" w:rsidP="00EC53F9">
      <w:pPr>
        <w:pStyle w:val="Bullet1G"/>
        <w:numPr>
          <w:ilvl w:val="0"/>
          <w:numId w:val="0"/>
        </w:numPr>
        <w:tabs>
          <w:tab w:val="left" w:pos="1701"/>
        </w:tabs>
        <w:ind w:left="1701" w:hanging="170"/>
        <w:rPr>
          <w:bCs/>
        </w:rPr>
      </w:pPr>
      <w:r w:rsidRPr="00EA6E0A">
        <w:rPr>
          <w:bCs/>
        </w:rPr>
        <w:t>•</w:t>
      </w:r>
      <w:r w:rsidRPr="00EA6E0A">
        <w:rPr>
          <w:bCs/>
        </w:rPr>
        <w:tab/>
      </w:r>
      <w:r w:rsidR="002631E6" w:rsidRPr="00EA6E0A">
        <w:rPr>
          <w:bCs/>
        </w:rPr>
        <w:t>Climate initiatives (including information tour) since 2022.</w:t>
      </w:r>
    </w:p>
    <w:p w14:paraId="63CB0883" w14:textId="77777777" w:rsidR="002631E6" w:rsidRDefault="002631E6" w:rsidP="002631E6">
      <w:pPr>
        <w:suppressAutoHyphens w:val="0"/>
        <w:spacing w:after="200" w:line="276" w:lineRule="auto"/>
        <w:rPr>
          <w:rFonts w:eastAsiaTheme="minorHAnsi"/>
          <w:b/>
        </w:rPr>
      </w:pPr>
      <w:r>
        <w:rPr>
          <w:b/>
        </w:rPr>
        <w:br w:type="page"/>
      </w:r>
    </w:p>
    <w:p w14:paraId="7F126287" w14:textId="14F07AF4" w:rsidR="002631E6" w:rsidRPr="00763537" w:rsidRDefault="003233FD" w:rsidP="002631E6">
      <w:pPr>
        <w:pStyle w:val="HChG"/>
      </w:pPr>
      <w:r>
        <w:lastRenderedPageBreak/>
        <w:tab/>
      </w:r>
      <w:r>
        <w:tab/>
      </w:r>
      <w:r w:rsidR="002631E6" w:rsidRPr="00763537">
        <w:t>Statistics</w:t>
      </w:r>
    </w:p>
    <w:p w14:paraId="48E753DF" w14:textId="77777777" w:rsidR="003233FD" w:rsidRDefault="002631E6" w:rsidP="002631E6">
      <w:pPr>
        <w:pStyle w:val="Heading1"/>
      </w:pPr>
      <w:r w:rsidRPr="0021568E">
        <w:t>Table 1</w:t>
      </w:r>
    </w:p>
    <w:p w14:paraId="7F5AC62E" w14:textId="4F0D3642" w:rsidR="002631E6" w:rsidRPr="003233FD" w:rsidRDefault="002631E6" w:rsidP="003233FD">
      <w:pPr>
        <w:pStyle w:val="SingleTxtG"/>
        <w:rPr>
          <w:b/>
          <w:bCs/>
        </w:rPr>
      </w:pPr>
      <w:r w:rsidRPr="003233FD">
        <w:rPr>
          <w:b/>
          <w:bCs/>
        </w:rPr>
        <w:t xml:space="preserve">Number of victims of offences against life and limb: five-year comparison (2018-2022), </w:t>
      </w:r>
      <w:r w:rsidRPr="003233FD">
        <w:rPr>
          <w:b/>
          <w:bCs/>
        </w:rPr>
        <w:br/>
        <w:t>by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232"/>
        <w:gridCol w:w="1226"/>
        <w:gridCol w:w="1228"/>
        <w:gridCol w:w="1228"/>
        <w:gridCol w:w="1228"/>
        <w:gridCol w:w="1228"/>
      </w:tblGrid>
      <w:tr w:rsidR="006F6613" w:rsidRPr="006F6613" w14:paraId="59F31A3E" w14:textId="77777777" w:rsidTr="006F6613">
        <w:trPr>
          <w:tblHeader/>
        </w:trPr>
        <w:tc>
          <w:tcPr>
            <w:tcW w:w="1479" w:type="dxa"/>
            <w:tcBorders>
              <w:top w:val="single" w:sz="4" w:space="0" w:color="auto"/>
              <w:bottom w:val="single" w:sz="12" w:space="0" w:color="auto"/>
            </w:tcBorders>
            <w:shd w:val="clear" w:color="auto" w:fill="auto"/>
            <w:vAlign w:val="bottom"/>
          </w:tcPr>
          <w:p w14:paraId="5871DDB4" w14:textId="15E3B364" w:rsidR="002631E6" w:rsidRPr="006F6613" w:rsidRDefault="006F6613" w:rsidP="006F6613">
            <w:pPr>
              <w:pStyle w:val="SingleTxtG"/>
              <w:tabs>
                <w:tab w:val="clear" w:pos="1701"/>
                <w:tab w:val="clear" w:pos="2268"/>
              </w:tabs>
              <w:suppressAutoHyphens w:val="0"/>
              <w:spacing w:before="80" w:after="80" w:line="200" w:lineRule="exact"/>
              <w:ind w:left="0" w:right="113"/>
              <w:jc w:val="left"/>
              <w:rPr>
                <w:i/>
                <w:sz w:val="16"/>
              </w:rPr>
            </w:pPr>
            <w:r w:rsidRPr="006F6613">
              <w:rPr>
                <w:i/>
                <w:sz w:val="16"/>
              </w:rPr>
              <w:t>Sex</w:t>
            </w:r>
          </w:p>
        </w:tc>
        <w:tc>
          <w:tcPr>
            <w:tcW w:w="1471" w:type="dxa"/>
            <w:tcBorders>
              <w:top w:val="single" w:sz="4" w:space="0" w:color="auto"/>
              <w:bottom w:val="single" w:sz="12" w:space="0" w:color="auto"/>
            </w:tcBorders>
            <w:shd w:val="clear" w:color="auto" w:fill="auto"/>
            <w:vAlign w:val="bottom"/>
          </w:tcPr>
          <w:p w14:paraId="23531A22" w14:textId="77777777" w:rsidR="002631E6" w:rsidRPr="006F6613" w:rsidRDefault="002631E6" w:rsidP="006F6613">
            <w:pPr>
              <w:pStyle w:val="SingleTxtG"/>
              <w:tabs>
                <w:tab w:val="clear" w:pos="1701"/>
                <w:tab w:val="clear" w:pos="2268"/>
              </w:tabs>
              <w:suppressAutoHyphens w:val="0"/>
              <w:spacing w:before="80" w:after="80" w:line="200" w:lineRule="exact"/>
              <w:ind w:left="0" w:right="113"/>
              <w:jc w:val="right"/>
              <w:rPr>
                <w:i/>
                <w:sz w:val="16"/>
              </w:rPr>
            </w:pPr>
            <w:r w:rsidRPr="006F6613">
              <w:rPr>
                <w:i/>
                <w:sz w:val="16"/>
              </w:rPr>
              <w:t>2018</w:t>
            </w:r>
          </w:p>
        </w:tc>
        <w:tc>
          <w:tcPr>
            <w:tcW w:w="1472" w:type="dxa"/>
            <w:tcBorders>
              <w:top w:val="single" w:sz="4" w:space="0" w:color="auto"/>
              <w:bottom w:val="single" w:sz="12" w:space="0" w:color="auto"/>
            </w:tcBorders>
            <w:shd w:val="clear" w:color="auto" w:fill="auto"/>
            <w:vAlign w:val="bottom"/>
          </w:tcPr>
          <w:p w14:paraId="461E58BA" w14:textId="77777777" w:rsidR="002631E6" w:rsidRPr="006F6613" w:rsidRDefault="002631E6" w:rsidP="006F6613">
            <w:pPr>
              <w:pStyle w:val="SingleTxtG"/>
              <w:tabs>
                <w:tab w:val="clear" w:pos="1701"/>
                <w:tab w:val="clear" w:pos="2268"/>
              </w:tabs>
              <w:suppressAutoHyphens w:val="0"/>
              <w:spacing w:before="80" w:after="80" w:line="200" w:lineRule="exact"/>
              <w:ind w:left="0" w:right="113"/>
              <w:jc w:val="right"/>
              <w:rPr>
                <w:i/>
                <w:sz w:val="16"/>
              </w:rPr>
            </w:pPr>
            <w:r w:rsidRPr="006F6613">
              <w:rPr>
                <w:i/>
                <w:sz w:val="16"/>
              </w:rPr>
              <w:t>2019</w:t>
            </w:r>
          </w:p>
        </w:tc>
        <w:tc>
          <w:tcPr>
            <w:tcW w:w="1472" w:type="dxa"/>
            <w:tcBorders>
              <w:top w:val="single" w:sz="4" w:space="0" w:color="auto"/>
              <w:bottom w:val="single" w:sz="12" w:space="0" w:color="auto"/>
            </w:tcBorders>
            <w:shd w:val="clear" w:color="auto" w:fill="auto"/>
            <w:vAlign w:val="bottom"/>
          </w:tcPr>
          <w:p w14:paraId="153EB143" w14:textId="77777777" w:rsidR="002631E6" w:rsidRPr="006F6613" w:rsidRDefault="002631E6" w:rsidP="006F6613">
            <w:pPr>
              <w:pStyle w:val="SingleTxtG"/>
              <w:tabs>
                <w:tab w:val="clear" w:pos="1701"/>
                <w:tab w:val="clear" w:pos="2268"/>
              </w:tabs>
              <w:suppressAutoHyphens w:val="0"/>
              <w:spacing w:before="80" w:after="80" w:line="200" w:lineRule="exact"/>
              <w:ind w:left="0" w:right="113"/>
              <w:jc w:val="right"/>
              <w:rPr>
                <w:i/>
                <w:sz w:val="16"/>
              </w:rPr>
            </w:pPr>
            <w:r w:rsidRPr="006F6613">
              <w:rPr>
                <w:i/>
                <w:sz w:val="16"/>
              </w:rPr>
              <w:t>2020</w:t>
            </w:r>
          </w:p>
        </w:tc>
        <w:tc>
          <w:tcPr>
            <w:tcW w:w="1472" w:type="dxa"/>
            <w:tcBorders>
              <w:top w:val="single" w:sz="4" w:space="0" w:color="auto"/>
              <w:bottom w:val="single" w:sz="12" w:space="0" w:color="auto"/>
            </w:tcBorders>
            <w:shd w:val="clear" w:color="auto" w:fill="auto"/>
            <w:vAlign w:val="bottom"/>
          </w:tcPr>
          <w:p w14:paraId="21231B14" w14:textId="77777777" w:rsidR="002631E6" w:rsidRPr="006F6613" w:rsidRDefault="002631E6" w:rsidP="006F6613">
            <w:pPr>
              <w:pStyle w:val="SingleTxtG"/>
              <w:tabs>
                <w:tab w:val="clear" w:pos="1701"/>
                <w:tab w:val="clear" w:pos="2268"/>
              </w:tabs>
              <w:suppressAutoHyphens w:val="0"/>
              <w:spacing w:before="80" w:after="80" w:line="200" w:lineRule="exact"/>
              <w:ind w:left="0" w:right="113"/>
              <w:jc w:val="right"/>
              <w:rPr>
                <w:i/>
                <w:sz w:val="16"/>
              </w:rPr>
            </w:pPr>
            <w:r w:rsidRPr="006F6613">
              <w:rPr>
                <w:i/>
                <w:sz w:val="16"/>
              </w:rPr>
              <w:t>2021</w:t>
            </w:r>
          </w:p>
        </w:tc>
        <w:tc>
          <w:tcPr>
            <w:tcW w:w="1472" w:type="dxa"/>
            <w:tcBorders>
              <w:top w:val="single" w:sz="4" w:space="0" w:color="auto"/>
              <w:bottom w:val="single" w:sz="12" w:space="0" w:color="auto"/>
            </w:tcBorders>
            <w:shd w:val="clear" w:color="auto" w:fill="auto"/>
            <w:vAlign w:val="bottom"/>
          </w:tcPr>
          <w:p w14:paraId="5AD28988" w14:textId="77777777" w:rsidR="002631E6" w:rsidRPr="006F6613" w:rsidRDefault="002631E6" w:rsidP="006F6613">
            <w:pPr>
              <w:pStyle w:val="SingleTxtG"/>
              <w:tabs>
                <w:tab w:val="clear" w:pos="1701"/>
                <w:tab w:val="clear" w:pos="2268"/>
              </w:tabs>
              <w:suppressAutoHyphens w:val="0"/>
              <w:spacing w:before="80" w:after="80" w:line="200" w:lineRule="exact"/>
              <w:ind w:left="0" w:right="113"/>
              <w:jc w:val="right"/>
              <w:rPr>
                <w:i/>
                <w:sz w:val="16"/>
              </w:rPr>
            </w:pPr>
            <w:r w:rsidRPr="006F6613">
              <w:rPr>
                <w:i/>
                <w:sz w:val="16"/>
              </w:rPr>
              <w:t>2022</w:t>
            </w:r>
          </w:p>
        </w:tc>
      </w:tr>
      <w:tr w:rsidR="006F6613" w:rsidRPr="006F6613" w14:paraId="2CB207E4" w14:textId="77777777" w:rsidTr="006F6613">
        <w:tc>
          <w:tcPr>
            <w:tcW w:w="1479" w:type="dxa"/>
            <w:tcBorders>
              <w:top w:val="single" w:sz="12" w:space="0" w:color="auto"/>
            </w:tcBorders>
            <w:shd w:val="clear" w:color="auto" w:fill="auto"/>
          </w:tcPr>
          <w:p w14:paraId="5E42B5AE" w14:textId="62EA6E5E" w:rsidR="002631E6" w:rsidRPr="006F6613" w:rsidRDefault="006F6613" w:rsidP="006F6613">
            <w:pPr>
              <w:pStyle w:val="SingleTxtG"/>
              <w:tabs>
                <w:tab w:val="clear" w:pos="1701"/>
                <w:tab w:val="clear" w:pos="2268"/>
              </w:tabs>
              <w:suppressAutoHyphens w:val="0"/>
              <w:spacing w:before="40" w:after="40" w:line="220" w:lineRule="exact"/>
              <w:ind w:left="0" w:right="113"/>
              <w:jc w:val="left"/>
              <w:rPr>
                <w:bCs/>
                <w:sz w:val="18"/>
              </w:rPr>
            </w:pPr>
            <w:r w:rsidRPr="006F6613">
              <w:rPr>
                <w:bCs/>
                <w:sz w:val="18"/>
              </w:rPr>
              <w:t>Male</w:t>
            </w:r>
          </w:p>
        </w:tc>
        <w:tc>
          <w:tcPr>
            <w:tcW w:w="1471" w:type="dxa"/>
            <w:tcBorders>
              <w:top w:val="single" w:sz="12" w:space="0" w:color="auto"/>
            </w:tcBorders>
            <w:shd w:val="clear" w:color="auto" w:fill="auto"/>
            <w:vAlign w:val="bottom"/>
          </w:tcPr>
          <w:p w14:paraId="4040C966" w14:textId="297483E1"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29</w:t>
            </w:r>
            <w:r w:rsidR="006F6613">
              <w:rPr>
                <w:sz w:val="18"/>
              </w:rPr>
              <w:t xml:space="preserve"> </w:t>
            </w:r>
            <w:r w:rsidRPr="006F6613">
              <w:rPr>
                <w:sz w:val="18"/>
              </w:rPr>
              <w:t>132</w:t>
            </w:r>
          </w:p>
        </w:tc>
        <w:tc>
          <w:tcPr>
            <w:tcW w:w="1472" w:type="dxa"/>
            <w:tcBorders>
              <w:top w:val="single" w:sz="12" w:space="0" w:color="auto"/>
            </w:tcBorders>
            <w:shd w:val="clear" w:color="auto" w:fill="auto"/>
            <w:vAlign w:val="bottom"/>
          </w:tcPr>
          <w:p w14:paraId="107B2B32" w14:textId="2FE5A88C"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27</w:t>
            </w:r>
            <w:r w:rsidR="006F6613">
              <w:rPr>
                <w:sz w:val="18"/>
              </w:rPr>
              <w:t xml:space="preserve"> </w:t>
            </w:r>
            <w:r w:rsidRPr="006F6613">
              <w:rPr>
                <w:sz w:val="18"/>
              </w:rPr>
              <w:t>675</w:t>
            </w:r>
          </w:p>
        </w:tc>
        <w:tc>
          <w:tcPr>
            <w:tcW w:w="1472" w:type="dxa"/>
            <w:tcBorders>
              <w:top w:val="single" w:sz="12" w:space="0" w:color="auto"/>
            </w:tcBorders>
            <w:shd w:val="clear" w:color="auto" w:fill="auto"/>
            <w:vAlign w:val="bottom"/>
          </w:tcPr>
          <w:p w14:paraId="6034C82C" w14:textId="79573252"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24</w:t>
            </w:r>
            <w:r w:rsidR="006F6613">
              <w:rPr>
                <w:sz w:val="18"/>
              </w:rPr>
              <w:t xml:space="preserve"> </w:t>
            </w:r>
            <w:r w:rsidRPr="006F6613">
              <w:rPr>
                <w:sz w:val="18"/>
              </w:rPr>
              <w:t>395</w:t>
            </w:r>
          </w:p>
        </w:tc>
        <w:tc>
          <w:tcPr>
            <w:tcW w:w="1472" w:type="dxa"/>
            <w:tcBorders>
              <w:top w:val="single" w:sz="12" w:space="0" w:color="auto"/>
            </w:tcBorders>
            <w:shd w:val="clear" w:color="auto" w:fill="auto"/>
            <w:vAlign w:val="bottom"/>
          </w:tcPr>
          <w:p w14:paraId="63F023DD" w14:textId="271FEE74"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23</w:t>
            </w:r>
            <w:r w:rsidR="006F6613">
              <w:rPr>
                <w:sz w:val="18"/>
              </w:rPr>
              <w:t xml:space="preserve"> </w:t>
            </w:r>
            <w:r w:rsidRPr="006F6613">
              <w:rPr>
                <w:sz w:val="18"/>
              </w:rPr>
              <w:t>256</w:t>
            </w:r>
          </w:p>
        </w:tc>
        <w:tc>
          <w:tcPr>
            <w:tcW w:w="1472" w:type="dxa"/>
            <w:tcBorders>
              <w:top w:val="single" w:sz="12" w:space="0" w:color="auto"/>
            </w:tcBorders>
            <w:shd w:val="clear" w:color="auto" w:fill="auto"/>
            <w:vAlign w:val="bottom"/>
          </w:tcPr>
          <w:p w14:paraId="0E9CB3FF" w14:textId="4CE330EF"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29</w:t>
            </w:r>
            <w:r w:rsidR="006F6613">
              <w:rPr>
                <w:sz w:val="18"/>
              </w:rPr>
              <w:t xml:space="preserve"> </w:t>
            </w:r>
            <w:r w:rsidRPr="006F6613">
              <w:rPr>
                <w:sz w:val="18"/>
              </w:rPr>
              <w:t>306</w:t>
            </w:r>
          </w:p>
        </w:tc>
      </w:tr>
      <w:tr w:rsidR="006F6613" w:rsidRPr="006F6613" w14:paraId="44140026" w14:textId="77777777" w:rsidTr="006F6613">
        <w:tc>
          <w:tcPr>
            <w:tcW w:w="1479" w:type="dxa"/>
            <w:tcBorders>
              <w:bottom w:val="single" w:sz="4" w:space="0" w:color="auto"/>
            </w:tcBorders>
            <w:shd w:val="clear" w:color="auto" w:fill="auto"/>
          </w:tcPr>
          <w:p w14:paraId="44E58FE4" w14:textId="47C0D2C6" w:rsidR="002631E6" w:rsidRPr="006F6613" w:rsidRDefault="006F6613" w:rsidP="006F6613">
            <w:pPr>
              <w:pStyle w:val="SingleTxtG"/>
              <w:tabs>
                <w:tab w:val="clear" w:pos="1701"/>
                <w:tab w:val="clear" w:pos="2268"/>
              </w:tabs>
              <w:suppressAutoHyphens w:val="0"/>
              <w:spacing w:before="40" w:after="40" w:line="220" w:lineRule="exact"/>
              <w:ind w:left="0" w:right="113"/>
              <w:jc w:val="left"/>
              <w:rPr>
                <w:bCs/>
                <w:sz w:val="18"/>
              </w:rPr>
            </w:pPr>
            <w:r w:rsidRPr="006F6613">
              <w:rPr>
                <w:bCs/>
                <w:sz w:val="18"/>
              </w:rPr>
              <w:t>Female</w:t>
            </w:r>
          </w:p>
        </w:tc>
        <w:tc>
          <w:tcPr>
            <w:tcW w:w="1471" w:type="dxa"/>
            <w:tcBorders>
              <w:bottom w:val="single" w:sz="4" w:space="0" w:color="auto"/>
            </w:tcBorders>
            <w:shd w:val="clear" w:color="auto" w:fill="auto"/>
            <w:vAlign w:val="bottom"/>
          </w:tcPr>
          <w:p w14:paraId="35CE0468" w14:textId="20BDBC74"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14</w:t>
            </w:r>
            <w:r w:rsidR="006F6613">
              <w:rPr>
                <w:sz w:val="18"/>
              </w:rPr>
              <w:t xml:space="preserve"> </w:t>
            </w:r>
            <w:r w:rsidRPr="006F6613">
              <w:rPr>
                <w:sz w:val="18"/>
              </w:rPr>
              <w:t>954</w:t>
            </w:r>
          </w:p>
        </w:tc>
        <w:tc>
          <w:tcPr>
            <w:tcW w:w="1472" w:type="dxa"/>
            <w:tcBorders>
              <w:bottom w:val="single" w:sz="4" w:space="0" w:color="auto"/>
            </w:tcBorders>
            <w:shd w:val="clear" w:color="auto" w:fill="auto"/>
            <w:vAlign w:val="bottom"/>
          </w:tcPr>
          <w:p w14:paraId="3B8BD6CF" w14:textId="7C61749F"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15</w:t>
            </w:r>
            <w:r w:rsidR="006F6613">
              <w:rPr>
                <w:sz w:val="18"/>
              </w:rPr>
              <w:t xml:space="preserve"> </w:t>
            </w:r>
            <w:r w:rsidRPr="006F6613">
              <w:rPr>
                <w:sz w:val="18"/>
              </w:rPr>
              <w:t>171</w:t>
            </w:r>
          </w:p>
        </w:tc>
        <w:tc>
          <w:tcPr>
            <w:tcW w:w="1472" w:type="dxa"/>
            <w:tcBorders>
              <w:bottom w:val="single" w:sz="4" w:space="0" w:color="auto"/>
            </w:tcBorders>
            <w:shd w:val="clear" w:color="auto" w:fill="auto"/>
            <w:vAlign w:val="bottom"/>
          </w:tcPr>
          <w:p w14:paraId="7EBC928B" w14:textId="175721AF"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14</w:t>
            </w:r>
            <w:r w:rsidR="006F6613">
              <w:rPr>
                <w:sz w:val="18"/>
              </w:rPr>
              <w:t xml:space="preserve"> </w:t>
            </w:r>
            <w:r w:rsidRPr="006F6613">
              <w:rPr>
                <w:sz w:val="18"/>
              </w:rPr>
              <w:t>203</w:t>
            </w:r>
          </w:p>
        </w:tc>
        <w:tc>
          <w:tcPr>
            <w:tcW w:w="1472" w:type="dxa"/>
            <w:tcBorders>
              <w:bottom w:val="single" w:sz="4" w:space="0" w:color="auto"/>
            </w:tcBorders>
            <w:shd w:val="clear" w:color="auto" w:fill="auto"/>
            <w:vAlign w:val="bottom"/>
          </w:tcPr>
          <w:p w14:paraId="234EEC6A" w14:textId="0523E687"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14</w:t>
            </w:r>
            <w:r w:rsidR="006F6613">
              <w:rPr>
                <w:sz w:val="18"/>
              </w:rPr>
              <w:t xml:space="preserve"> </w:t>
            </w:r>
            <w:r w:rsidRPr="006F6613">
              <w:rPr>
                <w:sz w:val="18"/>
              </w:rPr>
              <w:t>057</w:t>
            </w:r>
          </w:p>
        </w:tc>
        <w:tc>
          <w:tcPr>
            <w:tcW w:w="1472" w:type="dxa"/>
            <w:tcBorders>
              <w:bottom w:val="single" w:sz="4" w:space="0" w:color="auto"/>
            </w:tcBorders>
            <w:shd w:val="clear" w:color="auto" w:fill="auto"/>
            <w:vAlign w:val="bottom"/>
          </w:tcPr>
          <w:p w14:paraId="25D0532F" w14:textId="7DF5A5A6" w:rsidR="002631E6" w:rsidRPr="006F6613" w:rsidRDefault="002631E6" w:rsidP="006F6613">
            <w:pPr>
              <w:pStyle w:val="SingleTxtG"/>
              <w:tabs>
                <w:tab w:val="clear" w:pos="1701"/>
                <w:tab w:val="clear" w:pos="2268"/>
              </w:tabs>
              <w:suppressAutoHyphens w:val="0"/>
              <w:spacing w:before="40" w:after="40" w:line="220" w:lineRule="exact"/>
              <w:ind w:left="0" w:right="113"/>
              <w:jc w:val="right"/>
              <w:rPr>
                <w:sz w:val="18"/>
              </w:rPr>
            </w:pPr>
            <w:r w:rsidRPr="006F6613">
              <w:rPr>
                <w:sz w:val="18"/>
              </w:rPr>
              <w:t>16</w:t>
            </w:r>
            <w:r w:rsidR="006F6613">
              <w:rPr>
                <w:sz w:val="18"/>
              </w:rPr>
              <w:t xml:space="preserve"> </w:t>
            </w:r>
            <w:r w:rsidRPr="006F6613">
              <w:rPr>
                <w:sz w:val="18"/>
              </w:rPr>
              <w:t>208</w:t>
            </w:r>
          </w:p>
        </w:tc>
      </w:tr>
      <w:tr w:rsidR="006F6613" w:rsidRPr="006F6613" w14:paraId="08F1A0E1" w14:textId="77777777" w:rsidTr="006F6613">
        <w:tc>
          <w:tcPr>
            <w:tcW w:w="1479" w:type="dxa"/>
            <w:tcBorders>
              <w:top w:val="single" w:sz="4" w:space="0" w:color="auto"/>
            </w:tcBorders>
            <w:shd w:val="clear" w:color="auto" w:fill="auto"/>
          </w:tcPr>
          <w:p w14:paraId="4E5695FC" w14:textId="3C23DBD3" w:rsidR="002631E6" w:rsidRPr="006F6613" w:rsidRDefault="006F6613" w:rsidP="006F6613">
            <w:pPr>
              <w:pStyle w:val="SingleTxtG"/>
              <w:tabs>
                <w:tab w:val="clear" w:pos="1701"/>
                <w:tab w:val="clear" w:pos="2268"/>
              </w:tabs>
              <w:suppressAutoHyphens w:val="0"/>
              <w:spacing w:before="80" w:after="80" w:line="220" w:lineRule="exact"/>
              <w:ind w:left="283" w:right="0"/>
              <w:jc w:val="left"/>
              <w:rPr>
                <w:b/>
                <w:bCs/>
                <w:sz w:val="18"/>
              </w:rPr>
            </w:pPr>
            <w:r w:rsidRPr="006F6613">
              <w:rPr>
                <w:b/>
                <w:bCs/>
                <w:sz w:val="18"/>
              </w:rPr>
              <w:t>Total</w:t>
            </w:r>
          </w:p>
        </w:tc>
        <w:tc>
          <w:tcPr>
            <w:tcW w:w="1471" w:type="dxa"/>
            <w:tcBorders>
              <w:top w:val="single" w:sz="4" w:space="0" w:color="auto"/>
            </w:tcBorders>
            <w:shd w:val="clear" w:color="auto" w:fill="auto"/>
            <w:vAlign w:val="bottom"/>
          </w:tcPr>
          <w:p w14:paraId="6AC4B8C4" w14:textId="713CEC48" w:rsidR="002631E6" w:rsidRPr="006F6613" w:rsidRDefault="002631E6" w:rsidP="006F6613">
            <w:pPr>
              <w:pStyle w:val="SingleTxtG"/>
              <w:tabs>
                <w:tab w:val="clear" w:pos="1701"/>
                <w:tab w:val="clear" w:pos="2268"/>
              </w:tabs>
              <w:suppressAutoHyphens w:val="0"/>
              <w:spacing w:before="80" w:after="80" w:line="220" w:lineRule="exact"/>
              <w:ind w:left="0" w:right="113"/>
              <w:jc w:val="right"/>
              <w:rPr>
                <w:b/>
                <w:sz w:val="18"/>
              </w:rPr>
            </w:pPr>
            <w:r w:rsidRPr="006F6613">
              <w:rPr>
                <w:b/>
                <w:sz w:val="18"/>
              </w:rPr>
              <w:t>44</w:t>
            </w:r>
            <w:r w:rsidR="006F6613">
              <w:rPr>
                <w:b/>
                <w:sz w:val="18"/>
              </w:rPr>
              <w:t xml:space="preserve"> </w:t>
            </w:r>
            <w:r w:rsidRPr="006F6613">
              <w:rPr>
                <w:b/>
                <w:sz w:val="18"/>
              </w:rPr>
              <w:t>086</w:t>
            </w:r>
          </w:p>
        </w:tc>
        <w:tc>
          <w:tcPr>
            <w:tcW w:w="1472" w:type="dxa"/>
            <w:tcBorders>
              <w:top w:val="single" w:sz="4" w:space="0" w:color="auto"/>
            </w:tcBorders>
            <w:shd w:val="clear" w:color="auto" w:fill="auto"/>
            <w:vAlign w:val="bottom"/>
          </w:tcPr>
          <w:p w14:paraId="17F11757" w14:textId="6EE98A7A" w:rsidR="002631E6" w:rsidRPr="006F6613" w:rsidRDefault="002631E6" w:rsidP="006F6613">
            <w:pPr>
              <w:pStyle w:val="SingleTxtG"/>
              <w:tabs>
                <w:tab w:val="clear" w:pos="1701"/>
                <w:tab w:val="clear" w:pos="2268"/>
              </w:tabs>
              <w:suppressAutoHyphens w:val="0"/>
              <w:spacing w:before="80" w:after="80" w:line="220" w:lineRule="exact"/>
              <w:ind w:left="0" w:right="113"/>
              <w:jc w:val="right"/>
              <w:rPr>
                <w:b/>
                <w:sz w:val="18"/>
              </w:rPr>
            </w:pPr>
            <w:r w:rsidRPr="006F6613">
              <w:rPr>
                <w:b/>
                <w:sz w:val="18"/>
              </w:rPr>
              <w:t>42</w:t>
            </w:r>
            <w:r w:rsidR="006F6613">
              <w:rPr>
                <w:b/>
                <w:sz w:val="18"/>
              </w:rPr>
              <w:t xml:space="preserve"> </w:t>
            </w:r>
            <w:r w:rsidRPr="006F6613">
              <w:rPr>
                <w:b/>
                <w:sz w:val="18"/>
              </w:rPr>
              <w:t>846</w:t>
            </w:r>
          </w:p>
        </w:tc>
        <w:tc>
          <w:tcPr>
            <w:tcW w:w="1472" w:type="dxa"/>
            <w:tcBorders>
              <w:top w:val="single" w:sz="4" w:space="0" w:color="auto"/>
            </w:tcBorders>
            <w:shd w:val="clear" w:color="auto" w:fill="auto"/>
            <w:vAlign w:val="bottom"/>
          </w:tcPr>
          <w:p w14:paraId="171919E2" w14:textId="10310B38" w:rsidR="002631E6" w:rsidRPr="006F6613" w:rsidRDefault="002631E6" w:rsidP="006F6613">
            <w:pPr>
              <w:pStyle w:val="SingleTxtG"/>
              <w:tabs>
                <w:tab w:val="clear" w:pos="1701"/>
                <w:tab w:val="clear" w:pos="2268"/>
              </w:tabs>
              <w:suppressAutoHyphens w:val="0"/>
              <w:spacing w:before="80" w:after="80" w:line="220" w:lineRule="exact"/>
              <w:ind w:left="0" w:right="113"/>
              <w:jc w:val="right"/>
              <w:rPr>
                <w:b/>
                <w:sz w:val="18"/>
              </w:rPr>
            </w:pPr>
            <w:r w:rsidRPr="006F6613">
              <w:rPr>
                <w:b/>
                <w:sz w:val="18"/>
              </w:rPr>
              <w:t>38</w:t>
            </w:r>
            <w:r w:rsidR="006F6613">
              <w:rPr>
                <w:b/>
                <w:sz w:val="18"/>
              </w:rPr>
              <w:t xml:space="preserve"> </w:t>
            </w:r>
            <w:r w:rsidRPr="006F6613">
              <w:rPr>
                <w:b/>
                <w:sz w:val="18"/>
              </w:rPr>
              <w:t>598</w:t>
            </w:r>
          </w:p>
        </w:tc>
        <w:tc>
          <w:tcPr>
            <w:tcW w:w="1472" w:type="dxa"/>
            <w:tcBorders>
              <w:top w:val="single" w:sz="4" w:space="0" w:color="auto"/>
            </w:tcBorders>
            <w:shd w:val="clear" w:color="auto" w:fill="auto"/>
            <w:vAlign w:val="bottom"/>
          </w:tcPr>
          <w:p w14:paraId="3902AC33" w14:textId="375E3FBE" w:rsidR="002631E6" w:rsidRPr="006F6613" w:rsidRDefault="002631E6" w:rsidP="006F6613">
            <w:pPr>
              <w:pStyle w:val="SingleTxtG"/>
              <w:tabs>
                <w:tab w:val="clear" w:pos="1701"/>
                <w:tab w:val="clear" w:pos="2268"/>
              </w:tabs>
              <w:suppressAutoHyphens w:val="0"/>
              <w:spacing w:before="80" w:after="80" w:line="220" w:lineRule="exact"/>
              <w:ind w:left="0" w:right="113"/>
              <w:jc w:val="right"/>
              <w:rPr>
                <w:b/>
                <w:sz w:val="18"/>
              </w:rPr>
            </w:pPr>
            <w:r w:rsidRPr="006F6613">
              <w:rPr>
                <w:b/>
                <w:sz w:val="18"/>
              </w:rPr>
              <w:t>37</w:t>
            </w:r>
            <w:r w:rsidR="006F6613">
              <w:rPr>
                <w:b/>
                <w:sz w:val="18"/>
              </w:rPr>
              <w:t xml:space="preserve"> </w:t>
            </w:r>
            <w:r w:rsidRPr="006F6613">
              <w:rPr>
                <w:b/>
                <w:sz w:val="18"/>
              </w:rPr>
              <w:t>313</w:t>
            </w:r>
          </w:p>
        </w:tc>
        <w:tc>
          <w:tcPr>
            <w:tcW w:w="1472" w:type="dxa"/>
            <w:tcBorders>
              <w:top w:val="single" w:sz="4" w:space="0" w:color="auto"/>
            </w:tcBorders>
            <w:shd w:val="clear" w:color="auto" w:fill="auto"/>
            <w:vAlign w:val="bottom"/>
          </w:tcPr>
          <w:p w14:paraId="3694E3BD" w14:textId="27752CC4" w:rsidR="002631E6" w:rsidRPr="006F6613" w:rsidRDefault="002631E6" w:rsidP="006F6613">
            <w:pPr>
              <w:pStyle w:val="SingleTxtG"/>
              <w:tabs>
                <w:tab w:val="clear" w:pos="1701"/>
                <w:tab w:val="clear" w:pos="2268"/>
              </w:tabs>
              <w:suppressAutoHyphens w:val="0"/>
              <w:spacing w:before="80" w:after="80" w:line="220" w:lineRule="exact"/>
              <w:ind w:left="0" w:right="113"/>
              <w:jc w:val="right"/>
              <w:rPr>
                <w:b/>
                <w:sz w:val="18"/>
              </w:rPr>
            </w:pPr>
            <w:r w:rsidRPr="006F6613">
              <w:rPr>
                <w:b/>
                <w:sz w:val="18"/>
              </w:rPr>
              <w:t>45</w:t>
            </w:r>
            <w:r w:rsidR="006F6613">
              <w:rPr>
                <w:b/>
                <w:sz w:val="18"/>
              </w:rPr>
              <w:t xml:space="preserve"> </w:t>
            </w:r>
            <w:r w:rsidRPr="006F6613">
              <w:rPr>
                <w:b/>
                <w:sz w:val="18"/>
              </w:rPr>
              <w:t>514</w:t>
            </w:r>
          </w:p>
        </w:tc>
      </w:tr>
    </w:tbl>
    <w:p w14:paraId="38B59BB3" w14:textId="3301D90E" w:rsidR="002631E6" w:rsidRPr="00F7332F" w:rsidRDefault="002631E6" w:rsidP="00F7332F">
      <w:pPr>
        <w:spacing w:before="120"/>
        <w:ind w:left="1134" w:right="1134" w:firstLine="170"/>
        <w:rPr>
          <w:sz w:val="18"/>
        </w:rPr>
      </w:pPr>
      <w:r w:rsidRPr="00F7332F">
        <w:rPr>
          <w:i/>
          <w:iCs/>
          <w:sz w:val="18"/>
        </w:rPr>
        <w:t xml:space="preserve">Source: </w:t>
      </w:r>
      <w:r w:rsidRPr="00F7332F">
        <w:rPr>
          <w:sz w:val="18"/>
        </w:rPr>
        <w:t>Austrian Police Crime Statistics</w:t>
      </w:r>
      <w:r w:rsidR="00865B97">
        <w:rPr>
          <w:sz w:val="18"/>
        </w:rPr>
        <w:t>.</w:t>
      </w:r>
    </w:p>
    <w:p w14:paraId="791CD248" w14:textId="77777777" w:rsidR="00F7332F" w:rsidRDefault="002631E6" w:rsidP="002567E6">
      <w:pPr>
        <w:pStyle w:val="SingleTxtG"/>
        <w:spacing w:before="120" w:after="0"/>
      </w:pPr>
      <w:r w:rsidRPr="0021568E">
        <w:t>Table 2</w:t>
      </w:r>
    </w:p>
    <w:p w14:paraId="19B27602" w14:textId="26A73EB1" w:rsidR="002631E6" w:rsidRPr="00F7332F" w:rsidRDefault="002631E6" w:rsidP="00F7332F">
      <w:pPr>
        <w:pStyle w:val="SingleTxtG"/>
        <w:jc w:val="left"/>
        <w:rPr>
          <w:b/>
          <w:bCs/>
        </w:rPr>
      </w:pPr>
      <w:r w:rsidRPr="00F7332F">
        <w:rPr>
          <w:b/>
          <w:bCs/>
        </w:rPr>
        <w:t xml:space="preserve">Number of victims of offences against life and limb: five-year comparison (2018-2022), </w:t>
      </w:r>
      <w:r w:rsidRPr="00F7332F">
        <w:rPr>
          <w:b/>
          <w:bCs/>
        </w:rPr>
        <w:br/>
        <w:t>by age groups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977"/>
        <w:gridCol w:w="1078"/>
        <w:gridCol w:w="1063"/>
        <w:gridCol w:w="1063"/>
        <w:gridCol w:w="1063"/>
        <w:gridCol w:w="1063"/>
        <w:gridCol w:w="1063"/>
      </w:tblGrid>
      <w:tr w:rsidR="00F7332F" w:rsidRPr="00F7332F" w14:paraId="6B05FA0E" w14:textId="77777777" w:rsidTr="008D666B">
        <w:trPr>
          <w:tblHeader/>
        </w:trPr>
        <w:tc>
          <w:tcPr>
            <w:tcW w:w="1170" w:type="dxa"/>
            <w:tcBorders>
              <w:top w:val="single" w:sz="4" w:space="0" w:color="auto"/>
              <w:bottom w:val="single" w:sz="12" w:space="0" w:color="auto"/>
            </w:tcBorders>
            <w:shd w:val="clear" w:color="auto" w:fill="auto"/>
            <w:noWrap/>
            <w:vAlign w:val="bottom"/>
            <w:hideMark/>
          </w:tcPr>
          <w:p w14:paraId="6E65D848" w14:textId="2530EAD6" w:rsidR="002631E6" w:rsidRPr="00F7332F" w:rsidRDefault="00F7332F" w:rsidP="00F7332F">
            <w:pPr>
              <w:pStyle w:val="SingleTxtG"/>
              <w:tabs>
                <w:tab w:val="clear" w:pos="1701"/>
                <w:tab w:val="clear" w:pos="2268"/>
              </w:tabs>
              <w:suppressAutoHyphens w:val="0"/>
              <w:spacing w:before="80" w:after="80" w:line="200" w:lineRule="exact"/>
              <w:ind w:left="0" w:right="113"/>
              <w:jc w:val="left"/>
              <w:rPr>
                <w:i/>
                <w:sz w:val="16"/>
              </w:rPr>
            </w:pPr>
            <w:r w:rsidRPr="00F7332F">
              <w:rPr>
                <w:i/>
                <w:sz w:val="16"/>
              </w:rPr>
              <w:t xml:space="preserve">Age </w:t>
            </w:r>
          </w:p>
        </w:tc>
        <w:tc>
          <w:tcPr>
            <w:tcW w:w="1293" w:type="dxa"/>
            <w:tcBorders>
              <w:top w:val="single" w:sz="4" w:space="0" w:color="auto"/>
              <w:bottom w:val="single" w:sz="12" w:space="0" w:color="auto"/>
            </w:tcBorders>
            <w:shd w:val="clear" w:color="auto" w:fill="auto"/>
            <w:vAlign w:val="bottom"/>
          </w:tcPr>
          <w:p w14:paraId="54272CC7" w14:textId="77777777" w:rsidR="002631E6" w:rsidRPr="00F7332F" w:rsidRDefault="002631E6" w:rsidP="00F7332F">
            <w:pPr>
              <w:pStyle w:val="SingleTxtG"/>
              <w:tabs>
                <w:tab w:val="clear" w:pos="1701"/>
                <w:tab w:val="clear" w:pos="2268"/>
              </w:tabs>
              <w:suppressAutoHyphens w:val="0"/>
              <w:spacing w:before="80" w:after="80" w:line="200" w:lineRule="exact"/>
              <w:ind w:left="0" w:right="113"/>
              <w:jc w:val="left"/>
              <w:rPr>
                <w:i/>
                <w:sz w:val="16"/>
              </w:rPr>
            </w:pPr>
            <w:r w:rsidRPr="00F7332F">
              <w:rPr>
                <w:i/>
                <w:sz w:val="16"/>
              </w:rPr>
              <w:t>gender</w:t>
            </w:r>
          </w:p>
        </w:tc>
        <w:tc>
          <w:tcPr>
            <w:tcW w:w="1275" w:type="dxa"/>
            <w:tcBorders>
              <w:top w:val="single" w:sz="4" w:space="0" w:color="auto"/>
              <w:bottom w:val="single" w:sz="12" w:space="0" w:color="auto"/>
            </w:tcBorders>
            <w:shd w:val="clear" w:color="auto" w:fill="auto"/>
            <w:noWrap/>
            <w:vAlign w:val="bottom"/>
            <w:hideMark/>
          </w:tcPr>
          <w:p w14:paraId="7DEDBA69" w14:textId="77777777" w:rsidR="002631E6" w:rsidRPr="00F7332F" w:rsidRDefault="002631E6" w:rsidP="00F7332F">
            <w:pPr>
              <w:pStyle w:val="SingleTxtG"/>
              <w:tabs>
                <w:tab w:val="clear" w:pos="1701"/>
                <w:tab w:val="clear" w:pos="2268"/>
              </w:tabs>
              <w:suppressAutoHyphens w:val="0"/>
              <w:spacing w:before="80" w:after="80" w:line="200" w:lineRule="exact"/>
              <w:ind w:left="0" w:right="113"/>
              <w:jc w:val="right"/>
              <w:rPr>
                <w:i/>
                <w:sz w:val="16"/>
              </w:rPr>
            </w:pPr>
            <w:r w:rsidRPr="00F7332F">
              <w:rPr>
                <w:i/>
                <w:sz w:val="16"/>
              </w:rPr>
              <w:t>2018</w:t>
            </w:r>
          </w:p>
        </w:tc>
        <w:tc>
          <w:tcPr>
            <w:tcW w:w="1275" w:type="dxa"/>
            <w:tcBorders>
              <w:top w:val="single" w:sz="4" w:space="0" w:color="auto"/>
              <w:bottom w:val="single" w:sz="12" w:space="0" w:color="auto"/>
            </w:tcBorders>
            <w:shd w:val="clear" w:color="auto" w:fill="auto"/>
            <w:noWrap/>
            <w:vAlign w:val="bottom"/>
            <w:hideMark/>
          </w:tcPr>
          <w:p w14:paraId="24155278" w14:textId="77777777" w:rsidR="002631E6" w:rsidRPr="00F7332F" w:rsidRDefault="002631E6" w:rsidP="00F7332F">
            <w:pPr>
              <w:pStyle w:val="SingleTxtG"/>
              <w:tabs>
                <w:tab w:val="clear" w:pos="1701"/>
                <w:tab w:val="clear" w:pos="2268"/>
              </w:tabs>
              <w:suppressAutoHyphens w:val="0"/>
              <w:spacing w:before="80" w:after="80" w:line="200" w:lineRule="exact"/>
              <w:ind w:left="0" w:right="113"/>
              <w:jc w:val="right"/>
              <w:rPr>
                <w:i/>
                <w:sz w:val="16"/>
              </w:rPr>
            </w:pPr>
            <w:r w:rsidRPr="00F7332F">
              <w:rPr>
                <w:i/>
                <w:sz w:val="16"/>
              </w:rPr>
              <w:t>2019</w:t>
            </w:r>
          </w:p>
        </w:tc>
        <w:tc>
          <w:tcPr>
            <w:tcW w:w="1275" w:type="dxa"/>
            <w:tcBorders>
              <w:top w:val="single" w:sz="4" w:space="0" w:color="auto"/>
              <w:bottom w:val="single" w:sz="12" w:space="0" w:color="auto"/>
            </w:tcBorders>
            <w:shd w:val="clear" w:color="auto" w:fill="auto"/>
            <w:noWrap/>
            <w:vAlign w:val="bottom"/>
            <w:hideMark/>
          </w:tcPr>
          <w:p w14:paraId="6109970A" w14:textId="77777777" w:rsidR="002631E6" w:rsidRPr="00F7332F" w:rsidRDefault="002631E6" w:rsidP="00F7332F">
            <w:pPr>
              <w:pStyle w:val="SingleTxtG"/>
              <w:tabs>
                <w:tab w:val="clear" w:pos="1701"/>
                <w:tab w:val="clear" w:pos="2268"/>
              </w:tabs>
              <w:suppressAutoHyphens w:val="0"/>
              <w:spacing w:before="80" w:after="80" w:line="200" w:lineRule="exact"/>
              <w:ind w:left="0" w:right="113"/>
              <w:jc w:val="right"/>
              <w:rPr>
                <w:i/>
                <w:sz w:val="16"/>
              </w:rPr>
            </w:pPr>
            <w:r w:rsidRPr="00F7332F">
              <w:rPr>
                <w:i/>
                <w:sz w:val="16"/>
              </w:rPr>
              <w:t>2020</w:t>
            </w:r>
          </w:p>
        </w:tc>
        <w:tc>
          <w:tcPr>
            <w:tcW w:w="1275" w:type="dxa"/>
            <w:tcBorders>
              <w:top w:val="single" w:sz="4" w:space="0" w:color="auto"/>
              <w:bottom w:val="single" w:sz="12" w:space="0" w:color="auto"/>
            </w:tcBorders>
            <w:shd w:val="clear" w:color="auto" w:fill="auto"/>
            <w:noWrap/>
            <w:vAlign w:val="bottom"/>
            <w:hideMark/>
          </w:tcPr>
          <w:p w14:paraId="47F4457B" w14:textId="77777777" w:rsidR="002631E6" w:rsidRPr="00F7332F" w:rsidRDefault="002631E6" w:rsidP="00F7332F">
            <w:pPr>
              <w:pStyle w:val="SingleTxtG"/>
              <w:tabs>
                <w:tab w:val="clear" w:pos="1701"/>
                <w:tab w:val="clear" w:pos="2268"/>
              </w:tabs>
              <w:suppressAutoHyphens w:val="0"/>
              <w:spacing w:before="80" w:after="80" w:line="200" w:lineRule="exact"/>
              <w:ind w:left="0" w:right="113"/>
              <w:jc w:val="right"/>
              <w:rPr>
                <w:i/>
                <w:sz w:val="16"/>
              </w:rPr>
            </w:pPr>
            <w:r w:rsidRPr="00F7332F">
              <w:rPr>
                <w:i/>
                <w:sz w:val="16"/>
              </w:rPr>
              <w:t>2021</w:t>
            </w:r>
          </w:p>
        </w:tc>
        <w:tc>
          <w:tcPr>
            <w:tcW w:w="1275" w:type="dxa"/>
            <w:tcBorders>
              <w:top w:val="single" w:sz="4" w:space="0" w:color="auto"/>
              <w:bottom w:val="single" w:sz="12" w:space="0" w:color="auto"/>
            </w:tcBorders>
            <w:shd w:val="clear" w:color="auto" w:fill="auto"/>
            <w:noWrap/>
            <w:vAlign w:val="bottom"/>
            <w:hideMark/>
          </w:tcPr>
          <w:p w14:paraId="011A5A47" w14:textId="77777777" w:rsidR="002631E6" w:rsidRPr="00F7332F" w:rsidRDefault="002631E6" w:rsidP="00F7332F">
            <w:pPr>
              <w:pStyle w:val="SingleTxtG"/>
              <w:tabs>
                <w:tab w:val="clear" w:pos="1701"/>
                <w:tab w:val="clear" w:pos="2268"/>
              </w:tabs>
              <w:suppressAutoHyphens w:val="0"/>
              <w:spacing w:before="80" w:after="80" w:line="200" w:lineRule="exact"/>
              <w:ind w:left="0" w:right="113"/>
              <w:jc w:val="right"/>
              <w:rPr>
                <w:i/>
                <w:sz w:val="16"/>
              </w:rPr>
            </w:pPr>
            <w:r w:rsidRPr="00F7332F">
              <w:rPr>
                <w:i/>
                <w:sz w:val="16"/>
              </w:rPr>
              <w:t>2022</w:t>
            </w:r>
          </w:p>
        </w:tc>
      </w:tr>
      <w:tr w:rsidR="00F7332F" w:rsidRPr="00F7332F" w14:paraId="1C8BEFCE" w14:textId="77777777" w:rsidTr="008D666B">
        <w:tc>
          <w:tcPr>
            <w:tcW w:w="1170" w:type="dxa"/>
            <w:vMerge w:val="restart"/>
            <w:tcBorders>
              <w:top w:val="single" w:sz="12" w:space="0" w:color="auto"/>
              <w:bottom w:val="nil"/>
            </w:tcBorders>
            <w:shd w:val="clear" w:color="auto" w:fill="auto"/>
            <w:noWrap/>
            <w:hideMark/>
          </w:tcPr>
          <w:p w14:paraId="5F56E7FE"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0-5</w:t>
            </w:r>
          </w:p>
        </w:tc>
        <w:tc>
          <w:tcPr>
            <w:tcW w:w="1293" w:type="dxa"/>
            <w:tcBorders>
              <w:top w:val="single" w:sz="12" w:space="0" w:color="auto"/>
              <w:bottom w:val="single" w:sz="4" w:space="0" w:color="auto"/>
            </w:tcBorders>
            <w:shd w:val="clear" w:color="auto" w:fill="auto"/>
            <w:vAlign w:val="bottom"/>
          </w:tcPr>
          <w:p w14:paraId="240ED8DC" w14:textId="11448C3F" w:rsidR="002631E6" w:rsidRPr="00E37B28" w:rsidRDefault="00F7332F" w:rsidP="00E37B28">
            <w:pPr>
              <w:pStyle w:val="SingleTxtG"/>
              <w:tabs>
                <w:tab w:val="clear" w:pos="1701"/>
                <w:tab w:val="clear" w:pos="2268"/>
              </w:tabs>
              <w:suppressAutoHyphens w:val="0"/>
              <w:spacing w:before="80" w:after="80" w:line="220" w:lineRule="exact"/>
              <w:ind w:left="283" w:right="0"/>
              <w:jc w:val="left"/>
              <w:rPr>
                <w:b/>
                <w:sz w:val="18"/>
              </w:rPr>
            </w:pPr>
            <w:r w:rsidRPr="00E37B28">
              <w:rPr>
                <w:b/>
                <w:sz w:val="18"/>
              </w:rPr>
              <w:t>Total</w:t>
            </w:r>
          </w:p>
        </w:tc>
        <w:tc>
          <w:tcPr>
            <w:tcW w:w="1275" w:type="dxa"/>
            <w:tcBorders>
              <w:top w:val="single" w:sz="12" w:space="0" w:color="auto"/>
              <w:bottom w:val="single" w:sz="4" w:space="0" w:color="auto"/>
            </w:tcBorders>
            <w:shd w:val="clear" w:color="auto" w:fill="auto"/>
            <w:noWrap/>
            <w:vAlign w:val="bottom"/>
            <w:hideMark/>
          </w:tcPr>
          <w:p w14:paraId="68A244BD"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332</w:t>
            </w:r>
          </w:p>
        </w:tc>
        <w:tc>
          <w:tcPr>
            <w:tcW w:w="1275" w:type="dxa"/>
            <w:tcBorders>
              <w:top w:val="single" w:sz="12" w:space="0" w:color="auto"/>
              <w:bottom w:val="single" w:sz="4" w:space="0" w:color="auto"/>
            </w:tcBorders>
            <w:shd w:val="clear" w:color="auto" w:fill="auto"/>
            <w:noWrap/>
            <w:vAlign w:val="bottom"/>
            <w:hideMark/>
          </w:tcPr>
          <w:p w14:paraId="3433F82D"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423</w:t>
            </w:r>
          </w:p>
        </w:tc>
        <w:tc>
          <w:tcPr>
            <w:tcW w:w="1275" w:type="dxa"/>
            <w:tcBorders>
              <w:top w:val="single" w:sz="12" w:space="0" w:color="auto"/>
              <w:bottom w:val="single" w:sz="4" w:space="0" w:color="auto"/>
            </w:tcBorders>
            <w:shd w:val="clear" w:color="auto" w:fill="auto"/>
            <w:noWrap/>
            <w:vAlign w:val="bottom"/>
            <w:hideMark/>
          </w:tcPr>
          <w:p w14:paraId="48C4B74E"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391</w:t>
            </w:r>
          </w:p>
        </w:tc>
        <w:tc>
          <w:tcPr>
            <w:tcW w:w="1275" w:type="dxa"/>
            <w:tcBorders>
              <w:top w:val="single" w:sz="12" w:space="0" w:color="auto"/>
              <w:bottom w:val="single" w:sz="4" w:space="0" w:color="auto"/>
            </w:tcBorders>
            <w:shd w:val="clear" w:color="auto" w:fill="auto"/>
            <w:noWrap/>
            <w:vAlign w:val="bottom"/>
            <w:hideMark/>
          </w:tcPr>
          <w:p w14:paraId="3DB906D3"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375</w:t>
            </w:r>
          </w:p>
        </w:tc>
        <w:tc>
          <w:tcPr>
            <w:tcW w:w="1275" w:type="dxa"/>
            <w:tcBorders>
              <w:top w:val="single" w:sz="12" w:space="0" w:color="auto"/>
              <w:bottom w:val="single" w:sz="4" w:space="0" w:color="auto"/>
            </w:tcBorders>
            <w:shd w:val="clear" w:color="auto" w:fill="auto"/>
            <w:noWrap/>
            <w:vAlign w:val="bottom"/>
            <w:hideMark/>
          </w:tcPr>
          <w:p w14:paraId="7E479E2C"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373</w:t>
            </w:r>
          </w:p>
        </w:tc>
      </w:tr>
      <w:tr w:rsidR="00F7332F" w:rsidRPr="00F7332F" w14:paraId="3E8E9BED" w14:textId="77777777" w:rsidTr="008D666B">
        <w:tc>
          <w:tcPr>
            <w:tcW w:w="1170" w:type="dxa"/>
            <w:vMerge/>
            <w:tcBorders>
              <w:top w:val="nil"/>
              <w:bottom w:val="nil"/>
            </w:tcBorders>
            <w:shd w:val="clear" w:color="auto" w:fill="auto"/>
            <w:noWrap/>
            <w:hideMark/>
          </w:tcPr>
          <w:p w14:paraId="3F7B6204"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tcBorders>
            <w:shd w:val="clear" w:color="auto" w:fill="auto"/>
            <w:vAlign w:val="bottom"/>
          </w:tcPr>
          <w:p w14:paraId="7B6C056C" w14:textId="1AC1398B" w:rsidR="002631E6" w:rsidRPr="00F7332F" w:rsidRDefault="00F7332F"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7A18F57E"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196</w:t>
            </w:r>
          </w:p>
        </w:tc>
        <w:tc>
          <w:tcPr>
            <w:tcW w:w="1275" w:type="dxa"/>
            <w:tcBorders>
              <w:top w:val="single" w:sz="4" w:space="0" w:color="auto"/>
            </w:tcBorders>
            <w:shd w:val="clear" w:color="auto" w:fill="auto"/>
            <w:noWrap/>
            <w:vAlign w:val="bottom"/>
            <w:hideMark/>
          </w:tcPr>
          <w:p w14:paraId="2A8EED51"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237</w:t>
            </w:r>
          </w:p>
        </w:tc>
        <w:tc>
          <w:tcPr>
            <w:tcW w:w="1275" w:type="dxa"/>
            <w:tcBorders>
              <w:top w:val="single" w:sz="4" w:space="0" w:color="auto"/>
            </w:tcBorders>
            <w:shd w:val="clear" w:color="auto" w:fill="auto"/>
            <w:noWrap/>
            <w:vAlign w:val="bottom"/>
            <w:hideMark/>
          </w:tcPr>
          <w:p w14:paraId="483310B8"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226</w:t>
            </w:r>
          </w:p>
        </w:tc>
        <w:tc>
          <w:tcPr>
            <w:tcW w:w="1275" w:type="dxa"/>
            <w:tcBorders>
              <w:top w:val="single" w:sz="4" w:space="0" w:color="auto"/>
            </w:tcBorders>
            <w:shd w:val="clear" w:color="auto" w:fill="auto"/>
            <w:noWrap/>
            <w:vAlign w:val="bottom"/>
            <w:hideMark/>
          </w:tcPr>
          <w:p w14:paraId="6A1549F1"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210</w:t>
            </w:r>
          </w:p>
        </w:tc>
        <w:tc>
          <w:tcPr>
            <w:tcW w:w="1275" w:type="dxa"/>
            <w:tcBorders>
              <w:top w:val="single" w:sz="4" w:space="0" w:color="auto"/>
            </w:tcBorders>
            <w:shd w:val="clear" w:color="auto" w:fill="auto"/>
            <w:noWrap/>
            <w:vAlign w:val="bottom"/>
            <w:hideMark/>
          </w:tcPr>
          <w:p w14:paraId="4DC2A05B"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229</w:t>
            </w:r>
          </w:p>
        </w:tc>
      </w:tr>
      <w:tr w:rsidR="00F7332F" w:rsidRPr="00F7332F" w14:paraId="06F6A1AD" w14:textId="77777777" w:rsidTr="008D666B">
        <w:tc>
          <w:tcPr>
            <w:tcW w:w="1170" w:type="dxa"/>
            <w:vMerge/>
            <w:tcBorders>
              <w:top w:val="nil"/>
              <w:bottom w:val="nil"/>
            </w:tcBorders>
            <w:shd w:val="clear" w:color="auto" w:fill="auto"/>
            <w:noWrap/>
            <w:hideMark/>
          </w:tcPr>
          <w:p w14:paraId="000096E9"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bottom w:val="single" w:sz="4" w:space="0" w:color="auto"/>
            </w:tcBorders>
            <w:shd w:val="clear" w:color="auto" w:fill="auto"/>
            <w:vAlign w:val="bottom"/>
          </w:tcPr>
          <w:p w14:paraId="31AA2AE2" w14:textId="21E9DA79" w:rsidR="002631E6" w:rsidRPr="00F7332F" w:rsidRDefault="00F7332F"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683BE975"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136</w:t>
            </w:r>
          </w:p>
        </w:tc>
        <w:tc>
          <w:tcPr>
            <w:tcW w:w="1275" w:type="dxa"/>
            <w:tcBorders>
              <w:bottom w:val="single" w:sz="4" w:space="0" w:color="auto"/>
            </w:tcBorders>
            <w:shd w:val="clear" w:color="auto" w:fill="auto"/>
            <w:noWrap/>
            <w:vAlign w:val="bottom"/>
            <w:hideMark/>
          </w:tcPr>
          <w:p w14:paraId="5D780E76"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186</w:t>
            </w:r>
          </w:p>
        </w:tc>
        <w:tc>
          <w:tcPr>
            <w:tcW w:w="1275" w:type="dxa"/>
            <w:tcBorders>
              <w:bottom w:val="single" w:sz="4" w:space="0" w:color="auto"/>
            </w:tcBorders>
            <w:shd w:val="clear" w:color="auto" w:fill="auto"/>
            <w:noWrap/>
            <w:vAlign w:val="bottom"/>
            <w:hideMark/>
          </w:tcPr>
          <w:p w14:paraId="61CFA05A"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165</w:t>
            </w:r>
          </w:p>
        </w:tc>
        <w:tc>
          <w:tcPr>
            <w:tcW w:w="1275" w:type="dxa"/>
            <w:tcBorders>
              <w:bottom w:val="single" w:sz="4" w:space="0" w:color="auto"/>
            </w:tcBorders>
            <w:shd w:val="clear" w:color="auto" w:fill="auto"/>
            <w:noWrap/>
            <w:vAlign w:val="bottom"/>
            <w:hideMark/>
          </w:tcPr>
          <w:p w14:paraId="75479494"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165</w:t>
            </w:r>
          </w:p>
        </w:tc>
        <w:tc>
          <w:tcPr>
            <w:tcW w:w="1275" w:type="dxa"/>
            <w:tcBorders>
              <w:bottom w:val="single" w:sz="4" w:space="0" w:color="auto"/>
            </w:tcBorders>
            <w:shd w:val="clear" w:color="auto" w:fill="auto"/>
            <w:noWrap/>
            <w:vAlign w:val="bottom"/>
            <w:hideMark/>
          </w:tcPr>
          <w:p w14:paraId="561BE395"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144</w:t>
            </w:r>
          </w:p>
        </w:tc>
      </w:tr>
      <w:tr w:rsidR="00F7332F" w:rsidRPr="00F7332F" w14:paraId="1C9A454B" w14:textId="77777777" w:rsidTr="008D666B">
        <w:tc>
          <w:tcPr>
            <w:tcW w:w="1170" w:type="dxa"/>
            <w:vMerge w:val="restart"/>
            <w:tcBorders>
              <w:top w:val="nil"/>
              <w:bottom w:val="nil"/>
            </w:tcBorders>
            <w:shd w:val="clear" w:color="auto" w:fill="auto"/>
            <w:noWrap/>
            <w:hideMark/>
          </w:tcPr>
          <w:p w14:paraId="3EA51575"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6-9</w:t>
            </w:r>
          </w:p>
        </w:tc>
        <w:tc>
          <w:tcPr>
            <w:tcW w:w="1293" w:type="dxa"/>
            <w:tcBorders>
              <w:top w:val="single" w:sz="4" w:space="0" w:color="auto"/>
              <w:bottom w:val="single" w:sz="4" w:space="0" w:color="auto"/>
            </w:tcBorders>
            <w:shd w:val="clear" w:color="auto" w:fill="auto"/>
            <w:vAlign w:val="bottom"/>
          </w:tcPr>
          <w:p w14:paraId="5E34F867" w14:textId="23B955E7" w:rsidR="002631E6" w:rsidRPr="00F7332F" w:rsidRDefault="00F7332F" w:rsidP="00E37B28">
            <w:pPr>
              <w:pStyle w:val="SingleTxtG"/>
              <w:tabs>
                <w:tab w:val="clear" w:pos="1701"/>
                <w:tab w:val="clear" w:pos="2268"/>
              </w:tabs>
              <w:suppressAutoHyphens w:val="0"/>
              <w:spacing w:before="80" w:after="80" w:line="220" w:lineRule="exact"/>
              <w:ind w:left="283" w:right="0"/>
              <w:jc w:val="left"/>
              <w:rPr>
                <w:sz w:val="18"/>
              </w:rPr>
            </w:pPr>
            <w:r w:rsidRPr="00E37B28">
              <w:rPr>
                <w:b/>
                <w:sz w:val="18"/>
              </w:rPr>
              <w:t>Total</w:t>
            </w:r>
          </w:p>
        </w:tc>
        <w:tc>
          <w:tcPr>
            <w:tcW w:w="1275" w:type="dxa"/>
            <w:tcBorders>
              <w:top w:val="single" w:sz="4" w:space="0" w:color="auto"/>
              <w:bottom w:val="single" w:sz="4" w:space="0" w:color="auto"/>
            </w:tcBorders>
            <w:shd w:val="clear" w:color="auto" w:fill="auto"/>
            <w:noWrap/>
            <w:vAlign w:val="bottom"/>
            <w:hideMark/>
          </w:tcPr>
          <w:p w14:paraId="312A6B86"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541</w:t>
            </w:r>
          </w:p>
        </w:tc>
        <w:tc>
          <w:tcPr>
            <w:tcW w:w="1275" w:type="dxa"/>
            <w:tcBorders>
              <w:top w:val="single" w:sz="4" w:space="0" w:color="auto"/>
              <w:bottom w:val="single" w:sz="4" w:space="0" w:color="auto"/>
            </w:tcBorders>
            <w:shd w:val="clear" w:color="auto" w:fill="auto"/>
            <w:noWrap/>
            <w:vAlign w:val="bottom"/>
            <w:hideMark/>
          </w:tcPr>
          <w:p w14:paraId="436BC0EE"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558</w:t>
            </w:r>
          </w:p>
        </w:tc>
        <w:tc>
          <w:tcPr>
            <w:tcW w:w="1275" w:type="dxa"/>
            <w:tcBorders>
              <w:top w:val="single" w:sz="4" w:space="0" w:color="auto"/>
              <w:bottom w:val="single" w:sz="4" w:space="0" w:color="auto"/>
            </w:tcBorders>
            <w:shd w:val="clear" w:color="auto" w:fill="auto"/>
            <w:noWrap/>
            <w:vAlign w:val="bottom"/>
            <w:hideMark/>
          </w:tcPr>
          <w:p w14:paraId="17D54EB8"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424</w:t>
            </w:r>
          </w:p>
        </w:tc>
        <w:tc>
          <w:tcPr>
            <w:tcW w:w="1275" w:type="dxa"/>
            <w:tcBorders>
              <w:top w:val="single" w:sz="4" w:space="0" w:color="auto"/>
              <w:bottom w:val="single" w:sz="4" w:space="0" w:color="auto"/>
            </w:tcBorders>
            <w:shd w:val="clear" w:color="auto" w:fill="auto"/>
            <w:noWrap/>
            <w:vAlign w:val="bottom"/>
            <w:hideMark/>
          </w:tcPr>
          <w:p w14:paraId="6D399DAA"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451</w:t>
            </w:r>
          </w:p>
        </w:tc>
        <w:tc>
          <w:tcPr>
            <w:tcW w:w="1275" w:type="dxa"/>
            <w:tcBorders>
              <w:top w:val="single" w:sz="4" w:space="0" w:color="auto"/>
              <w:bottom w:val="single" w:sz="4" w:space="0" w:color="auto"/>
            </w:tcBorders>
            <w:shd w:val="clear" w:color="auto" w:fill="auto"/>
            <w:noWrap/>
            <w:vAlign w:val="bottom"/>
            <w:hideMark/>
          </w:tcPr>
          <w:p w14:paraId="56628522" w14:textId="7777777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511</w:t>
            </w:r>
          </w:p>
        </w:tc>
      </w:tr>
      <w:tr w:rsidR="00F7332F" w:rsidRPr="00F7332F" w14:paraId="0C3ED0C9" w14:textId="77777777" w:rsidTr="008D666B">
        <w:tc>
          <w:tcPr>
            <w:tcW w:w="1170" w:type="dxa"/>
            <w:vMerge/>
            <w:tcBorders>
              <w:top w:val="nil"/>
              <w:bottom w:val="nil"/>
            </w:tcBorders>
            <w:shd w:val="clear" w:color="auto" w:fill="auto"/>
            <w:noWrap/>
            <w:hideMark/>
          </w:tcPr>
          <w:p w14:paraId="6560FCD9"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tcBorders>
            <w:shd w:val="clear" w:color="auto" w:fill="auto"/>
            <w:vAlign w:val="bottom"/>
          </w:tcPr>
          <w:p w14:paraId="54D11049" w14:textId="4D045973" w:rsidR="002631E6" w:rsidRPr="00F7332F" w:rsidRDefault="00F7332F"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736A993B"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347</w:t>
            </w:r>
          </w:p>
        </w:tc>
        <w:tc>
          <w:tcPr>
            <w:tcW w:w="1275" w:type="dxa"/>
            <w:tcBorders>
              <w:top w:val="single" w:sz="4" w:space="0" w:color="auto"/>
            </w:tcBorders>
            <w:shd w:val="clear" w:color="auto" w:fill="auto"/>
            <w:noWrap/>
            <w:vAlign w:val="bottom"/>
            <w:hideMark/>
          </w:tcPr>
          <w:p w14:paraId="5B856F08"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356</w:t>
            </w:r>
          </w:p>
        </w:tc>
        <w:tc>
          <w:tcPr>
            <w:tcW w:w="1275" w:type="dxa"/>
            <w:tcBorders>
              <w:top w:val="single" w:sz="4" w:space="0" w:color="auto"/>
            </w:tcBorders>
            <w:shd w:val="clear" w:color="auto" w:fill="auto"/>
            <w:noWrap/>
            <w:vAlign w:val="bottom"/>
            <w:hideMark/>
          </w:tcPr>
          <w:p w14:paraId="290176D3"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281</w:t>
            </w:r>
          </w:p>
        </w:tc>
        <w:tc>
          <w:tcPr>
            <w:tcW w:w="1275" w:type="dxa"/>
            <w:tcBorders>
              <w:top w:val="single" w:sz="4" w:space="0" w:color="auto"/>
            </w:tcBorders>
            <w:shd w:val="clear" w:color="auto" w:fill="auto"/>
            <w:noWrap/>
            <w:vAlign w:val="bottom"/>
            <w:hideMark/>
          </w:tcPr>
          <w:p w14:paraId="38384C3A"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308</w:t>
            </w:r>
          </w:p>
        </w:tc>
        <w:tc>
          <w:tcPr>
            <w:tcW w:w="1275" w:type="dxa"/>
            <w:tcBorders>
              <w:top w:val="single" w:sz="4" w:space="0" w:color="auto"/>
            </w:tcBorders>
            <w:shd w:val="clear" w:color="auto" w:fill="auto"/>
            <w:noWrap/>
            <w:vAlign w:val="bottom"/>
            <w:hideMark/>
          </w:tcPr>
          <w:p w14:paraId="62D12329"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358</w:t>
            </w:r>
          </w:p>
        </w:tc>
      </w:tr>
      <w:tr w:rsidR="00F7332F" w:rsidRPr="00F7332F" w14:paraId="582DBCAC" w14:textId="77777777" w:rsidTr="008D666B">
        <w:tc>
          <w:tcPr>
            <w:tcW w:w="1170" w:type="dxa"/>
            <w:vMerge/>
            <w:tcBorders>
              <w:top w:val="nil"/>
              <w:bottom w:val="nil"/>
            </w:tcBorders>
            <w:shd w:val="clear" w:color="auto" w:fill="auto"/>
            <w:noWrap/>
            <w:hideMark/>
          </w:tcPr>
          <w:p w14:paraId="60DC7048"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bottom w:val="single" w:sz="4" w:space="0" w:color="auto"/>
            </w:tcBorders>
            <w:shd w:val="clear" w:color="auto" w:fill="auto"/>
            <w:vAlign w:val="bottom"/>
          </w:tcPr>
          <w:p w14:paraId="03CC5C04" w14:textId="00C50748" w:rsidR="002631E6" w:rsidRPr="00F7332F" w:rsidRDefault="00F7332F"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51F2C178"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194</w:t>
            </w:r>
          </w:p>
        </w:tc>
        <w:tc>
          <w:tcPr>
            <w:tcW w:w="1275" w:type="dxa"/>
            <w:tcBorders>
              <w:bottom w:val="single" w:sz="4" w:space="0" w:color="auto"/>
            </w:tcBorders>
            <w:shd w:val="clear" w:color="auto" w:fill="auto"/>
            <w:noWrap/>
            <w:vAlign w:val="bottom"/>
            <w:hideMark/>
          </w:tcPr>
          <w:p w14:paraId="68F50563"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202</w:t>
            </w:r>
          </w:p>
        </w:tc>
        <w:tc>
          <w:tcPr>
            <w:tcW w:w="1275" w:type="dxa"/>
            <w:tcBorders>
              <w:bottom w:val="single" w:sz="4" w:space="0" w:color="auto"/>
            </w:tcBorders>
            <w:shd w:val="clear" w:color="auto" w:fill="auto"/>
            <w:noWrap/>
            <w:vAlign w:val="bottom"/>
            <w:hideMark/>
          </w:tcPr>
          <w:p w14:paraId="1ADC9D47"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143</w:t>
            </w:r>
          </w:p>
        </w:tc>
        <w:tc>
          <w:tcPr>
            <w:tcW w:w="1275" w:type="dxa"/>
            <w:tcBorders>
              <w:bottom w:val="single" w:sz="4" w:space="0" w:color="auto"/>
            </w:tcBorders>
            <w:shd w:val="clear" w:color="auto" w:fill="auto"/>
            <w:noWrap/>
            <w:vAlign w:val="bottom"/>
            <w:hideMark/>
          </w:tcPr>
          <w:p w14:paraId="1C8A7F5E"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143</w:t>
            </w:r>
          </w:p>
        </w:tc>
        <w:tc>
          <w:tcPr>
            <w:tcW w:w="1275" w:type="dxa"/>
            <w:tcBorders>
              <w:bottom w:val="single" w:sz="4" w:space="0" w:color="auto"/>
            </w:tcBorders>
            <w:shd w:val="clear" w:color="auto" w:fill="auto"/>
            <w:noWrap/>
            <w:vAlign w:val="bottom"/>
            <w:hideMark/>
          </w:tcPr>
          <w:p w14:paraId="0844F312"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153</w:t>
            </w:r>
          </w:p>
        </w:tc>
      </w:tr>
      <w:tr w:rsidR="00F7332F" w:rsidRPr="00F7332F" w14:paraId="0A68ECDF" w14:textId="77777777" w:rsidTr="008D666B">
        <w:tc>
          <w:tcPr>
            <w:tcW w:w="1170" w:type="dxa"/>
            <w:vMerge w:val="restart"/>
            <w:tcBorders>
              <w:top w:val="nil"/>
              <w:bottom w:val="nil"/>
              <w:right w:val="nil"/>
            </w:tcBorders>
            <w:shd w:val="clear" w:color="auto" w:fill="auto"/>
            <w:noWrap/>
            <w:hideMark/>
          </w:tcPr>
          <w:p w14:paraId="6DAC0918"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10-13</w:t>
            </w:r>
          </w:p>
        </w:tc>
        <w:tc>
          <w:tcPr>
            <w:tcW w:w="1293" w:type="dxa"/>
            <w:tcBorders>
              <w:top w:val="single" w:sz="4" w:space="0" w:color="auto"/>
              <w:left w:val="nil"/>
              <w:bottom w:val="single" w:sz="4" w:space="0" w:color="auto"/>
            </w:tcBorders>
            <w:shd w:val="clear" w:color="auto" w:fill="auto"/>
            <w:vAlign w:val="bottom"/>
          </w:tcPr>
          <w:p w14:paraId="7BE5CC29" w14:textId="39EDB6F5" w:rsidR="002631E6" w:rsidRPr="00E37B28" w:rsidRDefault="00F7332F" w:rsidP="00E37B28">
            <w:pPr>
              <w:pStyle w:val="SingleTxtG"/>
              <w:tabs>
                <w:tab w:val="clear" w:pos="1701"/>
                <w:tab w:val="clear" w:pos="2268"/>
              </w:tabs>
              <w:suppressAutoHyphens w:val="0"/>
              <w:spacing w:before="80" w:after="80" w:line="220" w:lineRule="exact"/>
              <w:ind w:left="283" w:right="0"/>
              <w:jc w:val="left"/>
              <w:rPr>
                <w:b/>
                <w:sz w:val="18"/>
              </w:rPr>
            </w:pPr>
            <w:r w:rsidRPr="00E37B28">
              <w:rPr>
                <w:b/>
                <w:sz w:val="18"/>
              </w:rPr>
              <w:t>Total</w:t>
            </w:r>
          </w:p>
        </w:tc>
        <w:tc>
          <w:tcPr>
            <w:tcW w:w="1275" w:type="dxa"/>
            <w:tcBorders>
              <w:top w:val="single" w:sz="4" w:space="0" w:color="auto"/>
              <w:bottom w:val="single" w:sz="4" w:space="0" w:color="auto"/>
            </w:tcBorders>
            <w:shd w:val="clear" w:color="auto" w:fill="auto"/>
            <w:noWrap/>
            <w:vAlign w:val="bottom"/>
            <w:hideMark/>
          </w:tcPr>
          <w:p w14:paraId="39D63735" w14:textId="2114D264"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818</w:t>
            </w:r>
          </w:p>
        </w:tc>
        <w:tc>
          <w:tcPr>
            <w:tcW w:w="1275" w:type="dxa"/>
            <w:tcBorders>
              <w:top w:val="single" w:sz="4" w:space="0" w:color="auto"/>
              <w:bottom w:val="single" w:sz="4" w:space="0" w:color="auto"/>
            </w:tcBorders>
            <w:shd w:val="clear" w:color="auto" w:fill="auto"/>
            <w:noWrap/>
            <w:vAlign w:val="bottom"/>
            <w:hideMark/>
          </w:tcPr>
          <w:p w14:paraId="6A10BEE6" w14:textId="16A2A4FE"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828</w:t>
            </w:r>
          </w:p>
        </w:tc>
        <w:tc>
          <w:tcPr>
            <w:tcW w:w="1275" w:type="dxa"/>
            <w:tcBorders>
              <w:top w:val="single" w:sz="4" w:space="0" w:color="auto"/>
              <w:bottom w:val="single" w:sz="4" w:space="0" w:color="auto"/>
            </w:tcBorders>
            <w:shd w:val="clear" w:color="auto" w:fill="auto"/>
            <w:noWrap/>
            <w:vAlign w:val="bottom"/>
            <w:hideMark/>
          </w:tcPr>
          <w:p w14:paraId="1F7864CF" w14:textId="3D894D6F"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284</w:t>
            </w:r>
          </w:p>
        </w:tc>
        <w:tc>
          <w:tcPr>
            <w:tcW w:w="1275" w:type="dxa"/>
            <w:tcBorders>
              <w:top w:val="single" w:sz="4" w:space="0" w:color="auto"/>
              <w:bottom w:val="single" w:sz="4" w:space="0" w:color="auto"/>
            </w:tcBorders>
            <w:shd w:val="clear" w:color="auto" w:fill="auto"/>
            <w:noWrap/>
            <w:vAlign w:val="bottom"/>
            <w:hideMark/>
          </w:tcPr>
          <w:p w14:paraId="68C01836" w14:textId="785E8C57"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522</w:t>
            </w:r>
          </w:p>
        </w:tc>
        <w:tc>
          <w:tcPr>
            <w:tcW w:w="1275" w:type="dxa"/>
            <w:tcBorders>
              <w:top w:val="single" w:sz="4" w:space="0" w:color="auto"/>
              <w:bottom w:val="single" w:sz="4" w:space="0" w:color="auto"/>
            </w:tcBorders>
            <w:shd w:val="clear" w:color="auto" w:fill="auto"/>
            <w:noWrap/>
            <w:vAlign w:val="bottom"/>
            <w:hideMark/>
          </w:tcPr>
          <w:p w14:paraId="2C6DC69B" w14:textId="10FCF113"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994</w:t>
            </w:r>
          </w:p>
        </w:tc>
      </w:tr>
      <w:tr w:rsidR="00F7332F" w:rsidRPr="00F7332F" w14:paraId="1CB8EC8A" w14:textId="77777777" w:rsidTr="008D666B">
        <w:tc>
          <w:tcPr>
            <w:tcW w:w="1170" w:type="dxa"/>
            <w:vMerge/>
            <w:tcBorders>
              <w:top w:val="nil"/>
              <w:bottom w:val="nil"/>
              <w:right w:val="nil"/>
            </w:tcBorders>
            <w:shd w:val="clear" w:color="auto" w:fill="auto"/>
            <w:noWrap/>
          </w:tcPr>
          <w:p w14:paraId="7653E234"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left w:val="nil"/>
            </w:tcBorders>
            <w:shd w:val="clear" w:color="auto" w:fill="auto"/>
            <w:vAlign w:val="bottom"/>
          </w:tcPr>
          <w:p w14:paraId="0B19D1C4" w14:textId="18C361F5" w:rsidR="002631E6" w:rsidRPr="00F7332F" w:rsidRDefault="00F7332F"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7890FCD4" w14:textId="23F53A0E"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297</w:t>
            </w:r>
          </w:p>
        </w:tc>
        <w:tc>
          <w:tcPr>
            <w:tcW w:w="1275" w:type="dxa"/>
            <w:tcBorders>
              <w:top w:val="single" w:sz="4" w:space="0" w:color="auto"/>
            </w:tcBorders>
            <w:shd w:val="clear" w:color="auto" w:fill="auto"/>
            <w:noWrap/>
            <w:vAlign w:val="bottom"/>
            <w:hideMark/>
          </w:tcPr>
          <w:p w14:paraId="6D404CCB" w14:textId="33F274C3"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305</w:t>
            </w:r>
          </w:p>
        </w:tc>
        <w:tc>
          <w:tcPr>
            <w:tcW w:w="1275" w:type="dxa"/>
            <w:tcBorders>
              <w:top w:val="single" w:sz="4" w:space="0" w:color="auto"/>
            </w:tcBorders>
            <w:shd w:val="clear" w:color="auto" w:fill="auto"/>
            <w:noWrap/>
            <w:vAlign w:val="bottom"/>
            <w:hideMark/>
          </w:tcPr>
          <w:p w14:paraId="56CF0AA5"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895</w:t>
            </w:r>
          </w:p>
        </w:tc>
        <w:tc>
          <w:tcPr>
            <w:tcW w:w="1275" w:type="dxa"/>
            <w:tcBorders>
              <w:top w:val="single" w:sz="4" w:space="0" w:color="auto"/>
            </w:tcBorders>
            <w:shd w:val="clear" w:color="auto" w:fill="auto"/>
            <w:noWrap/>
            <w:vAlign w:val="bottom"/>
            <w:hideMark/>
          </w:tcPr>
          <w:p w14:paraId="5FD8425E" w14:textId="0DCBDAFF"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103</w:t>
            </w:r>
          </w:p>
        </w:tc>
        <w:tc>
          <w:tcPr>
            <w:tcW w:w="1275" w:type="dxa"/>
            <w:tcBorders>
              <w:top w:val="single" w:sz="4" w:space="0" w:color="auto"/>
            </w:tcBorders>
            <w:shd w:val="clear" w:color="auto" w:fill="auto"/>
            <w:noWrap/>
            <w:vAlign w:val="bottom"/>
            <w:hideMark/>
          </w:tcPr>
          <w:p w14:paraId="0676F59B" w14:textId="08D0393E"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405</w:t>
            </w:r>
          </w:p>
        </w:tc>
      </w:tr>
      <w:tr w:rsidR="00F7332F" w:rsidRPr="00F7332F" w14:paraId="5036DDCE" w14:textId="77777777" w:rsidTr="008D666B">
        <w:tc>
          <w:tcPr>
            <w:tcW w:w="1170" w:type="dxa"/>
            <w:vMerge/>
            <w:tcBorders>
              <w:top w:val="nil"/>
              <w:bottom w:val="nil"/>
              <w:right w:val="nil"/>
            </w:tcBorders>
            <w:shd w:val="clear" w:color="auto" w:fill="auto"/>
            <w:noWrap/>
          </w:tcPr>
          <w:p w14:paraId="7D572A91"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left w:val="nil"/>
              <w:bottom w:val="single" w:sz="4" w:space="0" w:color="auto"/>
            </w:tcBorders>
            <w:shd w:val="clear" w:color="auto" w:fill="auto"/>
            <w:vAlign w:val="bottom"/>
          </w:tcPr>
          <w:p w14:paraId="140904F9" w14:textId="63624DDE" w:rsidR="002631E6" w:rsidRPr="00F7332F" w:rsidRDefault="00F7332F"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39108785"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521</w:t>
            </w:r>
          </w:p>
        </w:tc>
        <w:tc>
          <w:tcPr>
            <w:tcW w:w="1275" w:type="dxa"/>
            <w:tcBorders>
              <w:bottom w:val="single" w:sz="4" w:space="0" w:color="auto"/>
            </w:tcBorders>
            <w:shd w:val="clear" w:color="auto" w:fill="auto"/>
            <w:noWrap/>
            <w:vAlign w:val="bottom"/>
            <w:hideMark/>
          </w:tcPr>
          <w:p w14:paraId="4A2BC299"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523</w:t>
            </w:r>
          </w:p>
        </w:tc>
        <w:tc>
          <w:tcPr>
            <w:tcW w:w="1275" w:type="dxa"/>
            <w:tcBorders>
              <w:bottom w:val="single" w:sz="4" w:space="0" w:color="auto"/>
            </w:tcBorders>
            <w:shd w:val="clear" w:color="auto" w:fill="auto"/>
            <w:noWrap/>
            <w:vAlign w:val="bottom"/>
            <w:hideMark/>
          </w:tcPr>
          <w:p w14:paraId="0BD533CA"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389</w:t>
            </w:r>
          </w:p>
        </w:tc>
        <w:tc>
          <w:tcPr>
            <w:tcW w:w="1275" w:type="dxa"/>
            <w:tcBorders>
              <w:bottom w:val="single" w:sz="4" w:space="0" w:color="auto"/>
            </w:tcBorders>
            <w:shd w:val="clear" w:color="auto" w:fill="auto"/>
            <w:noWrap/>
            <w:vAlign w:val="bottom"/>
            <w:hideMark/>
          </w:tcPr>
          <w:p w14:paraId="0D307572"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419</w:t>
            </w:r>
          </w:p>
        </w:tc>
        <w:tc>
          <w:tcPr>
            <w:tcW w:w="1275" w:type="dxa"/>
            <w:tcBorders>
              <w:bottom w:val="single" w:sz="4" w:space="0" w:color="auto"/>
            </w:tcBorders>
            <w:shd w:val="clear" w:color="auto" w:fill="auto"/>
            <w:noWrap/>
            <w:vAlign w:val="bottom"/>
            <w:hideMark/>
          </w:tcPr>
          <w:p w14:paraId="17165E93"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589</w:t>
            </w:r>
          </w:p>
        </w:tc>
      </w:tr>
      <w:tr w:rsidR="00F7332F" w:rsidRPr="00F7332F" w14:paraId="34A43C38" w14:textId="77777777" w:rsidTr="008D666B">
        <w:tc>
          <w:tcPr>
            <w:tcW w:w="1170" w:type="dxa"/>
            <w:vMerge w:val="restart"/>
            <w:tcBorders>
              <w:top w:val="nil"/>
              <w:bottom w:val="nil"/>
              <w:right w:val="nil"/>
            </w:tcBorders>
            <w:shd w:val="clear" w:color="auto" w:fill="auto"/>
            <w:noWrap/>
            <w:hideMark/>
          </w:tcPr>
          <w:p w14:paraId="63E80EB6"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14-17</w:t>
            </w:r>
          </w:p>
        </w:tc>
        <w:tc>
          <w:tcPr>
            <w:tcW w:w="1293" w:type="dxa"/>
            <w:tcBorders>
              <w:top w:val="single" w:sz="4" w:space="0" w:color="auto"/>
              <w:left w:val="nil"/>
              <w:bottom w:val="single" w:sz="4" w:space="0" w:color="auto"/>
            </w:tcBorders>
            <w:shd w:val="clear" w:color="auto" w:fill="auto"/>
            <w:vAlign w:val="bottom"/>
          </w:tcPr>
          <w:p w14:paraId="58894504" w14:textId="4507E20A" w:rsidR="002631E6" w:rsidRPr="00E37B28" w:rsidRDefault="00C078DE" w:rsidP="00E37B28">
            <w:pPr>
              <w:pStyle w:val="SingleTxtG"/>
              <w:tabs>
                <w:tab w:val="clear" w:pos="1701"/>
                <w:tab w:val="clear" w:pos="2268"/>
              </w:tabs>
              <w:suppressAutoHyphens w:val="0"/>
              <w:spacing w:before="80" w:after="80" w:line="220" w:lineRule="exact"/>
              <w:ind w:left="283" w:right="0"/>
              <w:jc w:val="left"/>
              <w:rPr>
                <w:b/>
                <w:sz w:val="18"/>
              </w:rPr>
            </w:pPr>
            <w:r w:rsidRPr="00E37B28">
              <w:rPr>
                <w:b/>
                <w:sz w:val="18"/>
              </w:rPr>
              <w:t>Total</w:t>
            </w:r>
          </w:p>
        </w:tc>
        <w:tc>
          <w:tcPr>
            <w:tcW w:w="1275" w:type="dxa"/>
            <w:tcBorders>
              <w:top w:val="single" w:sz="4" w:space="0" w:color="auto"/>
              <w:bottom w:val="single" w:sz="4" w:space="0" w:color="auto"/>
            </w:tcBorders>
            <w:shd w:val="clear" w:color="auto" w:fill="auto"/>
            <w:noWrap/>
            <w:vAlign w:val="bottom"/>
            <w:hideMark/>
          </w:tcPr>
          <w:p w14:paraId="25298FAF" w14:textId="61E29D96"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w:t>
            </w:r>
            <w:r w:rsidR="00865B97" w:rsidRPr="00E37B28">
              <w:rPr>
                <w:b/>
                <w:sz w:val="18"/>
              </w:rPr>
              <w:t xml:space="preserve"> </w:t>
            </w:r>
            <w:r w:rsidRPr="00E37B28">
              <w:rPr>
                <w:b/>
                <w:sz w:val="18"/>
              </w:rPr>
              <w:t>138</w:t>
            </w:r>
          </w:p>
        </w:tc>
        <w:tc>
          <w:tcPr>
            <w:tcW w:w="1275" w:type="dxa"/>
            <w:tcBorders>
              <w:top w:val="single" w:sz="4" w:space="0" w:color="auto"/>
              <w:bottom w:val="single" w:sz="4" w:space="0" w:color="auto"/>
            </w:tcBorders>
            <w:shd w:val="clear" w:color="auto" w:fill="auto"/>
            <w:noWrap/>
            <w:vAlign w:val="bottom"/>
            <w:hideMark/>
          </w:tcPr>
          <w:p w14:paraId="4679EF43" w14:textId="01A4D2E6"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w:t>
            </w:r>
            <w:r w:rsidR="00865B97" w:rsidRPr="00E37B28">
              <w:rPr>
                <w:b/>
                <w:sz w:val="18"/>
              </w:rPr>
              <w:t xml:space="preserve"> </w:t>
            </w:r>
            <w:r w:rsidRPr="00E37B28">
              <w:rPr>
                <w:b/>
                <w:sz w:val="18"/>
              </w:rPr>
              <w:t>939</w:t>
            </w:r>
          </w:p>
        </w:tc>
        <w:tc>
          <w:tcPr>
            <w:tcW w:w="1275" w:type="dxa"/>
            <w:tcBorders>
              <w:top w:val="single" w:sz="4" w:space="0" w:color="auto"/>
              <w:bottom w:val="single" w:sz="4" w:space="0" w:color="auto"/>
            </w:tcBorders>
            <w:shd w:val="clear" w:color="auto" w:fill="auto"/>
            <w:noWrap/>
            <w:vAlign w:val="bottom"/>
            <w:hideMark/>
          </w:tcPr>
          <w:p w14:paraId="4EDCAA24" w14:textId="23B7BD90"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w:t>
            </w:r>
            <w:r w:rsidR="00865B97" w:rsidRPr="00E37B28">
              <w:rPr>
                <w:b/>
                <w:sz w:val="18"/>
              </w:rPr>
              <w:t xml:space="preserve"> </w:t>
            </w:r>
            <w:r w:rsidRPr="00E37B28">
              <w:rPr>
                <w:b/>
                <w:sz w:val="18"/>
              </w:rPr>
              <w:t>374</w:t>
            </w:r>
          </w:p>
        </w:tc>
        <w:tc>
          <w:tcPr>
            <w:tcW w:w="1275" w:type="dxa"/>
            <w:tcBorders>
              <w:top w:val="single" w:sz="4" w:space="0" w:color="auto"/>
              <w:bottom w:val="single" w:sz="4" w:space="0" w:color="auto"/>
            </w:tcBorders>
            <w:shd w:val="clear" w:color="auto" w:fill="auto"/>
            <w:noWrap/>
            <w:vAlign w:val="bottom"/>
            <w:hideMark/>
          </w:tcPr>
          <w:p w14:paraId="027807E4" w14:textId="45916D7A"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w:t>
            </w:r>
            <w:r w:rsidR="00865B97" w:rsidRPr="00E37B28">
              <w:rPr>
                <w:b/>
                <w:sz w:val="18"/>
              </w:rPr>
              <w:t xml:space="preserve"> </w:t>
            </w:r>
            <w:r w:rsidRPr="00E37B28">
              <w:rPr>
                <w:b/>
                <w:sz w:val="18"/>
              </w:rPr>
              <w:t>127</w:t>
            </w:r>
          </w:p>
        </w:tc>
        <w:tc>
          <w:tcPr>
            <w:tcW w:w="1275" w:type="dxa"/>
            <w:tcBorders>
              <w:top w:val="single" w:sz="4" w:space="0" w:color="auto"/>
              <w:bottom w:val="single" w:sz="4" w:space="0" w:color="auto"/>
            </w:tcBorders>
            <w:shd w:val="clear" w:color="auto" w:fill="auto"/>
            <w:noWrap/>
            <w:vAlign w:val="bottom"/>
            <w:hideMark/>
          </w:tcPr>
          <w:p w14:paraId="51D35D04" w14:textId="63CE08CC"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w:t>
            </w:r>
            <w:r w:rsidR="00865B97" w:rsidRPr="00E37B28">
              <w:rPr>
                <w:b/>
                <w:sz w:val="18"/>
              </w:rPr>
              <w:t xml:space="preserve"> </w:t>
            </w:r>
            <w:r w:rsidRPr="00E37B28">
              <w:rPr>
                <w:b/>
                <w:sz w:val="18"/>
              </w:rPr>
              <w:t>036</w:t>
            </w:r>
          </w:p>
        </w:tc>
      </w:tr>
      <w:tr w:rsidR="00F7332F" w:rsidRPr="00F7332F" w14:paraId="1FF81FED" w14:textId="77777777" w:rsidTr="008D666B">
        <w:tc>
          <w:tcPr>
            <w:tcW w:w="1170" w:type="dxa"/>
            <w:vMerge/>
            <w:tcBorders>
              <w:top w:val="nil"/>
              <w:bottom w:val="nil"/>
              <w:right w:val="nil"/>
            </w:tcBorders>
            <w:shd w:val="clear" w:color="auto" w:fill="auto"/>
            <w:noWrap/>
          </w:tcPr>
          <w:p w14:paraId="1BA7120E"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left w:val="nil"/>
            </w:tcBorders>
            <w:shd w:val="clear" w:color="auto" w:fill="auto"/>
            <w:vAlign w:val="bottom"/>
          </w:tcPr>
          <w:p w14:paraId="736C512A" w14:textId="323FAA05" w:rsidR="002631E6" w:rsidRPr="00F7332F" w:rsidRDefault="00C078DE"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1D72AD4C" w14:textId="6067F633"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817</w:t>
            </w:r>
          </w:p>
        </w:tc>
        <w:tc>
          <w:tcPr>
            <w:tcW w:w="1275" w:type="dxa"/>
            <w:tcBorders>
              <w:top w:val="single" w:sz="4" w:space="0" w:color="auto"/>
            </w:tcBorders>
            <w:shd w:val="clear" w:color="auto" w:fill="auto"/>
            <w:noWrap/>
            <w:vAlign w:val="bottom"/>
            <w:hideMark/>
          </w:tcPr>
          <w:p w14:paraId="536F0BF5" w14:textId="7D361D80"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679</w:t>
            </w:r>
          </w:p>
        </w:tc>
        <w:tc>
          <w:tcPr>
            <w:tcW w:w="1275" w:type="dxa"/>
            <w:tcBorders>
              <w:top w:val="single" w:sz="4" w:space="0" w:color="auto"/>
            </w:tcBorders>
            <w:shd w:val="clear" w:color="auto" w:fill="auto"/>
            <w:noWrap/>
            <w:vAlign w:val="bottom"/>
            <w:hideMark/>
          </w:tcPr>
          <w:p w14:paraId="662A9D8E" w14:textId="21D48EAD"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239</w:t>
            </w:r>
          </w:p>
        </w:tc>
        <w:tc>
          <w:tcPr>
            <w:tcW w:w="1275" w:type="dxa"/>
            <w:tcBorders>
              <w:top w:val="single" w:sz="4" w:space="0" w:color="auto"/>
            </w:tcBorders>
            <w:shd w:val="clear" w:color="auto" w:fill="auto"/>
            <w:noWrap/>
            <w:vAlign w:val="bottom"/>
            <w:hideMark/>
          </w:tcPr>
          <w:p w14:paraId="0BEB2B7A" w14:textId="24192EA0"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078</w:t>
            </w:r>
          </w:p>
        </w:tc>
        <w:tc>
          <w:tcPr>
            <w:tcW w:w="1275" w:type="dxa"/>
            <w:tcBorders>
              <w:top w:val="single" w:sz="4" w:space="0" w:color="auto"/>
            </w:tcBorders>
            <w:shd w:val="clear" w:color="auto" w:fill="auto"/>
            <w:noWrap/>
            <w:vAlign w:val="bottom"/>
            <w:hideMark/>
          </w:tcPr>
          <w:p w14:paraId="57EFA775" w14:textId="2DEAAE10"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762</w:t>
            </w:r>
          </w:p>
        </w:tc>
      </w:tr>
      <w:tr w:rsidR="00F7332F" w:rsidRPr="00F7332F" w14:paraId="39E406A1" w14:textId="77777777" w:rsidTr="008D666B">
        <w:tc>
          <w:tcPr>
            <w:tcW w:w="1170" w:type="dxa"/>
            <w:vMerge/>
            <w:tcBorders>
              <w:top w:val="nil"/>
              <w:bottom w:val="nil"/>
              <w:right w:val="nil"/>
            </w:tcBorders>
            <w:shd w:val="clear" w:color="auto" w:fill="auto"/>
            <w:noWrap/>
          </w:tcPr>
          <w:p w14:paraId="0CED9A92"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left w:val="nil"/>
              <w:bottom w:val="single" w:sz="4" w:space="0" w:color="auto"/>
            </w:tcBorders>
            <w:shd w:val="clear" w:color="auto" w:fill="auto"/>
            <w:vAlign w:val="bottom"/>
          </w:tcPr>
          <w:p w14:paraId="124F93DB" w14:textId="3CFABCD6" w:rsidR="002631E6" w:rsidRPr="00F7332F" w:rsidRDefault="00C078DE"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11E7F09C" w14:textId="50DA0658"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321</w:t>
            </w:r>
          </w:p>
        </w:tc>
        <w:tc>
          <w:tcPr>
            <w:tcW w:w="1275" w:type="dxa"/>
            <w:tcBorders>
              <w:bottom w:val="single" w:sz="4" w:space="0" w:color="auto"/>
            </w:tcBorders>
            <w:shd w:val="clear" w:color="auto" w:fill="auto"/>
            <w:noWrap/>
            <w:vAlign w:val="bottom"/>
            <w:hideMark/>
          </w:tcPr>
          <w:p w14:paraId="0A063F0E" w14:textId="3EB5F94D"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260</w:t>
            </w:r>
          </w:p>
        </w:tc>
        <w:tc>
          <w:tcPr>
            <w:tcW w:w="1275" w:type="dxa"/>
            <w:tcBorders>
              <w:bottom w:val="single" w:sz="4" w:space="0" w:color="auto"/>
            </w:tcBorders>
            <w:shd w:val="clear" w:color="auto" w:fill="auto"/>
            <w:noWrap/>
            <w:vAlign w:val="bottom"/>
            <w:hideMark/>
          </w:tcPr>
          <w:p w14:paraId="2CADC046" w14:textId="6C02912B"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135</w:t>
            </w:r>
          </w:p>
        </w:tc>
        <w:tc>
          <w:tcPr>
            <w:tcW w:w="1275" w:type="dxa"/>
            <w:tcBorders>
              <w:bottom w:val="single" w:sz="4" w:space="0" w:color="auto"/>
            </w:tcBorders>
            <w:shd w:val="clear" w:color="auto" w:fill="auto"/>
            <w:noWrap/>
            <w:vAlign w:val="bottom"/>
            <w:hideMark/>
          </w:tcPr>
          <w:p w14:paraId="20B5FC26" w14:textId="316D4BF1"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049</w:t>
            </w:r>
          </w:p>
        </w:tc>
        <w:tc>
          <w:tcPr>
            <w:tcW w:w="1275" w:type="dxa"/>
            <w:tcBorders>
              <w:bottom w:val="single" w:sz="4" w:space="0" w:color="auto"/>
            </w:tcBorders>
            <w:shd w:val="clear" w:color="auto" w:fill="auto"/>
            <w:noWrap/>
            <w:vAlign w:val="bottom"/>
            <w:hideMark/>
          </w:tcPr>
          <w:p w14:paraId="0096F28F" w14:textId="32B063AB"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274</w:t>
            </w:r>
          </w:p>
        </w:tc>
      </w:tr>
      <w:tr w:rsidR="00F7332F" w:rsidRPr="00F7332F" w14:paraId="74F8D65B" w14:textId="77777777" w:rsidTr="008D666B">
        <w:tc>
          <w:tcPr>
            <w:tcW w:w="1170" w:type="dxa"/>
            <w:vMerge w:val="restart"/>
            <w:tcBorders>
              <w:top w:val="nil"/>
            </w:tcBorders>
            <w:shd w:val="clear" w:color="auto" w:fill="auto"/>
            <w:noWrap/>
            <w:hideMark/>
          </w:tcPr>
          <w:p w14:paraId="7BDF2E8B"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18-20</w:t>
            </w:r>
          </w:p>
        </w:tc>
        <w:tc>
          <w:tcPr>
            <w:tcW w:w="1293" w:type="dxa"/>
            <w:tcBorders>
              <w:top w:val="single" w:sz="4" w:space="0" w:color="auto"/>
              <w:bottom w:val="single" w:sz="4" w:space="0" w:color="auto"/>
            </w:tcBorders>
            <w:shd w:val="clear" w:color="auto" w:fill="auto"/>
            <w:vAlign w:val="bottom"/>
          </w:tcPr>
          <w:p w14:paraId="3C0990EB" w14:textId="04B18E8E" w:rsidR="002631E6" w:rsidRPr="00E37B28" w:rsidRDefault="00E37B28" w:rsidP="00E37B28">
            <w:pPr>
              <w:pStyle w:val="SingleTxtG"/>
              <w:tabs>
                <w:tab w:val="clear" w:pos="1701"/>
                <w:tab w:val="clear" w:pos="2268"/>
              </w:tabs>
              <w:suppressAutoHyphens w:val="0"/>
              <w:spacing w:before="80" w:after="80" w:line="220" w:lineRule="exact"/>
              <w:ind w:left="283" w:right="0"/>
              <w:jc w:val="left"/>
              <w:rPr>
                <w:b/>
                <w:sz w:val="18"/>
              </w:rPr>
            </w:pPr>
            <w:r w:rsidRPr="00E37B28">
              <w:rPr>
                <w:b/>
                <w:sz w:val="18"/>
              </w:rPr>
              <w:t>Total</w:t>
            </w:r>
          </w:p>
        </w:tc>
        <w:tc>
          <w:tcPr>
            <w:tcW w:w="1275" w:type="dxa"/>
            <w:tcBorders>
              <w:top w:val="single" w:sz="4" w:space="0" w:color="auto"/>
              <w:bottom w:val="single" w:sz="4" w:space="0" w:color="auto"/>
            </w:tcBorders>
            <w:shd w:val="clear" w:color="auto" w:fill="auto"/>
            <w:noWrap/>
            <w:vAlign w:val="bottom"/>
            <w:hideMark/>
          </w:tcPr>
          <w:p w14:paraId="56095C1D" w14:textId="0EAE1673"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w:t>
            </w:r>
            <w:r w:rsidR="00865B97" w:rsidRPr="00E37B28">
              <w:rPr>
                <w:b/>
                <w:sz w:val="18"/>
              </w:rPr>
              <w:t xml:space="preserve"> </w:t>
            </w:r>
            <w:r w:rsidRPr="00E37B28">
              <w:rPr>
                <w:b/>
                <w:sz w:val="18"/>
              </w:rPr>
              <w:t>487</w:t>
            </w:r>
          </w:p>
        </w:tc>
        <w:tc>
          <w:tcPr>
            <w:tcW w:w="1275" w:type="dxa"/>
            <w:tcBorders>
              <w:top w:val="single" w:sz="4" w:space="0" w:color="auto"/>
              <w:bottom w:val="single" w:sz="4" w:space="0" w:color="auto"/>
            </w:tcBorders>
            <w:shd w:val="clear" w:color="auto" w:fill="auto"/>
            <w:noWrap/>
            <w:vAlign w:val="bottom"/>
            <w:hideMark/>
          </w:tcPr>
          <w:p w14:paraId="401FAF15" w14:textId="5FD8EBB4"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w:t>
            </w:r>
            <w:r w:rsidR="00865B97" w:rsidRPr="00E37B28">
              <w:rPr>
                <w:b/>
                <w:sz w:val="18"/>
              </w:rPr>
              <w:t xml:space="preserve"> </w:t>
            </w:r>
            <w:r w:rsidRPr="00E37B28">
              <w:rPr>
                <w:b/>
                <w:sz w:val="18"/>
              </w:rPr>
              <w:t>101</w:t>
            </w:r>
          </w:p>
        </w:tc>
        <w:tc>
          <w:tcPr>
            <w:tcW w:w="1275" w:type="dxa"/>
            <w:tcBorders>
              <w:top w:val="single" w:sz="4" w:space="0" w:color="auto"/>
              <w:bottom w:val="single" w:sz="4" w:space="0" w:color="auto"/>
            </w:tcBorders>
            <w:shd w:val="clear" w:color="auto" w:fill="auto"/>
            <w:noWrap/>
            <w:vAlign w:val="bottom"/>
            <w:hideMark/>
          </w:tcPr>
          <w:p w14:paraId="1A8C9DB6" w14:textId="1F1BE2AF"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w:t>
            </w:r>
            <w:r w:rsidR="00865B97" w:rsidRPr="00E37B28">
              <w:rPr>
                <w:b/>
                <w:sz w:val="18"/>
              </w:rPr>
              <w:t xml:space="preserve"> </w:t>
            </w:r>
            <w:r w:rsidRPr="00E37B28">
              <w:rPr>
                <w:b/>
                <w:sz w:val="18"/>
              </w:rPr>
              <w:t>348</w:t>
            </w:r>
          </w:p>
        </w:tc>
        <w:tc>
          <w:tcPr>
            <w:tcW w:w="1275" w:type="dxa"/>
            <w:tcBorders>
              <w:top w:val="single" w:sz="4" w:space="0" w:color="auto"/>
              <w:bottom w:val="single" w:sz="4" w:space="0" w:color="auto"/>
            </w:tcBorders>
            <w:shd w:val="clear" w:color="auto" w:fill="auto"/>
            <w:noWrap/>
            <w:vAlign w:val="bottom"/>
            <w:hideMark/>
          </w:tcPr>
          <w:p w14:paraId="1F8B03DE" w14:textId="621C1881"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w:t>
            </w:r>
            <w:r w:rsidR="00865B97" w:rsidRPr="00E37B28">
              <w:rPr>
                <w:b/>
                <w:sz w:val="18"/>
              </w:rPr>
              <w:t xml:space="preserve"> </w:t>
            </w:r>
            <w:r w:rsidRPr="00E37B28">
              <w:rPr>
                <w:b/>
                <w:sz w:val="18"/>
              </w:rPr>
              <w:t>045</w:t>
            </w:r>
          </w:p>
        </w:tc>
        <w:tc>
          <w:tcPr>
            <w:tcW w:w="1275" w:type="dxa"/>
            <w:tcBorders>
              <w:top w:val="single" w:sz="4" w:space="0" w:color="auto"/>
              <w:bottom w:val="single" w:sz="4" w:space="0" w:color="auto"/>
            </w:tcBorders>
            <w:shd w:val="clear" w:color="auto" w:fill="auto"/>
            <w:noWrap/>
            <w:vAlign w:val="bottom"/>
            <w:hideMark/>
          </w:tcPr>
          <w:p w14:paraId="332030B1" w14:textId="6A4DFABE"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w:t>
            </w:r>
            <w:r w:rsidR="00865B97" w:rsidRPr="00E37B28">
              <w:rPr>
                <w:b/>
                <w:sz w:val="18"/>
              </w:rPr>
              <w:t xml:space="preserve"> </w:t>
            </w:r>
            <w:r w:rsidRPr="00E37B28">
              <w:rPr>
                <w:b/>
                <w:sz w:val="18"/>
              </w:rPr>
              <w:t>035</w:t>
            </w:r>
          </w:p>
        </w:tc>
      </w:tr>
      <w:tr w:rsidR="00F7332F" w:rsidRPr="00F7332F" w14:paraId="07DE2C51" w14:textId="77777777" w:rsidTr="008D666B">
        <w:tc>
          <w:tcPr>
            <w:tcW w:w="1170" w:type="dxa"/>
            <w:vMerge/>
            <w:shd w:val="clear" w:color="auto" w:fill="auto"/>
            <w:noWrap/>
          </w:tcPr>
          <w:p w14:paraId="09445C05"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tcBorders>
            <w:shd w:val="clear" w:color="auto" w:fill="auto"/>
            <w:vAlign w:val="bottom"/>
          </w:tcPr>
          <w:p w14:paraId="1E8AE224" w14:textId="3BAE7798"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51124D01" w14:textId="2C612A5A"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w:t>
            </w:r>
            <w:r w:rsidR="00865B97">
              <w:rPr>
                <w:sz w:val="18"/>
              </w:rPr>
              <w:t xml:space="preserve"> </w:t>
            </w:r>
            <w:r w:rsidRPr="00F7332F">
              <w:rPr>
                <w:sz w:val="18"/>
              </w:rPr>
              <w:t>282</w:t>
            </w:r>
          </w:p>
        </w:tc>
        <w:tc>
          <w:tcPr>
            <w:tcW w:w="1275" w:type="dxa"/>
            <w:tcBorders>
              <w:top w:val="single" w:sz="4" w:space="0" w:color="auto"/>
            </w:tcBorders>
            <w:shd w:val="clear" w:color="auto" w:fill="auto"/>
            <w:noWrap/>
            <w:vAlign w:val="bottom"/>
            <w:hideMark/>
          </w:tcPr>
          <w:p w14:paraId="4620F59B" w14:textId="4524A410"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897</w:t>
            </w:r>
          </w:p>
        </w:tc>
        <w:tc>
          <w:tcPr>
            <w:tcW w:w="1275" w:type="dxa"/>
            <w:tcBorders>
              <w:top w:val="single" w:sz="4" w:space="0" w:color="auto"/>
            </w:tcBorders>
            <w:shd w:val="clear" w:color="auto" w:fill="auto"/>
            <w:noWrap/>
            <w:vAlign w:val="bottom"/>
            <w:hideMark/>
          </w:tcPr>
          <w:p w14:paraId="797B17C4" w14:textId="68832113"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296</w:t>
            </w:r>
          </w:p>
        </w:tc>
        <w:tc>
          <w:tcPr>
            <w:tcW w:w="1275" w:type="dxa"/>
            <w:tcBorders>
              <w:top w:val="single" w:sz="4" w:space="0" w:color="auto"/>
            </w:tcBorders>
            <w:shd w:val="clear" w:color="auto" w:fill="auto"/>
            <w:noWrap/>
            <w:vAlign w:val="bottom"/>
            <w:hideMark/>
          </w:tcPr>
          <w:p w14:paraId="024BBFF4" w14:textId="4680254F"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020</w:t>
            </w:r>
          </w:p>
        </w:tc>
        <w:tc>
          <w:tcPr>
            <w:tcW w:w="1275" w:type="dxa"/>
            <w:tcBorders>
              <w:top w:val="single" w:sz="4" w:space="0" w:color="auto"/>
            </w:tcBorders>
            <w:shd w:val="clear" w:color="auto" w:fill="auto"/>
            <w:noWrap/>
            <w:vAlign w:val="bottom"/>
            <w:hideMark/>
          </w:tcPr>
          <w:p w14:paraId="2F0FAFF6" w14:textId="2F07B2B8"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808</w:t>
            </w:r>
          </w:p>
        </w:tc>
      </w:tr>
      <w:tr w:rsidR="00F7332F" w:rsidRPr="00F7332F" w14:paraId="68900A9C" w14:textId="77777777" w:rsidTr="008D666B">
        <w:tc>
          <w:tcPr>
            <w:tcW w:w="1170" w:type="dxa"/>
            <w:vMerge/>
            <w:shd w:val="clear" w:color="auto" w:fill="auto"/>
            <w:noWrap/>
          </w:tcPr>
          <w:p w14:paraId="7156CF87"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bottom w:val="single" w:sz="4" w:space="0" w:color="auto"/>
            </w:tcBorders>
            <w:shd w:val="clear" w:color="auto" w:fill="auto"/>
            <w:vAlign w:val="bottom"/>
          </w:tcPr>
          <w:p w14:paraId="2A645F69" w14:textId="32C8A81D"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67AD123D" w14:textId="6014231C"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205</w:t>
            </w:r>
          </w:p>
        </w:tc>
        <w:tc>
          <w:tcPr>
            <w:tcW w:w="1275" w:type="dxa"/>
            <w:tcBorders>
              <w:bottom w:val="single" w:sz="4" w:space="0" w:color="auto"/>
            </w:tcBorders>
            <w:shd w:val="clear" w:color="auto" w:fill="auto"/>
            <w:noWrap/>
            <w:vAlign w:val="bottom"/>
            <w:hideMark/>
          </w:tcPr>
          <w:p w14:paraId="75A198DB" w14:textId="6564BC76"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204</w:t>
            </w:r>
          </w:p>
        </w:tc>
        <w:tc>
          <w:tcPr>
            <w:tcW w:w="1275" w:type="dxa"/>
            <w:tcBorders>
              <w:bottom w:val="single" w:sz="4" w:space="0" w:color="auto"/>
            </w:tcBorders>
            <w:shd w:val="clear" w:color="auto" w:fill="auto"/>
            <w:noWrap/>
            <w:vAlign w:val="bottom"/>
            <w:hideMark/>
          </w:tcPr>
          <w:p w14:paraId="5371FC93" w14:textId="420733BA"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052</w:t>
            </w:r>
          </w:p>
        </w:tc>
        <w:tc>
          <w:tcPr>
            <w:tcW w:w="1275" w:type="dxa"/>
            <w:tcBorders>
              <w:bottom w:val="single" w:sz="4" w:space="0" w:color="auto"/>
            </w:tcBorders>
            <w:shd w:val="clear" w:color="auto" w:fill="auto"/>
            <w:noWrap/>
            <w:vAlign w:val="bottom"/>
            <w:hideMark/>
          </w:tcPr>
          <w:p w14:paraId="56F36659" w14:textId="3C12F224"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025</w:t>
            </w:r>
          </w:p>
        </w:tc>
        <w:tc>
          <w:tcPr>
            <w:tcW w:w="1275" w:type="dxa"/>
            <w:tcBorders>
              <w:bottom w:val="single" w:sz="4" w:space="0" w:color="auto"/>
            </w:tcBorders>
            <w:shd w:val="clear" w:color="auto" w:fill="auto"/>
            <w:noWrap/>
            <w:vAlign w:val="bottom"/>
            <w:hideMark/>
          </w:tcPr>
          <w:p w14:paraId="52AA4118" w14:textId="5B8E910B"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227</w:t>
            </w:r>
          </w:p>
        </w:tc>
      </w:tr>
      <w:tr w:rsidR="00F7332F" w:rsidRPr="00F7332F" w14:paraId="77EF399B" w14:textId="77777777" w:rsidTr="008D666B">
        <w:tc>
          <w:tcPr>
            <w:tcW w:w="1170" w:type="dxa"/>
            <w:vMerge w:val="restart"/>
            <w:shd w:val="clear" w:color="auto" w:fill="auto"/>
            <w:noWrap/>
            <w:hideMark/>
          </w:tcPr>
          <w:p w14:paraId="78F3FB27"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21-24</w:t>
            </w:r>
          </w:p>
        </w:tc>
        <w:tc>
          <w:tcPr>
            <w:tcW w:w="1293" w:type="dxa"/>
            <w:tcBorders>
              <w:top w:val="single" w:sz="4" w:space="0" w:color="auto"/>
              <w:bottom w:val="single" w:sz="4" w:space="0" w:color="auto"/>
            </w:tcBorders>
            <w:shd w:val="clear" w:color="auto" w:fill="auto"/>
            <w:vAlign w:val="bottom"/>
          </w:tcPr>
          <w:p w14:paraId="42F70A5E" w14:textId="38FC0394" w:rsidR="002631E6" w:rsidRPr="00E37B28" w:rsidRDefault="00E37B28" w:rsidP="00E37B28">
            <w:pPr>
              <w:pStyle w:val="SingleTxtG"/>
              <w:tabs>
                <w:tab w:val="clear" w:pos="1701"/>
                <w:tab w:val="clear" w:pos="2268"/>
              </w:tabs>
              <w:suppressAutoHyphens w:val="0"/>
              <w:spacing w:before="80" w:after="80" w:line="220" w:lineRule="exact"/>
              <w:ind w:left="283" w:right="0"/>
              <w:jc w:val="left"/>
              <w:rPr>
                <w:b/>
                <w:sz w:val="18"/>
              </w:rPr>
            </w:pPr>
            <w:r w:rsidRPr="00E37B28">
              <w:rPr>
                <w:b/>
                <w:sz w:val="18"/>
              </w:rPr>
              <w:t>Total</w:t>
            </w:r>
          </w:p>
        </w:tc>
        <w:tc>
          <w:tcPr>
            <w:tcW w:w="1275" w:type="dxa"/>
            <w:tcBorders>
              <w:top w:val="single" w:sz="4" w:space="0" w:color="auto"/>
              <w:bottom w:val="single" w:sz="4" w:space="0" w:color="auto"/>
            </w:tcBorders>
            <w:shd w:val="clear" w:color="auto" w:fill="auto"/>
            <w:noWrap/>
            <w:vAlign w:val="bottom"/>
            <w:hideMark/>
          </w:tcPr>
          <w:p w14:paraId="1A559417" w14:textId="6936A030"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5</w:t>
            </w:r>
            <w:r w:rsidR="00865B97" w:rsidRPr="00E37B28">
              <w:rPr>
                <w:b/>
                <w:sz w:val="18"/>
              </w:rPr>
              <w:t xml:space="preserve"> </w:t>
            </w:r>
            <w:r w:rsidRPr="00E37B28">
              <w:rPr>
                <w:b/>
                <w:sz w:val="18"/>
              </w:rPr>
              <w:t>859</w:t>
            </w:r>
          </w:p>
        </w:tc>
        <w:tc>
          <w:tcPr>
            <w:tcW w:w="1275" w:type="dxa"/>
            <w:tcBorders>
              <w:top w:val="single" w:sz="4" w:space="0" w:color="auto"/>
              <w:bottom w:val="single" w:sz="4" w:space="0" w:color="auto"/>
            </w:tcBorders>
            <w:shd w:val="clear" w:color="auto" w:fill="auto"/>
            <w:noWrap/>
            <w:vAlign w:val="bottom"/>
            <w:hideMark/>
          </w:tcPr>
          <w:p w14:paraId="601EE4F6" w14:textId="3EA86A90"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5</w:t>
            </w:r>
            <w:r w:rsidR="00865B97" w:rsidRPr="00E37B28">
              <w:rPr>
                <w:b/>
                <w:sz w:val="18"/>
              </w:rPr>
              <w:t xml:space="preserve"> </w:t>
            </w:r>
            <w:r w:rsidRPr="00E37B28">
              <w:rPr>
                <w:b/>
                <w:sz w:val="18"/>
              </w:rPr>
              <w:t>368</w:t>
            </w:r>
          </w:p>
        </w:tc>
        <w:tc>
          <w:tcPr>
            <w:tcW w:w="1275" w:type="dxa"/>
            <w:tcBorders>
              <w:top w:val="single" w:sz="4" w:space="0" w:color="auto"/>
              <w:bottom w:val="single" w:sz="4" w:space="0" w:color="auto"/>
            </w:tcBorders>
            <w:shd w:val="clear" w:color="auto" w:fill="auto"/>
            <w:noWrap/>
            <w:vAlign w:val="bottom"/>
            <w:hideMark/>
          </w:tcPr>
          <w:p w14:paraId="1C428A76" w14:textId="3279CD6D"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w:t>
            </w:r>
            <w:r w:rsidR="00865B97" w:rsidRPr="00E37B28">
              <w:rPr>
                <w:b/>
                <w:sz w:val="18"/>
              </w:rPr>
              <w:t xml:space="preserve"> </w:t>
            </w:r>
            <w:r w:rsidRPr="00E37B28">
              <w:rPr>
                <w:b/>
                <w:sz w:val="18"/>
              </w:rPr>
              <w:t>516</w:t>
            </w:r>
          </w:p>
        </w:tc>
        <w:tc>
          <w:tcPr>
            <w:tcW w:w="1275" w:type="dxa"/>
            <w:tcBorders>
              <w:top w:val="single" w:sz="4" w:space="0" w:color="auto"/>
              <w:bottom w:val="single" w:sz="4" w:space="0" w:color="auto"/>
            </w:tcBorders>
            <w:shd w:val="clear" w:color="auto" w:fill="auto"/>
            <w:noWrap/>
            <w:vAlign w:val="bottom"/>
            <w:hideMark/>
          </w:tcPr>
          <w:p w14:paraId="3FC68338" w14:textId="48CF77D4"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w:t>
            </w:r>
            <w:r w:rsidR="00865B97" w:rsidRPr="00E37B28">
              <w:rPr>
                <w:b/>
                <w:sz w:val="18"/>
              </w:rPr>
              <w:t xml:space="preserve"> </w:t>
            </w:r>
            <w:r w:rsidRPr="00E37B28">
              <w:rPr>
                <w:b/>
                <w:sz w:val="18"/>
              </w:rPr>
              <w:t>305</w:t>
            </w:r>
          </w:p>
        </w:tc>
        <w:tc>
          <w:tcPr>
            <w:tcW w:w="1275" w:type="dxa"/>
            <w:tcBorders>
              <w:top w:val="single" w:sz="4" w:space="0" w:color="auto"/>
              <w:bottom w:val="single" w:sz="4" w:space="0" w:color="auto"/>
            </w:tcBorders>
            <w:shd w:val="clear" w:color="auto" w:fill="auto"/>
            <w:noWrap/>
            <w:vAlign w:val="bottom"/>
            <w:hideMark/>
          </w:tcPr>
          <w:p w14:paraId="3DA4D795" w14:textId="378E0421"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5</w:t>
            </w:r>
            <w:r w:rsidR="00865B97" w:rsidRPr="00E37B28">
              <w:rPr>
                <w:b/>
                <w:sz w:val="18"/>
              </w:rPr>
              <w:t xml:space="preserve"> </w:t>
            </w:r>
            <w:r w:rsidRPr="00E37B28">
              <w:rPr>
                <w:b/>
                <w:sz w:val="18"/>
              </w:rPr>
              <w:t>368</w:t>
            </w:r>
          </w:p>
        </w:tc>
      </w:tr>
      <w:tr w:rsidR="00F7332F" w:rsidRPr="00F7332F" w14:paraId="2001A3FF" w14:textId="77777777" w:rsidTr="008D666B">
        <w:tc>
          <w:tcPr>
            <w:tcW w:w="1170" w:type="dxa"/>
            <w:vMerge/>
            <w:shd w:val="clear" w:color="auto" w:fill="auto"/>
            <w:noWrap/>
            <w:hideMark/>
          </w:tcPr>
          <w:p w14:paraId="2F81DE47"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tcBorders>
            <w:shd w:val="clear" w:color="auto" w:fill="auto"/>
            <w:vAlign w:val="bottom"/>
          </w:tcPr>
          <w:p w14:paraId="24392415" w14:textId="5A099EA8"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3F2A0EBF" w14:textId="077CC23A"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4</w:t>
            </w:r>
            <w:r w:rsidR="00865B97">
              <w:rPr>
                <w:sz w:val="18"/>
              </w:rPr>
              <w:t xml:space="preserve"> </w:t>
            </w:r>
            <w:r w:rsidRPr="00F7332F">
              <w:rPr>
                <w:sz w:val="18"/>
              </w:rPr>
              <w:t>082</w:t>
            </w:r>
          </w:p>
        </w:tc>
        <w:tc>
          <w:tcPr>
            <w:tcW w:w="1275" w:type="dxa"/>
            <w:tcBorders>
              <w:top w:val="single" w:sz="4" w:space="0" w:color="auto"/>
            </w:tcBorders>
            <w:shd w:val="clear" w:color="auto" w:fill="auto"/>
            <w:noWrap/>
            <w:vAlign w:val="bottom"/>
            <w:hideMark/>
          </w:tcPr>
          <w:p w14:paraId="4B849C6A" w14:textId="59606D5B"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w:t>
            </w:r>
            <w:r w:rsidR="00865B97">
              <w:rPr>
                <w:sz w:val="18"/>
              </w:rPr>
              <w:t xml:space="preserve"> </w:t>
            </w:r>
            <w:r w:rsidRPr="00F7332F">
              <w:rPr>
                <w:sz w:val="18"/>
              </w:rPr>
              <w:t>640</w:t>
            </w:r>
          </w:p>
        </w:tc>
        <w:tc>
          <w:tcPr>
            <w:tcW w:w="1275" w:type="dxa"/>
            <w:tcBorders>
              <w:top w:val="single" w:sz="4" w:space="0" w:color="auto"/>
            </w:tcBorders>
            <w:shd w:val="clear" w:color="auto" w:fill="auto"/>
            <w:noWrap/>
            <w:vAlign w:val="bottom"/>
            <w:hideMark/>
          </w:tcPr>
          <w:p w14:paraId="39715EFB" w14:textId="165E7C73"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w:t>
            </w:r>
            <w:r w:rsidR="00865B97">
              <w:rPr>
                <w:sz w:val="18"/>
              </w:rPr>
              <w:t xml:space="preserve"> </w:t>
            </w:r>
            <w:r w:rsidRPr="00F7332F">
              <w:rPr>
                <w:sz w:val="18"/>
              </w:rPr>
              <w:t>000</w:t>
            </w:r>
          </w:p>
        </w:tc>
        <w:tc>
          <w:tcPr>
            <w:tcW w:w="1275" w:type="dxa"/>
            <w:tcBorders>
              <w:top w:val="single" w:sz="4" w:space="0" w:color="auto"/>
            </w:tcBorders>
            <w:shd w:val="clear" w:color="auto" w:fill="auto"/>
            <w:noWrap/>
            <w:vAlign w:val="bottom"/>
            <w:hideMark/>
          </w:tcPr>
          <w:p w14:paraId="4D55A02B" w14:textId="3BF240DF"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2</w:t>
            </w:r>
            <w:r w:rsidR="00865B97">
              <w:rPr>
                <w:sz w:val="18"/>
              </w:rPr>
              <w:t xml:space="preserve"> </w:t>
            </w:r>
            <w:r w:rsidRPr="00F7332F">
              <w:rPr>
                <w:sz w:val="18"/>
              </w:rPr>
              <w:t>824</w:t>
            </w:r>
          </w:p>
        </w:tc>
        <w:tc>
          <w:tcPr>
            <w:tcW w:w="1275" w:type="dxa"/>
            <w:tcBorders>
              <w:top w:val="single" w:sz="4" w:space="0" w:color="auto"/>
            </w:tcBorders>
            <w:shd w:val="clear" w:color="auto" w:fill="auto"/>
            <w:noWrap/>
            <w:vAlign w:val="bottom"/>
            <w:hideMark/>
          </w:tcPr>
          <w:p w14:paraId="68EE7B6B" w14:textId="0451A7D1"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w:t>
            </w:r>
            <w:r w:rsidR="00865B97">
              <w:rPr>
                <w:sz w:val="18"/>
              </w:rPr>
              <w:t xml:space="preserve"> </w:t>
            </w:r>
            <w:r w:rsidRPr="00F7332F">
              <w:rPr>
                <w:sz w:val="18"/>
              </w:rPr>
              <w:t>652</w:t>
            </w:r>
          </w:p>
        </w:tc>
      </w:tr>
      <w:tr w:rsidR="00F7332F" w:rsidRPr="00F7332F" w14:paraId="1F1D6909" w14:textId="77777777" w:rsidTr="008D666B">
        <w:tc>
          <w:tcPr>
            <w:tcW w:w="1170" w:type="dxa"/>
            <w:vMerge/>
            <w:shd w:val="clear" w:color="auto" w:fill="auto"/>
            <w:noWrap/>
            <w:hideMark/>
          </w:tcPr>
          <w:p w14:paraId="79FD253B"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bottom w:val="single" w:sz="4" w:space="0" w:color="auto"/>
            </w:tcBorders>
            <w:shd w:val="clear" w:color="auto" w:fill="auto"/>
            <w:vAlign w:val="bottom"/>
          </w:tcPr>
          <w:p w14:paraId="7F8A4017" w14:textId="4C967BD8"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75C9B5B4" w14:textId="4AF1120D"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777</w:t>
            </w:r>
          </w:p>
        </w:tc>
        <w:tc>
          <w:tcPr>
            <w:tcW w:w="1275" w:type="dxa"/>
            <w:tcBorders>
              <w:bottom w:val="single" w:sz="4" w:space="0" w:color="auto"/>
            </w:tcBorders>
            <w:shd w:val="clear" w:color="auto" w:fill="auto"/>
            <w:noWrap/>
            <w:vAlign w:val="bottom"/>
            <w:hideMark/>
          </w:tcPr>
          <w:p w14:paraId="564CA443" w14:textId="628C5646"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728</w:t>
            </w:r>
          </w:p>
        </w:tc>
        <w:tc>
          <w:tcPr>
            <w:tcW w:w="1275" w:type="dxa"/>
            <w:tcBorders>
              <w:bottom w:val="single" w:sz="4" w:space="0" w:color="auto"/>
            </w:tcBorders>
            <w:shd w:val="clear" w:color="auto" w:fill="auto"/>
            <w:noWrap/>
            <w:vAlign w:val="bottom"/>
            <w:hideMark/>
          </w:tcPr>
          <w:p w14:paraId="55469181" w14:textId="129EA1E9"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516</w:t>
            </w:r>
          </w:p>
        </w:tc>
        <w:tc>
          <w:tcPr>
            <w:tcW w:w="1275" w:type="dxa"/>
            <w:tcBorders>
              <w:bottom w:val="single" w:sz="4" w:space="0" w:color="auto"/>
            </w:tcBorders>
            <w:shd w:val="clear" w:color="auto" w:fill="auto"/>
            <w:noWrap/>
            <w:vAlign w:val="bottom"/>
            <w:hideMark/>
          </w:tcPr>
          <w:p w14:paraId="0F48E2AD" w14:textId="66AB8C66"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481</w:t>
            </w:r>
          </w:p>
        </w:tc>
        <w:tc>
          <w:tcPr>
            <w:tcW w:w="1275" w:type="dxa"/>
            <w:tcBorders>
              <w:bottom w:val="single" w:sz="4" w:space="0" w:color="auto"/>
            </w:tcBorders>
            <w:shd w:val="clear" w:color="auto" w:fill="auto"/>
            <w:noWrap/>
            <w:vAlign w:val="bottom"/>
            <w:hideMark/>
          </w:tcPr>
          <w:p w14:paraId="7A2CAE08" w14:textId="5A915111"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w:t>
            </w:r>
            <w:r w:rsidR="00865B97">
              <w:rPr>
                <w:sz w:val="18"/>
              </w:rPr>
              <w:t xml:space="preserve"> </w:t>
            </w:r>
            <w:r w:rsidRPr="00F7332F">
              <w:rPr>
                <w:sz w:val="18"/>
              </w:rPr>
              <w:t>716</w:t>
            </w:r>
          </w:p>
        </w:tc>
      </w:tr>
      <w:tr w:rsidR="00F7332F" w:rsidRPr="00F7332F" w14:paraId="3CB7F315" w14:textId="77777777" w:rsidTr="008D666B">
        <w:tc>
          <w:tcPr>
            <w:tcW w:w="1170" w:type="dxa"/>
            <w:vMerge w:val="restart"/>
            <w:shd w:val="clear" w:color="auto" w:fill="auto"/>
            <w:noWrap/>
            <w:hideMark/>
          </w:tcPr>
          <w:p w14:paraId="4653491F"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25-39</w:t>
            </w:r>
          </w:p>
        </w:tc>
        <w:tc>
          <w:tcPr>
            <w:tcW w:w="1293" w:type="dxa"/>
            <w:tcBorders>
              <w:top w:val="single" w:sz="4" w:space="0" w:color="auto"/>
              <w:bottom w:val="single" w:sz="4" w:space="0" w:color="auto"/>
            </w:tcBorders>
            <w:shd w:val="clear" w:color="auto" w:fill="auto"/>
            <w:vAlign w:val="bottom"/>
          </w:tcPr>
          <w:p w14:paraId="042915B6" w14:textId="3458C255" w:rsidR="002631E6" w:rsidRPr="00E37B28" w:rsidRDefault="00E37B28" w:rsidP="00E37B28">
            <w:pPr>
              <w:pStyle w:val="SingleTxtG"/>
              <w:tabs>
                <w:tab w:val="clear" w:pos="1701"/>
                <w:tab w:val="clear" w:pos="2268"/>
              </w:tabs>
              <w:suppressAutoHyphens w:val="0"/>
              <w:spacing w:before="80" w:after="80" w:line="220" w:lineRule="exact"/>
              <w:ind w:left="283" w:right="0"/>
              <w:jc w:val="left"/>
              <w:rPr>
                <w:b/>
                <w:sz w:val="18"/>
              </w:rPr>
            </w:pPr>
            <w:r w:rsidRPr="00E37B28">
              <w:rPr>
                <w:b/>
                <w:sz w:val="18"/>
              </w:rPr>
              <w:t>Total</w:t>
            </w:r>
          </w:p>
        </w:tc>
        <w:tc>
          <w:tcPr>
            <w:tcW w:w="1275" w:type="dxa"/>
            <w:tcBorders>
              <w:top w:val="single" w:sz="4" w:space="0" w:color="auto"/>
              <w:bottom w:val="single" w:sz="4" w:space="0" w:color="auto"/>
            </w:tcBorders>
            <w:shd w:val="clear" w:color="auto" w:fill="auto"/>
            <w:noWrap/>
            <w:vAlign w:val="bottom"/>
            <w:hideMark/>
          </w:tcPr>
          <w:p w14:paraId="3732ACBA" w14:textId="0DF6C363"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15</w:t>
            </w:r>
            <w:r w:rsidR="00865B97" w:rsidRPr="00E37B28">
              <w:rPr>
                <w:b/>
                <w:sz w:val="18"/>
              </w:rPr>
              <w:t xml:space="preserve"> </w:t>
            </w:r>
            <w:r w:rsidRPr="00E37B28">
              <w:rPr>
                <w:b/>
                <w:sz w:val="18"/>
              </w:rPr>
              <w:t>250</w:t>
            </w:r>
          </w:p>
        </w:tc>
        <w:tc>
          <w:tcPr>
            <w:tcW w:w="1275" w:type="dxa"/>
            <w:tcBorders>
              <w:top w:val="single" w:sz="4" w:space="0" w:color="auto"/>
              <w:bottom w:val="single" w:sz="4" w:space="0" w:color="auto"/>
            </w:tcBorders>
            <w:shd w:val="clear" w:color="auto" w:fill="auto"/>
            <w:noWrap/>
            <w:vAlign w:val="bottom"/>
            <w:hideMark/>
          </w:tcPr>
          <w:p w14:paraId="2E192B98" w14:textId="2AAF31CC"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14</w:t>
            </w:r>
            <w:r w:rsidR="00865B97" w:rsidRPr="00E37B28">
              <w:rPr>
                <w:b/>
                <w:sz w:val="18"/>
              </w:rPr>
              <w:t xml:space="preserve"> </w:t>
            </w:r>
            <w:r w:rsidRPr="00E37B28">
              <w:rPr>
                <w:b/>
                <w:sz w:val="18"/>
              </w:rPr>
              <w:t>921</w:t>
            </w:r>
          </w:p>
        </w:tc>
        <w:tc>
          <w:tcPr>
            <w:tcW w:w="1275" w:type="dxa"/>
            <w:tcBorders>
              <w:top w:val="single" w:sz="4" w:space="0" w:color="auto"/>
              <w:bottom w:val="single" w:sz="4" w:space="0" w:color="auto"/>
            </w:tcBorders>
            <w:shd w:val="clear" w:color="auto" w:fill="auto"/>
            <w:noWrap/>
            <w:vAlign w:val="bottom"/>
            <w:hideMark/>
          </w:tcPr>
          <w:p w14:paraId="16AA3FC3" w14:textId="50CB0B0B"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14</w:t>
            </w:r>
            <w:r w:rsidR="00865B97" w:rsidRPr="00E37B28">
              <w:rPr>
                <w:b/>
                <w:sz w:val="18"/>
              </w:rPr>
              <w:t xml:space="preserve"> </w:t>
            </w:r>
            <w:r w:rsidRPr="00E37B28">
              <w:rPr>
                <w:b/>
                <w:sz w:val="18"/>
              </w:rPr>
              <w:t>117</w:t>
            </w:r>
          </w:p>
        </w:tc>
        <w:tc>
          <w:tcPr>
            <w:tcW w:w="1275" w:type="dxa"/>
            <w:tcBorders>
              <w:top w:val="single" w:sz="4" w:space="0" w:color="auto"/>
              <w:bottom w:val="single" w:sz="4" w:space="0" w:color="auto"/>
            </w:tcBorders>
            <w:shd w:val="clear" w:color="auto" w:fill="auto"/>
            <w:noWrap/>
            <w:vAlign w:val="bottom"/>
            <w:hideMark/>
          </w:tcPr>
          <w:p w14:paraId="1C5CD1A4" w14:textId="2065B9F8"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13</w:t>
            </w:r>
            <w:r w:rsidR="00865B97" w:rsidRPr="00E37B28">
              <w:rPr>
                <w:b/>
                <w:sz w:val="18"/>
              </w:rPr>
              <w:t xml:space="preserve"> </w:t>
            </w:r>
            <w:r w:rsidRPr="00E37B28">
              <w:rPr>
                <w:b/>
                <w:sz w:val="18"/>
              </w:rPr>
              <w:t>592</w:t>
            </w:r>
          </w:p>
        </w:tc>
        <w:tc>
          <w:tcPr>
            <w:tcW w:w="1275" w:type="dxa"/>
            <w:tcBorders>
              <w:top w:val="single" w:sz="4" w:space="0" w:color="auto"/>
              <w:bottom w:val="single" w:sz="4" w:space="0" w:color="auto"/>
            </w:tcBorders>
            <w:shd w:val="clear" w:color="auto" w:fill="auto"/>
            <w:noWrap/>
            <w:vAlign w:val="bottom"/>
            <w:hideMark/>
          </w:tcPr>
          <w:p w14:paraId="2FE34417" w14:textId="77BFCBD3"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16</w:t>
            </w:r>
            <w:r w:rsidR="00865B97" w:rsidRPr="00E37B28">
              <w:rPr>
                <w:b/>
                <w:sz w:val="18"/>
              </w:rPr>
              <w:t xml:space="preserve"> </w:t>
            </w:r>
            <w:r w:rsidRPr="00E37B28">
              <w:rPr>
                <w:b/>
                <w:sz w:val="18"/>
              </w:rPr>
              <w:t>272</w:t>
            </w:r>
          </w:p>
        </w:tc>
      </w:tr>
      <w:tr w:rsidR="00F7332F" w:rsidRPr="00F7332F" w14:paraId="6A0CFB82" w14:textId="77777777" w:rsidTr="008D666B">
        <w:tc>
          <w:tcPr>
            <w:tcW w:w="1170" w:type="dxa"/>
            <w:vMerge/>
            <w:shd w:val="clear" w:color="auto" w:fill="auto"/>
            <w:noWrap/>
          </w:tcPr>
          <w:p w14:paraId="77F54677"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tcBorders>
            <w:shd w:val="clear" w:color="auto" w:fill="auto"/>
            <w:vAlign w:val="bottom"/>
          </w:tcPr>
          <w:p w14:paraId="179D3B45" w14:textId="30FC712C"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05F7793F" w14:textId="29C0152D"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9</w:t>
            </w:r>
            <w:r w:rsidR="00865B97">
              <w:rPr>
                <w:sz w:val="18"/>
              </w:rPr>
              <w:t xml:space="preserve"> </w:t>
            </w:r>
            <w:r w:rsidRPr="00F7332F">
              <w:rPr>
                <w:sz w:val="18"/>
              </w:rPr>
              <w:t>858</w:t>
            </w:r>
          </w:p>
        </w:tc>
        <w:tc>
          <w:tcPr>
            <w:tcW w:w="1275" w:type="dxa"/>
            <w:tcBorders>
              <w:top w:val="single" w:sz="4" w:space="0" w:color="auto"/>
            </w:tcBorders>
            <w:shd w:val="clear" w:color="auto" w:fill="auto"/>
            <w:noWrap/>
            <w:vAlign w:val="bottom"/>
            <w:hideMark/>
          </w:tcPr>
          <w:p w14:paraId="01F31BB0" w14:textId="16FD92B2"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9</w:t>
            </w:r>
            <w:r w:rsidR="00865B97">
              <w:rPr>
                <w:sz w:val="18"/>
              </w:rPr>
              <w:t xml:space="preserve"> </w:t>
            </w:r>
            <w:r w:rsidRPr="00F7332F">
              <w:rPr>
                <w:sz w:val="18"/>
              </w:rPr>
              <w:t>366</w:t>
            </w:r>
          </w:p>
        </w:tc>
        <w:tc>
          <w:tcPr>
            <w:tcW w:w="1275" w:type="dxa"/>
            <w:tcBorders>
              <w:top w:val="single" w:sz="4" w:space="0" w:color="auto"/>
            </w:tcBorders>
            <w:shd w:val="clear" w:color="auto" w:fill="auto"/>
            <w:noWrap/>
            <w:vAlign w:val="bottom"/>
            <w:hideMark/>
          </w:tcPr>
          <w:p w14:paraId="6679F272" w14:textId="043EEDB0"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8</w:t>
            </w:r>
            <w:r w:rsidR="00865B97">
              <w:rPr>
                <w:sz w:val="18"/>
              </w:rPr>
              <w:t xml:space="preserve"> </w:t>
            </w:r>
            <w:r w:rsidRPr="00F7332F">
              <w:rPr>
                <w:sz w:val="18"/>
              </w:rPr>
              <w:t>711</w:t>
            </w:r>
          </w:p>
        </w:tc>
        <w:tc>
          <w:tcPr>
            <w:tcW w:w="1275" w:type="dxa"/>
            <w:tcBorders>
              <w:top w:val="single" w:sz="4" w:space="0" w:color="auto"/>
            </w:tcBorders>
            <w:shd w:val="clear" w:color="auto" w:fill="auto"/>
            <w:noWrap/>
            <w:vAlign w:val="bottom"/>
            <w:hideMark/>
          </w:tcPr>
          <w:p w14:paraId="6F56F281" w14:textId="63C0C1D3"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8</w:t>
            </w:r>
            <w:r w:rsidR="00865B97">
              <w:rPr>
                <w:sz w:val="18"/>
              </w:rPr>
              <w:t xml:space="preserve"> </w:t>
            </w:r>
            <w:r w:rsidRPr="00F7332F">
              <w:rPr>
                <w:sz w:val="18"/>
              </w:rPr>
              <w:t>269</w:t>
            </w:r>
          </w:p>
        </w:tc>
        <w:tc>
          <w:tcPr>
            <w:tcW w:w="1275" w:type="dxa"/>
            <w:tcBorders>
              <w:top w:val="single" w:sz="4" w:space="0" w:color="auto"/>
            </w:tcBorders>
            <w:shd w:val="clear" w:color="auto" w:fill="auto"/>
            <w:noWrap/>
            <w:vAlign w:val="bottom"/>
            <w:hideMark/>
          </w:tcPr>
          <w:p w14:paraId="75A22FB4" w14:textId="344D900D"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10</w:t>
            </w:r>
            <w:r w:rsidR="00865B97">
              <w:rPr>
                <w:sz w:val="18"/>
              </w:rPr>
              <w:t xml:space="preserve"> </w:t>
            </w:r>
            <w:r w:rsidRPr="00F7332F">
              <w:rPr>
                <w:sz w:val="18"/>
              </w:rPr>
              <w:t>223</w:t>
            </w:r>
          </w:p>
        </w:tc>
      </w:tr>
      <w:tr w:rsidR="00F7332F" w:rsidRPr="00F7332F" w14:paraId="040AF31D" w14:textId="77777777" w:rsidTr="008D666B">
        <w:tc>
          <w:tcPr>
            <w:tcW w:w="1170" w:type="dxa"/>
            <w:vMerge/>
            <w:shd w:val="clear" w:color="auto" w:fill="auto"/>
            <w:noWrap/>
          </w:tcPr>
          <w:p w14:paraId="0F199275"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bottom w:val="single" w:sz="4" w:space="0" w:color="auto"/>
            </w:tcBorders>
            <w:shd w:val="clear" w:color="auto" w:fill="auto"/>
            <w:vAlign w:val="bottom"/>
          </w:tcPr>
          <w:p w14:paraId="63143904" w14:textId="7992CB96"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19DC363B" w14:textId="622F3DF4"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w:t>
            </w:r>
            <w:r w:rsidR="00865B97">
              <w:rPr>
                <w:sz w:val="18"/>
              </w:rPr>
              <w:t xml:space="preserve"> </w:t>
            </w:r>
            <w:r w:rsidRPr="00F7332F">
              <w:rPr>
                <w:sz w:val="18"/>
              </w:rPr>
              <w:t>392</w:t>
            </w:r>
          </w:p>
        </w:tc>
        <w:tc>
          <w:tcPr>
            <w:tcW w:w="1275" w:type="dxa"/>
            <w:tcBorders>
              <w:bottom w:val="single" w:sz="4" w:space="0" w:color="auto"/>
            </w:tcBorders>
            <w:shd w:val="clear" w:color="auto" w:fill="auto"/>
            <w:noWrap/>
            <w:vAlign w:val="bottom"/>
            <w:hideMark/>
          </w:tcPr>
          <w:p w14:paraId="30193EDD" w14:textId="4EDFC579"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w:t>
            </w:r>
            <w:r w:rsidR="00865B97">
              <w:rPr>
                <w:sz w:val="18"/>
              </w:rPr>
              <w:t xml:space="preserve"> </w:t>
            </w:r>
            <w:r w:rsidRPr="00F7332F">
              <w:rPr>
                <w:sz w:val="18"/>
              </w:rPr>
              <w:t>555</w:t>
            </w:r>
          </w:p>
        </w:tc>
        <w:tc>
          <w:tcPr>
            <w:tcW w:w="1275" w:type="dxa"/>
            <w:tcBorders>
              <w:bottom w:val="single" w:sz="4" w:space="0" w:color="auto"/>
            </w:tcBorders>
            <w:shd w:val="clear" w:color="auto" w:fill="auto"/>
            <w:noWrap/>
            <w:vAlign w:val="bottom"/>
            <w:hideMark/>
          </w:tcPr>
          <w:p w14:paraId="538D7E6C" w14:textId="2AEB4A21"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w:t>
            </w:r>
            <w:r w:rsidR="00865B97">
              <w:rPr>
                <w:sz w:val="18"/>
              </w:rPr>
              <w:t xml:space="preserve"> </w:t>
            </w:r>
            <w:r w:rsidRPr="00F7332F">
              <w:rPr>
                <w:sz w:val="18"/>
              </w:rPr>
              <w:t>406</w:t>
            </w:r>
          </w:p>
        </w:tc>
        <w:tc>
          <w:tcPr>
            <w:tcW w:w="1275" w:type="dxa"/>
            <w:tcBorders>
              <w:bottom w:val="single" w:sz="4" w:space="0" w:color="auto"/>
            </w:tcBorders>
            <w:shd w:val="clear" w:color="auto" w:fill="auto"/>
            <w:noWrap/>
            <w:vAlign w:val="bottom"/>
            <w:hideMark/>
          </w:tcPr>
          <w:p w14:paraId="7637E2C7" w14:textId="30C30B1B"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w:t>
            </w:r>
            <w:r w:rsidR="00865B97">
              <w:rPr>
                <w:sz w:val="18"/>
              </w:rPr>
              <w:t xml:space="preserve"> </w:t>
            </w:r>
            <w:r w:rsidRPr="00F7332F">
              <w:rPr>
                <w:sz w:val="18"/>
              </w:rPr>
              <w:t>323</w:t>
            </w:r>
          </w:p>
        </w:tc>
        <w:tc>
          <w:tcPr>
            <w:tcW w:w="1275" w:type="dxa"/>
            <w:tcBorders>
              <w:bottom w:val="single" w:sz="4" w:space="0" w:color="auto"/>
            </w:tcBorders>
            <w:shd w:val="clear" w:color="auto" w:fill="auto"/>
            <w:noWrap/>
            <w:vAlign w:val="bottom"/>
            <w:hideMark/>
          </w:tcPr>
          <w:p w14:paraId="5903DB8F" w14:textId="6E2AD5C0"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6</w:t>
            </w:r>
            <w:r w:rsidR="00865B97">
              <w:rPr>
                <w:sz w:val="18"/>
              </w:rPr>
              <w:t xml:space="preserve"> </w:t>
            </w:r>
            <w:r w:rsidRPr="00F7332F">
              <w:rPr>
                <w:sz w:val="18"/>
              </w:rPr>
              <w:t>049</w:t>
            </w:r>
          </w:p>
        </w:tc>
      </w:tr>
      <w:tr w:rsidR="00F7332F" w:rsidRPr="00F7332F" w14:paraId="397B990B" w14:textId="77777777" w:rsidTr="008D666B">
        <w:tc>
          <w:tcPr>
            <w:tcW w:w="1170" w:type="dxa"/>
            <w:vMerge w:val="restart"/>
            <w:shd w:val="clear" w:color="auto" w:fill="auto"/>
            <w:noWrap/>
            <w:hideMark/>
          </w:tcPr>
          <w:p w14:paraId="331D642C"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40-64</w:t>
            </w:r>
          </w:p>
        </w:tc>
        <w:tc>
          <w:tcPr>
            <w:tcW w:w="1293" w:type="dxa"/>
            <w:tcBorders>
              <w:top w:val="single" w:sz="4" w:space="0" w:color="auto"/>
              <w:bottom w:val="single" w:sz="4" w:space="0" w:color="auto"/>
            </w:tcBorders>
            <w:shd w:val="clear" w:color="auto" w:fill="auto"/>
            <w:vAlign w:val="bottom"/>
          </w:tcPr>
          <w:p w14:paraId="0998AE26" w14:textId="1E93D52A" w:rsidR="002631E6" w:rsidRPr="00E37B28" w:rsidRDefault="00E37B28" w:rsidP="00E37B28">
            <w:pPr>
              <w:pStyle w:val="SingleTxtG"/>
              <w:tabs>
                <w:tab w:val="clear" w:pos="1701"/>
                <w:tab w:val="clear" w:pos="2268"/>
              </w:tabs>
              <w:suppressAutoHyphens w:val="0"/>
              <w:spacing w:before="80" w:after="80" w:line="220" w:lineRule="exact"/>
              <w:ind w:left="283" w:right="0"/>
              <w:jc w:val="left"/>
              <w:rPr>
                <w:b/>
                <w:sz w:val="18"/>
              </w:rPr>
            </w:pPr>
            <w:r w:rsidRPr="00E37B28">
              <w:rPr>
                <w:b/>
                <w:sz w:val="18"/>
              </w:rPr>
              <w:t>Total</w:t>
            </w:r>
          </w:p>
        </w:tc>
        <w:tc>
          <w:tcPr>
            <w:tcW w:w="1275" w:type="dxa"/>
            <w:tcBorders>
              <w:top w:val="single" w:sz="4" w:space="0" w:color="auto"/>
              <w:bottom w:val="single" w:sz="4" w:space="0" w:color="auto"/>
            </w:tcBorders>
            <w:shd w:val="clear" w:color="auto" w:fill="auto"/>
            <w:noWrap/>
            <w:vAlign w:val="bottom"/>
            <w:hideMark/>
          </w:tcPr>
          <w:p w14:paraId="415DAA31" w14:textId="37082A2E"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10</w:t>
            </w:r>
            <w:r w:rsidR="00865B97" w:rsidRPr="00E37B28">
              <w:rPr>
                <w:b/>
                <w:sz w:val="18"/>
              </w:rPr>
              <w:t xml:space="preserve"> </w:t>
            </w:r>
            <w:r w:rsidRPr="00E37B28">
              <w:rPr>
                <w:b/>
                <w:sz w:val="18"/>
              </w:rPr>
              <w:t>324</w:t>
            </w:r>
          </w:p>
        </w:tc>
        <w:tc>
          <w:tcPr>
            <w:tcW w:w="1275" w:type="dxa"/>
            <w:tcBorders>
              <w:top w:val="single" w:sz="4" w:space="0" w:color="auto"/>
              <w:bottom w:val="single" w:sz="4" w:space="0" w:color="auto"/>
            </w:tcBorders>
            <w:shd w:val="clear" w:color="auto" w:fill="auto"/>
            <w:noWrap/>
            <w:vAlign w:val="bottom"/>
            <w:hideMark/>
          </w:tcPr>
          <w:p w14:paraId="4156F118" w14:textId="7203F1DB"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10</w:t>
            </w:r>
            <w:r w:rsidR="00865B97" w:rsidRPr="00E37B28">
              <w:rPr>
                <w:b/>
                <w:sz w:val="18"/>
              </w:rPr>
              <w:t xml:space="preserve"> </w:t>
            </w:r>
            <w:r w:rsidRPr="00E37B28">
              <w:rPr>
                <w:b/>
                <w:sz w:val="18"/>
              </w:rPr>
              <w:t>399</w:t>
            </w:r>
          </w:p>
        </w:tc>
        <w:tc>
          <w:tcPr>
            <w:tcW w:w="1275" w:type="dxa"/>
            <w:tcBorders>
              <w:top w:val="single" w:sz="4" w:space="0" w:color="auto"/>
              <w:bottom w:val="single" w:sz="4" w:space="0" w:color="auto"/>
            </w:tcBorders>
            <w:shd w:val="clear" w:color="auto" w:fill="auto"/>
            <w:noWrap/>
            <w:vAlign w:val="bottom"/>
            <w:hideMark/>
          </w:tcPr>
          <w:p w14:paraId="3F6BF0A6" w14:textId="0597E80E"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9</w:t>
            </w:r>
            <w:r w:rsidR="00865B97" w:rsidRPr="00E37B28">
              <w:rPr>
                <w:b/>
                <w:sz w:val="18"/>
              </w:rPr>
              <w:t xml:space="preserve"> </w:t>
            </w:r>
            <w:r w:rsidRPr="00E37B28">
              <w:rPr>
                <w:b/>
                <w:sz w:val="18"/>
              </w:rPr>
              <w:t>840</w:t>
            </w:r>
          </w:p>
        </w:tc>
        <w:tc>
          <w:tcPr>
            <w:tcW w:w="1275" w:type="dxa"/>
            <w:tcBorders>
              <w:top w:val="single" w:sz="4" w:space="0" w:color="auto"/>
              <w:bottom w:val="single" w:sz="4" w:space="0" w:color="auto"/>
            </w:tcBorders>
            <w:shd w:val="clear" w:color="auto" w:fill="auto"/>
            <w:noWrap/>
            <w:vAlign w:val="bottom"/>
            <w:hideMark/>
          </w:tcPr>
          <w:p w14:paraId="2AFBDC5C" w14:textId="44CD84AF"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9</w:t>
            </w:r>
            <w:r w:rsidR="00865B97" w:rsidRPr="00E37B28">
              <w:rPr>
                <w:b/>
                <w:sz w:val="18"/>
              </w:rPr>
              <w:t xml:space="preserve"> </w:t>
            </w:r>
            <w:r w:rsidRPr="00E37B28">
              <w:rPr>
                <w:b/>
                <w:sz w:val="18"/>
              </w:rPr>
              <w:t>543</w:t>
            </w:r>
          </w:p>
        </w:tc>
        <w:tc>
          <w:tcPr>
            <w:tcW w:w="1275" w:type="dxa"/>
            <w:tcBorders>
              <w:top w:val="single" w:sz="4" w:space="0" w:color="auto"/>
              <w:bottom w:val="single" w:sz="4" w:space="0" w:color="auto"/>
            </w:tcBorders>
            <w:shd w:val="clear" w:color="auto" w:fill="auto"/>
            <w:noWrap/>
            <w:vAlign w:val="bottom"/>
            <w:hideMark/>
          </w:tcPr>
          <w:p w14:paraId="1B4176E9" w14:textId="7E8CFAB9"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11</w:t>
            </w:r>
            <w:r w:rsidR="00865B97" w:rsidRPr="00E37B28">
              <w:rPr>
                <w:b/>
                <w:sz w:val="18"/>
              </w:rPr>
              <w:t xml:space="preserve"> </w:t>
            </w:r>
            <w:r w:rsidRPr="00E37B28">
              <w:rPr>
                <w:b/>
                <w:sz w:val="18"/>
              </w:rPr>
              <w:t>379</w:t>
            </w:r>
          </w:p>
        </w:tc>
      </w:tr>
      <w:tr w:rsidR="00F7332F" w:rsidRPr="00F7332F" w14:paraId="694779E1" w14:textId="77777777" w:rsidTr="008D666B">
        <w:tc>
          <w:tcPr>
            <w:tcW w:w="1170" w:type="dxa"/>
            <w:vMerge/>
            <w:shd w:val="clear" w:color="auto" w:fill="auto"/>
            <w:noWrap/>
          </w:tcPr>
          <w:p w14:paraId="55AB1103"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tcBorders>
            <w:shd w:val="clear" w:color="auto" w:fill="auto"/>
            <w:vAlign w:val="bottom"/>
          </w:tcPr>
          <w:p w14:paraId="1EB88E03" w14:textId="571BBE2E"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292CCE7A" w14:textId="7ADF757A"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6</w:t>
            </w:r>
            <w:r w:rsidR="00865B97">
              <w:rPr>
                <w:sz w:val="18"/>
              </w:rPr>
              <w:t xml:space="preserve"> </w:t>
            </w:r>
            <w:r w:rsidRPr="00F7332F">
              <w:rPr>
                <w:sz w:val="18"/>
              </w:rPr>
              <w:t>478</w:t>
            </w:r>
          </w:p>
        </w:tc>
        <w:tc>
          <w:tcPr>
            <w:tcW w:w="1275" w:type="dxa"/>
            <w:tcBorders>
              <w:top w:val="single" w:sz="4" w:space="0" w:color="auto"/>
            </w:tcBorders>
            <w:shd w:val="clear" w:color="auto" w:fill="auto"/>
            <w:noWrap/>
            <w:vAlign w:val="bottom"/>
            <w:hideMark/>
          </w:tcPr>
          <w:p w14:paraId="36F9D971" w14:textId="59130A9A"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6</w:t>
            </w:r>
            <w:r w:rsidR="00865B97">
              <w:rPr>
                <w:sz w:val="18"/>
              </w:rPr>
              <w:t xml:space="preserve"> </w:t>
            </w:r>
            <w:r w:rsidRPr="00F7332F">
              <w:rPr>
                <w:sz w:val="18"/>
              </w:rPr>
              <w:t>441</w:t>
            </w:r>
          </w:p>
        </w:tc>
        <w:tc>
          <w:tcPr>
            <w:tcW w:w="1275" w:type="dxa"/>
            <w:tcBorders>
              <w:top w:val="single" w:sz="4" w:space="0" w:color="auto"/>
            </w:tcBorders>
            <w:shd w:val="clear" w:color="auto" w:fill="auto"/>
            <w:noWrap/>
            <w:vAlign w:val="bottom"/>
            <w:hideMark/>
          </w:tcPr>
          <w:p w14:paraId="2A178397" w14:textId="451351A4"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w:t>
            </w:r>
            <w:r w:rsidR="00865B97">
              <w:rPr>
                <w:sz w:val="18"/>
              </w:rPr>
              <w:t xml:space="preserve"> </w:t>
            </w:r>
            <w:r w:rsidRPr="00F7332F">
              <w:rPr>
                <w:sz w:val="18"/>
              </w:rPr>
              <w:t>977</w:t>
            </w:r>
          </w:p>
        </w:tc>
        <w:tc>
          <w:tcPr>
            <w:tcW w:w="1275" w:type="dxa"/>
            <w:tcBorders>
              <w:top w:val="single" w:sz="4" w:space="0" w:color="auto"/>
            </w:tcBorders>
            <w:shd w:val="clear" w:color="auto" w:fill="auto"/>
            <w:noWrap/>
            <w:vAlign w:val="bottom"/>
            <w:hideMark/>
          </w:tcPr>
          <w:p w14:paraId="632012E4" w14:textId="763F50FE"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w:t>
            </w:r>
            <w:r w:rsidR="00865B97">
              <w:rPr>
                <w:sz w:val="18"/>
              </w:rPr>
              <w:t xml:space="preserve"> </w:t>
            </w:r>
            <w:r w:rsidRPr="00F7332F">
              <w:rPr>
                <w:sz w:val="18"/>
              </w:rPr>
              <w:t>713</w:t>
            </w:r>
          </w:p>
        </w:tc>
        <w:tc>
          <w:tcPr>
            <w:tcW w:w="1275" w:type="dxa"/>
            <w:tcBorders>
              <w:top w:val="single" w:sz="4" w:space="0" w:color="auto"/>
            </w:tcBorders>
            <w:shd w:val="clear" w:color="auto" w:fill="auto"/>
            <w:noWrap/>
            <w:vAlign w:val="bottom"/>
            <w:hideMark/>
          </w:tcPr>
          <w:p w14:paraId="6081A944" w14:textId="576FD30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6</w:t>
            </w:r>
            <w:r w:rsidR="00865B97">
              <w:rPr>
                <w:sz w:val="18"/>
              </w:rPr>
              <w:t xml:space="preserve"> </w:t>
            </w:r>
            <w:r w:rsidRPr="00F7332F">
              <w:rPr>
                <w:sz w:val="18"/>
              </w:rPr>
              <w:t>944</w:t>
            </w:r>
          </w:p>
        </w:tc>
      </w:tr>
      <w:tr w:rsidR="00F7332F" w:rsidRPr="00F7332F" w14:paraId="777AF640" w14:textId="77777777" w:rsidTr="008D666B">
        <w:tc>
          <w:tcPr>
            <w:tcW w:w="1170" w:type="dxa"/>
            <w:vMerge/>
            <w:shd w:val="clear" w:color="auto" w:fill="auto"/>
            <w:noWrap/>
          </w:tcPr>
          <w:p w14:paraId="761BA751"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bottom w:val="single" w:sz="4" w:space="0" w:color="auto"/>
            </w:tcBorders>
            <w:shd w:val="clear" w:color="auto" w:fill="auto"/>
            <w:vAlign w:val="bottom"/>
          </w:tcPr>
          <w:p w14:paraId="1DEED4ED" w14:textId="021740D2"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6E6B3D5F" w14:textId="246F1CCA"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w:t>
            </w:r>
            <w:r w:rsidR="00865B97">
              <w:rPr>
                <w:sz w:val="18"/>
              </w:rPr>
              <w:t xml:space="preserve"> </w:t>
            </w:r>
            <w:r w:rsidRPr="00F7332F">
              <w:rPr>
                <w:sz w:val="18"/>
              </w:rPr>
              <w:t>846</w:t>
            </w:r>
          </w:p>
        </w:tc>
        <w:tc>
          <w:tcPr>
            <w:tcW w:w="1275" w:type="dxa"/>
            <w:tcBorders>
              <w:bottom w:val="single" w:sz="4" w:space="0" w:color="auto"/>
            </w:tcBorders>
            <w:shd w:val="clear" w:color="auto" w:fill="auto"/>
            <w:noWrap/>
            <w:vAlign w:val="bottom"/>
            <w:hideMark/>
          </w:tcPr>
          <w:p w14:paraId="231E44F9" w14:textId="6462BC7C"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w:t>
            </w:r>
            <w:r w:rsidR="00865B97">
              <w:rPr>
                <w:sz w:val="18"/>
              </w:rPr>
              <w:t xml:space="preserve"> </w:t>
            </w:r>
            <w:r w:rsidRPr="00F7332F">
              <w:rPr>
                <w:sz w:val="18"/>
              </w:rPr>
              <w:t>958</w:t>
            </w:r>
          </w:p>
        </w:tc>
        <w:tc>
          <w:tcPr>
            <w:tcW w:w="1275" w:type="dxa"/>
            <w:tcBorders>
              <w:bottom w:val="single" w:sz="4" w:space="0" w:color="auto"/>
            </w:tcBorders>
            <w:shd w:val="clear" w:color="auto" w:fill="auto"/>
            <w:noWrap/>
            <w:vAlign w:val="bottom"/>
            <w:hideMark/>
          </w:tcPr>
          <w:p w14:paraId="5B48C7D1" w14:textId="1D0E07CF"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w:t>
            </w:r>
            <w:r w:rsidR="00865B97">
              <w:rPr>
                <w:sz w:val="18"/>
              </w:rPr>
              <w:t xml:space="preserve"> </w:t>
            </w:r>
            <w:r w:rsidRPr="00F7332F">
              <w:rPr>
                <w:sz w:val="18"/>
              </w:rPr>
              <w:t>863</w:t>
            </w:r>
          </w:p>
        </w:tc>
        <w:tc>
          <w:tcPr>
            <w:tcW w:w="1275" w:type="dxa"/>
            <w:tcBorders>
              <w:bottom w:val="single" w:sz="4" w:space="0" w:color="auto"/>
            </w:tcBorders>
            <w:shd w:val="clear" w:color="auto" w:fill="auto"/>
            <w:noWrap/>
            <w:vAlign w:val="bottom"/>
            <w:hideMark/>
          </w:tcPr>
          <w:p w14:paraId="12268215" w14:textId="5C4A8CB9"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3</w:t>
            </w:r>
            <w:r w:rsidR="00865B97">
              <w:rPr>
                <w:sz w:val="18"/>
              </w:rPr>
              <w:t xml:space="preserve"> </w:t>
            </w:r>
            <w:r w:rsidRPr="00F7332F">
              <w:rPr>
                <w:sz w:val="18"/>
              </w:rPr>
              <w:t>830</w:t>
            </w:r>
          </w:p>
        </w:tc>
        <w:tc>
          <w:tcPr>
            <w:tcW w:w="1275" w:type="dxa"/>
            <w:tcBorders>
              <w:bottom w:val="single" w:sz="4" w:space="0" w:color="auto"/>
            </w:tcBorders>
            <w:shd w:val="clear" w:color="auto" w:fill="auto"/>
            <w:noWrap/>
            <w:vAlign w:val="bottom"/>
            <w:hideMark/>
          </w:tcPr>
          <w:p w14:paraId="6A591B58" w14:textId="767003C4"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4</w:t>
            </w:r>
            <w:r w:rsidR="00865B97">
              <w:rPr>
                <w:sz w:val="18"/>
              </w:rPr>
              <w:t xml:space="preserve"> </w:t>
            </w:r>
            <w:r w:rsidRPr="00F7332F">
              <w:rPr>
                <w:sz w:val="18"/>
              </w:rPr>
              <w:t>435</w:t>
            </w:r>
          </w:p>
        </w:tc>
      </w:tr>
      <w:tr w:rsidR="00F7332F" w:rsidRPr="00F7332F" w14:paraId="1925FC0D" w14:textId="77777777" w:rsidTr="008D666B">
        <w:tc>
          <w:tcPr>
            <w:tcW w:w="1170" w:type="dxa"/>
            <w:vMerge w:val="restart"/>
            <w:shd w:val="clear" w:color="auto" w:fill="auto"/>
            <w:noWrap/>
            <w:hideMark/>
          </w:tcPr>
          <w:p w14:paraId="4345FC0C"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65+</w:t>
            </w:r>
          </w:p>
        </w:tc>
        <w:tc>
          <w:tcPr>
            <w:tcW w:w="1293" w:type="dxa"/>
            <w:tcBorders>
              <w:top w:val="single" w:sz="4" w:space="0" w:color="auto"/>
              <w:bottom w:val="single" w:sz="4" w:space="0" w:color="auto"/>
            </w:tcBorders>
            <w:shd w:val="clear" w:color="auto" w:fill="auto"/>
            <w:vAlign w:val="bottom"/>
          </w:tcPr>
          <w:p w14:paraId="6EE32981" w14:textId="16BFF3E4" w:rsidR="002631E6" w:rsidRPr="00E37B28" w:rsidRDefault="00E37B28" w:rsidP="00E37B28">
            <w:pPr>
              <w:pStyle w:val="SingleTxtG"/>
              <w:tabs>
                <w:tab w:val="clear" w:pos="1701"/>
                <w:tab w:val="clear" w:pos="2268"/>
              </w:tabs>
              <w:suppressAutoHyphens w:val="0"/>
              <w:spacing w:before="80" w:after="80" w:line="220" w:lineRule="exact"/>
              <w:ind w:left="283" w:right="0"/>
              <w:jc w:val="left"/>
              <w:rPr>
                <w:b/>
                <w:sz w:val="18"/>
              </w:rPr>
            </w:pPr>
            <w:r w:rsidRPr="00E37B28">
              <w:rPr>
                <w:b/>
                <w:sz w:val="18"/>
              </w:rPr>
              <w:t>Total</w:t>
            </w:r>
          </w:p>
        </w:tc>
        <w:tc>
          <w:tcPr>
            <w:tcW w:w="1275" w:type="dxa"/>
            <w:tcBorders>
              <w:top w:val="single" w:sz="4" w:space="0" w:color="auto"/>
              <w:bottom w:val="single" w:sz="4" w:space="0" w:color="auto"/>
            </w:tcBorders>
            <w:shd w:val="clear" w:color="auto" w:fill="auto"/>
            <w:noWrap/>
            <w:vAlign w:val="bottom"/>
            <w:hideMark/>
          </w:tcPr>
          <w:p w14:paraId="1BBC2F34" w14:textId="2D436DE1"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337</w:t>
            </w:r>
          </w:p>
        </w:tc>
        <w:tc>
          <w:tcPr>
            <w:tcW w:w="1275" w:type="dxa"/>
            <w:tcBorders>
              <w:top w:val="single" w:sz="4" w:space="0" w:color="auto"/>
              <w:bottom w:val="single" w:sz="4" w:space="0" w:color="auto"/>
            </w:tcBorders>
            <w:shd w:val="clear" w:color="auto" w:fill="auto"/>
            <w:noWrap/>
            <w:vAlign w:val="bottom"/>
            <w:hideMark/>
          </w:tcPr>
          <w:p w14:paraId="1D6BA2C1" w14:textId="072E7643"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309</w:t>
            </w:r>
          </w:p>
        </w:tc>
        <w:tc>
          <w:tcPr>
            <w:tcW w:w="1275" w:type="dxa"/>
            <w:tcBorders>
              <w:top w:val="single" w:sz="4" w:space="0" w:color="auto"/>
              <w:bottom w:val="single" w:sz="4" w:space="0" w:color="auto"/>
            </w:tcBorders>
            <w:shd w:val="clear" w:color="auto" w:fill="auto"/>
            <w:noWrap/>
            <w:vAlign w:val="bottom"/>
            <w:hideMark/>
          </w:tcPr>
          <w:p w14:paraId="454F76D1" w14:textId="4EB63FD8"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304</w:t>
            </w:r>
          </w:p>
        </w:tc>
        <w:tc>
          <w:tcPr>
            <w:tcW w:w="1275" w:type="dxa"/>
            <w:tcBorders>
              <w:top w:val="single" w:sz="4" w:space="0" w:color="auto"/>
              <w:bottom w:val="single" w:sz="4" w:space="0" w:color="auto"/>
            </w:tcBorders>
            <w:shd w:val="clear" w:color="auto" w:fill="auto"/>
            <w:noWrap/>
            <w:vAlign w:val="bottom"/>
            <w:hideMark/>
          </w:tcPr>
          <w:p w14:paraId="148E0C51" w14:textId="0DCEFC16"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353</w:t>
            </w:r>
          </w:p>
        </w:tc>
        <w:tc>
          <w:tcPr>
            <w:tcW w:w="1275" w:type="dxa"/>
            <w:tcBorders>
              <w:top w:val="single" w:sz="4" w:space="0" w:color="auto"/>
              <w:bottom w:val="single" w:sz="4" w:space="0" w:color="auto"/>
            </w:tcBorders>
            <w:shd w:val="clear" w:color="auto" w:fill="auto"/>
            <w:noWrap/>
            <w:vAlign w:val="bottom"/>
            <w:hideMark/>
          </w:tcPr>
          <w:p w14:paraId="287B317B" w14:textId="7D3296EC"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1</w:t>
            </w:r>
            <w:r w:rsidR="00865B97" w:rsidRPr="00E37B28">
              <w:rPr>
                <w:b/>
                <w:sz w:val="18"/>
              </w:rPr>
              <w:t xml:space="preserve"> </w:t>
            </w:r>
            <w:r w:rsidRPr="00E37B28">
              <w:rPr>
                <w:b/>
                <w:sz w:val="18"/>
              </w:rPr>
              <w:t>546</w:t>
            </w:r>
          </w:p>
        </w:tc>
      </w:tr>
      <w:tr w:rsidR="00F7332F" w:rsidRPr="00F7332F" w14:paraId="3B5C2A70" w14:textId="77777777" w:rsidTr="008D666B">
        <w:tc>
          <w:tcPr>
            <w:tcW w:w="1170" w:type="dxa"/>
            <w:vMerge/>
            <w:shd w:val="clear" w:color="auto" w:fill="auto"/>
            <w:noWrap/>
          </w:tcPr>
          <w:p w14:paraId="61433352"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top w:val="single" w:sz="4" w:space="0" w:color="auto"/>
            </w:tcBorders>
            <w:shd w:val="clear" w:color="auto" w:fill="auto"/>
            <w:vAlign w:val="bottom"/>
          </w:tcPr>
          <w:p w14:paraId="6A14BE42" w14:textId="4FB73870" w:rsidR="002631E6" w:rsidRPr="00F7332F" w:rsidRDefault="00E37B28"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Male</w:t>
            </w:r>
          </w:p>
        </w:tc>
        <w:tc>
          <w:tcPr>
            <w:tcW w:w="1275" w:type="dxa"/>
            <w:tcBorders>
              <w:top w:val="single" w:sz="4" w:space="0" w:color="auto"/>
            </w:tcBorders>
            <w:shd w:val="clear" w:color="auto" w:fill="auto"/>
            <w:noWrap/>
            <w:vAlign w:val="bottom"/>
            <w:hideMark/>
          </w:tcPr>
          <w:p w14:paraId="38D3D247"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775</w:t>
            </w:r>
          </w:p>
        </w:tc>
        <w:tc>
          <w:tcPr>
            <w:tcW w:w="1275" w:type="dxa"/>
            <w:tcBorders>
              <w:top w:val="single" w:sz="4" w:space="0" w:color="auto"/>
            </w:tcBorders>
            <w:shd w:val="clear" w:color="auto" w:fill="auto"/>
            <w:noWrap/>
            <w:vAlign w:val="bottom"/>
            <w:hideMark/>
          </w:tcPr>
          <w:p w14:paraId="3136C1A4"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754</w:t>
            </w:r>
          </w:p>
        </w:tc>
        <w:tc>
          <w:tcPr>
            <w:tcW w:w="1275" w:type="dxa"/>
            <w:tcBorders>
              <w:top w:val="single" w:sz="4" w:space="0" w:color="auto"/>
            </w:tcBorders>
            <w:shd w:val="clear" w:color="auto" w:fill="auto"/>
            <w:noWrap/>
            <w:vAlign w:val="bottom"/>
            <w:hideMark/>
          </w:tcPr>
          <w:p w14:paraId="1CAF6DDF"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770</w:t>
            </w:r>
          </w:p>
        </w:tc>
        <w:tc>
          <w:tcPr>
            <w:tcW w:w="1275" w:type="dxa"/>
            <w:tcBorders>
              <w:top w:val="single" w:sz="4" w:space="0" w:color="auto"/>
            </w:tcBorders>
            <w:shd w:val="clear" w:color="auto" w:fill="auto"/>
            <w:noWrap/>
            <w:vAlign w:val="bottom"/>
            <w:hideMark/>
          </w:tcPr>
          <w:p w14:paraId="1116CDD2"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731</w:t>
            </w:r>
          </w:p>
        </w:tc>
        <w:tc>
          <w:tcPr>
            <w:tcW w:w="1275" w:type="dxa"/>
            <w:tcBorders>
              <w:top w:val="single" w:sz="4" w:space="0" w:color="auto"/>
            </w:tcBorders>
            <w:shd w:val="clear" w:color="auto" w:fill="auto"/>
            <w:noWrap/>
            <w:vAlign w:val="bottom"/>
            <w:hideMark/>
          </w:tcPr>
          <w:p w14:paraId="32E2A18B"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925</w:t>
            </w:r>
          </w:p>
        </w:tc>
      </w:tr>
      <w:tr w:rsidR="00F7332F" w:rsidRPr="00F7332F" w14:paraId="6190483B" w14:textId="77777777" w:rsidTr="008D666B">
        <w:tc>
          <w:tcPr>
            <w:tcW w:w="1170" w:type="dxa"/>
            <w:vMerge/>
            <w:shd w:val="clear" w:color="auto" w:fill="auto"/>
            <w:noWrap/>
          </w:tcPr>
          <w:p w14:paraId="59D4D577"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p>
        </w:tc>
        <w:tc>
          <w:tcPr>
            <w:tcW w:w="1293" w:type="dxa"/>
            <w:tcBorders>
              <w:bottom w:val="single" w:sz="4" w:space="0" w:color="auto"/>
            </w:tcBorders>
            <w:shd w:val="clear" w:color="auto" w:fill="auto"/>
            <w:vAlign w:val="bottom"/>
          </w:tcPr>
          <w:p w14:paraId="550E1AB5" w14:textId="5919280D" w:rsidR="002631E6" w:rsidRPr="00F7332F" w:rsidRDefault="00F7332F"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Female</w:t>
            </w:r>
          </w:p>
        </w:tc>
        <w:tc>
          <w:tcPr>
            <w:tcW w:w="1275" w:type="dxa"/>
            <w:tcBorders>
              <w:bottom w:val="single" w:sz="4" w:space="0" w:color="auto"/>
            </w:tcBorders>
            <w:shd w:val="clear" w:color="auto" w:fill="auto"/>
            <w:noWrap/>
            <w:vAlign w:val="bottom"/>
            <w:hideMark/>
          </w:tcPr>
          <w:p w14:paraId="192381D9"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562</w:t>
            </w:r>
          </w:p>
        </w:tc>
        <w:tc>
          <w:tcPr>
            <w:tcW w:w="1275" w:type="dxa"/>
            <w:tcBorders>
              <w:bottom w:val="single" w:sz="4" w:space="0" w:color="auto"/>
            </w:tcBorders>
            <w:shd w:val="clear" w:color="auto" w:fill="auto"/>
            <w:noWrap/>
            <w:vAlign w:val="bottom"/>
            <w:hideMark/>
          </w:tcPr>
          <w:p w14:paraId="0239317C"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555</w:t>
            </w:r>
          </w:p>
        </w:tc>
        <w:tc>
          <w:tcPr>
            <w:tcW w:w="1275" w:type="dxa"/>
            <w:tcBorders>
              <w:bottom w:val="single" w:sz="4" w:space="0" w:color="auto"/>
            </w:tcBorders>
            <w:shd w:val="clear" w:color="auto" w:fill="auto"/>
            <w:noWrap/>
            <w:vAlign w:val="bottom"/>
            <w:hideMark/>
          </w:tcPr>
          <w:p w14:paraId="672C18BE"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534</w:t>
            </w:r>
          </w:p>
        </w:tc>
        <w:tc>
          <w:tcPr>
            <w:tcW w:w="1275" w:type="dxa"/>
            <w:tcBorders>
              <w:bottom w:val="single" w:sz="4" w:space="0" w:color="auto"/>
            </w:tcBorders>
            <w:shd w:val="clear" w:color="auto" w:fill="auto"/>
            <w:noWrap/>
            <w:vAlign w:val="bottom"/>
            <w:hideMark/>
          </w:tcPr>
          <w:p w14:paraId="21BE21CC"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622</w:t>
            </w:r>
          </w:p>
        </w:tc>
        <w:tc>
          <w:tcPr>
            <w:tcW w:w="1275" w:type="dxa"/>
            <w:tcBorders>
              <w:bottom w:val="single" w:sz="4" w:space="0" w:color="auto"/>
            </w:tcBorders>
            <w:shd w:val="clear" w:color="auto" w:fill="auto"/>
            <w:noWrap/>
            <w:vAlign w:val="bottom"/>
            <w:hideMark/>
          </w:tcPr>
          <w:p w14:paraId="16234164"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right"/>
              <w:rPr>
                <w:sz w:val="18"/>
              </w:rPr>
            </w:pPr>
            <w:r w:rsidRPr="00F7332F">
              <w:rPr>
                <w:sz w:val="18"/>
              </w:rPr>
              <w:t>621</w:t>
            </w:r>
          </w:p>
        </w:tc>
      </w:tr>
      <w:tr w:rsidR="00F7332F" w:rsidRPr="00F7332F" w14:paraId="6214204F" w14:textId="77777777" w:rsidTr="008D666B">
        <w:tc>
          <w:tcPr>
            <w:tcW w:w="1170" w:type="dxa"/>
            <w:shd w:val="clear" w:color="auto" w:fill="auto"/>
            <w:noWrap/>
            <w:hideMark/>
          </w:tcPr>
          <w:p w14:paraId="772FF465" w14:textId="77777777" w:rsidR="002631E6" w:rsidRPr="00F7332F" w:rsidRDefault="002631E6" w:rsidP="00F7332F">
            <w:pPr>
              <w:pStyle w:val="SingleTxtG"/>
              <w:tabs>
                <w:tab w:val="clear" w:pos="1701"/>
                <w:tab w:val="clear" w:pos="2268"/>
              </w:tabs>
              <w:suppressAutoHyphens w:val="0"/>
              <w:spacing w:before="40" w:after="40" w:line="220" w:lineRule="exact"/>
              <w:ind w:left="0" w:right="113"/>
              <w:jc w:val="left"/>
              <w:rPr>
                <w:sz w:val="18"/>
              </w:rPr>
            </w:pPr>
            <w:r w:rsidRPr="00F7332F">
              <w:rPr>
                <w:sz w:val="18"/>
              </w:rPr>
              <w:t>All</w:t>
            </w:r>
          </w:p>
        </w:tc>
        <w:tc>
          <w:tcPr>
            <w:tcW w:w="1293" w:type="dxa"/>
            <w:tcBorders>
              <w:top w:val="single" w:sz="4" w:space="0" w:color="auto"/>
            </w:tcBorders>
            <w:shd w:val="clear" w:color="auto" w:fill="auto"/>
            <w:vAlign w:val="bottom"/>
          </w:tcPr>
          <w:p w14:paraId="05BFB54A" w14:textId="03C1EB14" w:rsidR="002631E6" w:rsidRPr="00F7332F" w:rsidRDefault="00F7332F" w:rsidP="00E37B28">
            <w:pPr>
              <w:pStyle w:val="SingleTxtG"/>
              <w:tabs>
                <w:tab w:val="clear" w:pos="1701"/>
                <w:tab w:val="clear" w:pos="2268"/>
              </w:tabs>
              <w:suppressAutoHyphens w:val="0"/>
              <w:spacing w:before="80" w:after="80" w:line="220" w:lineRule="exact"/>
              <w:ind w:left="283" w:right="0"/>
              <w:jc w:val="left"/>
              <w:rPr>
                <w:sz w:val="18"/>
              </w:rPr>
            </w:pPr>
            <w:r w:rsidRPr="00E37B28">
              <w:rPr>
                <w:b/>
                <w:sz w:val="18"/>
              </w:rPr>
              <w:t>Total</w:t>
            </w:r>
          </w:p>
        </w:tc>
        <w:tc>
          <w:tcPr>
            <w:tcW w:w="1275" w:type="dxa"/>
            <w:tcBorders>
              <w:top w:val="single" w:sz="4" w:space="0" w:color="auto"/>
            </w:tcBorders>
            <w:shd w:val="clear" w:color="auto" w:fill="auto"/>
            <w:noWrap/>
            <w:vAlign w:val="bottom"/>
            <w:hideMark/>
          </w:tcPr>
          <w:p w14:paraId="269A8F42" w14:textId="3A8A668D"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44</w:t>
            </w:r>
            <w:r w:rsidR="00865B97" w:rsidRPr="00E37B28">
              <w:rPr>
                <w:b/>
                <w:sz w:val="18"/>
              </w:rPr>
              <w:t xml:space="preserve"> </w:t>
            </w:r>
            <w:r w:rsidRPr="00E37B28">
              <w:rPr>
                <w:b/>
                <w:sz w:val="18"/>
              </w:rPr>
              <w:t>086</w:t>
            </w:r>
          </w:p>
        </w:tc>
        <w:tc>
          <w:tcPr>
            <w:tcW w:w="1275" w:type="dxa"/>
            <w:tcBorders>
              <w:top w:val="single" w:sz="4" w:space="0" w:color="auto"/>
            </w:tcBorders>
            <w:shd w:val="clear" w:color="auto" w:fill="auto"/>
            <w:noWrap/>
            <w:vAlign w:val="bottom"/>
            <w:hideMark/>
          </w:tcPr>
          <w:p w14:paraId="1276935F" w14:textId="3EC42671"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42</w:t>
            </w:r>
            <w:r w:rsidR="00865B97" w:rsidRPr="00E37B28">
              <w:rPr>
                <w:b/>
                <w:sz w:val="18"/>
              </w:rPr>
              <w:t xml:space="preserve"> </w:t>
            </w:r>
            <w:r w:rsidRPr="00E37B28">
              <w:rPr>
                <w:b/>
                <w:sz w:val="18"/>
              </w:rPr>
              <w:t>846</w:t>
            </w:r>
          </w:p>
        </w:tc>
        <w:tc>
          <w:tcPr>
            <w:tcW w:w="1275" w:type="dxa"/>
            <w:tcBorders>
              <w:top w:val="single" w:sz="4" w:space="0" w:color="auto"/>
            </w:tcBorders>
            <w:shd w:val="clear" w:color="auto" w:fill="auto"/>
            <w:noWrap/>
            <w:vAlign w:val="bottom"/>
            <w:hideMark/>
          </w:tcPr>
          <w:p w14:paraId="6A00666C" w14:textId="543EC94C"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38</w:t>
            </w:r>
            <w:r w:rsidR="00865B97" w:rsidRPr="00E37B28">
              <w:rPr>
                <w:b/>
                <w:sz w:val="18"/>
              </w:rPr>
              <w:t xml:space="preserve"> </w:t>
            </w:r>
            <w:r w:rsidRPr="00E37B28">
              <w:rPr>
                <w:b/>
                <w:sz w:val="18"/>
              </w:rPr>
              <w:t>598</w:t>
            </w:r>
          </w:p>
        </w:tc>
        <w:tc>
          <w:tcPr>
            <w:tcW w:w="1275" w:type="dxa"/>
            <w:tcBorders>
              <w:top w:val="single" w:sz="4" w:space="0" w:color="auto"/>
            </w:tcBorders>
            <w:shd w:val="clear" w:color="auto" w:fill="auto"/>
            <w:noWrap/>
            <w:vAlign w:val="bottom"/>
            <w:hideMark/>
          </w:tcPr>
          <w:p w14:paraId="2C661EF1" w14:textId="06B2F906"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37</w:t>
            </w:r>
            <w:r w:rsidR="00865B97" w:rsidRPr="00E37B28">
              <w:rPr>
                <w:b/>
                <w:sz w:val="18"/>
              </w:rPr>
              <w:t xml:space="preserve"> </w:t>
            </w:r>
            <w:r w:rsidRPr="00E37B28">
              <w:rPr>
                <w:b/>
                <w:sz w:val="18"/>
              </w:rPr>
              <w:t>313</w:t>
            </w:r>
          </w:p>
        </w:tc>
        <w:tc>
          <w:tcPr>
            <w:tcW w:w="1275" w:type="dxa"/>
            <w:tcBorders>
              <w:top w:val="single" w:sz="4" w:space="0" w:color="auto"/>
            </w:tcBorders>
            <w:shd w:val="clear" w:color="auto" w:fill="auto"/>
            <w:noWrap/>
            <w:vAlign w:val="bottom"/>
            <w:hideMark/>
          </w:tcPr>
          <w:p w14:paraId="64BDD7FE" w14:textId="2196D8A4" w:rsidR="002631E6" w:rsidRPr="00E37B28" w:rsidRDefault="002631E6" w:rsidP="00E37B28">
            <w:pPr>
              <w:pStyle w:val="SingleTxtG"/>
              <w:tabs>
                <w:tab w:val="clear" w:pos="1701"/>
                <w:tab w:val="clear" w:pos="2268"/>
              </w:tabs>
              <w:suppressAutoHyphens w:val="0"/>
              <w:spacing w:before="80" w:after="80" w:line="220" w:lineRule="exact"/>
              <w:ind w:left="283" w:right="0"/>
              <w:jc w:val="right"/>
              <w:rPr>
                <w:b/>
                <w:sz w:val="18"/>
              </w:rPr>
            </w:pPr>
            <w:r w:rsidRPr="00E37B28">
              <w:rPr>
                <w:b/>
                <w:sz w:val="18"/>
              </w:rPr>
              <w:t>45</w:t>
            </w:r>
            <w:r w:rsidR="00865B97" w:rsidRPr="00E37B28">
              <w:rPr>
                <w:b/>
                <w:sz w:val="18"/>
              </w:rPr>
              <w:t xml:space="preserve"> </w:t>
            </w:r>
            <w:r w:rsidRPr="00E37B28">
              <w:rPr>
                <w:b/>
                <w:sz w:val="18"/>
              </w:rPr>
              <w:t>514</w:t>
            </w:r>
          </w:p>
        </w:tc>
      </w:tr>
    </w:tbl>
    <w:p w14:paraId="39286C43" w14:textId="0E6AE4EB" w:rsidR="002631E6" w:rsidRPr="003A4F0C" w:rsidRDefault="002631E6" w:rsidP="003A4F0C">
      <w:pPr>
        <w:spacing w:before="120"/>
        <w:ind w:left="1134" w:right="1134" w:firstLine="170"/>
        <w:rPr>
          <w:sz w:val="18"/>
        </w:rPr>
      </w:pPr>
      <w:r w:rsidRPr="003A4F0C">
        <w:rPr>
          <w:i/>
          <w:iCs/>
          <w:sz w:val="18"/>
        </w:rPr>
        <w:t>Source:</w:t>
      </w:r>
      <w:r w:rsidRPr="003A4F0C">
        <w:rPr>
          <w:sz w:val="18"/>
        </w:rPr>
        <w:t xml:space="preserve"> Austrian Police Crime Statistics.</w:t>
      </w:r>
    </w:p>
    <w:p w14:paraId="30C6A059" w14:textId="77777777" w:rsidR="004246B1" w:rsidRDefault="002631E6" w:rsidP="004246B1">
      <w:pPr>
        <w:pStyle w:val="SingleTxtG"/>
        <w:spacing w:before="120" w:after="0"/>
        <w:jc w:val="left"/>
      </w:pPr>
      <w:r w:rsidRPr="0021568E">
        <w:lastRenderedPageBreak/>
        <w:t>Table 3</w:t>
      </w:r>
    </w:p>
    <w:p w14:paraId="24ACB6C6" w14:textId="5A52AD13" w:rsidR="002631E6" w:rsidRPr="000814D8" w:rsidRDefault="002631E6" w:rsidP="00DE25B1">
      <w:pPr>
        <w:pStyle w:val="SingleTxtG"/>
        <w:jc w:val="left"/>
        <w:rPr>
          <w:b/>
          <w:bCs/>
        </w:rPr>
      </w:pPr>
      <w:r w:rsidRPr="000814D8">
        <w:rPr>
          <w:b/>
          <w:bCs/>
        </w:rPr>
        <w:t>Number of relationships between offenders and victims of offences against life and</w:t>
      </w:r>
      <w:r w:rsidRPr="000814D8">
        <w:rPr>
          <w:b/>
          <w:bCs/>
        </w:rPr>
        <w:br/>
        <w:t>limb: five-year comparison (2018-2022), by type of relationship</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3402"/>
        <w:gridCol w:w="793"/>
        <w:gridCol w:w="794"/>
        <w:gridCol w:w="793"/>
        <w:gridCol w:w="794"/>
        <w:gridCol w:w="794"/>
      </w:tblGrid>
      <w:tr w:rsidR="0062766D" w:rsidRPr="0062766D" w14:paraId="71BB1FF5" w14:textId="77777777" w:rsidTr="00540D5C">
        <w:trPr>
          <w:tblHeader/>
        </w:trPr>
        <w:tc>
          <w:tcPr>
            <w:tcW w:w="3402" w:type="dxa"/>
            <w:tcBorders>
              <w:top w:val="single" w:sz="4" w:space="0" w:color="auto"/>
              <w:bottom w:val="single" w:sz="12" w:space="0" w:color="auto"/>
            </w:tcBorders>
            <w:shd w:val="clear" w:color="auto" w:fill="auto"/>
            <w:noWrap/>
            <w:vAlign w:val="bottom"/>
            <w:hideMark/>
          </w:tcPr>
          <w:p w14:paraId="10EC8952" w14:textId="77777777" w:rsidR="002631E6" w:rsidRPr="0062766D" w:rsidRDefault="002631E6" w:rsidP="0062766D">
            <w:pPr>
              <w:pStyle w:val="SingleTxtG"/>
              <w:tabs>
                <w:tab w:val="clear" w:pos="1701"/>
                <w:tab w:val="clear" w:pos="2268"/>
              </w:tabs>
              <w:suppressAutoHyphens w:val="0"/>
              <w:spacing w:before="80" w:after="80" w:line="200" w:lineRule="exact"/>
              <w:ind w:left="0" w:right="113"/>
              <w:jc w:val="left"/>
              <w:rPr>
                <w:i/>
                <w:sz w:val="16"/>
              </w:rPr>
            </w:pPr>
            <w:r w:rsidRPr="0062766D">
              <w:rPr>
                <w:i/>
                <w:sz w:val="16"/>
              </w:rPr>
              <w:t>Relationship</w:t>
            </w:r>
          </w:p>
        </w:tc>
        <w:tc>
          <w:tcPr>
            <w:tcW w:w="793" w:type="dxa"/>
            <w:tcBorders>
              <w:top w:val="single" w:sz="4" w:space="0" w:color="auto"/>
              <w:bottom w:val="single" w:sz="12" w:space="0" w:color="auto"/>
            </w:tcBorders>
            <w:shd w:val="clear" w:color="auto" w:fill="auto"/>
            <w:noWrap/>
            <w:vAlign w:val="bottom"/>
            <w:hideMark/>
          </w:tcPr>
          <w:p w14:paraId="5D5CDBE4" w14:textId="77777777" w:rsidR="002631E6" w:rsidRPr="0062766D" w:rsidRDefault="002631E6" w:rsidP="0062766D">
            <w:pPr>
              <w:pStyle w:val="SingleTxtG"/>
              <w:tabs>
                <w:tab w:val="clear" w:pos="1701"/>
                <w:tab w:val="clear" w:pos="2268"/>
              </w:tabs>
              <w:suppressAutoHyphens w:val="0"/>
              <w:spacing w:before="80" w:after="80" w:line="200" w:lineRule="exact"/>
              <w:ind w:left="0" w:right="113"/>
              <w:jc w:val="right"/>
              <w:rPr>
                <w:i/>
                <w:sz w:val="16"/>
              </w:rPr>
            </w:pPr>
            <w:r w:rsidRPr="0062766D">
              <w:rPr>
                <w:i/>
                <w:sz w:val="16"/>
              </w:rPr>
              <w:t>2018</w:t>
            </w:r>
          </w:p>
        </w:tc>
        <w:tc>
          <w:tcPr>
            <w:tcW w:w="794" w:type="dxa"/>
            <w:tcBorders>
              <w:top w:val="single" w:sz="4" w:space="0" w:color="auto"/>
              <w:bottom w:val="single" w:sz="12" w:space="0" w:color="auto"/>
            </w:tcBorders>
            <w:shd w:val="clear" w:color="auto" w:fill="auto"/>
            <w:noWrap/>
            <w:vAlign w:val="bottom"/>
            <w:hideMark/>
          </w:tcPr>
          <w:p w14:paraId="4E6C9025" w14:textId="77777777" w:rsidR="002631E6" w:rsidRPr="0062766D" w:rsidRDefault="002631E6" w:rsidP="0062766D">
            <w:pPr>
              <w:pStyle w:val="SingleTxtG"/>
              <w:tabs>
                <w:tab w:val="clear" w:pos="1701"/>
                <w:tab w:val="clear" w:pos="2268"/>
              </w:tabs>
              <w:suppressAutoHyphens w:val="0"/>
              <w:spacing w:before="80" w:after="80" w:line="200" w:lineRule="exact"/>
              <w:ind w:left="0" w:right="113"/>
              <w:jc w:val="right"/>
              <w:rPr>
                <w:i/>
                <w:sz w:val="16"/>
              </w:rPr>
            </w:pPr>
            <w:r w:rsidRPr="0062766D">
              <w:rPr>
                <w:i/>
                <w:sz w:val="16"/>
              </w:rPr>
              <w:t>2019</w:t>
            </w:r>
          </w:p>
        </w:tc>
        <w:tc>
          <w:tcPr>
            <w:tcW w:w="793" w:type="dxa"/>
            <w:tcBorders>
              <w:top w:val="single" w:sz="4" w:space="0" w:color="auto"/>
              <w:bottom w:val="single" w:sz="12" w:space="0" w:color="auto"/>
            </w:tcBorders>
            <w:shd w:val="clear" w:color="auto" w:fill="auto"/>
            <w:noWrap/>
            <w:vAlign w:val="bottom"/>
            <w:hideMark/>
          </w:tcPr>
          <w:p w14:paraId="35E2BEDF" w14:textId="77777777" w:rsidR="002631E6" w:rsidRPr="0062766D" w:rsidRDefault="002631E6" w:rsidP="0062766D">
            <w:pPr>
              <w:pStyle w:val="SingleTxtG"/>
              <w:tabs>
                <w:tab w:val="clear" w:pos="1701"/>
                <w:tab w:val="clear" w:pos="2268"/>
              </w:tabs>
              <w:suppressAutoHyphens w:val="0"/>
              <w:spacing w:before="80" w:after="80" w:line="200" w:lineRule="exact"/>
              <w:ind w:left="0" w:right="113"/>
              <w:jc w:val="right"/>
              <w:rPr>
                <w:i/>
                <w:sz w:val="16"/>
              </w:rPr>
            </w:pPr>
            <w:r w:rsidRPr="0062766D">
              <w:rPr>
                <w:i/>
                <w:sz w:val="16"/>
              </w:rPr>
              <w:t>2020</w:t>
            </w:r>
          </w:p>
        </w:tc>
        <w:tc>
          <w:tcPr>
            <w:tcW w:w="794" w:type="dxa"/>
            <w:tcBorders>
              <w:top w:val="single" w:sz="4" w:space="0" w:color="auto"/>
              <w:bottom w:val="single" w:sz="12" w:space="0" w:color="auto"/>
            </w:tcBorders>
            <w:shd w:val="clear" w:color="auto" w:fill="auto"/>
            <w:noWrap/>
            <w:vAlign w:val="bottom"/>
            <w:hideMark/>
          </w:tcPr>
          <w:p w14:paraId="56C14C46" w14:textId="1DA6A11C" w:rsidR="002631E6" w:rsidRPr="0062766D" w:rsidRDefault="002631E6" w:rsidP="0062766D">
            <w:pPr>
              <w:pStyle w:val="SingleTxtG"/>
              <w:tabs>
                <w:tab w:val="clear" w:pos="1701"/>
                <w:tab w:val="clear" w:pos="2268"/>
              </w:tabs>
              <w:suppressAutoHyphens w:val="0"/>
              <w:spacing w:before="80" w:after="80" w:line="200" w:lineRule="exact"/>
              <w:ind w:left="0" w:right="113"/>
              <w:jc w:val="right"/>
              <w:rPr>
                <w:i/>
                <w:sz w:val="16"/>
              </w:rPr>
            </w:pPr>
            <w:r w:rsidRPr="0062766D">
              <w:rPr>
                <w:i/>
                <w:sz w:val="16"/>
              </w:rPr>
              <w:t>2021</w:t>
            </w:r>
          </w:p>
        </w:tc>
        <w:tc>
          <w:tcPr>
            <w:tcW w:w="794" w:type="dxa"/>
            <w:tcBorders>
              <w:top w:val="single" w:sz="4" w:space="0" w:color="auto"/>
              <w:bottom w:val="single" w:sz="12" w:space="0" w:color="auto"/>
            </w:tcBorders>
            <w:shd w:val="clear" w:color="auto" w:fill="auto"/>
            <w:noWrap/>
            <w:vAlign w:val="bottom"/>
            <w:hideMark/>
          </w:tcPr>
          <w:p w14:paraId="5097FC69" w14:textId="77777777" w:rsidR="002631E6" w:rsidRPr="0062766D" w:rsidRDefault="002631E6" w:rsidP="0062766D">
            <w:pPr>
              <w:pStyle w:val="SingleTxtG"/>
              <w:tabs>
                <w:tab w:val="clear" w:pos="1701"/>
                <w:tab w:val="clear" w:pos="2268"/>
              </w:tabs>
              <w:suppressAutoHyphens w:val="0"/>
              <w:spacing w:before="80" w:after="80" w:line="200" w:lineRule="exact"/>
              <w:ind w:left="0" w:right="113"/>
              <w:jc w:val="right"/>
              <w:rPr>
                <w:i/>
                <w:sz w:val="16"/>
              </w:rPr>
            </w:pPr>
            <w:r w:rsidRPr="0062766D">
              <w:rPr>
                <w:i/>
                <w:sz w:val="16"/>
              </w:rPr>
              <w:t>2022</w:t>
            </w:r>
          </w:p>
        </w:tc>
      </w:tr>
      <w:tr w:rsidR="00540D5C" w:rsidRPr="0062766D" w14:paraId="2C1E6178" w14:textId="77777777" w:rsidTr="00540D5C">
        <w:tc>
          <w:tcPr>
            <w:tcW w:w="3402" w:type="dxa"/>
            <w:tcBorders>
              <w:top w:val="single" w:sz="12" w:space="0" w:color="auto"/>
            </w:tcBorders>
            <w:shd w:val="clear" w:color="auto" w:fill="auto"/>
            <w:noWrap/>
            <w:hideMark/>
          </w:tcPr>
          <w:p w14:paraId="32C5F5B6"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left"/>
              <w:rPr>
                <w:bCs/>
                <w:sz w:val="18"/>
              </w:rPr>
            </w:pPr>
            <w:r w:rsidRPr="0062766D">
              <w:rPr>
                <w:bCs/>
                <w:sz w:val="18"/>
              </w:rPr>
              <w:t>Acquaintance</w:t>
            </w:r>
          </w:p>
        </w:tc>
        <w:tc>
          <w:tcPr>
            <w:tcW w:w="793" w:type="dxa"/>
            <w:tcBorders>
              <w:top w:val="single" w:sz="12" w:space="0" w:color="auto"/>
            </w:tcBorders>
            <w:shd w:val="clear" w:color="auto" w:fill="auto"/>
            <w:noWrap/>
            <w:vAlign w:val="bottom"/>
            <w:hideMark/>
          </w:tcPr>
          <w:p w14:paraId="6F701CC2" w14:textId="30498AC8"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10</w:t>
            </w:r>
            <w:r w:rsidR="0062766D">
              <w:rPr>
                <w:sz w:val="18"/>
              </w:rPr>
              <w:t xml:space="preserve"> </w:t>
            </w:r>
            <w:r w:rsidRPr="0062766D">
              <w:rPr>
                <w:sz w:val="18"/>
              </w:rPr>
              <w:t>503</w:t>
            </w:r>
          </w:p>
        </w:tc>
        <w:tc>
          <w:tcPr>
            <w:tcW w:w="794" w:type="dxa"/>
            <w:tcBorders>
              <w:top w:val="single" w:sz="12" w:space="0" w:color="auto"/>
            </w:tcBorders>
            <w:shd w:val="clear" w:color="auto" w:fill="auto"/>
            <w:noWrap/>
            <w:vAlign w:val="bottom"/>
            <w:hideMark/>
          </w:tcPr>
          <w:p w14:paraId="3B0C2FEB" w14:textId="7F7F3D8C"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11</w:t>
            </w:r>
            <w:r w:rsidR="0062766D">
              <w:rPr>
                <w:sz w:val="18"/>
              </w:rPr>
              <w:t xml:space="preserve"> </w:t>
            </w:r>
            <w:r w:rsidRPr="0062766D">
              <w:rPr>
                <w:sz w:val="18"/>
              </w:rPr>
              <w:t>023</w:t>
            </w:r>
          </w:p>
        </w:tc>
        <w:tc>
          <w:tcPr>
            <w:tcW w:w="793" w:type="dxa"/>
            <w:tcBorders>
              <w:top w:val="single" w:sz="12" w:space="0" w:color="auto"/>
            </w:tcBorders>
            <w:shd w:val="clear" w:color="auto" w:fill="auto"/>
            <w:noWrap/>
            <w:vAlign w:val="bottom"/>
            <w:hideMark/>
          </w:tcPr>
          <w:p w14:paraId="5D972482" w14:textId="0E4BDA90"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9</w:t>
            </w:r>
            <w:r w:rsidR="0062766D">
              <w:rPr>
                <w:sz w:val="18"/>
              </w:rPr>
              <w:t xml:space="preserve"> </w:t>
            </w:r>
            <w:r w:rsidRPr="0062766D">
              <w:rPr>
                <w:sz w:val="18"/>
              </w:rPr>
              <w:t>789</w:t>
            </w:r>
          </w:p>
        </w:tc>
        <w:tc>
          <w:tcPr>
            <w:tcW w:w="794" w:type="dxa"/>
            <w:tcBorders>
              <w:top w:val="single" w:sz="12" w:space="0" w:color="auto"/>
            </w:tcBorders>
            <w:shd w:val="clear" w:color="auto" w:fill="auto"/>
            <w:noWrap/>
            <w:vAlign w:val="bottom"/>
            <w:hideMark/>
          </w:tcPr>
          <w:p w14:paraId="0A607CC6" w14:textId="70498248"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9</w:t>
            </w:r>
            <w:r w:rsidR="0062766D">
              <w:rPr>
                <w:sz w:val="18"/>
              </w:rPr>
              <w:t xml:space="preserve"> </w:t>
            </w:r>
            <w:r w:rsidRPr="0062766D">
              <w:rPr>
                <w:sz w:val="18"/>
              </w:rPr>
              <w:t>656</w:t>
            </w:r>
          </w:p>
        </w:tc>
        <w:tc>
          <w:tcPr>
            <w:tcW w:w="794" w:type="dxa"/>
            <w:tcBorders>
              <w:top w:val="single" w:sz="12" w:space="0" w:color="auto"/>
            </w:tcBorders>
            <w:shd w:val="clear" w:color="auto" w:fill="auto"/>
            <w:noWrap/>
            <w:vAlign w:val="bottom"/>
            <w:hideMark/>
          </w:tcPr>
          <w:p w14:paraId="329F80D6" w14:textId="63589E0A"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11</w:t>
            </w:r>
            <w:r w:rsidR="0062766D">
              <w:rPr>
                <w:sz w:val="18"/>
              </w:rPr>
              <w:t xml:space="preserve"> </w:t>
            </w:r>
            <w:r w:rsidRPr="0062766D">
              <w:rPr>
                <w:sz w:val="18"/>
              </w:rPr>
              <w:t>621</w:t>
            </w:r>
          </w:p>
        </w:tc>
      </w:tr>
      <w:tr w:rsidR="00540D5C" w:rsidRPr="0062766D" w14:paraId="712A1B36" w14:textId="77777777" w:rsidTr="00540D5C">
        <w:tc>
          <w:tcPr>
            <w:tcW w:w="3402" w:type="dxa"/>
            <w:shd w:val="clear" w:color="auto" w:fill="auto"/>
            <w:noWrap/>
            <w:hideMark/>
          </w:tcPr>
          <w:p w14:paraId="248DF643"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left"/>
              <w:rPr>
                <w:bCs/>
                <w:sz w:val="18"/>
              </w:rPr>
            </w:pPr>
            <w:r w:rsidRPr="0062766D">
              <w:rPr>
                <w:bCs/>
                <w:sz w:val="18"/>
              </w:rPr>
              <w:t>Family member in same household</w:t>
            </w:r>
          </w:p>
        </w:tc>
        <w:tc>
          <w:tcPr>
            <w:tcW w:w="793" w:type="dxa"/>
            <w:shd w:val="clear" w:color="auto" w:fill="auto"/>
            <w:noWrap/>
            <w:vAlign w:val="bottom"/>
            <w:hideMark/>
          </w:tcPr>
          <w:p w14:paraId="752D2E9F" w14:textId="5FAB77CB"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6</w:t>
            </w:r>
            <w:r w:rsidR="0062766D">
              <w:rPr>
                <w:sz w:val="18"/>
              </w:rPr>
              <w:t xml:space="preserve"> </w:t>
            </w:r>
            <w:r w:rsidRPr="0062766D">
              <w:rPr>
                <w:sz w:val="18"/>
              </w:rPr>
              <w:t>699</w:t>
            </w:r>
          </w:p>
        </w:tc>
        <w:tc>
          <w:tcPr>
            <w:tcW w:w="794" w:type="dxa"/>
            <w:shd w:val="clear" w:color="auto" w:fill="auto"/>
            <w:noWrap/>
            <w:vAlign w:val="bottom"/>
            <w:hideMark/>
          </w:tcPr>
          <w:p w14:paraId="61627223" w14:textId="6352AF23"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7</w:t>
            </w:r>
            <w:r w:rsidR="0062766D">
              <w:rPr>
                <w:sz w:val="18"/>
              </w:rPr>
              <w:t xml:space="preserve"> </w:t>
            </w:r>
            <w:r w:rsidRPr="0062766D">
              <w:rPr>
                <w:sz w:val="18"/>
              </w:rPr>
              <w:t>151</w:t>
            </w:r>
          </w:p>
        </w:tc>
        <w:tc>
          <w:tcPr>
            <w:tcW w:w="793" w:type="dxa"/>
            <w:shd w:val="clear" w:color="auto" w:fill="auto"/>
            <w:noWrap/>
            <w:vAlign w:val="bottom"/>
            <w:hideMark/>
          </w:tcPr>
          <w:p w14:paraId="18C1839B" w14:textId="3B06B9DE"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7</w:t>
            </w:r>
            <w:r w:rsidR="0062766D">
              <w:rPr>
                <w:sz w:val="18"/>
              </w:rPr>
              <w:t xml:space="preserve"> </w:t>
            </w:r>
            <w:r w:rsidRPr="0062766D">
              <w:rPr>
                <w:sz w:val="18"/>
              </w:rPr>
              <w:t>271</w:t>
            </w:r>
          </w:p>
        </w:tc>
        <w:tc>
          <w:tcPr>
            <w:tcW w:w="794" w:type="dxa"/>
            <w:shd w:val="clear" w:color="auto" w:fill="auto"/>
            <w:noWrap/>
            <w:vAlign w:val="bottom"/>
            <w:hideMark/>
          </w:tcPr>
          <w:p w14:paraId="52E29172" w14:textId="27BB04E5"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7</w:t>
            </w:r>
            <w:r w:rsidR="0062766D">
              <w:rPr>
                <w:sz w:val="18"/>
              </w:rPr>
              <w:t xml:space="preserve"> </w:t>
            </w:r>
            <w:r w:rsidRPr="0062766D">
              <w:rPr>
                <w:sz w:val="18"/>
              </w:rPr>
              <w:t>151</w:t>
            </w:r>
          </w:p>
        </w:tc>
        <w:tc>
          <w:tcPr>
            <w:tcW w:w="794" w:type="dxa"/>
            <w:shd w:val="clear" w:color="auto" w:fill="auto"/>
            <w:noWrap/>
            <w:vAlign w:val="bottom"/>
            <w:hideMark/>
          </w:tcPr>
          <w:p w14:paraId="58F2AED6" w14:textId="3B17CAAF"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7</w:t>
            </w:r>
            <w:r w:rsidR="0062766D">
              <w:rPr>
                <w:sz w:val="18"/>
              </w:rPr>
              <w:t xml:space="preserve"> </w:t>
            </w:r>
            <w:r w:rsidRPr="0062766D">
              <w:rPr>
                <w:sz w:val="18"/>
              </w:rPr>
              <w:t>471</w:t>
            </w:r>
          </w:p>
        </w:tc>
      </w:tr>
      <w:tr w:rsidR="00540D5C" w:rsidRPr="0062766D" w14:paraId="2D149971" w14:textId="77777777" w:rsidTr="00540D5C">
        <w:tc>
          <w:tcPr>
            <w:tcW w:w="3402" w:type="dxa"/>
            <w:shd w:val="clear" w:color="auto" w:fill="auto"/>
            <w:noWrap/>
            <w:hideMark/>
          </w:tcPr>
          <w:p w14:paraId="7762CDCA"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left"/>
              <w:rPr>
                <w:bCs/>
                <w:sz w:val="18"/>
              </w:rPr>
            </w:pPr>
            <w:r w:rsidRPr="0062766D">
              <w:rPr>
                <w:bCs/>
                <w:sz w:val="18"/>
              </w:rPr>
              <w:t>Family member not in same household</w:t>
            </w:r>
          </w:p>
        </w:tc>
        <w:tc>
          <w:tcPr>
            <w:tcW w:w="793" w:type="dxa"/>
            <w:shd w:val="clear" w:color="auto" w:fill="auto"/>
            <w:noWrap/>
            <w:vAlign w:val="bottom"/>
            <w:hideMark/>
          </w:tcPr>
          <w:p w14:paraId="247DC33C" w14:textId="6E7211E3"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3</w:t>
            </w:r>
            <w:r w:rsidR="0062766D">
              <w:rPr>
                <w:sz w:val="18"/>
              </w:rPr>
              <w:t xml:space="preserve"> </w:t>
            </w:r>
            <w:r w:rsidRPr="0062766D">
              <w:rPr>
                <w:sz w:val="18"/>
              </w:rPr>
              <w:t>075</w:t>
            </w:r>
          </w:p>
        </w:tc>
        <w:tc>
          <w:tcPr>
            <w:tcW w:w="794" w:type="dxa"/>
            <w:shd w:val="clear" w:color="auto" w:fill="auto"/>
            <w:noWrap/>
            <w:vAlign w:val="bottom"/>
            <w:hideMark/>
          </w:tcPr>
          <w:p w14:paraId="07B78A39" w14:textId="11FDC9BC"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3</w:t>
            </w:r>
            <w:r w:rsidR="0062766D">
              <w:rPr>
                <w:sz w:val="18"/>
              </w:rPr>
              <w:t xml:space="preserve"> </w:t>
            </w:r>
            <w:r w:rsidRPr="0062766D">
              <w:rPr>
                <w:sz w:val="18"/>
              </w:rPr>
              <w:t>171</w:t>
            </w:r>
          </w:p>
        </w:tc>
        <w:tc>
          <w:tcPr>
            <w:tcW w:w="793" w:type="dxa"/>
            <w:shd w:val="clear" w:color="auto" w:fill="auto"/>
            <w:noWrap/>
            <w:vAlign w:val="bottom"/>
            <w:hideMark/>
          </w:tcPr>
          <w:p w14:paraId="273E73BE" w14:textId="7FE1E4CB"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3</w:t>
            </w:r>
            <w:r w:rsidR="0062766D">
              <w:rPr>
                <w:sz w:val="18"/>
              </w:rPr>
              <w:t xml:space="preserve"> </w:t>
            </w:r>
            <w:r w:rsidRPr="0062766D">
              <w:rPr>
                <w:sz w:val="18"/>
              </w:rPr>
              <w:t>074</w:t>
            </w:r>
          </w:p>
        </w:tc>
        <w:tc>
          <w:tcPr>
            <w:tcW w:w="794" w:type="dxa"/>
            <w:shd w:val="clear" w:color="auto" w:fill="auto"/>
            <w:noWrap/>
            <w:vAlign w:val="bottom"/>
            <w:hideMark/>
          </w:tcPr>
          <w:p w14:paraId="21EAFAFF" w14:textId="3791678B"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3</w:t>
            </w:r>
            <w:r w:rsidR="0062766D">
              <w:rPr>
                <w:sz w:val="18"/>
              </w:rPr>
              <w:t xml:space="preserve"> </w:t>
            </w:r>
            <w:r w:rsidRPr="0062766D">
              <w:rPr>
                <w:sz w:val="18"/>
              </w:rPr>
              <w:t>371</w:t>
            </w:r>
          </w:p>
        </w:tc>
        <w:tc>
          <w:tcPr>
            <w:tcW w:w="794" w:type="dxa"/>
            <w:shd w:val="clear" w:color="auto" w:fill="auto"/>
            <w:noWrap/>
            <w:vAlign w:val="bottom"/>
            <w:hideMark/>
          </w:tcPr>
          <w:p w14:paraId="4EABBA3D" w14:textId="46C1080C"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3</w:t>
            </w:r>
            <w:r w:rsidR="0062766D">
              <w:rPr>
                <w:sz w:val="18"/>
              </w:rPr>
              <w:t xml:space="preserve"> </w:t>
            </w:r>
            <w:r w:rsidRPr="0062766D">
              <w:rPr>
                <w:sz w:val="18"/>
              </w:rPr>
              <w:t>270</w:t>
            </w:r>
          </w:p>
        </w:tc>
      </w:tr>
      <w:tr w:rsidR="00540D5C" w:rsidRPr="0062766D" w14:paraId="56C719B7" w14:textId="77777777" w:rsidTr="00540D5C">
        <w:tc>
          <w:tcPr>
            <w:tcW w:w="3402" w:type="dxa"/>
            <w:shd w:val="clear" w:color="auto" w:fill="auto"/>
            <w:noWrap/>
            <w:hideMark/>
          </w:tcPr>
          <w:p w14:paraId="0A4F5161"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left"/>
              <w:rPr>
                <w:bCs/>
                <w:sz w:val="18"/>
              </w:rPr>
            </w:pPr>
            <w:r w:rsidRPr="0062766D">
              <w:rPr>
                <w:bCs/>
                <w:sz w:val="18"/>
              </w:rPr>
              <w:t>None</w:t>
            </w:r>
          </w:p>
        </w:tc>
        <w:tc>
          <w:tcPr>
            <w:tcW w:w="793" w:type="dxa"/>
            <w:shd w:val="clear" w:color="auto" w:fill="auto"/>
            <w:noWrap/>
            <w:vAlign w:val="bottom"/>
            <w:hideMark/>
          </w:tcPr>
          <w:p w14:paraId="1FF1BB1A" w14:textId="249BEB0A"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17</w:t>
            </w:r>
            <w:r w:rsidR="0062766D">
              <w:rPr>
                <w:sz w:val="18"/>
              </w:rPr>
              <w:t xml:space="preserve"> </w:t>
            </w:r>
            <w:r w:rsidRPr="0062766D">
              <w:rPr>
                <w:sz w:val="18"/>
              </w:rPr>
              <w:t>063</w:t>
            </w:r>
          </w:p>
        </w:tc>
        <w:tc>
          <w:tcPr>
            <w:tcW w:w="794" w:type="dxa"/>
            <w:shd w:val="clear" w:color="auto" w:fill="auto"/>
            <w:noWrap/>
            <w:vAlign w:val="bottom"/>
            <w:hideMark/>
          </w:tcPr>
          <w:p w14:paraId="17A38527" w14:textId="3AD88C4B"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18</w:t>
            </w:r>
            <w:r w:rsidR="0062766D">
              <w:rPr>
                <w:sz w:val="18"/>
              </w:rPr>
              <w:t xml:space="preserve"> </w:t>
            </w:r>
            <w:r w:rsidRPr="0062766D">
              <w:rPr>
                <w:sz w:val="18"/>
              </w:rPr>
              <w:t>535</w:t>
            </w:r>
          </w:p>
        </w:tc>
        <w:tc>
          <w:tcPr>
            <w:tcW w:w="793" w:type="dxa"/>
            <w:shd w:val="clear" w:color="auto" w:fill="auto"/>
            <w:noWrap/>
            <w:vAlign w:val="bottom"/>
            <w:hideMark/>
          </w:tcPr>
          <w:p w14:paraId="7737DF30" w14:textId="0BE1B895"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16</w:t>
            </w:r>
            <w:r w:rsidR="0062766D">
              <w:rPr>
                <w:sz w:val="18"/>
              </w:rPr>
              <w:t xml:space="preserve"> </w:t>
            </w:r>
            <w:r w:rsidRPr="0062766D">
              <w:rPr>
                <w:sz w:val="18"/>
              </w:rPr>
              <w:t>001</w:t>
            </w:r>
          </w:p>
        </w:tc>
        <w:tc>
          <w:tcPr>
            <w:tcW w:w="794" w:type="dxa"/>
            <w:shd w:val="clear" w:color="auto" w:fill="auto"/>
            <w:noWrap/>
            <w:vAlign w:val="bottom"/>
            <w:hideMark/>
          </w:tcPr>
          <w:p w14:paraId="357A3338" w14:textId="6E06EBCD"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14</w:t>
            </w:r>
            <w:r w:rsidR="0062766D">
              <w:rPr>
                <w:sz w:val="18"/>
              </w:rPr>
              <w:t xml:space="preserve"> </w:t>
            </w:r>
            <w:r w:rsidRPr="0062766D">
              <w:rPr>
                <w:sz w:val="18"/>
              </w:rPr>
              <w:t>697</w:t>
            </w:r>
          </w:p>
        </w:tc>
        <w:tc>
          <w:tcPr>
            <w:tcW w:w="794" w:type="dxa"/>
            <w:shd w:val="clear" w:color="auto" w:fill="auto"/>
            <w:noWrap/>
            <w:vAlign w:val="bottom"/>
            <w:hideMark/>
          </w:tcPr>
          <w:p w14:paraId="2C0BABB5" w14:textId="49F8A899"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19</w:t>
            </w:r>
            <w:r w:rsidR="0062766D">
              <w:rPr>
                <w:sz w:val="18"/>
              </w:rPr>
              <w:t xml:space="preserve"> </w:t>
            </w:r>
            <w:r w:rsidRPr="0062766D">
              <w:rPr>
                <w:sz w:val="18"/>
              </w:rPr>
              <w:t>332</w:t>
            </w:r>
          </w:p>
        </w:tc>
      </w:tr>
      <w:tr w:rsidR="00540D5C" w:rsidRPr="0062766D" w14:paraId="72C73BB8" w14:textId="77777777" w:rsidTr="00540D5C">
        <w:tc>
          <w:tcPr>
            <w:tcW w:w="3402" w:type="dxa"/>
            <w:shd w:val="clear" w:color="auto" w:fill="auto"/>
            <w:noWrap/>
            <w:hideMark/>
          </w:tcPr>
          <w:p w14:paraId="2F326EF4"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left"/>
              <w:rPr>
                <w:bCs/>
                <w:sz w:val="18"/>
              </w:rPr>
            </w:pPr>
            <w:r w:rsidRPr="0062766D">
              <w:rPr>
                <w:bCs/>
                <w:sz w:val="18"/>
              </w:rPr>
              <w:t>Unknown</w:t>
            </w:r>
          </w:p>
        </w:tc>
        <w:tc>
          <w:tcPr>
            <w:tcW w:w="793" w:type="dxa"/>
            <w:shd w:val="clear" w:color="auto" w:fill="auto"/>
            <w:noWrap/>
            <w:vAlign w:val="bottom"/>
            <w:hideMark/>
          </w:tcPr>
          <w:p w14:paraId="3CD74894"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854</w:t>
            </w:r>
          </w:p>
        </w:tc>
        <w:tc>
          <w:tcPr>
            <w:tcW w:w="794" w:type="dxa"/>
            <w:shd w:val="clear" w:color="auto" w:fill="auto"/>
            <w:noWrap/>
            <w:vAlign w:val="bottom"/>
            <w:hideMark/>
          </w:tcPr>
          <w:p w14:paraId="2A08299D"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722</w:t>
            </w:r>
          </w:p>
        </w:tc>
        <w:tc>
          <w:tcPr>
            <w:tcW w:w="793" w:type="dxa"/>
            <w:shd w:val="clear" w:color="auto" w:fill="auto"/>
            <w:noWrap/>
            <w:vAlign w:val="bottom"/>
            <w:hideMark/>
          </w:tcPr>
          <w:p w14:paraId="16312954"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471</w:t>
            </w:r>
          </w:p>
        </w:tc>
        <w:tc>
          <w:tcPr>
            <w:tcW w:w="794" w:type="dxa"/>
            <w:shd w:val="clear" w:color="auto" w:fill="auto"/>
            <w:noWrap/>
            <w:vAlign w:val="bottom"/>
            <w:hideMark/>
          </w:tcPr>
          <w:p w14:paraId="770B4551"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413</w:t>
            </w:r>
          </w:p>
        </w:tc>
        <w:tc>
          <w:tcPr>
            <w:tcW w:w="794" w:type="dxa"/>
            <w:shd w:val="clear" w:color="auto" w:fill="auto"/>
            <w:noWrap/>
            <w:vAlign w:val="bottom"/>
            <w:hideMark/>
          </w:tcPr>
          <w:p w14:paraId="066F3169"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545</w:t>
            </w:r>
          </w:p>
        </w:tc>
      </w:tr>
      <w:tr w:rsidR="00540D5C" w:rsidRPr="0062766D" w14:paraId="00D40C14" w14:textId="77777777" w:rsidTr="00540D5C">
        <w:tc>
          <w:tcPr>
            <w:tcW w:w="3402" w:type="dxa"/>
            <w:tcBorders>
              <w:bottom w:val="single" w:sz="4" w:space="0" w:color="auto"/>
            </w:tcBorders>
            <w:shd w:val="clear" w:color="auto" w:fill="auto"/>
            <w:noWrap/>
            <w:hideMark/>
          </w:tcPr>
          <w:p w14:paraId="604AF2FC" w14:textId="77777777" w:rsidR="002631E6" w:rsidRPr="0062766D" w:rsidRDefault="002631E6" w:rsidP="0062766D">
            <w:pPr>
              <w:pStyle w:val="SingleTxtG"/>
              <w:tabs>
                <w:tab w:val="clear" w:pos="1701"/>
                <w:tab w:val="clear" w:pos="2268"/>
              </w:tabs>
              <w:suppressAutoHyphens w:val="0"/>
              <w:spacing w:before="40" w:after="40" w:line="220" w:lineRule="exact"/>
              <w:ind w:left="0" w:right="113"/>
              <w:jc w:val="left"/>
              <w:rPr>
                <w:bCs/>
                <w:sz w:val="18"/>
              </w:rPr>
            </w:pPr>
            <w:r w:rsidRPr="0062766D">
              <w:rPr>
                <w:bCs/>
                <w:sz w:val="18"/>
              </w:rPr>
              <w:t>Chance acquaintance</w:t>
            </w:r>
          </w:p>
        </w:tc>
        <w:tc>
          <w:tcPr>
            <w:tcW w:w="793" w:type="dxa"/>
            <w:tcBorders>
              <w:bottom w:val="single" w:sz="4" w:space="0" w:color="auto"/>
            </w:tcBorders>
            <w:shd w:val="clear" w:color="auto" w:fill="auto"/>
            <w:noWrap/>
            <w:vAlign w:val="bottom"/>
            <w:hideMark/>
          </w:tcPr>
          <w:p w14:paraId="3658922D" w14:textId="44CAEC59"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2</w:t>
            </w:r>
            <w:r w:rsidR="0062766D">
              <w:rPr>
                <w:sz w:val="18"/>
              </w:rPr>
              <w:t xml:space="preserve"> </w:t>
            </w:r>
            <w:r w:rsidRPr="0062766D">
              <w:rPr>
                <w:sz w:val="18"/>
              </w:rPr>
              <w:t>173</w:t>
            </w:r>
          </w:p>
        </w:tc>
        <w:tc>
          <w:tcPr>
            <w:tcW w:w="794" w:type="dxa"/>
            <w:tcBorders>
              <w:bottom w:val="single" w:sz="4" w:space="0" w:color="auto"/>
            </w:tcBorders>
            <w:shd w:val="clear" w:color="auto" w:fill="auto"/>
            <w:noWrap/>
            <w:vAlign w:val="bottom"/>
            <w:hideMark/>
          </w:tcPr>
          <w:p w14:paraId="7EECA003" w14:textId="3FF27263"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2</w:t>
            </w:r>
            <w:r w:rsidR="0062766D">
              <w:rPr>
                <w:sz w:val="18"/>
              </w:rPr>
              <w:t xml:space="preserve"> </w:t>
            </w:r>
            <w:r w:rsidRPr="0062766D">
              <w:rPr>
                <w:sz w:val="18"/>
              </w:rPr>
              <w:t>549</w:t>
            </w:r>
          </w:p>
        </w:tc>
        <w:tc>
          <w:tcPr>
            <w:tcW w:w="793" w:type="dxa"/>
            <w:tcBorders>
              <w:bottom w:val="single" w:sz="4" w:space="0" w:color="auto"/>
            </w:tcBorders>
            <w:shd w:val="clear" w:color="auto" w:fill="auto"/>
            <w:noWrap/>
            <w:vAlign w:val="bottom"/>
            <w:hideMark/>
          </w:tcPr>
          <w:p w14:paraId="56C380DC" w14:textId="519FE6AC"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2</w:t>
            </w:r>
            <w:r w:rsidR="0062766D">
              <w:rPr>
                <w:sz w:val="18"/>
              </w:rPr>
              <w:t xml:space="preserve"> </w:t>
            </w:r>
            <w:r w:rsidRPr="0062766D">
              <w:rPr>
                <w:sz w:val="18"/>
              </w:rPr>
              <w:t>270</w:t>
            </w:r>
          </w:p>
        </w:tc>
        <w:tc>
          <w:tcPr>
            <w:tcW w:w="794" w:type="dxa"/>
            <w:tcBorders>
              <w:bottom w:val="single" w:sz="4" w:space="0" w:color="auto"/>
            </w:tcBorders>
            <w:shd w:val="clear" w:color="auto" w:fill="auto"/>
            <w:noWrap/>
            <w:vAlign w:val="bottom"/>
            <w:hideMark/>
          </w:tcPr>
          <w:p w14:paraId="253355CF" w14:textId="70F8DACC"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1</w:t>
            </w:r>
            <w:r w:rsidR="0062766D">
              <w:rPr>
                <w:sz w:val="18"/>
              </w:rPr>
              <w:t xml:space="preserve"> </w:t>
            </w:r>
            <w:r w:rsidRPr="0062766D">
              <w:rPr>
                <w:sz w:val="18"/>
              </w:rPr>
              <w:t>929</w:t>
            </w:r>
          </w:p>
        </w:tc>
        <w:tc>
          <w:tcPr>
            <w:tcW w:w="794" w:type="dxa"/>
            <w:tcBorders>
              <w:bottom w:val="single" w:sz="4" w:space="0" w:color="auto"/>
            </w:tcBorders>
            <w:shd w:val="clear" w:color="auto" w:fill="auto"/>
            <w:noWrap/>
            <w:vAlign w:val="bottom"/>
            <w:hideMark/>
          </w:tcPr>
          <w:p w14:paraId="3D6FB087" w14:textId="00D4A682" w:rsidR="002631E6" w:rsidRPr="0062766D" w:rsidRDefault="002631E6" w:rsidP="0062766D">
            <w:pPr>
              <w:pStyle w:val="SingleTxtG"/>
              <w:tabs>
                <w:tab w:val="clear" w:pos="1701"/>
                <w:tab w:val="clear" w:pos="2268"/>
              </w:tabs>
              <w:suppressAutoHyphens w:val="0"/>
              <w:spacing w:before="40" w:after="40" w:line="220" w:lineRule="exact"/>
              <w:ind w:left="0" w:right="113"/>
              <w:jc w:val="right"/>
              <w:rPr>
                <w:sz w:val="18"/>
              </w:rPr>
            </w:pPr>
            <w:r w:rsidRPr="0062766D">
              <w:rPr>
                <w:sz w:val="18"/>
              </w:rPr>
              <w:t>2</w:t>
            </w:r>
            <w:r w:rsidR="0062766D">
              <w:rPr>
                <w:sz w:val="18"/>
              </w:rPr>
              <w:t xml:space="preserve"> </w:t>
            </w:r>
            <w:r w:rsidRPr="0062766D">
              <w:rPr>
                <w:sz w:val="18"/>
              </w:rPr>
              <w:t>568</w:t>
            </w:r>
          </w:p>
        </w:tc>
      </w:tr>
      <w:tr w:rsidR="00540D5C" w:rsidRPr="0062766D" w14:paraId="1B243239" w14:textId="77777777" w:rsidTr="00540D5C">
        <w:tc>
          <w:tcPr>
            <w:tcW w:w="3402" w:type="dxa"/>
            <w:tcBorders>
              <w:top w:val="single" w:sz="4" w:space="0" w:color="auto"/>
            </w:tcBorders>
            <w:shd w:val="clear" w:color="auto" w:fill="auto"/>
            <w:noWrap/>
            <w:hideMark/>
          </w:tcPr>
          <w:p w14:paraId="61E0175B" w14:textId="77777777" w:rsidR="002631E6" w:rsidRPr="0062766D" w:rsidRDefault="002631E6" w:rsidP="0062766D">
            <w:pPr>
              <w:pStyle w:val="SingleTxtG"/>
              <w:tabs>
                <w:tab w:val="clear" w:pos="1701"/>
                <w:tab w:val="clear" w:pos="2268"/>
              </w:tabs>
              <w:suppressAutoHyphens w:val="0"/>
              <w:spacing w:before="80" w:after="80" w:line="220" w:lineRule="exact"/>
              <w:ind w:left="283" w:right="0"/>
              <w:jc w:val="left"/>
              <w:rPr>
                <w:b/>
                <w:bCs/>
                <w:sz w:val="18"/>
              </w:rPr>
            </w:pPr>
            <w:r w:rsidRPr="0062766D">
              <w:rPr>
                <w:b/>
                <w:bCs/>
                <w:sz w:val="18"/>
              </w:rPr>
              <w:t>Total</w:t>
            </w:r>
          </w:p>
        </w:tc>
        <w:tc>
          <w:tcPr>
            <w:tcW w:w="793" w:type="dxa"/>
            <w:tcBorders>
              <w:top w:val="single" w:sz="4" w:space="0" w:color="auto"/>
            </w:tcBorders>
            <w:shd w:val="clear" w:color="auto" w:fill="auto"/>
            <w:noWrap/>
            <w:vAlign w:val="bottom"/>
            <w:hideMark/>
          </w:tcPr>
          <w:p w14:paraId="6CECF1D2" w14:textId="3B258317" w:rsidR="002631E6" w:rsidRPr="0062766D" w:rsidRDefault="002631E6" w:rsidP="0062766D">
            <w:pPr>
              <w:pStyle w:val="SingleTxtG"/>
              <w:tabs>
                <w:tab w:val="clear" w:pos="1701"/>
                <w:tab w:val="clear" w:pos="2268"/>
              </w:tabs>
              <w:suppressAutoHyphens w:val="0"/>
              <w:spacing w:before="80" w:after="80" w:line="220" w:lineRule="exact"/>
              <w:ind w:left="0" w:right="113"/>
              <w:jc w:val="right"/>
              <w:rPr>
                <w:b/>
                <w:sz w:val="18"/>
              </w:rPr>
            </w:pPr>
            <w:r w:rsidRPr="0062766D">
              <w:rPr>
                <w:b/>
                <w:sz w:val="18"/>
              </w:rPr>
              <w:t>40</w:t>
            </w:r>
            <w:r w:rsidR="0062766D" w:rsidRPr="0062766D">
              <w:rPr>
                <w:b/>
                <w:sz w:val="18"/>
              </w:rPr>
              <w:t xml:space="preserve"> </w:t>
            </w:r>
            <w:r w:rsidRPr="0062766D">
              <w:rPr>
                <w:b/>
                <w:sz w:val="18"/>
              </w:rPr>
              <w:t>367</w:t>
            </w:r>
          </w:p>
        </w:tc>
        <w:tc>
          <w:tcPr>
            <w:tcW w:w="794" w:type="dxa"/>
            <w:tcBorders>
              <w:top w:val="single" w:sz="4" w:space="0" w:color="auto"/>
            </w:tcBorders>
            <w:shd w:val="clear" w:color="auto" w:fill="auto"/>
            <w:noWrap/>
            <w:vAlign w:val="bottom"/>
            <w:hideMark/>
          </w:tcPr>
          <w:p w14:paraId="590602F1" w14:textId="3C10B437" w:rsidR="002631E6" w:rsidRPr="0062766D" w:rsidRDefault="002631E6" w:rsidP="0062766D">
            <w:pPr>
              <w:pStyle w:val="SingleTxtG"/>
              <w:tabs>
                <w:tab w:val="clear" w:pos="1701"/>
                <w:tab w:val="clear" w:pos="2268"/>
              </w:tabs>
              <w:suppressAutoHyphens w:val="0"/>
              <w:spacing w:before="80" w:after="80" w:line="220" w:lineRule="exact"/>
              <w:ind w:left="0" w:right="113"/>
              <w:jc w:val="right"/>
              <w:rPr>
                <w:b/>
                <w:sz w:val="18"/>
              </w:rPr>
            </w:pPr>
            <w:r w:rsidRPr="0062766D">
              <w:rPr>
                <w:b/>
                <w:sz w:val="18"/>
              </w:rPr>
              <w:t>43</w:t>
            </w:r>
            <w:r w:rsidR="0062766D" w:rsidRPr="0062766D">
              <w:rPr>
                <w:b/>
                <w:sz w:val="18"/>
              </w:rPr>
              <w:t xml:space="preserve"> </w:t>
            </w:r>
            <w:r w:rsidRPr="0062766D">
              <w:rPr>
                <w:b/>
                <w:sz w:val="18"/>
              </w:rPr>
              <w:t>151</w:t>
            </w:r>
          </w:p>
        </w:tc>
        <w:tc>
          <w:tcPr>
            <w:tcW w:w="793" w:type="dxa"/>
            <w:tcBorders>
              <w:top w:val="single" w:sz="4" w:space="0" w:color="auto"/>
            </w:tcBorders>
            <w:shd w:val="clear" w:color="auto" w:fill="auto"/>
            <w:noWrap/>
            <w:vAlign w:val="bottom"/>
            <w:hideMark/>
          </w:tcPr>
          <w:p w14:paraId="56ABC8EB" w14:textId="5A7DD8C6" w:rsidR="002631E6" w:rsidRPr="0062766D" w:rsidRDefault="002631E6" w:rsidP="0062766D">
            <w:pPr>
              <w:pStyle w:val="SingleTxtG"/>
              <w:tabs>
                <w:tab w:val="clear" w:pos="1701"/>
                <w:tab w:val="clear" w:pos="2268"/>
              </w:tabs>
              <w:suppressAutoHyphens w:val="0"/>
              <w:spacing w:before="80" w:after="80" w:line="220" w:lineRule="exact"/>
              <w:ind w:left="0" w:right="113"/>
              <w:jc w:val="right"/>
              <w:rPr>
                <w:b/>
                <w:sz w:val="18"/>
              </w:rPr>
            </w:pPr>
            <w:r w:rsidRPr="0062766D">
              <w:rPr>
                <w:b/>
                <w:sz w:val="18"/>
              </w:rPr>
              <w:t>38</w:t>
            </w:r>
            <w:r w:rsidR="0062766D" w:rsidRPr="0062766D">
              <w:rPr>
                <w:b/>
                <w:sz w:val="18"/>
              </w:rPr>
              <w:t xml:space="preserve"> </w:t>
            </w:r>
            <w:r w:rsidRPr="0062766D">
              <w:rPr>
                <w:b/>
                <w:sz w:val="18"/>
              </w:rPr>
              <w:t>876</w:t>
            </w:r>
          </w:p>
        </w:tc>
        <w:tc>
          <w:tcPr>
            <w:tcW w:w="794" w:type="dxa"/>
            <w:tcBorders>
              <w:top w:val="single" w:sz="4" w:space="0" w:color="auto"/>
            </w:tcBorders>
            <w:shd w:val="clear" w:color="auto" w:fill="auto"/>
            <w:noWrap/>
            <w:vAlign w:val="bottom"/>
            <w:hideMark/>
          </w:tcPr>
          <w:p w14:paraId="1747B265" w14:textId="6902A4D2" w:rsidR="002631E6" w:rsidRPr="0062766D" w:rsidRDefault="002631E6" w:rsidP="0062766D">
            <w:pPr>
              <w:pStyle w:val="SingleTxtG"/>
              <w:tabs>
                <w:tab w:val="clear" w:pos="1701"/>
                <w:tab w:val="clear" w:pos="2268"/>
              </w:tabs>
              <w:suppressAutoHyphens w:val="0"/>
              <w:spacing w:before="80" w:after="80" w:line="220" w:lineRule="exact"/>
              <w:ind w:left="0" w:right="113"/>
              <w:jc w:val="right"/>
              <w:rPr>
                <w:b/>
                <w:sz w:val="18"/>
              </w:rPr>
            </w:pPr>
            <w:r w:rsidRPr="0062766D">
              <w:rPr>
                <w:b/>
                <w:sz w:val="18"/>
              </w:rPr>
              <w:t>37</w:t>
            </w:r>
            <w:r w:rsidR="0062766D" w:rsidRPr="0062766D">
              <w:rPr>
                <w:b/>
                <w:sz w:val="18"/>
              </w:rPr>
              <w:t xml:space="preserve"> </w:t>
            </w:r>
            <w:r w:rsidRPr="0062766D">
              <w:rPr>
                <w:b/>
                <w:sz w:val="18"/>
              </w:rPr>
              <w:t>217</w:t>
            </w:r>
          </w:p>
        </w:tc>
        <w:tc>
          <w:tcPr>
            <w:tcW w:w="794" w:type="dxa"/>
            <w:tcBorders>
              <w:top w:val="single" w:sz="4" w:space="0" w:color="auto"/>
            </w:tcBorders>
            <w:shd w:val="clear" w:color="auto" w:fill="auto"/>
            <w:noWrap/>
            <w:vAlign w:val="bottom"/>
            <w:hideMark/>
          </w:tcPr>
          <w:p w14:paraId="34938A0F" w14:textId="51BA836F" w:rsidR="002631E6" w:rsidRPr="0062766D" w:rsidRDefault="002631E6" w:rsidP="0062766D">
            <w:pPr>
              <w:pStyle w:val="SingleTxtG"/>
              <w:tabs>
                <w:tab w:val="clear" w:pos="1701"/>
                <w:tab w:val="clear" w:pos="2268"/>
              </w:tabs>
              <w:suppressAutoHyphens w:val="0"/>
              <w:spacing w:before="80" w:after="80" w:line="220" w:lineRule="exact"/>
              <w:ind w:left="0" w:right="113"/>
              <w:jc w:val="right"/>
              <w:rPr>
                <w:b/>
                <w:sz w:val="18"/>
              </w:rPr>
            </w:pPr>
            <w:r w:rsidRPr="0062766D">
              <w:rPr>
                <w:b/>
                <w:sz w:val="18"/>
              </w:rPr>
              <w:t>44</w:t>
            </w:r>
            <w:r w:rsidR="0062766D" w:rsidRPr="0062766D">
              <w:rPr>
                <w:b/>
                <w:sz w:val="18"/>
              </w:rPr>
              <w:t xml:space="preserve"> </w:t>
            </w:r>
            <w:r w:rsidRPr="0062766D">
              <w:rPr>
                <w:b/>
                <w:sz w:val="18"/>
              </w:rPr>
              <w:t>807</w:t>
            </w:r>
          </w:p>
        </w:tc>
      </w:tr>
    </w:tbl>
    <w:p w14:paraId="73FAAF34" w14:textId="6E6426EC" w:rsidR="002631E6" w:rsidRDefault="002631E6" w:rsidP="0062766D">
      <w:pPr>
        <w:spacing w:before="120"/>
        <w:ind w:left="1134" w:right="1134" w:firstLine="170"/>
        <w:rPr>
          <w:bCs/>
        </w:rPr>
      </w:pPr>
      <w:r w:rsidRPr="0062766D">
        <w:rPr>
          <w:i/>
          <w:iCs/>
          <w:sz w:val="18"/>
        </w:rPr>
        <w:t>Source:</w:t>
      </w:r>
      <w:r w:rsidRPr="0062766D">
        <w:rPr>
          <w:sz w:val="18"/>
        </w:rPr>
        <w:t xml:space="preserve"> Austrian Police Crime Statistics.</w:t>
      </w:r>
    </w:p>
    <w:p w14:paraId="3E411842" w14:textId="77777777" w:rsidR="00DE25B1" w:rsidRDefault="002631E6" w:rsidP="00DE25B1">
      <w:pPr>
        <w:pStyle w:val="SingleTxtG"/>
        <w:spacing w:before="120" w:after="0"/>
        <w:jc w:val="left"/>
      </w:pPr>
      <w:r w:rsidRPr="0021568E">
        <w:t>Table 4</w:t>
      </w:r>
    </w:p>
    <w:p w14:paraId="73204B82" w14:textId="444FA386" w:rsidR="002631E6" w:rsidRPr="007E523B" w:rsidRDefault="002631E6" w:rsidP="00DE25B1">
      <w:pPr>
        <w:pStyle w:val="SingleTxtG"/>
        <w:jc w:val="left"/>
        <w:rPr>
          <w:b/>
          <w:bCs/>
        </w:rPr>
      </w:pPr>
      <w:r w:rsidRPr="007E523B">
        <w:rPr>
          <w:b/>
          <w:bCs/>
        </w:rPr>
        <w:t xml:space="preserve">Number of relationships between male suspect and female murder victim (incl. </w:t>
      </w:r>
      <w:r>
        <w:rPr>
          <w:b/>
          <w:bCs/>
        </w:rPr>
        <w:br/>
      </w:r>
      <w:r w:rsidRPr="007E523B">
        <w:rPr>
          <w:b/>
          <w:bCs/>
        </w:rPr>
        <w:t>attempted murder): five-year comparison (2017-2021), by type of relationship</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741"/>
        <w:gridCol w:w="1258"/>
        <w:gridCol w:w="1000"/>
        <w:gridCol w:w="1254"/>
        <w:gridCol w:w="1134"/>
        <w:gridCol w:w="567"/>
        <w:gridCol w:w="850"/>
        <w:gridCol w:w="566"/>
      </w:tblGrid>
      <w:tr w:rsidR="00C2224B" w:rsidRPr="0001758B" w14:paraId="491D8907" w14:textId="77777777" w:rsidTr="00C2224B">
        <w:trPr>
          <w:tblHeader/>
        </w:trPr>
        <w:tc>
          <w:tcPr>
            <w:tcW w:w="741" w:type="dxa"/>
            <w:tcBorders>
              <w:top w:val="single" w:sz="4" w:space="0" w:color="auto"/>
              <w:bottom w:val="single" w:sz="12" w:space="0" w:color="auto"/>
            </w:tcBorders>
            <w:shd w:val="clear" w:color="auto" w:fill="auto"/>
            <w:noWrap/>
            <w:vAlign w:val="bottom"/>
          </w:tcPr>
          <w:p w14:paraId="38FDB08A" w14:textId="77777777" w:rsidR="002631E6" w:rsidRPr="0001758B" w:rsidRDefault="002631E6" w:rsidP="0001758B">
            <w:pPr>
              <w:pStyle w:val="SingleTxtG"/>
              <w:tabs>
                <w:tab w:val="clear" w:pos="1701"/>
                <w:tab w:val="clear" w:pos="2268"/>
              </w:tabs>
              <w:suppressAutoHyphens w:val="0"/>
              <w:spacing w:before="80" w:after="80" w:line="200" w:lineRule="exact"/>
              <w:ind w:left="0" w:right="113"/>
              <w:jc w:val="left"/>
              <w:rPr>
                <w:i/>
                <w:sz w:val="16"/>
              </w:rPr>
            </w:pPr>
            <w:r w:rsidRPr="0001758B">
              <w:rPr>
                <w:i/>
                <w:sz w:val="16"/>
              </w:rPr>
              <w:t>Year</w:t>
            </w:r>
          </w:p>
        </w:tc>
        <w:tc>
          <w:tcPr>
            <w:tcW w:w="1258" w:type="dxa"/>
            <w:tcBorders>
              <w:top w:val="single" w:sz="4" w:space="0" w:color="auto"/>
              <w:bottom w:val="single" w:sz="12" w:space="0" w:color="auto"/>
            </w:tcBorders>
            <w:shd w:val="clear" w:color="auto" w:fill="auto"/>
            <w:noWrap/>
            <w:vAlign w:val="bottom"/>
          </w:tcPr>
          <w:p w14:paraId="776A70C7" w14:textId="77777777" w:rsidR="002631E6" w:rsidRPr="0001758B" w:rsidRDefault="002631E6" w:rsidP="0001758B">
            <w:pPr>
              <w:pStyle w:val="SingleTxtG"/>
              <w:tabs>
                <w:tab w:val="clear" w:pos="1701"/>
                <w:tab w:val="clear" w:pos="2268"/>
              </w:tabs>
              <w:suppressAutoHyphens w:val="0"/>
              <w:spacing w:before="80" w:after="80" w:line="200" w:lineRule="exact"/>
              <w:ind w:left="0" w:right="113"/>
              <w:jc w:val="right"/>
              <w:rPr>
                <w:i/>
                <w:sz w:val="16"/>
              </w:rPr>
            </w:pPr>
            <w:r w:rsidRPr="0001758B">
              <w:rPr>
                <w:i/>
                <w:sz w:val="16"/>
              </w:rPr>
              <w:t>Family member in same household</w:t>
            </w:r>
          </w:p>
        </w:tc>
        <w:tc>
          <w:tcPr>
            <w:tcW w:w="1000" w:type="dxa"/>
            <w:tcBorders>
              <w:top w:val="single" w:sz="4" w:space="0" w:color="auto"/>
              <w:bottom w:val="single" w:sz="12" w:space="0" w:color="auto"/>
            </w:tcBorders>
            <w:shd w:val="clear" w:color="auto" w:fill="auto"/>
            <w:vAlign w:val="bottom"/>
          </w:tcPr>
          <w:p w14:paraId="4975698B" w14:textId="77777777" w:rsidR="002631E6" w:rsidRPr="0001758B" w:rsidRDefault="002631E6" w:rsidP="0001758B">
            <w:pPr>
              <w:pStyle w:val="SingleTxtG"/>
              <w:tabs>
                <w:tab w:val="clear" w:pos="1701"/>
                <w:tab w:val="clear" w:pos="2268"/>
              </w:tabs>
              <w:suppressAutoHyphens w:val="0"/>
              <w:spacing w:before="80" w:after="80" w:line="200" w:lineRule="exact"/>
              <w:ind w:left="0" w:right="113"/>
              <w:jc w:val="right"/>
              <w:rPr>
                <w:i/>
                <w:sz w:val="16"/>
              </w:rPr>
            </w:pPr>
            <w:r w:rsidRPr="0001758B">
              <w:rPr>
                <w:i/>
                <w:sz w:val="16"/>
              </w:rPr>
              <w:t>Family member not in same household</w:t>
            </w:r>
          </w:p>
        </w:tc>
        <w:tc>
          <w:tcPr>
            <w:tcW w:w="1254" w:type="dxa"/>
            <w:tcBorders>
              <w:top w:val="single" w:sz="4" w:space="0" w:color="auto"/>
              <w:bottom w:val="single" w:sz="12" w:space="0" w:color="auto"/>
            </w:tcBorders>
            <w:shd w:val="clear" w:color="auto" w:fill="auto"/>
            <w:vAlign w:val="bottom"/>
          </w:tcPr>
          <w:p w14:paraId="385EDF06" w14:textId="578BC1D9" w:rsidR="002631E6" w:rsidRPr="0001758B" w:rsidRDefault="002631E6" w:rsidP="0001758B">
            <w:pPr>
              <w:pStyle w:val="SingleTxtG"/>
              <w:tabs>
                <w:tab w:val="clear" w:pos="1701"/>
                <w:tab w:val="clear" w:pos="2268"/>
              </w:tabs>
              <w:suppressAutoHyphens w:val="0"/>
              <w:spacing w:before="80" w:after="80" w:line="200" w:lineRule="exact"/>
              <w:ind w:left="0" w:right="113"/>
              <w:jc w:val="right"/>
              <w:rPr>
                <w:i/>
                <w:sz w:val="16"/>
              </w:rPr>
            </w:pPr>
            <w:r w:rsidRPr="0001758B">
              <w:rPr>
                <w:i/>
                <w:sz w:val="16"/>
              </w:rPr>
              <w:t>Acquaintance</w:t>
            </w:r>
          </w:p>
        </w:tc>
        <w:tc>
          <w:tcPr>
            <w:tcW w:w="1134" w:type="dxa"/>
            <w:tcBorders>
              <w:top w:val="single" w:sz="4" w:space="0" w:color="auto"/>
              <w:bottom w:val="single" w:sz="12" w:space="0" w:color="auto"/>
            </w:tcBorders>
            <w:shd w:val="clear" w:color="auto" w:fill="auto"/>
            <w:vAlign w:val="bottom"/>
          </w:tcPr>
          <w:p w14:paraId="2A9EC7BE" w14:textId="2AE80307" w:rsidR="002631E6" w:rsidRPr="0001758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01758B">
              <w:rPr>
                <w:i/>
                <w:sz w:val="16"/>
              </w:rPr>
              <w:t xml:space="preserve">Chance </w:t>
            </w:r>
            <w:r w:rsidR="00C2224B" w:rsidRPr="0001758B">
              <w:rPr>
                <w:i/>
                <w:sz w:val="16"/>
              </w:rPr>
              <w:t>acquaintance</w:t>
            </w:r>
          </w:p>
        </w:tc>
        <w:tc>
          <w:tcPr>
            <w:tcW w:w="567" w:type="dxa"/>
            <w:tcBorders>
              <w:top w:val="single" w:sz="4" w:space="0" w:color="auto"/>
              <w:bottom w:val="single" w:sz="12" w:space="0" w:color="auto"/>
            </w:tcBorders>
            <w:shd w:val="clear" w:color="auto" w:fill="auto"/>
            <w:vAlign w:val="bottom"/>
          </w:tcPr>
          <w:p w14:paraId="28618058" w14:textId="77777777" w:rsidR="002631E6" w:rsidRPr="0001758B" w:rsidRDefault="002631E6" w:rsidP="0001758B">
            <w:pPr>
              <w:pStyle w:val="SingleTxtG"/>
              <w:tabs>
                <w:tab w:val="clear" w:pos="1701"/>
                <w:tab w:val="clear" w:pos="2268"/>
              </w:tabs>
              <w:suppressAutoHyphens w:val="0"/>
              <w:spacing w:before="80" w:after="80" w:line="200" w:lineRule="exact"/>
              <w:ind w:left="0" w:right="113"/>
              <w:jc w:val="right"/>
              <w:rPr>
                <w:i/>
                <w:sz w:val="16"/>
              </w:rPr>
            </w:pPr>
            <w:r w:rsidRPr="0001758B">
              <w:rPr>
                <w:i/>
                <w:sz w:val="16"/>
              </w:rPr>
              <w:t>None</w:t>
            </w:r>
          </w:p>
        </w:tc>
        <w:tc>
          <w:tcPr>
            <w:tcW w:w="850" w:type="dxa"/>
            <w:tcBorders>
              <w:top w:val="single" w:sz="4" w:space="0" w:color="auto"/>
              <w:bottom w:val="single" w:sz="12" w:space="0" w:color="auto"/>
            </w:tcBorders>
            <w:shd w:val="clear" w:color="auto" w:fill="auto"/>
            <w:vAlign w:val="bottom"/>
          </w:tcPr>
          <w:p w14:paraId="3F856BE9" w14:textId="77777777" w:rsidR="002631E6" w:rsidRPr="0001758B" w:rsidRDefault="002631E6" w:rsidP="0001758B">
            <w:pPr>
              <w:pStyle w:val="SingleTxtG"/>
              <w:tabs>
                <w:tab w:val="clear" w:pos="1701"/>
                <w:tab w:val="clear" w:pos="2268"/>
              </w:tabs>
              <w:suppressAutoHyphens w:val="0"/>
              <w:spacing w:before="80" w:after="80" w:line="200" w:lineRule="exact"/>
              <w:ind w:left="0" w:right="113"/>
              <w:jc w:val="right"/>
              <w:rPr>
                <w:i/>
                <w:sz w:val="16"/>
              </w:rPr>
            </w:pPr>
            <w:r w:rsidRPr="0001758B">
              <w:rPr>
                <w:i/>
                <w:sz w:val="16"/>
              </w:rPr>
              <w:t>Unknown</w:t>
            </w:r>
          </w:p>
        </w:tc>
        <w:tc>
          <w:tcPr>
            <w:tcW w:w="566" w:type="dxa"/>
            <w:tcBorders>
              <w:top w:val="single" w:sz="4" w:space="0" w:color="auto"/>
              <w:bottom w:val="single" w:sz="12" w:space="0" w:color="auto"/>
            </w:tcBorders>
            <w:shd w:val="clear" w:color="auto" w:fill="auto"/>
            <w:vAlign w:val="bottom"/>
          </w:tcPr>
          <w:p w14:paraId="7C89AF78" w14:textId="77777777" w:rsidR="002631E6" w:rsidRPr="0001758B" w:rsidRDefault="002631E6" w:rsidP="0001758B">
            <w:pPr>
              <w:pStyle w:val="SingleTxtG"/>
              <w:tabs>
                <w:tab w:val="clear" w:pos="1701"/>
                <w:tab w:val="clear" w:pos="2268"/>
              </w:tabs>
              <w:suppressAutoHyphens w:val="0"/>
              <w:spacing w:before="80" w:after="80" w:line="200" w:lineRule="exact"/>
              <w:ind w:left="0" w:right="113"/>
              <w:jc w:val="right"/>
              <w:rPr>
                <w:i/>
                <w:sz w:val="16"/>
              </w:rPr>
            </w:pPr>
            <w:r w:rsidRPr="0001758B">
              <w:rPr>
                <w:i/>
                <w:sz w:val="16"/>
              </w:rPr>
              <w:t>Total</w:t>
            </w:r>
          </w:p>
        </w:tc>
      </w:tr>
      <w:tr w:rsidR="002631E6" w:rsidRPr="0001758B" w14:paraId="4CBE938D" w14:textId="77777777" w:rsidTr="00C2224B">
        <w:tc>
          <w:tcPr>
            <w:tcW w:w="741" w:type="dxa"/>
            <w:tcBorders>
              <w:top w:val="single" w:sz="12" w:space="0" w:color="auto"/>
            </w:tcBorders>
            <w:shd w:val="clear" w:color="auto" w:fill="auto"/>
            <w:noWrap/>
          </w:tcPr>
          <w:p w14:paraId="0D1EA3E5"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left"/>
              <w:rPr>
                <w:bCs/>
                <w:sz w:val="18"/>
              </w:rPr>
            </w:pPr>
            <w:r w:rsidRPr="0001758B">
              <w:rPr>
                <w:bCs/>
                <w:sz w:val="18"/>
              </w:rPr>
              <w:t>2017</w:t>
            </w:r>
          </w:p>
        </w:tc>
        <w:tc>
          <w:tcPr>
            <w:tcW w:w="1258" w:type="dxa"/>
            <w:tcBorders>
              <w:top w:val="single" w:sz="12" w:space="0" w:color="auto"/>
            </w:tcBorders>
            <w:shd w:val="clear" w:color="auto" w:fill="auto"/>
            <w:noWrap/>
            <w:vAlign w:val="bottom"/>
          </w:tcPr>
          <w:p w14:paraId="6B822D34"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39</w:t>
            </w:r>
          </w:p>
        </w:tc>
        <w:tc>
          <w:tcPr>
            <w:tcW w:w="1000" w:type="dxa"/>
            <w:tcBorders>
              <w:top w:val="single" w:sz="12" w:space="0" w:color="auto"/>
            </w:tcBorders>
            <w:shd w:val="clear" w:color="auto" w:fill="auto"/>
            <w:vAlign w:val="bottom"/>
          </w:tcPr>
          <w:p w14:paraId="7C0D19C0"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10</w:t>
            </w:r>
          </w:p>
        </w:tc>
        <w:tc>
          <w:tcPr>
            <w:tcW w:w="1254" w:type="dxa"/>
            <w:tcBorders>
              <w:top w:val="single" w:sz="12" w:space="0" w:color="auto"/>
            </w:tcBorders>
            <w:shd w:val="clear" w:color="auto" w:fill="auto"/>
            <w:vAlign w:val="bottom"/>
          </w:tcPr>
          <w:p w14:paraId="1DA1D051"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12</w:t>
            </w:r>
          </w:p>
        </w:tc>
        <w:tc>
          <w:tcPr>
            <w:tcW w:w="1134" w:type="dxa"/>
            <w:tcBorders>
              <w:top w:val="single" w:sz="12" w:space="0" w:color="auto"/>
            </w:tcBorders>
            <w:shd w:val="clear" w:color="auto" w:fill="auto"/>
            <w:vAlign w:val="bottom"/>
          </w:tcPr>
          <w:p w14:paraId="63C166C0"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0</w:t>
            </w:r>
          </w:p>
        </w:tc>
        <w:tc>
          <w:tcPr>
            <w:tcW w:w="567" w:type="dxa"/>
            <w:tcBorders>
              <w:top w:val="single" w:sz="12" w:space="0" w:color="auto"/>
            </w:tcBorders>
            <w:shd w:val="clear" w:color="auto" w:fill="auto"/>
            <w:vAlign w:val="bottom"/>
          </w:tcPr>
          <w:p w14:paraId="0D8FBDDA" w14:textId="77777777" w:rsidR="002631E6" w:rsidRPr="0001758B" w:rsidDel="00497B64"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w:t>
            </w:r>
          </w:p>
        </w:tc>
        <w:tc>
          <w:tcPr>
            <w:tcW w:w="850" w:type="dxa"/>
            <w:tcBorders>
              <w:top w:val="single" w:sz="12" w:space="0" w:color="auto"/>
            </w:tcBorders>
            <w:shd w:val="clear" w:color="auto" w:fill="auto"/>
            <w:vAlign w:val="bottom"/>
          </w:tcPr>
          <w:p w14:paraId="5E730F76"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9</w:t>
            </w:r>
          </w:p>
        </w:tc>
        <w:tc>
          <w:tcPr>
            <w:tcW w:w="566" w:type="dxa"/>
            <w:tcBorders>
              <w:top w:val="single" w:sz="12" w:space="0" w:color="auto"/>
            </w:tcBorders>
            <w:shd w:val="clear" w:color="auto" w:fill="auto"/>
            <w:vAlign w:val="bottom"/>
          </w:tcPr>
          <w:p w14:paraId="7F2515B4"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71</w:t>
            </w:r>
          </w:p>
        </w:tc>
      </w:tr>
      <w:tr w:rsidR="002631E6" w:rsidRPr="0001758B" w14:paraId="11F47A26" w14:textId="77777777" w:rsidTr="00C2224B">
        <w:tc>
          <w:tcPr>
            <w:tcW w:w="741" w:type="dxa"/>
            <w:shd w:val="clear" w:color="auto" w:fill="auto"/>
            <w:noWrap/>
          </w:tcPr>
          <w:p w14:paraId="462F571F"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left"/>
              <w:rPr>
                <w:bCs/>
                <w:sz w:val="18"/>
              </w:rPr>
            </w:pPr>
            <w:r w:rsidRPr="0001758B">
              <w:rPr>
                <w:bCs/>
                <w:sz w:val="18"/>
              </w:rPr>
              <w:t>2018</w:t>
            </w:r>
          </w:p>
        </w:tc>
        <w:tc>
          <w:tcPr>
            <w:tcW w:w="1258" w:type="dxa"/>
            <w:shd w:val="clear" w:color="auto" w:fill="auto"/>
            <w:noWrap/>
            <w:vAlign w:val="bottom"/>
          </w:tcPr>
          <w:p w14:paraId="212E245E"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35</w:t>
            </w:r>
          </w:p>
        </w:tc>
        <w:tc>
          <w:tcPr>
            <w:tcW w:w="1000" w:type="dxa"/>
            <w:shd w:val="clear" w:color="auto" w:fill="auto"/>
            <w:vAlign w:val="bottom"/>
          </w:tcPr>
          <w:p w14:paraId="0235F767"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22</w:t>
            </w:r>
          </w:p>
        </w:tc>
        <w:tc>
          <w:tcPr>
            <w:tcW w:w="1254" w:type="dxa"/>
            <w:shd w:val="clear" w:color="auto" w:fill="auto"/>
            <w:vAlign w:val="bottom"/>
          </w:tcPr>
          <w:p w14:paraId="6B60E84E"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13</w:t>
            </w:r>
          </w:p>
        </w:tc>
        <w:tc>
          <w:tcPr>
            <w:tcW w:w="1134" w:type="dxa"/>
            <w:shd w:val="clear" w:color="auto" w:fill="auto"/>
            <w:vAlign w:val="bottom"/>
          </w:tcPr>
          <w:p w14:paraId="7FBCF9E3"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3</w:t>
            </w:r>
          </w:p>
        </w:tc>
        <w:tc>
          <w:tcPr>
            <w:tcW w:w="567" w:type="dxa"/>
            <w:shd w:val="clear" w:color="auto" w:fill="auto"/>
            <w:vAlign w:val="bottom"/>
          </w:tcPr>
          <w:p w14:paraId="0FCB6C7C"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9</w:t>
            </w:r>
          </w:p>
        </w:tc>
        <w:tc>
          <w:tcPr>
            <w:tcW w:w="850" w:type="dxa"/>
            <w:shd w:val="clear" w:color="auto" w:fill="auto"/>
            <w:vAlign w:val="bottom"/>
          </w:tcPr>
          <w:p w14:paraId="0A0D7DA2"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0</w:t>
            </w:r>
          </w:p>
        </w:tc>
        <w:tc>
          <w:tcPr>
            <w:tcW w:w="566" w:type="dxa"/>
            <w:shd w:val="clear" w:color="auto" w:fill="auto"/>
            <w:vAlign w:val="bottom"/>
          </w:tcPr>
          <w:p w14:paraId="42996640"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82</w:t>
            </w:r>
          </w:p>
        </w:tc>
      </w:tr>
      <w:tr w:rsidR="002631E6" w:rsidRPr="0001758B" w14:paraId="409D13AF" w14:textId="77777777" w:rsidTr="00C2224B">
        <w:tc>
          <w:tcPr>
            <w:tcW w:w="741" w:type="dxa"/>
            <w:shd w:val="clear" w:color="auto" w:fill="auto"/>
            <w:noWrap/>
          </w:tcPr>
          <w:p w14:paraId="6AFEAF8F"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left"/>
              <w:rPr>
                <w:bCs/>
                <w:sz w:val="18"/>
              </w:rPr>
            </w:pPr>
            <w:r w:rsidRPr="0001758B">
              <w:rPr>
                <w:bCs/>
                <w:sz w:val="18"/>
              </w:rPr>
              <w:t>2019</w:t>
            </w:r>
          </w:p>
        </w:tc>
        <w:tc>
          <w:tcPr>
            <w:tcW w:w="1258" w:type="dxa"/>
            <w:shd w:val="clear" w:color="auto" w:fill="auto"/>
            <w:noWrap/>
            <w:vAlign w:val="bottom"/>
          </w:tcPr>
          <w:p w14:paraId="47A20426"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39</w:t>
            </w:r>
          </w:p>
        </w:tc>
        <w:tc>
          <w:tcPr>
            <w:tcW w:w="1000" w:type="dxa"/>
            <w:shd w:val="clear" w:color="auto" w:fill="auto"/>
            <w:vAlign w:val="bottom"/>
          </w:tcPr>
          <w:p w14:paraId="2D8601BE"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14</w:t>
            </w:r>
          </w:p>
        </w:tc>
        <w:tc>
          <w:tcPr>
            <w:tcW w:w="1254" w:type="dxa"/>
            <w:shd w:val="clear" w:color="auto" w:fill="auto"/>
            <w:vAlign w:val="bottom"/>
          </w:tcPr>
          <w:p w14:paraId="08FDAAFF"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20</w:t>
            </w:r>
          </w:p>
        </w:tc>
        <w:tc>
          <w:tcPr>
            <w:tcW w:w="1134" w:type="dxa"/>
            <w:shd w:val="clear" w:color="auto" w:fill="auto"/>
            <w:vAlign w:val="bottom"/>
          </w:tcPr>
          <w:p w14:paraId="0695AB5E"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3</w:t>
            </w:r>
          </w:p>
        </w:tc>
        <w:tc>
          <w:tcPr>
            <w:tcW w:w="567" w:type="dxa"/>
            <w:shd w:val="clear" w:color="auto" w:fill="auto"/>
            <w:vAlign w:val="bottom"/>
          </w:tcPr>
          <w:p w14:paraId="36DBE780"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16</w:t>
            </w:r>
          </w:p>
        </w:tc>
        <w:tc>
          <w:tcPr>
            <w:tcW w:w="850" w:type="dxa"/>
            <w:shd w:val="clear" w:color="auto" w:fill="auto"/>
            <w:vAlign w:val="bottom"/>
          </w:tcPr>
          <w:p w14:paraId="2D4CF5BD"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2</w:t>
            </w:r>
          </w:p>
        </w:tc>
        <w:tc>
          <w:tcPr>
            <w:tcW w:w="566" w:type="dxa"/>
            <w:shd w:val="clear" w:color="auto" w:fill="auto"/>
            <w:vAlign w:val="bottom"/>
          </w:tcPr>
          <w:p w14:paraId="7C7C1E23"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94</w:t>
            </w:r>
          </w:p>
        </w:tc>
      </w:tr>
      <w:tr w:rsidR="002631E6" w:rsidRPr="0001758B" w14:paraId="030113E1" w14:textId="77777777" w:rsidTr="00C2224B">
        <w:tc>
          <w:tcPr>
            <w:tcW w:w="741" w:type="dxa"/>
            <w:shd w:val="clear" w:color="auto" w:fill="auto"/>
            <w:noWrap/>
          </w:tcPr>
          <w:p w14:paraId="6508FADC"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left"/>
              <w:rPr>
                <w:bCs/>
                <w:sz w:val="18"/>
              </w:rPr>
            </w:pPr>
            <w:r w:rsidRPr="0001758B">
              <w:rPr>
                <w:bCs/>
                <w:sz w:val="18"/>
              </w:rPr>
              <w:t>2020</w:t>
            </w:r>
          </w:p>
        </w:tc>
        <w:tc>
          <w:tcPr>
            <w:tcW w:w="1258" w:type="dxa"/>
            <w:shd w:val="clear" w:color="auto" w:fill="auto"/>
            <w:noWrap/>
            <w:vAlign w:val="bottom"/>
          </w:tcPr>
          <w:p w14:paraId="248CC568"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38</w:t>
            </w:r>
          </w:p>
        </w:tc>
        <w:tc>
          <w:tcPr>
            <w:tcW w:w="1000" w:type="dxa"/>
            <w:shd w:val="clear" w:color="auto" w:fill="auto"/>
            <w:vAlign w:val="bottom"/>
          </w:tcPr>
          <w:p w14:paraId="477DE772"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9</w:t>
            </w:r>
          </w:p>
        </w:tc>
        <w:tc>
          <w:tcPr>
            <w:tcW w:w="1254" w:type="dxa"/>
            <w:shd w:val="clear" w:color="auto" w:fill="auto"/>
            <w:vAlign w:val="bottom"/>
          </w:tcPr>
          <w:p w14:paraId="4424D0E3"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21</w:t>
            </w:r>
          </w:p>
        </w:tc>
        <w:tc>
          <w:tcPr>
            <w:tcW w:w="1134" w:type="dxa"/>
            <w:shd w:val="clear" w:color="auto" w:fill="auto"/>
            <w:vAlign w:val="bottom"/>
          </w:tcPr>
          <w:p w14:paraId="536E7173"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w:t>
            </w:r>
          </w:p>
        </w:tc>
        <w:tc>
          <w:tcPr>
            <w:tcW w:w="567" w:type="dxa"/>
            <w:shd w:val="clear" w:color="auto" w:fill="auto"/>
            <w:vAlign w:val="bottom"/>
          </w:tcPr>
          <w:p w14:paraId="4F033293"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8</w:t>
            </w:r>
          </w:p>
        </w:tc>
        <w:tc>
          <w:tcPr>
            <w:tcW w:w="850" w:type="dxa"/>
            <w:shd w:val="clear" w:color="auto" w:fill="auto"/>
            <w:vAlign w:val="bottom"/>
          </w:tcPr>
          <w:p w14:paraId="48B81D86"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0</w:t>
            </w:r>
          </w:p>
        </w:tc>
        <w:tc>
          <w:tcPr>
            <w:tcW w:w="566" w:type="dxa"/>
            <w:shd w:val="clear" w:color="auto" w:fill="auto"/>
            <w:vAlign w:val="bottom"/>
          </w:tcPr>
          <w:p w14:paraId="5A517BA3"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77</w:t>
            </w:r>
          </w:p>
        </w:tc>
      </w:tr>
      <w:tr w:rsidR="002631E6" w:rsidRPr="0001758B" w14:paraId="28EFF1ED" w14:textId="77777777" w:rsidTr="00C2224B">
        <w:tc>
          <w:tcPr>
            <w:tcW w:w="741" w:type="dxa"/>
            <w:shd w:val="clear" w:color="auto" w:fill="auto"/>
            <w:noWrap/>
          </w:tcPr>
          <w:p w14:paraId="5B645549"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left"/>
              <w:rPr>
                <w:bCs/>
                <w:sz w:val="18"/>
              </w:rPr>
            </w:pPr>
            <w:r w:rsidRPr="0001758B">
              <w:rPr>
                <w:bCs/>
                <w:sz w:val="18"/>
              </w:rPr>
              <w:t>2021</w:t>
            </w:r>
          </w:p>
        </w:tc>
        <w:tc>
          <w:tcPr>
            <w:tcW w:w="1258" w:type="dxa"/>
            <w:shd w:val="clear" w:color="auto" w:fill="auto"/>
            <w:noWrap/>
            <w:vAlign w:val="bottom"/>
          </w:tcPr>
          <w:p w14:paraId="3328B45A"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29</w:t>
            </w:r>
          </w:p>
        </w:tc>
        <w:tc>
          <w:tcPr>
            <w:tcW w:w="1000" w:type="dxa"/>
            <w:shd w:val="clear" w:color="auto" w:fill="auto"/>
            <w:vAlign w:val="bottom"/>
          </w:tcPr>
          <w:p w14:paraId="3B9BC194"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15</w:t>
            </w:r>
          </w:p>
        </w:tc>
        <w:tc>
          <w:tcPr>
            <w:tcW w:w="1254" w:type="dxa"/>
            <w:shd w:val="clear" w:color="auto" w:fill="auto"/>
            <w:vAlign w:val="bottom"/>
          </w:tcPr>
          <w:p w14:paraId="615E1F48"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14</w:t>
            </w:r>
          </w:p>
        </w:tc>
        <w:tc>
          <w:tcPr>
            <w:tcW w:w="1134" w:type="dxa"/>
            <w:shd w:val="clear" w:color="auto" w:fill="auto"/>
            <w:vAlign w:val="bottom"/>
          </w:tcPr>
          <w:p w14:paraId="72E30929"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0</w:t>
            </w:r>
          </w:p>
        </w:tc>
        <w:tc>
          <w:tcPr>
            <w:tcW w:w="567" w:type="dxa"/>
            <w:shd w:val="clear" w:color="auto" w:fill="auto"/>
            <w:vAlign w:val="bottom"/>
          </w:tcPr>
          <w:p w14:paraId="0AE35B57"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7</w:t>
            </w:r>
          </w:p>
        </w:tc>
        <w:tc>
          <w:tcPr>
            <w:tcW w:w="850" w:type="dxa"/>
            <w:shd w:val="clear" w:color="auto" w:fill="auto"/>
            <w:vAlign w:val="bottom"/>
          </w:tcPr>
          <w:p w14:paraId="4F33CC61"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1</w:t>
            </w:r>
          </w:p>
        </w:tc>
        <w:tc>
          <w:tcPr>
            <w:tcW w:w="566" w:type="dxa"/>
            <w:shd w:val="clear" w:color="auto" w:fill="auto"/>
            <w:vAlign w:val="bottom"/>
          </w:tcPr>
          <w:p w14:paraId="113492C9" w14:textId="77777777" w:rsidR="002631E6" w:rsidRPr="0001758B" w:rsidRDefault="002631E6" w:rsidP="0001758B">
            <w:pPr>
              <w:pStyle w:val="SingleTxtG"/>
              <w:tabs>
                <w:tab w:val="clear" w:pos="1701"/>
                <w:tab w:val="clear" w:pos="2268"/>
              </w:tabs>
              <w:suppressAutoHyphens w:val="0"/>
              <w:spacing w:before="40" w:after="40" w:line="220" w:lineRule="exact"/>
              <w:ind w:left="0" w:right="113"/>
              <w:jc w:val="right"/>
              <w:rPr>
                <w:bCs/>
                <w:sz w:val="18"/>
              </w:rPr>
            </w:pPr>
            <w:r w:rsidRPr="0001758B">
              <w:rPr>
                <w:bCs/>
                <w:sz w:val="18"/>
              </w:rPr>
              <w:t>66</w:t>
            </w:r>
          </w:p>
        </w:tc>
      </w:tr>
    </w:tbl>
    <w:p w14:paraId="1820E0D3" w14:textId="258CE58C" w:rsidR="002631E6" w:rsidRPr="004A74F7" w:rsidRDefault="002631E6" w:rsidP="0001758B">
      <w:pPr>
        <w:spacing w:before="120"/>
        <w:ind w:left="1134" w:right="1134" w:firstLine="170"/>
        <w:rPr>
          <w:sz w:val="18"/>
          <w:szCs w:val="18"/>
        </w:rPr>
      </w:pPr>
      <w:r w:rsidRPr="000E30E3">
        <w:rPr>
          <w:i/>
          <w:iCs/>
          <w:sz w:val="18"/>
          <w:szCs w:val="18"/>
        </w:rPr>
        <w:t>Source:</w:t>
      </w:r>
      <w:r w:rsidRPr="004A74F7">
        <w:rPr>
          <w:sz w:val="18"/>
          <w:szCs w:val="18"/>
        </w:rPr>
        <w:t xml:space="preserve"> Austrian Police Crime </w:t>
      </w:r>
      <w:r w:rsidRPr="0001758B">
        <w:rPr>
          <w:sz w:val="18"/>
        </w:rPr>
        <w:t>Statistics</w:t>
      </w:r>
      <w:r>
        <w:rPr>
          <w:sz w:val="18"/>
          <w:szCs w:val="18"/>
        </w:rPr>
        <w:t>.</w:t>
      </w:r>
    </w:p>
    <w:p w14:paraId="0B534A66" w14:textId="77777777" w:rsidR="00C2224B" w:rsidRDefault="002631E6" w:rsidP="00C2224B">
      <w:pPr>
        <w:pStyle w:val="SingleTxtG"/>
        <w:spacing w:before="120" w:after="0"/>
        <w:jc w:val="left"/>
      </w:pPr>
      <w:r w:rsidRPr="0021568E">
        <w:t>Table 5</w:t>
      </w:r>
    </w:p>
    <w:p w14:paraId="670E5C12" w14:textId="4F9E69F2" w:rsidR="002631E6" w:rsidRPr="007E523B" w:rsidRDefault="002631E6" w:rsidP="00C2224B">
      <w:pPr>
        <w:pStyle w:val="SingleTxtG"/>
        <w:jc w:val="left"/>
        <w:rPr>
          <w:b/>
          <w:bCs/>
        </w:rPr>
      </w:pPr>
      <w:r w:rsidRPr="007E523B">
        <w:rPr>
          <w:b/>
          <w:bCs/>
        </w:rPr>
        <w:t>Number of femicides attempted and committed: five-year comparison (2017-2021)</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951"/>
        <w:gridCol w:w="1517"/>
        <w:gridCol w:w="1607"/>
        <w:gridCol w:w="2295"/>
      </w:tblGrid>
      <w:tr w:rsidR="002631E6" w:rsidRPr="00C2224B" w14:paraId="4FDF5279" w14:textId="77777777" w:rsidTr="00C2224B">
        <w:trPr>
          <w:tblHeader/>
        </w:trPr>
        <w:tc>
          <w:tcPr>
            <w:tcW w:w="2340" w:type="dxa"/>
            <w:tcBorders>
              <w:top w:val="single" w:sz="4" w:space="0" w:color="auto"/>
              <w:bottom w:val="single" w:sz="12" w:space="0" w:color="auto"/>
            </w:tcBorders>
            <w:shd w:val="clear" w:color="auto" w:fill="auto"/>
            <w:vAlign w:val="bottom"/>
          </w:tcPr>
          <w:p w14:paraId="2CEF06EA"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left"/>
              <w:rPr>
                <w:i/>
                <w:sz w:val="16"/>
              </w:rPr>
            </w:pPr>
            <w:r w:rsidRPr="00C2224B">
              <w:rPr>
                <w:i/>
                <w:sz w:val="16"/>
              </w:rPr>
              <w:t>Year</w:t>
            </w:r>
          </w:p>
        </w:tc>
        <w:tc>
          <w:tcPr>
            <w:tcW w:w="1818" w:type="dxa"/>
            <w:tcBorders>
              <w:top w:val="single" w:sz="4" w:space="0" w:color="auto"/>
              <w:bottom w:val="single" w:sz="12" w:space="0" w:color="auto"/>
            </w:tcBorders>
            <w:shd w:val="clear" w:color="auto" w:fill="auto"/>
            <w:noWrap/>
            <w:vAlign w:val="bottom"/>
          </w:tcPr>
          <w:p w14:paraId="68E919D2"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Attempted</w:t>
            </w:r>
          </w:p>
        </w:tc>
        <w:tc>
          <w:tcPr>
            <w:tcW w:w="1927" w:type="dxa"/>
            <w:tcBorders>
              <w:top w:val="single" w:sz="4" w:space="0" w:color="auto"/>
              <w:bottom w:val="single" w:sz="12" w:space="0" w:color="auto"/>
            </w:tcBorders>
            <w:shd w:val="clear" w:color="auto" w:fill="auto"/>
            <w:vAlign w:val="bottom"/>
          </w:tcPr>
          <w:p w14:paraId="51906CD2"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Committed</w:t>
            </w:r>
          </w:p>
        </w:tc>
        <w:tc>
          <w:tcPr>
            <w:tcW w:w="2753" w:type="dxa"/>
            <w:tcBorders>
              <w:top w:val="single" w:sz="4" w:space="0" w:color="auto"/>
              <w:bottom w:val="single" w:sz="12" w:space="0" w:color="auto"/>
            </w:tcBorders>
            <w:shd w:val="clear" w:color="auto" w:fill="auto"/>
            <w:noWrap/>
            <w:vAlign w:val="bottom"/>
          </w:tcPr>
          <w:p w14:paraId="2CABA4D5"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Total</w:t>
            </w:r>
          </w:p>
        </w:tc>
      </w:tr>
      <w:tr w:rsidR="002631E6" w:rsidRPr="00C2224B" w14:paraId="3CC32845" w14:textId="77777777" w:rsidTr="00C2224B">
        <w:tc>
          <w:tcPr>
            <w:tcW w:w="2340" w:type="dxa"/>
            <w:tcBorders>
              <w:top w:val="single" w:sz="12" w:space="0" w:color="auto"/>
            </w:tcBorders>
            <w:shd w:val="clear" w:color="auto" w:fill="auto"/>
          </w:tcPr>
          <w:p w14:paraId="456BD6A8"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2017</w:t>
            </w:r>
          </w:p>
        </w:tc>
        <w:tc>
          <w:tcPr>
            <w:tcW w:w="1818" w:type="dxa"/>
            <w:tcBorders>
              <w:top w:val="single" w:sz="12" w:space="0" w:color="auto"/>
            </w:tcBorders>
            <w:shd w:val="clear" w:color="auto" w:fill="auto"/>
            <w:noWrap/>
            <w:vAlign w:val="bottom"/>
          </w:tcPr>
          <w:p w14:paraId="5516B7AF"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55</w:t>
            </w:r>
          </w:p>
        </w:tc>
        <w:tc>
          <w:tcPr>
            <w:tcW w:w="1927" w:type="dxa"/>
            <w:tcBorders>
              <w:top w:val="single" w:sz="12" w:space="0" w:color="auto"/>
            </w:tcBorders>
            <w:shd w:val="clear" w:color="auto" w:fill="auto"/>
            <w:vAlign w:val="bottom"/>
          </w:tcPr>
          <w:p w14:paraId="63918771"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36</w:t>
            </w:r>
          </w:p>
        </w:tc>
        <w:tc>
          <w:tcPr>
            <w:tcW w:w="2753" w:type="dxa"/>
            <w:tcBorders>
              <w:top w:val="single" w:sz="12" w:space="0" w:color="auto"/>
            </w:tcBorders>
            <w:shd w:val="clear" w:color="auto" w:fill="auto"/>
            <w:noWrap/>
            <w:vAlign w:val="bottom"/>
          </w:tcPr>
          <w:p w14:paraId="6105F635"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91</w:t>
            </w:r>
          </w:p>
        </w:tc>
      </w:tr>
      <w:tr w:rsidR="002631E6" w:rsidRPr="00C2224B" w14:paraId="5A21C040" w14:textId="77777777" w:rsidTr="00C2224B">
        <w:tc>
          <w:tcPr>
            <w:tcW w:w="2340" w:type="dxa"/>
            <w:shd w:val="clear" w:color="auto" w:fill="auto"/>
          </w:tcPr>
          <w:p w14:paraId="25ECB0D1"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2018</w:t>
            </w:r>
          </w:p>
        </w:tc>
        <w:tc>
          <w:tcPr>
            <w:tcW w:w="1818" w:type="dxa"/>
            <w:shd w:val="clear" w:color="auto" w:fill="auto"/>
            <w:vAlign w:val="bottom"/>
          </w:tcPr>
          <w:p w14:paraId="0447FBED"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55</w:t>
            </w:r>
          </w:p>
        </w:tc>
        <w:tc>
          <w:tcPr>
            <w:tcW w:w="1927" w:type="dxa"/>
            <w:shd w:val="clear" w:color="auto" w:fill="auto"/>
            <w:vAlign w:val="bottom"/>
          </w:tcPr>
          <w:p w14:paraId="589856D6"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41</w:t>
            </w:r>
          </w:p>
        </w:tc>
        <w:tc>
          <w:tcPr>
            <w:tcW w:w="2753" w:type="dxa"/>
            <w:shd w:val="clear" w:color="auto" w:fill="auto"/>
            <w:noWrap/>
            <w:vAlign w:val="bottom"/>
          </w:tcPr>
          <w:p w14:paraId="6748423B"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96</w:t>
            </w:r>
          </w:p>
        </w:tc>
      </w:tr>
      <w:tr w:rsidR="002631E6" w:rsidRPr="00C2224B" w14:paraId="67BC1AB0" w14:textId="77777777" w:rsidTr="00C2224B">
        <w:tc>
          <w:tcPr>
            <w:tcW w:w="2340" w:type="dxa"/>
            <w:shd w:val="clear" w:color="auto" w:fill="auto"/>
          </w:tcPr>
          <w:p w14:paraId="5BD949E4"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2019</w:t>
            </w:r>
          </w:p>
        </w:tc>
        <w:tc>
          <w:tcPr>
            <w:tcW w:w="1818" w:type="dxa"/>
            <w:shd w:val="clear" w:color="auto" w:fill="auto"/>
            <w:vAlign w:val="bottom"/>
          </w:tcPr>
          <w:p w14:paraId="39F48639"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65</w:t>
            </w:r>
          </w:p>
        </w:tc>
        <w:tc>
          <w:tcPr>
            <w:tcW w:w="1927" w:type="dxa"/>
            <w:shd w:val="clear" w:color="auto" w:fill="auto"/>
            <w:vAlign w:val="bottom"/>
          </w:tcPr>
          <w:p w14:paraId="74CDFCBD"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39</w:t>
            </w:r>
          </w:p>
        </w:tc>
        <w:tc>
          <w:tcPr>
            <w:tcW w:w="2753" w:type="dxa"/>
            <w:shd w:val="clear" w:color="auto" w:fill="auto"/>
            <w:noWrap/>
            <w:vAlign w:val="bottom"/>
          </w:tcPr>
          <w:p w14:paraId="1D65DC2B"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104</w:t>
            </w:r>
          </w:p>
        </w:tc>
      </w:tr>
      <w:tr w:rsidR="002631E6" w:rsidRPr="00C2224B" w14:paraId="2E25B02E" w14:textId="77777777" w:rsidTr="00C2224B">
        <w:tc>
          <w:tcPr>
            <w:tcW w:w="2340" w:type="dxa"/>
            <w:shd w:val="clear" w:color="auto" w:fill="auto"/>
          </w:tcPr>
          <w:p w14:paraId="3658AD33"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2020</w:t>
            </w:r>
          </w:p>
        </w:tc>
        <w:tc>
          <w:tcPr>
            <w:tcW w:w="1818" w:type="dxa"/>
            <w:shd w:val="clear" w:color="auto" w:fill="auto"/>
            <w:vAlign w:val="bottom"/>
          </w:tcPr>
          <w:p w14:paraId="02F96083"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51</w:t>
            </w:r>
          </w:p>
        </w:tc>
        <w:tc>
          <w:tcPr>
            <w:tcW w:w="1927" w:type="dxa"/>
            <w:shd w:val="clear" w:color="auto" w:fill="auto"/>
            <w:vAlign w:val="bottom"/>
          </w:tcPr>
          <w:p w14:paraId="33F8330B"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31</w:t>
            </w:r>
          </w:p>
        </w:tc>
        <w:tc>
          <w:tcPr>
            <w:tcW w:w="2753" w:type="dxa"/>
            <w:shd w:val="clear" w:color="auto" w:fill="auto"/>
            <w:noWrap/>
            <w:vAlign w:val="bottom"/>
          </w:tcPr>
          <w:p w14:paraId="53CB0257"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82</w:t>
            </w:r>
          </w:p>
        </w:tc>
      </w:tr>
      <w:tr w:rsidR="002631E6" w:rsidRPr="00C2224B" w14:paraId="4D6E3032" w14:textId="77777777" w:rsidTr="00C2224B">
        <w:tc>
          <w:tcPr>
            <w:tcW w:w="2340" w:type="dxa"/>
            <w:shd w:val="clear" w:color="auto" w:fill="auto"/>
          </w:tcPr>
          <w:p w14:paraId="76E48FC0"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2021</w:t>
            </w:r>
          </w:p>
        </w:tc>
        <w:tc>
          <w:tcPr>
            <w:tcW w:w="1818" w:type="dxa"/>
            <w:shd w:val="clear" w:color="auto" w:fill="auto"/>
            <w:vAlign w:val="bottom"/>
          </w:tcPr>
          <w:p w14:paraId="396BBE0C"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38</w:t>
            </w:r>
          </w:p>
        </w:tc>
        <w:tc>
          <w:tcPr>
            <w:tcW w:w="1927" w:type="dxa"/>
            <w:shd w:val="clear" w:color="auto" w:fill="auto"/>
            <w:vAlign w:val="bottom"/>
          </w:tcPr>
          <w:p w14:paraId="7566B197"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36</w:t>
            </w:r>
          </w:p>
        </w:tc>
        <w:tc>
          <w:tcPr>
            <w:tcW w:w="2753" w:type="dxa"/>
            <w:shd w:val="clear" w:color="auto" w:fill="auto"/>
            <w:noWrap/>
            <w:vAlign w:val="bottom"/>
          </w:tcPr>
          <w:p w14:paraId="7FB7E8E2"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74</w:t>
            </w:r>
          </w:p>
        </w:tc>
      </w:tr>
    </w:tbl>
    <w:p w14:paraId="173BBF04" w14:textId="5A36FD4C" w:rsidR="002631E6" w:rsidRPr="004A74F7" w:rsidRDefault="002631E6" w:rsidP="00C2224B">
      <w:pPr>
        <w:spacing w:before="120"/>
        <w:ind w:left="1134" w:right="1134" w:firstLine="170"/>
        <w:rPr>
          <w:sz w:val="18"/>
          <w:szCs w:val="18"/>
        </w:rPr>
      </w:pPr>
      <w:r w:rsidRPr="000E30E3">
        <w:rPr>
          <w:i/>
          <w:iCs/>
          <w:sz w:val="18"/>
          <w:szCs w:val="18"/>
        </w:rPr>
        <w:t>Source:</w:t>
      </w:r>
      <w:r w:rsidRPr="004A74F7">
        <w:rPr>
          <w:sz w:val="18"/>
          <w:szCs w:val="18"/>
        </w:rPr>
        <w:t xml:space="preserve"> Austrian Police Crime Statistics</w:t>
      </w:r>
      <w:r>
        <w:rPr>
          <w:sz w:val="18"/>
          <w:szCs w:val="18"/>
        </w:rPr>
        <w:t>.</w:t>
      </w:r>
    </w:p>
    <w:p w14:paraId="34D9E5C9" w14:textId="77777777" w:rsidR="00C2224B" w:rsidRDefault="002631E6" w:rsidP="00C2224B">
      <w:pPr>
        <w:pStyle w:val="SingleTxtG"/>
        <w:spacing w:before="120" w:after="0"/>
        <w:jc w:val="left"/>
      </w:pPr>
      <w:r w:rsidRPr="0021568E">
        <w:t>Table 6</w:t>
      </w:r>
    </w:p>
    <w:p w14:paraId="432AAFC8" w14:textId="7A3DEDD4" w:rsidR="002631E6" w:rsidRPr="007E523B" w:rsidRDefault="002631E6" w:rsidP="00C2224B">
      <w:pPr>
        <w:pStyle w:val="SingleTxtG"/>
        <w:jc w:val="left"/>
        <w:rPr>
          <w:b/>
          <w:bCs/>
        </w:rPr>
      </w:pPr>
      <w:r w:rsidRPr="007E523B">
        <w:rPr>
          <w:b/>
          <w:bCs/>
        </w:rPr>
        <w:t xml:space="preserve">Age of female murder victims (incl. attempted murder): five-year comparison </w:t>
      </w:r>
      <w:r>
        <w:rPr>
          <w:b/>
          <w:bCs/>
        </w:rPr>
        <w:br/>
      </w:r>
      <w:r w:rsidRPr="007E523B">
        <w:rPr>
          <w:b/>
          <w:bCs/>
        </w:rPr>
        <w:t>(2017-2021)</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944"/>
        <w:gridCol w:w="944"/>
        <w:gridCol w:w="943"/>
        <w:gridCol w:w="943"/>
        <w:gridCol w:w="942"/>
        <w:gridCol w:w="943"/>
        <w:gridCol w:w="942"/>
        <w:gridCol w:w="769"/>
      </w:tblGrid>
      <w:tr w:rsidR="002631E6" w:rsidRPr="00C2224B" w14:paraId="7D4CA06B" w14:textId="77777777" w:rsidTr="00C2224B">
        <w:trPr>
          <w:tblHeader/>
        </w:trPr>
        <w:tc>
          <w:tcPr>
            <w:tcW w:w="1131" w:type="dxa"/>
            <w:tcBorders>
              <w:top w:val="single" w:sz="4" w:space="0" w:color="auto"/>
              <w:bottom w:val="single" w:sz="12" w:space="0" w:color="auto"/>
            </w:tcBorders>
            <w:shd w:val="clear" w:color="auto" w:fill="auto"/>
            <w:noWrap/>
            <w:vAlign w:val="bottom"/>
          </w:tcPr>
          <w:p w14:paraId="57A65349"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left"/>
              <w:rPr>
                <w:i/>
                <w:sz w:val="16"/>
              </w:rPr>
            </w:pPr>
            <w:r w:rsidRPr="00C2224B">
              <w:rPr>
                <w:i/>
                <w:sz w:val="16"/>
              </w:rPr>
              <w:t>Year</w:t>
            </w:r>
          </w:p>
        </w:tc>
        <w:tc>
          <w:tcPr>
            <w:tcW w:w="1132" w:type="dxa"/>
            <w:tcBorders>
              <w:top w:val="single" w:sz="4" w:space="0" w:color="auto"/>
              <w:bottom w:val="single" w:sz="12" w:space="0" w:color="auto"/>
            </w:tcBorders>
            <w:shd w:val="clear" w:color="auto" w:fill="auto"/>
            <w:noWrap/>
            <w:vAlign w:val="bottom"/>
          </w:tcPr>
          <w:p w14:paraId="22D60A3D"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 xml:space="preserve">≤ 17 </w:t>
            </w:r>
          </w:p>
        </w:tc>
        <w:tc>
          <w:tcPr>
            <w:tcW w:w="1131" w:type="dxa"/>
            <w:tcBorders>
              <w:top w:val="single" w:sz="4" w:space="0" w:color="auto"/>
              <w:bottom w:val="single" w:sz="12" w:space="0" w:color="auto"/>
            </w:tcBorders>
            <w:shd w:val="clear" w:color="auto" w:fill="auto"/>
            <w:vAlign w:val="bottom"/>
          </w:tcPr>
          <w:p w14:paraId="08537D29"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18 to 20</w:t>
            </w:r>
          </w:p>
        </w:tc>
        <w:tc>
          <w:tcPr>
            <w:tcW w:w="1131" w:type="dxa"/>
            <w:tcBorders>
              <w:top w:val="single" w:sz="4" w:space="0" w:color="auto"/>
              <w:bottom w:val="single" w:sz="12" w:space="0" w:color="auto"/>
            </w:tcBorders>
            <w:shd w:val="clear" w:color="auto" w:fill="auto"/>
            <w:vAlign w:val="bottom"/>
          </w:tcPr>
          <w:p w14:paraId="05F54DD0"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21 to 24</w:t>
            </w:r>
          </w:p>
        </w:tc>
        <w:tc>
          <w:tcPr>
            <w:tcW w:w="1130" w:type="dxa"/>
            <w:tcBorders>
              <w:top w:val="single" w:sz="4" w:space="0" w:color="auto"/>
              <w:bottom w:val="single" w:sz="12" w:space="0" w:color="auto"/>
            </w:tcBorders>
            <w:shd w:val="clear" w:color="auto" w:fill="auto"/>
            <w:vAlign w:val="bottom"/>
          </w:tcPr>
          <w:p w14:paraId="2EB6D5B8"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25 to 39</w:t>
            </w:r>
          </w:p>
        </w:tc>
        <w:tc>
          <w:tcPr>
            <w:tcW w:w="1131" w:type="dxa"/>
            <w:tcBorders>
              <w:top w:val="single" w:sz="4" w:space="0" w:color="auto"/>
              <w:bottom w:val="single" w:sz="12" w:space="0" w:color="auto"/>
            </w:tcBorders>
            <w:shd w:val="clear" w:color="auto" w:fill="auto"/>
            <w:vAlign w:val="bottom"/>
          </w:tcPr>
          <w:p w14:paraId="3731AD51"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40 to 64</w:t>
            </w:r>
          </w:p>
        </w:tc>
        <w:tc>
          <w:tcPr>
            <w:tcW w:w="1130" w:type="dxa"/>
            <w:tcBorders>
              <w:top w:val="single" w:sz="4" w:space="0" w:color="auto"/>
              <w:bottom w:val="single" w:sz="12" w:space="0" w:color="auto"/>
            </w:tcBorders>
            <w:shd w:val="clear" w:color="auto" w:fill="auto"/>
            <w:vAlign w:val="bottom"/>
          </w:tcPr>
          <w:p w14:paraId="07D2BC1E"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 xml:space="preserve">≥ 65 </w:t>
            </w:r>
          </w:p>
        </w:tc>
        <w:tc>
          <w:tcPr>
            <w:tcW w:w="922" w:type="dxa"/>
            <w:tcBorders>
              <w:top w:val="single" w:sz="4" w:space="0" w:color="auto"/>
              <w:bottom w:val="single" w:sz="12" w:space="0" w:color="auto"/>
            </w:tcBorders>
            <w:shd w:val="clear" w:color="auto" w:fill="auto"/>
            <w:vAlign w:val="bottom"/>
          </w:tcPr>
          <w:p w14:paraId="3A878D83" w14:textId="77777777" w:rsidR="002631E6" w:rsidRPr="00C2224B" w:rsidRDefault="002631E6" w:rsidP="00C2224B">
            <w:pPr>
              <w:pStyle w:val="SingleTxtG"/>
              <w:tabs>
                <w:tab w:val="clear" w:pos="1701"/>
                <w:tab w:val="clear" w:pos="2268"/>
              </w:tabs>
              <w:suppressAutoHyphens w:val="0"/>
              <w:spacing w:before="80" w:after="80" w:line="200" w:lineRule="exact"/>
              <w:ind w:left="0" w:right="113"/>
              <w:jc w:val="right"/>
              <w:rPr>
                <w:i/>
                <w:sz w:val="16"/>
              </w:rPr>
            </w:pPr>
            <w:r w:rsidRPr="00C2224B">
              <w:rPr>
                <w:i/>
                <w:sz w:val="16"/>
              </w:rPr>
              <w:t>Total</w:t>
            </w:r>
          </w:p>
        </w:tc>
      </w:tr>
      <w:tr w:rsidR="002631E6" w:rsidRPr="00C2224B" w14:paraId="58D3E887" w14:textId="77777777" w:rsidTr="00C2224B">
        <w:tc>
          <w:tcPr>
            <w:tcW w:w="1131" w:type="dxa"/>
            <w:tcBorders>
              <w:top w:val="single" w:sz="12" w:space="0" w:color="auto"/>
            </w:tcBorders>
            <w:shd w:val="clear" w:color="auto" w:fill="auto"/>
            <w:noWrap/>
          </w:tcPr>
          <w:p w14:paraId="7FB33429"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2017</w:t>
            </w:r>
          </w:p>
        </w:tc>
        <w:tc>
          <w:tcPr>
            <w:tcW w:w="1132" w:type="dxa"/>
            <w:tcBorders>
              <w:top w:val="single" w:sz="12" w:space="0" w:color="auto"/>
            </w:tcBorders>
            <w:shd w:val="clear" w:color="auto" w:fill="auto"/>
            <w:noWrap/>
            <w:vAlign w:val="bottom"/>
          </w:tcPr>
          <w:p w14:paraId="18E4FC83"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12</w:t>
            </w:r>
          </w:p>
        </w:tc>
        <w:tc>
          <w:tcPr>
            <w:tcW w:w="1131" w:type="dxa"/>
            <w:tcBorders>
              <w:top w:val="single" w:sz="12" w:space="0" w:color="auto"/>
            </w:tcBorders>
            <w:shd w:val="clear" w:color="auto" w:fill="auto"/>
            <w:vAlign w:val="bottom"/>
          </w:tcPr>
          <w:p w14:paraId="23B7EB8F"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w:t>
            </w:r>
          </w:p>
        </w:tc>
        <w:tc>
          <w:tcPr>
            <w:tcW w:w="1131" w:type="dxa"/>
            <w:tcBorders>
              <w:top w:val="single" w:sz="12" w:space="0" w:color="auto"/>
            </w:tcBorders>
            <w:shd w:val="clear" w:color="auto" w:fill="auto"/>
            <w:vAlign w:val="bottom"/>
          </w:tcPr>
          <w:p w14:paraId="61D488BE"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8</w:t>
            </w:r>
          </w:p>
        </w:tc>
        <w:tc>
          <w:tcPr>
            <w:tcW w:w="1130" w:type="dxa"/>
            <w:tcBorders>
              <w:top w:val="single" w:sz="12" w:space="0" w:color="auto"/>
            </w:tcBorders>
            <w:shd w:val="clear" w:color="auto" w:fill="auto"/>
            <w:vAlign w:val="bottom"/>
          </w:tcPr>
          <w:p w14:paraId="318EB8EA"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16</w:t>
            </w:r>
          </w:p>
        </w:tc>
        <w:tc>
          <w:tcPr>
            <w:tcW w:w="1131" w:type="dxa"/>
            <w:tcBorders>
              <w:top w:val="single" w:sz="12" w:space="0" w:color="auto"/>
            </w:tcBorders>
            <w:shd w:val="clear" w:color="auto" w:fill="auto"/>
            <w:vAlign w:val="bottom"/>
          </w:tcPr>
          <w:p w14:paraId="4B58C552"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37</w:t>
            </w:r>
          </w:p>
        </w:tc>
        <w:tc>
          <w:tcPr>
            <w:tcW w:w="1130" w:type="dxa"/>
            <w:tcBorders>
              <w:top w:val="single" w:sz="12" w:space="0" w:color="auto"/>
            </w:tcBorders>
            <w:shd w:val="clear" w:color="auto" w:fill="auto"/>
            <w:vAlign w:val="bottom"/>
          </w:tcPr>
          <w:p w14:paraId="2796AC3D"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16</w:t>
            </w:r>
          </w:p>
        </w:tc>
        <w:tc>
          <w:tcPr>
            <w:tcW w:w="922" w:type="dxa"/>
            <w:tcBorders>
              <w:top w:val="single" w:sz="12" w:space="0" w:color="auto"/>
            </w:tcBorders>
            <w:shd w:val="clear" w:color="auto" w:fill="auto"/>
            <w:vAlign w:val="bottom"/>
          </w:tcPr>
          <w:p w14:paraId="5A5A64A5"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91</w:t>
            </w:r>
          </w:p>
        </w:tc>
      </w:tr>
      <w:tr w:rsidR="002631E6" w:rsidRPr="00C2224B" w14:paraId="19633E17" w14:textId="77777777" w:rsidTr="00C2224B">
        <w:tc>
          <w:tcPr>
            <w:tcW w:w="1131" w:type="dxa"/>
            <w:shd w:val="clear" w:color="auto" w:fill="auto"/>
            <w:noWrap/>
          </w:tcPr>
          <w:p w14:paraId="548C7409"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2018</w:t>
            </w:r>
          </w:p>
        </w:tc>
        <w:tc>
          <w:tcPr>
            <w:tcW w:w="1132" w:type="dxa"/>
            <w:shd w:val="clear" w:color="auto" w:fill="auto"/>
            <w:noWrap/>
            <w:vAlign w:val="bottom"/>
          </w:tcPr>
          <w:p w14:paraId="2B4C53D0"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10</w:t>
            </w:r>
          </w:p>
        </w:tc>
        <w:tc>
          <w:tcPr>
            <w:tcW w:w="1131" w:type="dxa"/>
            <w:shd w:val="clear" w:color="auto" w:fill="auto"/>
            <w:vAlign w:val="bottom"/>
          </w:tcPr>
          <w:p w14:paraId="2A382489"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6</w:t>
            </w:r>
          </w:p>
        </w:tc>
        <w:tc>
          <w:tcPr>
            <w:tcW w:w="1131" w:type="dxa"/>
            <w:shd w:val="clear" w:color="auto" w:fill="auto"/>
            <w:vAlign w:val="bottom"/>
          </w:tcPr>
          <w:p w14:paraId="46DE6AAB"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w:t>
            </w:r>
          </w:p>
        </w:tc>
        <w:tc>
          <w:tcPr>
            <w:tcW w:w="1130" w:type="dxa"/>
            <w:shd w:val="clear" w:color="auto" w:fill="auto"/>
            <w:vAlign w:val="bottom"/>
          </w:tcPr>
          <w:p w14:paraId="5DAF0639"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30</w:t>
            </w:r>
          </w:p>
        </w:tc>
        <w:tc>
          <w:tcPr>
            <w:tcW w:w="1131" w:type="dxa"/>
            <w:shd w:val="clear" w:color="auto" w:fill="auto"/>
            <w:vAlign w:val="bottom"/>
          </w:tcPr>
          <w:p w14:paraId="1E8EAC53"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33</w:t>
            </w:r>
          </w:p>
        </w:tc>
        <w:tc>
          <w:tcPr>
            <w:tcW w:w="1130" w:type="dxa"/>
            <w:shd w:val="clear" w:color="auto" w:fill="auto"/>
            <w:vAlign w:val="bottom"/>
          </w:tcPr>
          <w:p w14:paraId="6275AA0B"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15</w:t>
            </w:r>
          </w:p>
        </w:tc>
        <w:tc>
          <w:tcPr>
            <w:tcW w:w="922" w:type="dxa"/>
            <w:shd w:val="clear" w:color="auto" w:fill="auto"/>
            <w:vAlign w:val="bottom"/>
          </w:tcPr>
          <w:p w14:paraId="5709432F"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96</w:t>
            </w:r>
          </w:p>
        </w:tc>
      </w:tr>
      <w:tr w:rsidR="002631E6" w:rsidRPr="00C2224B" w14:paraId="2B99AFB9" w14:textId="77777777" w:rsidTr="00C2224B">
        <w:tc>
          <w:tcPr>
            <w:tcW w:w="1131" w:type="dxa"/>
            <w:shd w:val="clear" w:color="auto" w:fill="auto"/>
            <w:noWrap/>
          </w:tcPr>
          <w:p w14:paraId="0F51ADEF"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2019</w:t>
            </w:r>
          </w:p>
        </w:tc>
        <w:tc>
          <w:tcPr>
            <w:tcW w:w="1132" w:type="dxa"/>
            <w:shd w:val="clear" w:color="auto" w:fill="auto"/>
            <w:noWrap/>
            <w:vAlign w:val="bottom"/>
          </w:tcPr>
          <w:p w14:paraId="4B8A586E"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11</w:t>
            </w:r>
          </w:p>
        </w:tc>
        <w:tc>
          <w:tcPr>
            <w:tcW w:w="1131" w:type="dxa"/>
            <w:shd w:val="clear" w:color="auto" w:fill="auto"/>
            <w:vAlign w:val="bottom"/>
          </w:tcPr>
          <w:p w14:paraId="156F4D0E"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4</w:t>
            </w:r>
          </w:p>
        </w:tc>
        <w:tc>
          <w:tcPr>
            <w:tcW w:w="1131" w:type="dxa"/>
            <w:shd w:val="clear" w:color="auto" w:fill="auto"/>
            <w:vAlign w:val="bottom"/>
          </w:tcPr>
          <w:p w14:paraId="69EBC46F"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5</w:t>
            </w:r>
          </w:p>
        </w:tc>
        <w:tc>
          <w:tcPr>
            <w:tcW w:w="1130" w:type="dxa"/>
            <w:shd w:val="clear" w:color="auto" w:fill="auto"/>
            <w:vAlign w:val="bottom"/>
          </w:tcPr>
          <w:p w14:paraId="14DBD8ED"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29</w:t>
            </w:r>
          </w:p>
        </w:tc>
        <w:tc>
          <w:tcPr>
            <w:tcW w:w="1131" w:type="dxa"/>
            <w:shd w:val="clear" w:color="auto" w:fill="auto"/>
            <w:vAlign w:val="bottom"/>
          </w:tcPr>
          <w:p w14:paraId="511DC693"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39</w:t>
            </w:r>
          </w:p>
        </w:tc>
        <w:tc>
          <w:tcPr>
            <w:tcW w:w="1130" w:type="dxa"/>
            <w:shd w:val="clear" w:color="auto" w:fill="auto"/>
            <w:vAlign w:val="bottom"/>
          </w:tcPr>
          <w:p w14:paraId="7E57E45E"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16</w:t>
            </w:r>
          </w:p>
        </w:tc>
        <w:tc>
          <w:tcPr>
            <w:tcW w:w="922" w:type="dxa"/>
            <w:shd w:val="clear" w:color="auto" w:fill="auto"/>
            <w:vAlign w:val="bottom"/>
          </w:tcPr>
          <w:p w14:paraId="0CE0EABB"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104</w:t>
            </w:r>
          </w:p>
        </w:tc>
      </w:tr>
      <w:tr w:rsidR="002631E6" w:rsidRPr="00C2224B" w14:paraId="136EB008" w14:textId="77777777" w:rsidTr="00C2224B">
        <w:tc>
          <w:tcPr>
            <w:tcW w:w="1131" w:type="dxa"/>
            <w:shd w:val="clear" w:color="auto" w:fill="auto"/>
            <w:noWrap/>
          </w:tcPr>
          <w:p w14:paraId="41F710FE"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2020</w:t>
            </w:r>
          </w:p>
        </w:tc>
        <w:tc>
          <w:tcPr>
            <w:tcW w:w="1132" w:type="dxa"/>
            <w:shd w:val="clear" w:color="auto" w:fill="auto"/>
            <w:noWrap/>
            <w:vAlign w:val="bottom"/>
          </w:tcPr>
          <w:p w14:paraId="3E53B05F"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7</w:t>
            </w:r>
          </w:p>
        </w:tc>
        <w:tc>
          <w:tcPr>
            <w:tcW w:w="1131" w:type="dxa"/>
            <w:shd w:val="clear" w:color="auto" w:fill="auto"/>
            <w:vAlign w:val="bottom"/>
          </w:tcPr>
          <w:p w14:paraId="2BA20D05"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4</w:t>
            </w:r>
          </w:p>
        </w:tc>
        <w:tc>
          <w:tcPr>
            <w:tcW w:w="1131" w:type="dxa"/>
            <w:shd w:val="clear" w:color="auto" w:fill="auto"/>
            <w:vAlign w:val="bottom"/>
          </w:tcPr>
          <w:p w14:paraId="02DA50DC"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w:t>
            </w:r>
          </w:p>
        </w:tc>
        <w:tc>
          <w:tcPr>
            <w:tcW w:w="1130" w:type="dxa"/>
            <w:shd w:val="clear" w:color="auto" w:fill="auto"/>
            <w:vAlign w:val="bottom"/>
          </w:tcPr>
          <w:p w14:paraId="0C5CCBCF"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29</w:t>
            </w:r>
          </w:p>
        </w:tc>
        <w:tc>
          <w:tcPr>
            <w:tcW w:w="1131" w:type="dxa"/>
            <w:shd w:val="clear" w:color="auto" w:fill="auto"/>
            <w:vAlign w:val="bottom"/>
          </w:tcPr>
          <w:p w14:paraId="5F038D68"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26</w:t>
            </w:r>
          </w:p>
        </w:tc>
        <w:tc>
          <w:tcPr>
            <w:tcW w:w="1130" w:type="dxa"/>
            <w:shd w:val="clear" w:color="auto" w:fill="auto"/>
            <w:vAlign w:val="bottom"/>
          </w:tcPr>
          <w:p w14:paraId="2654AB03"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14</w:t>
            </w:r>
          </w:p>
        </w:tc>
        <w:tc>
          <w:tcPr>
            <w:tcW w:w="922" w:type="dxa"/>
            <w:shd w:val="clear" w:color="auto" w:fill="auto"/>
            <w:vAlign w:val="bottom"/>
          </w:tcPr>
          <w:p w14:paraId="19314D49"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82</w:t>
            </w:r>
          </w:p>
        </w:tc>
      </w:tr>
      <w:tr w:rsidR="002631E6" w:rsidRPr="00C2224B" w14:paraId="31A245F1" w14:textId="77777777" w:rsidTr="00C2224B">
        <w:tc>
          <w:tcPr>
            <w:tcW w:w="1131" w:type="dxa"/>
            <w:shd w:val="clear" w:color="auto" w:fill="auto"/>
            <w:noWrap/>
          </w:tcPr>
          <w:p w14:paraId="1863D376"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left"/>
              <w:rPr>
                <w:bCs/>
                <w:sz w:val="18"/>
              </w:rPr>
            </w:pPr>
            <w:r w:rsidRPr="00C2224B">
              <w:rPr>
                <w:bCs/>
                <w:sz w:val="18"/>
              </w:rPr>
              <w:t>2021</w:t>
            </w:r>
          </w:p>
        </w:tc>
        <w:tc>
          <w:tcPr>
            <w:tcW w:w="1132" w:type="dxa"/>
            <w:shd w:val="clear" w:color="auto" w:fill="auto"/>
            <w:noWrap/>
            <w:vAlign w:val="bottom"/>
          </w:tcPr>
          <w:p w14:paraId="48B42451"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5</w:t>
            </w:r>
          </w:p>
        </w:tc>
        <w:tc>
          <w:tcPr>
            <w:tcW w:w="1131" w:type="dxa"/>
            <w:shd w:val="clear" w:color="auto" w:fill="auto"/>
            <w:vAlign w:val="bottom"/>
          </w:tcPr>
          <w:p w14:paraId="41E21815"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w:t>
            </w:r>
          </w:p>
        </w:tc>
        <w:tc>
          <w:tcPr>
            <w:tcW w:w="1131" w:type="dxa"/>
            <w:shd w:val="clear" w:color="auto" w:fill="auto"/>
            <w:vAlign w:val="bottom"/>
          </w:tcPr>
          <w:p w14:paraId="19C2C39C"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4</w:t>
            </w:r>
          </w:p>
        </w:tc>
        <w:tc>
          <w:tcPr>
            <w:tcW w:w="1130" w:type="dxa"/>
            <w:shd w:val="clear" w:color="auto" w:fill="auto"/>
            <w:vAlign w:val="bottom"/>
          </w:tcPr>
          <w:p w14:paraId="5FD6F350"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24</w:t>
            </w:r>
          </w:p>
        </w:tc>
        <w:tc>
          <w:tcPr>
            <w:tcW w:w="1131" w:type="dxa"/>
            <w:shd w:val="clear" w:color="auto" w:fill="auto"/>
            <w:vAlign w:val="bottom"/>
          </w:tcPr>
          <w:p w14:paraId="54413461"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24</w:t>
            </w:r>
          </w:p>
        </w:tc>
        <w:tc>
          <w:tcPr>
            <w:tcW w:w="1130" w:type="dxa"/>
            <w:shd w:val="clear" w:color="auto" w:fill="auto"/>
            <w:vAlign w:val="bottom"/>
          </w:tcPr>
          <w:p w14:paraId="648351CA"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15</w:t>
            </w:r>
          </w:p>
        </w:tc>
        <w:tc>
          <w:tcPr>
            <w:tcW w:w="922" w:type="dxa"/>
            <w:shd w:val="clear" w:color="auto" w:fill="auto"/>
            <w:vAlign w:val="bottom"/>
          </w:tcPr>
          <w:p w14:paraId="1CE5A972" w14:textId="77777777" w:rsidR="002631E6" w:rsidRPr="00C2224B" w:rsidRDefault="002631E6" w:rsidP="00C2224B">
            <w:pPr>
              <w:pStyle w:val="SingleTxtG"/>
              <w:tabs>
                <w:tab w:val="clear" w:pos="1701"/>
                <w:tab w:val="clear" w:pos="2268"/>
              </w:tabs>
              <w:suppressAutoHyphens w:val="0"/>
              <w:spacing w:before="40" w:after="40" w:line="220" w:lineRule="exact"/>
              <w:ind w:left="0" w:right="113"/>
              <w:jc w:val="right"/>
              <w:rPr>
                <w:bCs/>
                <w:sz w:val="18"/>
              </w:rPr>
            </w:pPr>
            <w:r w:rsidRPr="00C2224B">
              <w:rPr>
                <w:bCs/>
                <w:sz w:val="18"/>
              </w:rPr>
              <w:t>74</w:t>
            </w:r>
          </w:p>
        </w:tc>
      </w:tr>
    </w:tbl>
    <w:p w14:paraId="0172AFCC" w14:textId="2E2242CA" w:rsidR="002631E6" w:rsidRDefault="002631E6" w:rsidP="00C2224B">
      <w:pPr>
        <w:spacing w:before="120"/>
        <w:ind w:left="1134" w:right="1134" w:firstLine="170"/>
        <w:rPr>
          <w:bCs/>
        </w:rPr>
      </w:pPr>
      <w:r w:rsidRPr="000E30E3">
        <w:rPr>
          <w:i/>
          <w:iCs/>
          <w:sz w:val="18"/>
          <w:szCs w:val="18"/>
        </w:rPr>
        <w:t>Source:</w:t>
      </w:r>
      <w:r w:rsidRPr="004A74F7">
        <w:rPr>
          <w:sz w:val="18"/>
          <w:szCs w:val="18"/>
        </w:rPr>
        <w:t xml:space="preserve"> Austrian Police Crime Statistics</w:t>
      </w:r>
      <w:r>
        <w:rPr>
          <w:sz w:val="18"/>
          <w:szCs w:val="18"/>
        </w:rPr>
        <w:t>.</w:t>
      </w:r>
    </w:p>
    <w:p w14:paraId="1788B047" w14:textId="77777777" w:rsidR="008029E3" w:rsidRDefault="002631E6" w:rsidP="008029E3">
      <w:pPr>
        <w:pStyle w:val="SingleTxtG"/>
        <w:spacing w:before="120" w:after="0"/>
        <w:jc w:val="left"/>
      </w:pPr>
      <w:r w:rsidRPr="0021568E">
        <w:lastRenderedPageBreak/>
        <w:t>Table 7</w:t>
      </w:r>
    </w:p>
    <w:p w14:paraId="27CED225" w14:textId="1315D39D" w:rsidR="002631E6" w:rsidRPr="007E523B" w:rsidRDefault="002631E6" w:rsidP="008029E3">
      <w:pPr>
        <w:pStyle w:val="SingleTxtG"/>
        <w:jc w:val="left"/>
        <w:rPr>
          <w:b/>
          <w:bCs/>
        </w:rPr>
      </w:pPr>
      <w:r w:rsidRPr="007E523B">
        <w:rPr>
          <w:b/>
          <w:bCs/>
        </w:rPr>
        <w:t>Number of assisted women and amount of funding spent for court assistance: three</w:t>
      </w:r>
      <w:r w:rsidR="004C2D59">
        <w:rPr>
          <w:b/>
          <w:bCs/>
        </w:rPr>
        <w:noBreakHyphen/>
      </w:r>
      <w:r w:rsidRPr="007E523B">
        <w:rPr>
          <w:b/>
          <w:bCs/>
        </w:rPr>
        <w:t>year comparison (2020-2022)</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034"/>
        <w:gridCol w:w="1140"/>
        <w:gridCol w:w="1284"/>
        <w:gridCol w:w="1273"/>
        <w:gridCol w:w="1273"/>
        <w:gridCol w:w="1366"/>
      </w:tblGrid>
      <w:tr w:rsidR="002631E6" w:rsidRPr="008029E3" w14:paraId="09E771FE" w14:textId="77777777" w:rsidTr="00402519">
        <w:trPr>
          <w:tblHeader/>
        </w:trPr>
        <w:tc>
          <w:tcPr>
            <w:tcW w:w="1239" w:type="dxa"/>
            <w:vMerge w:val="restart"/>
            <w:tcBorders>
              <w:top w:val="single" w:sz="4" w:space="0" w:color="auto"/>
              <w:bottom w:val="single" w:sz="12" w:space="0" w:color="auto"/>
            </w:tcBorders>
            <w:shd w:val="clear" w:color="auto" w:fill="auto"/>
            <w:vAlign w:val="bottom"/>
          </w:tcPr>
          <w:p w14:paraId="44608F4A" w14:textId="77777777" w:rsidR="002631E6" w:rsidRPr="008029E3" w:rsidRDefault="002631E6" w:rsidP="008029E3">
            <w:pPr>
              <w:pStyle w:val="SingleTxtG"/>
              <w:tabs>
                <w:tab w:val="clear" w:pos="1701"/>
                <w:tab w:val="clear" w:pos="2268"/>
              </w:tabs>
              <w:suppressAutoHyphens w:val="0"/>
              <w:spacing w:before="80" w:after="80" w:line="200" w:lineRule="exact"/>
              <w:ind w:left="0" w:right="113"/>
              <w:jc w:val="left"/>
              <w:rPr>
                <w:i/>
                <w:sz w:val="16"/>
              </w:rPr>
            </w:pPr>
            <w:r w:rsidRPr="008029E3">
              <w:rPr>
                <w:i/>
                <w:sz w:val="16"/>
              </w:rPr>
              <w:t>Year</w:t>
            </w:r>
          </w:p>
        </w:tc>
        <w:tc>
          <w:tcPr>
            <w:tcW w:w="1367" w:type="dxa"/>
            <w:vMerge w:val="restart"/>
            <w:tcBorders>
              <w:top w:val="single" w:sz="4" w:space="0" w:color="auto"/>
              <w:bottom w:val="single" w:sz="12" w:space="0" w:color="auto"/>
            </w:tcBorders>
            <w:shd w:val="clear" w:color="auto" w:fill="auto"/>
            <w:vAlign w:val="bottom"/>
          </w:tcPr>
          <w:p w14:paraId="4765D18D" w14:textId="77777777" w:rsidR="002631E6" w:rsidRPr="008029E3" w:rsidRDefault="002631E6" w:rsidP="008029E3">
            <w:pPr>
              <w:pStyle w:val="SingleTxtG"/>
              <w:tabs>
                <w:tab w:val="clear" w:pos="1701"/>
                <w:tab w:val="clear" w:pos="2268"/>
              </w:tabs>
              <w:suppressAutoHyphens w:val="0"/>
              <w:spacing w:before="80" w:after="80" w:line="200" w:lineRule="exact"/>
              <w:ind w:left="0" w:right="113"/>
              <w:jc w:val="right"/>
              <w:rPr>
                <w:i/>
                <w:sz w:val="16"/>
              </w:rPr>
            </w:pPr>
            <w:r w:rsidRPr="008029E3">
              <w:rPr>
                <w:i/>
                <w:sz w:val="16"/>
              </w:rPr>
              <w:t xml:space="preserve">Assisted Women </w:t>
            </w:r>
          </w:p>
        </w:tc>
        <w:tc>
          <w:tcPr>
            <w:tcW w:w="4594" w:type="dxa"/>
            <w:gridSpan w:val="3"/>
            <w:tcBorders>
              <w:top w:val="single" w:sz="4" w:space="0" w:color="auto"/>
              <w:bottom w:val="single" w:sz="4" w:space="0" w:color="auto"/>
            </w:tcBorders>
            <w:shd w:val="clear" w:color="auto" w:fill="auto"/>
            <w:vAlign w:val="bottom"/>
          </w:tcPr>
          <w:p w14:paraId="2824F148" w14:textId="77777777" w:rsidR="002631E6" w:rsidRPr="008029E3" w:rsidRDefault="002631E6" w:rsidP="008029E3">
            <w:pPr>
              <w:pStyle w:val="SingleTxtG"/>
              <w:tabs>
                <w:tab w:val="clear" w:pos="1701"/>
                <w:tab w:val="clear" w:pos="2268"/>
              </w:tabs>
              <w:suppressAutoHyphens w:val="0"/>
              <w:spacing w:before="80" w:after="80" w:line="200" w:lineRule="exact"/>
              <w:ind w:left="0" w:right="113"/>
              <w:jc w:val="center"/>
              <w:rPr>
                <w:i/>
                <w:sz w:val="16"/>
              </w:rPr>
            </w:pPr>
            <w:r w:rsidRPr="008029E3">
              <w:rPr>
                <w:i/>
                <w:sz w:val="16"/>
              </w:rPr>
              <w:t>Funding in €</w:t>
            </w:r>
          </w:p>
        </w:tc>
        <w:tc>
          <w:tcPr>
            <w:tcW w:w="1638" w:type="dxa"/>
            <w:vMerge w:val="restart"/>
            <w:tcBorders>
              <w:top w:val="single" w:sz="4" w:space="0" w:color="auto"/>
              <w:bottom w:val="single" w:sz="12" w:space="0" w:color="auto"/>
            </w:tcBorders>
            <w:shd w:val="clear" w:color="auto" w:fill="auto"/>
            <w:vAlign w:val="bottom"/>
          </w:tcPr>
          <w:p w14:paraId="2C490F94" w14:textId="77777777" w:rsidR="002631E6" w:rsidRPr="008029E3" w:rsidRDefault="002631E6" w:rsidP="008029E3">
            <w:pPr>
              <w:pStyle w:val="SingleTxtG"/>
              <w:tabs>
                <w:tab w:val="clear" w:pos="1701"/>
                <w:tab w:val="clear" w:pos="2268"/>
              </w:tabs>
              <w:suppressAutoHyphens w:val="0"/>
              <w:spacing w:before="80" w:after="80" w:line="200" w:lineRule="exact"/>
              <w:ind w:left="0" w:right="113"/>
              <w:jc w:val="right"/>
              <w:rPr>
                <w:i/>
                <w:sz w:val="16"/>
              </w:rPr>
            </w:pPr>
            <w:r w:rsidRPr="008029E3">
              <w:rPr>
                <w:i/>
                <w:sz w:val="16"/>
              </w:rPr>
              <w:t>Amount/victim</w:t>
            </w:r>
          </w:p>
        </w:tc>
      </w:tr>
      <w:tr w:rsidR="002631E6" w:rsidRPr="008029E3" w14:paraId="0484B32C" w14:textId="77777777" w:rsidTr="00402519">
        <w:trPr>
          <w:tblHeader/>
        </w:trPr>
        <w:tc>
          <w:tcPr>
            <w:tcW w:w="1239" w:type="dxa"/>
            <w:vMerge/>
            <w:tcBorders>
              <w:top w:val="single" w:sz="12" w:space="0" w:color="auto"/>
              <w:bottom w:val="single" w:sz="12" w:space="0" w:color="auto"/>
            </w:tcBorders>
            <w:shd w:val="clear" w:color="auto" w:fill="auto"/>
            <w:vAlign w:val="bottom"/>
          </w:tcPr>
          <w:p w14:paraId="0F0CCCDB" w14:textId="77777777" w:rsidR="002631E6" w:rsidRPr="008029E3" w:rsidRDefault="002631E6" w:rsidP="008029E3">
            <w:pPr>
              <w:pStyle w:val="SingleTxtG"/>
              <w:tabs>
                <w:tab w:val="clear" w:pos="1701"/>
                <w:tab w:val="clear" w:pos="2268"/>
              </w:tabs>
              <w:suppressAutoHyphens w:val="0"/>
              <w:spacing w:before="40" w:after="40" w:line="220" w:lineRule="exact"/>
              <w:ind w:left="0" w:right="113"/>
              <w:jc w:val="left"/>
              <w:rPr>
                <w:b/>
                <w:sz w:val="18"/>
              </w:rPr>
            </w:pPr>
          </w:p>
        </w:tc>
        <w:tc>
          <w:tcPr>
            <w:tcW w:w="1367" w:type="dxa"/>
            <w:vMerge/>
            <w:tcBorders>
              <w:top w:val="single" w:sz="12" w:space="0" w:color="auto"/>
              <w:bottom w:val="single" w:sz="12" w:space="0" w:color="auto"/>
            </w:tcBorders>
            <w:shd w:val="clear" w:color="auto" w:fill="auto"/>
            <w:vAlign w:val="bottom"/>
          </w:tcPr>
          <w:p w14:paraId="791BAE25" w14:textId="77777777" w:rsidR="002631E6" w:rsidRPr="008029E3" w:rsidRDefault="002631E6" w:rsidP="008029E3">
            <w:pPr>
              <w:pStyle w:val="SingleTxtG"/>
              <w:tabs>
                <w:tab w:val="clear" w:pos="1701"/>
                <w:tab w:val="clear" w:pos="2268"/>
              </w:tabs>
              <w:suppressAutoHyphens w:val="0"/>
              <w:spacing w:before="40" w:after="40" w:line="220" w:lineRule="exact"/>
              <w:ind w:left="0" w:right="113"/>
              <w:jc w:val="right"/>
              <w:rPr>
                <w:sz w:val="18"/>
              </w:rPr>
            </w:pPr>
          </w:p>
        </w:tc>
        <w:tc>
          <w:tcPr>
            <w:tcW w:w="1540" w:type="dxa"/>
            <w:tcBorders>
              <w:top w:val="single" w:sz="4" w:space="0" w:color="auto"/>
              <w:bottom w:val="single" w:sz="12" w:space="0" w:color="auto"/>
            </w:tcBorders>
            <w:shd w:val="clear" w:color="auto" w:fill="auto"/>
            <w:vAlign w:val="bottom"/>
          </w:tcPr>
          <w:p w14:paraId="35F4B14F" w14:textId="77777777" w:rsidR="002631E6" w:rsidRPr="00402519" w:rsidRDefault="002631E6" w:rsidP="00402519">
            <w:pPr>
              <w:pStyle w:val="SingleTxtG"/>
              <w:tabs>
                <w:tab w:val="clear" w:pos="1701"/>
                <w:tab w:val="clear" w:pos="2268"/>
              </w:tabs>
              <w:suppressAutoHyphens w:val="0"/>
              <w:spacing w:before="80" w:after="80" w:line="200" w:lineRule="exact"/>
              <w:ind w:left="0" w:right="113"/>
              <w:jc w:val="right"/>
              <w:rPr>
                <w:i/>
                <w:sz w:val="16"/>
              </w:rPr>
            </w:pPr>
            <w:r w:rsidRPr="00402519">
              <w:rPr>
                <w:i/>
                <w:sz w:val="16"/>
              </w:rPr>
              <w:t>Psychosocial</w:t>
            </w:r>
          </w:p>
        </w:tc>
        <w:tc>
          <w:tcPr>
            <w:tcW w:w="1527" w:type="dxa"/>
            <w:tcBorders>
              <w:top w:val="single" w:sz="4" w:space="0" w:color="auto"/>
              <w:bottom w:val="single" w:sz="12" w:space="0" w:color="auto"/>
            </w:tcBorders>
            <w:shd w:val="clear" w:color="auto" w:fill="auto"/>
            <w:vAlign w:val="bottom"/>
          </w:tcPr>
          <w:p w14:paraId="074304E3" w14:textId="77777777" w:rsidR="002631E6" w:rsidRPr="00402519" w:rsidRDefault="002631E6" w:rsidP="00402519">
            <w:pPr>
              <w:pStyle w:val="SingleTxtG"/>
              <w:tabs>
                <w:tab w:val="clear" w:pos="1701"/>
                <w:tab w:val="clear" w:pos="2268"/>
              </w:tabs>
              <w:suppressAutoHyphens w:val="0"/>
              <w:spacing w:before="80" w:after="80" w:line="200" w:lineRule="exact"/>
              <w:ind w:left="0" w:right="113"/>
              <w:jc w:val="right"/>
              <w:rPr>
                <w:i/>
                <w:sz w:val="16"/>
              </w:rPr>
            </w:pPr>
            <w:r w:rsidRPr="00402519">
              <w:rPr>
                <w:i/>
                <w:sz w:val="16"/>
              </w:rPr>
              <w:t>Legal</w:t>
            </w:r>
          </w:p>
        </w:tc>
        <w:tc>
          <w:tcPr>
            <w:tcW w:w="1527" w:type="dxa"/>
            <w:tcBorders>
              <w:top w:val="single" w:sz="4" w:space="0" w:color="auto"/>
              <w:bottom w:val="single" w:sz="12" w:space="0" w:color="auto"/>
            </w:tcBorders>
            <w:shd w:val="clear" w:color="auto" w:fill="auto"/>
            <w:vAlign w:val="bottom"/>
          </w:tcPr>
          <w:p w14:paraId="311F1C22" w14:textId="77777777" w:rsidR="002631E6" w:rsidRPr="00402519" w:rsidRDefault="002631E6" w:rsidP="00402519">
            <w:pPr>
              <w:pStyle w:val="SingleTxtG"/>
              <w:tabs>
                <w:tab w:val="clear" w:pos="1701"/>
                <w:tab w:val="clear" w:pos="2268"/>
              </w:tabs>
              <w:suppressAutoHyphens w:val="0"/>
              <w:spacing w:before="80" w:after="80" w:line="200" w:lineRule="exact"/>
              <w:ind w:left="0" w:right="113"/>
              <w:jc w:val="right"/>
              <w:rPr>
                <w:i/>
                <w:sz w:val="16"/>
              </w:rPr>
            </w:pPr>
            <w:r w:rsidRPr="00402519">
              <w:rPr>
                <w:i/>
                <w:sz w:val="16"/>
              </w:rPr>
              <w:t>Total</w:t>
            </w:r>
          </w:p>
        </w:tc>
        <w:tc>
          <w:tcPr>
            <w:tcW w:w="1638" w:type="dxa"/>
            <w:vMerge/>
            <w:tcBorders>
              <w:top w:val="single" w:sz="12" w:space="0" w:color="auto"/>
              <w:bottom w:val="single" w:sz="12" w:space="0" w:color="auto"/>
            </w:tcBorders>
            <w:shd w:val="clear" w:color="auto" w:fill="auto"/>
            <w:vAlign w:val="bottom"/>
          </w:tcPr>
          <w:p w14:paraId="11870983" w14:textId="77777777" w:rsidR="002631E6" w:rsidRPr="008029E3" w:rsidRDefault="002631E6" w:rsidP="008029E3">
            <w:pPr>
              <w:pStyle w:val="SingleTxtG"/>
              <w:tabs>
                <w:tab w:val="clear" w:pos="1701"/>
                <w:tab w:val="clear" w:pos="2268"/>
              </w:tabs>
              <w:suppressAutoHyphens w:val="0"/>
              <w:spacing w:before="40" w:after="40" w:line="220" w:lineRule="exact"/>
              <w:ind w:left="0" w:right="113"/>
              <w:jc w:val="right"/>
              <w:rPr>
                <w:sz w:val="18"/>
              </w:rPr>
            </w:pPr>
          </w:p>
        </w:tc>
      </w:tr>
      <w:tr w:rsidR="002631E6" w:rsidRPr="008029E3" w14:paraId="1F5F590B" w14:textId="77777777" w:rsidTr="00402519">
        <w:tc>
          <w:tcPr>
            <w:tcW w:w="1239" w:type="dxa"/>
            <w:tcBorders>
              <w:top w:val="single" w:sz="12" w:space="0" w:color="auto"/>
            </w:tcBorders>
            <w:shd w:val="clear" w:color="auto" w:fill="auto"/>
          </w:tcPr>
          <w:p w14:paraId="71DA4485" w14:textId="77777777" w:rsidR="002631E6" w:rsidRPr="00402519" w:rsidRDefault="002631E6" w:rsidP="008029E3">
            <w:pPr>
              <w:pStyle w:val="SingleTxtG"/>
              <w:tabs>
                <w:tab w:val="clear" w:pos="1701"/>
                <w:tab w:val="clear" w:pos="2268"/>
              </w:tabs>
              <w:suppressAutoHyphens w:val="0"/>
              <w:spacing w:before="40" w:after="40" w:line="220" w:lineRule="exact"/>
              <w:ind w:left="0" w:right="113"/>
              <w:jc w:val="left"/>
              <w:rPr>
                <w:bCs/>
                <w:sz w:val="18"/>
              </w:rPr>
            </w:pPr>
            <w:r w:rsidRPr="00402519">
              <w:rPr>
                <w:bCs/>
                <w:sz w:val="18"/>
              </w:rPr>
              <w:t>2020</w:t>
            </w:r>
          </w:p>
        </w:tc>
        <w:tc>
          <w:tcPr>
            <w:tcW w:w="1367" w:type="dxa"/>
            <w:tcBorders>
              <w:top w:val="single" w:sz="12" w:space="0" w:color="auto"/>
            </w:tcBorders>
            <w:shd w:val="clear" w:color="auto" w:fill="auto"/>
            <w:vAlign w:val="bottom"/>
          </w:tcPr>
          <w:p w14:paraId="5D83A298" w14:textId="3FAFBFC8"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7</w:t>
            </w:r>
            <w:r w:rsidR="00402519">
              <w:rPr>
                <w:bCs/>
                <w:sz w:val="18"/>
              </w:rPr>
              <w:t xml:space="preserve"> </w:t>
            </w:r>
            <w:r w:rsidRPr="00402519">
              <w:rPr>
                <w:bCs/>
                <w:sz w:val="18"/>
              </w:rPr>
              <w:t>105</w:t>
            </w:r>
          </w:p>
        </w:tc>
        <w:tc>
          <w:tcPr>
            <w:tcW w:w="1540" w:type="dxa"/>
            <w:tcBorders>
              <w:top w:val="single" w:sz="12" w:space="0" w:color="auto"/>
            </w:tcBorders>
            <w:shd w:val="clear" w:color="auto" w:fill="auto"/>
            <w:vAlign w:val="bottom"/>
          </w:tcPr>
          <w:p w14:paraId="1E0179DC" w14:textId="0C871345"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2</w:t>
            </w:r>
            <w:r w:rsidR="00402519">
              <w:rPr>
                <w:bCs/>
                <w:sz w:val="18"/>
              </w:rPr>
              <w:t xml:space="preserve"> </w:t>
            </w:r>
            <w:r w:rsidRPr="00402519">
              <w:rPr>
                <w:bCs/>
                <w:sz w:val="18"/>
              </w:rPr>
              <w:t>939</w:t>
            </w:r>
            <w:r w:rsidR="00402519">
              <w:rPr>
                <w:bCs/>
                <w:sz w:val="18"/>
              </w:rPr>
              <w:t xml:space="preserve"> </w:t>
            </w:r>
            <w:r w:rsidRPr="00402519">
              <w:rPr>
                <w:bCs/>
                <w:sz w:val="18"/>
              </w:rPr>
              <w:t>506.38</w:t>
            </w:r>
          </w:p>
        </w:tc>
        <w:tc>
          <w:tcPr>
            <w:tcW w:w="1527" w:type="dxa"/>
            <w:tcBorders>
              <w:top w:val="single" w:sz="12" w:space="0" w:color="auto"/>
            </w:tcBorders>
            <w:shd w:val="clear" w:color="auto" w:fill="auto"/>
            <w:vAlign w:val="bottom"/>
          </w:tcPr>
          <w:p w14:paraId="39ACC231" w14:textId="20877D83"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3</w:t>
            </w:r>
            <w:r w:rsidR="00402519">
              <w:rPr>
                <w:bCs/>
                <w:sz w:val="18"/>
              </w:rPr>
              <w:t xml:space="preserve"> </w:t>
            </w:r>
            <w:r w:rsidRPr="00402519">
              <w:rPr>
                <w:bCs/>
                <w:sz w:val="18"/>
              </w:rPr>
              <w:t>604</w:t>
            </w:r>
            <w:r w:rsidR="00402519">
              <w:rPr>
                <w:bCs/>
                <w:sz w:val="18"/>
              </w:rPr>
              <w:t xml:space="preserve"> </w:t>
            </w:r>
            <w:r w:rsidRPr="00402519">
              <w:rPr>
                <w:bCs/>
                <w:sz w:val="18"/>
              </w:rPr>
              <w:t>181.10</w:t>
            </w:r>
          </w:p>
        </w:tc>
        <w:tc>
          <w:tcPr>
            <w:tcW w:w="1527" w:type="dxa"/>
            <w:tcBorders>
              <w:top w:val="single" w:sz="12" w:space="0" w:color="auto"/>
            </w:tcBorders>
            <w:shd w:val="clear" w:color="auto" w:fill="auto"/>
            <w:vAlign w:val="bottom"/>
          </w:tcPr>
          <w:p w14:paraId="33A2A067" w14:textId="118F971D"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6</w:t>
            </w:r>
            <w:r w:rsidR="00402519">
              <w:rPr>
                <w:bCs/>
                <w:sz w:val="18"/>
              </w:rPr>
              <w:t xml:space="preserve"> </w:t>
            </w:r>
            <w:r w:rsidRPr="00402519">
              <w:rPr>
                <w:bCs/>
                <w:sz w:val="18"/>
              </w:rPr>
              <w:t>543</w:t>
            </w:r>
            <w:r w:rsidR="00402519">
              <w:rPr>
                <w:bCs/>
                <w:sz w:val="18"/>
              </w:rPr>
              <w:t xml:space="preserve"> </w:t>
            </w:r>
            <w:r w:rsidRPr="00402519">
              <w:rPr>
                <w:bCs/>
                <w:sz w:val="18"/>
              </w:rPr>
              <w:t>687.48</w:t>
            </w:r>
          </w:p>
        </w:tc>
        <w:tc>
          <w:tcPr>
            <w:tcW w:w="1638" w:type="dxa"/>
            <w:tcBorders>
              <w:top w:val="single" w:sz="12" w:space="0" w:color="auto"/>
            </w:tcBorders>
            <w:shd w:val="clear" w:color="auto" w:fill="auto"/>
            <w:vAlign w:val="bottom"/>
          </w:tcPr>
          <w:p w14:paraId="00F057A7" w14:textId="77777777"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921.00</w:t>
            </w:r>
          </w:p>
        </w:tc>
      </w:tr>
      <w:tr w:rsidR="002631E6" w:rsidRPr="008029E3" w14:paraId="41AEFAAF" w14:textId="77777777" w:rsidTr="008029E3">
        <w:tc>
          <w:tcPr>
            <w:tcW w:w="1239" w:type="dxa"/>
            <w:shd w:val="clear" w:color="auto" w:fill="auto"/>
          </w:tcPr>
          <w:p w14:paraId="27E7B764" w14:textId="77777777" w:rsidR="002631E6" w:rsidRPr="00402519" w:rsidRDefault="002631E6" w:rsidP="008029E3">
            <w:pPr>
              <w:pStyle w:val="SingleTxtG"/>
              <w:tabs>
                <w:tab w:val="clear" w:pos="1701"/>
                <w:tab w:val="clear" w:pos="2268"/>
              </w:tabs>
              <w:suppressAutoHyphens w:val="0"/>
              <w:spacing w:before="40" w:after="40" w:line="220" w:lineRule="exact"/>
              <w:ind w:left="0" w:right="113"/>
              <w:jc w:val="left"/>
              <w:rPr>
                <w:bCs/>
                <w:sz w:val="18"/>
              </w:rPr>
            </w:pPr>
            <w:r w:rsidRPr="00402519">
              <w:rPr>
                <w:bCs/>
                <w:sz w:val="18"/>
              </w:rPr>
              <w:t>2021</w:t>
            </w:r>
          </w:p>
        </w:tc>
        <w:tc>
          <w:tcPr>
            <w:tcW w:w="1367" w:type="dxa"/>
            <w:shd w:val="clear" w:color="auto" w:fill="auto"/>
            <w:vAlign w:val="bottom"/>
          </w:tcPr>
          <w:p w14:paraId="7F7345BD" w14:textId="711363A9"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7</w:t>
            </w:r>
            <w:r w:rsidR="00402519">
              <w:rPr>
                <w:bCs/>
                <w:sz w:val="18"/>
              </w:rPr>
              <w:t xml:space="preserve"> </w:t>
            </w:r>
            <w:r w:rsidRPr="00402519">
              <w:rPr>
                <w:bCs/>
                <w:sz w:val="18"/>
              </w:rPr>
              <w:t>417</w:t>
            </w:r>
          </w:p>
        </w:tc>
        <w:tc>
          <w:tcPr>
            <w:tcW w:w="1540" w:type="dxa"/>
            <w:shd w:val="clear" w:color="auto" w:fill="auto"/>
            <w:vAlign w:val="bottom"/>
          </w:tcPr>
          <w:p w14:paraId="04475405" w14:textId="7F79F9A8"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3</w:t>
            </w:r>
            <w:r w:rsidR="00402519">
              <w:rPr>
                <w:bCs/>
                <w:sz w:val="18"/>
              </w:rPr>
              <w:t xml:space="preserve"> </w:t>
            </w:r>
            <w:r w:rsidRPr="00402519">
              <w:rPr>
                <w:bCs/>
                <w:sz w:val="18"/>
              </w:rPr>
              <w:t>015</w:t>
            </w:r>
            <w:r w:rsidR="00402519">
              <w:rPr>
                <w:bCs/>
                <w:sz w:val="18"/>
              </w:rPr>
              <w:t xml:space="preserve"> </w:t>
            </w:r>
            <w:r w:rsidRPr="00402519">
              <w:rPr>
                <w:bCs/>
                <w:sz w:val="18"/>
              </w:rPr>
              <w:t>230.10</w:t>
            </w:r>
          </w:p>
        </w:tc>
        <w:tc>
          <w:tcPr>
            <w:tcW w:w="1527" w:type="dxa"/>
            <w:shd w:val="clear" w:color="auto" w:fill="auto"/>
            <w:vAlign w:val="bottom"/>
          </w:tcPr>
          <w:p w14:paraId="3F6EF259" w14:textId="181EC791"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3</w:t>
            </w:r>
            <w:r w:rsidR="00402519">
              <w:rPr>
                <w:bCs/>
                <w:sz w:val="18"/>
              </w:rPr>
              <w:t xml:space="preserve"> </w:t>
            </w:r>
            <w:r w:rsidRPr="00402519">
              <w:rPr>
                <w:bCs/>
                <w:sz w:val="18"/>
              </w:rPr>
              <w:t>840</w:t>
            </w:r>
            <w:r w:rsidR="00402519">
              <w:rPr>
                <w:bCs/>
                <w:sz w:val="18"/>
              </w:rPr>
              <w:t xml:space="preserve"> </w:t>
            </w:r>
            <w:r w:rsidRPr="00402519">
              <w:rPr>
                <w:bCs/>
                <w:sz w:val="18"/>
              </w:rPr>
              <w:t>767.23</w:t>
            </w:r>
          </w:p>
        </w:tc>
        <w:tc>
          <w:tcPr>
            <w:tcW w:w="1527" w:type="dxa"/>
            <w:shd w:val="clear" w:color="auto" w:fill="auto"/>
            <w:vAlign w:val="bottom"/>
          </w:tcPr>
          <w:p w14:paraId="1E541275" w14:textId="4289A74C"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6</w:t>
            </w:r>
            <w:r w:rsidR="00402519">
              <w:rPr>
                <w:bCs/>
                <w:sz w:val="18"/>
              </w:rPr>
              <w:t xml:space="preserve"> </w:t>
            </w:r>
            <w:r w:rsidRPr="00402519">
              <w:rPr>
                <w:bCs/>
                <w:sz w:val="18"/>
              </w:rPr>
              <w:t>855</w:t>
            </w:r>
            <w:r w:rsidR="00402519">
              <w:rPr>
                <w:bCs/>
                <w:sz w:val="18"/>
              </w:rPr>
              <w:t xml:space="preserve"> </w:t>
            </w:r>
            <w:r w:rsidRPr="00402519">
              <w:rPr>
                <w:bCs/>
                <w:sz w:val="18"/>
              </w:rPr>
              <w:t>997.32</w:t>
            </w:r>
          </w:p>
        </w:tc>
        <w:tc>
          <w:tcPr>
            <w:tcW w:w="1638" w:type="dxa"/>
            <w:shd w:val="clear" w:color="auto" w:fill="auto"/>
            <w:vAlign w:val="bottom"/>
          </w:tcPr>
          <w:p w14:paraId="1A54C8FB" w14:textId="77777777"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924.36</w:t>
            </w:r>
          </w:p>
        </w:tc>
      </w:tr>
      <w:tr w:rsidR="002631E6" w:rsidRPr="008029E3" w14:paraId="0C2DF732" w14:textId="77777777" w:rsidTr="008029E3">
        <w:tc>
          <w:tcPr>
            <w:tcW w:w="1239" w:type="dxa"/>
            <w:shd w:val="clear" w:color="auto" w:fill="auto"/>
          </w:tcPr>
          <w:p w14:paraId="70D3D992" w14:textId="77777777" w:rsidR="002631E6" w:rsidRPr="00402519" w:rsidRDefault="002631E6" w:rsidP="008029E3">
            <w:pPr>
              <w:pStyle w:val="SingleTxtG"/>
              <w:tabs>
                <w:tab w:val="clear" w:pos="1701"/>
                <w:tab w:val="clear" w:pos="2268"/>
              </w:tabs>
              <w:suppressAutoHyphens w:val="0"/>
              <w:spacing w:before="40" w:after="40" w:line="220" w:lineRule="exact"/>
              <w:ind w:left="0" w:right="113"/>
              <w:jc w:val="left"/>
              <w:rPr>
                <w:bCs/>
                <w:sz w:val="18"/>
              </w:rPr>
            </w:pPr>
            <w:r w:rsidRPr="00402519">
              <w:rPr>
                <w:bCs/>
                <w:sz w:val="18"/>
              </w:rPr>
              <w:t>2022</w:t>
            </w:r>
          </w:p>
        </w:tc>
        <w:tc>
          <w:tcPr>
            <w:tcW w:w="1367" w:type="dxa"/>
            <w:shd w:val="clear" w:color="auto" w:fill="auto"/>
            <w:vAlign w:val="bottom"/>
          </w:tcPr>
          <w:p w14:paraId="0A4EB99E" w14:textId="0495873A"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8</w:t>
            </w:r>
            <w:r w:rsidR="00402519">
              <w:rPr>
                <w:bCs/>
                <w:sz w:val="18"/>
              </w:rPr>
              <w:t xml:space="preserve"> </w:t>
            </w:r>
            <w:r w:rsidRPr="00402519">
              <w:rPr>
                <w:bCs/>
                <w:sz w:val="18"/>
              </w:rPr>
              <w:t>014</w:t>
            </w:r>
          </w:p>
        </w:tc>
        <w:tc>
          <w:tcPr>
            <w:tcW w:w="1540" w:type="dxa"/>
            <w:shd w:val="clear" w:color="auto" w:fill="auto"/>
            <w:vAlign w:val="bottom"/>
          </w:tcPr>
          <w:p w14:paraId="09339461" w14:textId="6D2F1AEB"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3</w:t>
            </w:r>
            <w:r w:rsidR="00402519">
              <w:rPr>
                <w:bCs/>
                <w:sz w:val="18"/>
              </w:rPr>
              <w:t xml:space="preserve"> </w:t>
            </w:r>
            <w:r w:rsidRPr="00402519">
              <w:rPr>
                <w:bCs/>
                <w:sz w:val="18"/>
              </w:rPr>
              <w:t>634</w:t>
            </w:r>
            <w:r w:rsidR="00402519">
              <w:rPr>
                <w:bCs/>
                <w:sz w:val="18"/>
              </w:rPr>
              <w:t xml:space="preserve"> </w:t>
            </w:r>
            <w:r w:rsidRPr="00402519">
              <w:rPr>
                <w:bCs/>
                <w:sz w:val="18"/>
              </w:rPr>
              <w:t>579.07</w:t>
            </w:r>
          </w:p>
        </w:tc>
        <w:tc>
          <w:tcPr>
            <w:tcW w:w="1527" w:type="dxa"/>
            <w:shd w:val="clear" w:color="auto" w:fill="auto"/>
            <w:vAlign w:val="bottom"/>
          </w:tcPr>
          <w:p w14:paraId="1AD006A3" w14:textId="2620E8D4"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4</w:t>
            </w:r>
            <w:r w:rsidR="00402519">
              <w:rPr>
                <w:bCs/>
                <w:sz w:val="18"/>
              </w:rPr>
              <w:t xml:space="preserve"> </w:t>
            </w:r>
            <w:r w:rsidRPr="00402519">
              <w:rPr>
                <w:bCs/>
                <w:sz w:val="18"/>
              </w:rPr>
              <w:t>515</w:t>
            </w:r>
            <w:r w:rsidR="00402519">
              <w:rPr>
                <w:bCs/>
                <w:sz w:val="18"/>
              </w:rPr>
              <w:t xml:space="preserve"> </w:t>
            </w:r>
            <w:r w:rsidRPr="00402519">
              <w:rPr>
                <w:bCs/>
                <w:sz w:val="18"/>
              </w:rPr>
              <w:t>921.01</w:t>
            </w:r>
          </w:p>
        </w:tc>
        <w:tc>
          <w:tcPr>
            <w:tcW w:w="1527" w:type="dxa"/>
            <w:shd w:val="clear" w:color="auto" w:fill="auto"/>
            <w:vAlign w:val="bottom"/>
          </w:tcPr>
          <w:p w14:paraId="399B53F0" w14:textId="1D7CE39D"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8</w:t>
            </w:r>
            <w:r w:rsidR="00402519">
              <w:rPr>
                <w:bCs/>
                <w:sz w:val="18"/>
              </w:rPr>
              <w:t xml:space="preserve"> </w:t>
            </w:r>
            <w:r w:rsidRPr="00402519">
              <w:rPr>
                <w:bCs/>
                <w:sz w:val="18"/>
              </w:rPr>
              <w:t>150</w:t>
            </w:r>
            <w:r w:rsidR="00402519">
              <w:rPr>
                <w:bCs/>
                <w:sz w:val="18"/>
              </w:rPr>
              <w:t xml:space="preserve"> </w:t>
            </w:r>
            <w:r w:rsidRPr="00402519">
              <w:rPr>
                <w:bCs/>
                <w:sz w:val="18"/>
              </w:rPr>
              <w:t>500.09</w:t>
            </w:r>
          </w:p>
        </w:tc>
        <w:tc>
          <w:tcPr>
            <w:tcW w:w="1638" w:type="dxa"/>
            <w:shd w:val="clear" w:color="auto" w:fill="auto"/>
            <w:vAlign w:val="bottom"/>
          </w:tcPr>
          <w:p w14:paraId="16EFE4EC" w14:textId="10625691" w:rsidR="002631E6" w:rsidRPr="00402519" w:rsidRDefault="002631E6" w:rsidP="008029E3">
            <w:pPr>
              <w:pStyle w:val="SingleTxtG"/>
              <w:tabs>
                <w:tab w:val="clear" w:pos="1701"/>
                <w:tab w:val="clear" w:pos="2268"/>
              </w:tabs>
              <w:suppressAutoHyphens w:val="0"/>
              <w:spacing w:before="40" w:after="40" w:line="220" w:lineRule="exact"/>
              <w:ind w:left="0" w:right="113"/>
              <w:jc w:val="right"/>
              <w:rPr>
                <w:bCs/>
                <w:sz w:val="18"/>
              </w:rPr>
            </w:pPr>
            <w:r w:rsidRPr="00402519">
              <w:rPr>
                <w:bCs/>
                <w:sz w:val="18"/>
              </w:rPr>
              <w:t>1</w:t>
            </w:r>
            <w:r w:rsidR="00402519">
              <w:rPr>
                <w:bCs/>
                <w:sz w:val="18"/>
              </w:rPr>
              <w:t xml:space="preserve"> </w:t>
            </w:r>
            <w:r w:rsidRPr="00402519">
              <w:rPr>
                <w:bCs/>
                <w:sz w:val="18"/>
              </w:rPr>
              <w:t>017.03</w:t>
            </w:r>
          </w:p>
        </w:tc>
      </w:tr>
    </w:tbl>
    <w:p w14:paraId="5A70FB40" w14:textId="7E891C7C" w:rsidR="002631E6" w:rsidRPr="00402519" w:rsidRDefault="002631E6" w:rsidP="00402519">
      <w:pPr>
        <w:spacing w:before="120"/>
        <w:ind w:left="1134" w:right="1134" w:firstLine="170"/>
        <w:rPr>
          <w:sz w:val="18"/>
        </w:rPr>
      </w:pPr>
      <w:r w:rsidRPr="00402519">
        <w:rPr>
          <w:i/>
          <w:iCs/>
          <w:sz w:val="18"/>
        </w:rPr>
        <w:t>Source:</w:t>
      </w:r>
      <w:r w:rsidRPr="00402519">
        <w:rPr>
          <w:sz w:val="18"/>
        </w:rPr>
        <w:t xml:space="preserve"> BMJ.</w:t>
      </w:r>
    </w:p>
    <w:p w14:paraId="7BD5EDFF" w14:textId="77777777" w:rsidR="00227C7A" w:rsidRDefault="002631E6" w:rsidP="00227C7A">
      <w:pPr>
        <w:pStyle w:val="SingleTxtG"/>
        <w:spacing w:before="120" w:after="0"/>
        <w:jc w:val="left"/>
      </w:pPr>
      <w:r w:rsidRPr="0021568E">
        <w:t>Table 8</w:t>
      </w:r>
    </w:p>
    <w:p w14:paraId="79321651" w14:textId="54B9ED6A" w:rsidR="002631E6" w:rsidRPr="007E523B" w:rsidRDefault="002631E6" w:rsidP="00227C7A">
      <w:pPr>
        <w:pStyle w:val="SingleTxtG"/>
        <w:jc w:val="left"/>
        <w:rPr>
          <w:b/>
          <w:bCs/>
        </w:rPr>
      </w:pPr>
      <w:r w:rsidRPr="007E523B">
        <w:rPr>
          <w:b/>
          <w:bCs/>
        </w:rPr>
        <w:t>Share of persons at risk of poverty: five-year comparison (2018-2022)</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20"/>
        <w:gridCol w:w="3650"/>
      </w:tblGrid>
      <w:tr w:rsidR="002631E6" w:rsidRPr="00227C7A" w14:paraId="270F4F76" w14:textId="77777777" w:rsidTr="004969D9">
        <w:trPr>
          <w:tblHeader/>
        </w:trPr>
        <w:tc>
          <w:tcPr>
            <w:tcW w:w="3720" w:type="dxa"/>
            <w:tcBorders>
              <w:top w:val="single" w:sz="12" w:space="0" w:color="auto"/>
              <w:bottom w:val="nil"/>
            </w:tcBorders>
            <w:shd w:val="clear" w:color="auto" w:fill="auto"/>
            <w:vAlign w:val="bottom"/>
          </w:tcPr>
          <w:p w14:paraId="118F1259" w14:textId="77777777" w:rsidR="002631E6" w:rsidRPr="004969D9" w:rsidRDefault="002631E6" w:rsidP="004969D9">
            <w:pPr>
              <w:pStyle w:val="SingleTxtG"/>
              <w:tabs>
                <w:tab w:val="clear" w:pos="1701"/>
                <w:tab w:val="clear" w:pos="2268"/>
              </w:tabs>
              <w:suppressAutoHyphens w:val="0"/>
              <w:spacing w:before="40" w:after="40" w:line="220" w:lineRule="exact"/>
              <w:ind w:left="0" w:right="113"/>
              <w:jc w:val="left"/>
              <w:rPr>
                <w:bCs/>
                <w:sz w:val="18"/>
              </w:rPr>
            </w:pPr>
            <w:r w:rsidRPr="004969D9">
              <w:rPr>
                <w:bCs/>
                <w:sz w:val="18"/>
              </w:rPr>
              <w:t>2018</w:t>
            </w:r>
          </w:p>
        </w:tc>
        <w:tc>
          <w:tcPr>
            <w:tcW w:w="3650" w:type="dxa"/>
            <w:tcBorders>
              <w:top w:val="single" w:sz="12" w:space="0" w:color="auto"/>
              <w:bottom w:val="nil"/>
            </w:tcBorders>
            <w:shd w:val="clear" w:color="auto" w:fill="auto"/>
            <w:vAlign w:val="bottom"/>
          </w:tcPr>
          <w:p w14:paraId="38BF899E" w14:textId="77777777" w:rsidR="002631E6" w:rsidRPr="004969D9" w:rsidRDefault="002631E6" w:rsidP="004969D9">
            <w:pPr>
              <w:pStyle w:val="SingleTxtG"/>
              <w:tabs>
                <w:tab w:val="clear" w:pos="1701"/>
                <w:tab w:val="clear" w:pos="2268"/>
              </w:tabs>
              <w:suppressAutoHyphens w:val="0"/>
              <w:spacing w:before="40" w:after="40" w:line="220" w:lineRule="exact"/>
              <w:ind w:left="0" w:right="113"/>
              <w:jc w:val="right"/>
              <w:rPr>
                <w:sz w:val="18"/>
              </w:rPr>
            </w:pPr>
            <w:r w:rsidRPr="004969D9">
              <w:rPr>
                <w:sz w:val="18"/>
              </w:rPr>
              <w:t>14.3 %</w:t>
            </w:r>
          </w:p>
        </w:tc>
      </w:tr>
      <w:tr w:rsidR="002631E6" w:rsidRPr="00227C7A" w14:paraId="4D21D983" w14:textId="77777777" w:rsidTr="004969D9">
        <w:tc>
          <w:tcPr>
            <w:tcW w:w="3720" w:type="dxa"/>
            <w:tcBorders>
              <w:top w:val="nil"/>
            </w:tcBorders>
            <w:shd w:val="clear" w:color="auto" w:fill="auto"/>
          </w:tcPr>
          <w:p w14:paraId="11682C46"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left"/>
              <w:rPr>
                <w:bCs/>
                <w:sz w:val="18"/>
              </w:rPr>
            </w:pPr>
            <w:r w:rsidRPr="00227C7A">
              <w:rPr>
                <w:bCs/>
                <w:sz w:val="18"/>
              </w:rPr>
              <w:t>2019</w:t>
            </w:r>
          </w:p>
        </w:tc>
        <w:tc>
          <w:tcPr>
            <w:tcW w:w="3650" w:type="dxa"/>
            <w:tcBorders>
              <w:top w:val="nil"/>
            </w:tcBorders>
            <w:shd w:val="clear" w:color="auto" w:fill="auto"/>
            <w:vAlign w:val="bottom"/>
          </w:tcPr>
          <w:p w14:paraId="64773B11"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right"/>
              <w:rPr>
                <w:sz w:val="18"/>
              </w:rPr>
            </w:pPr>
            <w:r w:rsidRPr="00227C7A">
              <w:rPr>
                <w:sz w:val="18"/>
              </w:rPr>
              <w:t>13.3 %</w:t>
            </w:r>
          </w:p>
        </w:tc>
      </w:tr>
      <w:tr w:rsidR="002631E6" w:rsidRPr="00227C7A" w14:paraId="4E7050D8" w14:textId="77777777" w:rsidTr="00227C7A">
        <w:tc>
          <w:tcPr>
            <w:tcW w:w="3720" w:type="dxa"/>
            <w:shd w:val="clear" w:color="auto" w:fill="auto"/>
          </w:tcPr>
          <w:p w14:paraId="26A2445E"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left"/>
              <w:rPr>
                <w:bCs/>
                <w:sz w:val="18"/>
              </w:rPr>
            </w:pPr>
            <w:r w:rsidRPr="00227C7A">
              <w:rPr>
                <w:bCs/>
                <w:sz w:val="18"/>
              </w:rPr>
              <w:t>2020</w:t>
            </w:r>
          </w:p>
        </w:tc>
        <w:tc>
          <w:tcPr>
            <w:tcW w:w="3650" w:type="dxa"/>
            <w:shd w:val="clear" w:color="auto" w:fill="auto"/>
            <w:vAlign w:val="bottom"/>
          </w:tcPr>
          <w:p w14:paraId="3A259274"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right"/>
              <w:rPr>
                <w:sz w:val="18"/>
              </w:rPr>
            </w:pPr>
            <w:r w:rsidRPr="00227C7A">
              <w:rPr>
                <w:sz w:val="18"/>
              </w:rPr>
              <w:t>13.9 %</w:t>
            </w:r>
          </w:p>
        </w:tc>
      </w:tr>
      <w:tr w:rsidR="002631E6" w:rsidRPr="00227C7A" w14:paraId="65251EE7" w14:textId="77777777" w:rsidTr="00227C7A">
        <w:tc>
          <w:tcPr>
            <w:tcW w:w="3720" w:type="dxa"/>
            <w:shd w:val="clear" w:color="auto" w:fill="auto"/>
          </w:tcPr>
          <w:p w14:paraId="45DA4D1A"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left"/>
              <w:rPr>
                <w:bCs/>
                <w:sz w:val="18"/>
              </w:rPr>
            </w:pPr>
            <w:r w:rsidRPr="00227C7A">
              <w:rPr>
                <w:bCs/>
                <w:sz w:val="18"/>
              </w:rPr>
              <w:t>2021</w:t>
            </w:r>
          </w:p>
        </w:tc>
        <w:tc>
          <w:tcPr>
            <w:tcW w:w="3650" w:type="dxa"/>
            <w:shd w:val="clear" w:color="auto" w:fill="auto"/>
            <w:vAlign w:val="bottom"/>
          </w:tcPr>
          <w:p w14:paraId="62CCC818"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right"/>
              <w:rPr>
                <w:sz w:val="18"/>
              </w:rPr>
            </w:pPr>
            <w:r w:rsidRPr="00227C7A">
              <w:rPr>
                <w:sz w:val="18"/>
              </w:rPr>
              <w:t>14.7 %</w:t>
            </w:r>
          </w:p>
        </w:tc>
      </w:tr>
      <w:tr w:rsidR="002631E6" w:rsidRPr="00227C7A" w14:paraId="23CDA428" w14:textId="77777777" w:rsidTr="00227C7A">
        <w:tc>
          <w:tcPr>
            <w:tcW w:w="3720" w:type="dxa"/>
            <w:shd w:val="clear" w:color="auto" w:fill="auto"/>
          </w:tcPr>
          <w:p w14:paraId="5C1F6A1E"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left"/>
              <w:rPr>
                <w:bCs/>
                <w:sz w:val="18"/>
              </w:rPr>
            </w:pPr>
            <w:r w:rsidRPr="00227C7A">
              <w:rPr>
                <w:bCs/>
                <w:sz w:val="18"/>
              </w:rPr>
              <w:t>2022</w:t>
            </w:r>
          </w:p>
        </w:tc>
        <w:tc>
          <w:tcPr>
            <w:tcW w:w="3650" w:type="dxa"/>
            <w:shd w:val="clear" w:color="auto" w:fill="auto"/>
            <w:vAlign w:val="bottom"/>
          </w:tcPr>
          <w:p w14:paraId="3C36F7CF"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right"/>
              <w:rPr>
                <w:sz w:val="18"/>
              </w:rPr>
            </w:pPr>
            <w:r w:rsidRPr="00227C7A">
              <w:rPr>
                <w:sz w:val="18"/>
              </w:rPr>
              <w:t>14.8 %</w:t>
            </w:r>
          </w:p>
        </w:tc>
      </w:tr>
    </w:tbl>
    <w:p w14:paraId="231F51D9" w14:textId="5F673332" w:rsidR="002631E6" w:rsidRPr="004A74F7" w:rsidRDefault="002631E6" w:rsidP="00227C7A">
      <w:pPr>
        <w:spacing w:before="120"/>
        <w:ind w:left="1134" w:right="1134" w:firstLine="170"/>
        <w:rPr>
          <w:sz w:val="18"/>
          <w:szCs w:val="18"/>
        </w:rPr>
      </w:pPr>
      <w:r w:rsidRPr="000E30E3">
        <w:rPr>
          <w:i/>
          <w:iCs/>
          <w:sz w:val="18"/>
          <w:szCs w:val="18"/>
        </w:rPr>
        <w:t>Source:</w:t>
      </w:r>
      <w:r w:rsidRPr="004A74F7">
        <w:rPr>
          <w:sz w:val="18"/>
          <w:szCs w:val="18"/>
        </w:rPr>
        <w:t xml:space="preserve"> Statistics Austria (according to definition </w:t>
      </w:r>
      <w:r w:rsidRPr="00227C7A">
        <w:rPr>
          <w:sz w:val="18"/>
        </w:rPr>
        <w:t>by</w:t>
      </w:r>
      <w:r w:rsidRPr="004A74F7">
        <w:rPr>
          <w:sz w:val="18"/>
          <w:szCs w:val="18"/>
        </w:rPr>
        <w:t xml:space="preserve"> EU-SILC: at-risk-of-poverty rate)</w:t>
      </w:r>
      <w:r>
        <w:rPr>
          <w:sz w:val="18"/>
          <w:szCs w:val="18"/>
        </w:rPr>
        <w:t>.</w:t>
      </w:r>
    </w:p>
    <w:p w14:paraId="102A7913" w14:textId="77777777" w:rsidR="00227C7A" w:rsidRDefault="002631E6" w:rsidP="00227C7A">
      <w:pPr>
        <w:pStyle w:val="SingleTxtG"/>
        <w:spacing w:before="120" w:after="0"/>
        <w:jc w:val="left"/>
      </w:pPr>
      <w:r w:rsidRPr="0021568E">
        <w:t>Table 9</w:t>
      </w:r>
    </w:p>
    <w:p w14:paraId="5505592B" w14:textId="6E030378" w:rsidR="002631E6" w:rsidRPr="007E523B" w:rsidRDefault="002631E6" w:rsidP="00227C7A">
      <w:pPr>
        <w:pStyle w:val="SingleTxtG"/>
        <w:jc w:val="left"/>
        <w:rPr>
          <w:b/>
          <w:bCs/>
        </w:rPr>
      </w:pPr>
      <w:r w:rsidRPr="007E523B">
        <w:rPr>
          <w:b/>
          <w:bCs/>
        </w:rPr>
        <w:t>Palma ratio (share of all income received by the richest 10 % divided by the share of the poorest 40 %): three-year comparison (2018-2020)</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66"/>
        <w:gridCol w:w="3604"/>
      </w:tblGrid>
      <w:tr w:rsidR="002631E6" w:rsidRPr="00227C7A" w14:paraId="1F328813" w14:textId="77777777" w:rsidTr="004B3B94">
        <w:trPr>
          <w:tblHeader/>
        </w:trPr>
        <w:tc>
          <w:tcPr>
            <w:tcW w:w="3766" w:type="dxa"/>
            <w:tcBorders>
              <w:top w:val="single" w:sz="12" w:space="0" w:color="auto"/>
              <w:bottom w:val="nil"/>
            </w:tcBorders>
            <w:shd w:val="clear" w:color="auto" w:fill="auto"/>
            <w:vAlign w:val="bottom"/>
          </w:tcPr>
          <w:p w14:paraId="493AA9AD" w14:textId="77777777" w:rsidR="002631E6" w:rsidRPr="00227C7A" w:rsidRDefault="002631E6" w:rsidP="004B3B94">
            <w:pPr>
              <w:pStyle w:val="SingleTxtG"/>
              <w:tabs>
                <w:tab w:val="clear" w:pos="1701"/>
                <w:tab w:val="clear" w:pos="2268"/>
              </w:tabs>
              <w:suppressAutoHyphens w:val="0"/>
              <w:spacing w:before="40" w:after="40" w:line="220" w:lineRule="exact"/>
              <w:ind w:left="0" w:right="113"/>
              <w:jc w:val="left"/>
              <w:rPr>
                <w:i/>
                <w:sz w:val="16"/>
              </w:rPr>
            </w:pPr>
            <w:r w:rsidRPr="004B3B94">
              <w:rPr>
                <w:bCs/>
                <w:sz w:val="18"/>
              </w:rPr>
              <w:t>2018</w:t>
            </w:r>
          </w:p>
        </w:tc>
        <w:tc>
          <w:tcPr>
            <w:tcW w:w="3604" w:type="dxa"/>
            <w:tcBorders>
              <w:top w:val="single" w:sz="12" w:space="0" w:color="auto"/>
              <w:bottom w:val="nil"/>
            </w:tcBorders>
            <w:shd w:val="clear" w:color="auto" w:fill="auto"/>
            <w:vAlign w:val="bottom"/>
          </w:tcPr>
          <w:p w14:paraId="6A8C30A1" w14:textId="77777777" w:rsidR="002631E6" w:rsidRPr="004B3B94" w:rsidRDefault="002631E6" w:rsidP="004B3B94">
            <w:pPr>
              <w:pStyle w:val="SingleTxtG"/>
              <w:tabs>
                <w:tab w:val="clear" w:pos="1701"/>
                <w:tab w:val="clear" w:pos="2268"/>
              </w:tabs>
              <w:suppressAutoHyphens w:val="0"/>
              <w:spacing w:before="40" w:after="40" w:line="220" w:lineRule="exact"/>
              <w:ind w:left="0" w:right="113"/>
              <w:jc w:val="right"/>
              <w:rPr>
                <w:sz w:val="18"/>
              </w:rPr>
            </w:pPr>
            <w:r w:rsidRPr="004B3B94">
              <w:rPr>
                <w:sz w:val="18"/>
              </w:rPr>
              <w:t>0.89</w:t>
            </w:r>
          </w:p>
        </w:tc>
      </w:tr>
      <w:tr w:rsidR="002631E6" w:rsidRPr="00227C7A" w14:paraId="05CF4FE5" w14:textId="77777777" w:rsidTr="004B3B94">
        <w:tc>
          <w:tcPr>
            <w:tcW w:w="3766" w:type="dxa"/>
            <w:tcBorders>
              <w:top w:val="nil"/>
            </w:tcBorders>
            <w:shd w:val="clear" w:color="auto" w:fill="auto"/>
          </w:tcPr>
          <w:p w14:paraId="709B16D8"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left"/>
              <w:rPr>
                <w:bCs/>
                <w:sz w:val="18"/>
              </w:rPr>
            </w:pPr>
            <w:r w:rsidRPr="00227C7A">
              <w:rPr>
                <w:bCs/>
                <w:sz w:val="18"/>
              </w:rPr>
              <w:t>2019</w:t>
            </w:r>
          </w:p>
        </w:tc>
        <w:tc>
          <w:tcPr>
            <w:tcW w:w="3604" w:type="dxa"/>
            <w:tcBorders>
              <w:top w:val="nil"/>
            </w:tcBorders>
            <w:shd w:val="clear" w:color="auto" w:fill="auto"/>
            <w:vAlign w:val="bottom"/>
          </w:tcPr>
          <w:p w14:paraId="08C8436D"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right"/>
              <w:rPr>
                <w:sz w:val="18"/>
              </w:rPr>
            </w:pPr>
            <w:r w:rsidRPr="00227C7A">
              <w:rPr>
                <w:sz w:val="18"/>
              </w:rPr>
              <w:t>0.95</w:t>
            </w:r>
          </w:p>
        </w:tc>
      </w:tr>
      <w:tr w:rsidR="002631E6" w:rsidRPr="00227C7A" w14:paraId="418E4840" w14:textId="77777777" w:rsidTr="00227C7A">
        <w:tc>
          <w:tcPr>
            <w:tcW w:w="3766" w:type="dxa"/>
            <w:shd w:val="clear" w:color="auto" w:fill="auto"/>
          </w:tcPr>
          <w:p w14:paraId="7D38A681" w14:textId="04A909D0" w:rsidR="002631E6" w:rsidRPr="00227C7A" w:rsidRDefault="002631E6" w:rsidP="00227C7A">
            <w:pPr>
              <w:pStyle w:val="SingleTxtG"/>
              <w:tabs>
                <w:tab w:val="clear" w:pos="1701"/>
                <w:tab w:val="clear" w:pos="2268"/>
              </w:tabs>
              <w:suppressAutoHyphens w:val="0"/>
              <w:spacing w:before="40" w:after="40" w:line="220" w:lineRule="exact"/>
              <w:ind w:left="0" w:right="113"/>
              <w:jc w:val="left"/>
              <w:rPr>
                <w:bCs/>
                <w:sz w:val="18"/>
              </w:rPr>
            </w:pPr>
            <w:r w:rsidRPr="00227C7A">
              <w:rPr>
                <w:bCs/>
                <w:sz w:val="18"/>
              </w:rPr>
              <w:t>2020</w:t>
            </w:r>
          </w:p>
        </w:tc>
        <w:tc>
          <w:tcPr>
            <w:tcW w:w="3604" w:type="dxa"/>
            <w:shd w:val="clear" w:color="auto" w:fill="auto"/>
            <w:vAlign w:val="bottom"/>
          </w:tcPr>
          <w:p w14:paraId="0158AA6A" w14:textId="77777777" w:rsidR="002631E6" w:rsidRPr="00227C7A" w:rsidRDefault="002631E6" w:rsidP="00227C7A">
            <w:pPr>
              <w:pStyle w:val="SingleTxtG"/>
              <w:tabs>
                <w:tab w:val="clear" w:pos="1701"/>
                <w:tab w:val="clear" w:pos="2268"/>
              </w:tabs>
              <w:suppressAutoHyphens w:val="0"/>
              <w:spacing w:before="40" w:after="40" w:line="220" w:lineRule="exact"/>
              <w:ind w:left="0" w:right="113"/>
              <w:jc w:val="right"/>
              <w:rPr>
                <w:sz w:val="18"/>
              </w:rPr>
            </w:pPr>
            <w:r w:rsidRPr="00227C7A">
              <w:rPr>
                <w:sz w:val="18"/>
              </w:rPr>
              <w:t>0.93</w:t>
            </w:r>
          </w:p>
        </w:tc>
      </w:tr>
    </w:tbl>
    <w:p w14:paraId="0A768B62" w14:textId="60088120" w:rsidR="002631E6" w:rsidRPr="00E51874" w:rsidRDefault="002631E6" w:rsidP="00F82D8B">
      <w:pPr>
        <w:spacing w:before="120"/>
        <w:ind w:left="1134" w:right="1134" w:firstLine="170"/>
        <w:rPr>
          <w:sz w:val="18"/>
          <w:szCs w:val="18"/>
          <w:lang w:val="fr-FR"/>
        </w:rPr>
      </w:pPr>
      <w:proofErr w:type="gramStart"/>
      <w:r w:rsidRPr="00E51874">
        <w:rPr>
          <w:i/>
          <w:iCs/>
          <w:sz w:val="18"/>
          <w:szCs w:val="18"/>
          <w:lang w:val="fr-FR"/>
        </w:rPr>
        <w:t>Source:</w:t>
      </w:r>
      <w:proofErr w:type="gramEnd"/>
      <w:r w:rsidRPr="00E51874">
        <w:rPr>
          <w:i/>
          <w:iCs/>
          <w:sz w:val="18"/>
          <w:szCs w:val="18"/>
          <w:lang w:val="fr-FR"/>
        </w:rPr>
        <w:t xml:space="preserve"> </w:t>
      </w:r>
      <w:hyperlink r:id="rId62" w:history="1">
        <w:r w:rsidRPr="00E51874">
          <w:rPr>
            <w:rStyle w:val="Hyperlink"/>
            <w:sz w:val="18"/>
            <w:szCs w:val="18"/>
            <w:lang w:val="fr-CH"/>
          </w:rPr>
          <w:t>https://data.oecd.org/inequality/income-inequality.htm</w:t>
        </w:r>
      </w:hyperlink>
      <w:r w:rsidRPr="00E51874">
        <w:rPr>
          <w:sz w:val="18"/>
          <w:szCs w:val="18"/>
          <w:lang w:val="fr-FR"/>
        </w:rPr>
        <w:t>.</w:t>
      </w:r>
    </w:p>
    <w:p w14:paraId="6663EF61" w14:textId="77777777" w:rsidR="00F82D8B" w:rsidRDefault="002631E6" w:rsidP="00F82D8B">
      <w:pPr>
        <w:pStyle w:val="SingleTxtG"/>
        <w:spacing w:before="120" w:after="0"/>
        <w:jc w:val="left"/>
      </w:pPr>
      <w:r w:rsidRPr="0021568E">
        <w:t>Table 10</w:t>
      </w:r>
    </w:p>
    <w:p w14:paraId="7483D527" w14:textId="79A5BD81" w:rsidR="002631E6" w:rsidRPr="007E523B" w:rsidRDefault="002631E6" w:rsidP="00F82D8B">
      <w:pPr>
        <w:pStyle w:val="SingleTxtG"/>
        <w:jc w:val="left"/>
        <w:rPr>
          <w:b/>
          <w:bCs/>
        </w:rPr>
      </w:pPr>
      <w:r w:rsidRPr="007E523B">
        <w:rPr>
          <w:b/>
          <w:bCs/>
        </w:rPr>
        <w:t xml:space="preserve">Ratio government revenue/GDP and share of government revenue from taxes: five-year comparison (2018-2022)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224"/>
        <w:gridCol w:w="1676"/>
        <w:gridCol w:w="894"/>
        <w:gridCol w:w="894"/>
        <w:gridCol w:w="894"/>
        <w:gridCol w:w="894"/>
        <w:gridCol w:w="894"/>
      </w:tblGrid>
      <w:tr w:rsidR="002631E6" w:rsidRPr="00F82D8B" w14:paraId="2FFC67DE" w14:textId="77777777" w:rsidTr="00F82D8B">
        <w:trPr>
          <w:tblHeader/>
        </w:trPr>
        <w:tc>
          <w:tcPr>
            <w:tcW w:w="3478" w:type="dxa"/>
            <w:gridSpan w:val="2"/>
            <w:tcBorders>
              <w:top w:val="single" w:sz="4" w:space="0" w:color="auto"/>
              <w:bottom w:val="single" w:sz="12" w:space="0" w:color="auto"/>
            </w:tcBorders>
            <w:shd w:val="clear" w:color="auto" w:fill="auto"/>
            <w:noWrap/>
            <w:vAlign w:val="bottom"/>
            <w:hideMark/>
          </w:tcPr>
          <w:p w14:paraId="00952538" w14:textId="77777777" w:rsidR="002631E6" w:rsidRPr="00F82D8B" w:rsidRDefault="002631E6" w:rsidP="00F82D8B">
            <w:pPr>
              <w:pStyle w:val="SingleTxtG"/>
              <w:tabs>
                <w:tab w:val="clear" w:pos="1701"/>
                <w:tab w:val="clear" w:pos="2268"/>
              </w:tabs>
              <w:suppressAutoHyphens w:val="0"/>
              <w:spacing w:before="80" w:after="80" w:line="200" w:lineRule="exact"/>
              <w:ind w:left="0" w:right="113"/>
              <w:jc w:val="left"/>
              <w:rPr>
                <w:i/>
                <w:sz w:val="16"/>
              </w:rPr>
            </w:pPr>
            <w:r w:rsidRPr="00F82D8B">
              <w:rPr>
                <w:i/>
                <w:sz w:val="16"/>
              </w:rPr>
              <w:t> </w:t>
            </w:r>
          </w:p>
        </w:tc>
        <w:tc>
          <w:tcPr>
            <w:tcW w:w="1072" w:type="dxa"/>
            <w:tcBorders>
              <w:top w:val="single" w:sz="4" w:space="0" w:color="auto"/>
              <w:bottom w:val="single" w:sz="12" w:space="0" w:color="auto"/>
            </w:tcBorders>
            <w:shd w:val="clear" w:color="auto" w:fill="auto"/>
            <w:noWrap/>
            <w:vAlign w:val="bottom"/>
            <w:hideMark/>
          </w:tcPr>
          <w:p w14:paraId="74C19182" w14:textId="77777777" w:rsidR="002631E6" w:rsidRPr="00F82D8B" w:rsidRDefault="002631E6" w:rsidP="00F82D8B">
            <w:pPr>
              <w:pStyle w:val="SingleTxtG"/>
              <w:tabs>
                <w:tab w:val="clear" w:pos="1701"/>
                <w:tab w:val="clear" w:pos="2268"/>
              </w:tabs>
              <w:suppressAutoHyphens w:val="0"/>
              <w:spacing w:before="80" w:after="80" w:line="200" w:lineRule="exact"/>
              <w:ind w:left="0" w:right="113"/>
              <w:jc w:val="right"/>
              <w:rPr>
                <w:i/>
                <w:sz w:val="16"/>
              </w:rPr>
            </w:pPr>
            <w:r w:rsidRPr="00F82D8B">
              <w:rPr>
                <w:i/>
                <w:sz w:val="16"/>
              </w:rPr>
              <w:t>2018</w:t>
            </w:r>
          </w:p>
        </w:tc>
        <w:tc>
          <w:tcPr>
            <w:tcW w:w="1072" w:type="dxa"/>
            <w:tcBorders>
              <w:top w:val="single" w:sz="4" w:space="0" w:color="auto"/>
              <w:bottom w:val="single" w:sz="12" w:space="0" w:color="auto"/>
            </w:tcBorders>
            <w:shd w:val="clear" w:color="auto" w:fill="auto"/>
            <w:noWrap/>
            <w:vAlign w:val="bottom"/>
            <w:hideMark/>
          </w:tcPr>
          <w:p w14:paraId="40F822F6" w14:textId="77777777" w:rsidR="002631E6" w:rsidRPr="00F82D8B" w:rsidRDefault="002631E6" w:rsidP="00F82D8B">
            <w:pPr>
              <w:pStyle w:val="SingleTxtG"/>
              <w:tabs>
                <w:tab w:val="clear" w:pos="1701"/>
                <w:tab w:val="clear" w:pos="2268"/>
              </w:tabs>
              <w:suppressAutoHyphens w:val="0"/>
              <w:spacing w:before="80" w:after="80" w:line="200" w:lineRule="exact"/>
              <w:ind w:left="0" w:right="113"/>
              <w:jc w:val="right"/>
              <w:rPr>
                <w:i/>
                <w:sz w:val="16"/>
              </w:rPr>
            </w:pPr>
            <w:r w:rsidRPr="00F82D8B">
              <w:rPr>
                <w:i/>
                <w:sz w:val="16"/>
              </w:rPr>
              <w:t>2019</w:t>
            </w:r>
          </w:p>
        </w:tc>
        <w:tc>
          <w:tcPr>
            <w:tcW w:w="1072" w:type="dxa"/>
            <w:tcBorders>
              <w:top w:val="single" w:sz="4" w:space="0" w:color="auto"/>
              <w:bottom w:val="single" w:sz="12" w:space="0" w:color="auto"/>
            </w:tcBorders>
            <w:shd w:val="clear" w:color="auto" w:fill="auto"/>
            <w:noWrap/>
            <w:vAlign w:val="bottom"/>
            <w:hideMark/>
          </w:tcPr>
          <w:p w14:paraId="0A620A9E" w14:textId="77777777" w:rsidR="002631E6" w:rsidRPr="00F82D8B" w:rsidRDefault="002631E6" w:rsidP="00F82D8B">
            <w:pPr>
              <w:pStyle w:val="SingleTxtG"/>
              <w:tabs>
                <w:tab w:val="clear" w:pos="1701"/>
                <w:tab w:val="clear" w:pos="2268"/>
              </w:tabs>
              <w:suppressAutoHyphens w:val="0"/>
              <w:spacing w:before="80" w:after="80" w:line="200" w:lineRule="exact"/>
              <w:ind w:left="0" w:right="113"/>
              <w:jc w:val="right"/>
              <w:rPr>
                <w:i/>
                <w:sz w:val="16"/>
              </w:rPr>
            </w:pPr>
            <w:r w:rsidRPr="00F82D8B">
              <w:rPr>
                <w:i/>
                <w:sz w:val="16"/>
              </w:rPr>
              <w:t>2020</w:t>
            </w:r>
          </w:p>
        </w:tc>
        <w:tc>
          <w:tcPr>
            <w:tcW w:w="1072" w:type="dxa"/>
            <w:tcBorders>
              <w:top w:val="single" w:sz="4" w:space="0" w:color="auto"/>
              <w:bottom w:val="single" w:sz="12" w:space="0" w:color="auto"/>
            </w:tcBorders>
            <w:shd w:val="clear" w:color="auto" w:fill="auto"/>
            <w:noWrap/>
            <w:vAlign w:val="bottom"/>
            <w:hideMark/>
          </w:tcPr>
          <w:p w14:paraId="6E3DFB4E" w14:textId="77777777" w:rsidR="002631E6" w:rsidRPr="00F82D8B" w:rsidRDefault="002631E6" w:rsidP="00F82D8B">
            <w:pPr>
              <w:pStyle w:val="SingleTxtG"/>
              <w:tabs>
                <w:tab w:val="clear" w:pos="1701"/>
                <w:tab w:val="clear" w:pos="2268"/>
              </w:tabs>
              <w:suppressAutoHyphens w:val="0"/>
              <w:spacing w:before="80" w:after="80" w:line="200" w:lineRule="exact"/>
              <w:ind w:left="0" w:right="113"/>
              <w:jc w:val="right"/>
              <w:rPr>
                <w:i/>
                <w:sz w:val="16"/>
              </w:rPr>
            </w:pPr>
            <w:r w:rsidRPr="00F82D8B">
              <w:rPr>
                <w:i/>
                <w:sz w:val="16"/>
              </w:rPr>
              <w:t>2021</w:t>
            </w:r>
          </w:p>
        </w:tc>
        <w:tc>
          <w:tcPr>
            <w:tcW w:w="1072" w:type="dxa"/>
            <w:tcBorders>
              <w:top w:val="single" w:sz="4" w:space="0" w:color="auto"/>
              <w:bottom w:val="single" w:sz="12" w:space="0" w:color="auto"/>
            </w:tcBorders>
            <w:shd w:val="clear" w:color="auto" w:fill="auto"/>
            <w:noWrap/>
            <w:vAlign w:val="bottom"/>
            <w:hideMark/>
          </w:tcPr>
          <w:p w14:paraId="5ADECA1C" w14:textId="77777777" w:rsidR="002631E6" w:rsidRPr="00F82D8B" w:rsidRDefault="002631E6" w:rsidP="00F82D8B">
            <w:pPr>
              <w:pStyle w:val="SingleTxtG"/>
              <w:tabs>
                <w:tab w:val="clear" w:pos="1701"/>
                <w:tab w:val="clear" w:pos="2268"/>
              </w:tabs>
              <w:suppressAutoHyphens w:val="0"/>
              <w:spacing w:before="80" w:after="80" w:line="200" w:lineRule="exact"/>
              <w:ind w:left="0" w:right="113"/>
              <w:jc w:val="right"/>
              <w:rPr>
                <w:i/>
                <w:sz w:val="16"/>
              </w:rPr>
            </w:pPr>
            <w:r w:rsidRPr="00F82D8B">
              <w:rPr>
                <w:i/>
                <w:sz w:val="16"/>
              </w:rPr>
              <w:t>2022</w:t>
            </w:r>
          </w:p>
        </w:tc>
      </w:tr>
      <w:tr w:rsidR="002631E6" w:rsidRPr="00F82D8B" w14:paraId="21FF2C22" w14:textId="77777777" w:rsidTr="00F82D8B">
        <w:tc>
          <w:tcPr>
            <w:tcW w:w="1467" w:type="dxa"/>
            <w:tcBorders>
              <w:top w:val="single" w:sz="12" w:space="0" w:color="auto"/>
            </w:tcBorders>
            <w:shd w:val="clear" w:color="auto" w:fill="auto"/>
            <w:noWrap/>
            <w:hideMark/>
          </w:tcPr>
          <w:p w14:paraId="0129855F"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GDP</w:t>
            </w:r>
          </w:p>
        </w:tc>
        <w:tc>
          <w:tcPr>
            <w:tcW w:w="2011" w:type="dxa"/>
            <w:tcBorders>
              <w:top w:val="single" w:sz="12" w:space="0" w:color="auto"/>
            </w:tcBorders>
            <w:shd w:val="clear" w:color="auto" w:fill="auto"/>
            <w:noWrap/>
            <w:hideMark/>
          </w:tcPr>
          <w:p w14:paraId="30EE3932"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 bill.</w:t>
            </w:r>
          </w:p>
        </w:tc>
        <w:tc>
          <w:tcPr>
            <w:tcW w:w="1072" w:type="dxa"/>
            <w:tcBorders>
              <w:top w:val="single" w:sz="12" w:space="0" w:color="auto"/>
            </w:tcBorders>
            <w:shd w:val="clear" w:color="auto" w:fill="auto"/>
            <w:noWrap/>
            <w:vAlign w:val="bottom"/>
            <w:hideMark/>
          </w:tcPr>
          <w:p w14:paraId="3E150909"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385.3</w:t>
            </w:r>
          </w:p>
        </w:tc>
        <w:tc>
          <w:tcPr>
            <w:tcW w:w="1072" w:type="dxa"/>
            <w:tcBorders>
              <w:top w:val="single" w:sz="12" w:space="0" w:color="auto"/>
            </w:tcBorders>
            <w:shd w:val="clear" w:color="auto" w:fill="auto"/>
            <w:noWrap/>
            <w:vAlign w:val="bottom"/>
            <w:hideMark/>
          </w:tcPr>
          <w:p w14:paraId="48086364"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397.2</w:t>
            </w:r>
          </w:p>
        </w:tc>
        <w:tc>
          <w:tcPr>
            <w:tcW w:w="1072" w:type="dxa"/>
            <w:tcBorders>
              <w:top w:val="single" w:sz="12" w:space="0" w:color="auto"/>
            </w:tcBorders>
            <w:shd w:val="clear" w:color="auto" w:fill="auto"/>
            <w:noWrap/>
            <w:vAlign w:val="bottom"/>
            <w:hideMark/>
          </w:tcPr>
          <w:p w14:paraId="04D9CFA5"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381.0</w:t>
            </w:r>
          </w:p>
        </w:tc>
        <w:tc>
          <w:tcPr>
            <w:tcW w:w="1072" w:type="dxa"/>
            <w:tcBorders>
              <w:top w:val="single" w:sz="12" w:space="0" w:color="auto"/>
            </w:tcBorders>
            <w:shd w:val="clear" w:color="auto" w:fill="auto"/>
            <w:noWrap/>
            <w:vAlign w:val="bottom"/>
            <w:hideMark/>
          </w:tcPr>
          <w:p w14:paraId="32FF9807"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406.1</w:t>
            </w:r>
          </w:p>
        </w:tc>
        <w:tc>
          <w:tcPr>
            <w:tcW w:w="1072" w:type="dxa"/>
            <w:tcBorders>
              <w:top w:val="single" w:sz="12" w:space="0" w:color="auto"/>
            </w:tcBorders>
            <w:shd w:val="clear" w:color="auto" w:fill="auto"/>
            <w:noWrap/>
            <w:vAlign w:val="bottom"/>
            <w:hideMark/>
          </w:tcPr>
          <w:p w14:paraId="12780908"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446.9</w:t>
            </w:r>
          </w:p>
        </w:tc>
      </w:tr>
      <w:tr w:rsidR="002631E6" w:rsidRPr="00F82D8B" w14:paraId="7B6EA60E" w14:textId="77777777" w:rsidTr="00F82D8B">
        <w:tc>
          <w:tcPr>
            <w:tcW w:w="1467" w:type="dxa"/>
            <w:vMerge w:val="restart"/>
            <w:shd w:val="clear" w:color="auto" w:fill="auto"/>
            <w:noWrap/>
            <w:hideMark/>
          </w:tcPr>
          <w:p w14:paraId="554CDEFB"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Revenue</w:t>
            </w:r>
          </w:p>
        </w:tc>
        <w:tc>
          <w:tcPr>
            <w:tcW w:w="2011" w:type="dxa"/>
            <w:shd w:val="clear" w:color="auto" w:fill="auto"/>
            <w:noWrap/>
            <w:hideMark/>
          </w:tcPr>
          <w:p w14:paraId="011319BB"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 bill.</w:t>
            </w:r>
          </w:p>
        </w:tc>
        <w:tc>
          <w:tcPr>
            <w:tcW w:w="1072" w:type="dxa"/>
            <w:shd w:val="clear" w:color="auto" w:fill="auto"/>
            <w:noWrap/>
            <w:vAlign w:val="bottom"/>
            <w:hideMark/>
          </w:tcPr>
          <w:p w14:paraId="54CEC68A"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188.5</w:t>
            </w:r>
          </w:p>
        </w:tc>
        <w:tc>
          <w:tcPr>
            <w:tcW w:w="1072" w:type="dxa"/>
            <w:shd w:val="clear" w:color="auto" w:fill="auto"/>
            <w:noWrap/>
            <w:vAlign w:val="bottom"/>
            <w:hideMark/>
          </w:tcPr>
          <w:p w14:paraId="1BA39166"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195.6</w:t>
            </w:r>
          </w:p>
        </w:tc>
        <w:tc>
          <w:tcPr>
            <w:tcW w:w="1072" w:type="dxa"/>
            <w:shd w:val="clear" w:color="auto" w:fill="auto"/>
            <w:noWrap/>
            <w:vAlign w:val="bottom"/>
            <w:hideMark/>
          </w:tcPr>
          <w:p w14:paraId="6D0DBF42"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185.9</w:t>
            </w:r>
          </w:p>
        </w:tc>
        <w:tc>
          <w:tcPr>
            <w:tcW w:w="1072" w:type="dxa"/>
            <w:shd w:val="clear" w:color="auto" w:fill="auto"/>
            <w:noWrap/>
            <w:vAlign w:val="bottom"/>
            <w:hideMark/>
          </w:tcPr>
          <w:p w14:paraId="436F3293"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204.2</w:t>
            </w:r>
          </w:p>
        </w:tc>
        <w:tc>
          <w:tcPr>
            <w:tcW w:w="1072" w:type="dxa"/>
            <w:shd w:val="clear" w:color="auto" w:fill="auto"/>
            <w:noWrap/>
            <w:vAlign w:val="bottom"/>
            <w:hideMark/>
          </w:tcPr>
          <w:p w14:paraId="1BF404F3"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221.7</w:t>
            </w:r>
          </w:p>
        </w:tc>
      </w:tr>
      <w:tr w:rsidR="002631E6" w:rsidRPr="00F82D8B" w14:paraId="2A144A2C" w14:textId="77777777" w:rsidTr="00F82D8B">
        <w:tc>
          <w:tcPr>
            <w:tcW w:w="1467" w:type="dxa"/>
            <w:vMerge/>
            <w:shd w:val="clear" w:color="auto" w:fill="auto"/>
            <w:noWrap/>
            <w:hideMark/>
          </w:tcPr>
          <w:p w14:paraId="5EE567BC"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p>
        </w:tc>
        <w:tc>
          <w:tcPr>
            <w:tcW w:w="2011" w:type="dxa"/>
            <w:shd w:val="clear" w:color="auto" w:fill="auto"/>
            <w:noWrap/>
            <w:hideMark/>
          </w:tcPr>
          <w:p w14:paraId="21C992DB"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in % of GDP</w:t>
            </w:r>
          </w:p>
        </w:tc>
        <w:tc>
          <w:tcPr>
            <w:tcW w:w="1072" w:type="dxa"/>
            <w:shd w:val="clear" w:color="auto" w:fill="auto"/>
            <w:noWrap/>
            <w:vAlign w:val="bottom"/>
            <w:hideMark/>
          </w:tcPr>
          <w:p w14:paraId="4D13A331"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48.9 %</w:t>
            </w:r>
          </w:p>
        </w:tc>
        <w:tc>
          <w:tcPr>
            <w:tcW w:w="1072" w:type="dxa"/>
            <w:shd w:val="clear" w:color="auto" w:fill="auto"/>
            <w:noWrap/>
            <w:vAlign w:val="bottom"/>
            <w:hideMark/>
          </w:tcPr>
          <w:p w14:paraId="05685B28"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49.2 %</w:t>
            </w:r>
          </w:p>
        </w:tc>
        <w:tc>
          <w:tcPr>
            <w:tcW w:w="1072" w:type="dxa"/>
            <w:shd w:val="clear" w:color="auto" w:fill="auto"/>
            <w:noWrap/>
            <w:vAlign w:val="bottom"/>
            <w:hideMark/>
          </w:tcPr>
          <w:p w14:paraId="0F7DC488"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48.8 %</w:t>
            </w:r>
          </w:p>
        </w:tc>
        <w:tc>
          <w:tcPr>
            <w:tcW w:w="1072" w:type="dxa"/>
            <w:shd w:val="clear" w:color="auto" w:fill="auto"/>
            <w:noWrap/>
            <w:vAlign w:val="bottom"/>
            <w:hideMark/>
          </w:tcPr>
          <w:p w14:paraId="66E95551"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50.3 %</w:t>
            </w:r>
          </w:p>
        </w:tc>
        <w:tc>
          <w:tcPr>
            <w:tcW w:w="1072" w:type="dxa"/>
            <w:shd w:val="clear" w:color="auto" w:fill="auto"/>
            <w:noWrap/>
            <w:vAlign w:val="bottom"/>
            <w:hideMark/>
          </w:tcPr>
          <w:p w14:paraId="207B024F"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49.6 %</w:t>
            </w:r>
          </w:p>
        </w:tc>
      </w:tr>
      <w:tr w:rsidR="002631E6" w:rsidRPr="00F82D8B" w14:paraId="41FC6C8D" w14:textId="77777777" w:rsidTr="00F82D8B">
        <w:tc>
          <w:tcPr>
            <w:tcW w:w="1467" w:type="dxa"/>
            <w:vMerge w:val="restart"/>
            <w:shd w:val="clear" w:color="auto" w:fill="auto"/>
            <w:noWrap/>
            <w:hideMark/>
          </w:tcPr>
          <w:p w14:paraId="676E39AC"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Taxes</w:t>
            </w:r>
          </w:p>
        </w:tc>
        <w:tc>
          <w:tcPr>
            <w:tcW w:w="2011" w:type="dxa"/>
            <w:shd w:val="clear" w:color="auto" w:fill="auto"/>
            <w:noWrap/>
            <w:hideMark/>
          </w:tcPr>
          <w:p w14:paraId="0AA76476"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 bill.</w:t>
            </w:r>
          </w:p>
        </w:tc>
        <w:tc>
          <w:tcPr>
            <w:tcW w:w="1072" w:type="dxa"/>
            <w:shd w:val="clear" w:color="auto" w:fill="auto"/>
            <w:noWrap/>
            <w:vAlign w:val="bottom"/>
            <w:hideMark/>
          </w:tcPr>
          <w:p w14:paraId="52C5C8B3"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106.4</w:t>
            </w:r>
          </w:p>
        </w:tc>
        <w:tc>
          <w:tcPr>
            <w:tcW w:w="1072" w:type="dxa"/>
            <w:shd w:val="clear" w:color="auto" w:fill="auto"/>
            <w:noWrap/>
            <w:vAlign w:val="bottom"/>
            <w:hideMark/>
          </w:tcPr>
          <w:p w14:paraId="08B15FF6"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110.4</w:t>
            </w:r>
          </w:p>
        </w:tc>
        <w:tc>
          <w:tcPr>
            <w:tcW w:w="1072" w:type="dxa"/>
            <w:shd w:val="clear" w:color="auto" w:fill="auto"/>
            <w:noWrap/>
            <w:vAlign w:val="bottom"/>
            <w:hideMark/>
          </w:tcPr>
          <w:p w14:paraId="17BB072F"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101.8</w:t>
            </w:r>
          </w:p>
        </w:tc>
        <w:tc>
          <w:tcPr>
            <w:tcW w:w="1072" w:type="dxa"/>
            <w:shd w:val="clear" w:color="auto" w:fill="auto"/>
            <w:noWrap/>
            <w:vAlign w:val="bottom"/>
            <w:hideMark/>
          </w:tcPr>
          <w:p w14:paraId="7D0F4CFE"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114.0</w:t>
            </w:r>
          </w:p>
        </w:tc>
        <w:tc>
          <w:tcPr>
            <w:tcW w:w="1072" w:type="dxa"/>
            <w:shd w:val="clear" w:color="auto" w:fill="auto"/>
            <w:noWrap/>
            <w:vAlign w:val="bottom"/>
            <w:hideMark/>
          </w:tcPr>
          <w:p w14:paraId="4F09B1F2"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127.2</w:t>
            </w:r>
          </w:p>
        </w:tc>
      </w:tr>
      <w:tr w:rsidR="002631E6" w:rsidRPr="00F82D8B" w14:paraId="09381EBD" w14:textId="77777777" w:rsidTr="00F82D8B">
        <w:tc>
          <w:tcPr>
            <w:tcW w:w="1467" w:type="dxa"/>
            <w:vMerge/>
            <w:shd w:val="clear" w:color="auto" w:fill="auto"/>
            <w:noWrap/>
            <w:hideMark/>
          </w:tcPr>
          <w:p w14:paraId="0BDD3CAF"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p>
        </w:tc>
        <w:tc>
          <w:tcPr>
            <w:tcW w:w="2011" w:type="dxa"/>
            <w:shd w:val="clear" w:color="auto" w:fill="auto"/>
            <w:noWrap/>
            <w:hideMark/>
          </w:tcPr>
          <w:p w14:paraId="416DC8C9"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in % of GDP</w:t>
            </w:r>
          </w:p>
        </w:tc>
        <w:tc>
          <w:tcPr>
            <w:tcW w:w="1072" w:type="dxa"/>
            <w:shd w:val="clear" w:color="auto" w:fill="auto"/>
            <w:noWrap/>
            <w:vAlign w:val="bottom"/>
            <w:hideMark/>
          </w:tcPr>
          <w:p w14:paraId="2BBC9E3D"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27.6 %</w:t>
            </w:r>
          </w:p>
        </w:tc>
        <w:tc>
          <w:tcPr>
            <w:tcW w:w="1072" w:type="dxa"/>
            <w:shd w:val="clear" w:color="auto" w:fill="auto"/>
            <w:noWrap/>
            <w:vAlign w:val="bottom"/>
            <w:hideMark/>
          </w:tcPr>
          <w:p w14:paraId="7E0F4E1E"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27.8 %</w:t>
            </w:r>
          </w:p>
        </w:tc>
        <w:tc>
          <w:tcPr>
            <w:tcW w:w="1072" w:type="dxa"/>
            <w:shd w:val="clear" w:color="auto" w:fill="auto"/>
            <w:noWrap/>
            <w:vAlign w:val="bottom"/>
            <w:hideMark/>
          </w:tcPr>
          <w:p w14:paraId="2C34CB70"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26.7 %</w:t>
            </w:r>
          </w:p>
        </w:tc>
        <w:tc>
          <w:tcPr>
            <w:tcW w:w="1072" w:type="dxa"/>
            <w:shd w:val="clear" w:color="auto" w:fill="auto"/>
            <w:noWrap/>
            <w:vAlign w:val="bottom"/>
            <w:hideMark/>
          </w:tcPr>
          <w:p w14:paraId="006D48F4"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28.1 %</w:t>
            </w:r>
          </w:p>
        </w:tc>
        <w:tc>
          <w:tcPr>
            <w:tcW w:w="1072" w:type="dxa"/>
            <w:shd w:val="clear" w:color="auto" w:fill="auto"/>
            <w:noWrap/>
            <w:vAlign w:val="bottom"/>
            <w:hideMark/>
          </w:tcPr>
          <w:p w14:paraId="7B947421"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28.5 %</w:t>
            </w:r>
          </w:p>
        </w:tc>
      </w:tr>
      <w:tr w:rsidR="002631E6" w:rsidRPr="00F82D8B" w14:paraId="7EEF1945" w14:textId="77777777" w:rsidTr="00F82D8B">
        <w:tc>
          <w:tcPr>
            <w:tcW w:w="1467" w:type="dxa"/>
            <w:vMerge/>
            <w:shd w:val="clear" w:color="auto" w:fill="auto"/>
            <w:noWrap/>
            <w:hideMark/>
          </w:tcPr>
          <w:p w14:paraId="48FFE458"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p>
        </w:tc>
        <w:tc>
          <w:tcPr>
            <w:tcW w:w="2011" w:type="dxa"/>
            <w:shd w:val="clear" w:color="auto" w:fill="auto"/>
            <w:noWrap/>
            <w:hideMark/>
          </w:tcPr>
          <w:p w14:paraId="1BE7D9D7"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in % of revenue</w:t>
            </w:r>
          </w:p>
        </w:tc>
        <w:tc>
          <w:tcPr>
            <w:tcW w:w="1072" w:type="dxa"/>
            <w:shd w:val="clear" w:color="auto" w:fill="auto"/>
            <w:noWrap/>
            <w:vAlign w:val="bottom"/>
            <w:hideMark/>
          </w:tcPr>
          <w:p w14:paraId="289CC6BA"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56.4 %</w:t>
            </w:r>
          </w:p>
        </w:tc>
        <w:tc>
          <w:tcPr>
            <w:tcW w:w="1072" w:type="dxa"/>
            <w:shd w:val="clear" w:color="auto" w:fill="auto"/>
            <w:noWrap/>
            <w:vAlign w:val="bottom"/>
            <w:hideMark/>
          </w:tcPr>
          <w:p w14:paraId="21809B33"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56.4 %</w:t>
            </w:r>
          </w:p>
        </w:tc>
        <w:tc>
          <w:tcPr>
            <w:tcW w:w="1072" w:type="dxa"/>
            <w:shd w:val="clear" w:color="auto" w:fill="auto"/>
            <w:noWrap/>
            <w:vAlign w:val="bottom"/>
            <w:hideMark/>
          </w:tcPr>
          <w:p w14:paraId="5DCEADE5"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54.8 %</w:t>
            </w:r>
          </w:p>
        </w:tc>
        <w:tc>
          <w:tcPr>
            <w:tcW w:w="1072" w:type="dxa"/>
            <w:shd w:val="clear" w:color="auto" w:fill="auto"/>
            <w:noWrap/>
            <w:vAlign w:val="bottom"/>
            <w:hideMark/>
          </w:tcPr>
          <w:p w14:paraId="5CF21723"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55.8 %</w:t>
            </w:r>
          </w:p>
        </w:tc>
        <w:tc>
          <w:tcPr>
            <w:tcW w:w="1072" w:type="dxa"/>
            <w:shd w:val="clear" w:color="auto" w:fill="auto"/>
            <w:noWrap/>
            <w:vAlign w:val="bottom"/>
            <w:hideMark/>
          </w:tcPr>
          <w:p w14:paraId="4E6E7799"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57.4 %</w:t>
            </w:r>
          </w:p>
        </w:tc>
      </w:tr>
      <w:tr w:rsidR="002631E6" w:rsidRPr="00F82D8B" w14:paraId="59B4F2D6" w14:textId="77777777" w:rsidTr="00F82D8B">
        <w:tc>
          <w:tcPr>
            <w:tcW w:w="1467" w:type="dxa"/>
            <w:vMerge w:val="restart"/>
            <w:shd w:val="clear" w:color="auto" w:fill="auto"/>
            <w:hideMark/>
          </w:tcPr>
          <w:p w14:paraId="35A97376"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Taxes and social security contributions (ODC)</w:t>
            </w:r>
          </w:p>
        </w:tc>
        <w:tc>
          <w:tcPr>
            <w:tcW w:w="2011" w:type="dxa"/>
            <w:shd w:val="clear" w:color="auto" w:fill="auto"/>
            <w:noWrap/>
            <w:hideMark/>
          </w:tcPr>
          <w:p w14:paraId="40BF5866"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 bill.</w:t>
            </w:r>
          </w:p>
        </w:tc>
        <w:tc>
          <w:tcPr>
            <w:tcW w:w="1072" w:type="dxa"/>
            <w:shd w:val="clear" w:color="auto" w:fill="auto"/>
            <w:noWrap/>
            <w:vAlign w:val="bottom"/>
            <w:hideMark/>
          </w:tcPr>
          <w:p w14:paraId="07AF156D"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165.1</w:t>
            </w:r>
          </w:p>
        </w:tc>
        <w:tc>
          <w:tcPr>
            <w:tcW w:w="1072" w:type="dxa"/>
            <w:shd w:val="clear" w:color="auto" w:fill="auto"/>
            <w:noWrap/>
            <w:vAlign w:val="bottom"/>
            <w:hideMark/>
          </w:tcPr>
          <w:p w14:paraId="62D5BE4D"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171.5</w:t>
            </w:r>
          </w:p>
        </w:tc>
        <w:tc>
          <w:tcPr>
            <w:tcW w:w="1072" w:type="dxa"/>
            <w:shd w:val="clear" w:color="auto" w:fill="auto"/>
            <w:noWrap/>
            <w:vAlign w:val="bottom"/>
            <w:hideMark/>
          </w:tcPr>
          <w:p w14:paraId="3CF289A8"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162.6</w:t>
            </w:r>
          </w:p>
        </w:tc>
        <w:tc>
          <w:tcPr>
            <w:tcW w:w="1072" w:type="dxa"/>
            <w:shd w:val="clear" w:color="auto" w:fill="auto"/>
            <w:noWrap/>
            <w:vAlign w:val="bottom"/>
            <w:hideMark/>
          </w:tcPr>
          <w:p w14:paraId="3F97CB45"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177.9</w:t>
            </w:r>
          </w:p>
        </w:tc>
        <w:tc>
          <w:tcPr>
            <w:tcW w:w="1072" w:type="dxa"/>
            <w:shd w:val="clear" w:color="auto" w:fill="auto"/>
            <w:noWrap/>
            <w:vAlign w:val="bottom"/>
            <w:hideMark/>
          </w:tcPr>
          <w:p w14:paraId="3D5DFCB8"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194.8</w:t>
            </w:r>
          </w:p>
        </w:tc>
      </w:tr>
      <w:tr w:rsidR="002631E6" w:rsidRPr="00F82D8B" w14:paraId="4437CE41" w14:textId="77777777" w:rsidTr="00F82D8B">
        <w:tc>
          <w:tcPr>
            <w:tcW w:w="1467" w:type="dxa"/>
            <w:vMerge/>
            <w:shd w:val="clear" w:color="auto" w:fill="auto"/>
            <w:hideMark/>
          </w:tcPr>
          <w:p w14:paraId="0DD4ED56"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p>
        </w:tc>
        <w:tc>
          <w:tcPr>
            <w:tcW w:w="2011" w:type="dxa"/>
            <w:shd w:val="clear" w:color="auto" w:fill="auto"/>
            <w:noWrap/>
            <w:hideMark/>
          </w:tcPr>
          <w:p w14:paraId="3CA1BDCE"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in % of GDP</w:t>
            </w:r>
          </w:p>
        </w:tc>
        <w:tc>
          <w:tcPr>
            <w:tcW w:w="1072" w:type="dxa"/>
            <w:shd w:val="clear" w:color="auto" w:fill="auto"/>
            <w:noWrap/>
            <w:vAlign w:val="bottom"/>
            <w:hideMark/>
          </w:tcPr>
          <w:p w14:paraId="23FB5F34"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42.9 %</w:t>
            </w:r>
          </w:p>
        </w:tc>
        <w:tc>
          <w:tcPr>
            <w:tcW w:w="1072" w:type="dxa"/>
            <w:shd w:val="clear" w:color="auto" w:fill="auto"/>
            <w:noWrap/>
            <w:vAlign w:val="bottom"/>
            <w:hideMark/>
          </w:tcPr>
          <w:p w14:paraId="7D801FC9"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43.2 %</w:t>
            </w:r>
          </w:p>
        </w:tc>
        <w:tc>
          <w:tcPr>
            <w:tcW w:w="1072" w:type="dxa"/>
            <w:shd w:val="clear" w:color="auto" w:fill="auto"/>
            <w:noWrap/>
            <w:vAlign w:val="bottom"/>
            <w:hideMark/>
          </w:tcPr>
          <w:p w14:paraId="37505051"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42.7 %</w:t>
            </w:r>
          </w:p>
        </w:tc>
        <w:tc>
          <w:tcPr>
            <w:tcW w:w="1072" w:type="dxa"/>
            <w:shd w:val="clear" w:color="auto" w:fill="auto"/>
            <w:noWrap/>
            <w:vAlign w:val="bottom"/>
            <w:hideMark/>
          </w:tcPr>
          <w:p w14:paraId="1F25F54A"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43.8 %</w:t>
            </w:r>
          </w:p>
        </w:tc>
        <w:tc>
          <w:tcPr>
            <w:tcW w:w="1072" w:type="dxa"/>
            <w:shd w:val="clear" w:color="auto" w:fill="auto"/>
            <w:noWrap/>
            <w:vAlign w:val="bottom"/>
            <w:hideMark/>
          </w:tcPr>
          <w:p w14:paraId="0E3FE4C3"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43.6 %</w:t>
            </w:r>
          </w:p>
        </w:tc>
      </w:tr>
      <w:tr w:rsidR="002631E6" w:rsidRPr="00F82D8B" w14:paraId="415355F7" w14:textId="77777777" w:rsidTr="00F82D8B">
        <w:tc>
          <w:tcPr>
            <w:tcW w:w="1467" w:type="dxa"/>
            <w:vMerge/>
            <w:shd w:val="clear" w:color="auto" w:fill="auto"/>
            <w:hideMark/>
          </w:tcPr>
          <w:p w14:paraId="2BF05D0B"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p>
        </w:tc>
        <w:tc>
          <w:tcPr>
            <w:tcW w:w="2011" w:type="dxa"/>
            <w:shd w:val="clear" w:color="auto" w:fill="auto"/>
            <w:noWrap/>
            <w:hideMark/>
          </w:tcPr>
          <w:p w14:paraId="3F2E4923"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left"/>
              <w:rPr>
                <w:bCs/>
                <w:sz w:val="18"/>
              </w:rPr>
            </w:pPr>
            <w:r w:rsidRPr="00F82D8B">
              <w:rPr>
                <w:bCs/>
                <w:sz w:val="18"/>
              </w:rPr>
              <w:t>in % of revenue</w:t>
            </w:r>
          </w:p>
        </w:tc>
        <w:tc>
          <w:tcPr>
            <w:tcW w:w="1072" w:type="dxa"/>
            <w:shd w:val="clear" w:color="auto" w:fill="auto"/>
            <w:noWrap/>
            <w:vAlign w:val="bottom"/>
            <w:hideMark/>
          </w:tcPr>
          <w:p w14:paraId="6DB88AE5"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87.6 %</w:t>
            </w:r>
          </w:p>
        </w:tc>
        <w:tc>
          <w:tcPr>
            <w:tcW w:w="1072" w:type="dxa"/>
            <w:shd w:val="clear" w:color="auto" w:fill="auto"/>
            <w:noWrap/>
            <w:vAlign w:val="bottom"/>
            <w:hideMark/>
          </w:tcPr>
          <w:p w14:paraId="5BB56275"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87.7 %</w:t>
            </w:r>
          </w:p>
        </w:tc>
        <w:tc>
          <w:tcPr>
            <w:tcW w:w="1072" w:type="dxa"/>
            <w:shd w:val="clear" w:color="auto" w:fill="auto"/>
            <w:noWrap/>
            <w:vAlign w:val="bottom"/>
            <w:hideMark/>
          </w:tcPr>
          <w:p w14:paraId="588F18AA"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87.4 %</w:t>
            </w:r>
          </w:p>
        </w:tc>
        <w:tc>
          <w:tcPr>
            <w:tcW w:w="1072" w:type="dxa"/>
            <w:shd w:val="clear" w:color="auto" w:fill="auto"/>
            <w:noWrap/>
            <w:vAlign w:val="bottom"/>
            <w:hideMark/>
          </w:tcPr>
          <w:p w14:paraId="04B21CC2"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87.1 %</w:t>
            </w:r>
          </w:p>
        </w:tc>
        <w:tc>
          <w:tcPr>
            <w:tcW w:w="1072" w:type="dxa"/>
            <w:shd w:val="clear" w:color="auto" w:fill="auto"/>
            <w:noWrap/>
            <w:vAlign w:val="bottom"/>
            <w:hideMark/>
          </w:tcPr>
          <w:p w14:paraId="400600A3" w14:textId="77777777" w:rsidR="002631E6" w:rsidRPr="00F82D8B" w:rsidRDefault="002631E6" w:rsidP="00F82D8B">
            <w:pPr>
              <w:pStyle w:val="SingleTxtG"/>
              <w:tabs>
                <w:tab w:val="clear" w:pos="1701"/>
                <w:tab w:val="clear" w:pos="2268"/>
              </w:tabs>
              <w:suppressAutoHyphens w:val="0"/>
              <w:spacing w:before="40" w:after="40" w:line="220" w:lineRule="exact"/>
              <w:ind w:left="0" w:right="113"/>
              <w:jc w:val="right"/>
              <w:rPr>
                <w:sz w:val="18"/>
              </w:rPr>
            </w:pPr>
            <w:r w:rsidRPr="00F82D8B">
              <w:rPr>
                <w:sz w:val="18"/>
              </w:rPr>
              <w:t>87.9 %</w:t>
            </w:r>
          </w:p>
        </w:tc>
      </w:tr>
    </w:tbl>
    <w:p w14:paraId="3515BC06" w14:textId="1AD7A9E7" w:rsidR="002631E6" w:rsidRPr="004A74F7" w:rsidRDefault="002631E6" w:rsidP="00F82D8B">
      <w:pPr>
        <w:spacing w:before="120"/>
        <w:ind w:left="1134" w:right="1134" w:firstLine="170"/>
        <w:rPr>
          <w:sz w:val="18"/>
          <w:szCs w:val="18"/>
        </w:rPr>
      </w:pPr>
      <w:r w:rsidRPr="000E30E3">
        <w:rPr>
          <w:i/>
          <w:iCs/>
          <w:sz w:val="18"/>
          <w:szCs w:val="18"/>
        </w:rPr>
        <w:t>Source:</w:t>
      </w:r>
      <w:r w:rsidRPr="004A74F7">
        <w:rPr>
          <w:sz w:val="18"/>
          <w:szCs w:val="18"/>
        </w:rPr>
        <w:t xml:space="preserve"> BMF Statistics Austria</w:t>
      </w:r>
      <w:r>
        <w:rPr>
          <w:sz w:val="18"/>
          <w:szCs w:val="18"/>
        </w:rPr>
        <w:t>.</w:t>
      </w:r>
    </w:p>
    <w:p w14:paraId="539A144F" w14:textId="77777777" w:rsidR="00B61BAE" w:rsidRDefault="002631E6" w:rsidP="00B61BAE">
      <w:pPr>
        <w:pStyle w:val="SingleTxtG"/>
        <w:keepNext/>
        <w:keepLines/>
        <w:spacing w:before="120" w:after="0"/>
        <w:jc w:val="left"/>
      </w:pPr>
      <w:r w:rsidRPr="0021568E">
        <w:lastRenderedPageBreak/>
        <w:t>Table 11</w:t>
      </w:r>
    </w:p>
    <w:p w14:paraId="752CE739" w14:textId="7C11D80B" w:rsidR="002631E6" w:rsidRPr="007E523B" w:rsidRDefault="002631E6" w:rsidP="00B61BAE">
      <w:pPr>
        <w:pStyle w:val="SingleTxtG"/>
        <w:keepNext/>
        <w:keepLines/>
        <w:jc w:val="left"/>
        <w:rPr>
          <w:b/>
          <w:bCs/>
        </w:rPr>
      </w:pPr>
      <w:r>
        <w:rPr>
          <w:b/>
          <w:bCs/>
        </w:rPr>
        <w:t>I</w:t>
      </w:r>
      <w:r w:rsidRPr="007E523B">
        <w:rPr>
          <w:b/>
          <w:bCs/>
        </w:rPr>
        <w:t>ncome tax rates</w:t>
      </w:r>
      <w:r>
        <w:rPr>
          <w:b/>
          <w:bCs/>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5347"/>
        <w:gridCol w:w="2023"/>
      </w:tblGrid>
      <w:tr w:rsidR="002631E6" w:rsidRPr="00B61BAE" w14:paraId="761D7717" w14:textId="77777777" w:rsidTr="00B61BAE">
        <w:trPr>
          <w:tblHeader/>
        </w:trPr>
        <w:tc>
          <w:tcPr>
            <w:tcW w:w="6414" w:type="dxa"/>
            <w:tcBorders>
              <w:top w:val="single" w:sz="4" w:space="0" w:color="auto"/>
              <w:bottom w:val="single" w:sz="12" w:space="0" w:color="auto"/>
            </w:tcBorders>
            <w:shd w:val="clear" w:color="auto" w:fill="auto"/>
            <w:vAlign w:val="bottom"/>
          </w:tcPr>
          <w:p w14:paraId="56AF5D8E" w14:textId="77777777" w:rsidR="002631E6" w:rsidRPr="00B61BAE" w:rsidRDefault="002631E6" w:rsidP="00B61BAE">
            <w:pPr>
              <w:pStyle w:val="SingleTxtG"/>
              <w:keepNext/>
              <w:keepLines/>
              <w:tabs>
                <w:tab w:val="clear" w:pos="1701"/>
                <w:tab w:val="clear" w:pos="2268"/>
              </w:tabs>
              <w:suppressAutoHyphens w:val="0"/>
              <w:spacing w:before="80" w:after="80" w:line="200" w:lineRule="exact"/>
              <w:ind w:left="0" w:right="113"/>
              <w:jc w:val="left"/>
              <w:rPr>
                <w:i/>
                <w:sz w:val="16"/>
              </w:rPr>
            </w:pPr>
            <w:r w:rsidRPr="00B61BAE">
              <w:rPr>
                <w:i/>
                <w:sz w:val="16"/>
              </w:rPr>
              <w:t>Income parts</w:t>
            </w:r>
          </w:p>
        </w:tc>
        <w:tc>
          <w:tcPr>
            <w:tcW w:w="2424" w:type="dxa"/>
            <w:tcBorders>
              <w:top w:val="single" w:sz="4" w:space="0" w:color="auto"/>
              <w:bottom w:val="single" w:sz="12" w:space="0" w:color="auto"/>
            </w:tcBorders>
            <w:shd w:val="clear" w:color="auto" w:fill="auto"/>
            <w:vAlign w:val="bottom"/>
          </w:tcPr>
          <w:p w14:paraId="20A50780" w14:textId="77777777" w:rsidR="002631E6" w:rsidRPr="00B61BAE" w:rsidRDefault="002631E6" w:rsidP="00B61BAE">
            <w:pPr>
              <w:pStyle w:val="SingleTxtG"/>
              <w:keepNext/>
              <w:keepLines/>
              <w:tabs>
                <w:tab w:val="clear" w:pos="1701"/>
                <w:tab w:val="clear" w:pos="2268"/>
              </w:tabs>
              <w:suppressAutoHyphens w:val="0"/>
              <w:spacing w:before="80" w:after="80" w:line="200" w:lineRule="exact"/>
              <w:ind w:left="0" w:right="113"/>
              <w:jc w:val="right"/>
              <w:rPr>
                <w:i/>
                <w:sz w:val="16"/>
              </w:rPr>
            </w:pPr>
            <w:r w:rsidRPr="00B61BAE">
              <w:rPr>
                <w:i/>
                <w:sz w:val="16"/>
              </w:rPr>
              <w:t>Tax</w:t>
            </w:r>
          </w:p>
        </w:tc>
      </w:tr>
      <w:tr w:rsidR="002631E6" w:rsidRPr="00B61BAE" w14:paraId="6932D7BA" w14:textId="77777777" w:rsidTr="00B61BAE">
        <w:tc>
          <w:tcPr>
            <w:tcW w:w="6414" w:type="dxa"/>
            <w:tcBorders>
              <w:top w:val="single" w:sz="12" w:space="0" w:color="auto"/>
            </w:tcBorders>
            <w:shd w:val="clear" w:color="auto" w:fill="auto"/>
            <w:hideMark/>
          </w:tcPr>
          <w:p w14:paraId="636E9308" w14:textId="5224B341" w:rsidR="002631E6" w:rsidRPr="00B61BAE" w:rsidRDefault="002631E6" w:rsidP="00B61BAE">
            <w:pPr>
              <w:pStyle w:val="SingleTxtG"/>
              <w:keepNext/>
              <w:keepLines/>
              <w:tabs>
                <w:tab w:val="clear" w:pos="1701"/>
                <w:tab w:val="clear" w:pos="2268"/>
              </w:tabs>
              <w:suppressAutoHyphens w:val="0"/>
              <w:spacing w:before="40" w:after="40" w:line="220" w:lineRule="exact"/>
              <w:ind w:left="0" w:right="113"/>
              <w:jc w:val="left"/>
              <w:rPr>
                <w:sz w:val="18"/>
              </w:rPr>
            </w:pPr>
            <w:r w:rsidRPr="00B61BAE">
              <w:rPr>
                <w:sz w:val="18"/>
              </w:rPr>
              <w:t>Up to € 11</w:t>
            </w:r>
            <w:r w:rsidR="00402519" w:rsidRPr="00B61BAE">
              <w:rPr>
                <w:sz w:val="18"/>
              </w:rPr>
              <w:t xml:space="preserve"> </w:t>
            </w:r>
            <w:r w:rsidRPr="00B61BAE">
              <w:rPr>
                <w:sz w:val="18"/>
              </w:rPr>
              <w:t>000</w:t>
            </w:r>
            <w:r w:rsidRPr="00B61BAE">
              <w:rPr>
                <w:sz w:val="18"/>
              </w:rPr>
              <w:br/>
              <w:t>(2023: € 11</w:t>
            </w:r>
            <w:r w:rsidR="00402519" w:rsidRPr="00B61BAE">
              <w:rPr>
                <w:sz w:val="18"/>
              </w:rPr>
              <w:t xml:space="preserve"> </w:t>
            </w:r>
            <w:r w:rsidRPr="00B61BAE">
              <w:rPr>
                <w:sz w:val="18"/>
              </w:rPr>
              <w:t>693)</w:t>
            </w:r>
          </w:p>
        </w:tc>
        <w:tc>
          <w:tcPr>
            <w:tcW w:w="2424" w:type="dxa"/>
            <w:tcBorders>
              <w:top w:val="single" w:sz="12" w:space="0" w:color="auto"/>
            </w:tcBorders>
            <w:shd w:val="clear" w:color="auto" w:fill="auto"/>
            <w:vAlign w:val="bottom"/>
            <w:hideMark/>
          </w:tcPr>
          <w:p w14:paraId="240B867B" w14:textId="77777777" w:rsidR="002631E6" w:rsidRPr="00B61BAE" w:rsidRDefault="002631E6" w:rsidP="00B61BAE">
            <w:pPr>
              <w:pStyle w:val="SingleTxtG"/>
              <w:keepNext/>
              <w:keepLines/>
              <w:tabs>
                <w:tab w:val="clear" w:pos="1701"/>
                <w:tab w:val="clear" w:pos="2268"/>
              </w:tabs>
              <w:suppressAutoHyphens w:val="0"/>
              <w:spacing w:before="40" w:after="40" w:line="220" w:lineRule="exact"/>
              <w:ind w:left="0" w:right="113"/>
              <w:jc w:val="right"/>
              <w:rPr>
                <w:sz w:val="18"/>
              </w:rPr>
            </w:pPr>
            <w:r w:rsidRPr="00B61BAE">
              <w:rPr>
                <w:sz w:val="18"/>
              </w:rPr>
              <w:t>0 %</w:t>
            </w:r>
          </w:p>
        </w:tc>
      </w:tr>
      <w:tr w:rsidR="002631E6" w:rsidRPr="00B61BAE" w14:paraId="61B1F8E1" w14:textId="77777777" w:rsidTr="00B61BAE">
        <w:tc>
          <w:tcPr>
            <w:tcW w:w="6414" w:type="dxa"/>
            <w:shd w:val="clear" w:color="auto" w:fill="auto"/>
            <w:hideMark/>
          </w:tcPr>
          <w:p w14:paraId="5E8AD981" w14:textId="641D64F5" w:rsidR="002631E6" w:rsidRPr="00B61BAE" w:rsidRDefault="002631E6" w:rsidP="00B61BAE">
            <w:pPr>
              <w:pStyle w:val="SingleTxtG"/>
              <w:tabs>
                <w:tab w:val="clear" w:pos="1701"/>
                <w:tab w:val="clear" w:pos="2268"/>
              </w:tabs>
              <w:suppressAutoHyphens w:val="0"/>
              <w:spacing w:before="40" w:after="40" w:line="220" w:lineRule="exact"/>
              <w:ind w:left="0" w:right="113"/>
              <w:jc w:val="left"/>
              <w:rPr>
                <w:sz w:val="18"/>
              </w:rPr>
            </w:pPr>
            <w:r w:rsidRPr="00B61BAE">
              <w:rPr>
                <w:sz w:val="18"/>
              </w:rPr>
              <w:t>€ 11</w:t>
            </w:r>
            <w:r w:rsidR="00402519" w:rsidRPr="00B61BAE">
              <w:rPr>
                <w:sz w:val="18"/>
              </w:rPr>
              <w:t xml:space="preserve"> </w:t>
            </w:r>
            <w:r w:rsidRPr="00B61BAE">
              <w:rPr>
                <w:sz w:val="18"/>
              </w:rPr>
              <w:t>000 and € 18</w:t>
            </w:r>
            <w:r w:rsidR="00402519" w:rsidRPr="00B61BAE">
              <w:rPr>
                <w:sz w:val="18"/>
              </w:rPr>
              <w:t xml:space="preserve"> </w:t>
            </w:r>
            <w:r w:rsidRPr="00B61BAE">
              <w:rPr>
                <w:sz w:val="18"/>
              </w:rPr>
              <w:t>000</w:t>
            </w:r>
            <w:r w:rsidRPr="00B61BAE">
              <w:rPr>
                <w:sz w:val="18"/>
              </w:rPr>
              <w:br/>
              <w:t>(2023: € 11</w:t>
            </w:r>
            <w:r w:rsidR="00402519" w:rsidRPr="00B61BAE">
              <w:rPr>
                <w:sz w:val="18"/>
              </w:rPr>
              <w:t xml:space="preserve"> </w:t>
            </w:r>
            <w:r w:rsidRPr="00B61BAE">
              <w:rPr>
                <w:sz w:val="18"/>
              </w:rPr>
              <w:t>693 and € 19</w:t>
            </w:r>
            <w:r w:rsidR="00402519" w:rsidRPr="00B61BAE">
              <w:rPr>
                <w:sz w:val="18"/>
              </w:rPr>
              <w:t xml:space="preserve"> </w:t>
            </w:r>
            <w:r w:rsidRPr="00B61BAE">
              <w:rPr>
                <w:sz w:val="18"/>
              </w:rPr>
              <w:t>134</w:t>
            </w:r>
            <w:r w:rsidR="009D37A4">
              <w:rPr>
                <w:sz w:val="18"/>
              </w:rPr>
              <w:t xml:space="preserve"> </w:t>
            </w:r>
            <w:r w:rsidRPr="00B61BAE">
              <w:rPr>
                <w:sz w:val="18"/>
              </w:rPr>
              <w:t>respectively)</w:t>
            </w:r>
          </w:p>
        </w:tc>
        <w:tc>
          <w:tcPr>
            <w:tcW w:w="2424" w:type="dxa"/>
            <w:shd w:val="clear" w:color="auto" w:fill="auto"/>
            <w:vAlign w:val="bottom"/>
            <w:hideMark/>
          </w:tcPr>
          <w:p w14:paraId="0FC70907"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20 %</w:t>
            </w:r>
          </w:p>
        </w:tc>
      </w:tr>
      <w:tr w:rsidR="002631E6" w:rsidRPr="00B61BAE" w14:paraId="6889EFCA" w14:textId="77777777" w:rsidTr="00B61BAE">
        <w:tc>
          <w:tcPr>
            <w:tcW w:w="6414" w:type="dxa"/>
            <w:shd w:val="clear" w:color="auto" w:fill="auto"/>
            <w:hideMark/>
          </w:tcPr>
          <w:p w14:paraId="03A5B771" w14:textId="4680AA13" w:rsidR="002631E6" w:rsidRPr="00B61BAE" w:rsidRDefault="002631E6" w:rsidP="00B61BAE">
            <w:pPr>
              <w:pStyle w:val="SingleTxtG"/>
              <w:tabs>
                <w:tab w:val="clear" w:pos="1701"/>
                <w:tab w:val="clear" w:pos="2268"/>
              </w:tabs>
              <w:suppressAutoHyphens w:val="0"/>
              <w:spacing w:before="40" w:after="40" w:line="220" w:lineRule="exact"/>
              <w:ind w:left="0" w:right="113"/>
              <w:jc w:val="left"/>
              <w:rPr>
                <w:sz w:val="18"/>
              </w:rPr>
            </w:pPr>
            <w:r w:rsidRPr="00B61BAE">
              <w:rPr>
                <w:sz w:val="18"/>
              </w:rPr>
              <w:t>€ 18</w:t>
            </w:r>
            <w:r w:rsidR="00402519" w:rsidRPr="00B61BAE">
              <w:rPr>
                <w:sz w:val="18"/>
              </w:rPr>
              <w:t xml:space="preserve"> </w:t>
            </w:r>
            <w:r w:rsidRPr="00B61BAE">
              <w:rPr>
                <w:sz w:val="18"/>
              </w:rPr>
              <w:t>000 and € 31</w:t>
            </w:r>
            <w:r w:rsidR="00402519" w:rsidRPr="00B61BAE">
              <w:rPr>
                <w:sz w:val="18"/>
              </w:rPr>
              <w:t xml:space="preserve"> </w:t>
            </w:r>
            <w:r w:rsidRPr="00B61BAE">
              <w:rPr>
                <w:sz w:val="18"/>
              </w:rPr>
              <w:t>000</w:t>
            </w:r>
            <w:r w:rsidRPr="00B61BAE">
              <w:rPr>
                <w:sz w:val="18"/>
              </w:rPr>
              <w:br/>
              <w:t>(2023: € 19</w:t>
            </w:r>
            <w:r w:rsidR="00402519" w:rsidRPr="00B61BAE">
              <w:rPr>
                <w:sz w:val="18"/>
              </w:rPr>
              <w:t xml:space="preserve"> </w:t>
            </w:r>
            <w:r w:rsidRPr="00B61BAE">
              <w:rPr>
                <w:sz w:val="18"/>
              </w:rPr>
              <w:t>134 and € 32</w:t>
            </w:r>
            <w:r w:rsidR="00402519" w:rsidRPr="00B61BAE">
              <w:rPr>
                <w:sz w:val="18"/>
              </w:rPr>
              <w:t xml:space="preserve"> </w:t>
            </w:r>
            <w:r w:rsidRPr="00B61BAE">
              <w:rPr>
                <w:sz w:val="18"/>
              </w:rPr>
              <w:t>075</w:t>
            </w:r>
            <w:r w:rsidR="009D37A4">
              <w:rPr>
                <w:sz w:val="18"/>
              </w:rPr>
              <w:t xml:space="preserve"> </w:t>
            </w:r>
            <w:r w:rsidRPr="00B61BAE">
              <w:rPr>
                <w:sz w:val="18"/>
              </w:rPr>
              <w:t>respectively)</w:t>
            </w:r>
          </w:p>
        </w:tc>
        <w:tc>
          <w:tcPr>
            <w:tcW w:w="2424" w:type="dxa"/>
            <w:shd w:val="clear" w:color="auto" w:fill="auto"/>
            <w:vAlign w:val="bottom"/>
            <w:hideMark/>
          </w:tcPr>
          <w:p w14:paraId="077B2C84"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Until 2021:</w:t>
            </w:r>
            <w:r w:rsidRPr="00B61BAE">
              <w:rPr>
                <w:sz w:val="18"/>
              </w:rPr>
              <w:tab/>
              <w:t>35 %</w:t>
            </w:r>
          </w:p>
          <w:p w14:paraId="1B677BDA"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2022:</w:t>
            </w:r>
            <w:r w:rsidRPr="00B61BAE">
              <w:rPr>
                <w:sz w:val="18"/>
              </w:rPr>
              <w:tab/>
              <w:t>32.50 %</w:t>
            </w:r>
          </w:p>
          <w:p w14:paraId="6C072100"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From 2023:</w:t>
            </w:r>
            <w:r w:rsidRPr="00B61BAE">
              <w:rPr>
                <w:sz w:val="18"/>
              </w:rPr>
              <w:tab/>
              <w:t>30 %</w:t>
            </w:r>
          </w:p>
        </w:tc>
      </w:tr>
      <w:tr w:rsidR="002631E6" w:rsidRPr="00B61BAE" w14:paraId="28E4C5E5" w14:textId="77777777" w:rsidTr="00B61BAE">
        <w:tc>
          <w:tcPr>
            <w:tcW w:w="6414" w:type="dxa"/>
            <w:shd w:val="clear" w:color="auto" w:fill="auto"/>
            <w:hideMark/>
          </w:tcPr>
          <w:p w14:paraId="0EC0FCB7" w14:textId="71691EDC" w:rsidR="002631E6" w:rsidRPr="00B61BAE" w:rsidRDefault="002631E6" w:rsidP="00B61BAE">
            <w:pPr>
              <w:pStyle w:val="SingleTxtG"/>
              <w:tabs>
                <w:tab w:val="clear" w:pos="1701"/>
                <w:tab w:val="clear" w:pos="2268"/>
              </w:tabs>
              <w:suppressAutoHyphens w:val="0"/>
              <w:spacing w:before="40" w:after="40" w:line="220" w:lineRule="exact"/>
              <w:ind w:left="0" w:right="113"/>
              <w:jc w:val="left"/>
              <w:rPr>
                <w:sz w:val="18"/>
              </w:rPr>
            </w:pPr>
            <w:r w:rsidRPr="00B61BAE">
              <w:rPr>
                <w:sz w:val="18"/>
              </w:rPr>
              <w:t>€ 31</w:t>
            </w:r>
            <w:r w:rsidR="00402519" w:rsidRPr="00B61BAE">
              <w:rPr>
                <w:sz w:val="18"/>
              </w:rPr>
              <w:t xml:space="preserve"> </w:t>
            </w:r>
            <w:r w:rsidRPr="00B61BAE">
              <w:rPr>
                <w:sz w:val="18"/>
              </w:rPr>
              <w:t>000 and € 60</w:t>
            </w:r>
            <w:r w:rsidR="00402519" w:rsidRPr="00B61BAE">
              <w:rPr>
                <w:sz w:val="18"/>
              </w:rPr>
              <w:t xml:space="preserve"> </w:t>
            </w:r>
            <w:r w:rsidRPr="00B61BAE">
              <w:rPr>
                <w:sz w:val="18"/>
              </w:rPr>
              <w:t>000</w:t>
            </w:r>
            <w:r w:rsidRPr="00B61BAE">
              <w:rPr>
                <w:sz w:val="18"/>
              </w:rPr>
              <w:br/>
              <w:t>(2023: € 32</w:t>
            </w:r>
            <w:r w:rsidR="00402519" w:rsidRPr="00B61BAE">
              <w:rPr>
                <w:sz w:val="18"/>
              </w:rPr>
              <w:t xml:space="preserve"> </w:t>
            </w:r>
            <w:r w:rsidRPr="00B61BAE">
              <w:rPr>
                <w:sz w:val="18"/>
              </w:rPr>
              <w:t>075 and € 62</w:t>
            </w:r>
            <w:r w:rsidR="00402519" w:rsidRPr="00B61BAE">
              <w:rPr>
                <w:sz w:val="18"/>
              </w:rPr>
              <w:t xml:space="preserve"> </w:t>
            </w:r>
            <w:r w:rsidRPr="00B61BAE">
              <w:rPr>
                <w:sz w:val="18"/>
              </w:rPr>
              <w:t>080</w:t>
            </w:r>
            <w:r w:rsidR="009D37A4">
              <w:rPr>
                <w:sz w:val="18"/>
              </w:rPr>
              <w:t xml:space="preserve"> </w:t>
            </w:r>
            <w:r w:rsidRPr="00B61BAE">
              <w:rPr>
                <w:sz w:val="18"/>
              </w:rPr>
              <w:t xml:space="preserve">respectively) </w:t>
            </w:r>
          </w:p>
        </w:tc>
        <w:tc>
          <w:tcPr>
            <w:tcW w:w="2424" w:type="dxa"/>
            <w:shd w:val="clear" w:color="auto" w:fill="auto"/>
            <w:vAlign w:val="bottom"/>
            <w:hideMark/>
          </w:tcPr>
          <w:p w14:paraId="1CABB447"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Until 2022:</w:t>
            </w:r>
            <w:r w:rsidRPr="00B61BAE">
              <w:rPr>
                <w:sz w:val="18"/>
              </w:rPr>
              <w:tab/>
              <w:t>42 %</w:t>
            </w:r>
          </w:p>
          <w:p w14:paraId="022FB953"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2023:</w:t>
            </w:r>
            <w:r w:rsidRPr="00B61BAE">
              <w:rPr>
                <w:sz w:val="18"/>
              </w:rPr>
              <w:tab/>
              <w:t>41 %</w:t>
            </w:r>
          </w:p>
          <w:p w14:paraId="7BE55B19"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From 2024:</w:t>
            </w:r>
            <w:r w:rsidRPr="00B61BAE">
              <w:rPr>
                <w:sz w:val="18"/>
              </w:rPr>
              <w:tab/>
              <w:t>40 %</w:t>
            </w:r>
          </w:p>
        </w:tc>
      </w:tr>
      <w:tr w:rsidR="002631E6" w:rsidRPr="00B61BAE" w14:paraId="230730C0" w14:textId="77777777" w:rsidTr="00B61BAE">
        <w:tc>
          <w:tcPr>
            <w:tcW w:w="6414" w:type="dxa"/>
            <w:shd w:val="clear" w:color="auto" w:fill="auto"/>
            <w:hideMark/>
          </w:tcPr>
          <w:p w14:paraId="6B88BDAD" w14:textId="52E7C9F7" w:rsidR="002631E6" w:rsidRPr="00B61BAE" w:rsidRDefault="002631E6" w:rsidP="00B61BAE">
            <w:pPr>
              <w:pStyle w:val="SingleTxtG"/>
              <w:tabs>
                <w:tab w:val="clear" w:pos="1701"/>
                <w:tab w:val="clear" w:pos="2268"/>
              </w:tabs>
              <w:suppressAutoHyphens w:val="0"/>
              <w:spacing w:before="40" w:after="40" w:line="220" w:lineRule="exact"/>
              <w:ind w:left="0" w:right="113"/>
              <w:jc w:val="left"/>
              <w:rPr>
                <w:sz w:val="18"/>
              </w:rPr>
            </w:pPr>
            <w:r w:rsidRPr="00B61BAE">
              <w:rPr>
                <w:sz w:val="18"/>
              </w:rPr>
              <w:t>€ 60</w:t>
            </w:r>
            <w:r w:rsidR="00402519" w:rsidRPr="00B61BAE">
              <w:rPr>
                <w:sz w:val="18"/>
              </w:rPr>
              <w:t xml:space="preserve"> </w:t>
            </w:r>
            <w:r w:rsidRPr="00B61BAE">
              <w:rPr>
                <w:sz w:val="18"/>
              </w:rPr>
              <w:t>000 and € 90</w:t>
            </w:r>
            <w:r w:rsidR="00402519" w:rsidRPr="00B61BAE">
              <w:rPr>
                <w:sz w:val="18"/>
              </w:rPr>
              <w:t xml:space="preserve"> </w:t>
            </w:r>
            <w:r w:rsidRPr="00B61BAE">
              <w:rPr>
                <w:sz w:val="18"/>
              </w:rPr>
              <w:t>000</w:t>
            </w:r>
            <w:r w:rsidRPr="00B61BAE">
              <w:rPr>
                <w:sz w:val="18"/>
              </w:rPr>
              <w:br/>
              <w:t>(2023: € 62</w:t>
            </w:r>
            <w:r w:rsidR="00402519" w:rsidRPr="00B61BAE">
              <w:rPr>
                <w:sz w:val="18"/>
              </w:rPr>
              <w:t xml:space="preserve"> </w:t>
            </w:r>
            <w:r w:rsidRPr="00B61BAE">
              <w:rPr>
                <w:sz w:val="18"/>
              </w:rPr>
              <w:t>080 and € 93</w:t>
            </w:r>
            <w:r w:rsidR="00402519" w:rsidRPr="00B61BAE">
              <w:rPr>
                <w:sz w:val="18"/>
              </w:rPr>
              <w:t xml:space="preserve"> </w:t>
            </w:r>
            <w:r w:rsidRPr="00B61BAE">
              <w:rPr>
                <w:sz w:val="18"/>
              </w:rPr>
              <w:t>120</w:t>
            </w:r>
            <w:r w:rsidR="009D37A4">
              <w:rPr>
                <w:sz w:val="18"/>
              </w:rPr>
              <w:t xml:space="preserve"> </w:t>
            </w:r>
            <w:r w:rsidRPr="00B61BAE">
              <w:rPr>
                <w:sz w:val="18"/>
              </w:rPr>
              <w:t>respectively)</w:t>
            </w:r>
          </w:p>
        </w:tc>
        <w:tc>
          <w:tcPr>
            <w:tcW w:w="2424" w:type="dxa"/>
            <w:shd w:val="clear" w:color="auto" w:fill="auto"/>
            <w:vAlign w:val="bottom"/>
            <w:hideMark/>
          </w:tcPr>
          <w:p w14:paraId="77E18DBB"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48 %</w:t>
            </w:r>
          </w:p>
        </w:tc>
      </w:tr>
      <w:tr w:rsidR="002631E6" w:rsidRPr="00B61BAE" w14:paraId="5188123E" w14:textId="77777777" w:rsidTr="00B61BAE">
        <w:tc>
          <w:tcPr>
            <w:tcW w:w="6414" w:type="dxa"/>
            <w:shd w:val="clear" w:color="auto" w:fill="auto"/>
            <w:hideMark/>
          </w:tcPr>
          <w:p w14:paraId="65E60C4A" w14:textId="51FD8229" w:rsidR="002631E6" w:rsidRPr="00B61BAE" w:rsidRDefault="002631E6" w:rsidP="00B61BAE">
            <w:pPr>
              <w:pStyle w:val="SingleTxtG"/>
              <w:tabs>
                <w:tab w:val="clear" w:pos="1701"/>
                <w:tab w:val="clear" w:pos="2268"/>
              </w:tabs>
              <w:suppressAutoHyphens w:val="0"/>
              <w:spacing w:before="40" w:after="40" w:line="220" w:lineRule="exact"/>
              <w:ind w:left="0" w:right="113"/>
              <w:jc w:val="left"/>
              <w:rPr>
                <w:sz w:val="18"/>
              </w:rPr>
            </w:pPr>
            <w:r w:rsidRPr="00B61BAE">
              <w:rPr>
                <w:sz w:val="18"/>
              </w:rPr>
              <w:t>Over € 90</w:t>
            </w:r>
            <w:r w:rsidR="00402519" w:rsidRPr="00B61BAE">
              <w:rPr>
                <w:sz w:val="18"/>
              </w:rPr>
              <w:t xml:space="preserve"> </w:t>
            </w:r>
            <w:r w:rsidRPr="00B61BAE">
              <w:rPr>
                <w:sz w:val="18"/>
              </w:rPr>
              <w:t>000</w:t>
            </w:r>
            <w:r w:rsidRPr="00B61BAE">
              <w:rPr>
                <w:sz w:val="18"/>
              </w:rPr>
              <w:br/>
              <w:t>(2023: € 93</w:t>
            </w:r>
            <w:r w:rsidR="00402519" w:rsidRPr="00B61BAE">
              <w:rPr>
                <w:sz w:val="18"/>
              </w:rPr>
              <w:t xml:space="preserve"> </w:t>
            </w:r>
            <w:r w:rsidRPr="00B61BAE">
              <w:rPr>
                <w:sz w:val="18"/>
              </w:rPr>
              <w:t>120)</w:t>
            </w:r>
          </w:p>
        </w:tc>
        <w:tc>
          <w:tcPr>
            <w:tcW w:w="2424" w:type="dxa"/>
            <w:shd w:val="clear" w:color="auto" w:fill="auto"/>
            <w:vAlign w:val="bottom"/>
            <w:hideMark/>
          </w:tcPr>
          <w:p w14:paraId="45726B38"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50 %</w:t>
            </w:r>
          </w:p>
        </w:tc>
      </w:tr>
      <w:tr w:rsidR="002631E6" w:rsidRPr="00B61BAE" w14:paraId="24D9C7FE" w14:textId="77777777" w:rsidTr="00B61BAE">
        <w:tc>
          <w:tcPr>
            <w:tcW w:w="6414" w:type="dxa"/>
            <w:shd w:val="clear" w:color="auto" w:fill="auto"/>
          </w:tcPr>
          <w:p w14:paraId="6C30B8A0" w14:textId="017526B0" w:rsidR="002631E6" w:rsidRPr="00B61BAE" w:rsidRDefault="002631E6" w:rsidP="00B61BAE">
            <w:pPr>
              <w:pStyle w:val="SingleTxtG"/>
              <w:tabs>
                <w:tab w:val="clear" w:pos="1701"/>
                <w:tab w:val="clear" w:pos="2268"/>
              </w:tabs>
              <w:suppressAutoHyphens w:val="0"/>
              <w:spacing w:before="40" w:after="40" w:line="220" w:lineRule="exact"/>
              <w:ind w:left="0" w:right="113"/>
              <w:jc w:val="left"/>
              <w:rPr>
                <w:sz w:val="18"/>
              </w:rPr>
            </w:pPr>
            <w:r w:rsidRPr="00B61BAE">
              <w:rPr>
                <w:sz w:val="18"/>
              </w:rPr>
              <w:t>Over € 1</w:t>
            </w:r>
            <w:r w:rsidR="00402519" w:rsidRPr="00B61BAE">
              <w:rPr>
                <w:sz w:val="18"/>
              </w:rPr>
              <w:t xml:space="preserve"> </w:t>
            </w:r>
            <w:r w:rsidRPr="00B61BAE">
              <w:rPr>
                <w:sz w:val="18"/>
              </w:rPr>
              <w:t>000</w:t>
            </w:r>
            <w:r w:rsidR="00402519" w:rsidRPr="00B61BAE">
              <w:rPr>
                <w:sz w:val="18"/>
              </w:rPr>
              <w:t xml:space="preserve"> </w:t>
            </w:r>
            <w:r w:rsidRPr="00B61BAE">
              <w:rPr>
                <w:sz w:val="18"/>
              </w:rPr>
              <w:t>000</w:t>
            </w:r>
            <w:r w:rsidRPr="00B61BAE">
              <w:rPr>
                <w:sz w:val="18"/>
              </w:rPr>
              <w:br/>
              <w:t>(no adjustment for inflation)</w:t>
            </w:r>
          </w:p>
        </w:tc>
        <w:tc>
          <w:tcPr>
            <w:tcW w:w="2424" w:type="dxa"/>
            <w:shd w:val="clear" w:color="auto" w:fill="auto"/>
            <w:vAlign w:val="bottom"/>
          </w:tcPr>
          <w:p w14:paraId="2427C5BE" w14:textId="77777777" w:rsidR="002631E6" w:rsidRPr="00B61BAE" w:rsidRDefault="002631E6" w:rsidP="00B61BAE">
            <w:pPr>
              <w:pStyle w:val="SingleTxtG"/>
              <w:tabs>
                <w:tab w:val="clear" w:pos="1701"/>
                <w:tab w:val="clear" w:pos="2268"/>
              </w:tabs>
              <w:suppressAutoHyphens w:val="0"/>
              <w:spacing w:before="40" w:after="40" w:line="220" w:lineRule="exact"/>
              <w:ind w:left="0" w:right="113"/>
              <w:jc w:val="right"/>
              <w:rPr>
                <w:sz w:val="18"/>
              </w:rPr>
            </w:pPr>
            <w:r w:rsidRPr="00B61BAE">
              <w:rPr>
                <w:sz w:val="18"/>
              </w:rPr>
              <w:t>55 %</w:t>
            </w:r>
          </w:p>
        </w:tc>
      </w:tr>
    </w:tbl>
    <w:p w14:paraId="51DA1711" w14:textId="5AFDC4F9" w:rsidR="002631E6" w:rsidRPr="004A74F7" w:rsidRDefault="002631E6" w:rsidP="005C27E3">
      <w:pPr>
        <w:spacing w:before="120"/>
        <w:ind w:left="1134" w:right="1134" w:firstLine="170"/>
        <w:rPr>
          <w:sz w:val="18"/>
          <w:szCs w:val="18"/>
        </w:rPr>
      </w:pPr>
      <w:r w:rsidRPr="000E30E3">
        <w:rPr>
          <w:i/>
          <w:iCs/>
          <w:sz w:val="18"/>
          <w:szCs w:val="18"/>
        </w:rPr>
        <w:t>Source:</w:t>
      </w:r>
      <w:r w:rsidRPr="004A74F7">
        <w:rPr>
          <w:sz w:val="18"/>
          <w:szCs w:val="18"/>
        </w:rPr>
        <w:t xml:space="preserve"> BMF</w:t>
      </w:r>
      <w:r>
        <w:rPr>
          <w:sz w:val="18"/>
          <w:szCs w:val="18"/>
        </w:rPr>
        <w:t>.</w:t>
      </w:r>
    </w:p>
    <w:p w14:paraId="0D468CB8" w14:textId="77777777" w:rsidR="005C27E3" w:rsidRDefault="002631E6" w:rsidP="005C27E3">
      <w:pPr>
        <w:pStyle w:val="SingleTxtG"/>
        <w:keepNext/>
        <w:keepLines/>
        <w:spacing w:before="120" w:after="0"/>
        <w:jc w:val="left"/>
      </w:pPr>
      <w:r w:rsidRPr="0021568E">
        <w:t>Table 12</w:t>
      </w:r>
    </w:p>
    <w:p w14:paraId="28B5CB7D" w14:textId="120DE59A" w:rsidR="002631E6" w:rsidRPr="007E523B" w:rsidRDefault="002631E6" w:rsidP="005C27E3">
      <w:pPr>
        <w:pStyle w:val="SingleTxtG"/>
        <w:keepNext/>
        <w:keepLines/>
        <w:jc w:val="left"/>
        <w:rPr>
          <w:b/>
          <w:bCs/>
        </w:rPr>
      </w:pPr>
      <w:r w:rsidRPr="007E523B">
        <w:rPr>
          <w:b/>
          <w:bCs/>
        </w:rPr>
        <w:t>Breakdown of the public budget allocated to social expenditure (2018-2022)</w:t>
      </w:r>
      <w:r w:rsidR="009D37A4">
        <w:rPr>
          <w:b/>
          <w:bCs/>
        </w:rPr>
        <w:t xml:space="preserve"> </w:t>
      </w:r>
      <w:r w:rsidRPr="007E523B">
        <w:rPr>
          <w:b/>
          <w:bCs/>
        </w:rPr>
        <w:t xml:space="preserve">in € mill. </w:t>
      </w:r>
      <w:r>
        <w:rPr>
          <w:b/>
          <w:bCs/>
        </w:rPr>
        <w:br/>
      </w:r>
      <w:r w:rsidRPr="007E523B">
        <w:rPr>
          <w:b/>
          <w:bCs/>
        </w:rPr>
        <w:t xml:space="preserve">and by categories </w:t>
      </w:r>
    </w:p>
    <w:tbl>
      <w:tblPr>
        <w:tblW w:w="8505"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226"/>
        <w:gridCol w:w="759"/>
        <w:gridCol w:w="1984"/>
        <w:gridCol w:w="801"/>
        <w:gridCol w:w="956"/>
        <w:gridCol w:w="956"/>
        <w:gridCol w:w="956"/>
        <w:gridCol w:w="867"/>
      </w:tblGrid>
      <w:tr w:rsidR="00D40E9A" w:rsidRPr="005C27E3" w14:paraId="67BD3751" w14:textId="77777777" w:rsidTr="00D40E9A">
        <w:trPr>
          <w:tblHeader/>
        </w:trPr>
        <w:tc>
          <w:tcPr>
            <w:tcW w:w="1226" w:type="dxa"/>
            <w:tcBorders>
              <w:top w:val="single" w:sz="4" w:space="0" w:color="auto"/>
              <w:bottom w:val="single" w:sz="12" w:space="0" w:color="auto"/>
            </w:tcBorders>
            <w:shd w:val="clear" w:color="auto" w:fill="auto"/>
            <w:vAlign w:val="bottom"/>
            <w:hideMark/>
          </w:tcPr>
          <w:p w14:paraId="614C4BDB" w14:textId="77777777" w:rsidR="002631E6" w:rsidRPr="005C27E3" w:rsidRDefault="002631E6" w:rsidP="005C27E3">
            <w:pPr>
              <w:pStyle w:val="SingleTxtG"/>
              <w:tabs>
                <w:tab w:val="clear" w:pos="1701"/>
                <w:tab w:val="clear" w:pos="2268"/>
              </w:tabs>
              <w:suppressAutoHyphens w:val="0"/>
              <w:spacing w:before="80" w:after="80" w:line="200" w:lineRule="exact"/>
              <w:ind w:left="0" w:right="113"/>
              <w:jc w:val="left"/>
              <w:rPr>
                <w:i/>
                <w:sz w:val="16"/>
              </w:rPr>
            </w:pPr>
            <w:r w:rsidRPr="005C27E3">
              <w:rPr>
                <w:i/>
                <w:sz w:val="16"/>
              </w:rPr>
              <w:t>Category as queried</w:t>
            </w:r>
          </w:p>
        </w:tc>
        <w:tc>
          <w:tcPr>
            <w:tcW w:w="759" w:type="dxa"/>
            <w:tcBorders>
              <w:top w:val="single" w:sz="4" w:space="0" w:color="auto"/>
              <w:bottom w:val="single" w:sz="12" w:space="0" w:color="auto"/>
            </w:tcBorders>
            <w:shd w:val="clear" w:color="auto" w:fill="auto"/>
            <w:vAlign w:val="bottom"/>
            <w:hideMark/>
          </w:tcPr>
          <w:p w14:paraId="4706FB68" w14:textId="77777777" w:rsidR="002631E6" w:rsidRPr="005C27E3" w:rsidRDefault="002631E6" w:rsidP="005C27E3">
            <w:pPr>
              <w:pStyle w:val="SingleTxtG"/>
              <w:tabs>
                <w:tab w:val="clear" w:pos="1701"/>
                <w:tab w:val="clear" w:pos="2268"/>
              </w:tabs>
              <w:suppressAutoHyphens w:val="0"/>
              <w:spacing w:before="80" w:after="80" w:line="200" w:lineRule="exact"/>
              <w:ind w:left="0" w:right="113"/>
              <w:jc w:val="right"/>
              <w:rPr>
                <w:i/>
                <w:sz w:val="16"/>
              </w:rPr>
            </w:pPr>
            <w:r w:rsidRPr="005C27E3">
              <w:rPr>
                <w:i/>
                <w:sz w:val="16"/>
              </w:rPr>
              <w:t>COFOG level</w:t>
            </w:r>
          </w:p>
        </w:tc>
        <w:tc>
          <w:tcPr>
            <w:tcW w:w="1984" w:type="dxa"/>
            <w:tcBorders>
              <w:top w:val="single" w:sz="4" w:space="0" w:color="auto"/>
              <w:bottom w:val="single" w:sz="12" w:space="0" w:color="auto"/>
            </w:tcBorders>
            <w:shd w:val="clear" w:color="auto" w:fill="auto"/>
            <w:noWrap/>
            <w:vAlign w:val="bottom"/>
            <w:hideMark/>
          </w:tcPr>
          <w:p w14:paraId="71E79F5E" w14:textId="77777777" w:rsidR="002631E6" w:rsidRPr="005C27E3" w:rsidRDefault="002631E6" w:rsidP="005C27E3">
            <w:pPr>
              <w:pStyle w:val="SingleTxtG"/>
              <w:tabs>
                <w:tab w:val="clear" w:pos="1701"/>
                <w:tab w:val="clear" w:pos="2268"/>
              </w:tabs>
              <w:suppressAutoHyphens w:val="0"/>
              <w:spacing w:before="80" w:after="80" w:line="200" w:lineRule="exact"/>
              <w:ind w:left="0" w:right="113"/>
              <w:jc w:val="left"/>
              <w:rPr>
                <w:i/>
                <w:sz w:val="16"/>
              </w:rPr>
            </w:pPr>
            <w:r w:rsidRPr="005C27E3">
              <w:rPr>
                <w:i/>
                <w:sz w:val="16"/>
              </w:rPr>
              <w:t>COFOG term</w:t>
            </w:r>
          </w:p>
        </w:tc>
        <w:tc>
          <w:tcPr>
            <w:tcW w:w="801" w:type="dxa"/>
            <w:tcBorders>
              <w:top w:val="single" w:sz="4" w:space="0" w:color="auto"/>
              <w:bottom w:val="single" w:sz="12" w:space="0" w:color="auto"/>
            </w:tcBorders>
            <w:shd w:val="clear" w:color="auto" w:fill="auto"/>
            <w:noWrap/>
            <w:vAlign w:val="bottom"/>
            <w:hideMark/>
          </w:tcPr>
          <w:p w14:paraId="5DD9CA24" w14:textId="77777777" w:rsidR="002631E6" w:rsidRPr="005C27E3" w:rsidRDefault="002631E6" w:rsidP="005C27E3">
            <w:pPr>
              <w:pStyle w:val="SingleTxtG"/>
              <w:tabs>
                <w:tab w:val="clear" w:pos="1701"/>
                <w:tab w:val="clear" w:pos="2268"/>
              </w:tabs>
              <w:suppressAutoHyphens w:val="0"/>
              <w:spacing w:before="80" w:after="80" w:line="200" w:lineRule="exact"/>
              <w:ind w:left="0" w:right="113"/>
              <w:jc w:val="right"/>
              <w:rPr>
                <w:i/>
                <w:sz w:val="16"/>
              </w:rPr>
            </w:pPr>
            <w:r w:rsidRPr="005C27E3">
              <w:rPr>
                <w:i/>
                <w:sz w:val="16"/>
              </w:rPr>
              <w:t>2018</w:t>
            </w:r>
          </w:p>
        </w:tc>
        <w:tc>
          <w:tcPr>
            <w:tcW w:w="956" w:type="dxa"/>
            <w:tcBorders>
              <w:top w:val="single" w:sz="4" w:space="0" w:color="auto"/>
              <w:bottom w:val="single" w:sz="12" w:space="0" w:color="auto"/>
            </w:tcBorders>
            <w:shd w:val="clear" w:color="auto" w:fill="auto"/>
            <w:noWrap/>
            <w:vAlign w:val="bottom"/>
            <w:hideMark/>
          </w:tcPr>
          <w:p w14:paraId="072C9DA0" w14:textId="77777777" w:rsidR="002631E6" w:rsidRPr="005C27E3" w:rsidRDefault="002631E6" w:rsidP="005C27E3">
            <w:pPr>
              <w:pStyle w:val="SingleTxtG"/>
              <w:tabs>
                <w:tab w:val="clear" w:pos="1701"/>
                <w:tab w:val="clear" w:pos="2268"/>
              </w:tabs>
              <w:suppressAutoHyphens w:val="0"/>
              <w:spacing w:before="80" w:after="80" w:line="200" w:lineRule="exact"/>
              <w:ind w:left="0" w:right="113"/>
              <w:jc w:val="right"/>
              <w:rPr>
                <w:i/>
                <w:sz w:val="16"/>
              </w:rPr>
            </w:pPr>
            <w:r w:rsidRPr="005C27E3">
              <w:rPr>
                <w:i/>
                <w:sz w:val="16"/>
              </w:rPr>
              <w:t>2019</w:t>
            </w:r>
          </w:p>
        </w:tc>
        <w:tc>
          <w:tcPr>
            <w:tcW w:w="956" w:type="dxa"/>
            <w:tcBorders>
              <w:top w:val="single" w:sz="4" w:space="0" w:color="auto"/>
              <w:bottom w:val="single" w:sz="12" w:space="0" w:color="auto"/>
            </w:tcBorders>
            <w:shd w:val="clear" w:color="auto" w:fill="auto"/>
            <w:noWrap/>
            <w:vAlign w:val="bottom"/>
            <w:hideMark/>
          </w:tcPr>
          <w:p w14:paraId="55A7AEBB" w14:textId="77777777" w:rsidR="002631E6" w:rsidRPr="005C27E3" w:rsidRDefault="002631E6" w:rsidP="005C27E3">
            <w:pPr>
              <w:pStyle w:val="SingleTxtG"/>
              <w:tabs>
                <w:tab w:val="clear" w:pos="1701"/>
                <w:tab w:val="clear" w:pos="2268"/>
              </w:tabs>
              <w:suppressAutoHyphens w:val="0"/>
              <w:spacing w:before="80" w:after="80" w:line="200" w:lineRule="exact"/>
              <w:ind w:left="0" w:right="113"/>
              <w:jc w:val="right"/>
              <w:rPr>
                <w:i/>
                <w:sz w:val="16"/>
              </w:rPr>
            </w:pPr>
            <w:r w:rsidRPr="005C27E3">
              <w:rPr>
                <w:i/>
                <w:sz w:val="16"/>
              </w:rPr>
              <w:t>2020</w:t>
            </w:r>
          </w:p>
        </w:tc>
        <w:tc>
          <w:tcPr>
            <w:tcW w:w="956" w:type="dxa"/>
            <w:tcBorders>
              <w:top w:val="single" w:sz="4" w:space="0" w:color="auto"/>
              <w:bottom w:val="single" w:sz="12" w:space="0" w:color="auto"/>
            </w:tcBorders>
            <w:shd w:val="clear" w:color="auto" w:fill="auto"/>
            <w:noWrap/>
            <w:vAlign w:val="bottom"/>
            <w:hideMark/>
          </w:tcPr>
          <w:p w14:paraId="1CE73133" w14:textId="77777777" w:rsidR="002631E6" w:rsidRPr="005C27E3" w:rsidRDefault="002631E6" w:rsidP="005C27E3">
            <w:pPr>
              <w:pStyle w:val="SingleTxtG"/>
              <w:tabs>
                <w:tab w:val="clear" w:pos="1701"/>
                <w:tab w:val="clear" w:pos="2268"/>
              </w:tabs>
              <w:suppressAutoHyphens w:val="0"/>
              <w:spacing w:before="80" w:after="80" w:line="200" w:lineRule="exact"/>
              <w:ind w:left="0" w:right="113"/>
              <w:jc w:val="right"/>
              <w:rPr>
                <w:i/>
                <w:sz w:val="16"/>
              </w:rPr>
            </w:pPr>
            <w:r w:rsidRPr="005C27E3">
              <w:rPr>
                <w:i/>
                <w:sz w:val="16"/>
              </w:rPr>
              <w:t>2021</w:t>
            </w:r>
          </w:p>
        </w:tc>
        <w:tc>
          <w:tcPr>
            <w:tcW w:w="867" w:type="dxa"/>
            <w:tcBorders>
              <w:top w:val="single" w:sz="4" w:space="0" w:color="auto"/>
              <w:bottom w:val="single" w:sz="12" w:space="0" w:color="auto"/>
            </w:tcBorders>
            <w:shd w:val="clear" w:color="auto" w:fill="auto"/>
            <w:noWrap/>
            <w:vAlign w:val="bottom"/>
            <w:hideMark/>
          </w:tcPr>
          <w:p w14:paraId="6C572F44" w14:textId="77777777" w:rsidR="002631E6" w:rsidRPr="005C27E3" w:rsidRDefault="002631E6" w:rsidP="005C27E3">
            <w:pPr>
              <w:pStyle w:val="SingleTxtG"/>
              <w:tabs>
                <w:tab w:val="clear" w:pos="1701"/>
                <w:tab w:val="clear" w:pos="2268"/>
              </w:tabs>
              <w:suppressAutoHyphens w:val="0"/>
              <w:spacing w:before="80" w:after="80" w:line="200" w:lineRule="exact"/>
              <w:ind w:left="0" w:right="113"/>
              <w:jc w:val="right"/>
              <w:rPr>
                <w:i/>
                <w:sz w:val="16"/>
              </w:rPr>
            </w:pPr>
            <w:r w:rsidRPr="005C27E3">
              <w:rPr>
                <w:i/>
                <w:sz w:val="16"/>
              </w:rPr>
              <w:t>2022</w:t>
            </w:r>
          </w:p>
        </w:tc>
      </w:tr>
      <w:tr w:rsidR="002631E6" w:rsidRPr="005C27E3" w14:paraId="237DC6AB" w14:textId="77777777" w:rsidTr="00D40E9A">
        <w:tc>
          <w:tcPr>
            <w:tcW w:w="1226" w:type="dxa"/>
            <w:tcBorders>
              <w:top w:val="single" w:sz="12" w:space="0" w:color="auto"/>
            </w:tcBorders>
            <w:shd w:val="clear" w:color="auto" w:fill="auto"/>
            <w:noWrap/>
            <w:hideMark/>
          </w:tcPr>
          <w:p w14:paraId="610002C1"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Education</w:t>
            </w:r>
          </w:p>
        </w:tc>
        <w:tc>
          <w:tcPr>
            <w:tcW w:w="759" w:type="dxa"/>
            <w:tcBorders>
              <w:top w:val="single" w:sz="12" w:space="0" w:color="auto"/>
            </w:tcBorders>
            <w:shd w:val="clear" w:color="auto" w:fill="auto"/>
            <w:noWrap/>
            <w:vAlign w:val="bottom"/>
            <w:hideMark/>
          </w:tcPr>
          <w:p w14:paraId="58768845"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right"/>
              <w:rPr>
                <w:bCs/>
                <w:sz w:val="18"/>
              </w:rPr>
            </w:pPr>
            <w:r w:rsidRPr="00EA0520">
              <w:rPr>
                <w:bCs/>
                <w:sz w:val="18"/>
              </w:rPr>
              <w:t>09.</w:t>
            </w:r>
          </w:p>
        </w:tc>
        <w:tc>
          <w:tcPr>
            <w:tcW w:w="1984" w:type="dxa"/>
            <w:tcBorders>
              <w:top w:val="single" w:sz="12" w:space="0" w:color="auto"/>
            </w:tcBorders>
            <w:shd w:val="clear" w:color="auto" w:fill="auto"/>
            <w:vAlign w:val="bottom"/>
            <w:hideMark/>
          </w:tcPr>
          <w:p w14:paraId="565696F5" w14:textId="3B789121" w:rsidR="002631E6" w:rsidRPr="00EA0520" w:rsidRDefault="00186845"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Education</w:t>
            </w:r>
          </w:p>
        </w:tc>
        <w:tc>
          <w:tcPr>
            <w:tcW w:w="801" w:type="dxa"/>
            <w:tcBorders>
              <w:top w:val="single" w:sz="12" w:space="0" w:color="auto"/>
            </w:tcBorders>
            <w:shd w:val="clear" w:color="auto" w:fill="auto"/>
            <w:noWrap/>
            <w:vAlign w:val="bottom"/>
            <w:hideMark/>
          </w:tcPr>
          <w:p w14:paraId="52EA1151" w14:textId="6BB3191B"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18</w:t>
            </w:r>
            <w:r w:rsidR="00402519" w:rsidRPr="005C27E3">
              <w:rPr>
                <w:sz w:val="18"/>
              </w:rPr>
              <w:t xml:space="preserve"> </w:t>
            </w:r>
            <w:r w:rsidRPr="005C27E3">
              <w:rPr>
                <w:sz w:val="18"/>
              </w:rPr>
              <w:t>410</w:t>
            </w:r>
          </w:p>
        </w:tc>
        <w:tc>
          <w:tcPr>
            <w:tcW w:w="956" w:type="dxa"/>
            <w:tcBorders>
              <w:top w:val="single" w:sz="12" w:space="0" w:color="auto"/>
            </w:tcBorders>
            <w:shd w:val="clear" w:color="auto" w:fill="auto"/>
            <w:noWrap/>
            <w:vAlign w:val="bottom"/>
            <w:hideMark/>
          </w:tcPr>
          <w:p w14:paraId="78A721DF" w14:textId="6665557E"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19</w:t>
            </w:r>
            <w:r w:rsidR="00402519" w:rsidRPr="005C27E3">
              <w:rPr>
                <w:sz w:val="18"/>
              </w:rPr>
              <w:t xml:space="preserve"> </w:t>
            </w:r>
            <w:r w:rsidRPr="005C27E3">
              <w:rPr>
                <w:sz w:val="18"/>
              </w:rPr>
              <w:t>085</w:t>
            </w:r>
          </w:p>
        </w:tc>
        <w:tc>
          <w:tcPr>
            <w:tcW w:w="956" w:type="dxa"/>
            <w:tcBorders>
              <w:top w:val="single" w:sz="12" w:space="0" w:color="auto"/>
            </w:tcBorders>
            <w:shd w:val="clear" w:color="auto" w:fill="auto"/>
            <w:noWrap/>
            <w:vAlign w:val="bottom"/>
            <w:hideMark/>
          </w:tcPr>
          <w:p w14:paraId="3ECB52DC" w14:textId="4E9B03BA"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19</w:t>
            </w:r>
            <w:r w:rsidR="00402519" w:rsidRPr="005C27E3">
              <w:rPr>
                <w:sz w:val="18"/>
              </w:rPr>
              <w:t xml:space="preserve"> </w:t>
            </w:r>
            <w:r w:rsidRPr="005C27E3">
              <w:rPr>
                <w:sz w:val="18"/>
              </w:rPr>
              <w:t>357</w:t>
            </w:r>
          </w:p>
        </w:tc>
        <w:tc>
          <w:tcPr>
            <w:tcW w:w="956" w:type="dxa"/>
            <w:tcBorders>
              <w:top w:val="single" w:sz="12" w:space="0" w:color="auto"/>
            </w:tcBorders>
            <w:shd w:val="clear" w:color="auto" w:fill="auto"/>
            <w:noWrap/>
            <w:vAlign w:val="bottom"/>
            <w:hideMark/>
          </w:tcPr>
          <w:p w14:paraId="19369CAA" w14:textId="6DB6D65F"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20</w:t>
            </w:r>
            <w:r w:rsidR="00402519" w:rsidRPr="005C27E3">
              <w:rPr>
                <w:sz w:val="18"/>
              </w:rPr>
              <w:t xml:space="preserve"> </w:t>
            </w:r>
            <w:r w:rsidRPr="005C27E3">
              <w:rPr>
                <w:sz w:val="18"/>
              </w:rPr>
              <w:t>056</w:t>
            </w:r>
          </w:p>
        </w:tc>
        <w:tc>
          <w:tcPr>
            <w:tcW w:w="867" w:type="dxa"/>
            <w:tcBorders>
              <w:top w:val="single" w:sz="12" w:space="0" w:color="auto"/>
            </w:tcBorders>
            <w:shd w:val="clear" w:color="auto" w:fill="auto"/>
            <w:noWrap/>
            <w:vAlign w:val="bottom"/>
            <w:hideMark/>
          </w:tcPr>
          <w:p w14:paraId="5F24D7F5" w14:textId="450BE3A5"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21</w:t>
            </w:r>
            <w:r w:rsidR="00402519" w:rsidRPr="005C27E3">
              <w:rPr>
                <w:sz w:val="18"/>
              </w:rPr>
              <w:t xml:space="preserve"> </w:t>
            </w:r>
            <w:r w:rsidRPr="005C27E3">
              <w:rPr>
                <w:sz w:val="18"/>
              </w:rPr>
              <w:t>281</w:t>
            </w:r>
          </w:p>
        </w:tc>
      </w:tr>
      <w:tr w:rsidR="002631E6" w:rsidRPr="005C27E3" w14:paraId="222B6F58" w14:textId="77777777" w:rsidTr="00D40E9A">
        <w:tc>
          <w:tcPr>
            <w:tcW w:w="1226" w:type="dxa"/>
            <w:shd w:val="clear" w:color="auto" w:fill="auto"/>
            <w:hideMark/>
          </w:tcPr>
          <w:p w14:paraId="2B3B60D8"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Health &amp; food</w:t>
            </w:r>
          </w:p>
        </w:tc>
        <w:tc>
          <w:tcPr>
            <w:tcW w:w="759" w:type="dxa"/>
            <w:shd w:val="clear" w:color="auto" w:fill="auto"/>
            <w:noWrap/>
            <w:vAlign w:val="bottom"/>
            <w:hideMark/>
          </w:tcPr>
          <w:p w14:paraId="1FFF0654"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right"/>
              <w:rPr>
                <w:bCs/>
                <w:sz w:val="18"/>
              </w:rPr>
            </w:pPr>
            <w:r w:rsidRPr="00EA0520">
              <w:rPr>
                <w:bCs/>
                <w:sz w:val="18"/>
              </w:rPr>
              <w:t>07.</w:t>
            </w:r>
          </w:p>
        </w:tc>
        <w:tc>
          <w:tcPr>
            <w:tcW w:w="1984" w:type="dxa"/>
            <w:shd w:val="clear" w:color="auto" w:fill="auto"/>
            <w:vAlign w:val="bottom"/>
            <w:hideMark/>
          </w:tcPr>
          <w:p w14:paraId="15A27F6A" w14:textId="785110A0" w:rsidR="002631E6" w:rsidRPr="00EA0520" w:rsidRDefault="00186845"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Health</w:t>
            </w:r>
          </w:p>
        </w:tc>
        <w:tc>
          <w:tcPr>
            <w:tcW w:w="801" w:type="dxa"/>
            <w:shd w:val="clear" w:color="auto" w:fill="auto"/>
            <w:noWrap/>
            <w:vAlign w:val="bottom"/>
            <w:hideMark/>
          </w:tcPr>
          <w:p w14:paraId="15FEB025" w14:textId="658C8C75"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31</w:t>
            </w:r>
            <w:r w:rsidR="00402519" w:rsidRPr="005C27E3">
              <w:rPr>
                <w:sz w:val="18"/>
              </w:rPr>
              <w:t xml:space="preserve"> </w:t>
            </w:r>
            <w:r w:rsidRPr="005C27E3">
              <w:rPr>
                <w:sz w:val="18"/>
              </w:rPr>
              <w:t>770</w:t>
            </w:r>
          </w:p>
        </w:tc>
        <w:tc>
          <w:tcPr>
            <w:tcW w:w="956" w:type="dxa"/>
            <w:shd w:val="clear" w:color="auto" w:fill="auto"/>
            <w:noWrap/>
            <w:vAlign w:val="bottom"/>
            <w:hideMark/>
          </w:tcPr>
          <w:p w14:paraId="66B83C7A" w14:textId="6AF5412C"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32</w:t>
            </w:r>
            <w:r w:rsidR="00402519" w:rsidRPr="005C27E3">
              <w:rPr>
                <w:sz w:val="18"/>
              </w:rPr>
              <w:t xml:space="preserve"> </w:t>
            </w:r>
            <w:r w:rsidRPr="005C27E3">
              <w:rPr>
                <w:sz w:val="18"/>
              </w:rPr>
              <w:t>971</w:t>
            </w:r>
          </w:p>
        </w:tc>
        <w:tc>
          <w:tcPr>
            <w:tcW w:w="956" w:type="dxa"/>
            <w:shd w:val="clear" w:color="auto" w:fill="auto"/>
            <w:noWrap/>
            <w:vAlign w:val="bottom"/>
            <w:hideMark/>
          </w:tcPr>
          <w:p w14:paraId="44F507A3" w14:textId="621BDD88"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35</w:t>
            </w:r>
            <w:r w:rsidR="00402519" w:rsidRPr="005C27E3">
              <w:rPr>
                <w:sz w:val="18"/>
              </w:rPr>
              <w:t xml:space="preserve"> </w:t>
            </w:r>
            <w:r w:rsidRPr="005C27E3">
              <w:rPr>
                <w:sz w:val="18"/>
              </w:rPr>
              <w:t>133</w:t>
            </w:r>
          </w:p>
        </w:tc>
        <w:tc>
          <w:tcPr>
            <w:tcW w:w="956" w:type="dxa"/>
            <w:shd w:val="clear" w:color="auto" w:fill="auto"/>
            <w:noWrap/>
            <w:vAlign w:val="bottom"/>
            <w:hideMark/>
          </w:tcPr>
          <w:p w14:paraId="0732C099" w14:textId="633EC7AF"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40</w:t>
            </w:r>
            <w:r w:rsidR="00402519" w:rsidRPr="005C27E3">
              <w:rPr>
                <w:sz w:val="18"/>
              </w:rPr>
              <w:t xml:space="preserve"> </w:t>
            </w:r>
            <w:r w:rsidRPr="005C27E3">
              <w:rPr>
                <w:sz w:val="18"/>
              </w:rPr>
              <w:t>840</w:t>
            </w:r>
          </w:p>
        </w:tc>
        <w:tc>
          <w:tcPr>
            <w:tcW w:w="867" w:type="dxa"/>
            <w:shd w:val="clear" w:color="auto" w:fill="auto"/>
            <w:noWrap/>
            <w:vAlign w:val="bottom"/>
            <w:hideMark/>
          </w:tcPr>
          <w:p w14:paraId="411372E4" w14:textId="06FC102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41</w:t>
            </w:r>
            <w:r w:rsidR="00402519" w:rsidRPr="005C27E3">
              <w:rPr>
                <w:sz w:val="18"/>
              </w:rPr>
              <w:t xml:space="preserve"> </w:t>
            </w:r>
            <w:r w:rsidRPr="005C27E3">
              <w:rPr>
                <w:sz w:val="18"/>
              </w:rPr>
              <w:t>816</w:t>
            </w:r>
          </w:p>
        </w:tc>
      </w:tr>
      <w:tr w:rsidR="002631E6" w:rsidRPr="005C27E3" w14:paraId="261850DB" w14:textId="77777777" w:rsidTr="00D40E9A">
        <w:tc>
          <w:tcPr>
            <w:tcW w:w="1226" w:type="dxa"/>
            <w:shd w:val="clear" w:color="auto" w:fill="auto"/>
            <w:noWrap/>
            <w:hideMark/>
          </w:tcPr>
          <w:p w14:paraId="775B46A0"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Social security</w:t>
            </w:r>
          </w:p>
        </w:tc>
        <w:tc>
          <w:tcPr>
            <w:tcW w:w="759" w:type="dxa"/>
            <w:shd w:val="clear" w:color="auto" w:fill="auto"/>
            <w:noWrap/>
            <w:vAlign w:val="bottom"/>
            <w:hideMark/>
          </w:tcPr>
          <w:p w14:paraId="03B16928"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right"/>
              <w:rPr>
                <w:bCs/>
                <w:sz w:val="18"/>
              </w:rPr>
            </w:pPr>
            <w:r w:rsidRPr="00EA0520">
              <w:rPr>
                <w:bCs/>
                <w:sz w:val="18"/>
              </w:rPr>
              <w:t>10.</w:t>
            </w:r>
          </w:p>
        </w:tc>
        <w:tc>
          <w:tcPr>
            <w:tcW w:w="1984" w:type="dxa"/>
            <w:shd w:val="clear" w:color="auto" w:fill="auto"/>
            <w:noWrap/>
            <w:vAlign w:val="bottom"/>
            <w:hideMark/>
          </w:tcPr>
          <w:p w14:paraId="481BCEEA" w14:textId="32CC84DA" w:rsidR="002631E6" w:rsidRPr="00EA0520" w:rsidRDefault="00186845"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Social protection</w:t>
            </w:r>
          </w:p>
        </w:tc>
        <w:tc>
          <w:tcPr>
            <w:tcW w:w="801" w:type="dxa"/>
            <w:shd w:val="clear" w:color="auto" w:fill="auto"/>
            <w:noWrap/>
            <w:vAlign w:val="bottom"/>
            <w:hideMark/>
          </w:tcPr>
          <w:p w14:paraId="6DDDC75D" w14:textId="35AF9571"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77</w:t>
            </w:r>
            <w:r w:rsidR="00402519" w:rsidRPr="005C27E3">
              <w:rPr>
                <w:sz w:val="18"/>
              </w:rPr>
              <w:t xml:space="preserve"> </w:t>
            </w:r>
            <w:r w:rsidRPr="005C27E3">
              <w:rPr>
                <w:sz w:val="18"/>
              </w:rPr>
              <w:t>713</w:t>
            </w:r>
          </w:p>
        </w:tc>
        <w:tc>
          <w:tcPr>
            <w:tcW w:w="956" w:type="dxa"/>
            <w:shd w:val="clear" w:color="auto" w:fill="auto"/>
            <w:noWrap/>
            <w:vAlign w:val="bottom"/>
            <w:hideMark/>
          </w:tcPr>
          <w:p w14:paraId="70362B40" w14:textId="51C775EF"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80</w:t>
            </w:r>
            <w:r w:rsidR="00402519" w:rsidRPr="005C27E3">
              <w:rPr>
                <w:sz w:val="18"/>
              </w:rPr>
              <w:t xml:space="preserve"> </w:t>
            </w:r>
            <w:r w:rsidRPr="005C27E3">
              <w:rPr>
                <w:sz w:val="18"/>
              </w:rPr>
              <w:t>117</w:t>
            </w:r>
          </w:p>
        </w:tc>
        <w:tc>
          <w:tcPr>
            <w:tcW w:w="956" w:type="dxa"/>
            <w:shd w:val="clear" w:color="auto" w:fill="auto"/>
            <w:noWrap/>
            <w:vAlign w:val="bottom"/>
            <w:hideMark/>
          </w:tcPr>
          <w:p w14:paraId="692628D0" w14:textId="76D26D03"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86</w:t>
            </w:r>
            <w:r w:rsidR="00402519" w:rsidRPr="005C27E3">
              <w:rPr>
                <w:sz w:val="18"/>
              </w:rPr>
              <w:t xml:space="preserve"> </w:t>
            </w:r>
            <w:r w:rsidRPr="005C27E3">
              <w:rPr>
                <w:sz w:val="18"/>
              </w:rPr>
              <w:t>730</w:t>
            </w:r>
          </w:p>
        </w:tc>
        <w:tc>
          <w:tcPr>
            <w:tcW w:w="956" w:type="dxa"/>
            <w:shd w:val="clear" w:color="auto" w:fill="auto"/>
            <w:noWrap/>
            <w:vAlign w:val="bottom"/>
            <w:hideMark/>
          </w:tcPr>
          <w:p w14:paraId="77F8A96C" w14:textId="678C61AE"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89</w:t>
            </w:r>
            <w:r w:rsidR="00402519" w:rsidRPr="005C27E3">
              <w:rPr>
                <w:sz w:val="18"/>
              </w:rPr>
              <w:t xml:space="preserve"> </w:t>
            </w:r>
            <w:r w:rsidRPr="005C27E3">
              <w:rPr>
                <w:sz w:val="18"/>
              </w:rPr>
              <w:t>000</w:t>
            </w:r>
          </w:p>
        </w:tc>
        <w:tc>
          <w:tcPr>
            <w:tcW w:w="867" w:type="dxa"/>
            <w:shd w:val="clear" w:color="auto" w:fill="auto"/>
            <w:noWrap/>
            <w:vAlign w:val="bottom"/>
            <w:hideMark/>
          </w:tcPr>
          <w:p w14:paraId="198889B9" w14:textId="11B72090"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92</w:t>
            </w:r>
            <w:r w:rsidR="00402519" w:rsidRPr="005C27E3">
              <w:rPr>
                <w:sz w:val="18"/>
              </w:rPr>
              <w:t xml:space="preserve"> </w:t>
            </w:r>
            <w:r w:rsidRPr="005C27E3">
              <w:rPr>
                <w:sz w:val="18"/>
              </w:rPr>
              <w:t>171</w:t>
            </w:r>
          </w:p>
        </w:tc>
      </w:tr>
      <w:tr w:rsidR="002631E6" w:rsidRPr="005C27E3" w14:paraId="4E009C44" w14:textId="77777777" w:rsidTr="00D40E9A">
        <w:tc>
          <w:tcPr>
            <w:tcW w:w="1226" w:type="dxa"/>
            <w:shd w:val="clear" w:color="auto" w:fill="auto"/>
            <w:noWrap/>
            <w:hideMark/>
          </w:tcPr>
          <w:p w14:paraId="0DE2A273"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Employment</w:t>
            </w:r>
          </w:p>
        </w:tc>
        <w:tc>
          <w:tcPr>
            <w:tcW w:w="759" w:type="dxa"/>
            <w:shd w:val="clear" w:color="auto" w:fill="auto"/>
            <w:noWrap/>
            <w:vAlign w:val="bottom"/>
            <w:hideMark/>
          </w:tcPr>
          <w:p w14:paraId="4A7ED4CB"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right"/>
              <w:rPr>
                <w:bCs/>
                <w:sz w:val="18"/>
              </w:rPr>
            </w:pPr>
            <w:r w:rsidRPr="00EA0520">
              <w:rPr>
                <w:bCs/>
                <w:sz w:val="18"/>
              </w:rPr>
              <w:t>10.5</w:t>
            </w:r>
          </w:p>
        </w:tc>
        <w:tc>
          <w:tcPr>
            <w:tcW w:w="1984" w:type="dxa"/>
            <w:shd w:val="clear" w:color="auto" w:fill="auto"/>
            <w:vAlign w:val="bottom"/>
            <w:hideMark/>
          </w:tcPr>
          <w:p w14:paraId="7EB6405E"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incl. unemployment</w:t>
            </w:r>
          </w:p>
        </w:tc>
        <w:tc>
          <w:tcPr>
            <w:tcW w:w="801" w:type="dxa"/>
            <w:shd w:val="clear" w:color="auto" w:fill="auto"/>
            <w:noWrap/>
            <w:vAlign w:val="bottom"/>
            <w:hideMark/>
          </w:tcPr>
          <w:p w14:paraId="30D04113" w14:textId="07660F82"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4</w:t>
            </w:r>
            <w:r w:rsidR="00402519" w:rsidRPr="005C27E3">
              <w:rPr>
                <w:sz w:val="18"/>
              </w:rPr>
              <w:t xml:space="preserve"> </w:t>
            </w:r>
            <w:r w:rsidRPr="005C27E3">
              <w:rPr>
                <w:sz w:val="18"/>
              </w:rPr>
              <w:t>693</w:t>
            </w:r>
          </w:p>
        </w:tc>
        <w:tc>
          <w:tcPr>
            <w:tcW w:w="956" w:type="dxa"/>
            <w:shd w:val="clear" w:color="auto" w:fill="auto"/>
            <w:noWrap/>
            <w:vAlign w:val="bottom"/>
            <w:hideMark/>
          </w:tcPr>
          <w:p w14:paraId="405D312C" w14:textId="16CCFD76"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4</w:t>
            </w:r>
            <w:r w:rsidR="00402519" w:rsidRPr="005C27E3">
              <w:rPr>
                <w:sz w:val="18"/>
              </w:rPr>
              <w:t xml:space="preserve"> </w:t>
            </w:r>
            <w:r w:rsidRPr="005C27E3">
              <w:rPr>
                <w:sz w:val="18"/>
              </w:rPr>
              <w:t>731</w:t>
            </w:r>
          </w:p>
        </w:tc>
        <w:tc>
          <w:tcPr>
            <w:tcW w:w="956" w:type="dxa"/>
            <w:shd w:val="clear" w:color="auto" w:fill="auto"/>
            <w:noWrap/>
            <w:vAlign w:val="bottom"/>
            <w:hideMark/>
          </w:tcPr>
          <w:p w14:paraId="52343276" w14:textId="7973B4BD"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7</w:t>
            </w:r>
            <w:r w:rsidR="00402519" w:rsidRPr="005C27E3">
              <w:rPr>
                <w:sz w:val="18"/>
              </w:rPr>
              <w:t xml:space="preserve"> </w:t>
            </w:r>
            <w:r w:rsidRPr="005C27E3">
              <w:rPr>
                <w:sz w:val="18"/>
              </w:rPr>
              <w:t>230</w:t>
            </w:r>
          </w:p>
        </w:tc>
        <w:tc>
          <w:tcPr>
            <w:tcW w:w="956" w:type="dxa"/>
            <w:shd w:val="clear" w:color="auto" w:fill="auto"/>
            <w:noWrap/>
            <w:vAlign w:val="bottom"/>
            <w:hideMark/>
          </w:tcPr>
          <w:p w14:paraId="3780ABAA" w14:textId="2FB4470D"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7</w:t>
            </w:r>
            <w:r w:rsidR="00402519" w:rsidRPr="005C27E3">
              <w:rPr>
                <w:sz w:val="18"/>
              </w:rPr>
              <w:t xml:space="preserve"> </w:t>
            </w:r>
            <w:r w:rsidRPr="005C27E3">
              <w:rPr>
                <w:sz w:val="18"/>
              </w:rPr>
              <w:t>047</w:t>
            </w:r>
          </w:p>
        </w:tc>
        <w:tc>
          <w:tcPr>
            <w:tcW w:w="867" w:type="dxa"/>
            <w:shd w:val="clear" w:color="auto" w:fill="auto"/>
            <w:noWrap/>
            <w:vAlign w:val="bottom"/>
            <w:hideMark/>
          </w:tcPr>
          <w:p w14:paraId="5E466795" w14:textId="2420CAC2"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5</w:t>
            </w:r>
            <w:r w:rsidR="00402519" w:rsidRPr="005C27E3">
              <w:rPr>
                <w:sz w:val="18"/>
              </w:rPr>
              <w:t xml:space="preserve"> </w:t>
            </w:r>
            <w:r w:rsidRPr="005C27E3">
              <w:rPr>
                <w:sz w:val="18"/>
              </w:rPr>
              <w:t>304</w:t>
            </w:r>
          </w:p>
        </w:tc>
      </w:tr>
      <w:tr w:rsidR="002631E6" w:rsidRPr="005C27E3" w14:paraId="4DAB6AB0" w14:textId="77777777" w:rsidTr="00D40E9A">
        <w:tc>
          <w:tcPr>
            <w:tcW w:w="1226" w:type="dxa"/>
            <w:shd w:val="clear" w:color="auto" w:fill="auto"/>
            <w:noWrap/>
            <w:hideMark/>
          </w:tcPr>
          <w:p w14:paraId="0877AE14"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Housing</w:t>
            </w:r>
          </w:p>
        </w:tc>
        <w:tc>
          <w:tcPr>
            <w:tcW w:w="759" w:type="dxa"/>
            <w:shd w:val="clear" w:color="auto" w:fill="auto"/>
            <w:noWrap/>
            <w:vAlign w:val="bottom"/>
            <w:hideMark/>
          </w:tcPr>
          <w:p w14:paraId="725DF2C7"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right"/>
              <w:rPr>
                <w:bCs/>
                <w:sz w:val="18"/>
              </w:rPr>
            </w:pPr>
            <w:r w:rsidRPr="00EA0520">
              <w:rPr>
                <w:bCs/>
                <w:sz w:val="18"/>
              </w:rPr>
              <w:t>06.1</w:t>
            </w:r>
          </w:p>
        </w:tc>
        <w:tc>
          <w:tcPr>
            <w:tcW w:w="1984" w:type="dxa"/>
            <w:shd w:val="clear" w:color="auto" w:fill="auto"/>
            <w:vAlign w:val="bottom"/>
            <w:hideMark/>
          </w:tcPr>
          <w:p w14:paraId="1937C15E"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Housing development</w:t>
            </w:r>
          </w:p>
        </w:tc>
        <w:tc>
          <w:tcPr>
            <w:tcW w:w="801" w:type="dxa"/>
            <w:shd w:val="clear" w:color="auto" w:fill="auto"/>
            <w:noWrap/>
            <w:vAlign w:val="bottom"/>
            <w:hideMark/>
          </w:tcPr>
          <w:p w14:paraId="0B01FD68"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730</w:t>
            </w:r>
          </w:p>
        </w:tc>
        <w:tc>
          <w:tcPr>
            <w:tcW w:w="956" w:type="dxa"/>
            <w:shd w:val="clear" w:color="auto" w:fill="auto"/>
            <w:noWrap/>
            <w:vAlign w:val="bottom"/>
            <w:hideMark/>
          </w:tcPr>
          <w:p w14:paraId="6663327B"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653</w:t>
            </w:r>
          </w:p>
        </w:tc>
        <w:tc>
          <w:tcPr>
            <w:tcW w:w="956" w:type="dxa"/>
            <w:shd w:val="clear" w:color="auto" w:fill="auto"/>
            <w:noWrap/>
            <w:vAlign w:val="bottom"/>
            <w:hideMark/>
          </w:tcPr>
          <w:p w14:paraId="06947F44"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529</w:t>
            </w:r>
          </w:p>
        </w:tc>
        <w:tc>
          <w:tcPr>
            <w:tcW w:w="956" w:type="dxa"/>
            <w:shd w:val="clear" w:color="auto" w:fill="auto"/>
            <w:noWrap/>
            <w:vAlign w:val="bottom"/>
            <w:hideMark/>
          </w:tcPr>
          <w:p w14:paraId="09E2FA5F"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648</w:t>
            </w:r>
          </w:p>
        </w:tc>
        <w:tc>
          <w:tcPr>
            <w:tcW w:w="867" w:type="dxa"/>
            <w:shd w:val="clear" w:color="auto" w:fill="auto"/>
            <w:noWrap/>
            <w:vAlign w:val="bottom"/>
            <w:hideMark/>
          </w:tcPr>
          <w:p w14:paraId="63ABB77F"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804</w:t>
            </w:r>
          </w:p>
        </w:tc>
      </w:tr>
      <w:tr w:rsidR="002631E6" w:rsidRPr="005C27E3" w14:paraId="6DA0E45A" w14:textId="77777777" w:rsidTr="00D40E9A">
        <w:tc>
          <w:tcPr>
            <w:tcW w:w="1226" w:type="dxa"/>
            <w:shd w:val="clear" w:color="auto" w:fill="auto"/>
            <w:noWrap/>
            <w:hideMark/>
          </w:tcPr>
          <w:p w14:paraId="4428BCD3"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Water</w:t>
            </w:r>
          </w:p>
        </w:tc>
        <w:tc>
          <w:tcPr>
            <w:tcW w:w="759" w:type="dxa"/>
            <w:shd w:val="clear" w:color="auto" w:fill="auto"/>
            <w:noWrap/>
            <w:vAlign w:val="bottom"/>
            <w:hideMark/>
          </w:tcPr>
          <w:p w14:paraId="69E0D127"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right"/>
              <w:rPr>
                <w:bCs/>
                <w:sz w:val="18"/>
              </w:rPr>
            </w:pPr>
            <w:r w:rsidRPr="00EA0520">
              <w:rPr>
                <w:bCs/>
                <w:sz w:val="18"/>
              </w:rPr>
              <w:t>06.3</w:t>
            </w:r>
          </w:p>
        </w:tc>
        <w:tc>
          <w:tcPr>
            <w:tcW w:w="1984" w:type="dxa"/>
            <w:shd w:val="clear" w:color="auto" w:fill="auto"/>
            <w:vAlign w:val="bottom"/>
            <w:hideMark/>
          </w:tcPr>
          <w:p w14:paraId="70C4B196"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Water supply</w:t>
            </w:r>
          </w:p>
        </w:tc>
        <w:tc>
          <w:tcPr>
            <w:tcW w:w="801" w:type="dxa"/>
            <w:shd w:val="clear" w:color="auto" w:fill="auto"/>
            <w:noWrap/>
            <w:vAlign w:val="bottom"/>
            <w:hideMark/>
          </w:tcPr>
          <w:p w14:paraId="44DDC153"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83</w:t>
            </w:r>
          </w:p>
        </w:tc>
        <w:tc>
          <w:tcPr>
            <w:tcW w:w="956" w:type="dxa"/>
            <w:shd w:val="clear" w:color="auto" w:fill="auto"/>
            <w:noWrap/>
            <w:vAlign w:val="bottom"/>
            <w:hideMark/>
          </w:tcPr>
          <w:p w14:paraId="0A4E747B"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76</w:t>
            </w:r>
          </w:p>
        </w:tc>
        <w:tc>
          <w:tcPr>
            <w:tcW w:w="956" w:type="dxa"/>
            <w:shd w:val="clear" w:color="auto" w:fill="auto"/>
            <w:noWrap/>
            <w:vAlign w:val="bottom"/>
            <w:hideMark/>
          </w:tcPr>
          <w:p w14:paraId="7ED758AA"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70</w:t>
            </w:r>
          </w:p>
        </w:tc>
        <w:tc>
          <w:tcPr>
            <w:tcW w:w="956" w:type="dxa"/>
            <w:shd w:val="clear" w:color="auto" w:fill="auto"/>
            <w:noWrap/>
            <w:vAlign w:val="bottom"/>
            <w:hideMark/>
          </w:tcPr>
          <w:p w14:paraId="267164A0"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84</w:t>
            </w:r>
          </w:p>
        </w:tc>
        <w:tc>
          <w:tcPr>
            <w:tcW w:w="867" w:type="dxa"/>
            <w:shd w:val="clear" w:color="auto" w:fill="auto"/>
            <w:noWrap/>
            <w:vAlign w:val="bottom"/>
            <w:hideMark/>
          </w:tcPr>
          <w:p w14:paraId="672E1322"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109</w:t>
            </w:r>
          </w:p>
        </w:tc>
      </w:tr>
      <w:tr w:rsidR="002631E6" w:rsidRPr="005C27E3" w14:paraId="0376295D" w14:textId="77777777" w:rsidTr="00D40E9A">
        <w:tc>
          <w:tcPr>
            <w:tcW w:w="1226" w:type="dxa"/>
            <w:shd w:val="clear" w:color="auto" w:fill="auto"/>
            <w:noWrap/>
            <w:hideMark/>
          </w:tcPr>
          <w:p w14:paraId="50654B34"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Waste water</w:t>
            </w:r>
          </w:p>
        </w:tc>
        <w:tc>
          <w:tcPr>
            <w:tcW w:w="759" w:type="dxa"/>
            <w:shd w:val="clear" w:color="auto" w:fill="auto"/>
            <w:noWrap/>
            <w:vAlign w:val="bottom"/>
            <w:hideMark/>
          </w:tcPr>
          <w:p w14:paraId="5902E321"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right"/>
              <w:rPr>
                <w:bCs/>
                <w:sz w:val="18"/>
              </w:rPr>
            </w:pPr>
            <w:r w:rsidRPr="00EA0520">
              <w:rPr>
                <w:bCs/>
                <w:sz w:val="18"/>
              </w:rPr>
              <w:t>05.2</w:t>
            </w:r>
          </w:p>
        </w:tc>
        <w:tc>
          <w:tcPr>
            <w:tcW w:w="1984" w:type="dxa"/>
            <w:shd w:val="clear" w:color="auto" w:fill="auto"/>
            <w:vAlign w:val="bottom"/>
            <w:hideMark/>
          </w:tcPr>
          <w:p w14:paraId="5ED04FA3"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Waste water management</w:t>
            </w:r>
          </w:p>
        </w:tc>
        <w:tc>
          <w:tcPr>
            <w:tcW w:w="801" w:type="dxa"/>
            <w:shd w:val="clear" w:color="auto" w:fill="auto"/>
            <w:noWrap/>
            <w:vAlign w:val="bottom"/>
            <w:hideMark/>
          </w:tcPr>
          <w:p w14:paraId="788C1A92"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339</w:t>
            </w:r>
          </w:p>
        </w:tc>
        <w:tc>
          <w:tcPr>
            <w:tcW w:w="956" w:type="dxa"/>
            <w:shd w:val="clear" w:color="auto" w:fill="auto"/>
            <w:noWrap/>
            <w:vAlign w:val="bottom"/>
            <w:hideMark/>
          </w:tcPr>
          <w:p w14:paraId="31E444A2"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374</w:t>
            </w:r>
          </w:p>
        </w:tc>
        <w:tc>
          <w:tcPr>
            <w:tcW w:w="956" w:type="dxa"/>
            <w:shd w:val="clear" w:color="auto" w:fill="auto"/>
            <w:noWrap/>
            <w:vAlign w:val="bottom"/>
            <w:hideMark/>
          </w:tcPr>
          <w:p w14:paraId="1D29BC6B"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383</w:t>
            </w:r>
          </w:p>
        </w:tc>
        <w:tc>
          <w:tcPr>
            <w:tcW w:w="956" w:type="dxa"/>
            <w:shd w:val="clear" w:color="auto" w:fill="auto"/>
            <w:noWrap/>
            <w:vAlign w:val="bottom"/>
            <w:hideMark/>
          </w:tcPr>
          <w:p w14:paraId="652E05DF"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384</w:t>
            </w:r>
          </w:p>
        </w:tc>
        <w:tc>
          <w:tcPr>
            <w:tcW w:w="867" w:type="dxa"/>
            <w:shd w:val="clear" w:color="auto" w:fill="auto"/>
            <w:noWrap/>
            <w:vAlign w:val="bottom"/>
            <w:hideMark/>
          </w:tcPr>
          <w:p w14:paraId="31A43446" w14:textId="7777777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459</w:t>
            </w:r>
          </w:p>
        </w:tc>
      </w:tr>
      <w:tr w:rsidR="002631E6" w:rsidRPr="005C27E3" w14:paraId="3CF39AA7" w14:textId="77777777" w:rsidTr="00D40E9A">
        <w:tc>
          <w:tcPr>
            <w:tcW w:w="1226" w:type="dxa"/>
            <w:tcBorders>
              <w:bottom w:val="single" w:sz="4" w:space="0" w:color="auto"/>
            </w:tcBorders>
            <w:shd w:val="clear" w:color="auto" w:fill="auto"/>
            <w:noWrap/>
            <w:hideMark/>
          </w:tcPr>
          <w:p w14:paraId="671D96A5"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Culture</w:t>
            </w:r>
          </w:p>
        </w:tc>
        <w:tc>
          <w:tcPr>
            <w:tcW w:w="759" w:type="dxa"/>
            <w:tcBorders>
              <w:bottom w:val="single" w:sz="4" w:space="0" w:color="auto"/>
            </w:tcBorders>
            <w:shd w:val="clear" w:color="auto" w:fill="auto"/>
            <w:noWrap/>
            <w:vAlign w:val="bottom"/>
            <w:hideMark/>
          </w:tcPr>
          <w:p w14:paraId="75292B2E"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right"/>
              <w:rPr>
                <w:bCs/>
                <w:sz w:val="18"/>
              </w:rPr>
            </w:pPr>
            <w:r w:rsidRPr="00EA0520">
              <w:rPr>
                <w:bCs/>
                <w:sz w:val="18"/>
              </w:rPr>
              <w:t>08.2</w:t>
            </w:r>
          </w:p>
        </w:tc>
        <w:tc>
          <w:tcPr>
            <w:tcW w:w="1984" w:type="dxa"/>
            <w:tcBorders>
              <w:bottom w:val="single" w:sz="4" w:space="0" w:color="auto"/>
            </w:tcBorders>
            <w:shd w:val="clear" w:color="auto" w:fill="auto"/>
            <w:vAlign w:val="bottom"/>
            <w:hideMark/>
          </w:tcPr>
          <w:p w14:paraId="476A6B7D" w14:textId="77777777" w:rsidR="002631E6" w:rsidRPr="00EA0520" w:rsidRDefault="002631E6" w:rsidP="005C27E3">
            <w:pPr>
              <w:pStyle w:val="SingleTxtG"/>
              <w:tabs>
                <w:tab w:val="clear" w:pos="1701"/>
                <w:tab w:val="clear" w:pos="2268"/>
              </w:tabs>
              <w:suppressAutoHyphens w:val="0"/>
              <w:spacing w:before="40" w:after="40" w:line="220" w:lineRule="exact"/>
              <w:ind w:left="0" w:right="113"/>
              <w:jc w:val="left"/>
              <w:rPr>
                <w:bCs/>
                <w:sz w:val="18"/>
              </w:rPr>
            </w:pPr>
            <w:r w:rsidRPr="00EA0520">
              <w:rPr>
                <w:bCs/>
                <w:sz w:val="18"/>
              </w:rPr>
              <w:t>Culture</w:t>
            </w:r>
          </w:p>
        </w:tc>
        <w:tc>
          <w:tcPr>
            <w:tcW w:w="801" w:type="dxa"/>
            <w:tcBorders>
              <w:bottom w:val="single" w:sz="4" w:space="0" w:color="auto"/>
            </w:tcBorders>
            <w:shd w:val="clear" w:color="auto" w:fill="auto"/>
            <w:noWrap/>
            <w:vAlign w:val="bottom"/>
            <w:hideMark/>
          </w:tcPr>
          <w:p w14:paraId="58AA63EA" w14:textId="796D7FEA"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2</w:t>
            </w:r>
            <w:r w:rsidR="00402519" w:rsidRPr="005C27E3">
              <w:rPr>
                <w:sz w:val="18"/>
              </w:rPr>
              <w:t xml:space="preserve"> </w:t>
            </w:r>
            <w:r w:rsidRPr="005C27E3">
              <w:rPr>
                <w:sz w:val="18"/>
              </w:rPr>
              <w:t>010</w:t>
            </w:r>
          </w:p>
        </w:tc>
        <w:tc>
          <w:tcPr>
            <w:tcW w:w="956" w:type="dxa"/>
            <w:tcBorders>
              <w:bottom w:val="single" w:sz="4" w:space="0" w:color="auto"/>
            </w:tcBorders>
            <w:shd w:val="clear" w:color="auto" w:fill="auto"/>
            <w:noWrap/>
            <w:vAlign w:val="bottom"/>
            <w:hideMark/>
          </w:tcPr>
          <w:p w14:paraId="1BC7E91E" w14:textId="0E6D9A8A"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2</w:t>
            </w:r>
            <w:r w:rsidR="00402519" w:rsidRPr="005C27E3">
              <w:rPr>
                <w:sz w:val="18"/>
              </w:rPr>
              <w:t xml:space="preserve"> </w:t>
            </w:r>
            <w:r w:rsidRPr="005C27E3">
              <w:rPr>
                <w:sz w:val="18"/>
              </w:rPr>
              <w:t>121</w:t>
            </w:r>
          </w:p>
        </w:tc>
        <w:tc>
          <w:tcPr>
            <w:tcW w:w="956" w:type="dxa"/>
            <w:tcBorders>
              <w:bottom w:val="single" w:sz="4" w:space="0" w:color="auto"/>
            </w:tcBorders>
            <w:shd w:val="clear" w:color="auto" w:fill="auto"/>
            <w:noWrap/>
            <w:vAlign w:val="bottom"/>
            <w:hideMark/>
          </w:tcPr>
          <w:p w14:paraId="5F46E6F5" w14:textId="11CBBDEE"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2</w:t>
            </w:r>
            <w:r w:rsidR="00402519" w:rsidRPr="005C27E3">
              <w:rPr>
                <w:sz w:val="18"/>
              </w:rPr>
              <w:t xml:space="preserve"> </w:t>
            </w:r>
            <w:r w:rsidRPr="005C27E3">
              <w:rPr>
                <w:sz w:val="18"/>
              </w:rPr>
              <w:t>008</w:t>
            </w:r>
          </w:p>
        </w:tc>
        <w:tc>
          <w:tcPr>
            <w:tcW w:w="956" w:type="dxa"/>
            <w:tcBorders>
              <w:bottom w:val="single" w:sz="4" w:space="0" w:color="auto"/>
            </w:tcBorders>
            <w:shd w:val="clear" w:color="auto" w:fill="auto"/>
            <w:noWrap/>
            <w:vAlign w:val="bottom"/>
            <w:hideMark/>
          </w:tcPr>
          <w:p w14:paraId="3E1734A6" w14:textId="114D28A3"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2</w:t>
            </w:r>
            <w:r w:rsidR="00402519" w:rsidRPr="005C27E3">
              <w:rPr>
                <w:sz w:val="18"/>
              </w:rPr>
              <w:t xml:space="preserve"> </w:t>
            </w:r>
            <w:r w:rsidRPr="005C27E3">
              <w:rPr>
                <w:sz w:val="18"/>
              </w:rPr>
              <w:t>068</w:t>
            </w:r>
          </w:p>
        </w:tc>
        <w:tc>
          <w:tcPr>
            <w:tcW w:w="867" w:type="dxa"/>
            <w:shd w:val="clear" w:color="auto" w:fill="auto"/>
            <w:noWrap/>
            <w:vAlign w:val="bottom"/>
            <w:hideMark/>
          </w:tcPr>
          <w:p w14:paraId="1B4B9082" w14:textId="5F7D5497" w:rsidR="002631E6" w:rsidRPr="005C27E3" w:rsidRDefault="002631E6" w:rsidP="005C27E3">
            <w:pPr>
              <w:pStyle w:val="SingleTxtG"/>
              <w:tabs>
                <w:tab w:val="clear" w:pos="1701"/>
                <w:tab w:val="clear" w:pos="2268"/>
              </w:tabs>
              <w:suppressAutoHyphens w:val="0"/>
              <w:spacing w:before="40" w:after="40" w:line="220" w:lineRule="exact"/>
              <w:ind w:left="0" w:right="113"/>
              <w:jc w:val="right"/>
              <w:rPr>
                <w:sz w:val="18"/>
              </w:rPr>
            </w:pPr>
            <w:r w:rsidRPr="005C27E3">
              <w:rPr>
                <w:sz w:val="18"/>
              </w:rPr>
              <w:t>2</w:t>
            </w:r>
            <w:r w:rsidR="00402519" w:rsidRPr="005C27E3">
              <w:rPr>
                <w:sz w:val="18"/>
              </w:rPr>
              <w:t xml:space="preserve"> </w:t>
            </w:r>
            <w:r w:rsidRPr="005C27E3">
              <w:rPr>
                <w:sz w:val="18"/>
              </w:rPr>
              <w:t>114</w:t>
            </w:r>
          </w:p>
        </w:tc>
      </w:tr>
      <w:tr w:rsidR="002631E6" w:rsidRPr="005C27E3" w14:paraId="09DA12A4" w14:textId="77777777" w:rsidTr="00D40E9A">
        <w:tc>
          <w:tcPr>
            <w:tcW w:w="3969" w:type="dxa"/>
            <w:gridSpan w:val="3"/>
            <w:tcBorders>
              <w:top w:val="single" w:sz="4" w:space="0" w:color="auto"/>
            </w:tcBorders>
            <w:shd w:val="clear" w:color="auto" w:fill="auto"/>
            <w:noWrap/>
            <w:hideMark/>
          </w:tcPr>
          <w:p w14:paraId="6880C0D2" w14:textId="359D7AA3" w:rsidR="002631E6" w:rsidRPr="00EA0520" w:rsidRDefault="002631E6" w:rsidP="00EA0520">
            <w:pPr>
              <w:pStyle w:val="SingleTxtG"/>
              <w:tabs>
                <w:tab w:val="clear" w:pos="1701"/>
                <w:tab w:val="clear" w:pos="2268"/>
                <w:tab w:val="right" w:pos="3194"/>
              </w:tabs>
              <w:suppressAutoHyphens w:val="0"/>
              <w:spacing w:before="80" w:after="80" w:line="220" w:lineRule="exact"/>
              <w:ind w:left="283" w:right="0"/>
              <w:jc w:val="left"/>
              <w:rPr>
                <w:b/>
                <w:bCs/>
                <w:sz w:val="18"/>
              </w:rPr>
            </w:pPr>
            <w:r w:rsidRPr="00EA0520">
              <w:rPr>
                <w:b/>
                <w:bCs/>
                <w:sz w:val="18"/>
              </w:rPr>
              <w:t>Total social expenditure as queried*</w:t>
            </w:r>
          </w:p>
        </w:tc>
        <w:tc>
          <w:tcPr>
            <w:tcW w:w="801" w:type="dxa"/>
            <w:tcBorders>
              <w:top w:val="single" w:sz="4" w:space="0" w:color="auto"/>
            </w:tcBorders>
            <w:shd w:val="clear" w:color="auto" w:fill="auto"/>
            <w:noWrap/>
            <w:vAlign w:val="bottom"/>
            <w:hideMark/>
          </w:tcPr>
          <w:p w14:paraId="2E72356C" w14:textId="6AA560E6" w:rsidR="002631E6" w:rsidRPr="00EA0520" w:rsidRDefault="002631E6" w:rsidP="00EA0520">
            <w:pPr>
              <w:pStyle w:val="SingleTxtG"/>
              <w:tabs>
                <w:tab w:val="clear" w:pos="1701"/>
                <w:tab w:val="clear" w:pos="2268"/>
              </w:tabs>
              <w:suppressAutoHyphens w:val="0"/>
              <w:spacing w:before="80" w:after="80" w:line="220" w:lineRule="exact"/>
              <w:ind w:left="0" w:right="113"/>
              <w:jc w:val="right"/>
              <w:rPr>
                <w:b/>
                <w:sz w:val="18"/>
              </w:rPr>
            </w:pPr>
            <w:r w:rsidRPr="00EA0520">
              <w:rPr>
                <w:b/>
                <w:sz w:val="18"/>
              </w:rPr>
              <w:t>131</w:t>
            </w:r>
            <w:r w:rsidR="00402519" w:rsidRPr="00EA0520">
              <w:rPr>
                <w:b/>
                <w:sz w:val="18"/>
              </w:rPr>
              <w:t xml:space="preserve"> </w:t>
            </w:r>
            <w:r w:rsidRPr="00EA0520">
              <w:rPr>
                <w:b/>
                <w:sz w:val="18"/>
              </w:rPr>
              <w:t>056</w:t>
            </w:r>
          </w:p>
        </w:tc>
        <w:tc>
          <w:tcPr>
            <w:tcW w:w="956" w:type="dxa"/>
            <w:tcBorders>
              <w:top w:val="single" w:sz="4" w:space="0" w:color="auto"/>
            </w:tcBorders>
            <w:shd w:val="clear" w:color="auto" w:fill="auto"/>
            <w:noWrap/>
            <w:vAlign w:val="bottom"/>
            <w:hideMark/>
          </w:tcPr>
          <w:p w14:paraId="6E7830BF" w14:textId="783B1CA2" w:rsidR="002631E6" w:rsidRPr="00EA0520" w:rsidRDefault="002631E6" w:rsidP="00EA0520">
            <w:pPr>
              <w:pStyle w:val="SingleTxtG"/>
              <w:tabs>
                <w:tab w:val="clear" w:pos="1701"/>
                <w:tab w:val="clear" w:pos="2268"/>
              </w:tabs>
              <w:suppressAutoHyphens w:val="0"/>
              <w:spacing w:before="80" w:after="80" w:line="220" w:lineRule="exact"/>
              <w:ind w:left="0" w:right="113"/>
              <w:jc w:val="right"/>
              <w:rPr>
                <w:b/>
                <w:sz w:val="18"/>
              </w:rPr>
            </w:pPr>
            <w:r w:rsidRPr="00EA0520">
              <w:rPr>
                <w:b/>
                <w:sz w:val="18"/>
              </w:rPr>
              <w:t>135</w:t>
            </w:r>
            <w:r w:rsidR="00402519" w:rsidRPr="00EA0520">
              <w:rPr>
                <w:b/>
                <w:sz w:val="18"/>
              </w:rPr>
              <w:t xml:space="preserve"> </w:t>
            </w:r>
            <w:r w:rsidRPr="00EA0520">
              <w:rPr>
                <w:b/>
                <w:sz w:val="18"/>
              </w:rPr>
              <w:t>396</w:t>
            </w:r>
          </w:p>
        </w:tc>
        <w:tc>
          <w:tcPr>
            <w:tcW w:w="956" w:type="dxa"/>
            <w:tcBorders>
              <w:top w:val="single" w:sz="4" w:space="0" w:color="auto"/>
            </w:tcBorders>
            <w:shd w:val="clear" w:color="auto" w:fill="auto"/>
            <w:noWrap/>
            <w:vAlign w:val="bottom"/>
            <w:hideMark/>
          </w:tcPr>
          <w:p w14:paraId="13F2F84A" w14:textId="6B3C143B" w:rsidR="002631E6" w:rsidRPr="00EA0520" w:rsidRDefault="002631E6" w:rsidP="00EA0520">
            <w:pPr>
              <w:pStyle w:val="SingleTxtG"/>
              <w:tabs>
                <w:tab w:val="clear" w:pos="1701"/>
                <w:tab w:val="clear" w:pos="2268"/>
              </w:tabs>
              <w:suppressAutoHyphens w:val="0"/>
              <w:spacing w:before="80" w:after="80" w:line="220" w:lineRule="exact"/>
              <w:ind w:left="0" w:right="113"/>
              <w:jc w:val="right"/>
              <w:rPr>
                <w:b/>
                <w:sz w:val="18"/>
              </w:rPr>
            </w:pPr>
            <w:r w:rsidRPr="00EA0520">
              <w:rPr>
                <w:b/>
                <w:sz w:val="18"/>
              </w:rPr>
              <w:t>144</w:t>
            </w:r>
            <w:r w:rsidR="00402519" w:rsidRPr="00EA0520">
              <w:rPr>
                <w:b/>
                <w:sz w:val="18"/>
              </w:rPr>
              <w:t xml:space="preserve"> </w:t>
            </w:r>
            <w:r w:rsidRPr="00EA0520">
              <w:rPr>
                <w:b/>
                <w:sz w:val="18"/>
              </w:rPr>
              <w:t>211</w:t>
            </w:r>
          </w:p>
        </w:tc>
        <w:tc>
          <w:tcPr>
            <w:tcW w:w="956" w:type="dxa"/>
            <w:tcBorders>
              <w:top w:val="single" w:sz="4" w:space="0" w:color="auto"/>
            </w:tcBorders>
            <w:shd w:val="clear" w:color="auto" w:fill="auto"/>
            <w:noWrap/>
            <w:vAlign w:val="bottom"/>
            <w:hideMark/>
          </w:tcPr>
          <w:p w14:paraId="6B2BEDBF" w14:textId="27757ED5" w:rsidR="002631E6" w:rsidRPr="00EA0520" w:rsidRDefault="002631E6" w:rsidP="00EA0520">
            <w:pPr>
              <w:pStyle w:val="SingleTxtG"/>
              <w:tabs>
                <w:tab w:val="clear" w:pos="1701"/>
                <w:tab w:val="clear" w:pos="2268"/>
              </w:tabs>
              <w:suppressAutoHyphens w:val="0"/>
              <w:spacing w:before="80" w:after="80" w:line="220" w:lineRule="exact"/>
              <w:ind w:left="0" w:right="113"/>
              <w:jc w:val="right"/>
              <w:rPr>
                <w:b/>
                <w:sz w:val="18"/>
              </w:rPr>
            </w:pPr>
            <w:r w:rsidRPr="00EA0520">
              <w:rPr>
                <w:b/>
                <w:sz w:val="18"/>
              </w:rPr>
              <w:t>153</w:t>
            </w:r>
            <w:r w:rsidR="00402519" w:rsidRPr="00EA0520">
              <w:rPr>
                <w:b/>
                <w:sz w:val="18"/>
              </w:rPr>
              <w:t xml:space="preserve"> </w:t>
            </w:r>
            <w:r w:rsidRPr="00EA0520">
              <w:rPr>
                <w:b/>
                <w:sz w:val="18"/>
              </w:rPr>
              <w:t>080</w:t>
            </w:r>
          </w:p>
        </w:tc>
        <w:tc>
          <w:tcPr>
            <w:tcW w:w="867" w:type="dxa"/>
            <w:tcBorders>
              <w:top w:val="single" w:sz="4" w:space="0" w:color="auto"/>
            </w:tcBorders>
            <w:shd w:val="clear" w:color="auto" w:fill="auto"/>
            <w:noWrap/>
            <w:vAlign w:val="bottom"/>
            <w:hideMark/>
          </w:tcPr>
          <w:p w14:paraId="0F4CA171" w14:textId="5578F317" w:rsidR="002631E6" w:rsidRPr="00EA0520" w:rsidRDefault="002631E6" w:rsidP="00EA0520">
            <w:pPr>
              <w:pStyle w:val="SingleTxtG"/>
              <w:tabs>
                <w:tab w:val="clear" w:pos="1701"/>
                <w:tab w:val="clear" w:pos="2268"/>
              </w:tabs>
              <w:suppressAutoHyphens w:val="0"/>
              <w:spacing w:before="80" w:after="80" w:line="220" w:lineRule="exact"/>
              <w:ind w:left="0" w:right="113"/>
              <w:jc w:val="right"/>
              <w:rPr>
                <w:b/>
                <w:sz w:val="18"/>
              </w:rPr>
            </w:pPr>
            <w:r w:rsidRPr="00EA0520">
              <w:rPr>
                <w:b/>
                <w:sz w:val="18"/>
              </w:rPr>
              <w:t>158</w:t>
            </w:r>
            <w:r w:rsidR="00402519" w:rsidRPr="00EA0520">
              <w:rPr>
                <w:b/>
                <w:sz w:val="18"/>
              </w:rPr>
              <w:t xml:space="preserve"> </w:t>
            </w:r>
            <w:r w:rsidRPr="00EA0520">
              <w:rPr>
                <w:b/>
                <w:sz w:val="18"/>
              </w:rPr>
              <w:t>754</w:t>
            </w:r>
          </w:p>
        </w:tc>
      </w:tr>
    </w:tbl>
    <w:p w14:paraId="0E09E5F6" w14:textId="4DE659EF" w:rsidR="002631E6" w:rsidRPr="004A74F7" w:rsidRDefault="002631E6" w:rsidP="00E5665D">
      <w:pPr>
        <w:spacing w:before="120"/>
        <w:ind w:left="1134" w:right="1134" w:firstLine="170"/>
        <w:rPr>
          <w:sz w:val="18"/>
          <w:szCs w:val="18"/>
        </w:rPr>
      </w:pPr>
      <w:r w:rsidRPr="004A74F7">
        <w:rPr>
          <w:sz w:val="18"/>
          <w:szCs w:val="18"/>
        </w:rPr>
        <w:t>*</w:t>
      </w:r>
      <w:r w:rsidR="00FF27B6">
        <w:rPr>
          <w:sz w:val="18"/>
          <w:szCs w:val="18"/>
        </w:rPr>
        <w:t xml:space="preserve"> </w:t>
      </w:r>
      <w:r w:rsidRPr="004A74F7">
        <w:rPr>
          <w:sz w:val="18"/>
          <w:szCs w:val="18"/>
        </w:rPr>
        <w:t>Expenditure on education</w:t>
      </w:r>
      <w:r w:rsidR="00402519">
        <w:rPr>
          <w:sz w:val="18"/>
          <w:szCs w:val="18"/>
        </w:rPr>
        <w:t xml:space="preserve"> </w:t>
      </w:r>
      <w:r w:rsidRPr="004A74F7">
        <w:rPr>
          <w:sz w:val="18"/>
          <w:szCs w:val="18"/>
        </w:rPr>
        <w:t>food</w:t>
      </w:r>
      <w:r w:rsidR="00402519">
        <w:rPr>
          <w:sz w:val="18"/>
          <w:szCs w:val="18"/>
        </w:rPr>
        <w:t xml:space="preserve"> </w:t>
      </w:r>
      <w:r w:rsidRPr="004A74F7">
        <w:rPr>
          <w:sz w:val="18"/>
          <w:szCs w:val="18"/>
        </w:rPr>
        <w:t xml:space="preserve">health </w:t>
      </w:r>
      <w:r w:rsidRPr="00E5665D">
        <w:rPr>
          <w:i/>
          <w:iCs/>
          <w:sz w:val="18"/>
          <w:szCs w:val="18"/>
        </w:rPr>
        <w:t>social</w:t>
      </w:r>
      <w:r w:rsidRPr="004A74F7">
        <w:rPr>
          <w:sz w:val="18"/>
          <w:szCs w:val="18"/>
        </w:rPr>
        <w:t xml:space="preserve"> security</w:t>
      </w:r>
      <w:r w:rsidR="009D37A4">
        <w:rPr>
          <w:sz w:val="18"/>
          <w:szCs w:val="18"/>
        </w:rPr>
        <w:t xml:space="preserve"> </w:t>
      </w:r>
      <w:r w:rsidRPr="004A74F7">
        <w:rPr>
          <w:sz w:val="18"/>
          <w:szCs w:val="18"/>
        </w:rPr>
        <w:t>employment</w:t>
      </w:r>
      <w:r w:rsidR="009D37A4">
        <w:rPr>
          <w:sz w:val="18"/>
          <w:szCs w:val="18"/>
        </w:rPr>
        <w:t xml:space="preserve"> </w:t>
      </w:r>
      <w:r w:rsidRPr="004A74F7">
        <w:rPr>
          <w:sz w:val="18"/>
          <w:szCs w:val="18"/>
        </w:rPr>
        <w:t>housing</w:t>
      </w:r>
      <w:r w:rsidR="00402519">
        <w:rPr>
          <w:sz w:val="18"/>
          <w:szCs w:val="18"/>
        </w:rPr>
        <w:t xml:space="preserve"> </w:t>
      </w:r>
      <w:r w:rsidRPr="004A74F7">
        <w:rPr>
          <w:sz w:val="18"/>
          <w:szCs w:val="18"/>
        </w:rPr>
        <w:t>water</w:t>
      </w:r>
      <w:r w:rsidR="00402519">
        <w:rPr>
          <w:sz w:val="18"/>
          <w:szCs w:val="18"/>
        </w:rPr>
        <w:t xml:space="preserve"> </w:t>
      </w:r>
      <w:r w:rsidRPr="004A74F7">
        <w:rPr>
          <w:sz w:val="18"/>
          <w:szCs w:val="18"/>
        </w:rPr>
        <w:t>wastewater and culture</w:t>
      </w:r>
      <w:r>
        <w:rPr>
          <w:sz w:val="18"/>
          <w:szCs w:val="18"/>
        </w:rPr>
        <w:t>.</w:t>
      </w:r>
    </w:p>
    <w:p w14:paraId="2CC7D3AD" w14:textId="1AB24C35" w:rsidR="002631E6" w:rsidRPr="004A74F7" w:rsidRDefault="002631E6" w:rsidP="00E5665D">
      <w:pPr>
        <w:ind w:left="1134" w:right="1134" w:firstLine="170"/>
        <w:rPr>
          <w:sz w:val="18"/>
          <w:szCs w:val="18"/>
        </w:rPr>
      </w:pPr>
      <w:r w:rsidRPr="000E30E3">
        <w:rPr>
          <w:i/>
          <w:iCs/>
          <w:sz w:val="18"/>
          <w:szCs w:val="18"/>
        </w:rPr>
        <w:t>Source:</w:t>
      </w:r>
      <w:r w:rsidRPr="004A74F7">
        <w:rPr>
          <w:sz w:val="18"/>
          <w:szCs w:val="18"/>
        </w:rPr>
        <w:t xml:space="preserve"> BMF</w:t>
      </w:r>
      <w:r w:rsidR="009D37A4">
        <w:rPr>
          <w:sz w:val="18"/>
          <w:szCs w:val="18"/>
        </w:rPr>
        <w:t xml:space="preserve"> </w:t>
      </w:r>
      <w:r w:rsidRPr="004A74F7">
        <w:rPr>
          <w:sz w:val="18"/>
          <w:szCs w:val="18"/>
        </w:rPr>
        <w:t>Statistics Austria</w:t>
      </w:r>
      <w:r>
        <w:rPr>
          <w:sz w:val="18"/>
          <w:szCs w:val="18"/>
        </w:rPr>
        <w:t>.</w:t>
      </w:r>
    </w:p>
    <w:p w14:paraId="00C19B1C" w14:textId="77777777" w:rsidR="00E5665D" w:rsidRDefault="002631E6" w:rsidP="00E5665D">
      <w:pPr>
        <w:pStyle w:val="SingleTxtG"/>
        <w:keepNext/>
        <w:keepLines/>
        <w:spacing w:before="120" w:after="0"/>
        <w:jc w:val="left"/>
      </w:pPr>
      <w:r w:rsidRPr="0021568E">
        <w:t>Table 13</w:t>
      </w:r>
    </w:p>
    <w:p w14:paraId="09106E5D" w14:textId="0A5CC28B" w:rsidR="002631E6" w:rsidRPr="007E523B" w:rsidRDefault="002631E6" w:rsidP="00E5665D">
      <w:pPr>
        <w:pStyle w:val="SingleTxtG"/>
        <w:keepNext/>
        <w:keepLines/>
        <w:jc w:val="left"/>
        <w:rPr>
          <w:b/>
          <w:bCs/>
        </w:rPr>
      </w:pPr>
      <w:r w:rsidRPr="007E523B">
        <w:rPr>
          <w:b/>
          <w:bCs/>
        </w:rPr>
        <w:t xml:space="preserve">Absolute levels of inflation-adjusted social expenditure: five-year comparison </w:t>
      </w:r>
      <w:r>
        <w:rPr>
          <w:b/>
          <w:bCs/>
        </w:rPr>
        <w:br/>
      </w:r>
      <w:r w:rsidRPr="007E523B">
        <w:rPr>
          <w:b/>
          <w:bCs/>
        </w:rPr>
        <w:t>(2018-2022) in € mill.</w:t>
      </w:r>
    </w:p>
    <w:tbl>
      <w:tblPr>
        <w:tblW w:w="8505"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4536"/>
        <w:gridCol w:w="793"/>
        <w:gridCol w:w="794"/>
        <w:gridCol w:w="794"/>
        <w:gridCol w:w="794"/>
        <w:gridCol w:w="794"/>
      </w:tblGrid>
      <w:tr w:rsidR="002631E6" w:rsidRPr="00E5665D" w14:paraId="55B27105" w14:textId="77777777" w:rsidTr="00440AED">
        <w:trPr>
          <w:tblHeader/>
        </w:trPr>
        <w:tc>
          <w:tcPr>
            <w:tcW w:w="4536" w:type="dxa"/>
            <w:tcBorders>
              <w:top w:val="single" w:sz="4" w:space="0" w:color="auto"/>
              <w:bottom w:val="single" w:sz="12" w:space="0" w:color="auto"/>
            </w:tcBorders>
            <w:shd w:val="clear" w:color="auto" w:fill="auto"/>
            <w:noWrap/>
            <w:vAlign w:val="bottom"/>
            <w:hideMark/>
          </w:tcPr>
          <w:p w14:paraId="5666A972" w14:textId="77777777" w:rsidR="002631E6" w:rsidRPr="00E5665D" w:rsidRDefault="002631E6" w:rsidP="00E5665D">
            <w:pPr>
              <w:pStyle w:val="SingleTxtG"/>
              <w:tabs>
                <w:tab w:val="clear" w:pos="1701"/>
                <w:tab w:val="clear" w:pos="2268"/>
              </w:tabs>
              <w:suppressAutoHyphens w:val="0"/>
              <w:spacing w:before="80" w:after="80" w:line="200" w:lineRule="exact"/>
              <w:ind w:left="0" w:right="113"/>
              <w:jc w:val="left"/>
              <w:rPr>
                <w:i/>
                <w:sz w:val="16"/>
              </w:rPr>
            </w:pPr>
            <w:r w:rsidRPr="00E5665D">
              <w:rPr>
                <w:i/>
                <w:sz w:val="16"/>
              </w:rPr>
              <w:t>Description</w:t>
            </w:r>
          </w:p>
        </w:tc>
        <w:tc>
          <w:tcPr>
            <w:tcW w:w="793" w:type="dxa"/>
            <w:tcBorders>
              <w:top w:val="single" w:sz="4" w:space="0" w:color="auto"/>
              <w:bottom w:val="single" w:sz="12" w:space="0" w:color="auto"/>
            </w:tcBorders>
            <w:shd w:val="clear" w:color="auto" w:fill="auto"/>
            <w:noWrap/>
            <w:vAlign w:val="bottom"/>
            <w:hideMark/>
          </w:tcPr>
          <w:p w14:paraId="3B7F5514" w14:textId="77777777" w:rsidR="002631E6" w:rsidRPr="00E5665D" w:rsidRDefault="002631E6" w:rsidP="00E5665D">
            <w:pPr>
              <w:pStyle w:val="SingleTxtG"/>
              <w:tabs>
                <w:tab w:val="clear" w:pos="1701"/>
                <w:tab w:val="clear" w:pos="2268"/>
              </w:tabs>
              <w:suppressAutoHyphens w:val="0"/>
              <w:spacing w:before="80" w:after="80" w:line="200" w:lineRule="exact"/>
              <w:ind w:left="0" w:right="113"/>
              <w:jc w:val="right"/>
              <w:rPr>
                <w:i/>
                <w:sz w:val="16"/>
              </w:rPr>
            </w:pPr>
            <w:r w:rsidRPr="00E5665D">
              <w:rPr>
                <w:i/>
                <w:sz w:val="16"/>
              </w:rPr>
              <w:t>2018</w:t>
            </w:r>
          </w:p>
        </w:tc>
        <w:tc>
          <w:tcPr>
            <w:tcW w:w="794" w:type="dxa"/>
            <w:tcBorders>
              <w:top w:val="single" w:sz="4" w:space="0" w:color="auto"/>
              <w:bottom w:val="single" w:sz="12" w:space="0" w:color="auto"/>
            </w:tcBorders>
            <w:shd w:val="clear" w:color="auto" w:fill="auto"/>
            <w:noWrap/>
            <w:vAlign w:val="bottom"/>
            <w:hideMark/>
          </w:tcPr>
          <w:p w14:paraId="1EEFB1DD" w14:textId="77777777" w:rsidR="002631E6" w:rsidRPr="00E5665D" w:rsidRDefault="002631E6" w:rsidP="00E5665D">
            <w:pPr>
              <w:pStyle w:val="SingleTxtG"/>
              <w:tabs>
                <w:tab w:val="clear" w:pos="1701"/>
                <w:tab w:val="clear" w:pos="2268"/>
              </w:tabs>
              <w:suppressAutoHyphens w:val="0"/>
              <w:spacing w:before="80" w:after="80" w:line="200" w:lineRule="exact"/>
              <w:ind w:left="0" w:right="113"/>
              <w:jc w:val="right"/>
              <w:rPr>
                <w:i/>
                <w:sz w:val="16"/>
              </w:rPr>
            </w:pPr>
            <w:r w:rsidRPr="00E5665D">
              <w:rPr>
                <w:i/>
                <w:sz w:val="16"/>
              </w:rPr>
              <w:t>2019</w:t>
            </w:r>
          </w:p>
        </w:tc>
        <w:tc>
          <w:tcPr>
            <w:tcW w:w="794" w:type="dxa"/>
            <w:tcBorders>
              <w:top w:val="single" w:sz="4" w:space="0" w:color="auto"/>
              <w:bottom w:val="single" w:sz="12" w:space="0" w:color="auto"/>
            </w:tcBorders>
            <w:shd w:val="clear" w:color="auto" w:fill="auto"/>
            <w:noWrap/>
            <w:vAlign w:val="bottom"/>
            <w:hideMark/>
          </w:tcPr>
          <w:p w14:paraId="6C873DB4" w14:textId="77777777" w:rsidR="002631E6" w:rsidRPr="00E5665D" w:rsidRDefault="002631E6" w:rsidP="00E5665D">
            <w:pPr>
              <w:pStyle w:val="SingleTxtG"/>
              <w:tabs>
                <w:tab w:val="clear" w:pos="1701"/>
                <w:tab w:val="clear" w:pos="2268"/>
              </w:tabs>
              <w:suppressAutoHyphens w:val="0"/>
              <w:spacing w:before="80" w:after="80" w:line="200" w:lineRule="exact"/>
              <w:ind w:left="0" w:right="113"/>
              <w:jc w:val="right"/>
              <w:rPr>
                <w:i/>
                <w:sz w:val="16"/>
              </w:rPr>
            </w:pPr>
            <w:r w:rsidRPr="00E5665D">
              <w:rPr>
                <w:i/>
                <w:sz w:val="16"/>
              </w:rPr>
              <w:t>2020</w:t>
            </w:r>
          </w:p>
        </w:tc>
        <w:tc>
          <w:tcPr>
            <w:tcW w:w="794" w:type="dxa"/>
            <w:tcBorders>
              <w:top w:val="single" w:sz="4" w:space="0" w:color="auto"/>
              <w:bottom w:val="single" w:sz="12" w:space="0" w:color="auto"/>
            </w:tcBorders>
            <w:shd w:val="clear" w:color="auto" w:fill="auto"/>
            <w:noWrap/>
            <w:vAlign w:val="bottom"/>
            <w:hideMark/>
          </w:tcPr>
          <w:p w14:paraId="1B571B1A" w14:textId="77777777" w:rsidR="002631E6" w:rsidRPr="00E5665D" w:rsidRDefault="002631E6" w:rsidP="00E5665D">
            <w:pPr>
              <w:pStyle w:val="SingleTxtG"/>
              <w:tabs>
                <w:tab w:val="clear" w:pos="1701"/>
                <w:tab w:val="clear" w:pos="2268"/>
              </w:tabs>
              <w:suppressAutoHyphens w:val="0"/>
              <w:spacing w:before="80" w:after="80" w:line="200" w:lineRule="exact"/>
              <w:ind w:left="0" w:right="113"/>
              <w:jc w:val="right"/>
              <w:rPr>
                <w:i/>
                <w:sz w:val="16"/>
              </w:rPr>
            </w:pPr>
            <w:r w:rsidRPr="00E5665D">
              <w:rPr>
                <w:i/>
                <w:sz w:val="16"/>
              </w:rPr>
              <w:t>2021</w:t>
            </w:r>
          </w:p>
        </w:tc>
        <w:tc>
          <w:tcPr>
            <w:tcW w:w="794" w:type="dxa"/>
            <w:tcBorders>
              <w:top w:val="single" w:sz="4" w:space="0" w:color="auto"/>
              <w:bottom w:val="single" w:sz="12" w:space="0" w:color="auto"/>
            </w:tcBorders>
            <w:shd w:val="clear" w:color="auto" w:fill="auto"/>
            <w:noWrap/>
            <w:vAlign w:val="bottom"/>
            <w:hideMark/>
          </w:tcPr>
          <w:p w14:paraId="77B77FE5" w14:textId="77777777" w:rsidR="002631E6" w:rsidRPr="00E5665D" w:rsidRDefault="002631E6" w:rsidP="00E5665D">
            <w:pPr>
              <w:pStyle w:val="SingleTxtG"/>
              <w:tabs>
                <w:tab w:val="clear" w:pos="1701"/>
                <w:tab w:val="clear" w:pos="2268"/>
              </w:tabs>
              <w:suppressAutoHyphens w:val="0"/>
              <w:spacing w:before="80" w:after="80" w:line="200" w:lineRule="exact"/>
              <w:ind w:left="0" w:right="113"/>
              <w:jc w:val="right"/>
              <w:rPr>
                <w:i/>
                <w:sz w:val="16"/>
              </w:rPr>
            </w:pPr>
            <w:r w:rsidRPr="00E5665D">
              <w:rPr>
                <w:i/>
                <w:sz w:val="16"/>
              </w:rPr>
              <w:t>2022</w:t>
            </w:r>
          </w:p>
        </w:tc>
      </w:tr>
      <w:tr w:rsidR="002631E6" w:rsidRPr="00E5665D" w14:paraId="1769DF55" w14:textId="77777777" w:rsidTr="00440AED">
        <w:tc>
          <w:tcPr>
            <w:tcW w:w="4536" w:type="dxa"/>
            <w:tcBorders>
              <w:top w:val="single" w:sz="12" w:space="0" w:color="auto"/>
              <w:bottom w:val="single" w:sz="4" w:space="0" w:color="auto"/>
            </w:tcBorders>
            <w:shd w:val="clear" w:color="auto" w:fill="auto"/>
            <w:hideMark/>
          </w:tcPr>
          <w:p w14:paraId="39A6BE55" w14:textId="77777777" w:rsidR="002631E6" w:rsidRPr="001A383F" w:rsidRDefault="002631E6" w:rsidP="001A383F">
            <w:pPr>
              <w:pStyle w:val="SingleTxtG"/>
              <w:tabs>
                <w:tab w:val="clear" w:pos="1701"/>
                <w:tab w:val="clear" w:pos="2268"/>
                <w:tab w:val="right" w:pos="3194"/>
              </w:tabs>
              <w:suppressAutoHyphens w:val="0"/>
              <w:spacing w:before="80" w:after="80" w:line="220" w:lineRule="exact"/>
              <w:ind w:left="283" w:right="0"/>
              <w:jc w:val="left"/>
              <w:rPr>
                <w:b/>
                <w:sz w:val="18"/>
              </w:rPr>
            </w:pPr>
            <w:r w:rsidRPr="001A383F">
              <w:rPr>
                <w:b/>
                <w:sz w:val="18"/>
              </w:rPr>
              <w:t>Total social expenditure as queried*</w:t>
            </w:r>
          </w:p>
        </w:tc>
        <w:tc>
          <w:tcPr>
            <w:tcW w:w="793" w:type="dxa"/>
            <w:tcBorders>
              <w:top w:val="single" w:sz="12" w:space="0" w:color="auto"/>
              <w:bottom w:val="single" w:sz="4" w:space="0" w:color="auto"/>
            </w:tcBorders>
            <w:shd w:val="clear" w:color="auto" w:fill="auto"/>
            <w:noWrap/>
            <w:vAlign w:val="bottom"/>
            <w:hideMark/>
          </w:tcPr>
          <w:p w14:paraId="4CE0A3D6" w14:textId="39B6A68E" w:rsidR="002631E6" w:rsidRPr="001A383F" w:rsidRDefault="002631E6" w:rsidP="001A383F">
            <w:pPr>
              <w:pStyle w:val="SingleTxtG"/>
              <w:tabs>
                <w:tab w:val="clear" w:pos="1701"/>
                <w:tab w:val="clear" w:pos="2268"/>
              </w:tabs>
              <w:suppressAutoHyphens w:val="0"/>
              <w:spacing w:before="80" w:after="80" w:line="220" w:lineRule="exact"/>
              <w:ind w:left="0" w:right="113"/>
              <w:jc w:val="right"/>
              <w:rPr>
                <w:b/>
                <w:bCs/>
                <w:sz w:val="18"/>
              </w:rPr>
            </w:pPr>
            <w:r w:rsidRPr="001A383F">
              <w:rPr>
                <w:b/>
                <w:bCs/>
                <w:sz w:val="18"/>
              </w:rPr>
              <w:t>131</w:t>
            </w:r>
            <w:r w:rsidR="00402519" w:rsidRPr="001A383F">
              <w:rPr>
                <w:b/>
                <w:bCs/>
                <w:sz w:val="18"/>
              </w:rPr>
              <w:t xml:space="preserve"> </w:t>
            </w:r>
            <w:r w:rsidRPr="001A383F">
              <w:rPr>
                <w:b/>
                <w:bCs/>
                <w:sz w:val="18"/>
              </w:rPr>
              <w:t>056</w:t>
            </w:r>
          </w:p>
        </w:tc>
        <w:tc>
          <w:tcPr>
            <w:tcW w:w="794" w:type="dxa"/>
            <w:tcBorders>
              <w:top w:val="single" w:sz="12" w:space="0" w:color="auto"/>
              <w:bottom w:val="single" w:sz="4" w:space="0" w:color="auto"/>
            </w:tcBorders>
            <w:shd w:val="clear" w:color="auto" w:fill="auto"/>
            <w:noWrap/>
            <w:vAlign w:val="bottom"/>
            <w:hideMark/>
          </w:tcPr>
          <w:p w14:paraId="60FA243A" w14:textId="0BD24997" w:rsidR="002631E6" w:rsidRPr="001A383F" w:rsidRDefault="002631E6" w:rsidP="001A383F">
            <w:pPr>
              <w:pStyle w:val="SingleTxtG"/>
              <w:tabs>
                <w:tab w:val="clear" w:pos="1701"/>
                <w:tab w:val="clear" w:pos="2268"/>
              </w:tabs>
              <w:suppressAutoHyphens w:val="0"/>
              <w:spacing w:before="80" w:after="80" w:line="220" w:lineRule="exact"/>
              <w:ind w:left="0" w:right="113"/>
              <w:jc w:val="right"/>
              <w:rPr>
                <w:b/>
                <w:bCs/>
                <w:sz w:val="18"/>
              </w:rPr>
            </w:pPr>
            <w:r w:rsidRPr="001A383F">
              <w:rPr>
                <w:b/>
                <w:bCs/>
                <w:sz w:val="18"/>
              </w:rPr>
              <w:t>135</w:t>
            </w:r>
            <w:r w:rsidR="00402519" w:rsidRPr="001A383F">
              <w:rPr>
                <w:b/>
                <w:bCs/>
                <w:sz w:val="18"/>
              </w:rPr>
              <w:t xml:space="preserve"> </w:t>
            </w:r>
            <w:r w:rsidRPr="001A383F">
              <w:rPr>
                <w:b/>
                <w:bCs/>
                <w:sz w:val="18"/>
              </w:rPr>
              <w:t>396</w:t>
            </w:r>
          </w:p>
        </w:tc>
        <w:tc>
          <w:tcPr>
            <w:tcW w:w="794" w:type="dxa"/>
            <w:tcBorders>
              <w:top w:val="single" w:sz="12" w:space="0" w:color="auto"/>
              <w:bottom w:val="single" w:sz="4" w:space="0" w:color="auto"/>
            </w:tcBorders>
            <w:shd w:val="clear" w:color="auto" w:fill="auto"/>
            <w:noWrap/>
            <w:vAlign w:val="bottom"/>
            <w:hideMark/>
          </w:tcPr>
          <w:p w14:paraId="774CBCF4" w14:textId="3527FAE3" w:rsidR="002631E6" w:rsidRPr="001A383F" w:rsidRDefault="002631E6" w:rsidP="001A383F">
            <w:pPr>
              <w:pStyle w:val="SingleTxtG"/>
              <w:tabs>
                <w:tab w:val="clear" w:pos="1701"/>
                <w:tab w:val="clear" w:pos="2268"/>
              </w:tabs>
              <w:suppressAutoHyphens w:val="0"/>
              <w:spacing w:before="80" w:after="80" w:line="220" w:lineRule="exact"/>
              <w:ind w:left="0" w:right="113"/>
              <w:jc w:val="right"/>
              <w:rPr>
                <w:b/>
                <w:bCs/>
                <w:sz w:val="18"/>
              </w:rPr>
            </w:pPr>
            <w:r w:rsidRPr="001A383F">
              <w:rPr>
                <w:b/>
                <w:bCs/>
                <w:sz w:val="18"/>
              </w:rPr>
              <w:t>144</w:t>
            </w:r>
            <w:r w:rsidR="00402519" w:rsidRPr="001A383F">
              <w:rPr>
                <w:b/>
                <w:bCs/>
                <w:sz w:val="18"/>
              </w:rPr>
              <w:t xml:space="preserve"> </w:t>
            </w:r>
            <w:r w:rsidRPr="001A383F">
              <w:rPr>
                <w:b/>
                <w:bCs/>
                <w:sz w:val="18"/>
              </w:rPr>
              <w:t>211</w:t>
            </w:r>
          </w:p>
        </w:tc>
        <w:tc>
          <w:tcPr>
            <w:tcW w:w="794" w:type="dxa"/>
            <w:tcBorders>
              <w:top w:val="single" w:sz="12" w:space="0" w:color="auto"/>
              <w:bottom w:val="single" w:sz="4" w:space="0" w:color="auto"/>
            </w:tcBorders>
            <w:shd w:val="clear" w:color="auto" w:fill="auto"/>
            <w:noWrap/>
            <w:vAlign w:val="bottom"/>
            <w:hideMark/>
          </w:tcPr>
          <w:p w14:paraId="55F9CE75" w14:textId="34D4DFD9" w:rsidR="002631E6" w:rsidRPr="001A383F" w:rsidRDefault="002631E6" w:rsidP="001A383F">
            <w:pPr>
              <w:pStyle w:val="SingleTxtG"/>
              <w:tabs>
                <w:tab w:val="clear" w:pos="1701"/>
                <w:tab w:val="clear" w:pos="2268"/>
              </w:tabs>
              <w:suppressAutoHyphens w:val="0"/>
              <w:spacing w:before="80" w:after="80" w:line="220" w:lineRule="exact"/>
              <w:ind w:left="0" w:right="113"/>
              <w:jc w:val="right"/>
              <w:rPr>
                <w:b/>
                <w:bCs/>
                <w:sz w:val="18"/>
              </w:rPr>
            </w:pPr>
            <w:r w:rsidRPr="001A383F">
              <w:rPr>
                <w:b/>
                <w:bCs/>
                <w:sz w:val="18"/>
              </w:rPr>
              <w:t>153</w:t>
            </w:r>
            <w:r w:rsidR="00402519" w:rsidRPr="001A383F">
              <w:rPr>
                <w:b/>
                <w:bCs/>
                <w:sz w:val="18"/>
              </w:rPr>
              <w:t xml:space="preserve"> </w:t>
            </w:r>
            <w:r w:rsidRPr="001A383F">
              <w:rPr>
                <w:b/>
                <w:bCs/>
                <w:sz w:val="18"/>
              </w:rPr>
              <w:t>080</w:t>
            </w:r>
          </w:p>
        </w:tc>
        <w:tc>
          <w:tcPr>
            <w:tcW w:w="794" w:type="dxa"/>
            <w:tcBorders>
              <w:top w:val="single" w:sz="12" w:space="0" w:color="auto"/>
              <w:bottom w:val="single" w:sz="4" w:space="0" w:color="auto"/>
            </w:tcBorders>
            <w:shd w:val="clear" w:color="auto" w:fill="auto"/>
            <w:noWrap/>
            <w:vAlign w:val="bottom"/>
            <w:hideMark/>
          </w:tcPr>
          <w:p w14:paraId="6B72350B" w14:textId="3862176E" w:rsidR="002631E6" w:rsidRPr="001A383F" w:rsidRDefault="002631E6" w:rsidP="001A383F">
            <w:pPr>
              <w:pStyle w:val="SingleTxtG"/>
              <w:tabs>
                <w:tab w:val="clear" w:pos="1701"/>
                <w:tab w:val="clear" w:pos="2268"/>
              </w:tabs>
              <w:suppressAutoHyphens w:val="0"/>
              <w:spacing w:before="80" w:after="80" w:line="220" w:lineRule="exact"/>
              <w:ind w:left="0" w:right="113"/>
              <w:jc w:val="right"/>
              <w:rPr>
                <w:b/>
                <w:bCs/>
                <w:sz w:val="18"/>
              </w:rPr>
            </w:pPr>
            <w:r w:rsidRPr="001A383F">
              <w:rPr>
                <w:b/>
                <w:bCs/>
                <w:sz w:val="18"/>
              </w:rPr>
              <w:t>158</w:t>
            </w:r>
            <w:r w:rsidR="00402519" w:rsidRPr="001A383F">
              <w:rPr>
                <w:b/>
                <w:bCs/>
                <w:sz w:val="18"/>
              </w:rPr>
              <w:t xml:space="preserve"> </w:t>
            </w:r>
            <w:r w:rsidRPr="001A383F">
              <w:rPr>
                <w:b/>
                <w:bCs/>
                <w:sz w:val="18"/>
              </w:rPr>
              <w:t>754</w:t>
            </w:r>
          </w:p>
        </w:tc>
      </w:tr>
      <w:tr w:rsidR="002631E6" w:rsidRPr="00E5665D" w14:paraId="653754D7" w14:textId="77777777" w:rsidTr="00440AED">
        <w:tc>
          <w:tcPr>
            <w:tcW w:w="4536" w:type="dxa"/>
            <w:tcBorders>
              <w:top w:val="single" w:sz="4" w:space="0" w:color="auto"/>
            </w:tcBorders>
            <w:shd w:val="clear" w:color="auto" w:fill="auto"/>
            <w:noWrap/>
            <w:hideMark/>
          </w:tcPr>
          <w:p w14:paraId="53A98EED" w14:textId="77777777" w:rsidR="002631E6" w:rsidRPr="00156254" w:rsidRDefault="002631E6" w:rsidP="00E5665D">
            <w:pPr>
              <w:pStyle w:val="SingleTxtG"/>
              <w:tabs>
                <w:tab w:val="clear" w:pos="1701"/>
                <w:tab w:val="clear" w:pos="2268"/>
              </w:tabs>
              <w:suppressAutoHyphens w:val="0"/>
              <w:spacing w:before="40" w:after="40" w:line="220" w:lineRule="exact"/>
              <w:ind w:left="0" w:right="113"/>
              <w:jc w:val="left"/>
              <w:rPr>
                <w:bCs/>
                <w:sz w:val="18"/>
              </w:rPr>
            </w:pPr>
            <w:r w:rsidRPr="00156254">
              <w:rPr>
                <w:bCs/>
                <w:sz w:val="18"/>
              </w:rPr>
              <w:t>CPI deflator 2015</w:t>
            </w:r>
          </w:p>
        </w:tc>
        <w:tc>
          <w:tcPr>
            <w:tcW w:w="793" w:type="dxa"/>
            <w:tcBorders>
              <w:top w:val="single" w:sz="4" w:space="0" w:color="auto"/>
            </w:tcBorders>
            <w:shd w:val="clear" w:color="auto" w:fill="auto"/>
            <w:noWrap/>
            <w:vAlign w:val="bottom"/>
            <w:hideMark/>
          </w:tcPr>
          <w:p w14:paraId="2ADD0C24" w14:textId="77777777" w:rsidR="002631E6" w:rsidRPr="00E5665D"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E5665D">
              <w:rPr>
                <w:sz w:val="18"/>
              </w:rPr>
              <w:t>105.1</w:t>
            </w:r>
          </w:p>
        </w:tc>
        <w:tc>
          <w:tcPr>
            <w:tcW w:w="794" w:type="dxa"/>
            <w:tcBorders>
              <w:top w:val="single" w:sz="4" w:space="0" w:color="auto"/>
            </w:tcBorders>
            <w:shd w:val="clear" w:color="auto" w:fill="auto"/>
            <w:noWrap/>
            <w:vAlign w:val="bottom"/>
            <w:hideMark/>
          </w:tcPr>
          <w:p w14:paraId="7D278615" w14:textId="77777777" w:rsidR="002631E6" w:rsidRPr="00E5665D"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E5665D">
              <w:rPr>
                <w:sz w:val="18"/>
              </w:rPr>
              <w:t>106.7</w:t>
            </w:r>
          </w:p>
        </w:tc>
        <w:tc>
          <w:tcPr>
            <w:tcW w:w="794" w:type="dxa"/>
            <w:tcBorders>
              <w:top w:val="single" w:sz="4" w:space="0" w:color="auto"/>
            </w:tcBorders>
            <w:shd w:val="clear" w:color="auto" w:fill="auto"/>
            <w:noWrap/>
            <w:vAlign w:val="bottom"/>
            <w:hideMark/>
          </w:tcPr>
          <w:p w14:paraId="704FDEFE" w14:textId="77777777" w:rsidR="002631E6" w:rsidRPr="00E5665D"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E5665D">
              <w:rPr>
                <w:sz w:val="18"/>
              </w:rPr>
              <w:t>108.2</w:t>
            </w:r>
          </w:p>
        </w:tc>
        <w:tc>
          <w:tcPr>
            <w:tcW w:w="794" w:type="dxa"/>
            <w:tcBorders>
              <w:top w:val="single" w:sz="4" w:space="0" w:color="auto"/>
            </w:tcBorders>
            <w:shd w:val="clear" w:color="auto" w:fill="auto"/>
            <w:noWrap/>
            <w:vAlign w:val="bottom"/>
            <w:hideMark/>
          </w:tcPr>
          <w:p w14:paraId="432AB0C8" w14:textId="77777777" w:rsidR="002631E6" w:rsidRPr="00E5665D"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E5665D">
              <w:rPr>
                <w:sz w:val="18"/>
              </w:rPr>
              <w:t>111.2</w:t>
            </w:r>
          </w:p>
        </w:tc>
        <w:tc>
          <w:tcPr>
            <w:tcW w:w="794" w:type="dxa"/>
            <w:tcBorders>
              <w:top w:val="single" w:sz="4" w:space="0" w:color="auto"/>
            </w:tcBorders>
            <w:shd w:val="clear" w:color="auto" w:fill="auto"/>
            <w:noWrap/>
            <w:vAlign w:val="bottom"/>
            <w:hideMark/>
          </w:tcPr>
          <w:p w14:paraId="57CCC1E5" w14:textId="77777777" w:rsidR="002631E6" w:rsidRPr="00E5665D"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E5665D">
              <w:rPr>
                <w:sz w:val="18"/>
              </w:rPr>
              <w:t>120.7</w:t>
            </w:r>
          </w:p>
        </w:tc>
      </w:tr>
      <w:tr w:rsidR="002631E6" w:rsidRPr="00156254" w14:paraId="02B8E3B3" w14:textId="77777777" w:rsidTr="00440AED">
        <w:tc>
          <w:tcPr>
            <w:tcW w:w="4536" w:type="dxa"/>
            <w:shd w:val="clear" w:color="auto" w:fill="auto"/>
            <w:noWrap/>
            <w:hideMark/>
          </w:tcPr>
          <w:p w14:paraId="16BEB677" w14:textId="77777777" w:rsidR="002631E6" w:rsidRPr="00156254" w:rsidRDefault="002631E6" w:rsidP="00E5665D">
            <w:pPr>
              <w:pStyle w:val="SingleTxtG"/>
              <w:tabs>
                <w:tab w:val="clear" w:pos="1701"/>
                <w:tab w:val="clear" w:pos="2268"/>
              </w:tabs>
              <w:suppressAutoHyphens w:val="0"/>
              <w:spacing w:before="40" w:after="40" w:line="220" w:lineRule="exact"/>
              <w:ind w:left="0" w:right="113"/>
              <w:jc w:val="left"/>
              <w:rPr>
                <w:bCs/>
                <w:sz w:val="18"/>
              </w:rPr>
            </w:pPr>
            <w:r w:rsidRPr="00156254">
              <w:rPr>
                <w:bCs/>
                <w:sz w:val="18"/>
              </w:rPr>
              <w:t>Social expenditure in absolute terms as queried* (from 2018)</w:t>
            </w:r>
          </w:p>
        </w:tc>
        <w:tc>
          <w:tcPr>
            <w:tcW w:w="793" w:type="dxa"/>
            <w:shd w:val="clear" w:color="auto" w:fill="auto"/>
            <w:noWrap/>
            <w:vAlign w:val="bottom"/>
            <w:hideMark/>
          </w:tcPr>
          <w:p w14:paraId="2D6ABE76" w14:textId="254E7E3A" w:rsidR="002631E6" w:rsidRPr="00156254"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156254">
              <w:rPr>
                <w:sz w:val="18"/>
              </w:rPr>
              <w:t>131</w:t>
            </w:r>
            <w:r w:rsidR="00402519" w:rsidRPr="00156254">
              <w:rPr>
                <w:sz w:val="18"/>
              </w:rPr>
              <w:t xml:space="preserve"> </w:t>
            </w:r>
            <w:r w:rsidRPr="00156254">
              <w:rPr>
                <w:sz w:val="18"/>
              </w:rPr>
              <w:t>056</w:t>
            </w:r>
          </w:p>
        </w:tc>
        <w:tc>
          <w:tcPr>
            <w:tcW w:w="794" w:type="dxa"/>
            <w:shd w:val="clear" w:color="auto" w:fill="auto"/>
            <w:noWrap/>
            <w:vAlign w:val="bottom"/>
            <w:hideMark/>
          </w:tcPr>
          <w:p w14:paraId="7319766D" w14:textId="63E96F08" w:rsidR="002631E6" w:rsidRPr="00156254"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156254">
              <w:rPr>
                <w:sz w:val="18"/>
              </w:rPr>
              <w:t>133</w:t>
            </w:r>
            <w:r w:rsidR="00402519" w:rsidRPr="00156254">
              <w:rPr>
                <w:sz w:val="18"/>
              </w:rPr>
              <w:t xml:space="preserve"> </w:t>
            </w:r>
            <w:r w:rsidRPr="00156254">
              <w:rPr>
                <w:sz w:val="18"/>
              </w:rPr>
              <w:t>366</w:t>
            </w:r>
          </w:p>
        </w:tc>
        <w:tc>
          <w:tcPr>
            <w:tcW w:w="794" w:type="dxa"/>
            <w:shd w:val="clear" w:color="auto" w:fill="auto"/>
            <w:noWrap/>
            <w:vAlign w:val="bottom"/>
            <w:hideMark/>
          </w:tcPr>
          <w:p w14:paraId="32E13154" w14:textId="20AE43E5" w:rsidR="002631E6" w:rsidRPr="00156254"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156254">
              <w:rPr>
                <w:sz w:val="18"/>
              </w:rPr>
              <w:t>142</w:t>
            </w:r>
            <w:r w:rsidR="00402519" w:rsidRPr="00156254">
              <w:rPr>
                <w:sz w:val="18"/>
              </w:rPr>
              <w:t xml:space="preserve"> </w:t>
            </w:r>
            <w:r w:rsidRPr="00156254">
              <w:rPr>
                <w:sz w:val="18"/>
              </w:rPr>
              <w:t>212</w:t>
            </w:r>
          </w:p>
        </w:tc>
        <w:tc>
          <w:tcPr>
            <w:tcW w:w="794" w:type="dxa"/>
            <w:shd w:val="clear" w:color="auto" w:fill="auto"/>
            <w:noWrap/>
            <w:vAlign w:val="bottom"/>
            <w:hideMark/>
          </w:tcPr>
          <w:p w14:paraId="042E3591" w14:textId="46557BAD" w:rsidR="002631E6" w:rsidRPr="00156254"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156254">
              <w:rPr>
                <w:sz w:val="18"/>
              </w:rPr>
              <w:t>148</w:t>
            </w:r>
            <w:r w:rsidR="00402519" w:rsidRPr="00156254">
              <w:rPr>
                <w:sz w:val="18"/>
              </w:rPr>
              <w:t xml:space="preserve"> </w:t>
            </w:r>
            <w:r w:rsidRPr="00156254">
              <w:rPr>
                <w:sz w:val="18"/>
              </w:rPr>
              <w:t>950</w:t>
            </w:r>
          </w:p>
        </w:tc>
        <w:tc>
          <w:tcPr>
            <w:tcW w:w="794" w:type="dxa"/>
            <w:shd w:val="clear" w:color="auto" w:fill="auto"/>
            <w:noWrap/>
            <w:vAlign w:val="bottom"/>
            <w:hideMark/>
          </w:tcPr>
          <w:p w14:paraId="7BC9AB2D" w14:textId="54768822" w:rsidR="002631E6" w:rsidRPr="00156254" w:rsidRDefault="002631E6" w:rsidP="00E5665D">
            <w:pPr>
              <w:pStyle w:val="SingleTxtG"/>
              <w:tabs>
                <w:tab w:val="clear" w:pos="1701"/>
                <w:tab w:val="clear" w:pos="2268"/>
              </w:tabs>
              <w:suppressAutoHyphens w:val="0"/>
              <w:spacing w:before="40" w:after="40" w:line="220" w:lineRule="exact"/>
              <w:ind w:left="0" w:right="113"/>
              <w:jc w:val="right"/>
              <w:rPr>
                <w:sz w:val="18"/>
              </w:rPr>
            </w:pPr>
            <w:r w:rsidRPr="00156254">
              <w:rPr>
                <w:sz w:val="18"/>
              </w:rPr>
              <w:t>146</w:t>
            </w:r>
            <w:r w:rsidR="00402519" w:rsidRPr="00156254">
              <w:rPr>
                <w:sz w:val="18"/>
              </w:rPr>
              <w:t xml:space="preserve"> </w:t>
            </w:r>
            <w:r w:rsidRPr="00156254">
              <w:rPr>
                <w:sz w:val="18"/>
              </w:rPr>
              <w:t>259</w:t>
            </w:r>
          </w:p>
        </w:tc>
      </w:tr>
    </w:tbl>
    <w:p w14:paraId="0A03F15E" w14:textId="5025C009" w:rsidR="002631E6" w:rsidRDefault="002631E6" w:rsidP="0026199C">
      <w:pPr>
        <w:spacing w:before="120"/>
        <w:ind w:left="1134" w:right="1134" w:firstLine="170"/>
        <w:rPr>
          <w:sz w:val="18"/>
          <w:szCs w:val="18"/>
        </w:rPr>
      </w:pPr>
      <w:r w:rsidRPr="004A74F7">
        <w:rPr>
          <w:sz w:val="18"/>
          <w:szCs w:val="18"/>
        </w:rPr>
        <w:t>*</w:t>
      </w:r>
      <w:r w:rsidR="00FF3D08">
        <w:rPr>
          <w:sz w:val="18"/>
          <w:szCs w:val="18"/>
        </w:rPr>
        <w:t xml:space="preserve"> </w:t>
      </w:r>
      <w:r w:rsidRPr="004A74F7">
        <w:rPr>
          <w:sz w:val="18"/>
          <w:szCs w:val="18"/>
        </w:rPr>
        <w:t>Expenditure on employment</w:t>
      </w:r>
      <w:r w:rsidR="00402519">
        <w:rPr>
          <w:sz w:val="18"/>
          <w:szCs w:val="18"/>
        </w:rPr>
        <w:t xml:space="preserve"> </w:t>
      </w:r>
      <w:r w:rsidRPr="004A74F7">
        <w:rPr>
          <w:sz w:val="18"/>
          <w:szCs w:val="18"/>
        </w:rPr>
        <w:t>education</w:t>
      </w:r>
      <w:r w:rsidR="009D37A4">
        <w:rPr>
          <w:sz w:val="18"/>
          <w:szCs w:val="18"/>
        </w:rPr>
        <w:t xml:space="preserve"> </w:t>
      </w:r>
      <w:r w:rsidRPr="004A74F7">
        <w:rPr>
          <w:sz w:val="18"/>
          <w:szCs w:val="18"/>
        </w:rPr>
        <w:t>food</w:t>
      </w:r>
      <w:r w:rsidR="009D37A4">
        <w:rPr>
          <w:sz w:val="18"/>
          <w:szCs w:val="18"/>
        </w:rPr>
        <w:t xml:space="preserve"> </w:t>
      </w:r>
      <w:r w:rsidRPr="004A74F7">
        <w:rPr>
          <w:sz w:val="18"/>
          <w:szCs w:val="18"/>
        </w:rPr>
        <w:t>health social security</w:t>
      </w:r>
      <w:r w:rsidR="00402519">
        <w:rPr>
          <w:sz w:val="18"/>
          <w:szCs w:val="18"/>
        </w:rPr>
        <w:t xml:space="preserve"> </w:t>
      </w:r>
      <w:r w:rsidRPr="004A74F7">
        <w:rPr>
          <w:sz w:val="18"/>
          <w:szCs w:val="18"/>
        </w:rPr>
        <w:t>water and wastewater housing</w:t>
      </w:r>
      <w:r w:rsidR="00402519">
        <w:rPr>
          <w:sz w:val="18"/>
          <w:szCs w:val="18"/>
        </w:rPr>
        <w:t xml:space="preserve"> </w:t>
      </w:r>
      <w:r w:rsidRPr="004A74F7">
        <w:rPr>
          <w:sz w:val="18"/>
          <w:szCs w:val="18"/>
        </w:rPr>
        <w:t>and culture</w:t>
      </w:r>
      <w:r w:rsidR="0026199C">
        <w:rPr>
          <w:sz w:val="18"/>
          <w:szCs w:val="18"/>
        </w:rPr>
        <w:t>.</w:t>
      </w:r>
    </w:p>
    <w:p w14:paraId="544F647D" w14:textId="42613068" w:rsidR="002631E6" w:rsidRPr="004A74F7" w:rsidRDefault="002631E6" w:rsidP="0026199C">
      <w:pPr>
        <w:ind w:left="1134" w:right="1134" w:firstLine="170"/>
        <w:rPr>
          <w:sz w:val="18"/>
          <w:szCs w:val="18"/>
        </w:rPr>
      </w:pPr>
      <w:r w:rsidRPr="000E30E3">
        <w:rPr>
          <w:i/>
          <w:iCs/>
          <w:sz w:val="18"/>
          <w:szCs w:val="18"/>
        </w:rPr>
        <w:t>Source:</w:t>
      </w:r>
      <w:r w:rsidRPr="004A74F7">
        <w:rPr>
          <w:sz w:val="18"/>
          <w:szCs w:val="18"/>
        </w:rPr>
        <w:t xml:space="preserve"> BMF</w:t>
      </w:r>
      <w:r w:rsidR="00402519">
        <w:rPr>
          <w:sz w:val="18"/>
          <w:szCs w:val="18"/>
        </w:rPr>
        <w:t xml:space="preserve"> </w:t>
      </w:r>
      <w:r w:rsidRPr="004A74F7">
        <w:rPr>
          <w:sz w:val="18"/>
          <w:szCs w:val="18"/>
        </w:rPr>
        <w:t>Statistics Austria</w:t>
      </w:r>
      <w:r>
        <w:rPr>
          <w:sz w:val="18"/>
          <w:szCs w:val="18"/>
        </w:rPr>
        <w:t>.</w:t>
      </w:r>
    </w:p>
    <w:p w14:paraId="465DB7E0" w14:textId="77777777" w:rsidR="0001036F" w:rsidRDefault="002631E6" w:rsidP="0001036F">
      <w:pPr>
        <w:pStyle w:val="SingleTxtG"/>
        <w:keepNext/>
        <w:keepLines/>
        <w:spacing w:before="120" w:after="0"/>
        <w:jc w:val="left"/>
      </w:pPr>
      <w:r w:rsidRPr="0021568E">
        <w:lastRenderedPageBreak/>
        <w:t>Table 14</w:t>
      </w:r>
    </w:p>
    <w:p w14:paraId="10C8528F" w14:textId="149D44F9" w:rsidR="002631E6" w:rsidRPr="007E523B" w:rsidRDefault="002631E6" w:rsidP="0001036F">
      <w:pPr>
        <w:pStyle w:val="SingleTxtG"/>
        <w:keepNext/>
        <w:keepLines/>
        <w:jc w:val="left"/>
        <w:rPr>
          <w:b/>
          <w:bCs/>
        </w:rPr>
      </w:pPr>
      <w:r w:rsidRPr="007E523B">
        <w:rPr>
          <w:b/>
          <w:bCs/>
        </w:rPr>
        <w:t>Discrimination cases regarding economic</w:t>
      </w:r>
      <w:r w:rsidR="009D37A4">
        <w:rPr>
          <w:b/>
          <w:bCs/>
        </w:rPr>
        <w:t xml:space="preserve"> </w:t>
      </w:r>
      <w:r w:rsidRPr="007E523B">
        <w:rPr>
          <w:b/>
          <w:bCs/>
        </w:rPr>
        <w:t>social and cultural rights received by GAW</w:t>
      </w:r>
      <w:r>
        <w:rPr>
          <w:b/>
          <w:bCs/>
        </w:rPr>
        <w:br/>
      </w:r>
      <w:r w:rsidRPr="007E523B">
        <w:rPr>
          <w:b/>
          <w:bCs/>
        </w:rPr>
        <w:t>between 2016/2017 and 2020/2021 by discrimination ground</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429"/>
        <w:gridCol w:w="991"/>
        <w:gridCol w:w="991"/>
        <w:gridCol w:w="1209"/>
        <w:gridCol w:w="880"/>
        <w:gridCol w:w="990"/>
        <w:gridCol w:w="880"/>
      </w:tblGrid>
      <w:tr w:rsidR="002631E6" w:rsidRPr="0001036F" w14:paraId="7369623F" w14:textId="77777777" w:rsidTr="0001036F">
        <w:trPr>
          <w:tblHeader/>
        </w:trPr>
        <w:tc>
          <w:tcPr>
            <w:tcW w:w="1715" w:type="dxa"/>
            <w:tcBorders>
              <w:top w:val="single" w:sz="4" w:space="0" w:color="auto"/>
              <w:bottom w:val="single" w:sz="12" w:space="0" w:color="auto"/>
            </w:tcBorders>
            <w:shd w:val="clear" w:color="auto" w:fill="auto"/>
            <w:vAlign w:val="bottom"/>
          </w:tcPr>
          <w:p w14:paraId="7013FD7B" w14:textId="77777777" w:rsidR="002631E6" w:rsidRPr="0001036F" w:rsidRDefault="002631E6" w:rsidP="0001036F">
            <w:pPr>
              <w:pStyle w:val="SingleTxtG"/>
              <w:tabs>
                <w:tab w:val="clear" w:pos="1701"/>
                <w:tab w:val="clear" w:pos="2268"/>
              </w:tabs>
              <w:suppressAutoHyphens w:val="0"/>
              <w:spacing w:before="80" w:after="80" w:line="200" w:lineRule="exact"/>
              <w:ind w:left="0" w:right="113"/>
              <w:jc w:val="left"/>
              <w:rPr>
                <w:i/>
                <w:sz w:val="16"/>
              </w:rPr>
            </w:pPr>
            <w:r w:rsidRPr="0001036F">
              <w:rPr>
                <w:i/>
                <w:sz w:val="16"/>
              </w:rPr>
              <w:t>Discrimination ground</w:t>
            </w:r>
          </w:p>
        </w:tc>
        <w:tc>
          <w:tcPr>
            <w:tcW w:w="1188" w:type="dxa"/>
            <w:tcBorders>
              <w:top w:val="single" w:sz="4" w:space="0" w:color="auto"/>
              <w:bottom w:val="single" w:sz="12" w:space="0" w:color="auto"/>
            </w:tcBorders>
            <w:shd w:val="clear" w:color="auto" w:fill="auto"/>
            <w:vAlign w:val="bottom"/>
          </w:tcPr>
          <w:p w14:paraId="49F0471A" w14:textId="77777777" w:rsidR="002631E6" w:rsidRPr="0001036F" w:rsidRDefault="002631E6" w:rsidP="0001036F">
            <w:pPr>
              <w:pStyle w:val="SingleTxtG"/>
              <w:tabs>
                <w:tab w:val="clear" w:pos="1701"/>
                <w:tab w:val="clear" w:pos="2268"/>
              </w:tabs>
              <w:suppressAutoHyphens w:val="0"/>
              <w:spacing w:before="80" w:after="80" w:line="200" w:lineRule="exact"/>
              <w:ind w:left="0" w:right="113"/>
              <w:jc w:val="right"/>
              <w:rPr>
                <w:i/>
                <w:sz w:val="16"/>
              </w:rPr>
            </w:pPr>
            <w:r w:rsidRPr="0001036F">
              <w:rPr>
                <w:i/>
                <w:sz w:val="16"/>
              </w:rPr>
              <w:t>2016/17</w:t>
            </w:r>
          </w:p>
        </w:tc>
        <w:tc>
          <w:tcPr>
            <w:tcW w:w="1188" w:type="dxa"/>
            <w:tcBorders>
              <w:top w:val="single" w:sz="4" w:space="0" w:color="auto"/>
              <w:bottom w:val="single" w:sz="12" w:space="0" w:color="auto"/>
            </w:tcBorders>
            <w:shd w:val="clear" w:color="auto" w:fill="auto"/>
            <w:vAlign w:val="bottom"/>
          </w:tcPr>
          <w:p w14:paraId="582F5D77" w14:textId="211AFC25" w:rsidR="002631E6" w:rsidRPr="0001036F" w:rsidRDefault="002631E6" w:rsidP="0001036F">
            <w:pPr>
              <w:pStyle w:val="SingleTxtG"/>
              <w:tabs>
                <w:tab w:val="clear" w:pos="1701"/>
                <w:tab w:val="clear" w:pos="2268"/>
              </w:tabs>
              <w:suppressAutoHyphens w:val="0"/>
              <w:spacing w:before="80" w:after="80" w:line="200" w:lineRule="exact"/>
              <w:ind w:left="0" w:right="113"/>
              <w:jc w:val="right"/>
              <w:rPr>
                <w:i/>
                <w:sz w:val="16"/>
              </w:rPr>
            </w:pPr>
            <w:r w:rsidRPr="0001036F">
              <w:rPr>
                <w:i/>
                <w:sz w:val="16"/>
              </w:rPr>
              <w:t>2016/17 in per cent</w:t>
            </w:r>
          </w:p>
        </w:tc>
        <w:tc>
          <w:tcPr>
            <w:tcW w:w="1450" w:type="dxa"/>
            <w:tcBorders>
              <w:top w:val="single" w:sz="4" w:space="0" w:color="auto"/>
              <w:bottom w:val="single" w:sz="12" w:space="0" w:color="auto"/>
            </w:tcBorders>
            <w:shd w:val="clear" w:color="auto" w:fill="auto"/>
            <w:vAlign w:val="bottom"/>
          </w:tcPr>
          <w:p w14:paraId="2C218782" w14:textId="77777777" w:rsidR="002631E6" w:rsidRPr="0001036F" w:rsidRDefault="002631E6" w:rsidP="0001036F">
            <w:pPr>
              <w:pStyle w:val="SingleTxtG"/>
              <w:tabs>
                <w:tab w:val="clear" w:pos="1701"/>
                <w:tab w:val="clear" w:pos="2268"/>
              </w:tabs>
              <w:suppressAutoHyphens w:val="0"/>
              <w:spacing w:before="80" w:after="80" w:line="200" w:lineRule="exact"/>
              <w:ind w:left="0" w:right="113"/>
              <w:jc w:val="right"/>
              <w:rPr>
                <w:i/>
                <w:sz w:val="16"/>
              </w:rPr>
            </w:pPr>
            <w:r w:rsidRPr="0001036F">
              <w:rPr>
                <w:i/>
                <w:sz w:val="16"/>
              </w:rPr>
              <w:t>2018/19</w:t>
            </w:r>
          </w:p>
        </w:tc>
        <w:tc>
          <w:tcPr>
            <w:tcW w:w="1055" w:type="dxa"/>
            <w:tcBorders>
              <w:top w:val="single" w:sz="4" w:space="0" w:color="auto"/>
              <w:bottom w:val="single" w:sz="12" w:space="0" w:color="auto"/>
            </w:tcBorders>
            <w:shd w:val="clear" w:color="auto" w:fill="auto"/>
            <w:vAlign w:val="bottom"/>
          </w:tcPr>
          <w:p w14:paraId="4EE12DB9" w14:textId="142F2BD2" w:rsidR="002631E6" w:rsidRPr="0001036F" w:rsidRDefault="002631E6" w:rsidP="0001036F">
            <w:pPr>
              <w:pStyle w:val="SingleTxtG"/>
              <w:tabs>
                <w:tab w:val="clear" w:pos="1701"/>
                <w:tab w:val="clear" w:pos="2268"/>
              </w:tabs>
              <w:suppressAutoHyphens w:val="0"/>
              <w:spacing w:before="80" w:after="80" w:line="200" w:lineRule="exact"/>
              <w:ind w:left="0" w:right="113"/>
              <w:jc w:val="right"/>
              <w:rPr>
                <w:i/>
                <w:sz w:val="16"/>
              </w:rPr>
            </w:pPr>
            <w:r w:rsidRPr="0001036F">
              <w:rPr>
                <w:i/>
                <w:sz w:val="16"/>
              </w:rPr>
              <w:t>2018/19 in per cent</w:t>
            </w:r>
          </w:p>
        </w:tc>
        <w:tc>
          <w:tcPr>
            <w:tcW w:w="1187" w:type="dxa"/>
            <w:tcBorders>
              <w:top w:val="single" w:sz="4" w:space="0" w:color="auto"/>
              <w:bottom w:val="single" w:sz="12" w:space="0" w:color="auto"/>
            </w:tcBorders>
            <w:shd w:val="clear" w:color="auto" w:fill="auto"/>
            <w:vAlign w:val="bottom"/>
          </w:tcPr>
          <w:p w14:paraId="2FA3E168" w14:textId="77777777" w:rsidR="002631E6" w:rsidRPr="0001036F" w:rsidRDefault="002631E6" w:rsidP="0001036F">
            <w:pPr>
              <w:pStyle w:val="SingleTxtG"/>
              <w:tabs>
                <w:tab w:val="clear" w:pos="1701"/>
                <w:tab w:val="clear" w:pos="2268"/>
              </w:tabs>
              <w:suppressAutoHyphens w:val="0"/>
              <w:spacing w:before="80" w:after="80" w:line="200" w:lineRule="exact"/>
              <w:ind w:left="0" w:right="113"/>
              <w:jc w:val="right"/>
              <w:rPr>
                <w:i/>
                <w:sz w:val="16"/>
              </w:rPr>
            </w:pPr>
            <w:r w:rsidRPr="0001036F">
              <w:rPr>
                <w:i/>
                <w:sz w:val="16"/>
              </w:rPr>
              <w:t>2020/21</w:t>
            </w:r>
          </w:p>
        </w:tc>
        <w:tc>
          <w:tcPr>
            <w:tcW w:w="1055" w:type="dxa"/>
            <w:tcBorders>
              <w:top w:val="single" w:sz="4" w:space="0" w:color="auto"/>
              <w:bottom w:val="single" w:sz="12" w:space="0" w:color="auto"/>
            </w:tcBorders>
            <w:shd w:val="clear" w:color="auto" w:fill="auto"/>
            <w:vAlign w:val="bottom"/>
          </w:tcPr>
          <w:p w14:paraId="1E59BB0B" w14:textId="4D02E8F9" w:rsidR="002631E6" w:rsidRPr="0001036F" w:rsidRDefault="002631E6" w:rsidP="0001036F">
            <w:pPr>
              <w:pStyle w:val="SingleTxtG"/>
              <w:tabs>
                <w:tab w:val="clear" w:pos="1701"/>
                <w:tab w:val="clear" w:pos="2268"/>
              </w:tabs>
              <w:suppressAutoHyphens w:val="0"/>
              <w:spacing w:before="80" w:after="80" w:line="200" w:lineRule="exact"/>
              <w:ind w:left="0" w:right="113"/>
              <w:jc w:val="right"/>
              <w:rPr>
                <w:i/>
                <w:sz w:val="16"/>
              </w:rPr>
            </w:pPr>
            <w:r w:rsidRPr="0001036F">
              <w:rPr>
                <w:i/>
                <w:sz w:val="16"/>
              </w:rPr>
              <w:t>2020/21 in per cent</w:t>
            </w:r>
          </w:p>
        </w:tc>
      </w:tr>
      <w:tr w:rsidR="002631E6" w:rsidRPr="0001036F" w14:paraId="6476BB6F" w14:textId="77777777" w:rsidTr="0001036F">
        <w:tc>
          <w:tcPr>
            <w:tcW w:w="1715" w:type="dxa"/>
            <w:tcBorders>
              <w:top w:val="single" w:sz="12" w:space="0" w:color="auto"/>
            </w:tcBorders>
            <w:shd w:val="clear" w:color="auto" w:fill="auto"/>
          </w:tcPr>
          <w:p w14:paraId="2CEAEF24"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left"/>
              <w:rPr>
                <w:bCs/>
                <w:sz w:val="18"/>
              </w:rPr>
            </w:pPr>
            <w:r w:rsidRPr="0001036F">
              <w:rPr>
                <w:bCs/>
                <w:sz w:val="18"/>
              </w:rPr>
              <w:t>Gender</w:t>
            </w:r>
          </w:p>
        </w:tc>
        <w:tc>
          <w:tcPr>
            <w:tcW w:w="1188" w:type="dxa"/>
            <w:tcBorders>
              <w:top w:val="single" w:sz="12" w:space="0" w:color="auto"/>
            </w:tcBorders>
            <w:shd w:val="clear" w:color="auto" w:fill="auto"/>
            <w:vAlign w:val="bottom"/>
          </w:tcPr>
          <w:p w14:paraId="4BE5136A"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675</w:t>
            </w:r>
          </w:p>
        </w:tc>
        <w:tc>
          <w:tcPr>
            <w:tcW w:w="1188" w:type="dxa"/>
            <w:tcBorders>
              <w:top w:val="single" w:sz="12" w:space="0" w:color="auto"/>
            </w:tcBorders>
            <w:shd w:val="clear" w:color="auto" w:fill="auto"/>
            <w:vAlign w:val="bottom"/>
          </w:tcPr>
          <w:p w14:paraId="2E26B375"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53 %</w:t>
            </w:r>
          </w:p>
        </w:tc>
        <w:tc>
          <w:tcPr>
            <w:tcW w:w="1450" w:type="dxa"/>
            <w:tcBorders>
              <w:top w:val="single" w:sz="12" w:space="0" w:color="auto"/>
            </w:tcBorders>
            <w:shd w:val="clear" w:color="auto" w:fill="auto"/>
            <w:vAlign w:val="bottom"/>
          </w:tcPr>
          <w:p w14:paraId="1DBF6334"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658</w:t>
            </w:r>
          </w:p>
        </w:tc>
        <w:tc>
          <w:tcPr>
            <w:tcW w:w="1055" w:type="dxa"/>
            <w:tcBorders>
              <w:top w:val="single" w:sz="12" w:space="0" w:color="auto"/>
            </w:tcBorders>
            <w:shd w:val="clear" w:color="auto" w:fill="auto"/>
            <w:vAlign w:val="bottom"/>
          </w:tcPr>
          <w:p w14:paraId="524D713F"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49 %</w:t>
            </w:r>
          </w:p>
        </w:tc>
        <w:tc>
          <w:tcPr>
            <w:tcW w:w="1187" w:type="dxa"/>
            <w:tcBorders>
              <w:top w:val="single" w:sz="12" w:space="0" w:color="auto"/>
            </w:tcBorders>
            <w:shd w:val="clear" w:color="auto" w:fill="auto"/>
            <w:vAlign w:val="bottom"/>
          </w:tcPr>
          <w:p w14:paraId="7FFE4FEE"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662</w:t>
            </w:r>
          </w:p>
        </w:tc>
        <w:tc>
          <w:tcPr>
            <w:tcW w:w="1055" w:type="dxa"/>
            <w:tcBorders>
              <w:top w:val="single" w:sz="12" w:space="0" w:color="auto"/>
            </w:tcBorders>
            <w:shd w:val="clear" w:color="auto" w:fill="auto"/>
            <w:vAlign w:val="bottom"/>
          </w:tcPr>
          <w:p w14:paraId="5A4D59B1"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51 %</w:t>
            </w:r>
          </w:p>
        </w:tc>
      </w:tr>
      <w:tr w:rsidR="002631E6" w:rsidRPr="0001036F" w14:paraId="19887716" w14:textId="77777777" w:rsidTr="0001036F">
        <w:tc>
          <w:tcPr>
            <w:tcW w:w="1715" w:type="dxa"/>
            <w:shd w:val="clear" w:color="auto" w:fill="auto"/>
          </w:tcPr>
          <w:p w14:paraId="3A016CE3"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left"/>
              <w:rPr>
                <w:bCs/>
                <w:sz w:val="18"/>
              </w:rPr>
            </w:pPr>
            <w:r w:rsidRPr="0001036F">
              <w:rPr>
                <w:bCs/>
                <w:sz w:val="18"/>
              </w:rPr>
              <w:t>Ethnic origin</w:t>
            </w:r>
          </w:p>
        </w:tc>
        <w:tc>
          <w:tcPr>
            <w:tcW w:w="1188" w:type="dxa"/>
            <w:shd w:val="clear" w:color="auto" w:fill="auto"/>
            <w:vAlign w:val="bottom"/>
          </w:tcPr>
          <w:p w14:paraId="63BB18F4"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309</w:t>
            </w:r>
          </w:p>
        </w:tc>
        <w:tc>
          <w:tcPr>
            <w:tcW w:w="1188" w:type="dxa"/>
            <w:shd w:val="clear" w:color="auto" w:fill="auto"/>
            <w:vAlign w:val="bottom"/>
          </w:tcPr>
          <w:p w14:paraId="1BB93657"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24 %</w:t>
            </w:r>
          </w:p>
        </w:tc>
        <w:tc>
          <w:tcPr>
            <w:tcW w:w="1450" w:type="dxa"/>
            <w:shd w:val="clear" w:color="auto" w:fill="auto"/>
            <w:vAlign w:val="bottom"/>
          </w:tcPr>
          <w:p w14:paraId="2B665816"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374</w:t>
            </w:r>
          </w:p>
        </w:tc>
        <w:tc>
          <w:tcPr>
            <w:tcW w:w="1055" w:type="dxa"/>
            <w:shd w:val="clear" w:color="auto" w:fill="auto"/>
            <w:vAlign w:val="bottom"/>
          </w:tcPr>
          <w:p w14:paraId="104E0B7A"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28 %</w:t>
            </w:r>
          </w:p>
        </w:tc>
        <w:tc>
          <w:tcPr>
            <w:tcW w:w="1187" w:type="dxa"/>
            <w:shd w:val="clear" w:color="auto" w:fill="auto"/>
            <w:vAlign w:val="bottom"/>
          </w:tcPr>
          <w:p w14:paraId="1D1B05BD"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357</w:t>
            </w:r>
          </w:p>
        </w:tc>
        <w:tc>
          <w:tcPr>
            <w:tcW w:w="1055" w:type="dxa"/>
            <w:shd w:val="clear" w:color="auto" w:fill="auto"/>
            <w:vAlign w:val="bottom"/>
          </w:tcPr>
          <w:p w14:paraId="30B7E2E7"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27 %</w:t>
            </w:r>
          </w:p>
        </w:tc>
      </w:tr>
      <w:tr w:rsidR="002631E6" w:rsidRPr="0001036F" w14:paraId="5DBC430E" w14:textId="77777777" w:rsidTr="0001036F">
        <w:tc>
          <w:tcPr>
            <w:tcW w:w="1715" w:type="dxa"/>
            <w:shd w:val="clear" w:color="auto" w:fill="auto"/>
          </w:tcPr>
          <w:p w14:paraId="234D3F31"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left"/>
              <w:rPr>
                <w:bCs/>
                <w:sz w:val="18"/>
              </w:rPr>
            </w:pPr>
            <w:r w:rsidRPr="0001036F">
              <w:rPr>
                <w:bCs/>
                <w:sz w:val="18"/>
              </w:rPr>
              <w:t>Religion</w:t>
            </w:r>
          </w:p>
        </w:tc>
        <w:tc>
          <w:tcPr>
            <w:tcW w:w="1188" w:type="dxa"/>
            <w:shd w:val="clear" w:color="auto" w:fill="auto"/>
            <w:vAlign w:val="bottom"/>
          </w:tcPr>
          <w:p w14:paraId="657DF71E"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74</w:t>
            </w:r>
          </w:p>
        </w:tc>
        <w:tc>
          <w:tcPr>
            <w:tcW w:w="1188" w:type="dxa"/>
            <w:shd w:val="clear" w:color="auto" w:fill="auto"/>
            <w:vAlign w:val="bottom"/>
          </w:tcPr>
          <w:p w14:paraId="2C7E1C35"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6 %</w:t>
            </w:r>
          </w:p>
        </w:tc>
        <w:tc>
          <w:tcPr>
            <w:tcW w:w="1450" w:type="dxa"/>
            <w:shd w:val="clear" w:color="auto" w:fill="auto"/>
            <w:vAlign w:val="bottom"/>
          </w:tcPr>
          <w:p w14:paraId="7D0CDCB7"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88</w:t>
            </w:r>
          </w:p>
        </w:tc>
        <w:tc>
          <w:tcPr>
            <w:tcW w:w="1055" w:type="dxa"/>
            <w:shd w:val="clear" w:color="auto" w:fill="auto"/>
            <w:vAlign w:val="bottom"/>
          </w:tcPr>
          <w:p w14:paraId="717C52E9"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7 %</w:t>
            </w:r>
          </w:p>
        </w:tc>
        <w:tc>
          <w:tcPr>
            <w:tcW w:w="1187" w:type="dxa"/>
            <w:shd w:val="clear" w:color="auto" w:fill="auto"/>
            <w:vAlign w:val="bottom"/>
          </w:tcPr>
          <w:p w14:paraId="4985AD5B"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78</w:t>
            </w:r>
          </w:p>
        </w:tc>
        <w:tc>
          <w:tcPr>
            <w:tcW w:w="1055" w:type="dxa"/>
            <w:shd w:val="clear" w:color="auto" w:fill="auto"/>
            <w:vAlign w:val="bottom"/>
          </w:tcPr>
          <w:p w14:paraId="28584783"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6 %</w:t>
            </w:r>
          </w:p>
        </w:tc>
      </w:tr>
      <w:tr w:rsidR="002631E6" w:rsidRPr="0001036F" w14:paraId="42C97AB4" w14:textId="77777777" w:rsidTr="0001036F">
        <w:tc>
          <w:tcPr>
            <w:tcW w:w="1715" w:type="dxa"/>
            <w:shd w:val="clear" w:color="auto" w:fill="auto"/>
          </w:tcPr>
          <w:p w14:paraId="1A656174"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left"/>
              <w:rPr>
                <w:bCs/>
                <w:sz w:val="18"/>
              </w:rPr>
            </w:pPr>
            <w:r w:rsidRPr="0001036F">
              <w:rPr>
                <w:bCs/>
                <w:sz w:val="18"/>
              </w:rPr>
              <w:t>Belief</w:t>
            </w:r>
          </w:p>
        </w:tc>
        <w:tc>
          <w:tcPr>
            <w:tcW w:w="1188" w:type="dxa"/>
            <w:shd w:val="clear" w:color="auto" w:fill="auto"/>
            <w:vAlign w:val="bottom"/>
          </w:tcPr>
          <w:p w14:paraId="3E587229"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28</w:t>
            </w:r>
          </w:p>
        </w:tc>
        <w:tc>
          <w:tcPr>
            <w:tcW w:w="1188" w:type="dxa"/>
            <w:shd w:val="clear" w:color="auto" w:fill="auto"/>
            <w:vAlign w:val="bottom"/>
          </w:tcPr>
          <w:p w14:paraId="6220729F"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2 %</w:t>
            </w:r>
          </w:p>
        </w:tc>
        <w:tc>
          <w:tcPr>
            <w:tcW w:w="1450" w:type="dxa"/>
            <w:shd w:val="clear" w:color="auto" w:fill="auto"/>
            <w:vAlign w:val="bottom"/>
          </w:tcPr>
          <w:p w14:paraId="11DA34E7"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28</w:t>
            </w:r>
          </w:p>
        </w:tc>
        <w:tc>
          <w:tcPr>
            <w:tcW w:w="1055" w:type="dxa"/>
            <w:shd w:val="clear" w:color="auto" w:fill="auto"/>
            <w:vAlign w:val="bottom"/>
          </w:tcPr>
          <w:p w14:paraId="7B2C2E0C"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2 %</w:t>
            </w:r>
          </w:p>
        </w:tc>
        <w:tc>
          <w:tcPr>
            <w:tcW w:w="1187" w:type="dxa"/>
            <w:shd w:val="clear" w:color="auto" w:fill="auto"/>
            <w:vAlign w:val="bottom"/>
          </w:tcPr>
          <w:p w14:paraId="68EF8209"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34</w:t>
            </w:r>
          </w:p>
        </w:tc>
        <w:tc>
          <w:tcPr>
            <w:tcW w:w="1055" w:type="dxa"/>
            <w:shd w:val="clear" w:color="auto" w:fill="auto"/>
            <w:vAlign w:val="bottom"/>
          </w:tcPr>
          <w:p w14:paraId="475C80E4"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3 %</w:t>
            </w:r>
          </w:p>
        </w:tc>
      </w:tr>
      <w:tr w:rsidR="002631E6" w:rsidRPr="0001036F" w14:paraId="22E718DC" w14:textId="77777777" w:rsidTr="0001036F">
        <w:tc>
          <w:tcPr>
            <w:tcW w:w="1715" w:type="dxa"/>
            <w:shd w:val="clear" w:color="auto" w:fill="auto"/>
          </w:tcPr>
          <w:p w14:paraId="467516FE"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left"/>
              <w:rPr>
                <w:bCs/>
                <w:sz w:val="18"/>
              </w:rPr>
            </w:pPr>
            <w:r w:rsidRPr="0001036F">
              <w:rPr>
                <w:bCs/>
                <w:sz w:val="18"/>
              </w:rPr>
              <w:t xml:space="preserve">Age </w:t>
            </w:r>
          </w:p>
        </w:tc>
        <w:tc>
          <w:tcPr>
            <w:tcW w:w="1188" w:type="dxa"/>
            <w:shd w:val="clear" w:color="auto" w:fill="auto"/>
            <w:vAlign w:val="bottom"/>
          </w:tcPr>
          <w:p w14:paraId="14FFF2AE"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167</w:t>
            </w:r>
          </w:p>
        </w:tc>
        <w:tc>
          <w:tcPr>
            <w:tcW w:w="1188" w:type="dxa"/>
            <w:shd w:val="clear" w:color="auto" w:fill="auto"/>
            <w:vAlign w:val="bottom"/>
          </w:tcPr>
          <w:p w14:paraId="3A0DBFF9"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13 %</w:t>
            </w:r>
          </w:p>
        </w:tc>
        <w:tc>
          <w:tcPr>
            <w:tcW w:w="1450" w:type="dxa"/>
            <w:shd w:val="clear" w:color="auto" w:fill="auto"/>
            <w:vAlign w:val="bottom"/>
          </w:tcPr>
          <w:p w14:paraId="3C8A873A"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166</w:t>
            </w:r>
          </w:p>
        </w:tc>
        <w:tc>
          <w:tcPr>
            <w:tcW w:w="1055" w:type="dxa"/>
            <w:shd w:val="clear" w:color="auto" w:fill="auto"/>
            <w:vAlign w:val="bottom"/>
          </w:tcPr>
          <w:p w14:paraId="297298C2"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12 %</w:t>
            </w:r>
          </w:p>
        </w:tc>
        <w:tc>
          <w:tcPr>
            <w:tcW w:w="1187" w:type="dxa"/>
            <w:shd w:val="clear" w:color="auto" w:fill="auto"/>
            <w:vAlign w:val="bottom"/>
          </w:tcPr>
          <w:p w14:paraId="2C5B1867"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141</w:t>
            </w:r>
          </w:p>
        </w:tc>
        <w:tc>
          <w:tcPr>
            <w:tcW w:w="1055" w:type="dxa"/>
            <w:shd w:val="clear" w:color="auto" w:fill="auto"/>
            <w:vAlign w:val="bottom"/>
          </w:tcPr>
          <w:p w14:paraId="3DC3FDA9"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11 %</w:t>
            </w:r>
          </w:p>
        </w:tc>
      </w:tr>
      <w:tr w:rsidR="002631E6" w:rsidRPr="0001036F" w14:paraId="2FB1CB16" w14:textId="77777777" w:rsidTr="0001036F">
        <w:tc>
          <w:tcPr>
            <w:tcW w:w="1715" w:type="dxa"/>
            <w:tcBorders>
              <w:bottom w:val="single" w:sz="4" w:space="0" w:color="auto"/>
            </w:tcBorders>
            <w:shd w:val="clear" w:color="auto" w:fill="auto"/>
          </w:tcPr>
          <w:p w14:paraId="16B168F2"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left"/>
              <w:rPr>
                <w:bCs/>
                <w:sz w:val="18"/>
              </w:rPr>
            </w:pPr>
            <w:r w:rsidRPr="0001036F">
              <w:rPr>
                <w:bCs/>
                <w:sz w:val="18"/>
              </w:rPr>
              <w:t>Sexual orientation</w:t>
            </w:r>
          </w:p>
        </w:tc>
        <w:tc>
          <w:tcPr>
            <w:tcW w:w="1188" w:type="dxa"/>
            <w:tcBorders>
              <w:bottom w:val="single" w:sz="4" w:space="0" w:color="auto"/>
            </w:tcBorders>
            <w:shd w:val="clear" w:color="auto" w:fill="auto"/>
            <w:vAlign w:val="bottom"/>
          </w:tcPr>
          <w:p w14:paraId="2F13C828"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28</w:t>
            </w:r>
          </w:p>
        </w:tc>
        <w:tc>
          <w:tcPr>
            <w:tcW w:w="1188" w:type="dxa"/>
            <w:tcBorders>
              <w:bottom w:val="single" w:sz="4" w:space="0" w:color="auto"/>
            </w:tcBorders>
            <w:shd w:val="clear" w:color="auto" w:fill="auto"/>
            <w:vAlign w:val="bottom"/>
          </w:tcPr>
          <w:p w14:paraId="24F281DF"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2 %</w:t>
            </w:r>
          </w:p>
        </w:tc>
        <w:tc>
          <w:tcPr>
            <w:tcW w:w="1450" w:type="dxa"/>
            <w:tcBorders>
              <w:bottom w:val="single" w:sz="4" w:space="0" w:color="auto"/>
            </w:tcBorders>
            <w:shd w:val="clear" w:color="auto" w:fill="auto"/>
            <w:vAlign w:val="bottom"/>
          </w:tcPr>
          <w:p w14:paraId="066D0B9A"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24</w:t>
            </w:r>
          </w:p>
        </w:tc>
        <w:tc>
          <w:tcPr>
            <w:tcW w:w="1055" w:type="dxa"/>
            <w:tcBorders>
              <w:bottom w:val="single" w:sz="4" w:space="0" w:color="auto"/>
            </w:tcBorders>
            <w:shd w:val="clear" w:color="auto" w:fill="auto"/>
            <w:vAlign w:val="bottom"/>
          </w:tcPr>
          <w:p w14:paraId="2062C047"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2 %</w:t>
            </w:r>
          </w:p>
        </w:tc>
        <w:tc>
          <w:tcPr>
            <w:tcW w:w="1187" w:type="dxa"/>
            <w:tcBorders>
              <w:bottom w:val="single" w:sz="4" w:space="0" w:color="auto"/>
            </w:tcBorders>
            <w:shd w:val="clear" w:color="auto" w:fill="auto"/>
            <w:vAlign w:val="bottom"/>
          </w:tcPr>
          <w:p w14:paraId="07773984"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27</w:t>
            </w:r>
          </w:p>
        </w:tc>
        <w:tc>
          <w:tcPr>
            <w:tcW w:w="1055" w:type="dxa"/>
            <w:tcBorders>
              <w:bottom w:val="single" w:sz="4" w:space="0" w:color="auto"/>
            </w:tcBorders>
            <w:shd w:val="clear" w:color="auto" w:fill="auto"/>
            <w:vAlign w:val="bottom"/>
          </w:tcPr>
          <w:p w14:paraId="03E628A4" w14:textId="77777777" w:rsidR="002631E6" w:rsidRPr="0001036F" w:rsidRDefault="002631E6" w:rsidP="0001036F">
            <w:pPr>
              <w:pStyle w:val="SingleTxtG"/>
              <w:tabs>
                <w:tab w:val="clear" w:pos="1701"/>
                <w:tab w:val="clear" w:pos="2268"/>
              </w:tabs>
              <w:suppressAutoHyphens w:val="0"/>
              <w:spacing w:before="40" w:after="40" w:line="220" w:lineRule="exact"/>
              <w:ind w:left="0" w:right="113"/>
              <w:jc w:val="right"/>
              <w:rPr>
                <w:sz w:val="18"/>
              </w:rPr>
            </w:pPr>
            <w:r w:rsidRPr="0001036F">
              <w:rPr>
                <w:sz w:val="18"/>
              </w:rPr>
              <w:t>2 %</w:t>
            </w:r>
          </w:p>
        </w:tc>
      </w:tr>
      <w:tr w:rsidR="002631E6" w:rsidRPr="0001036F" w14:paraId="7961E43E" w14:textId="77777777" w:rsidTr="0001036F">
        <w:tc>
          <w:tcPr>
            <w:tcW w:w="1715" w:type="dxa"/>
            <w:tcBorders>
              <w:top w:val="single" w:sz="4" w:space="0" w:color="auto"/>
            </w:tcBorders>
            <w:shd w:val="clear" w:color="auto" w:fill="auto"/>
          </w:tcPr>
          <w:p w14:paraId="52C8C49C" w14:textId="77777777" w:rsidR="002631E6" w:rsidRPr="0001036F" w:rsidRDefault="002631E6" w:rsidP="0001036F">
            <w:pPr>
              <w:pStyle w:val="SingleTxtG"/>
              <w:tabs>
                <w:tab w:val="clear" w:pos="1701"/>
                <w:tab w:val="clear" w:pos="2268"/>
              </w:tabs>
              <w:suppressAutoHyphens w:val="0"/>
              <w:spacing w:before="80" w:after="80" w:line="220" w:lineRule="exact"/>
              <w:ind w:left="283" w:right="0"/>
              <w:jc w:val="left"/>
              <w:rPr>
                <w:b/>
                <w:bCs/>
                <w:sz w:val="18"/>
              </w:rPr>
            </w:pPr>
            <w:r w:rsidRPr="0001036F">
              <w:rPr>
                <w:b/>
                <w:bCs/>
                <w:sz w:val="18"/>
              </w:rPr>
              <w:t>Total</w:t>
            </w:r>
          </w:p>
        </w:tc>
        <w:tc>
          <w:tcPr>
            <w:tcW w:w="1188" w:type="dxa"/>
            <w:tcBorders>
              <w:top w:val="single" w:sz="4" w:space="0" w:color="auto"/>
            </w:tcBorders>
            <w:shd w:val="clear" w:color="auto" w:fill="auto"/>
            <w:vAlign w:val="bottom"/>
          </w:tcPr>
          <w:p w14:paraId="7B2B88A8" w14:textId="3EE9F025" w:rsidR="002631E6" w:rsidRPr="0001036F" w:rsidRDefault="002631E6" w:rsidP="0001036F">
            <w:pPr>
              <w:pStyle w:val="SingleTxtG"/>
              <w:tabs>
                <w:tab w:val="clear" w:pos="1701"/>
                <w:tab w:val="clear" w:pos="2268"/>
              </w:tabs>
              <w:suppressAutoHyphens w:val="0"/>
              <w:spacing w:before="80" w:after="80" w:line="220" w:lineRule="exact"/>
              <w:ind w:left="0" w:right="113"/>
              <w:jc w:val="right"/>
              <w:rPr>
                <w:b/>
                <w:sz w:val="18"/>
              </w:rPr>
            </w:pPr>
            <w:r w:rsidRPr="0001036F">
              <w:rPr>
                <w:b/>
                <w:sz w:val="18"/>
              </w:rPr>
              <w:t>1</w:t>
            </w:r>
            <w:r w:rsidR="00402519" w:rsidRPr="0001036F">
              <w:rPr>
                <w:b/>
                <w:sz w:val="18"/>
              </w:rPr>
              <w:t xml:space="preserve"> </w:t>
            </w:r>
            <w:r w:rsidRPr="0001036F">
              <w:rPr>
                <w:b/>
                <w:sz w:val="18"/>
              </w:rPr>
              <w:t>281</w:t>
            </w:r>
          </w:p>
        </w:tc>
        <w:tc>
          <w:tcPr>
            <w:tcW w:w="1188" w:type="dxa"/>
            <w:tcBorders>
              <w:top w:val="single" w:sz="4" w:space="0" w:color="auto"/>
            </w:tcBorders>
            <w:shd w:val="clear" w:color="auto" w:fill="auto"/>
            <w:vAlign w:val="bottom"/>
          </w:tcPr>
          <w:p w14:paraId="50269C20" w14:textId="77777777" w:rsidR="002631E6" w:rsidRPr="0001036F" w:rsidRDefault="002631E6" w:rsidP="0001036F">
            <w:pPr>
              <w:pStyle w:val="SingleTxtG"/>
              <w:tabs>
                <w:tab w:val="clear" w:pos="1701"/>
                <w:tab w:val="clear" w:pos="2268"/>
              </w:tabs>
              <w:suppressAutoHyphens w:val="0"/>
              <w:spacing w:before="80" w:after="80" w:line="220" w:lineRule="exact"/>
              <w:ind w:left="0" w:right="113"/>
              <w:jc w:val="right"/>
              <w:rPr>
                <w:b/>
                <w:sz w:val="18"/>
              </w:rPr>
            </w:pPr>
            <w:r w:rsidRPr="0001036F">
              <w:rPr>
                <w:b/>
                <w:sz w:val="18"/>
              </w:rPr>
              <w:t>100 %</w:t>
            </w:r>
          </w:p>
        </w:tc>
        <w:tc>
          <w:tcPr>
            <w:tcW w:w="1450" w:type="dxa"/>
            <w:tcBorders>
              <w:top w:val="single" w:sz="4" w:space="0" w:color="auto"/>
            </w:tcBorders>
            <w:shd w:val="clear" w:color="auto" w:fill="auto"/>
            <w:vAlign w:val="bottom"/>
          </w:tcPr>
          <w:p w14:paraId="744064A5" w14:textId="5853F4CF" w:rsidR="002631E6" w:rsidRPr="0001036F" w:rsidRDefault="002631E6" w:rsidP="0001036F">
            <w:pPr>
              <w:pStyle w:val="SingleTxtG"/>
              <w:tabs>
                <w:tab w:val="clear" w:pos="1701"/>
                <w:tab w:val="clear" w:pos="2268"/>
              </w:tabs>
              <w:suppressAutoHyphens w:val="0"/>
              <w:spacing w:before="80" w:after="80" w:line="220" w:lineRule="exact"/>
              <w:ind w:left="0" w:right="113"/>
              <w:jc w:val="right"/>
              <w:rPr>
                <w:b/>
                <w:sz w:val="18"/>
              </w:rPr>
            </w:pPr>
            <w:r w:rsidRPr="0001036F">
              <w:rPr>
                <w:b/>
                <w:sz w:val="18"/>
              </w:rPr>
              <w:t>1</w:t>
            </w:r>
            <w:r w:rsidR="00402519" w:rsidRPr="0001036F">
              <w:rPr>
                <w:b/>
                <w:sz w:val="18"/>
              </w:rPr>
              <w:t xml:space="preserve"> </w:t>
            </w:r>
            <w:r w:rsidRPr="0001036F">
              <w:rPr>
                <w:b/>
                <w:sz w:val="18"/>
              </w:rPr>
              <w:t>338</w:t>
            </w:r>
          </w:p>
        </w:tc>
        <w:tc>
          <w:tcPr>
            <w:tcW w:w="1055" w:type="dxa"/>
            <w:tcBorders>
              <w:top w:val="single" w:sz="4" w:space="0" w:color="auto"/>
            </w:tcBorders>
            <w:shd w:val="clear" w:color="auto" w:fill="auto"/>
            <w:vAlign w:val="bottom"/>
          </w:tcPr>
          <w:p w14:paraId="6561F2CB" w14:textId="77777777" w:rsidR="002631E6" w:rsidRPr="0001036F" w:rsidRDefault="002631E6" w:rsidP="0001036F">
            <w:pPr>
              <w:pStyle w:val="SingleTxtG"/>
              <w:tabs>
                <w:tab w:val="clear" w:pos="1701"/>
                <w:tab w:val="clear" w:pos="2268"/>
              </w:tabs>
              <w:suppressAutoHyphens w:val="0"/>
              <w:spacing w:before="80" w:after="80" w:line="220" w:lineRule="exact"/>
              <w:ind w:left="0" w:right="113"/>
              <w:jc w:val="right"/>
              <w:rPr>
                <w:b/>
                <w:sz w:val="18"/>
              </w:rPr>
            </w:pPr>
            <w:r w:rsidRPr="0001036F">
              <w:rPr>
                <w:b/>
                <w:sz w:val="18"/>
              </w:rPr>
              <w:t>100 %</w:t>
            </w:r>
          </w:p>
        </w:tc>
        <w:tc>
          <w:tcPr>
            <w:tcW w:w="1187" w:type="dxa"/>
            <w:tcBorders>
              <w:top w:val="single" w:sz="4" w:space="0" w:color="auto"/>
            </w:tcBorders>
            <w:shd w:val="clear" w:color="auto" w:fill="auto"/>
            <w:vAlign w:val="bottom"/>
          </w:tcPr>
          <w:p w14:paraId="79AC4277" w14:textId="6009D294" w:rsidR="002631E6" w:rsidRPr="0001036F" w:rsidRDefault="002631E6" w:rsidP="0001036F">
            <w:pPr>
              <w:pStyle w:val="SingleTxtG"/>
              <w:tabs>
                <w:tab w:val="clear" w:pos="1701"/>
                <w:tab w:val="clear" w:pos="2268"/>
              </w:tabs>
              <w:suppressAutoHyphens w:val="0"/>
              <w:spacing w:before="80" w:after="80" w:line="220" w:lineRule="exact"/>
              <w:ind w:left="0" w:right="113"/>
              <w:jc w:val="right"/>
              <w:rPr>
                <w:b/>
                <w:sz w:val="18"/>
              </w:rPr>
            </w:pPr>
            <w:r w:rsidRPr="0001036F">
              <w:rPr>
                <w:b/>
                <w:sz w:val="18"/>
              </w:rPr>
              <w:t>1</w:t>
            </w:r>
            <w:r w:rsidR="00402519" w:rsidRPr="0001036F">
              <w:rPr>
                <w:b/>
                <w:sz w:val="18"/>
              </w:rPr>
              <w:t xml:space="preserve"> </w:t>
            </w:r>
            <w:r w:rsidRPr="0001036F">
              <w:rPr>
                <w:b/>
                <w:sz w:val="18"/>
              </w:rPr>
              <w:t>299</w:t>
            </w:r>
          </w:p>
        </w:tc>
        <w:tc>
          <w:tcPr>
            <w:tcW w:w="1055" w:type="dxa"/>
            <w:tcBorders>
              <w:top w:val="single" w:sz="4" w:space="0" w:color="auto"/>
            </w:tcBorders>
            <w:shd w:val="clear" w:color="auto" w:fill="auto"/>
            <w:vAlign w:val="bottom"/>
          </w:tcPr>
          <w:p w14:paraId="607EBE93" w14:textId="77777777" w:rsidR="002631E6" w:rsidRPr="0001036F" w:rsidRDefault="002631E6" w:rsidP="0001036F">
            <w:pPr>
              <w:pStyle w:val="SingleTxtG"/>
              <w:tabs>
                <w:tab w:val="clear" w:pos="1701"/>
                <w:tab w:val="clear" w:pos="2268"/>
              </w:tabs>
              <w:suppressAutoHyphens w:val="0"/>
              <w:spacing w:before="80" w:after="80" w:line="220" w:lineRule="exact"/>
              <w:ind w:left="0" w:right="113"/>
              <w:jc w:val="right"/>
              <w:rPr>
                <w:b/>
                <w:sz w:val="18"/>
              </w:rPr>
            </w:pPr>
            <w:r w:rsidRPr="0001036F">
              <w:rPr>
                <w:b/>
                <w:sz w:val="18"/>
              </w:rPr>
              <w:t>100 %</w:t>
            </w:r>
          </w:p>
        </w:tc>
      </w:tr>
    </w:tbl>
    <w:p w14:paraId="3BB94759" w14:textId="77777777" w:rsidR="00DB432C" w:rsidRDefault="002631E6" w:rsidP="00DB432C">
      <w:pPr>
        <w:pStyle w:val="SingleTxtG"/>
        <w:spacing w:before="240" w:after="0"/>
        <w:jc w:val="left"/>
      </w:pPr>
      <w:r w:rsidRPr="0021568E">
        <w:t>Table 14-2</w:t>
      </w:r>
    </w:p>
    <w:p w14:paraId="6DAD5713" w14:textId="6E768943" w:rsidR="002631E6" w:rsidRPr="007E523B" w:rsidRDefault="002631E6" w:rsidP="00DB432C">
      <w:pPr>
        <w:pStyle w:val="SingleTxtG"/>
        <w:jc w:val="left"/>
        <w:rPr>
          <w:b/>
          <w:bCs/>
        </w:rPr>
      </w:pPr>
      <w:r w:rsidRPr="007E523B">
        <w:rPr>
          <w:b/>
          <w:bCs/>
        </w:rPr>
        <w:t>Discrimination cases regarding ads received by GAW between 2016/17 and 2020/21</w:t>
      </w:r>
      <w:r w:rsidR="009D37A4">
        <w:rPr>
          <w:b/>
          <w:bCs/>
        </w:rPr>
        <w:t xml:space="preserve"> </w:t>
      </w:r>
      <w:r>
        <w:rPr>
          <w:b/>
          <w:bCs/>
        </w:rPr>
        <w:br/>
      </w:r>
      <w:r w:rsidRPr="007E523B">
        <w:rPr>
          <w:b/>
          <w:bCs/>
        </w:rPr>
        <w:t>separated by job and housing area</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993"/>
        <w:gridCol w:w="708"/>
        <w:gridCol w:w="1560"/>
        <w:gridCol w:w="708"/>
        <w:gridCol w:w="1418"/>
        <w:gridCol w:w="709"/>
        <w:gridCol w:w="1274"/>
      </w:tblGrid>
      <w:tr w:rsidR="00E3156D" w:rsidRPr="00DB432C" w14:paraId="39FB40DF" w14:textId="77777777" w:rsidTr="00E3156D">
        <w:trPr>
          <w:tblHeader/>
        </w:trPr>
        <w:tc>
          <w:tcPr>
            <w:tcW w:w="993" w:type="dxa"/>
            <w:tcBorders>
              <w:top w:val="single" w:sz="4" w:space="0" w:color="auto"/>
              <w:bottom w:val="single" w:sz="12" w:space="0" w:color="auto"/>
            </w:tcBorders>
            <w:shd w:val="clear" w:color="auto" w:fill="auto"/>
            <w:vAlign w:val="bottom"/>
          </w:tcPr>
          <w:p w14:paraId="2DF26771" w14:textId="77777777" w:rsidR="002631E6" w:rsidRPr="00DB432C" w:rsidRDefault="002631E6" w:rsidP="00DB432C">
            <w:pPr>
              <w:pStyle w:val="SingleTxtG"/>
              <w:tabs>
                <w:tab w:val="clear" w:pos="1701"/>
                <w:tab w:val="clear" w:pos="2268"/>
              </w:tabs>
              <w:suppressAutoHyphens w:val="0"/>
              <w:spacing w:before="80" w:after="80" w:line="200" w:lineRule="exact"/>
              <w:ind w:left="0" w:right="113"/>
              <w:jc w:val="left"/>
              <w:rPr>
                <w:i/>
                <w:sz w:val="16"/>
              </w:rPr>
            </w:pPr>
            <w:r w:rsidRPr="00DB432C">
              <w:rPr>
                <w:i/>
                <w:sz w:val="16"/>
              </w:rPr>
              <w:t>Ads</w:t>
            </w:r>
          </w:p>
        </w:tc>
        <w:tc>
          <w:tcPr>
            <w:tcW w:w="708" w:type="dxa"/>
            <w:tcBorders>
              <w:top w:val="single" w:sz="4" w:space="0" w:color="auto"/>
              <w:bottom w:val="single" w:sz="12" w:space="0" w:color="auto"/>
            </w:tcBorders>
            <w:shd w:val="clear" w:color="auto" w:fill="auto"/>
            <w:vAlign w:val="bottom"/>
          </w:tcPr>
          <w:p w14:paraId="4777377C" w14:textId="77777777" w:rsidR="002631E6" w:rsidRPr="00DB432C" w:rsidRDefault="002631E6" w:rsidP="00DB432C">
            <w:pPr>
              <w:pStyle w:val="SingleTxtG"/>
              <w:tabs>
                <w:tab w:val="clear" w:pos="1701"/>
                <w:tab w:val="clear" w:pos="2268"/>
              </w:tabs>
              <w:suppressAutoHyphens w:val="0"/>
              <w:spacing w:before="80" w:after="80" w:line="200" w:lineRule="exact"/>
              <w:ind w:left="0" w:right="113"/>
              <w:jc w:val="right"/>
              <w:rPr>
                <w:i/>
                <w:sz w:val="16"/>
              </w:rPr>
            </w:pPr>
            <w:r w:rsidRPr="00DB432C">
              <w:rPr>
                <w:i/>
                <w:sz w:val="16"/>
              </w:rPr>
              <w:t>2016/17</w:t>
            </w:r>
          </w:p>
        </w:tc>
        <w:tc>
          <w:tcPr>
            <w:tcW w:w="1560" w:type="dxa"/>
            <w:tcBorders>
              <w:top w:val="single" w:sz="4" w:space="0" w:color="auto"/>
              <w:bottom w:val="single" w:sz="12" w:space="0" w:color="auto"/>
            </w:tcBorders>
            <w:shd w:val="clear" w:color="auto" w:fill="auto"/>
            <w:vAlign w:val="bottom"/>
          </w:tcPr>
          <w:p w14:paraId="43987D4B" w14:textId="77777777" w:rsidR="002631E6" w:rsidRPr="00DB432C" w:rsidRDefault="002631E6" w:rsidP="00DB432C">
            <w:pPr>
              <w:pStyle w:val="SingleTxtG"/>
              <w:tabs>
                <w:tab w:val="clear" w:pos="1701"/>
                <w:tab w:val="clear" w:pos="2268"/>
              </w:tabs>
              <w:suppressAutoHyphens w:val="0"/>
              <w:spacing w:before="80" w:after="80" w:line="200" w:lineRule="exact"/>
              <w:ind w:left="0" w:right="113"/>
              <w:jc w:val="right"/>
              <w:rPr>
                <w:i/>
                <w:sz w:val="16"/>
              </w:rPr>
            </w:pPr>
            <w:r w:rsidRPr="00DB432C">
              <w:rPr>
                <w:i/>
                <w:sz w:val="16"/>
              </w:rPr>
              <w:t>Ads 2016/17</w:t>
            </w:r>
          </w:p>
        </w:tc>
        <w:tc>
          <w:tcPr>
            <w:tcW w:w="708" w:type="dxa"/>
            <w:tcBorders>
              <w:top w:val="single" w:sz="4" w:space="0" w:color="auto"/>
              <w:bottom w:val="single" w:sz="12" w:space="0" w:color="auto"/>
            </w:tcBorders>
            <w:shd w:val="clear" w:color="auto" w:fill="auto"/>
            <w:vAlign w:val="bottom"/>
          </w:tcPr>
          <w:p w14:paraId="4C0B79A4" w14:textId="77777777" w:rsidR="002631E6" w:rsidRPr="00DB432C" w:rsidRDefault="002631E6" w:rsidP="00DB432C">
            <w:pPr>
              <w:pStyle w:val="SingleTxtG"/>
              <w:tabs>
                <w:tab w:val="clear" w:pos="1701"/>
                <w:tab w:val="clear" w:pos="2268"/>
              </w:tabs>
              <w:suppressAutoHyphens w:val="0"/>
              <w:spacing w:before="80" w:after="80" w:line="200" w:lineRule="exact"/>
              <w:ind w:left="0" w:right="113"/>
              <w:jc w:val="right"/>
              <w:rPr>
                <w:i/>
                <w:sz w:val="16"/>
              </w:rPr>
            </w:pPr>
            <w:r w:rsidRPr="00DB432C">
              <w:rPr>
                <w:i/>
                <w:sz w:val="16"/>
              </w:rPr>
              <w:t>2018/19</w:t>
            </w:r>
          </w:p>
        </w:tc>
        <w:tc>
          <w:tcPr>
            <w:tcW w:w="1418" w:type="dxa"/>
            <w:tcBorders>
              <w:top w:val="single" w:sz="4" w:space="0" w:color="auto"/>
              <w:bottom w:val="single" w:sz="12" w:space="0" w:color="auto"/>
            </w:tcBorders>
            <w:shd w:val="clear" w:color="auto" w:fill="auto"/>
            <w:vAlign w:val="bottom"/>
          </w:tcPr>
          <w:p w14:paraId="6F4668C9" w14:textId="77777777" w:rsidR="002631E6" w:rsidRPr="00DB432C" w:rsidRDefault="002631E6" w:rsidP="00DB432C">
            <w:pPr>
              <w:pStyle w:val="SingleTxtG"/>
              <w:tabs>
                <w:tab w:val="clear" w:pos="1701"/>
                <w:tab w:val="clear" w:pos="2268"/>
              </w:tabs>
              <w:suppressAutoHyphens w:val="0"/>
              <w:spacing w:before="80" w:after="80" w:line="200" w:lineRule="exact"/>
              <w:ind w:left="0" w:right="113"/>
              <w:jc w:val="right"/>
              <w:rPr>
                <w:i/>
                <w:sz w:val="16"/>
              </w:rPr>
            </w:pPr>
            <w:r w:rsidRPr="00DB432C">
              <w:rPr>
                <w:i/>
                <w:sz w:val="16"/>
              </w:rPr>
              <w:t>Ads 2018/19</w:t>
            </w:r>
          </w:p>
        </w:tc>
        <w:tc>
          <w:tcPr>
            <w:tcW w:w="709" w:type="dxa"/>
            <w:tcBorders>
              <w:top w:val="single" w:sz="4" w:space="0" w:color="auto"/>
              <w:bottom w:val="single" w:sz="12" w:space="0" w:color="auto"/>
            </w:tcBorders>
            <w:shd w:val="clear" w:color="auto" w:fill="auto"/>
            <w:vAlign w:val="bottom"/>
          </w:tcPr>
          <w:p w14:paraId="7B2EC98C" w14:textId="77777777" w:rsidR="002631E6" w:rsidRPr="00DB432C" w:rsidRDefault="002631E6" w:rsidP="00DB432C">
            <w:pPr>
              <w:pStyle w:val="SingleTxtG"/>
              <w:tabs>
                <w:tab w:val="clear" w:pos="1701"/>
                <w:tab w:val="clear" w:pos="2268"/>
              </w:tabs>
              <w:suppressAutoHyphens w:val="0"/>
              <w:spacing w:before="80" w:after="80" w:line="200" w:lineRule="exact"/>
              <w:ind w:left="0" w:right="113"/>
              <w:jc w:val="right"/>
              <w:rPr>
                <w:i/>
                <w:sz w:val="16"/>
              </w:rPr>
            </w:pPr>
            <w:r w:rsidRPr="00DB432C">
              <w:rPr>
                <w:i/>
                <w:sz w:val="16"/>
              </w:rPr>
              <w:t>2020/21</w:t>
            </w:r>
          </w:p>
        </w:tc>
        <w:tc>
          <w:tcPr>
            <w:tcW w:w="1274" w:type="dxa"/>
            <w:tcBorders>
              <w:top w:val="single" w:sz="4" w:space="0" w:color="auto"/>
              <w:bottom w:val="single" w:sz="12" w:space="0" w:color="auto"/>
            </w:tcBorders>
            <w:shd w:val="clear" w:color="auto" w:fill="auto"/>
            <w:vAlign w:val="bottom"/>
          </w:tcPr>
          <w:p w14:paraId="4CF6FAAB" w14:textId="77777777" w:rsidR="002631E6" w:rsidRPr="00DB432C" w:rsidRDefault="002631E6" w:rsidP="00DB432C">
            <w:pPr>
              <w:pStyle w:val="SingleTxtG"/>
              <w:tabs>
                <w:tab w:val="clear" w:pos="1701"/>
                <w:tab w:val="clear" w:pos="2268"/>
              </w:tabs>
              <w:suppressAutoHyphens w:val="0"/>
              <w:spacing w:before="80" w:after="80" w:line="200" w:lineRule="exact"/>
              <w:ind w:left="0" w:right="113"/>
              <w:jc w:val="right"/>
              <w:rPr>
                <w:i/>
                <w:sz w:val="16"/>
              </w:rPr>
            </w:pPr>
            <w:r w:rsidRPr="00DB432C">
              <w:rPr>
                <w:i/>
                <w:sz w:val="16"/>
              </w:rPr>
              <w:t>Ads 2020/21</w:t>
            </w:r>
          </w:p>
        </w:tc>
      </w:tr>
      <w:tr w:rsidR="00E3156D" w:rsidRPr="00DB432C" w14:paraId="526482F6" w14:textId="77777777" w:rsidTr="00E3156D">
        <w:tc>
          <w:tcPr>
            <w:tcW w:w="993" w:type="dxa"/>
            <w:tcBorders>
              <w:top w:val="single" w:sz="12" w:space="0" w:color="auto"/>
            </w:tcBorders>
            <w:shd w:val="clear" w:color="auto" w:fill="auto"/>
          </w:tcPr>
          <w:p w14:paraId="76F4812D"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left"/>
              <w:rPr>
                <w:bCs/>
                <w:sz w:val="18"/>
              </w:rPr>
            </w:pPr>
            <w:r w:rsidRPr="00DB432C">
              <w:rPr>
                <w:bCs/>
                <w:sz w:val="18"/>
              </w:rPr>
              <w:t xml:space="preserve">Job </w:t>
            </w:r>
          </w:p>
        </w:tc>
        <w:tc>
          <w:tcPr>
            <w:tcW w:w="708" w:type="dxa"/>
            <w:tcBorders>
              <w:top w:val="single" w:sz="12" w:space="0" w:color="auto"/>
            </w:tcBorders>
            <w:shd w:val="clear" w:color="auto" w:fill="auto"/>
            <w:vAlign w:val="bottom"/>
          </w:tcPr>
          <w:p w14:paraId="1D0C9735"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bCs/>
                <w:sz w:val="18"/>
              </w:rPr>
            </w:pPr>
            <w:r w:rsidRPr="00DB432C">
              <w:rPr>
                <w:bCs/>
                <w:sz w:val="18"/>
              </w:rPr>
              <w:t>669</w:t>
            </w:r>
          </w:p>
        </w:tc>
        <w:tc>
          <w:tcPr>
            <w:tcW w:w="1560" w:type="dxa"/>
            <w:tcBorders>
              <w:top w:val="single" w:sz="12" w:space="0" w:color="auto"/>
            </w:tcBorders>
            <w:shd w:val="clear" w:color="auto" w:fill="auto"/>
            <w:vAlign w:val="bottom"/>
          </w:tcPr>
          <w:p w14:paraId="07118979" w14:textId="696191EC" w:rsidR="002631E6" w:rsidRPr="00DB432C" w:rsidRDefault="002631E6" w:rsidP="00DB432C">
            <w:pPr>
              <w:pStyle w:val="SingleTxtG"/>
              <w:tabs>
                <w:tab w:val="clear" w:pos="1701"/>
                <w:tab w:val="clear" w:pos="2268"/>
              </w:tabs>
              <w:suppressAutoHyphens w:val="0"/>
              <w:spacing w:before="40" w:after="40" w:line="220" w:lineRule="exact"/>
              <w:ind w:left="0" w:right="113"/>
              <w:jc w:val="right"/>
              <w:rPr>
                <w:bCs/>
                <w:sz w:val="18"/>
              </w:rPr>
            </w:pPr>
            <w:r w:rsidRPr="00DB432C">
              <w:rPr>
                <w:bCs/>
                <w:sz w:val="18"/>
              </w:rPr>
              <w:t>134 (13</w:t>
            </w:r>
            <w:r w:rsidR="00E3156D">
              <w:rPr>
                <w:bCs/>
                <w:sz w:val="18"/>
              </w:rPr>
              <w:t> </w:t>
            </w:r>
            <w:r w:rsidRPr="00DB432C">
              <w:rPr>
                <w:bCs/>
                <w:sz w:val="18"/>
              </w:rPr>
              <w:t>administrative fines)</w:t>
            </w:r>
          </w:p>
        </w:tc>
        <w:tc>
          <w:tcPr>
            <w:tcW w:w="708" w:type="dxa"/>
            <w:tcBorders>
              <w:top w:val="single" w:sz="12" w:space="0" w:color="auto"/>
            </w:tcBorders>
            <w:shd w:val="clear" w:color="auto" w:fill="auto"/>
            <w:vAlign w:val="bottom"/>
          </w:tcPr>
          <w:p w14:paraId="46D3A9CB"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bCs/>
                <w:sz w:val="18"/>
              </w:rPr>
            </w:pPr>
            <w:r w:rsidRPr="00DB432C">
              <w:rPr>
                <w:bCs/>
                <w:sz w:val="18"/>
              </w:rPr>
              <w:t>433</w:t>
            </w:r>
          </w:p>
        </w:tc>
        <w:tc>
          <w:tcPr>
            <w:tcW w:w="1418" w:type="dxa"/>
            <w:tcBorders>
              <w:top w:val="single" w:sz="12" w:space="0" w:color="auto"/>
            </w:tcBorders>
            <w:shd w:val="clear" w:color="auto" w:fill="auto"/>
            <w:vAlign w:val="bottom"/>
          </w:tcPr>
          <w:p w14:paraId="4125AB7C" w14:textId="530378C4" w:rsidR="002631E6" w:rsidRPr="00DB432C" w:rsidRDefault="002631E6" w:rsidP="00DB432C">
            <w:pPr>
              <w:pStyle w:val="SingleTxtG"/>
              <w:tabs>
                <w:tab w:val="clear" w:pos="1701"/>
                <w:tab w:val="clear" w:pos="2268"/>
              </w:tabs>
              <w:suppressAutoHyphens w:val="0"/>
              <w:spacing w:before="40" w:after="40" w:line="220" w:lineRule="exact"/>
              <w:ind w:left="0" w:right="113"/>
              <w:jc w:val="right"/>
              <w:rPr>
                <w:sz w:val="18"/>
              </w:rPr>
            </w:pPr>
            <w:r w:rsidRPr="00DB432C">
              <w:rPr>
                <w:sz w:val="18"/>
              </w:rPr>
              <w:t>51 (6</w:t>
            </w:r>
            <w:r w:rsidR="00E3156D">
              <w:rPr>
                <w:sz w:val="18"/>
              </w:rPr>
              <w:t> </w:t>
            </w:r>
            <w:r w:rsidRPr="00DB432C">
              <w:rPr>
                <w:sz w:val="18"/>
              </w:rPr>
              <w:t>administrative fines)</w:t>
            </w:r>
          </w:p>
        </w:tc>
        <w:tc>
          <w:tcPr>
            <w:tcW w:w="709" w:type="dxa"/>
            <w:tcBorders>
              <w:top w:val="single" w:sz="12" w:space="0" w:color="auto"/>
            </w:tcBorders>
            <w:shd w:val="clear" w:color="auto" w:fill="auto"/>
            <w:vAlign w:val="bottom"/>
          </w:tcPr>
          <w:p w14:paraId="5D308C9C"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sz w:val="18"/>
              </w:rPr>
            </w:pPr>
            <w:r w:rsidRPr="00DB432C">
              <w:rPr>
                <w:sz w:val="18"/>
              </w:rPr>
              <w:t>303</w:t>
            </w:r>
          </w:p>
        </w:tc>
        <w:tc>
          <w:tcPr>
            <w:tcW w:w="1274" w:type="dxa"/>
            <w:tcBorders>
              <w:top w:val="single" w:sz="12" w:space="0" w:color="auto"/>
            </w:tcBorders>
            <w:shd w:val="clear" w:color="auto" w:fill="auto"/>
            <w:vAlign w:val="bottom"/>
          </w:tcPr>
          <w:p w14:paraId="2A8F3156" w14:textId="39343AD9" w:rsidR="002631E6" w:rsidRPr="00DB432C" w:rsidRDefault="002631E6" w:rsidP="00E3156D">
            <w:pPr>
              <w:pStyle w:val="SingleTxtG"/>
              <w:tabs>
                <w:tab w:val="clear" w:pos="1701"/>
                <w:tab w:val="clear" w:pos="2268"/>
              </w:tabs>
              <w:suppressAutoHyphens w:val="0"/>
              <w:spacing w:before="40" w:after="40" w:line="220" w:lineRule="exact"/>
              <w:ind w:left="0" w:right="0"/>
              <w:jc w:val="right"/>
              <w:rPr>
                <w:sz w:val="18"/>
              </w:rPr>
            </w:pPr>
            <w:r w:rsidRPr="00DB432C">
              <w:rPr>
                <w:sz w:val="18"/>
              </w:rPr>
              <w:t>182 (5</w:t>
            </w:r>
            <w:r w:rsidR="00E3156D">
              <w:rPr>
                <w:sz w:val="18"/>
              </w:rPr>
              <w:t> </w:t>
            </w:r>
            <w:r w:rsidRPr="00DB432C">
              <w:rPr>
                <w:sz w:val="18"/>
              </w:rPr>
              <w:t>administrative fines)</w:t>
            </w:r>
          </w:p>
        </w:tc>
      </w:tr>
      <w:tr w:rsidR="00E3156D" w:rsidRPr="00DB432C" w14:paraId="266792A7" w14:textId="77777777" w:rsidTr="00440AED">
        <w:tc>
          <w:tcPr>
            <w:tcW w:w="993" w:type="dxa"/>
            <w:tcBorders>
              <w:bottom w:val="single" w:sz="4" w:space="0" w:color="auto"/>
            </w:tcBorders>
            <w:shd w:val="clear" w:color="auto" w:fill="auto"/>
          </w:tcPr>
          <w:p w14:paraId="75010595"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left"/>
              <w:rPr>
                <w:bCs/>
                <w:sz w:val="18"/>
              </w:rPr>
            </w:pPr>
            <w:r w:rsidRPr="00DB432C">
              <w:rPr>
                <w:bCs/>
                <w:sz w:val="18"/>
              </w:rPr>
              <w:t xml:space="preserve">Housing </w:t>
            </w:r>
          </w:p>
        </w:tc>
        <w:tc>
          <w:tcPr>
            <w:tcW w:w="708" w:type="dxa"/>
            <w:tcBorders>
              <w:bottom w:val="single" w:sz="4" w:space="0" w:color="auto"/>
            </w:tcBorders>
            <w:shd w:val="clear" w:color="auto" w:fill="auto"/>
            <w:vAlign w:val="bottom"/>
          </w:tcPr>
          <w:p w14:paraId="43402CC0"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bCs/>
                <w:sz w:val="18"/>
              </w:rPr>
            </w:pPr>
            <w:r w:rsidRPr="00DB432C">
              <w:rPr>
                <w:bCs/>
                <w:sz w:val="18"/>
              </w:rPr>
              <w:t>20</w:t>
            </w:r>
          </w:p>
        </w:tc>
        <w:tc>
          <w:tcPr>
            <w:tcW w:w="1560" w:type="dxa"/>
            <w:tcBorders>
              <w:bottom w:val="single" w:sz="4" w:space="0" w:color="auto"/>
            </w:tcBorders>
            <w:shd w:val="clear" w:color="auto" w:fill="auto"/>
            <w:vAlign w:val="bottom"/>
          </w:tcPr>
          <w:p w14:paraId="100192E7"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bCs/>
                <w:sz w:val="18"/>
              </w:rPr>
            </w:pPr>
            <w:r w:rsidRPr="00DB432C">
              <w:rPr>
                <w:bCs/>
                <w:sz w:val="18"/>
              </w:rPr>
              <w:t>15 (0)</w:t>
            </w:r>
          </w:p>
        </w:tc>
        <w:tc>
          <w:tcPr>
            <w:tcW w:w="708" w:type="dxa"/>
            <w:tcBorders>
              <w:bottom w:val="single" w:sz="4" w:space="0" w:color="auto"/>
            </w:tcBorders>
            <w:shd w:val="clear" w:color="auto" w:fill="auto"/>
            <w:vAlign w:val="bottom"/>
          </w:tcPr>
          <w:p w14:paraId="276D5088"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bCs/>
                <w:sz w:val="18"/>
              </w:rPr>
            </w:pPr>
            <w:r w:rsidRPr="00DB432C">
              <w:rPr>
                <w:bCs/>
                <w:sz w:val="18"/>
              </w:rPr>
              <w:t>12</w:t>
            </w:r>
          </w:p>
        </w:tc>
        <w:tc>
          <w:tcPr>
            <w:tcW w:w="1418" w:type="dxa"/>
            <w:tcBorders>
              <w:bottom w:val="single" w:sz="4" w:space="0" w:color="auto"/>
            </w:tcBorders>
            <w:shd w:val="clear" w:color="auto" w:fill="auto"/>
            <w:vAlign w:val="bottom"/>
          </w:tcPr>
          <w:p w14:paraId="27B7361E"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sz w:val="18"/>
              </w:rPr>
            </w:pPr>
            <w:r w:rsidRPr="00DB432C">
              <w:rPr>
                <w:sz w:val="18"/>
              </w:rPr>
              <w:t>9 (0)</w:t>
            </w:r>
          </w:p>
        </w:tc>
        <w:tc>
          <w:tcPr>
            <w:tcW w:w="709" w:type="dxa"/>
            <w:tcBorders>
              <w:bottom w:val="single" w:sz="4" w:space="0" w:color="auto"/>
            </w:tcBorders>
            <w:shd w:val="clear" w:color="auto" w:fill="auto"/>
            <w:vAlign w:val="bottom"/>
          </w:tcPr>
          <w:p w14:paraId="3AA3E607"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sz w:val="18"/>
              </w:rPr>
            </w:pPr>
            <w:r w:rsidRPr="00DB432C">
              <w:rPr>
                <w:sz w:val="18"/>
              </w:rPr>
              <w:t>12</w:t>
            </w:r>
          </w:p>
        </w:tc>
        <w:tc>
          <w:tcPr>
            <w:tcW w:w="1274" w:type="dxa"/>
            <w:tcBorders>
              <w:bottom w:val="single" w:sz="4" w:space="0" w:color="auto"/>
            </w:tcBorders>
            <w:shd w:val="clear" w:color="auto" w:fill="auto"/>
            <w:vAlign w:val="bottom"/>
          </w:tcPr>
          <w:p w14:paraId="3CBC7F2C" w14:textId="77777777" w:rsidR="002631E6" w:rsidRPr="00DB432C" w:rsidRDefault="002631E6" w:rsidP="00DB432C">
            <w:pPr>
              <w:pStyle w:val="SingleTxtG"/>
              <w:tabs>
                <w:tab w:val="clear" w:pos="1701"/>
                <w:tab w:val="clear" w:pos="2268"/>
              </w:tabs>
              <w:suppressAutoHyphens w:val="0"/>
              <w:spacing w:before="40" w:after="40" w:line="220" w:lineRule="exact"/>
              <w:ind w:left="0" w:right="113"/>
              <w:jc w:val="right"/>
              <w:rPr>
                <w:sz w:val="18"/>
              </w:rPr>
            </w:pPr>
            <w:r w:rsidRPr="00DB432C">
              <w:rPr>
                <w:sz w:val="18"/>
              </w:rPr>
              <w:t>7 (0)</w:t>
            </w:r>
          </w:p>
        </w:tc>
      </w:tr>
      <w:tr w:rsidR="00E3156D" w:rsidRPr="00440AED" w14:paraId="02965CFE" w14:textId="77777777" w:rsidTr="00440AED">
        <w:tc>
          <w:tcPr>
            <w:tcW w:w="993" w:type="dxa"/>
            <w:tcBorders>
              <w:top w:val="single" w:sz="4" w:space="0" w:color="auto"/>
              <w:bottom w:val="single" w:sz="12" w:space="0" w:color="auto"/>
            </w:tcBorders>
            <w:shd w:val="clear" w:color="auto" w:fill="auto"/>
          </w:tcPr>
          <w:p w14:paraId="6E71D812" w14:textId="77777777" w:rsidR="002631E6" w:rsidRPr="00440AED" w:rsidRDefault="002631E6" w:rsidP="00440AED">
            <w:pPr>
              <w:pStyle w:val="SingleTxtG"/>
              <w:tabs>
                <w:tab w:val="clear" w:pos="1701"/>
                <w:tab w:val="clear" w:pos="2268"/>
              </w:tabs>
              <w:suppressAutoHyphens w:val="0"/>
              <w:spacing w:before="80" w:after="80" w:line="220" w:lineRule="exact"/>
              <w:ind w:left="283" w:right="0"/>
              <w:jc w:val="left"/>
              <w:rPr>
                <w:b/>
                <w:bCs/>
                <w:sz w:val="18"/>
              </w:rPr>
            </w:pPr>
            <w:r w:rsidRPr="00440AED">
              <w:rPr>
                <w:b/>
                <w:bCs/>
                <w:sz w:val="18"/>
              </w:rPr>
              <w:t>Total</w:t>
            </w:r>
          </w:p>
        </w:tc>
        <w:tc>
          <w:tcPr>
            <w:tcW w:w="708" w:type="dxa"/>
            <w:tcBorders>
              <w:top w:val="single" w:sz="4" w:space="0" w:color="auto"/>
              <w:bottom w:val="single" w:sz="12" w:space="0" w:color="auto"/>
            </w:tcBorders>
            <w:shd w:val="clear" w:color="auto" w:fill="auto"/>
            <w:vAlign w:val="bottom"/>
          </w:tcPr>
          <w:p w14:paraId="207B2EB7" w14:textId="77777777" w:rsidR="002631E6" w:rsidRPr="00440AED" w:rsidRDefault="002631E6" w:rsidP="00440AED">
            <w:pPr>
              <w:pStyle w:val="SingleTxtG"/>
              <w:tabs>
                <w:tab w:val="clear" w:pos="1701"/>
                <w:tab w:val="clear" w:pos="2268"/>
              </w:tabs>
              <w:suppressAutoHyphens w:val="0"/>
              <w:spacing w:before="80" w:after="80" w:line="220" w:lineRule="exact"/>
              <w:ind w:left="0" w:right="113"/>
              <w:jc w:val="right"/>
              <w:rPr>
                <w:b/>
                <w:bCs/>
                <w:sz w:val="18"/>
              </w:rPr>
            </w:pPr>
            <w:r w:rsidRPr="00440AED">
              <w:rPr>
                <w:b/>
                <w:bCs/>
                <w:sz w:val="18"/>
              </w:rPr>
              <w:t>689</w:t>
            </w:r>
          </w:p>
        </w:tc>
        <w:tc>
          <w:tcPr>
            <w:tcW w:w="1560" w:type="dxa"/>
            <w:tcBorders>
              <w:top w:val="single" w:sz="4" w:space="0" w:color="auto"/>
              <w:bottom w:val="single" w:sz="12" w:space="0" w:color="auto"/>
            </w:tcBorders>
            <w:shd w:val="clear" w:color="auto" w:fill="auto"/>
            <w:vAlign w:val="bottom"/>
          </w:tcPr>
          <w:p w14:paraId="30BBE5D8" w14:textId="77777777" w:rsidR="002631E6" w:rsidRPr="00440AED" w:rsidRDefault="002631E6" w:rsidP="00440AED">
            <w:pPr>
              <w:pStyle w:val="SingleTxtG"/>
              <w:tabs>
                <w:tab w:val="clear" w:pos="1701"/>
                <w:tab w:val="clear" w:pos="2268"/>
              </w:tabs>
              <w:suppressAutoHyphens w:val="0"/>
              <w:spacing w:before="80" w:after="80" w:line="220" w:lineRule="exact"/>
              <w:ind w:left="0" w:right="113"/>
              <w:jc w:val="right"/>
              <w:rPr>
                <w:b/>
                <w:bCs/>
                <w:sz w:val="18"/>
              </w:rPr>
            </w:pPr>
            <w:r w:rsidRPr="00440AED">
              <w:rPr>
                <w:b/>
                <w:bCs/>
                <w:sz w:val="18"/>
              </w:rPr>
              <w:t>184</w:t>
            </w:r>
          </w:p>
        </w:tc>
        <w:tc>
          <w:tcPr>
            <w:tcW w:w="708" w:type="dxa"/>
            <w:tcBorders>
              <w:top w:val="single" w:sz="4" w:space="0" w:color="auto"/>
              <w:bottom w:val="single" w:sz="12" w:space="0" w:color="auto"/>
            </w:tcBorders>
            <w:shd w:val="clear" w:color="auto" w:fill="auto"/>
            <w:vAlign w:val="bottom"/>
          </w:tcPr>
          <w:p w14:paraId="336D4E42" w14:textId="77777777" w:rsidR="002631E6" w:rsidRPr="00440AED" w:rsidRDefault="002631E6" w:rsidP="00440AED">
            <w:pPr>
              <w:pStyle w:val="SingleTxtG"/>
              <w:tabs>
                <w:tab w:val="clear" w:pos="1701"/>
                <w:tab w:val="clear" w:pos="2268"/>
              </w:tabs>
              <w:suppressAutoHyphens w:val="0"/>
              <w:spacing w:before="80" w:after="80" w:line="220" w:lineRule="exact"/>
              <w:ind w:left="0" w:right="113"/>
              <w:jc w:val="right"/>
              <w:rPr>
                <w:b/>
                <w:bCs/>
                <w:sz w:val="18"/>
              </w:rPr>
            </w:pPr>
            <w:r w:rsidRPr="00440AED">
              <w:rPr>
                <w:b/>
                <w:bCs/>
                <w:sz w:val="18"/>
              </w:rPr>
              <w:t>445</w:t>
            </w:r>
          </w:p>
        </w:tc>
        <w:tc>
          <w:tcPr>
            <w:tcW w:w="1418" w:type="dxa"/>
            <w:tcBorders>
              <w:top w:val="single" w:sz="4" w:space="0" w:color="auto"/>
              <w:bottom w:val="single" w:sz="12" w:space="0" w:color="auto"/>
            </w:tcBorders>
            <w:shd w:val="clear" w:color="auto" w:fill="auto"/>
            <w:vAlign w:val="bottom"/>
          </w:tcPr>
          <w:p w14:paraId="03601C10" w14:textId="77777777" w:rsidR="002631E6" w:rsidRPr="00440AED" w:rsidRDefault="002631E6" w:rsidP="00440AED">
            <w:pPr>
              <w:pStyle w:val="SingleTxtG"/>
              <w:tabs>
                <w:tab w:val="clear" w:pos="1701"/>
                <w:tab w:val="clear" w:pos="2268"/>
              </w:tabs>
              <w:suppressAutoHyphens w:val="0"/>
              <w:spacing w:before="80" w:after="80" w:line="220" w:lineRule="exact"/>
              <w:ind w:left="0" w:right="113"/>
              <w:jc w:val="right"/>
              <w:rPr>
                <w:b/>
                <w:sz w:val="18"/>
              </w:rPr>
            </w:pPr>
            <w:r w:rsidRPr="00440AED">
              <w:rPr>
                <w:b/>
                <w:sz w:val="18"/>
              </w:rPr>
              <w:t>60</w:t>
            </w:r>
          </w:p>
        </w:tc>
        <w:tc>
          <w:tcPr>
            <w:tcW w:w="709" w:type="dxa"/>
            <w:tcBorders>
              <w:top w:val="single" w:sz="4" w:space="0" w:color="auto"/>
              <w:bottom w:val="single" w:sz="12" w:space="0" w:color="auto"/>
            </w:tcBorders>
            <w:shd w:val="clear" w:color="auto" w:fill="auto"/>
            <w:vAlign w:val="bottom"/>
          </w:tcPr>
          <w:p w14:paraId="19213C60" w14:textId="77777777" w:rsidR="002631E6" w:rsidRPr="00440AED" w:rsidRDefault="002631E6" w:rsidP="00440AED">
            <w:pPr>
              <w:pStyle w:val="SingleTxtG"/>
              <w:tabs>
                <w:tab w:val="clear" w:pos="1701"/>
                <w:tab w:val="clear" w:pos="2268"/>
              </w:tabs>
              <w:suppressAutoHyphens w:val="0"/>
              <w:spacing w:before="80" w:after="80" w:line="220" w:lineRule="exact"/>
              <w:ind w:left="0" w:right="113"/>
              <w:jc w:val="right"/>
              <w:rPr>
                <w:b/>
                <w:sz w:val="18"/>
              </w:rPr>
            </w:pPr>
            <w:r w:rsidRPr="00440AED">
              <w:rPr>
                <w:b/>
                <w:sz w:val="18"/>
              </w:rPr>
              <w:t>315</w:t>
            </w:r>
          </w:p>
        </w:tc>
        <w:tc>
          <w:tcPr>
            <w:tcW w:w="1274" w:type="dxa"/>
            <w:tcBorders>
              <w:top w:val="single" w:sz="4" w:space="0" w:color="auto"/>
              <w:bottom w:val="single" w:sz="12" w:space="0" w:color="auto"/>
            </w:tcBorders>
            <w:shd w:val="clear" w:color="auto" w:fill="auto"/>
            <w:vAlign w:val="bottom"/>
          </w:tcPr>
          <w:p w14:paraId="2B15E8F2" w14:textId="77777777" w:rsidR="002631E6" w:rsidRPr="00440AED" w:rsidRDefault="002631E6" w:rsidP="00440AED">
            <w:pPr>
              <w:pStyle w:val="SingleTxtG"/>
              <w:tabs>
                <w:tab w:val="clear" w:pos="1701"/>
                <w:tab w:val="clear" w:pos="2268"/>
              </w:tabs>
              <w:suppressAutoHyphens w:val="0"/>
              <w:spacing w:before="80" w:after="80" w:line="220" w:lineRule="exact"/>
              <w:ind w:left="0" w:right="113"/>
              <w:jc w:val="right"/>
              <w:rPr>
                <w:b/>
                <w:sz w:val="18"/>
              </w:rPr>
            </w:pPr>
            <w:r w:rsidRPr="00440AED">
              <w:rPr>
                <w:b/>
                <w:sz w:val="18"/>
              </w:rPr>
              <w:t>189</w:t>
            </w:r>
          </w:p>
        </w:tc>
      </w:tr>
    </w:tbl>
    <w:p w14:paraId="30DA8934" w14:textId="0BF037CC" w:rsidR="002631E6" w:rsidRDefault="002631E6" w:rsidP="00DB432C">
      <w:pPr>
        <w:spacing w:before="120"/>
        <w:ind w:left="1134" w:right="1134" w:firstLine="170"/>
        <w:rPr>
          <w:bCs/>
        </w:rPr>
      </w:pPr>
      <w:r w:rsidRPr="000E30E3">
        <w:rPr>
          <w:i/>
          <w:iCs/>
          <w:sz w:val="18"/>
          <w:szCs w:val="18"/>
        </w:rPr>
        <w:t>Source:</w:t>
      </w:r>
      <w:r w:rsidRPr="004A74F7">
        <w:rPr>
          <w:sz w:val="18"/>
          <w:szCs w:val="18"/>
        </w:rPr>
        <w:t xml:space="preserve"> GAW</w:t>
      </w:r>
      <w:r>
        <w:rPr>
          <w:sz w:val="18"/>
          <w:szCs w:val="18"/>
        </w:rPr>
        <w:t>.</w:t>
      </w:r>
    </w:p>
    <w:p w14:paraId="3C2ADA08" w14:textId="77777777" w:rsidR="00623772" w:rsidRDefault="002631E6" w:rsidP="00623772">
      <w:pPr>
        <w:pStyle w:val="SingleTxtG"/>
        <w:spacing w:before="240" w:after="0"/>
        <w:jc w:val="left"/>
      </w:pPr>
      <w:r w:rsidRPr="0021568E">
        <w:t>Table 15</w:t>
      </w:r>
    </w:p>
    <w:p w14:paraId="6C9E1263" w14:textId="21D2E38E" w:rsidR="002631E6" w:rsidRPr="007E523B" w:rsidRDefault="002631E6" w:rsidP="00623772">
      <w:pPr>
        <w:pStyle w:val="SingleTxtG"/>
        <w:jc w:val="left"/>
        <w:rPr>
          <w:b/>
          <w:bCs/>
        </w:rPr>
      </w:pPr>
      <w:r w:rsidRPr="007E523B">
        <w:rPr>
          <w:b/>
          <w:bCs/>
        </w:rPr>
        <w:t xml:space="preserve">Elements of discrimination in the 116 applications filed with GBK’s Senate I in 2020/21 (often multiple answers)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986"/>
        <w:gridCol w:w="3684"/>
        <w:gridCol w:w="1700"/>
      </w:tblGrid>
      <w:tr w:rsidR="002631E6" w:rsidRPr="00623772" w14:paraId="63C1D0E2" w14:textId="77777777" w:rsidTr="003B2B40">
        <w:trPr>
          <w:tblHeader/>
        </w:trPr>
        <w:tc>
          <w:tcPr>
            <w:tcW w:w="1347" w:type="pct"/>
            <w:tcBorders>
              <w:top w:val="single" w:sz="4" w:space="0" w:color="auto"/>
              <w:bottom w:val="single" w:sz="12" w:space="0" w:color="auto"/>
            </w:tcBorders>
            <w:shd w:val="clear" w:color="auto" w:fill="auto"/>
            <w:vAlign w:val="bottom"/>
          </w:tcPr>
          <w:p w14:paraId="07344D10" w14:textId="77777777" w:rsidR="002631E6" w:rsidRPr="00623772" w:rsidRDefault="002631E6" w:rsidP="00623772">
            <w:pPr>
              <w:pStyle w:val="SingleTxtG"/>
              <w:tabs>
                <w:tab w:val="clear" w:pos="1701"/>
                <w:tab w:val="clear" w:pos="2268"/>
              </w:tabs>
              <w:suppressAutoHyphens w:val="0"/>
              <w:spacing w:before="80" w:after="80" w:line="200" w:lineRule="exact"/>
              <w:ind w:left="0" w:right="113"/>
              <w:jc w:val="left"/>
              <w:rPr>
                <w:i/>
                <w:sz w:val="16"/>
              </w:rPr>
            </w:pPr>
            <w:r w:rsidRPr="00623772">
              <w:rPr>
                <w:i/>
                <w:sz w:val="16"/>
              </w:rPr>
              <w:t>Discrimination ground</w:t>
            </w:r>
          </w:p>
        </w:tc>
        <w:tc>
          <w:tcPr>
            <w:tcW w:w="2499" w:type="pct"/>
            <w:tcBorders>
              <w:top w:val="single" w:sz="4" w:space="0" w:color="auto"/>
              <w:bottom w:val="single" w:sz="12" w:space="0" w:color="auto"/>
            </w:tcBorders>
            <w:shd w:val="clear" w:color="auto" w:fill="auto"/>
            <w:vAlign w:val="bottom"/>
          </w:tcPr>
          <w:p w14:paraId="7C7D2445" w14:textId="77777777" w:rsidR="002631E6" w:rsidRPr="00623772" w:rsidRDefault="002631E6" w:rsidP="00623772">
            <w:pPr>
              <w:pStyle w:val="SingleTxtG"/>
              <w:tabs>
                <w:tab w:val="clear" w:pos="1701"/>
                <w:tab w:val="clear" w:pos="2268"/>
              </w:tabs>
              <w:suppressAutoHyphens w:val="0"/>
              <w:spacing w:before="80" w:after="80" w:line="200" w:lineRule="exact"/>
              <w:ind w:left="0" w:right="113"/>
              <w:jc w:val="left"/>
              <w:rPr>
                <w:i/>
                <w:sz w:val="16"/>
              </w:rPr>
            </w:pPr>
            <w:r w:rsidRPr="00623772">
              <w:rPr>
                <w:i/>
                <w:sz w:val="16"/>
              </w:rPr>
              <w:t>Elements</w:t>
            </w:r>
          </w:p>
        </w:tc>
        <w:tc>
          <w:tcPr>
            <w:tcW w:w="1153" w:type="pct"/>
            <w:tcBorders>
              <w:top w:val="single" w:sz="4" w:space="0" w:color="auto"/>
              <w:bottom w:val="single" w:sz="12" w:space="0" w:color="auto"/>
            </w:tcBorders>
            <w:shd w:val="clear" w:color="auto" w:fill="auto"/>
            <w:vAlign w:val="bottom"/>
          </w:tcPr>
          <w:p w14:paraId="67E55384" w14:textId="77777777" w:rsidR="002631E6" w:rsidRPr="00623772" w:rsidRDefault="002631E6" w:rsidP="00623772">
            <w:pPr>
              <w:pStyle w:val="SingleTxtG"/>
              <w:tabs>
                <w:tab w:val="clear" w:pos="1701"/>
                <w:tab w:val="clear" w:pos="2268"/>
              </w:tabs>
              <w:suppressAutoHyphens w:val="0"/>
              <w:spacing w:before="80" w:after="80" w:line="200" w:lineRule="exact"/>
              <w:ind w:left="0" w:right="113"/>
              <w:jc w:val="right"/>
              <w:rPr>
                <w:i/>
                <w:sz w:val="16"/>
              </w:rPr>
            </w:pPr>
            <w:r w:rsidRPr="00623772">
              <w:rPr>
                <w:i/>
                <w:sz w:val="16"/>
              </w:rPr>
              <w:t>Number</w:t>
            </w:r>
          </w:p>
        </w:tc>
      </w:tr>
      <w:tr w:rsidR="003B2B40" w:rsidRPr="00623772" w14:paraId="02DF88D7" w14:textId="77777777" w:rsidTr="003B2B40">
        <w:trPr>
          <w:trHeight w:hRule="exact" w:val="113"/>
          <w:tblHeader/>
        </w:trPr>
        <w:tc>
          <w:tcPr>
            <w:tcW w:w="1347" w:type="pct"/>
            <w:tcBorders>
              <w:top w:val="single" w:sz="12" w:space="0" w:color="auto"/>
              <w:bottom w:val="nil"/>
            </w:tcBorders>
            <w:shd w:val="clear" w:color="auto" w:fill="auto"/>
          </w:tcPr>
          <w:p w14:paraId="27E77C74" w14:textId="77777777" w:rsidR="003B2B40" w:rsidRPr="00623772" w:rsidRDefault="003B2B40"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tcBorders>
              <w:top w:val="single" w:sz="12" w:space="0" w:color="auto"/>
              <w:bottom w:val="nil"/>
            </w:tcBorders>
            <w:shd w:val="clear" w:color="auto" w:fill="auto"/>
            <w:vAlign w:val="bottom"/>
          </w:tcPr>
          <w:p w14:paraId="769E2D61" w14:textId="77777777" w:rsidR="003B2B40" w:rsidRPr="00623772" w:rsidRDefault="003B2B40" w:rsidP="00623772">
            <w:pPr>
              <w:pStyle w:val="SingleTxtG"/>
              <w:tabs>
                <w:tab w:val="clear" w:pos="1701"/>
                <w:tab w:val="clear" w:pos="2268"/>
              </w:tabs>
              <w:suppressAutoHyphens w:val="0"/>
              <w:spacing w:before="40" w:after="40" w:line="220" w:lineRule="exact"/>
              <w:ind w:left="0" w:right="113"/>
              <w:jc w:val="left"/>
              <w:rPr>
                <w:sz w:val="18"/>
              </w:rPr>
            </w:pPr>
          </w:p>
        </w:tc>
        <w:tc>
          <w:tcPr>
            <w:tcW w:w="1153" w:type="pct"/>
            <w:tcBorders>
              <w:top w:val="single" w:sz="12" w:space="0" w:color="auto"/>
              <w:bottom w:val="nil"/>
            </w:tcBorders>
            <w:shd w:val="clear" w:color="auto" w:fill="auto"/>
            <w:vAlign w:val="bottom"/>
          </w:tcPr>
          <w:p w14:paraId="2D3FC7C5" w14:textId="77777777" w:rsidR="003B2B40" w:rsidRPr="00623772" w:rsidRDefault="003B2B40" w:rsidP="00623772">
            <w:pPr>
              <w:pStyle w:val="SingleTxtG"/>
              <w:tabs>
                <w:tab w:val="clear" w:pos="1701"/>
                <w:tab w:val="clear" w:pos="2268"/>
              </w:tabs>
              <w:suppressAutoHyphens w:val="0"/>
              <w:spacing w:before="40" w:after="40" w:line="220" w:lineRule="exact"/>
              <w:ind w:left="0" w:right="113"/>
              <w:jc w:val="right"/>
              <w:rPr>
                <w:sz w:val="18"/>
              </w:rPr>
            </w:pPr>
          </w:p>
        </w:tc>
      </w:tr>
      <w:tr w:rsidR="002631E6" w:rsidRPr="00623772" w14:paraId="5C0DC547" w14:textId="77777777" w:rsidTr="003B2B40">
        <w:tc>
          <w:tcPr>
            <w:tcW w:w="1347" w:type="pct"/>
            <w:vMerge w:val="restart"/>
            <w:tcBorders>
              <w:top w:val="nil"/>
            </w:tcBorders>
            <w:shd w:val="clear" w:color="auto" w:fill="auto"/>
          </w:tcPr>
          <w:p w14:paraId="1D775774"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Gender</w:t>
            </w:r>
          </w:p>
        </w:tc>
        <w:tc>
          <w:tcPr>
            <w:tcW w:w="2499" w:type="pct"/>
            <w:tcBorders>
              <w:top w:val="nil"/>
            </w:tcBorders>
            <w:shd w:val="clear" w:color="auto" w:fill="auto"/>
            <w:vAlign w:val="bottom"/>
          </w:tcPr>
          <w:p w14:paraId="0662BF75" w14:textId="74D3B2DF"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Vocational guidance</w:t>
            </w:r>
            <w:r w:rsidR="009D37A4">
              <w:rPr>
                <w:sz w:val="18"/>
              </w:rPr>
              <w:t xml:space="preserve"> </w:t>
            </w:r>
            <w:r w:rsidRPr="00623772">
              <w:rPr>
                <w:sz w:val="18"/>
              </w:rPr>
              <w:t>vocational training</w:t>
            </w:r>
            <w:r w:rsidR="009D37A4">
              <w:rPr>
                <w:sz w:val="18"/>
              </w:rPr>
              <w:t xml:space="preserve"> </w:t>
            </w:r>
            <w:r w:rsidRPr="00623772">
              <w:rPr>
                <w:sz w:val="18"/>
              </w:rPr>
              <w:t>continued professional development and retraining outside employment</w:t>
            </w:r>
          </w:p>
        </w:tc>
        <w:tc>
          <w:tcPr>
            <w:tcW w:w="1153" w:type="pct"/>
            <w:tcBorders>
              <w:top w:val="nil"/>
            </w:tcBorders>
            <w:shd w:val="clear" w:color="auto" w:fill="auto"/>
            <w:vAlign w:val="bottom"/>
          </w:tcPr>
          <w:p w14:paraId="15579577"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57194642" w14:textId="77777777" w:rsidTr="00623772">
        <w:tc>
          <w:tcPr>
            <w:tcW w:w="1347" w:type="pct"/>
            <w:vMerge/>
            <w:shd w:val="clear" w:color="auto" w:fill="auto"/>
          </w:tcPr>
          <w:p w14:paraId="175626D6"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5F1CA4C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Self-employment</w:t>
            </w:r>
          </w:p>
        </w:tc>
        <w:tc>
          <w:tcPr>
            <w:tcW w:w="1153" w:type="pct"/>
            <w:shd w:val="clear" w:color="auto" w:fill="auto"/>
            <w:vAlign w:val="bottom"/>
          </w:tcPr>
          <w:p w14:paraId="68E93EC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4A4D6CBA" w14:textId="77777777" w:rsidTr="00623772">
        <w:tc>
          <w:tcPr>
            <w:tcW w:w="1347" w:type="pct"/>
            <w:vMerge/>
            <w:shd w:val="clear" w:color="auto" w:fill="auto"/>
          </w:tcPr>
          <w:p w14:paraId="7FA92B23"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17E8E3C4"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Establishment of employment</w:t>
            </w:r>
          </w:p>
        </w:tc>
        <w:tc>
          <w:tcPr>
            <w:tcW w:w="1153" w:type="pct"/>
            <w:shd w:val="clear" w:color="auto" w:fill="auto"/>
            <w:vAlign w:val="bottom"/>
          </w:tcPr>
          <w:p w14:paraId="5C768807"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15</w:t>
            </w:r>
          </w:p>
        </w:tc>
      </w:tr>
      <w:tr w:rsidR="002631E6" w:rsidRPr="00623772" w14:paraId="0DAF7327" w14:textId="77777777" w:rsidTr="00623772">
        <w:tc>
          <w:tcPr>
            <w:tcW w:w="1347" w:type="pct"/>
            <w:vMerge/>
            <w:shd w:val="clear" w:color="auto" w:fill="auto"/>
          </w:tcPr>
          <w:p w14:paraId="175102E6"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19E8F78A"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Pay</w:t>
            </w:r>
          </w:p>
        </w:tc>
        <w:tc>
          <w:tcPr>
            <w:tcW w:w="1153" w:type="pct"/>
            <w:shd w:val="clear" w:color="auto" w:fill="auto"/>
            <w:vAlign w:val="bottom"/>
          </w:tcPr>
          <w:p w14:paraId="196D35A3"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18</w:t>
            </w:r>
          </w:p>
        </w:tc>
      </w:tr>
      <w:tr w:rsidR="002631E6" w:rsidRPr="00623772" w14:paraId="0BD54C2E" w14:textId="77777777" w:rsidTr="00623772">
        <w:tc>
          <w:tcPr>
            <w:tcW w:w="1347" w:type="pct"/>
            <w:vMerge/>
            <w:shd w:val="clear" w:color="auto" w:fill="auto"/>
          </w:tcPr>
          <w:p w14:paraId="1EE156D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45CD4E5F"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Voluntary social benefits not part of remuneration</w:t>
            </w:r>
          </w:p>
        </w:tc>
        <w:tc>
          <w:tcPr>
            <w:tcW w:w="1153" w:type="pct"/>
            <w:shd w:val="clear" w:color="auto" w:fill="auto"/>
            <w:vAlign w:val="bottom"/>
          </w:tcPr>
          <w:p w14:paraId="70446B4D"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4</w:t>
            </w:r>
          </w:p>
        </w:tc>
      </w:tr>
      <w:tr w:rsidR="002631E6" w:rsidRPr="00623772" w14:paraId="15DAB3A3" w14:textId="77777777" w:rsidTr="00623772">
        <w:tc>
          <w:tcPr>
            <w:tcW w:w="1347" w:type="pct"/>
            <w:vMerge/>
            <w:shd w:val="clear" w:color="auto" w:fill="auto"/>
          </w:tcPr>
          <w:p w14:paraId="10D84712"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542B4685"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Initial and continued training and retraining</w:t>
            </w:r>
          </w:p>
        </w:tc>
        <w:tc>
          <w:tcPr>
            <w:tcW w:w="1153" w:type="pct"/>
            <w:shd w:val="clear" w:color="auto" w:fill="auto"/>
            <w:vAlign w:val="bottom"/>
          </w:tcPr>
          <w:p w14:paraId="1B3D3303"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4</w:t>
            </w:r>
          </w:p>
        </w:tc>
      </w:tr>
      <w:tr w:rsidR="002631E6" w:rsidRPr="00623772" w14:paraId="1F3594F8" w14:textId="77777777" w:rsidTr="00623772">
        <w:tc>
          <w:tcPr>
            <w:tcW w:w="1347" w:type="pct"/>
            <w:vMerge/>
            <w:shd w:val="clear" w:color="auto" w:fill="auto"/>
          </w:tcPr>
          <w:p w14:paraId="022A3AE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292161DE"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Career advancement</w:t>
            </w:r>
          </w:p>
        </w:tc>
        <w:tc>
          <w:tcPr>
            <w:tcW w:w="1153" w:type="pct"/>
            <w:shd w:val="clear" w:color="auto" w:fill="auto"/>
            <w:vAlign w:val="bottom"/>
          </w:tcPr>
          <w:p w14:paraId="00B447DD"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18</w:t>
            </w:r>
          </w:p>
        </w:tc>
      </w:tr>
      <w:tr w:rsidR="002631E6" w:rsidRPr="00623772" w14:paraId="5CEE2EAC" w14:textId="77777777" w:rsidTr="00623772">
        <w:tc>
          <w:tcPr>
            <w:tcW w:w="1347" w:type="pct"/>
            <w:vMerge/>
            <w:shd w:val="clear" w:color="auto" w:fill="auto"/>
          </w:tcPr>
          <w:p w14:paraId="65A0C3F6"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638A9FDA"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Other working conditions</w:t>
            </w:r>
          </w:p>
        </w:tc>
        <w:tc>
          <w:tcPr>
            <w:tcW w:w="1153" w:type="pct"/>
            <w:shd w:val="clear" w:color="auto" w:fill="auto"/>
            <w:vAlign w:val="bottom"/>
          </w:tcPr>
          <w:p w14:paraId="58234A81"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32</w:t>
            </w:r>
          </w:p>
        </w:tc>
      </w:tr>
      <w:tr w:rsidR="002631E6" w:rsidRPr="00623772" w14:paraId="7338E13F" w14:textId="77777777" w:rsidTr="00623772">
        <w:tc>
          <w:tcPr>
            <w:tcW w:w="1347" w:type="pct"/>
            <w:vMerge/>
            <w:shd w:val="clear" w:color="auto" w:fill="auto"/>
          </w:tcPr>
          <w:p w14:paraId="38816755"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57660277"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Termination of employment</w:t>
            </w:r>
          </w:p>
        </w:tc>
        <w:tc>
          <w:tcPr>
            <w:tcW w:w="1153" w:type="pct"/>
            <w:shd w:val="clear" w:color="auto" w:fill="auto"/>
            <w:vAlign w:val="bottom"/>
          </w:tcPr>
          <w:p w14:paraId="7F79803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45</w:t>
            </w:r>
          </w:p>
        </w:tc>
      </w:tr>
      <w:tr w:rsidR="002631E6" w:rsidRPr="00623772" w14:paraId="5B28EEDA" w14:textId="77777777" w:rsidTr="00623772">
        <w:tc>
          <w:tcPr>
            <w:tcW w:w="1347" w:type="pct"/>
            <w:vMerge/>
            <w:shd w:val="clear" w:color="auto" w:fill="auto"/>
          </w:tcPr>
          <w:p w14:paraId="6826264B"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1A98078E"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Sexual harassment</w:t>
            </w:r>
          </w:p>
        </w:tc>
        <w:tc>
          <w:tcPr>
            <w:tcW w:w="1153" w:type="pct"/>
            <w:shd w:val="clear" w:color="auto" w:fill="auto"/>
            <w:vAlign w:val="bottom"/>
          </w:tcPr>
          <w:p w14:paraId="5566932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38</w:t>
            </w:r>
          </w:p>
        </w:tc>
      </w:tr>
      <w:tr w:rsidR="002631E6" w:rsidRPr="00623772" w14:paraId="64818E71" w14:textId="77777777" w:rsidTr="00623772">
        <w:tc>
          <w:tcPr>
            <w:tcW w:w="1347" w:type="pct"/>
            <w:vMerge/>
            <w:shd w:val="clear" w:color="auto" w:fill="auto"/>
          </w:tcPr>
          <w:p w14:paraId="4C60024D"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1A452D66"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Insufficient redress in cases of sexual harassment</w:t>
            </w:r>
          </w:p>
        </w:tc>
        <w:tc>
          <w:tcPr>
            <w:tcW w:w="1153" w:type="pct"/>
            <w:shd w:val="clear" w:color="auto" w:fill="auto"/>
            <w:vAlign w:val="bottom"/>
          </w:tcPr>
          <w:p w14:paraId="6AEB6B55"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18</w:t>
            </w:r>
          </w:p>
        </w:tc>
      </w:tr>
      <w:tr w:rsidR="002631E6" w:rsidRPr="00623772" w14:paraId="260461E4" w14:textId="77777777" w:rsidTr="00623772">
        <w:tc>
          <w:tcPr>
            <w:tcW w:w="1347" w:type="pct"/>
            <w:vMerge/>
            <w:shd w:val="clear" w:color="auto" w:fill="auto"/>
          </w:tcPr>
          <w:p w14:paraId="59427AE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66723221"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Harassment</w:t>
            </w:r>
          </w:p>
        </w:tc>
        <w:tc>
          <w:tcPr>
            <w:tcW w:w="1153" w:type="pct"/>
            <w:shd w:val="clear" w:color="auto" w:fill="auto"/>
            <w:vAlign w:val="bottom"/>
          </w:tcPr>
          <w:p w14:paraId="45FA14FF"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23</w:t>
            </w:r>
          </w:p>
        </w:tc>
      </w:tr>
      <w:tr w:rsidR="002631E6" w:rsidRPr="00623772" w14:paraId="4690F359" w14:textId="77777777" w:rsidTr="00623772">
        <w:tc>
          <w:tcPr>
            <w:tcW w:w="1347" w:type="pct"/>
            <w:vMerge/>
            <w:shd w:val="clear" w:color="auto" w:fill="auto"/>
          </w:tcPr>
          <w:p w14:paraId="112C26D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65DAFD17"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Insufficient redress in cases of harassment</w:t>
            </w:r>
          </w:p>
        </w:tc>
        <w:tc>
          <w:tcPr>
            <w:tcW w:w="1153" w:type="pct"/>
            <w:shd w:val="clear" w:color="auto" w:fill="auto"/>
            <w:vAlign w:val="bottom"/>
          </w:tcPr>
          <w:p w14:paraId="1D2C464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11</w:t>
            </w:r>
          </w:p>
        </w:tc>
      </w:tr>
      <w:tr w:rsidR="002631E6" w:rsidRPr="00623772" w14:paraId="2B6982F7" w14:textId="77777777" w:rsidTr="003B2B40">
        <w:tc>
          <w:tcPr>
            <w:tcW w:w="1347" w:type="pct"/>
            <w:vMerge/>
            <w:tcBorders>
              <w:bottom w:val="nil"/>
            </w:tcBorders>
            <w:shd w:val="clear" w:color="auto" w:fill="auto"/>
          </w:tcPr>
          <w:p w14:paraId="41D48A34"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tcBorders>
              <w:bottom w:val="nil"/>
            </w:tcBorders>
            <w:shd w:val="clear" w:color="auto" w:fill="auto"/>
            <w:vAlign w:val="bottom"/>
          </w:tcPr>
          <w:p w14:paraId="11C6C3D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Ban on discrimination</w:t>
            </w:r>
          </w:p>
        </w:tc>
        <w:tc>
          <w:tcPr>
            <w:tcW w:w="1153" w:type="pct"/>
            <w:tcBorders>
              <w:bottom w:val="nil"/>
            </w:tcBorders>
            <w:shd w:val="clear" w:color="auto" w:fill="auto"/>
            <w:vAlign w:val="bottom"/>
          </w:tcPr>
          <w:p w14:paraId="1152AAA7"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14</w:t>
            </w:r>
          </w:p>
        </w:tc>
      </w:tr>
      <w:tr w:rsidR="002631E6" w:rsidRPr="00623772" w14:paraId="6CB21A7B" w14:textId="77777777" w:rsidTr="003B2B40">
        <w:tc>
          <w:tcPr>
            <w:tcW w:w="1347" w:type="pct"/>
            <w:vMerge w:val="restart"/>
            <w:tcBorders>
              <w:top w:val="nil"/>
              <w:bottom w:val="nil"/>
            </w:tcBorders>
            <w:shd w:val="clear" w:color="auto" w:fill="auto"/>
          </w:tcPr>
          <w:p w14:paraId="09D1FD5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Ethnic origin</w:t>
            </w:r>
          </w:p>
        </w:tc>
        <w:tc>
          <w:tcPr>
            <w:tcW w:w="2499" w:type="pct"/>
            <w:tcBorders>
              <w:top w:val="nil"/>
              <w:bottom w:val="nil"/>
            </w:tcBorders>
            <w:shd w:val="clear" w:color="auto" w:fill="auto"/>
            <w:vAlign w:val="bottom"/>
          </w:tcPr>
          <w:p w14:paraId="57F0FAF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Pay</w:t>
            </w:r>
          </w:p>
        </w:tc>
        <w:tc>
          <w:tcPr>
            <w:tcW w:w="1153" w:type="pct"/>
            <w:tcBorders>
              <w:top w:val="nil"/>
              <w:bottom w:val="nil"/>
            </w:tcBorders>
            <w:shd w:val="clear" w:color="auto" w:fill="auto"/>
            <w:vAlign w:val="bottom"/>
          </w:tcPr>
          <w:p w14:paraId="52D912C6"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3</w:t>
            </w:r>
          </w:p>
        </w:tc>
      </w:tr>
      <w:tr w:rsidR="002631E6" w:rsidRPr="00623772" w14:paraId="774A292F" w14:textId="77777777" w:rsidTr="003B2B40">
        <w:tc>
          <w:tcPr>
            <w:tcW w:w="1347" w:type="pct"/>
            <w:vMerge/>
            <w:tcBorders>
              <w:top w:val="nil"/>
              <w:bottom w:val="nil"/>
            </w:tcBorders>
            <w:shd w:val="clear" w:color="auto" w:fill="auto"/>
          </w:tcPr>
          <w:p w14:paraId="07AED7C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tcBorders>
              <w:top w:val="nil"/>
              <w:bottom w:val="nil"/>
            </w:tcBorders>
            <w:shd w:val="clear" w:color="auto" w:fill="auto"/>
            <w:vAlign w:val="bottom"/>
          </w:tcPr>
          <w:p w14:paraId="599785FD"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Initial and continued training and retraining</w:t>
            </w:r>
          </w:p>
        </w:tc>
        <w:tc>
          <w:tcPr>
            <w:tcW w:w="1153" w:type="pct"/>
            <w:tcBorders>
              <w:top w:val="nil"/>
              <w:bottom w:val="nil"/>
            </w:tcBorders>
            <w:shd w:val="clear" w:color="auto" w:fill="auto"/>
            <w:vAlign w:val="bottom"/>
          </w:tcPr>
          <w:p w14:paraId="24FC1F51"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515AB837" w14:textId="77777777" w:rsidTr="003B2B40">
        <w:tc>
          <w:tcPr>
            <w:tcW w:w="1347" w:type="pct"/>
            <w:vMerge/>
            <w:tcBorders>
              <w:top w:val="nil"/>
              <w:bottom w:val="nil"/>
            </w:tcBorders>
            <w:shd w:val="clear" w:color="auto" w:fill="auto"/>
          </w:tcPr>
          <w:p w14:paraId="731AEA34"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tcBorders>
              <w:top w:val="nil"/>
              <w:bottom w:val="nil"/>
            </w:tcBorders>
            <w:shd w:val="clear" w:color="auto" w:fill="auto"/>
            <w:vAlign w:val="bottom"/>
          </w:tcPr>
          <w:p w14:paraId="6A97D016"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Career advancement</w:t>
            </w:r>
          </w:p>
        </w:tc>
        <w:tc>
          <w:tcPr>
            <w:tcW w:w="1153" w:type="pct"/>
            <w:tcBorders>
              <w:top w:val="nil"/>
              <w:bottom w:val="nil"/>
            </w:tcBorders>
            <w:shd w:val="clear" w:color="auto" w:fill="auto"/>
            <w:vAlign w:val="bottom"/>
          </w:tcPr>
          <w:p w14:paraId="5D16DE4B"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3</w:t>
            </w:r>
          </w:p>
        </w:tc>
      </w:tr>
      <w:tr w:rsidR="002631E6" w:rsidRPr="00623772" w14:paraId="1C65D8AD" w14:textId="77777777" w:rsidTr="003B2B40">
        <w:tc>
          <w:tcPr>
            <w:tcW w:w="1347" w:type="pct"/>
            <w:vMerge/>
            <w:tcBorders>
              <w:top w:val="nil"/>
            </w:tcBorders>
            <w:shd w:val="clear" w:color="auto" w:fill="auto"/>
          </w:tcPr>
          <w:p w14:paraId="2059EF13"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tcBorders>
              <w:top w:val="nil"/>
            </w:tcBorders>
            <w:shd w:val="clear" w:color="auto" w:fill="auto"/>
            <w:vAlign w:val="bottom"/>
          </w:tcPr>
          <w:p w14:paraId="35355E41"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Other working conditions</w:t>
            </w:r>
          </w:p>
        </w:tc>
        <w:tc>
          <w:tcPr>
            <w:tcW w:w="1153" w:type="pct"/>
            <w:tcBorders>
              <w:top w:val="nil"/>
            </w:tcBorders>
            <w:shd w:val="clear" w:color="auto" w:fill="auto"/>
            <w:vAlign w:val="bottom"/>
          </w:tcPr>
          <w:p w14:paraId="5B6DBFD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4</w:t>
            </w:r>
          </w:p>
        </w:tc>
      </w:tr>
      <w:tr w:rsidR="002631E6" w:rsidRPr="00623772" w14:paraId="5EB5E666" w14:textId="77777777" w:rsidTr="00623772">
        <w:tc>
          <w:tcPr>
            <w:tcW w:w="1347" w:type="pct"/>
            <w:vMerge/>
            <w:shd w:val="clear" w:color="auto" w:fill="auto"/>
          </w:tcPr>
          <w:p w14:paraId="0A362D75"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5B7A955A"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Termination of employment</w:t>
            </w:r>
          </w:p>
        </w:tc>
        <w:tc>
          <w:tcPr>
            <w:tcW w:w="1153" w:type="pct"/>
            <w:shd w:val="clear" w:color="auto" w:fill="auto"/>
            <w:vAlign w:val="bottom"/>
          </w:tcPr>
          <w:p w14:paraId="08C09236"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3</w:t>
            </w:r>
          </w:p>
        </w:tc>
      </w:tr>
      <w:tr w:rsidR="002631E6" w:rsidRPr="00623772" w14:paraId="05A65C89" w14:textId="77777777" w:rsidTr="00623772">
        <w:tc>
          <w:tcPr>
            <w:tcW w:w="1347" w:type="pct"/>
            <w:vMerge/>
            <w:shd w:val="clear" w:color="auto" w:fill="auto"/>
          </w:tcPr>
          <w:p w14:paraId="0354CD85"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675D2175"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Harassment</w:t>
            </w:r>
          </w:p>
        </w:tc>
        <w:tc>
          <w:tcPr>
            <w:tcW w:w="1153" w:type="pct"/>
            <w:shd w:val="clear" w:color="auto" w:fill="auto"/>
            <w:vAlign w:val="bottom"/>
          </w:tcPr>
          <w:p w14:paraId="7AD983E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9</w:t>
            </w:r>
          </w:p>
        </w:tc>
      </w:tr>
      <w:tr w:rsidR="002631E6" w:rsidRPr="00623772" w14:paraId="598BFA4D" w14:textId="77777777" w:rsidTr="00623772">
        <w:tc>
          <w:tcPr>
            <w:tcW w:w="1347" w:type="pct"/>
            <w:vMerge/>
            <w:shd w:val="clear" w:color="auto" w:fill="auto"/>
          </w:tcPr>
          <w:p w14:paraId="5A38B3FB"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4C5D9793"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Insufficient redress in cases of harassment</w:t>
            </w:r>
          </w:p>
        </w:tc>
        <w:tc>
          <w:tcPr>
            <w:tcW w:w="1153" w:type="pct"/>
            <w:shd w:val="clear" w:color="auto" w:fill="auto"/>
            <w:vAlign w:val="bottom"/>
          </w:tcPr>
          <w:p w14:paraId="3D8CB1C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6</w:t>
            </w:r>
          </w:p>
        </w:tc>
      </w:tr>
      <w:tr w:rsidR="002631E6" w:rsidRPr="00623772" w14:paraId="4B1B2B80" w14:textId="77777777" w:rsidTr="00623772">
        <w:tc>
          <w:tcPr>
            <w:tcW w:w="1347" w:type="pct"/>
            <w:vMerge/>
            <w:shd w:val="clear" w:color="auto" w:fill="auto"/>
          </w:tcPr>
          <w:p w14:paraId="6A0E36D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3E5B7C6D"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Ban on discrimination</w:t>
            </w:r>
          </w:p>
        </w:tc>
        <w:tc>
          <w:tcPr>
            <w:tcW w:w="1153" w:type="pct"/>
            <w:shd w:val="clear" w:color="auto" w:fill="auto"/>
            <w:vAlign w:val="bottom"/>
          </w:tcPr>
          <w:p w14:paraId="56C127A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2</w:t>
            </w:r>
          </w:p>
        </w:tc>
      </w:tr>
      <w:tr w:rsidR="002631E6" w:rsidRPr="00623772" w14:paraId="42913C64" w14:textId="77777777" w:rsidTr="00623772">
        <w:tc>
          <w:tcPr>
            <w:tcW w:w="1347" w:type="pct"/>
            <w:vMerge w:val="restart"/>
            <w:shd w:val="clear" w:color="auto" w:fill="auto"/>
          </w:tcPr>
          <w:p w14:paraId="6C60B4AD"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Age</w:t>
            </w:r>
          </w:p>
        </w:tc>
        <w:tc>
          <w:tcPr>
            <w:tcW w:w="2499" w:type="pct"/>
            <w:shd w:val="clear" w:color="auto" w:fill="auto"/>
            <w:vAlign w:val="bottom"/>
          </w:tcPr>
          <w:p w14:paraId="55002F42"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Establishment of employment</w:t>
            </w:r>
          </w:p>
        </w:tc>
        <w:tc>
          <w:tcPr>
            <w:tcW w:w="1153" w:type="pct"/>
            <w:shd w:val="clear" w:color="auto" w:fill="auto"/>
            <w:vAlign w:val="bottom"/>
          </w:tcPr>
          <w:p w14:paraId="0321CBB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3</w:t>
            </w:r>
          </w:p>
        </w:tc>
      </w:tr>
      <w:tr w:rsidR="002631E6" w:rsidRPr="00623772" w14:paraId="1B58F94B" w14:textId="77777777" w:rsidTr="00623772">
        <w:tc>
          <w:tcPr>
            <w:tcW w:w="1347" w:type="pct"/>
            <w:vMerge/>
            <w:shd w:val="clear" w:color="auto" w:fill="auto"/>
          </w:tcPr>
          <w:p w14:paraId="58C6AD6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58F760E5"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Pay</w:t>
            </w:r>
          </w:p>
        </w:tc>
        <w:tc>
          <w:tcPr>
            <w:tcW w:w="1153" w:type="pct"/>
            <w:shd w:val="clear" w:color="auto" w:fill="auto"/>
            <w:vAlign w:val="bottom"/>
          </w:tcPr>
          <w:p w14:paraId="254D238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7BD881F7" w14:textId="77777777" w:rsidTr="00623772">
        <w:tc>
          <w:tcPr>
            <w:tcW w:w="1347" w:type="pct"/>
            <w:vMerge/>
            <w:shd w:val="clear" w:color="auto" w:fill="auto"/>
          </w:tcPr>
          <w:p w14:paraId="3F606067"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6F5F250F"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Career advancement</w:t>
            </w:r>
          </w:p>
        </w:tc>
        <w:tc>
          <w:tcPr>
            <w:tcW w:w="1153" w:type="pct"/>
            <w:shd w:val="clear" w:color="auto" w:fill="auto"/>
            <w:vAlign w:val="bottom"/>
          </w:tcPr>
          <w:p w14:paraId="301DA1E4"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5</w:t>
            </w:r>
          </w:p>
        </w:tc>
      </w:tr>
      <w:tr w:rsidR="002631E6" w:rsidRPr="00623772" w14:paraId="6232298F" w14:textId="77777777" w:rsidTr="00623772">
        <w:tc>
          <w:tcPr>
            <w:tcW w:w="1347" w:type="pct"/>
            <w:vMerge/>
            <w:shd w:val="clear" w:color="auto" w:fill="auto"/>
          </w:tcPr>
          <w:p w14:paraId="3BFECE47"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393C42D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Other working conditions</w:t>
            </w:r>
          </w:p>
        </w:tc>
        <w:tc>
          <w:tcPr>
            <w:tcW w:w="1153" w:type="pct"/>
            <w:shd w:val="clear" w:color="auto" w:fill="auto"/>
            <w:vAlign w:val="bottom"/>
          </w:tcPr>
          <w:p w14:paraId="57DD5C7E"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3</w:t>
            </w:r>
          </w:p>
        </w:tc>
      </w:tr>
      <w:tr w:rsidR="002631E6" w:rsidRPr="00623772" w14:paraId="1FACB078" w14:textId="77777777" w:rsidTr="00623772">
        <w:tc>
          <w:tcPr>
            <w:tcW w:w="1347" w:type="pct"/>
            <w:vMerge/>
            <w:shd w:val="clear" w:color="auto" w:fill="auto"/>
          </w:tcPr>
          <w:p w14:paraId="3971405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48BE514D"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Termination of employment</w:t>
            </w:r>
          </w:p>
        </w:tc>
        <w:tc>
          <w:tcPr>
            <w:tcW w:w="1153" w:type="pct"/>
            <w:shd w:val="clear" w:color="auto" w:fill="auto"/>
            <w:vAlign w:val="bottom"/>
          </w:tcPr>
          <w:p w14:paraId="4841CEF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6</w:t>
            </w:r>
          </w:p>
        </w:tc>
      </w:tr>
      <w:tr w:rsidR="002631E6" w:rsidRPr="00623772" w14:paraId="43067CE8" w14:textId="77777777" w:rsidTr="00623772">
        <w:tc>
          <w:tcPr>
            <w:tcW w:w="1347" w:type="pct"/>
            <w:vMerge/>
            <w:shd w:val="clear" w:color="auto" w:fill="auto"/>
          </w:tcPr>
          <w:p w14:paraId="3EFAB8E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3394FA9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Harassment</w:t>
            </w:r>
          </w:p>
        </w:tc>
        <w:tc>
          <w:tcPr>
            <w:tcW w:w="1153" w:type="pct"/>
            <w:shd w:val="clear" w:color="auto" w:fill="auto"/>
            <w:vAlign w:val="bottom"/>
          </w:tcPr>
          <w:p w14:paraId="755E704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4</w:t>
            </w:r>
          </w:p>
        </w:tc>
      </w:tr>
      <w:tr w:rsidR="002631E6" w:rsidRPr="00623772" w14:paraId="720222A1" w14:textId="77777777" w:rsidTr="00623772">
        <w:tc>
          <w:tcPr>
            <w:tcW w:w="1347" w:type="pct"/>
            <w:vMerge/>
            <w:shd w:val="clear" w:color="auto" w:fill="auto"/>
          </w:tcPr>
          <w:p w14:paraId="6AF2A8C5"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7A417B42"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Insufficient redress in cases of harassment</w:t>
            </w:r>
          </w:p>
        </w:tc>
        <w:tc>
          <w:tcPr>
            <w:tcW w:w="1153" w:type="pct"/>
            <w:shd w:val="clear" w:color="auto" w:fill="auto"/>
            <w:vAlign w:val="bottom"/>
          </w:tcPr>
          <w:p w14:paraId="3D22902F"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24EB35A3" w14:textId="77777777" w:rsidTr="00623772">
        <w:tc>
          <w:tcPr>
            <w:tcW w:w="1347" w:type="pct"/>
            <w:vMerge w:val="restart"/>
            <w:shd w:val="clear" w:color="auto" w:fill="auto"/>
          </w:tcPr>
          <w:p w14:paraId="56F7663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Religion</w:t>
            </w:r>
          </w:p>
        </w:tc>
        <w:tc>
          <w:tcPr>
            <w:tcW w:w="2499" w:type="pct"/>
            <w:shd w:val="clear" w:color="auto" w:fill="auto"/>
            <w:vAlign w:val="bottom"/>
          </w:tcPr>
          <w:p w14:paraId="6C19ED6D"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Establishment of employment</w:t>
            </w:r>
          </w:p>
        </w:tc>
        <w:tc>
          <w:tcPr>
            <w:tcW w:w="1153" w:type="pct"/>
            <w:shd w:val="clear" w:color="auto" w:fill="auto"/>
            <w:vAlign w:val="bottom"/>
          </w:tcPr>
          <w:p w14:paraId="39B6627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045083D7" w14:textId="77777777" w:rsidTr="00623772">
        <w:tc>
          <w:tcPr>
            <w:tcW w:w="1347" w:type="pct"/>
            <w:vMerge/>
            <w:shd w:val="clear" w:color="auto" w:fill="auto"/>
          </w:tcPr>
          <w:p w14:paraId="6E75649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28A1AFEE"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Career advancement</w:t>
            </w:r>
          </w:p>
        </w:tc>
        <w:tc>
          <w:tcPr>
            <w:tcW w:w="1153" w:type="pct"/>
            <w:shd w:val="clear" w:color="auto" w:fill="auto"/>
            <w:vAlign w:val="bottom"/>
          </w:tcPr>
          <w:p w14:paraId="5DE70FA8"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0C006AD6" w14:textId="77777777" w:rsidTr="00623772">
        <w:tc>
          <w:tcPr>
            <w:tcW w:w="1347" w:type="pct"/>
            <w:vMerge/>
            <w:shd w:val="clear" w:color="auto" w:fill="auto"/>
          </w:tcPr>
          <w:p w14:paraId="1FDE807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35F3E36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Termination of employment</w:t>
            </w:r>
          </w:p>
        </w:tc>
        <w:tc>
          <w:tcPr>
            <w:tcW w:w="1153" w:type="pct"/>
            <w:shd w:val="clear" w:color="auto" w:fill="auto"/>
            <w:vAlign w:val="bottom"/>
          </w:tcPr>
          <w:p w14:paraId="68687FE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1345F4DC" w14:textId="77777777" w:rsidTr="00623772">
        <w:tc>
          <w:tcPr>
            <w:tcW w:w="1347" w:type="pct"/>
            <w:vMerge/>
            <w:shd w:val="clear" w:color="auto" w:fill="auto"/>
          </w:tcPr>
          <w:p w14:paraId="070F4F04"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7156F390"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Harassment</w:t>
            </w:r>
          </w:p>
        </w:tc>
        <w:tc>
          <w:tcPr>
            <w:tcW w:w="1153" w:type="pct"/>
            <w:shd w:val="clear" w:color="auto" w:fill="auto"/>
            <w:vAlign w:val="bottom"/>
          </w:tcPr>
          <w:p w14:paraId="2FCAD47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4</w:t>
            </w:r>
          </w:p>
        </w:tc>
      </w:tr>
      <w:tr w:rsidR="002631E6" w:rsidRPr="00623772" w14:paraId="3E2D443E" w14:textId="77777777" w:rsidTr="00623772">
        <w:tc>
          <w:tcPr>
            <w:tcW w:w="1347" w:type="pct"/>
            <w:vMerge/>
            <w:shd w:val="clear" w:color="auto" w:fill="auto"/>
          </w:tcPr>
          <w:p w14:paraId="7DCF59A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16AF9C03"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Insufficient redress in cases of harassment</w:t>
            </w:r>
          </w:p>
        </w:tc>
        <w:tc>
          <w:tcPr>
            <w:tcW w:w="1153" w:type="pct"/>
            <w:shd w:val="clear" w:color="auto" w:fill="auto"/>
            <w:vAlign w:val="bottom"/>
          </w:tcPr>
          <w:p w14:paraId="6A00DD0E"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4</w:t>
            </w:r>
          </w:p>
        </w:tc>
      </w:tr>
      <w:tr w:rsidR="002631E6" w:rsidRPr="00623772" w14:paraId="223BF826" w14:textId="77777777" w:rsidTr="00623772">
        <w:tc>
          <w:tcPr>
            <w:tcW w:w="1347" w:type="pct"/>
            <w:vMerge/>
            <w:shd w:val="clear" w:color="auto" w:fill="auto"/>
          </w:tcPr>
          <w:p w14:paraId="699FD66A"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p>
        </w:tc>
        <w:tc>
          <w:tcPr>
            <w:tcW w:w="2499" w:type="pct"/>
            <w:shd w:val="clear" w:color="auto" w:fill="auto"/>
            <w:vAlign w:val="bottom"/>
          </w:tcPr>
          <w:p w14:paraId="33F17CD2"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Ban on discrimination</w:t>
            </w:r>
          </w:p>
        </w:tc>
        <w:tc>
          <w:tcPr>
            <w:tcW w:w="1153" w:type="pct"/>
            <w:shd w:val="clear" w:color="auto" w:fill="auto"/>
            <w:vAlign w:val="bottom"/>
          </w:tcPr>
          <w:p w14:paraId="524E55BC"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r w:rsidR="002631E6" w:rsidRPr="00623772" w14:paraId="4BBA1009" w14:textId="77777777" w:rsidTr="00623772">
        <w:tc>
          <w:tcPr>
            <w:tcW w:w="1347" w:type="pct"/>
            <w:shd w:val="clear" w:color="auto" w:fill="auto"/>
          </w:tcPr>
          <w:p w14:paraId="71AB7E07"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Belief</w:t>
            </w:r>
          </w:p>
        </w:tc>
        <w:tc>
          <w:tcPr>
            <w:tcW w:w="2499" w:type="pct"/>
            <w:shd w:val="clear" w:color="auto" w:fill="auto"/>
            <w:vAlign w:val="bottom"/>
          </w:tcPr>
          <w:p w14:paraId="5B0EC389"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left"/>
              <w:rPr>
                <w:sz w:val="18"/>
              </w:rPr>
            </w:pPr>
            <w:r w:rsidRPr="00623772">
              <w:rPr>
                <w:sz w:val="18"/>
              </w:rPr>
              <w:t>Termination of employment</w:t>
            </w:r>
          </w:p>
        </w:tc>
        <w:tc>
          <w:tcPr>
            <w:tcW w:w="1153" w:type="pct"/>
            <w:shd w:val="clear" w:color="auto" w:fill="auto"/>
            <w:vAlign w:val="bottom"/>
          </w:tcPr>
          <w:p w14:paraId="6070354F" w14:textId="77777777" w:rsidR="002631E6" w:rsidRPr="00623772" w:rsidRDefault="002631E6" w:rsidP="00623772">
            <w:pPr>
              <w:pStyle w:val="SingleTxtG"/>
              <w:tabs>
                <w:tab w:val="clear" w:pos="1701"/>
                <w:tab w:val="clear" w:pos="2268"/>
              </w:tabs>
              <w:suppressAutoHyphens w:val="0"/>
              <w:spacing w:before="40" w:after="40" w:line="220" w:lineRule="exact"/>
              <w:ind w:left="0" w:right="113"/>
              <w:jc w:val="right"/>
              <w:rPr>
                <w:sz w:val="18"/>
              </w:rPr>
            </w:pPr>
            <w:r w:rsidRPr="00623772">
              <w:rPr>
                <w:sz w:val="18"/>
              </w:rPr>
              <w:t>1</w:t>
            </w:r>
          </w:p>
        </w:tc>
      </w:tr>
    </w:tbl>
    <w:p w14:paraId="3C05F82B" w14:textId="332088EF" w:rsidR="002631E6" w:rsidRPr="00D5485B" w:rsidRDefault="002631E6" w:rsidP="00D5485B">
      <w:pPr>
        <w:spacing w:before="120"/>
        <w:ind w:left="1134" w:right="1134" w:firstLine="170"/>
        <w:rPr>
          <w:sz w:val="18"/>
        </w:rPr>
      </w:pPr>
      <w:r w:rsidRPr="00D5485B">
        <w:rPr>
          <w:i/>
          <w:iCs/>
          <w:sz w:val="18"/>
        </w:rPr>
        <w:t>Source:</w:t>
      </w:r>
      <w:r w:rsidRPr="00D5485B">
        <w:rPr>
          <w:sz w:val="18"/>
        </w:rPr>
        <w:t xml:space="preserve"> GBK</w:t>
      </w:r>
      <w:r w:rsidR="00D5485B">
        <w:rPr>
          <w:sz w:val="18"/>
        </w:rPr>
        <w:t>.</w:t>
      </w:r>
      <w:r w:rsidRPr="00D5485B">
        <w:rPr>
          <w:sz w:val="18"/>
        </w:rPr>
        <w:t xml:space="preserve"> </w:t>
      </w:r>
    </w:p>
    <w:p w14:paraId="5FD01218" w14:textId="77777777" w:rsidR="00914847" w:rsidRDefault="002631E6" w:rsidP="00BF69BE">
      <w:pPr>
        <w:pStyle w:val="SingleTxtG"/>
        <w:spacing w:before="240" w:after="0"/>
        <w:jc w:val="left"/>
      </w:pPr>
      <w:r w:rsidRPr="0021568E">
        <w:t>Table 16</w:t>
      </w:r>
    </w:p>
    <w:p w14:paraId="609445D2" w14:textId="6CC86B7A" w:rsidR="002631E6" w:rsidRPr="007E523B" w:rsidRDefault="002631E6" w:rsidP="0071167B">
      <w:pPr>
        <w:pStyle w:val="SingleTxtG"/>
        <w:jc w:val="left"/>
        <w:rPr>
          <w:b/>
          <w:bCs/>
        </w:rPr>
      </w:pPr>
      <w:r w:rsidRPr="007E523B">
        <w:rPr>
          <w:b/>
          <w:bCs/>
        </w:rPr>
        <w:t xml:space="preserve">Discriminatory elements in the 52 applications filed with GBK’s Senate II in 2020/21 </w:t>
      </w:r>
      <w:r>
        <w:rPr>
          <w:b/>
          <w:bCs/>
        </w:rPr>
        <w:br/>
      </w:r>
      <w:r w:rsidRPr="007E523B">
        <w:rPr>
          <w:b/>
          <w:bCs/>
        </w:rPr>
        <w:t xml:space="preserve">(often multiple answers)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2627"/>
        <w:gridCol w:w="2535"/>
        <w:gridCol w:w="2208"/>
      </w:tblGrid>
      <w:tr w:rsidR="002631E6" w:rsidRPr="005C4A73" w14:paraId="26A67F6E" w14:textId="77777777" w:rsidTr="00E74A14">
        <w:trPr>
          <w:tblHeader/>
        </w:trPr>
        <w:tc>
          <w:tcPr>
            <w:tcW w:w="1782" w:type="pct"/>
            <w:tcBorders>
              <w:top w:val="single" w:sz="4" w:space="0" w:color="auto"/>
              <w:bottom w:val="single" w:sz="12" w:space="0" w:color="auto"/>
            </w:tcBorders>
            <w:shd w:val="clear" w:color="auto" w:fill="auto"/>
            <w:vAlign w:val="bottom"/>
          </w:tcPr>
          <w:p w14:paraId="33476D8B" w14:textId="77777777" w:rsidR="002631E6" w:rsidRPr="005C4A73" w:rsidRDefault="002631E6" w:rsidP="0071167B">
            <w:pPr>
              <w:pStyle w:val="SingleTxtG"/>
              <w:tabs>
                <w:tab w:val="clear" w:pos="1701"/>
                <w:tab w:val="clear" w:pos="2268"/>
              </w:tabs>
              <w:suppressAutoHyphens w:val="0"/>
              <w:spacing w:before="80" w:after="80" w:line="200" w:lineRule="exact"/>
              <w:ind w:left="0" w:right="113"/>
              <w:jc w:val="left"/>
              <w:rPr>
                <w:i/>
                <w:sz w:val="16"/>
              </w:rPr>
            </w:pPr>
            <w:r w:rsidRPr="005C4A73">
              <w:rPr>
                <w:i/>
                <w:sz w:val="16"/>
              </w:rPr>
              <w:t>Discrimination ground</w:t>
            </w:r>
          </w:p>
        </w:tc>
        <w:tc>
          <w:tcPr>
            <w:tcW w:w="1720" w:type="pct"/>
            <w:tcBorders>
              <w:top w:val="single" w:sz="4" w:space="0" w:color="auto"/>
              <w:bottom w:val="single" w:sz="12" w:space="0" w:color="auto"/>
            </w:tcBorders>
            <w:shd w:val="clear" w:color="auto" w:fill="auto"/>
            <w:vAlign w:val="bottom"/>
          </w:tcPr>
          <w:p w14:paraId="564248AF" w14:textId="77777777" w:rsidR="002631E6" w:rsidRPr="005C4A73" w:rsidRDefault="002631E6" w:rsidP="005C4A73">
            <w:pPr>
              <w:pStyle w:val="SingleTxtG"/>
              <w:tabs>
                <w:tab w:val="clear" w:pos="1701"/>
                <w:tab w:val="clear" w:pos="2268"/>
              </w:tabs>
              <w:suppressAutoHyphens w:val="0"/>
              <w:spacing w:before="80" w:after="80" w:line="200" w:lineRule="exact"/>
              <w:ind w:left="0" w:right="113"/>
              <w:jc w:val="left"/>
              <w:rPr>
                <w:i/>
                <w:sz w:val="16"/>
              </w:rPr>
            </w:pPr>
            <w:r w:rsidRPr="005C4A73">
              <w:rPr>
                <w:i/>
                <w:sz w:val="16"/>
              </w:rPr>
              <w:t>Elements</w:t>
            </w:r>
          </w:p>
        </w:tc>
        <w:tc>
          <w:tcPr>
            <w:tcW w:w="1498" w:type="pct"/>
            <w:tcBorders>
              <w:top w:val="single" w:sz="4" w:space="0" w:color="auto"/>
              <w:bottom w:val="single" w:sz="12" w:space="0" w:color="auto"/>
            </w:tcBorders>
            <w:shd w:val="clear" w:color="auto" w:fill="auto"/>
            <w:vAlign w:val="bottom"/>
          </w:tcPr>
          <w:p w14:paraId="47EB3D96" w14:textId="77777777" w:rsidR="002631E6" w:rsidRPr="005C4A73" w:rsidRDefault="002631E6" w:rsidP="0071167B">
            <w:pPr>
              <w:pStyle w:val="SingleTxtG"/>
              <w:tabs>
                <w:tab w:val="clear" w:pos="1701"/>
                <w:tab w:val="clear" w:pos="2268"/>
              </w:tabs>
              <w:suppressAutoHyphens w:val="0"/>
              <w:spacing w:before="80" w:after="80" w:line="200" w:lineRule="exact"/>
              <w:ind w:left="0" w:right="113"/>
              <w:jc w:val="right"/>
              <w:rPr>
                <w:i/>
                <w:sz w:val="16"/>
              </w:rPr>
            </w:pPr>
            <w:r w:rsidRPr="005C4A73">
              <w:rPr>
                <w:i/>
                <w:sz w:val="16"/>
              </w:rPr>
              <w:t>Number</w:t>
            </w:r>
          </w:p>
        </w:tc>
      </w:tr>
      <w:tr w:rsidR="00E74A14" w:rsidRPr="005C4A73" w14:paraId="426F4149" w14:textId="77777777" w:rsidTr="00E74A14">
        <w:trPr>
          <w:trHeight w:hRule="exact" w:val="113"/>
          <w:tblHeader/>
        </w:trPr>
        <w:tc>
          <w:tcPr>
            <w:tcW w:w="1782" w:type="pct"/>
            <w:tcBorders>
              <w:top w:val="single" w:sz="12" w:space="0" w:color="auto"/>
              <w:bottom w:val="nil"/>
            </w:tcBorders>
            <w:shd w:val="clear" w:color="auto" w:fill="auto"/>
          </w:tcPr>
          <w:p w14:paraId="0EF17C2E" w14:textId="77777777" w:rsidR="00E74A14" w:rsidRPr="005C4A73" w:rsidRDefault="00E74A14"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tcBorders>
              <w:top w:val="single" w:sz="12" w:space="0" w:color="auto"/>
              <w:bottom w:val="nil"/>
            </w:tcBorders>
            <w:shd w:val="clear" w:color="auto" w:fill="auto"/>
            <w:vAlign w:val="bottom"/>
          </w:tcPr>
          <w:p w14:paraId="6135B006" w14:textId="77777777" w:rsidR="00E74A14" w:rsidRPr="005C4A73" w:rsidRDefault="00E74A14" w:rsidP="005C4A73">
            <w:pPr>
              <w:pStyle w:val="SingleTxtG"/>
              <w:tabs>
                <w:tab w:val="clear" w:pos="1701"/>
                <w:tab w:val="clear" w:pos="2268"/>
              </w:tabs>
              <w:suppressAutoHyphens w:val="0"/>
              <w:spacing w:before="40" w:after="40" w:line="220" w:lineRule="exact"/>
              <w:ind w:left="0" w:right="113"/>
              <w:jc w:val="left"/>
              <w:rPr>
                <w:sz w:val="18"/>
              </w:rPr>
            </w:pPr>
          </w:p>
        </w:tc>
        <w:tc>
          <w:tcPr>
            <w:tcW w:w="1498" w:type="pct"/>
            <w:tcBorders>
              <w:top w:val="single" w:sz="12" w:space="0" w:color="auto"/>
              <w:bottom w:val="nil"/>
            </w:tcBorders>
            <w:shd w:val="clear" w:color="auto" w:fill="auto"/>
            <w:vAlign w:val="bottom"/>
          </w:tcPr>
          <w:p w14:paraId="63AEC2AD" w14:textId="77777777" w:rsidR="00E74A14" w:rsidRPr="005C4A73" w:rsidRDefault="00E74A14" w:rsidP="0071167B">
            <w:pPr>
              <w:pStyle w:val="SingleTxtG"/>
              <w:tabs>
                <w:tab w:val="clear" w:pos="1701"/>
                <w:tab w:val="clear" w:pos="2268"/>
              </w:tabs>
              <w:suppressAutoHyphens w:val="0"/>
              <w:spacing w:before="40" w:after="40" w:line="220" w:lineRule="exact"/>
              <w:ind w:left="0" w:right="113"/>
              <w:jc w:val="right"/>
              <w:rPr>
                <w:sz w:val="18"/>
              </w:rPr>
            </w:pPr>
          </w:p>
        </w:tc>
      </w:tr>
      <w:tr w:rsidR="002631E6" w:rsidRPr="005C4A73" w14:paraId="3165626D" w14:textId="77777777" w:rsidTr="00E74A14">
        <w:tc>
          <w:tcPr>
            <w:tcW w:w="1782" w:type="pct"/>
            <w:vMerge w:val="restart"/>
            <w:tcBorders>
              <w:top w:val="nil"/>
            </w:tcBorders>
            <w:shd w:val="clear" w:color="auto" w:fill="auto"/>
          </w:tcPr>
          <w:p w14:paraId="5C7373EE"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r w:rsidRPr="005C4A73">
              <w:rPr>
                <w:sz w:val="18"/>
              </w:rPr>
              <w:t>Ethnic origin</w:t>
            </w:r>
          </w:p>
        </w:tc>
        <w:tc>
          <w:tcPr>
            <w:tcW w:w="1720" w:type="pct"/>
            <w:tcBorders>
              <w:top w:val="nil"/>
            </w:tcBorders>
            <w:shd w:val="clear" w:color="auto" w:fill="auto"/>
            <w:vAlign w:val="bottom"/>
          </w:tcPr>
          <w:p w14:paraId="54334A8D"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Harassment</w:t>
            </w:r>
          </w:p>
        </w:tc>
        <w:tc>
          <w:tcPr>
            <w:tcW w:w="1498" w:type="pct"/>
            <w:tcBorders>
              <w:top w:val="nil"/>
            </w:tcBorders>
            <w:shd w:val="clear" w:color="auto" w:fill="auto"/>
            <w:vAlign w:val="bottom"/>
          </w:tcPr>
          <w:p w14:paraId="4EBFDBF0"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15</w:t>
            </w:r>
          </w:p>
        </w:tc>
      </w:tr>
      <w:tr w:rsidR="002631E6" w:rsidRPr="005C4A73" w14:paraId="3E357139" w14:textId="77777777" w:rsidTr="0071167B">
        <w:tc>
          <w:tcPr>
            <w:tcW w:w="1782" w:type="pct"/>
            <w:vMerge/>
            <w:shd w:val="clear" w:color="auto" w:fill="auto"/>
          </w:tcPr>
          <w:p w14:paraId="197DBA14"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075859E0"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Termination of employment</w:t>
            </w:r>
          </w:p>
        </w:tc>
        <w:tc>
          <w:tcPr>
            <w:tcW w:w="1498" w:type="pct"/>
            <w:shd w:val="clear" w:color="auto" w:fill="auto"/>
            <w:vAlign w:val="bottom"/>
          </w:tcPr>
          <w:p w14:paraId="637C9A39"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10</w:t>
            </w:r>
          </w:p>
        </w:tc>
      </w:tr>
      <w:tr w:rsidR="002631E6" w:rsidRPr="005C4A73" w14:paraId="4EDDCA5B" w14:textId="77777777" w:rsidTr="0071167B">
        <w:tc>
          <w:tcPr>
            <w:tcW w:w="1782" w:type="pct"/>
            <w:vMerge/>
            <w:shd w:val="clear" w:color="auto" w:fill="auto"/>
          </w:tcPr>
          <w:p w14:paraId="23455C7E"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36FA1DDF"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Establishment of employment</w:t>
            </w:r>
          </w:p>
        </w:tc>
        <w:tc>
          <w:tcPr>
            <w:tcW w:w="1498" w:type="pct"/>
            <w:shd w:val="clear" w:color="auto" w:fill="auto"/>
            <w:vAlign w:val="bottom"/>
          </w:tcPr>
          <w:p w14:paraId="3458D485"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3</w:t>
            </w:r>
          </w:p>
        </w:tc>
      </w:tr>
      <w:tr w:rsidR="002631E6" w:rsidRPr="005C4A73" w14:paraId="7A77E27F" w14:textId="77777777" w:rsidTr="0071167B">
        <w:tc>
          <w:tcPr>
            <w:tcW w:w="1782" w:type="pct"/>
            <w:vMerge/>
            <w:shd w:val="clear" w:color="auto" w:fill="auto"/>
          </w:tcPr>
          <w:p w14:paraId="2DA8EF4F"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44F172E7"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Other working conditions</w:t>
            </w:r>
          </w:p>
        </w:tc>
        <w:tc>
          <w:tcPr>
            <w:tcW w:w="1498" w:type="pct"/>
            <w:shd w:val="clear" w:color="auto" w:fill="auto"/>
            <w:vAlign w:val="bottom"/>
          </w:tcPr>
          <w:p w14:paraId="7DD1F383"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8</w:t>
            </w:r>
          </w:p>
        </w:tc>
      </w:tr>
      <w:tr w:rsidR="002631E6" w:rsidRPr="005C4A73" w14:paraId="268F18AE" w14:textId="77777777" w:rsidTr="0071167B">
        <w:tc>
          <w:tcPr>
            <w:tcW w:w="1782" w:type="pct"/>
            <w:vMerge/>
            <w:shd w:val="clear" w:color="auto" w:fill="auto"/>
          </w:tcPr>
          <w:p w14:paraId="6439105B"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7C355463"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Ban on discrimination</w:t>
            </w:r>
          </w:p>
        </w:tc>
        <w:tc>
          <w:tcPr>
            <w:tcW w:w="1498" w:type="pct"/>
            <w:shd w:val="clear" w:color="auto" w:fill="auto"/>
            <w:vAlign w:val="bottom"/>
          </w:tcPr>
          <w:p w14:paraId="24F3584C"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5</w:t>
            </w:r>
          </w:p>
        </w:tc>
      </w:tr>
      <w:tr w:rsidR="002631E6" w:rsidRPr="005C4A73" w14:paraId="785D28E3" w14:textId="77777777" w:rsidTr="0071167B">
        <w:tc>
          <w:tcPr>
            <w:tcW w:w="1782" w:type="pct"/>
            <w:vMerge/>
            <w:shd w:val="clear" w:color="auto" w:fill="auto"/>
          </w:tcPr>
          <w:p w14:paraId="5AB2801C"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0CE99528"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Pay</w:t>
            </w:r>
          </w:p>
        </w:tc>
        <w:tc>
          <w:tcPr>
            <w:tcW w:w="1498" w:type="pct"/>
            <w:shd w:val="clear" w:color="auto" w:fill="auto"/>
            <w:vAlign w:val="bottom"/>
          </w:tcPr>
          <w:p w14:paraId="780BD0FB"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w:t>
            </w:r>
          </w:p>
        </w:tc>
      </w:tr>
      <w:tr w:rsidR="002631E6" w:rsidRPr="005C4A73" w14:paraId="6B697179" w14:textId="77777777" w:rsidTr="0071167B">
        <w:tc>
          <w:tcPr>
            <w:tcW w:w="1782" w:type="pct"/>
            <w:vMerge/>
            <w:shd w:val="clear" w:color="auto" w:fill="auto"/>
          </w:tcPr>
          <w:p w14:paraId="28F68879"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14DE551D"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Section 18</w:t>
            </w:r>
          </w:p>
        </w:tc>
        <w:tc>
          <w:tcPr>
            <w:tcW w:w="1498" w:type="pct"/>
            <w:shd w:val="clear" w:color="auto" w:fill="auto"/>
            <w:vAlign w:val="bottom"/>
          </w:tcPr>
          <w:p w14:paraId="3073F421"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3</w:t>
            </w:r>
          </w:p>
        </w:tc>
      </w:tr>
      <w:tr w:rsidR="002631E6" w:rsidRPr="005C4A73" w14:paraId="13B968E6" w14:textId="77777777" w:rsidTr="0071167B">
        <w:tc>
          <w:tcPr>
            <w:tcW w:w="1782" w:type="pct"/>
            <w:vMerge/>
            <w:shd w:val="clear" w:color="auto" w:fill="auto"/>
          </w:tcPr>
          <w:p w14:paraId="473326D8"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1065F7ED"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Insufficient redress</w:t>
            </w:r>
          </w:p>
        </w:tc>
        <w:tc>
          <w:tcPr>
            <w:tcW w:w="1498" w:type="pct"/>
            <w:shd w:val="clear" w:color="auto" w:fill="auto"/>
            <w:vAlign w:val="bottom"/>
          </w:tcPr>
          <w:p w14:paraId="32E4EF34"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10</w:t>
            </w:r>
          </w:p>
        </w:tc>
      </w:tr>
      <w:tr w:rsidR="002631E6" w:rsidRPr="005C4A73" w14:paraId="1664B875" w14:textId="77777777" w:rsidTr="0071167B">
        <w:tc>
          <w:tcPr>
            <w:tcW w:w="1782" w:type="pct"/>
            <w:vMerge w:val="restart"/>
            <w:shd w:val="clear" w:color="auto" w:fill="auto"/>
          </w:tcPr>
          <w:p w14:paraId="4AF9EC36"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r w:rsidRPr="005C4A73">
              <w:rPr>
                <w:sz w:val="18"/>
              </w:rPr>
              <w:t>Religion</w:t>
            </w:r>
          </w:p>
        </w:tc>
        <w:tc>
          <w:tcPr>
            <w:tcW w:w="1720" w:type="pct"/>
            <w:shd w:val="clear" w:color="auto" w:fill="auto"/>
            <w:vAlign w:val="bottom"/>
          </w:tcPr>
          <w:p w14:paraId="70E7B758"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Harassment</w:t>
            </w:r>
          </w:p>
        </w:tc>
        <w:tc>
          <w:tcPr>
            <w:tcW w:w="1498" w:type="pct"/>
            <w:shd w:val="clear" w:color="auto" w:fill="auto"/>
            <w:vAlign w:val="bottom"/>
          </w:tcPr>
          <w:p w14:paraId="0471A21C"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3</w:t>
            </w:r>
          </w:p>
        </w:tc>
      </w:tr>
      <w:tr w:rsidR="002631E6" w:rsidRPr="005C4A73" w14:paraId="4D1FCBCC" w14:textId="77777777" w:rsidTr="0071167B">
        <w:tc>
          <w:tcPr>
            <w:tcW w:w="1782" w:type="pct"/>
            <w:vMerge/>
            <w:shd w:val="clear" w:color="auto" w:fill="auto"/>
          </w:tcPr>
          <w:p w14:paraId="31052165"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2CDEDEB5"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Termination of employment</w:t>
            </w:r>
          </w:p>
        </w:tc>
        <w:tc>
          <w:tcPr>
            <w:tcW w:w="1498" w:type="pct"/>
            <w:shd w:val="clear" w:color="auto" w:fill="auto"/>
            <w:vAlign w:val="bottom"/>
          </w:tcPr>
          <w:p w14:paraId="7D129660"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w:t>
            </w:r>
          </w:p>
        </w:tc>
      </w:tr>
      <w:tr w:rsidR="002631E6" w:rsidRPr="005C4A73" w14:paraId="20477F70" w14:textId="77777777" w:rsidTr="0071167B">
        <w:tc>
          <w:tcPr>
            <w:tcW w:w="1782" w:type="pct"/>
            <w:vMerge/>
            <w:shd w:val="clear" w:color="auto" w:fill="auto"/>
          </w:tcPr>
          <w:p w14:paraId="57DA32BD"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68D9707F"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Insufficient redress</w:t>
            </w:r>
          </w:p>
        </w:tc>
        <w:tc>
          <w:tcPr>
            <w:tcW w:w="1498" w:type="pct"/>
            <w:shd w:val="clear" w:color="auto" w:fill="auto"/>
            <w:vAlign w:val="bottom"/>
          </w:tcPr>
          <w:p w14:paraId="78BDB14B"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2</w:t>
            </w:r>
          </w:p>
        </w:tc>
      </w:tr>
      <w:tr w:rsidR="002631E6" w:rsidRPr="005C4A73" w14:paraId="44FAB015" w14:textId="77777777" w:rsidTr="0071167B">
        <w:tc>
          <w:tcPr>
            <w:tcW w:w="1782" w:type="pct"/>
            <w:vMerge/>
            <w:shd w:val="clear" w:color="auto" w:fill="auto"/>
          </w:tcPr>
          <w:p w14:paraId="71F0A275"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37955A3D"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Other working conditions</w:t>
            </w:r>
          </w:p>
        </w:tc>
        <w:tc>
          <w:tcPr>
            <w:tcW w:w="1498" w:type="pct"/>
            <w:shd w:val="clear" w:color="auto" w:fill="auto"/>
            <w:vAlign w:val="bottom"/>
          </w:tcPr>
          <w:p w14:paraId="77B3BA30"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3</w:t>
            </w:r>
          </w:p>
        </w:tc>
      </w:tr>
      <w:tr w:rsidR="002631E6" w:rsidRPr="005C4A73" w14:paraId="40E210B0" w14:textId="77777777" w:rsidTr="0071167B">
        <w:tc>
          <w:tcPr>
            <w:tcW w:w="1782" w:type="pct"/>
            <w:vMerge/>
            <w:shd w:val="clear" w:color="auto" w:fill="auto"/>
          </w:tcPr>
          <w:p w14:paraId="6041FE27"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5EC006EB"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 xml:space="preserve">Section 18 </w:t>
            </w:r>
          </w:p>
        </w:tc>
        <w:tc>
          <w:tcPr>
            <w:tcW w:w="1498" w:type="pct"/>
            <w:shd w:val="clear" w:color="auto" w:fill="auto"/>
            <w:vAlign w:val="bottom"/>
          </w:tcPr>
          <w:p w14:paraId="07D63CAB"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w:t>
            </w:r>
          </w:p>
        </w:tc>
      </w:tr>
      <w:tr w:rsidR="002631E6" w:rsidRPr="005C4A73" w14:paraId="043F3F2F" w14:textId="77777777" w:rsidTr="0071167B">
        <w:tc>
          <w:tcPr>
            <w:tcW w:w="1782" w:type="pct"/>
            <w:vMerge/>
            <w:shd w:val="clear" w:color="auto" w:fill="auto"/>
          </w:tcPr>
          <w:p w14:paraId="3BA6FBFE"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101E00C4"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Career advancement</w:t>
            </w:r>
          </w:p>
        </w:tc>
        <w:tc>
          <w:tcPr>
            <w:tcW w:w="1498" w:type="pct"/>
            <w:shd w:val="clear" w:color="auto" w:fill="auto"/>
            <w:vAlign w:val="bottom"/>
          </w:tcPr>
          <w:p w14:paraId="6A10093C"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w:t>
            </w:r>
          </w:p>
        </w:tc>
      </w:tr>
      <w:tr w:rsidR="002631E6" w:rsidRPr="005C4A73" w14:paraId="19E419E2" w14:textId="77777777" w:rsidTr="0071167B">
        <w:tc>
          <w:tcPr>
            <w:tcW w:w="1782" w:type="pct"/>
            <w:vMerge w:val="restart"/>
            <w:shd w:val="clear" w:color="auto" w:fill="auto"/>
          </w:tcPr>
          <w:p w14:paraId="09678F45"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r w:rsidRPr="005C4A73">
              <w:rPr>
                <w:sz w:val="18"/>
              </w:rPr>
              <w:t>Sexual orientation</w:t>
            </w:r>
          </w:p>
        </w:tc>
        <w:tc>
          <w:tcPr>
            <w:tcW w:w="1720" w:type="pct"/>
            <w:shd w:val="clear" w:color="auto" w:fill="auto"/>
            <w:vAlign w:val="bottom"/>
          </w:tcPr>
          <w:p w14:paraId="64F00F73"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Termination of employment</w:t>
            </w:r>
          </w:p>
        </w:tc>
        <w:tc>
          <w:tcPr>
            <w:tcW w:w="1498" w:type="pct"/>
            <w:shd w:val="clear" w:color="auto" w:fill="auto"/>
            <w:vAlign w:val="bottom"/>
          </w:tcPr>
          <w:p w14:paraId="688D9042"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2</w:t>
            </w:r>
          </w:p>
        </w:tc>
      </w:tr>
      <w:tr w:rsidR="002631E6" w:rsidRPr="005C4A73" w14:paraId="6ADA1FBC" w14:textId="77777777" w:rsidTr="0071167B">
        <w:tc>
          <w:tcPr>
            <w:tcW w:w="1782" w:type="pct"/>
            <w:vMerge/>
            <w:shd w:val="clear" w:color="auto" w:fill="auto"/>
          </w:tcPr>
          <w:p w14:paraId="5EC1A7C6"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464E4B5E"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Other working conditions</w:t>
            </w:r>
          </w:p>
        </w:tc>
        <w:tc>
          <w:tcPr>
            <w:tcW w:w="1498" w:type="pct"/>
            <w:shd w:val="clear" w:color="auto" w:fill="auto"/>
            <w:vAlign w:val="bottom"/>
          </w:tcPr>
          <w:p w14:paraId="44AE3954"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2</w:t>
            </w:r>
          </w:p>
        </w:tc>
      </w:tr>
      <w:tr w:rsidR="002631E6" w:rsidRPr="005C4A73" w14:paraId="7F7BBC34" w14:textId="77777777" w:rsidTr="0071167B">
        <w:tc>
          <w:tcPr>
            <w:tcW w:w="1782" w:type="pct"/>
            <w:vMerge/>
            <w:shd w:val="clear" w:color="auto" w:fill="auto"/>
          </w:tcPr>
          <w:p w14:paraId="4D004F6E"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shd w:val="clear" w:color="auto" w:fill="auto"/>
            <w:vAlign w:val="bottom"/>
          </w:tcPr>
          <w:p w14:paraId="1FF40A9A"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Insufficient redress</w:t>
            </w:r>
          </w:p>
        </w:tc>
        <w:tc>
          <w:tcPr>
            <w:tcW w:w="1498" w:type="pct"/>
            <w:shd w:val="clear" w:color="auto" w:fill="auto"/>
            <w:vAlign w:val="bottom"/>
          </w:tcPr>
          <w:p w14:paraId="70476F0A"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2</w:t>
            </w:r>
          </w:p>
        </w:tc>
      </w:tr>
      <w:tr w:rsidR="002631E6" w:rsidRPr="005C4A73" w14:paraId="7BD43210" w14:textId="77777777" w:rsidTr="00650E81">
        <w:tc>
          <w:tcPr>
            <w:tcW w:w="1782" w:type="pct"/>
            <w:vMerge/>
            <w:tcBorders>
              <w:bottom w:val="nil"/>
            </w:tcBorders>
            <w:shd w:val="clear" w:color="auto" w:fill="auto"/>
          </w:tcPr>
          <w:p w14:paraId="48F0148C"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tcBorders>
              <w:bottom w:val="nil"/>
            </w:tcBorders>
            <w:shd w:val="clear" w:color="auto" w:fill="auto"/>
            <w:vAlign w:val="bottom"/>
          </w:tcPr>
          <w:p w14:paraId="3D5109DD"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Harassment</w:t>
            </w:r>
          </w:p>
        </w:tc>
        <w:tc>
          <w:tcPr>
            <w:tcW w:w="1498" w:type="pct"/>
            <w:tcBorders>
              <w:bottom w:val="nil"/>
            </w:tcBorders>
            <w:shd w:val="clear" w:color="auto" w:fill="auto"/>
            <w:vAlign w:val="bottom"/>
          </w:tcPr>
          <w:p w14:paraId="68F4364E"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2</w:t>
            </w:r>
          </w:p>
        </w:tc>
      </w:tr>
      <w:tr w:rsidR="002631E6" w:rsidRPr="005C4A73" w14:paraId="304F16ED" w14:textId="77777777" w:rsidTr="00650E81">
        <w:tc>
          <w:tcPr>
            <w:tcW w:w="1782" w:type="pct"/>
            <w:vMerge w:val="restart"/>
            <w:tcBorders>
              <w:top w:val="nil"/>
              <w:bottom w:val="nil"/>
            </w:tcBorders>
            <w:shd w:val="clear" w:color="auto" w:fill="auto"/>
          </w:tcPr>
          <w:p w14:paraId="169186F4"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r w:rsidRPr="005C4A73">
              <w:rPr>
                <w:sz w:val="18"/>
              </w:rPr>
              <w:t>Belief</w:t>
            </w:r>
          </w:p>
        </w:tc>
        <w:tc>
          <w:tcPr>
            <w:tcW w:w="1720" w:type="pct"/>
            <w:tcBorders>
              <w:top w:val="nil"/>
              <w:bottom w:val="nil"/>
            </w:tcBorders>
            <w:shd w:val="clear" w:color="auto" w:fill="auto"/>
            <w:vAlign w:val="bottom"/>
          </w:tcPr>
          <w:p w14:paraId="67F2EAEC"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Termination of employment</w:t>
            </w:r>
          </w:p>
        </w:tc>
        <w:tc>
          <w:tcPr>
            <w:tcW w:w="1498" w:type="pct"/>
            <w:tcBorders>
              <w:top w:val="nil"/>
              <w:bottom w:val="nil"/>
            </w:tcBorders>
            <w:shd w:val="clear" w:color="auto" w:fill="auto"/>
            <w:vAlign w:val="bottom"/>
          </w:tcPr>
          <w:p w14:paraId="6D2B46FC"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2</w:t>
            </w:r>
          </w:p>
        </w:tc>
      </w:tr>
      <w:tr w:rsidR="002631E6" w:rsidRPr="005C4A73" w14:paraId="445F4E8D" w14:textId="77777777" w:rsidTr="00650E81">
        <w:tc>
          <w:tcPr>
            <w:tcW w:w="1782" w:type="pct"/>
            <w:vMerge/>
            <w:tcBorders>
              <w:top w:val="nil"/>
              <w:bottom w:val="nil"/>
            </w:tcBorders>
            <w:shd w:val="clear" w:color="auto" w:fill="auto"/>
          </w:tcPr>
          <w:p w14:paraId="652F52CB"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p>
        </w:tc>
        <w:tc>
          <w:tcPr>
            <w:tcW w:w="1720" w:type="pct"/>
            <w:tcBorders>
              <w:top w:val="nil"/>
              <w:bottom w:val="nil"/>
            </w:tcBorders>
            <w:shd w:val="clear" w:color="auto" w:fill="auto"/>
            <w:vAlign w:val="bottom"/>
          </w:tcPr>
          <w:p w14:paraId="638827A3"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Establishment of employment</w:t>
            </w:r>
          </w:p>
        </w:tc>
        <w:tc>
          <w:tcPr>
            <w:tcW w:w="1498" w:type="pct"/>
            <w:tcBorders>
              <w:top w:val="nil"/>
              <w:bottom w:val="nil"/>
            </w:tcBorders>
            <w:shd w:val="clear" w:color="auto" w:fill="auto"/>
            <w:vAlign w:val="bottom"/>
          </w:tcPr>
          <w:p w14:paraId="796575A6"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4</w:t>
            </w:r>
          </w:p>
        </w:tc>
      </w:tr>
      <w:tr w:rsidR="002631E6" w:rsidRPr="005C4A73" w14:paraId="6D51FFE1" w14:textId="77777777" w:rsidTr="00650E81">
        <w:tc>
          <w:tcPr>
            <w:tcW w:w="1782" w:type="pct"/>
            <w:vMerge w:val="restart"/>
            <w:tcBorders>
              <w:top w:val="nil"/>
            </w:tcBorders>
            <w:shd w:val="clear" w:color="auto" w:fill="auto"/>
          </w:tcPr>
          <w:p w14:paraId="17554AC5"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left"/>
              <w:rPr>
                <w:sz w:val="18"/>
              </w:rPr>
            </w:pPr>
            <w:r w:rsidRPr="005C4A73">
              <w:rPr>
                <w:sz w:val="18"/>
              </w:rPr>
              <w:lastRenderedPageBreak/>
              <w:t>Age</w:t>
            </w:r>
          </w:p>
        </w:tc>
        <w:tc>
          <w:tcPr>
            <w:tcW w:w="1720" w:type="pct"/>
            <w:tcBorders>
              <w:top w:val="nil"/>
            </w:tcBorders>
            <w:shd w:val="clear" w:color="auto" w:fill="auto"/>
            <w:vAlign w:val="bottom"/>
          </w:tcPr>
          <w:p w14:paraId="3E222F59"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Harassment</w:t>
            </w:r>
          </w:p>
        </w:tc>
        <w:tc>
          <w:tcPr>
            <w:tcW w:w="1498" w:type="pct"/>
            <w:tcBorders>
              <w:top w:val="nil"/>
            </w:tcBorders>
            <w:shd w:val="clear" w:color="auto" w:fill="auto"/>
            <w:vAlign w:val="bottom"/>
          </w:tcPr>
          <w:p w14:paraId="407F439F"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5</w:t>
            </w:r>
          </w:p>
        </w:tc>
      </w:tr>
      <w:tr w:rsidR="002631E6" w:rsidRPr="005C4A73" w14:paraId="7D184FF0" w14:textId="77777777" w:rsidTr="0071167B">
        <w:tc>
          <w:tcPr>
            <w:tcW w:w="1782" w:type="pct"/>
            <w:vMerge/>
            <w:shd w:val="clear" w:color="auto" w:fill="auto"/>
          </w:tcPr>
          <w:p w14:paraId="7DD241C3" w14:textId="77777777" w:rsidR="002631E6" w:rsidRPr="005C4A73" w:rsidRDefault="002631E6" w:rsidP="0071167B">
            <w:pPr>
              <w:pStyle w:val="SingleTxtG"/>
              <w:numPr>
                <w:ilvl w:val="3"/>
                <w:numId w:val="0"/>
              </w:numPr>
              <w:tabs>
                <w:tab w:val="clear" w:pos="1701"/>
                <w:tab w:val="clear" w:pos="2268"/>
              </w:tabs>
              <w:suppressAutoHyphens w:val="0"/>
              <w:spacing w:before="40" w:after="40" w:line="220" w:lineRule="exact"/>
              <w:ind w:right="113"/>
              <w:jc w:val="left"/>
              <w:rPr>
                <w:sz w:val="18"/>
              </w:rPr>
            </w:pPr>
          </w:p>
        </w:tc>
        <w:tc>
          <w:tcPr>
            <w:tcW w:w="1720" w:type="pct"/>
            <w:shd w:val="clear" w:color="auto" w:fill="auto"/>
            <w:vAlign w:val="bottom"/>
          </w:tcPr>
          <w:p w14:paraId="0631CCC1"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Establishment of employment</w:t>
            </w:r>
          </w:p>
        </w:tc>
        <w:tc>
          <w:tcPr>
            <w:tcW w:w="1498" w:type="pct"/>
            <w:shd w:val="clear" w:color="auto" w:fill="auto"/>
            <w:vAlign w:val="bottom"/>
          </w:tcPr>
          <w:p w14:paraId="3F88C5C8"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10</w:t>
            </w:r>
          </w:p>
        </w:tc>
      </w:tr>
      <w:tr w:rsidR="002631E6" w:rsidRPr="005C4A73" w14:paraId="54F078F7" w14:textId="77777777" w:rsidTr="0071167B">
        <w:tc>
          <w:tcPr>
            <w:tcW w:w="1782" w:type="pct"/>
            <w:vMerge/>
            <w:shd w:val="clear" w:color="auto" w:fill="auto"/>
          </w:tcPr>
          <w:p w14:paraId="28BF9290" w14:textId="77777777" w:rsidR="002631E6" w:rsidRPr="005C4A73" w:rsidRDefault="002631E6" w:rsidP="0071167B">
            <w:pPr>
              <w:pStyle w:val="SingleTxtG"/>
              <w:numPr>
                <w:ilvl w:val="3"/>
                <w:numId w:val="0"/>
              </w:numPr>
              <w:tabs>
                <w:tab w:val="clear" w:pos="1701"/>
                <w:tab w:val="clear" w:pos="2268"/>
              </w:tabs>
              <w:suppressAutoHyphens w:val="0"/>
              <w:spacing w:before="40" w:after="40" w:line="220" w:lineRule="exact"/>
              <w:ind w:right="113"/>
              <w:jc w:val="left"/>
              <w:rPr>
                <w:sz w:val="18"/>
              </w:rPr>
            </w:pPr>
          </w:p>
        </w:tc>
        <w:tc>
          <w:tcPr>
            <w:tcW w:w="1720" w:type="pct"/>
            <w:shd w:val="clear" w:color="auto" w:fill="auto"/>
            <w:vAlign w:val="bottom"/>
          </w:tcPr>
          <w:p w14:paraId="58667933"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Termination of employment</w:t>
            </w:r>
          </w:p>
        </w:tc>
        <w:tc>
          <w:tcPr>
            <w:tcW w:w="1498" w:type="pct"/>
            <w:shd w:val="clear" w:color="auto" w:fill="auto"/>
            <w:vAlign w:val="bottom"/>
          </w:tcPr>
          <w:p w14:paraId="6E448007"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5</w:t>
            </w:r>
          </w:p>
        </w:tc>
      </w:tr>
      <w:tr w:rsidR="002631E6" w:rsidRPr="005C4A73" w14:paraId="4E26466B" w14:textId="77777777" w:rsidTr="0071167B">
        <w:tc>
          <w:tcPr>
            <w:tcW w:w="1782" w:type="pct"/>
            <w:vMerge/>
            <w:shd w:val="clear" w:color="auto" w:fill="auto"/>
          </w:tcPr>
          <w:p w14:paraId="285D6F47" w14:textId="77777777" w:rsidR="002631E6" w:rsidRPr="005C4A73" w:rsidRDefault="002631E6" w:rsidP="0071167B">
            <w:pPr>
              <w:pStyle w:val="SingleTxtG"/>
              <w:numPr>
                <w:ilvl w:val="3"/>
                <w:numId w:val="0"/>
              </w:numPr>
              <w:tabs>
                <w:tab w:val="clear" w:pos="1701"/>
                <w:tab w:val="clear" w:pos="2268"/>
              </w:tabs>
              <w:suppressAutoHyphens w:val="0"/>
              <w:spacing w:before="40" w:after="40" w:line="220" w:lineRule="exact"/>
              <w:ind w:right="113"/>
              <w:jc w:val="left"/>
              <w:rPr>
                <w:sz w:val="18"/>
              </w:rPr>
            </w:pPr>
          </w:p>
        </w:tc>
        <w:tc>
          <w:tcPr>
            <w:tcW w:w="1720" w:type="pct"/>
            <w:shd w:val="clear" w:color="auto" w:fill="auto"/>
            <w:vAlign w:val="bottom"/>
          </w:tcPr>
          <w:p w14:paraId="2382BE94"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Pay</w:t>
            </w:r>
          </w:p>
        </w:tc>
        <w:tc>
          <w:tcPr>
            <w:tcW w:w="1498" w:type="pct"/>
            <w:shd w:val="clear" w:color="auto" w:fill="auto"/>
            <w:vAlign w:val="bottom"/>
          </w:tcPr>
          <w:p w14:paraId="69D5E7B0"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2</w:t>
            </w:r>
          </w:p>
        </w:tc>
      </w:tr>
      <w:tr w:rsidR="002631E6" w:rsidRPr="005C4A73" w14:paraId="0ABE22D8" w14:textId="77777777" w:rsidTr="0071167B">
        <w:tc>
          <w:tcPr>
            <w:tcW w:w="1782" w:type="pct"/>
            <w:vMerge/>
            <w:shd w:val="clear" w:color="auto" w:fill="auto"/>
          </w:tcPr>
          <w:p w14:paraId="2D685DE6" w14:textId="77777777" w:rsidR="002631E6" w:rsidRPr="005C4A73" w:rsidRDefault="002631E6" w:rsidP="0071167B">
            <w:pPr>
              <w:pStyle w:val="SingleTxtG"/>
              <w:numPr>
                <w:ilvl w:val="3"/>
                <w:numId w:val="0"/>
              </w:numPr>
              <w:tabs>
                <w:tab w:val="clear" w:pos="1701"/>
                <w:tab w:val="clear" w:pos="2268"/>
              </w:tabs>
              <w:suppressAutoHyphens w:val="0"/>
              <w:spacing w:before="40" w:after="40" w:line="220" w:lineRule="exact"/>
              <w:ind w:right="113"/>
              <w:jc w:val="left"/>
              <w:rPr>
                <w:sz w:val="18"/>
              </w:rPr>
            </w:pPr>
          </w:p>
        </w:tc>
        <w:tc>
          <w:tcPr>
            <w:tcW w:w="1720" w:type="pct"/>
            <w:shd w:val="clear" w:color="auto" w:fill="auto"/>
            <w:vAlign w:val="bottom"/>
          </w:tcPr>
          <w:p w14:paraId="17E71108"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Career advancement</w:t>
            </w:r>
          </w:p>
        </w:tc>
        <w:tc>
          <w:tcPr>
            <w:tcW w:w="1498" w:type="pct"/>
            <w:shd w:val="clear" w:color="auto" w:fill="auto"/>
            <w:vAlign w:val="bottom"/>
          </w:tcPr>
          <w:p w14:paraId="16851688"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w:t>
            </w:r>
          </w:p>
        </w:tc>
      </w:tr>
      <w:tr w:rsidR="002631E6" w:rsidRPr="005C4A73" w14:paraId="602DD8CD" w14:textId="77777777" w:rsidTr="0071167B">
        <w:tc>
          <w:tcPr>
            <w:tcW w:w="1782" w:type="pct"/>
            <w:vMerge/>
            <w:shd w:val="clear" w:color="auto" w:fill="auto"/>
          </w:tcPr>
          <w:p w14:paraId="3B4B7E3A" w14:textId="77777777" w:rsidR="002631E6" w:rsidRPr="005C4A73" w:rsidRDefault="002631E6" w:rsidP="0071167B">
            <w:pPr>
              <w:pStyle w:val="SingleTxtG"/>
              <w:numPr>
                <w:ilvl w:val="3"/>
                <w:numId w:val="0"/>
              </w:numPr>
              <w:tabs>
                <w:tab w:val="clear" w:pos="1701"/>
                <w:tab w:val="clear" w:pos="2268"/>
              </w:tabs>
              <w:suppressAutoHyphens w:val="0"/>
              <w:spacing w:before="40" w:after="40" w:line="220" w:lineRule="exact"/>
              <w:ind w:right="113"/>
              <w:jc w:val="left"/>
              <w:rPr>
                <w:sz w:val="18"/>
              </w:rPr>
            </w:pPr>
          </w:p>
        </w:tc>
        <w:tc>
          <w:tcPr>
            <w:tcW w:w="1720" w:type="pct"/>
            <w:shd w:val="clear" w:color="auto" w:fill="auto"/>
            <w:vAlign w:val="bottom"/>
          </w:tcPr>
          <w:p w14:paraId="5A365507"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Insufficient redress</w:t>
            </w:r>
          </w:p>
        </w:tc>
        <w:tc>
          <w:tcPr>
            <w:tcW w:w="1498" w:type="pct"/>
            <w:shd w:val="clear" w:color="auto" w:fill="auto"/>
            <w:vAlign w:val="bottom"/>
          </w:tcPr>
          <w:p w14:paraId="7168E533"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1</w:t>
            </w:r>
          </w:p>
        </w:tc>
      </w:tr>
      <w:tr w:rsidR="002631E6" w:rsidRPr="005C4A73" w14:paraId="43608792" w14:textId="77777777" w:rsidTr="0071167B">
        <w:tc>
          <w:tcPr>
            <w:tcW w:w="1782" w:type="pct"/>
            <w:vMerge/>
            <w:shd w:val="clear" w:color="auto" w:fill="auto"/>
          </w:tcPr>
          <w:p w14:paraId="59E3134D" w14:textId="77777777" w:rsidR="002631E6" w:rsidRPr="005C4A73" w:rsidRDefault="002631E6" w:rsidP="0071167B">
            <w:pPr>
              <w:pStyle w:val="SingleTxtG"/>
              <w:numPr>
                <w:ilvl w:val="3"/>
                <w:numId w:val="0"/>
              </w:numPr>
              <w:tabs>
                <w:tab w:val="clear" w:pos="1701"/>
                <w:tab w:val="clear" w:pos="2268"/>
              </w:tabs>
              <w:suppressAutoHyphens w:val="0"/>
              <w:spacing w:before="40" w:after="40" w:line="220" w:lineRule="exact"/>
              <w:ind w:right="113"/>
              <w:jc w:val="left"/>
              <w:rPr>
                <w:sz w:val="18"/>
              </w:rPr>
            </w:pPr>
          </w:p>
        </w:tc>
        <w:tc>
          <w:tcPr>
            <w:tcW w:w="1720" w:type="pct"/>
            <w:shd w:val="clear" w:color="auto" w:fill="auto"/>
            <w:vAlign w:val="bottom"/>
          </w:tcPr>
          <w:p w14:paraId="77686136"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Other working conditions</w:t>
            </w:r>
          </w:p>
        </w:tc>
        <w:tc>
          <w:tcPr>
            <w:tcW w:w="1498" w:type="pct"/>
            <w:shd w:val="clear" w:color="auto" w:fill="auto"/>
            <w:vAlign w:val="bottom"/>
          </w:tcPr>
          <w:p w14:paraId="7A665890"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2</w:t>
            </w:r>
          </w:p>
        </w:tc>
      </w:tr>
      <w:tr w:rsidR="002631E6" w:rsidRPr="005C4A73" w14:paraId="7B04EC4F" w14:textId="77777777" w:rsidTr="0071167B">
        <w:tc>
          <w:tcPr>
            <w:tcW w:w="1782" w:type="pct"/>
            <w:vMerge/>
            <w:shd w:val="clear" w:color="auto" w:fill="auto"/>
          </w:tcPr>
          <w:p w14:paraId="693DBE3C" w14:textId="77777777" w:rsidR="002631E6" w:rsidRPr="005C4A73" w:rsidRDefault="002631E6" w:rsidP="0071167B">
            <w:pPr>
              <w:pStyle w:val="SingleTxtG"/>
              <w:numPr>
                <w:ilvl w:val="3"/>
                <w:numId w:val="0"/>
              </w:numPr>
              <w:tabs>
                <w:tab w:val="clear" w:pos="1701"/>
                <w:tab w:val="clear" w:pos="2268"/>
              </w:tabs>
              <w:suppressAutoHyphens w:val="0"/>
              <w:spacing w:before="40" w:after="40" w:line="220" w:lineRule="exact"/>
              <w:ind w:right="113"/>
              <w:jc w:val="left"/>
              <w:rPr>
                <w:sz w:val="18"/>
              </w:rPr>
            </w:pPr>
          </w:p>
        </w:tc>
        <w:tc>
          <w:tcPr>
            <w:tcW w:w="1720" w:type="pct"/>
            <w:shd w:val="clear" w:color="auto" w:fill="auto"/>
            <w:vAlign w:val="bottom"/>
          </w:tcPr>
          <w:p w14:paraId="00B7E79B" w14:textId="77777777" w:rsidR="002631E6" w:rsidRPr="005C4A73" w:rsidRDefault="002631E6" w:rsidP="005C4A73">
            <w:pPr>
              <w:pStyle w:val="SingleTxtG"/>
              <w:tabs>
                <w:tab w:val="clear" w:pos="1701"/>
                <w:tab w:val="clear" w:pos="2268"/>
              </w:tabs>
              <w:suppressAutoHyphens w:val="0"/>
              <w:spacing w:before="40" w:after="40" w:line="220" w:lineRule="exact"/>
              <w:ind w:left="0" w:right="113"/>
              <w:jc w:val="left"/>
              <w:rPr>
                <w:sz w:val="18"/>
              </w:rPr>
            </w:pPr>
            <w:r w:rsidRPr="005C4A73">
              <w:rPr>
                <w:sz w:val="18"/>
              </w:rPr>
              <w:t>Section 18</w:t>
            </w:r>
          </w:p>
        </w:tc>
        <w:tc>
          <w:tcPr>
            <w:tcW w:w="1498" w:type="pct"/>
            <w:shd w:val="clear" w:color="auto" w:fill="auto"/>
            <w:vAlign w:val="bottom"/>
          </w:tcPr>
          <w:p w14:paraId="2A3CD6B0" w14:textId="77777777" w:rsidR="002631E6" w:rsidRPr="005C4A73" w:rsidRDefault="002631E6" w:rsidP="0071167B">
            <w:pPr>
              <w:pStyle w:val="SingleTxtG"/>
              <w:tabs>
                <w:tab w:val="clear" w:pos="1701"/>
                <w:tab w:val="clear" w:pos="2268"/>
              </w:tabs>
              <w:suppressAutoHyphens w:val="0"/>
              <w:spacing w:before="40" w:after="40" w:line="220" w:lineRule="exact"/>
              <w:ind w:left="0" w:right="113"/>
              <w:jc w:val="right"/>
              <w:rPr>
                <w:sz w:val="18"/>
              </w:rPr>
            </w:pPr>
            <w:r w:rsidRPr="005C4A73">
              <w:rPr>
                <w:sz w:val="18"/>
              </w:rPr>
              <w:t>3</w:t>
            </w:r>
          </w:p>
        </w:tc>
      </w:tr>
    </w:tbl>
    <w:p w14:paraId="06EA9E42" w14:textId="2756403A" w:rsidR="002631E6" w:rsidRPr="004A74F7" w:rsidRDefault="002631E6" w:rsidP="00650E81">
      <w:pPr>
        <w:spacing w:before="120"/>
        <w:ind w:left="1134" w:right="1134" w:firstLine="170"/>
        <w:rPr>
          <w:sz w:val="18"/>
          <w:szCs w:val="18"/>
        </w:rPr>
      </w:pPr>
      <w:r w:rsidRPr="000E30E3">
        <w:rPr>
          <w:i/>
          <w:iCs/>
          <w:sz w:val="18"/>
          <w:szCs w:val="18"/>
        </w:rPr>
        <w:t>Source:</w:t>
      </w:r>
      <w:r w:rsidRPr="004A74F7">
        <w:rPr>
          <w:sz w:val="18"/>
          <w:szCs w:val="18"/>
        </w:rPr>
        <w:t xml:space="preserve"> </w:t>
      </w:r>
      <w:r w:rsidRPr="00650E81">
        <w:rPr>
          <w:sz w:val="18"/>
        </w:rPr>
        <w:t>GBK</w:t>
      </w:r>
    </w:p>
    <w:p w14:paraId="5AB91E19" w14:textId="77777777" w:rsidR="00CB3FB6" w:rsidRDefault="002631E6" w:rsidP="00CB3FB6">
      <w:pPr>
        <w:pStyle w:val="SingleTxtG"/>
        <w:spacing w:before="240" w:after="0"/>
        <w:jc w:val="left"/>
      </w:pPr>
      <w:r w:rsidRPr="0021568E">
        <w:t>Table 17</w:t>
      </w:r>
    </w:p>
    <w:p w14:paraId="7CFEA7AA" w14:textId="5C26E201" w:rsidR="002631E6" w:rsidRPr="007E523B" w:rsidRDefault="002631E6" w:rsidP="00CB3FB6">
      <w:pPr>
        <w:pStyle w:val="SingleTxtG"/>
        <w:jc w:val="left"/>
        <w:rPr>
          <w:b/>
          <w:bCs/>
        </w:rPr>
      </w:pPr>
      <w:r w:rsidRPr="007E523B">
        <w:rPr>
          <w:b/>
          <w:bCs/>
        </w:rPr>
        <w:t xml:space="preserve">Discriminatory elements in the 33 applications filed with GBK’s Senate III in 2020/21 </w:t>
      </w:r>
      <w:r>
        <w:rPr>
          <w:b/>
          <w:bCs/>
        </w:rPr>
        <w:br/>
      </w:r>
      <w:r w:rsidRPr="007E523B">
        <w:rPr>
          <w:b/>
          <w:bCs/>
        </w:rPr>
        <w:t xml:space="preserve">(often multiple answers)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844"/>
        <w:gridCol w:w="4252"/>
        <w:gridCol w:w="1274"/>
      </w:tblGrid>
      <w:tr w:rsidR="002631E6" w:rsidRPr="0073093D" w14:paraId="01F64D5F" w14:textId="77777777" w:rsidTr="001F35EF">
        <w:trPr>
          <w:tblHeader/>
        </w:trPr>
        <w:tc>
          <w:tcPr>
            <w:tcW w:w="1251" w:type="pct"/>
            <w:tcBorders>
              <w:top w:val="single" w:sz="4" w:space="0" w:color="auto"/>
              <w:bottom w:val="single" w:sz="12" w:space="0" w:color="auto"/>
            </w:tcBorders>
            <w:shd w:val="clear" w:color="auto" w:fill="auto"/>
            <w:vAlign w:val="bottom"/>
          </w:tcPr>
          <w:p w14:paraId="50731AFE" w14:textId="77777777" w:rsidR="002631E6" w:rsidRPr="0073093D" w:rsidRDefault="002631E6" w:rsidP="002C0D7C">
            <w:pPr>
              <w:pStyle w:val="SingleTxtG"/>
              <w:tabs>
                <w:tab w:val="clear" w:pos="1701"/>
                <w:tab w:val="clear" w:pos="2268"/>
              </w:tabs>
              <w:suppressAutoHyphens w:val="0"/>
              <w:spacing w:before="80" w:after="80" w:line="200" w:lineRule="exact"/>
              <w:ind w:left="0" w:right="113"/>
              <w:jc w:val="left"/>
              <w:rPr>
                <w:i/>
                <w:sz w:val="16"/>
              </w:rPr>
            </w:pPr>
            <w:r w:rsidRPr="0073093D">
              <w:rPr>
                <w:i/>
                <w:sz w:val="16"/>
              </w:rPr>
              <w:t>Discrimination ground</w:t>
            </w:r>
          </w:p>
        </w:tc>
        <w:tc>
          <w:tcPr>
            <w:tcW w:w="2885" w:type="pct"/>
            <w:tcBorders>
              <w:top w:val="single" w:sz="4" w:space="0" w:color="auto"/>
              <w:bottom w:val="single" w:sz="12" w:space="0" w:color="auto"/>
            </w:tcBorders>
            <w:shd w:val="clear" w:color="auto" w:fill="auto"/>
            <w:vAlign w:val="bottom"/>
          </w:tcPr>
          <w:p w14:paraId="6ADF7463" w14:textId="77777777" w:rsidR="002631E6" w:rsidRPr="0073093D" w:rsidRDefault="002631E6" w:rsidP="002C0D7C">
            <w:pPr>
              <w:pStyle w:val="SingleTxtG"/>
              <w:tabs>
                <w:tab w:val="clear" w:pos="1701"/>
                <w:tab w:val="clear" w:pos="2268"/>
              </w:tabs>
              <w:suppressAutoHyphens w:val="0"/>
              <w:spacing w:before="80" w:after="80" w:line="200" w:lineRule="exact"/>
              <w:ind w:left="0" w:right="113"/>
              <w:rPr>
                <w:i/>
                <w:sz w:val="16"/>
              </w:rPr>
            </w:pPr>
            <w:r w:rsidRPr="0073093D">
              <w:rPr>
                <w:i/>
                <w:sz w:val="16"/>
              </w:rPr>
              <w:t>Elements</w:t>
            </w:r>
          </w:p>
        </w:tc>
        <w:tc>
          <w:tcPr>
            <w:tcW w:w="864" w:type="pct"/>
            <w:tcBorders>
              <w:top w:val="single" w:sz="4" w:space="0" w:color="auto"/>
              <w:bottom w:val="single" w:sz="12" w:space="0" w:color="auto"/>
            </w:tcBorders>
            <w:shd w:val="clear" w:color="auto" w:fill="auto"/>
            <w:vAlign w:val="bottom"/>
          </w:tcPr>
          <w:p w14:paraId="1980EC4F" w14:textId="77777777" w:rsidR="002631E6" w:rsidRPr="0073093D" w:rsidRDefault="002631E6" w:rsidP="002C0D7C">
            <w:pPr>
              <w:pStyle w:val="SingleTxtG"/>
              <w:tabs>
                <w:tab w:val="clear" w:pos="1701"/>
                <w:tab w:val="clear" w:pos="2268"/>
              </w:tabs>
              <w:suppressAutoHyphens w:val="0"/>
              <w:spacing w:before="80" w:after="80" w:line="200" w:lineRule="exact"/>
              <w:ind w:left="0" w:right="113"/>
              <w:jc w:val="right"/>
              <w:rPr>
                <w:i/>
                <w:sz w:val="16"/>
              </w:rPr>
            </w:pPr>
            <w:r w:rsidRPr="0073093D">
              <w:rPr>
                <w:i/>
                <w:sz w:val="16"/>
              </w:rPr>
              <w:t>Number</w:t>
            </w:r>
          </w:p>
        </w:tc>
      </w:tr>
      <w:tr w:rsidR="002631E6" w:rsidRPr="0073093D" w14:paraId="6482F028" w14:textId="77777777" w:rsidTr="001F35EF">
        <w:tc>
          <w:tcPr>
            <w:tcW w:w="1251" w:type="pct"/>
            <w:vMerge w:val="restart"/>
            <w:tcBorders>
              <w:top w:val="single" w:sz="12" w:space="0" w:color="auto"/>
            </w:tcBorders>
            <w:shd w:val="clear" w:color="auto" w:fill="auto"/>
          </w:tcPr>
          <w:p w14:paraId="6102F19A"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r w:rsidRPr="0073093D">
              <w:rPr>
                <w:sz w:val="18"/>
              </w:rPr>
              <w:t>Ethnic origin</w:t>
            </w:r>
          </w:p>
        </w:tc>
        <w:tc>
          <w:tcPr>
            <w:tcW w:w="2885" w:type="pct"/>
            <w:tcBorders>
              <w:top w:val="single" w:sz="12" w:space="0" w:color="auto"/>
            </w:tcBorders>
            <w:shd w:val="clear" w:color="auto" w:fill="auto"/>
            <w:vAlign w:val="bottom"/>
          </w:tcPr>
          <w:p w14:paraId="48FB94B6"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Education</w:t>
            </w:r>
          </w:p>
        </w:tc>
        <w:tc>
          <w:tcPr>
            <w:tcW w:w="864" w:type="pct"/>
            <w:tcBorders>
              <w:top w:val="single" w:sz="12" w:space="0" w:color="auto"/>
            </w:tcBorders>
            <w:shd w:val="clear" w:color="auto" w:fill="auto"/>
            <w:vAlign w:val="bottom"/>
          </w:tcPr>
          <w:p w14:paraId="7684ECF2"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1</w:t>
            </w:r>
          </w:p>
        </w:tc>
      </w:tr>
      <w:tr w:rsidR="002631E6" w:rsidRPr="0073093D" w14:paraId="49D8E800" w14:textId="77777777" w:rsidTr="001F35EF">
        <w:tc>
          <w:tcPr>
            <w:tcW w:w="1251" w:type="pct"/>
            <w:vMerge/>
            <w:shd w:val="clear" w:color="auto" w:fill="auto"/>
          </w:tcPr>
          <w:p w14:paraId="0E440C45"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63976F75" w14:textId="2077AA10"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r w:rsidRPr="0073093D">
              <w:rPr>
                <w:sz w:val="18"/>
              </w:rPr>
              <w:t>Access to</w:t>
            </w:r>
            <w:r w:rsidR="009D37A4">
              <w:rPr>
                <w:sz w:val="18"/>
              </w:rPr>
              <w:t xml:space="preserve"> </w:t>
            </w:r>
            <w:r w:rsidRPr="0073093D">
              <w:rPr>
                <w:sz w:val="18"/>
              </w:rPr>
              <w:t>and supply with</w:t>
            </w:r>
            <w:r w:rsidR="009D37A4">
              <w:rPr>
                <w:sz w:val="18"/>
              </w:rPr>
              <w:t xml:space="preserve"> </w:t>
            </w:r>
            <w:r w:rsidRPr="0073093D">
              <w:rPr>
                <w:sz w:val="18"/>
              </w:rPr>
              <w:t>public goods and services including housing</w:t>
            </w:r>
          </w:p>
        </w:tc>
        <w:tc>
          <w:tcPr>
            <w:tcW w:w="864" w:type="pct"/>
            <w:shd w:val="clear" w:color="auto" w:fill="auto"/>
            <w:vAlign w:val="bottom"/>
          </w:tcPr>
          <w:p w14:paraId="439BC4C7"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11</w:t>
            </w:r>
          </w:p>
        </w:tc>
      </w:tr>
      <w:tr w:rsidR="002631E6" w:rsidRPr="0073093D" w14:paraId="29C94E34" w14:textId="77777777" w:rsidTr="001F35EF">
        <w:tc>
          <w:tcPr>
            <w:tcW w:w="1251" w:type="pct"/>
            <w:vMerge/>
            <w:shd w:val="clear" w:color="auto" w:fill="auto"/>
          </w:tcPr>
          <w:p w14:paraId="21491C72"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0CD51018"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Instruction to discriminate</w:t>
            </w:r>
          </w:p>
        </w:tc>
        <w:tc>
          <w:tcPr>
            <w:tcW w:w="864" w:type="pct"/>
            <w:shd w:val="clear" w:color="auto" w:fill="auto"/>
            <w:vAlign w:val="bottom"/>
          </w:tcPr>
          <w:p w14:paraId="64D7118E"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0</w:t>
            </w:r>
          </w:p>
        </w:tc>
      </w:tr>
      <w:tr w:rsidR="002631E6" w:rsidRPr="0073093D" w14:paraId="6478AA94" w14:textId="77777777" w:rsidTr="001F35EF">
        <w:tc>
          <w:tcPr>
            <w:tcW w:w="1251" w:type="pct"/>
            <w:vMerge/>
            <w:shd w:val="clear" w:color="auto" w:fill="auto"/>
          </w:tcPr>
          <w:p w14:paraId="2AC9DDA9"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1D495BC9"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Harassment</w:t>
            </w:r>
          </w:p>
        </w:tc>
        <w:tc>
          <w:tcPr>
            <w:tcW w:w="864" w:type="pct"/>
            <w:shd w:val="clear" w:color="auto" w:fill="auto"/>
            <w:vAlign w:val="bottom"/>
          </w:tcPr>
          <w:p w14:paraId="2252FB1F"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3</w:t>
            </w:r>
          </w:p>
        </w:tc>
      </w:tr>
      <w:tr w:rsidR="002631E6" w:rsidRPr="0073093D" w14:paraId="3D9F5DA8" w14:textId="77777777" w:rsidTr="001F35EF">
        <w:tc>
          <w:tcPr>
            <w:tcW w:w="1251" w:type="pct"/>
            <w:vMerge/>
            <w:shd w:val="clear" w:color="auto" w:fill="auto"/>
          </w:tcPr>
          <w:p w14:paraId="0434D333"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7997006C"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Discrimination by association</w:t>
            </w:r>
          </w:p>
        </w:tc>
        <w:tc>
          <w:tcPr>
            <w:tcW w:w="864" w:type="pct"/>
            <w:shd w:val="clear" w:color="auto" w:fill="auto"/>
            <w:vAlign w:val="bottom"/>
          </w:tcPr>
          <w:p w14:paraId="30F83894"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1</w:t>
            </w:r>
          </w:p>
        </w:tc>
      </w:tr>
      <w:tr w:rsidR="002631E6" w:rsidRPr="0073093D" w14:paraId="2B72D9A6" w14:textId="77777777" w:rsidTr="001F35EF">
        <w:tc>
          <w:tcPr>
            <w:tcW w:w="1251" w:type="pct"/>
            <w:vMerge/>
            <w:shd w:val="clear" w:color="auto" w:fill="auto"/>
          </w:tcPr>
          <w:p w14:paraId="25D8D258"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0A0A4B6B"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Housing</w:t>
            </w:r>
          </w:p>
        </w:tc>
        <w:tc>
          <w:tcPr>
            <w:tcW w:w="864" w:type="pct"/>
            <w:shd w:val="clear" w:color="auto" w:fill="auto"/>
            <w:vAlign w:val="bottom"/>
          </w:tcPr>
          <w:p w14:paraId="47FC0C5B"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0</w:t>
            </w:r>
          </w:p>
        </w:tc>
      </w:tr>
      <w:tr w:rsidR="002631E6" w:rsidRPr="0073093D" w14:paraId="30673608" w14:textId="77777777" w:rsidTr="001F35EF">
        <w:tc>
          <w:tcPr>
            <w:tcW w:w="1251" w:type="pct"/>
            <w:vMerge w:val="restart"/>
            <w:shd w:val="clear" w:color="auto" w:fill="auto"/>
          </w:tcPr>
          <w:p w14:paraId="70147FEE"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r w:rsidRPr="0073093D">
              <w:rPr>
                <w:sz w:val="18"/>
              </w:rPr>
              <w:t>Gender</w:t>
            </w:r>
          </w:p>
        </w:tc>
        <w:tc>
          <w:tcPr>
            <w:tcW w:w="2885" w:type="pct"/>
            <w:shd w:val="clear" w:color="auto" w:fill="auto"/>
            <w:vAlign w:val="bottom"/>
          </w:tcPr>
          <w:p w14:paraId="5D7CCA5D" w14:textId="02C7EDB8"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Access to</w:t>
            </w:r>
            <w:r w:rsidR="009D37A4">
              <w:rPr>
                <w:sz w:val="18"/>
              </w:rPr>
              <w:t xml:space="preserve"> </w:t>
            </w:r>
            <w:r w:rsidRPr="0073093D">
              <w:rPr>
                <w:sz w:val="18"/>
              </w:rPr>
              <w:t>and supply with</w:t>
            </w:r>
            <w:r w:rsidR="009D37A4">
              <w:rPr>
                <w:sz w:val="18"/>
              </w:rPr>
              <w:t xml:space="preserve"> </w:t>
            </w:r>
            <w:r w:rsidRPr="0073093D">
              <w:rPr>
                <w:sz w:val="18"/>
              </w:rPr>
              <w:t>public goods and services</w:t>
            </w:r>
          </w:p>
        </w:tc>
        <w:tc>
          <w:tcPr>
            <w:tcW w:w="864" w:type="pct"/>
            <w:shd w:val="clear" w:color="auto" w:fill="auto"/>
            <w:vAlign w:val="bottom"/>
          </w:tcPr>
          <w:p w14:paraId="176C4A33"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8</w:t>
            </w:r>
          </w:p>
        </w:tc>
      </w:tr>
      <w:tr w:rsidR="002631E6" w:rsidRPr="0073093D" w14:paraId="264490F4" w14:textId="77777777" w:rsidTr="001F35EF">
        <w:tc>
          <w:tcPr>
            <w:tcW w:w="1251" w:type="pct"/>
            <w:vMerge/>
            <w:shd w:val="clear" w:color="auto" w:fill="auto"/>
          </w:tcPr>
          <w:p w14:paraId="0290B0E5"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03DEE875"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 xml:space="preserve">Instruction to discriminate </w:t>
            </w:r>
          </w:p>
        </w:tc>
        <w:tc>
          <w:tcPr>
            <w:tcW w:w="864" w:type="pct"/>
            <w:shd w:val="clear" w:color="auto" w:fill="auto"/>
            <w:vAlign w:val="bottom"/>
          </w:tcPr>
          <w:p w14:paraId="19888AE1"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0</w:t>
            </w:r>
          </w:p>
        </w:tc>
      </w:tr>
      <w:tr w:rsidR="002631E6" w:rsidRPr="0073093D" w14:paraId="187C3932" w14:textId="77777777" w:rsidTr="001F35EF">
        <w:tc>
          <w:tcPr>
            <w:tcW w:w="1251" w:type="pct"/>
            <w:vMerge/>
            <w:shd w:val="clear" w:color="auto" w:fill="auto"/>
          </w:tcPr>
          <w:p w14:paraId="2F79A636"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68EA4556"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Sexual harassment</w:t>
            </w:r>
          </w:p>
        </w:tc>
        <w:tc>
          <w:tcPr>
            <w:tcW w:w="864" w:type="pct"/>
            <w:shd w:val="clear" w:color="auto" w:fill="auto"/>
            <w:vAlign w:val="bottom"/>
          </w:tcPr>
          <w:p w14:paraId="7E72E305"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7</w:t>
            </w:r>
          </w:p>
        </w:tc>
      </w:tr>
      <w:tr w:rsidR="002631E6" w:rsidRPr="0073093D" w14:paraId="333E6239" w14:textId="77777777" w:rsidTr="001F35EF">
        <w:tc>
          <w:tcPr>
            <w:tcW w:w="1251" w:type="pct"/>
            <w:vMerge/>
            <w:shd w:val="clear" w:color="auto" w:fill="auto"/>
          </w:tcPr>
          <w:p w14:paraId="70AAE8BC"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67AF6FA0"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Gender-based harassment</w:t>
            </w:r>
          </w:p>
        </w:tc>
        <w:tc>
          <w:tcPr>
            <w:tcW w:w="864" w:type="pct"/>
            <w:shd w:val="clear" w:color="auto" w:fill="auto"/>
            <w:vAlign w:val="bottom"/>
          </w:tcPr>
          <w:p w14:paraId="505A4CBA"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1</w:t>
            </w:r>
          </w:p>
        </w:tc>
      </w:tr>
      <w:tr w:rsidR="002631E6" w:rsidRPr="0073093D" w14:paraId="31A52485" w14:textId="77777777" w:rsidTr="001F35EF">
        <w:tc>
          <w:tcPr>
            <w:tcW w:w="1251" w:type="pct"/>
            <w:vMerge/>
            <w:shd w:val="clear" w:color="auto" w:fill="auto"/>
          </w:tcPr>
          <w:p w14:paraId="7B4AF8B3"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left"/>
              <w:rPr>
                <w:sz w:val="18"/>
              </w:rPr>
            </w:pPr>
          </w:p>
        </w:tc>
        <w:tc>
          <w:tcPr>
            <w:tcW w:w="2885" w:type="pct"/>
            <w:shd w:val="clear" w:color="auto" w:fill="auto"/>
            <w:vAlign w:val="bottom"/>
          </w:tcPr>
          <w:p w14:paraId="0633DC9F" w14:textId="77777777" w:rsidR="002631E6" w:rsidRPr="0073093D" w:rsidRDefault="002631E6" w:rsidP="002C0D7C">
            <w:pPr>
              <w:pStyle w:val="SingleTxtG"/>
              <w:tabs>
                <w:tab w:val="clear" w:pos="1701"/>
                <w:tab w:val="clear" w:pos="2268"/>
              </w:tabs>
              <w:suppressAutoHyphens w:val="0"/>
              <w:spacing w:before="40" w:after="40" w:line="220" w:lineRule="exact"/>
              <w:ind w:left="0" w:right="113"/>
              <w:rPr>
                <w:sz w:val="18"/>
              </w:rPr>
            </w:pPr>
            <w:r w:rsidRPr="0073093D">
              <w:rPr>
                <w:sz w:val="18"/>
              </w:rPr>
              <w:t>Housing</w:t>
            </w:r>
          </w:p>
        </w:tc>
        <w:tc>
          <w:tcPr>
            <w:tcW w:w="864" w:type="pct"/>
            <w:shd w:val="clear" w:color="auto" w:fill="auto"/>
            <w:vAlign w:val="bottom"/>
          </w:tcPr>
          <w:p w14:paraId="0EA38154" w14:textId="77777777" w:rsidR="002631E6" w:rsidRPr="0073093D" w:rsidRDefault="002631E6" w:rsidP="002C0D7C">
            <w:pPr>
              <w:pStyle w:val="SingleTxtG"/>
              <w:tabs>
                <w:tab w:val="clear" w:pos="1701"/>
                <w:tab w:val="clear" w:pos="2268"/>
              </w:tabs>
              <w:suppressAutoHyphens w:val="0"/>
              <w:spacing w:before="40" w:after="40" w:line="220" w:lineRule="exact"/>
              <w:ind w:left="0" w:right="113"/>
              <w:jc w:val="right"/>
              <w:rPr>
                <w:sz w:val="18"/>
              </w:rPr>
            </w:pPr>
            <w:r w:rsidRPr="0073093D">
              <w:rPr>
                <w:sz w:val="18"/>
              </w:rPr>
              <w:t>1</w:t>
            </w:r>
          </w:p>
        </w:tc>
      </w:tr>
    </w:tbl>
    <w:p w14:paraId="2776D437" w14:textId="0AD7B4A2" w:rsidR="002631E6" w:rsidRPr="0073093D" w:rsidRDefault="002631E6" w:rsidP="0073093D">
      <w:pPr>
        <w:spacing w:before="120"/>
        <w:ind w:left="1134" w:right="1134" w:firstLine="170"/>
        <w:rPr>
          <w:sz w:val="18"/>
        </w:rPr>
      </w:pPr>
      <w:r w:rsidRPr="0073093D">
        <w:rPr>
          <w:i/>
          <w:iCs/>
          <w:sz w:val="18"/>
        </w:rPr>
        <w:t>Source:</w:t>
      </w:r>
      <w:r w:rsidRPr="0073093D">
        <w:rPr>
          <w:sz w:val="18"/>
        </w:rPr>
        <w:t xml:space="preserve"> GBK</w:t>
      </w:r>
      <w:r w:rsidR="0073093D">
        <w:rPr>
          <w:sz w:val="18"/>
        </w:rPr>
        <w:t>.</w:t>
      </w:r>
    </w:p>
    <w:p w14:paraId="1789B11D" w14:textId="77777777" w:rsidR="0073093D" w:rsidRDefault="002631E6" w:rsidP="0073093D">
      <w:pPr>
        <w:pStyle w:val="SingleTxtG"/>
        <w:spacing w:before="240" w:after="0"/>
        <w:jc w:val="left"/>
      </w:pPr>
      <w:r w:rsidRPr="0021568E">
        <w:t>Table 18</w:t>
      </w:r>
    </w:p>
    <w:p w14:paraId="736117DE" w14:textId="2BFD9923" w:rsidR="002631E6" w:rsidRPr="007E523B" w:rsidRDefault="002631E6" w:rsidP="0073093D">
      <w:pPr>
        <w:pStyle w:val="SingleTxtG"/>
        <w:jc w:val="left"/>
        <w:rPr>
          <w:b/>
          <w:bCs/>
        </w:rPr>
      </w:pPr>
      <w:r w:rsidRPr="007E523B">
        <w:rPr>
          <w:b/>
          <w:bCs/>
        </w:rPr>
        <w:t>Compliance with businesses’ obligation to employ persons with disabilities: five-year comparison (2018-2022)</w:t>
      </w:r>
      <w:r w:rsidR="009D37A4">
        <w:rPr>
          <w:b/>
          <w:bCs/>
        </w:rPr>
        <w:t xml:space="preserve"> </w:t>
      </w:r>
      <w:r w:rsidRPr="007E523B">
        <w:rPr>
          <w:b/>
          <w:bCs/>
        </w:rPr>
        <w:t xml:space="preserve">in percent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3457"/>
        <w:gridCol w:w="889"/>
        <w:gridCol w:w="756"/>
        <w:gridCol w:w="756"/>
        <w:gridCol w:w="756"/>
        <w:gridCol w:w="756"/>
      </w:tblGrid>
      <w:tr w:rsidR="002631E6" w:rsidRPr="0073093D" w14:paraId="41BA1335" w14:textId="77777777" w:rsidTr="0073093D">
        <w:trPr>
          <w:tblHeader/>
        </w:trPr>
        <w:tc>
          <w:tcPr>
            <w:tcW w:w="4153" w:type="dxa"/>
            <w:tcBorders>
              <w:top w:val="single" w:sz="4" w:space="0" w:color="auto"/>
              <w:bottom w:val="single" w:sz="12" w:space="0" w:color="auto"/>
            </w:tcBorders>
            <w:shd w:val="clear" w:color="auto" w:fill="auto"/>
            <w:vAlign w:val="bottom"/>
            <w:hideMark/>
          </w:tcPr>
          <w:p w14:paraId="6EDD92E3" w14:textId="77777777" w:rsidR="002631E6" w:rsidRPr="0073093D" w:rsidRDefault="002631E6" w:rsidP="0073093D">
            <w:pPr>
              <w:pStyle w:val="SingleTxtG"/>
              <w:tabs>
                <w:tab w:val="clear" w:pos="1701"/>
                <w:tab w:val="clear" w:pos="2268"/>
              </w:tabs>
              <w:suppressAutoHyphens w:val="0"/>
              <w:spacing w:before="80" w:after="80" w:line="200" w:lineRule="exact"/>
              <w:ind w:left="0" w:right="113"/>
              <w:jc w:val="left"/>
              <w:rPr>
                <w:i/>
                <w:sz w:val="16"/>
              </w:rPr>
            </w:pPr>
            <w:r w:rsidRPr="0073093D">
              <w:rPr>
                <w:i/>
                <w:sz w:val="16"/>
              </w:rPr>
              <w:t>Description</w:t>
            </w:r>
          </w:p>
        </w:tc>
        <w:tc>
          <w:tcPr>
            <w:tcW w:w="1065" w:type="dxa"/>
            <w:tcBorders>
              <w:top w:val="single" w:sz="4" w:space="0" w:color="auto"/>
              <w:bottom w:val="single" w:sz="12" w:space="0" w:color="auto"/>
            </w:tcBorders>
            <w:shd w:val="clear" w:color="auto" w:fill="auto"/>
            <w:noWrap/>
            <w:vAlign w:val="bottom"/>
            <w:hideMark/>
          </w:tcPr>
          <w:p w14:paraId="4558F664" w14:textId="77777777" w:rsidR="002631E6" w:rsidRPr="0073093D" w:rsidRDefault="002631E6" w:rsidP="0073093D">
            <w:pPr>
              <w:pStyle w:val="SingleTxtG"/>
              <w:tabs>
                <w:tab w:val="clear" w:pos="1701"/>
                <w:tab w:val="clear" w:pos="2268"/>
              </w:tabs>
              <w:suppressAutoHyphens w:val="0"/>
              <w:spacing w:before="80" w:after="80" w:line="200" w:lineRule="exact"/>
              <w:ind w:left="0" w:right="113"/>
              <w:jc w:val="right"/>
              <w:rPr>
                <w:i/>
                <w:sz w:val="16"/>
              </w:rPr>
            </w:pPr>
            <w:r w:rsidRPr="0073093D">
              <w:rPr>
                <w:i/>
                <w:sz w:val="16"/>
              </w:rPr>
              <w:t>2018</w:t>
            </w:r>
          </w:p>
        </w:tc>
        <w:tc>
          <w:tcPr>
            <w:tcW w:w="905" w:type="dxa"/>
            <w:tcBorders>
              <w:top w:val="single" w:sz="4" w:space="0" w:color="auto"/>
              <w:bottom w:val="single" w:sz="12" w:space="0" w:color="auto"/>
            </w:tcBorders>
            <w:shd w:val="clear" w:color="auto" w:fill="auto"/>
            <w:noWrap/>
            <w:vAlign w:val="bottom"/>
            <w:hideMark/>
          </w:tcPr>
          <w:p w14:paraId="00F131C6" w14:textId="77777777" w:rsidR="002631E6" w:rsidRPr="0073093D" w:rsidRDefault="002631E6" w:rsidP="0073093D">
            <w:pPr>
              <w:pStyle w:val="SingleTxtG"/>
              <w:tabs>
                <w:tab w:val="clear" w:pos="1701"/>
                <w:tab w:val="clear" w:pos="2268"/>
              </w:tabs>
              <w:suppressAutoHyphens w:val="0"/>
              <w:spacing w:before="80" w:after="80" w:line="200" w:lineRule="exact"/>
              <w:ind w:left="0" w:right="113"/>
              <w:jc w:val="right"/>
              <w:rPr>
                <w:i/>
                <w:sz w:val="16"/>
              </w:rPr>
            </w:pPr>
            <w:r w:rsidRPr="0073093D">
              <w:rPr>
                <w:i/>
                <w:sz w:val="16"/>
              </w:rPr>
              <w:t>2019</w:t>
            </w:r>
          </w:p>
        </w:tc>
        <w:tc>
          <w:tcPr>
            <w:tcW w:w="905" w:type="dxa"/>
            <w:tcBorders>
              <w:top w:val="single" w:sz="4" w:space="0" w:color="auto"/>
              <w:bottom w:val="single" w:sz="12" w:space="0" w:color="auto"/>
            </w:tcBorders>
            <w:shd w:val="clear" w:color="auto" w:fill="auto"/>
            <w:noWrap/>
            <w:vAlign w:val="bottom"/>
            <w:hideMark/>
          </w:tcPr>
          <w:p w14:paraId="400F2B6F" w14:textId="77777777" w:rsidR="002631E6" w:rsidRPr="0073093D" w:rsidRDefault="002631E6" w:rsidP="0073093D">
            <w:pPr>
              <w:pStyle w:val="SingleTxtG"/>
              <w:tabs>
                <w:tab w:val="clear" w:pos="1701"/>
                <w:tab w:val="clear" w:pos="2268"/>
              </w:tabs>
              <w:suppressAutoHyphens w:val="0"/>
              <w:spacing w:before="80" w:after="80" w:line="200" w:lineRule="exact"/>
              <w:ind w:left="0" w:right="113"/>
              <w:jc w:val="right"/>
              <w:rPr>
                <w:i/>
                <w:sz w:val="16"/>
              </w:rPr>
            </w:pPr>
            <w:r w:rsidRPr="0073093D">
              <w:rPr>
                <w:i/>
                <w:sz w:val="16"/>
              </w:rPr>
              <w:t>2020</w:t>
            </w:r>
          </w:p>
        </w:tc>
        <w:tc>
          <w:tcPr>
            <w:tcW w:w="905" w:type="dxa"/>
            <w:tcBorders>
              <w:top w:val="single" w:sz="4" w:space="0" w:color="auto"/>
              <w:bottom w:val="single" w:sz="12" w:space="0" w:color="auto"/>
            </w:tcBorders>
            <w:shd w:val="clear" w:color="auto" w:fill="auto"/>
            <w:noWrap/>
            <w:vAlign w:val="bottom"/>
            <w:hideMark/>
          </w:tcPr>
          <w:p w14:paraId="21020523" w14:textId="77777777" w:rsidR="002631E6" w:rsidRPr="0073093D" w:rsidRDefault="002631E6" w:rsidP="0073093D">
            <w:pPr>
              <w:pStyle w:val="SingleTxtG"/>
              <w:tabs>
                <w:tab w:val="clear" w:pos="1701"/>
                <w:tab w:val="clear" w:pos="2268"/>
              </w:tabs>
              <w:suppressAutoHyphens w:val="0"/>
              <w:spacing w:before="80" w:after="80" w:line="200" w:lineRule="exact"/>
              <w:ind w:left="0" w:right="113"/>
              <w:jc w:val="right"/>
              <w:rPr>
                <w:i/>
                <w:sz w:val="16"/>
              </w:rPr>
            </w:pPr>
            <w:r w:rsidRPr="0073093D">
              <w:rPr>
                <w:i/>
                <w:sz w:val="16"/>
              </w:rPr>
              <w:t>2021</w:t>
            </w:r>
          </w:p>
        </w:tc>
        <w:tc>
          <w:tcPr>
            <w:tcW w:w="905" w:type="dxa"/>
            <w:tcBorders>
              <w:top w:val="single" w:sz="4" w:space="0" w:color="auto"/>
              <w:bottom w:val="single" w:sz="12" w:space="0" w:color="auto"/>
            </w:tcBorders>
            <w:shd w:val="clear" w:color="auto" w:fill="auto"/>
            <w:noWrap/>
            <w:vAlign w:val="bottom"/>
            <w:hideMark/>
          </w:tcPr>
          <w:p w14:paraId="658BDD6A" w14:textId="77777777" w:rsidR="002631E6" w:rsidRPr="0073093D" w:rsidRDefault="002631E6" w:rsidP="0073093D">
            <w:pPr>
              <w:pStyle w:val="SingleTxtG"/>
              <w:tabs>
                <w:tab w:val="clear" w:pos="1701"/>
                <w:tab w:val="clear" w:pos="2268"/>
              </w:tabs>
              <w:suppressAutoHyphens w:val="0"/>
              <w:spacing w:before="80" w:after="80" w:line="200" w:lineRule="exact"/>
              <w:ind w:left="0" w:right="113"/>
              <w:jc w:val="right"/>
              <w:rPr>
                <w:i/>
                <w:sz w:val="16"/>
              </w:rPr>
            </w:pPr>
            <w:r w:rsidRPr="0073093D">
              <w:rPr>
                <w:i/>
                <w:sz w:val="16"/>
              </w:rPr>
              <w:t>2022</w:t>
            </w:r>
          </w:p>
        </w:tc>
      </w:tr>
      <w:tr w:rsidR="002631E6" w:rsidRPr="0073093D" w14:paraId="51AD0B7B" w14:textId="77777777" w:rsidTr="0073093D">
        <w:tc>
          <w:tcPr>
            <w:tcW w:w="4153" w:type="dxa"/>
            <w:tcBorders>
              <w:top w:val="single" w:sz="12" w:space="0" w:color="auto"/>
            </w:tcBorders>
            <w:shd w:val="clear" w:color="auto" w:fill="auto"/>
            <w:hideMark/>
          </w:tcPr>
          <w:p w14:paraId="1A7FC115" w14:textId="607FE6F8" w:rsidR="002631E6" w:rsidRPr="0073093D" w:rsidRDefault="002631E6" w:rsidP="0073093D">
            <w:pPr>
              <w:pStyle w:val="SingleTxtG"/>
              <w:tabs>
                <w:tab w:val="clear" w:pos="1701"/>
                <w:tab w:val="clear" w:pos="2268"/>
              </w:tabs>
              <w:suppressAutoHyphens w:val="0"/>
              <w:spacing w:before="40" w:after="40" w:line="220" w:lineRule="exact"/>
              <w:ind w:left="0" w:right="113"/>
              <w:jc w:val="left"/>
              <w:rPr>
                <w:sz w:val="18"/>
              </w:rPr>
            </w:pPr>
            <w:r w:rsidRPr="0073093D">
              <w:rPr>
                <w:sz w:val="18"/>
              </w:rPr>
              <w:t>Employers complying with the obligation</w:t>
            </w:r>
            <w:r w:rsidR="009D37A4">
              <w:rPr>
                <w:sz w:val="18"/>
              </w:rPr>
              <w:t xml:space="preserve"> </w:t>
            </w:r>
            <w:r w:rsidRPr="0073093D">
              <w:rPr>
                <w:sz w:val="18"/>
              </w:rPr>
              <w:t>proportion in %</w:t>
            </w:r>
          </w:p>
        </w:tc>
        <w:tc>
          <w:tcPr>
            <w:tcW w:w="1065" w:type="dxa"/>
            <w:tcBorders>
              <w:top w:val="single" w:sz="12" w:space="0" w:color="auto"/>
            </w:tcBorders>
            <w:shd w:val="clear" w:color="auto" w:fill="auto"/>
            <w:noWrap/>
            <w:vAlign w:val="bottom"/>
            <w:hideMark/>
          </w:tcPr>
          <w:p w14:paraId="321EFA87" w14:textId="77777777" w:rsidR="002631E6" w:rsidRPr="0073093D" w:rsidRDefault="002631E6" w:rsidP="0073093D">
            <w:pPr>
              <w:pStyle w:val="SingleTxtG"/>
              <w:tabs>
                <w:tab w:val="clear" w:pos="1701"/>
                <w:tab w:val="clear" w:pos="2268"/>
              </w:tabs>
              <w:suppressAutoHyphens w:val="0"/>
              <w:spacing w:before="40" w:after="40" w:line="220" w:lineRule="exact"/>
              <w:ind w:left="0" w:right="113"/>
              <w:jc w:val="right"/>
              <w:rPr>
                <w:sz w:val="18"/>
              </w:rPr>
            </w:pPr>
            <w:r w:rsidRPr="0073093D">
              <w:rPr>
                <w:sz w:val="18"/>
              </w:rPr>
              <w:t>21.40 %</w:t>
            </w:r>
          </w:p>
        </w:tc>
        <w:tc>
          <w:tcPr>
            <w:tcW w:w="905" w:type="dxa"/>
            <w:tcBorders>
              <w:top w:val="single" w:sz="12" w:space="0" w:color="auto"/>
            </w:tcBorders>
            <w:shd w:val="clear" w:color="auto" w:fill="auto"/>
            <w:noWrap/>
            <w:vAlign w:val="bottom"/>
            <w:hideMark/>
          </w:tcPr>
          <w:p w14:paraId="697DD3D9" w14:textId="77777777" w:rsidR="002631E6" w:rsidRPr="0073093D" w:rsidRDefault="002631E6" w:rsidP="0073093D">
            <w:pPr>
              <w:pStyle w:val="SingleTxtG"/>
              <w:tabs>
                <w:tab w:val="clear" w:pos="1701"/>
                <w:tab w:val="clear" w:pos="2268"/>
              </w:tabs>
              <w:suppressAutoHyphens w:val="0"/>
              <w:spacing w:before="40" w:after="40" w:line="220" w:lineRule="exact"/>
              <w:ind w:left="0" w:right="113"/>
              <w:jc w:val="right"/>
              <w:rPr>
                <w:sz w:val="18"/>
              </w:rPr>
            </w:pPr>
            <w:r w:rsidRPr="0073093D">
              <w:rPr>
                <w:sz w:val="18"/>
              </w:rPr>
              <w:t>21.92 %</w:t>
            </w:r>
          </w:p>
        </w:tc>
        <w:tc>
          <w:tcPr>
            <w:tcW w:w="905" w:type="dxa"/>
            <w:tcBorders>
              <w:top w:val="single" w:sz="12" w:space="0" w:color="auto"/>
            </w:tcBorders>
            <w:shd w:val="clear" w:color="auto" w:fill="auto"/>
            <w:noWrap/>
            <w:vAlign w:val="bottom"/>
            <w:hideMark/>
          </w:tcPr>
          <w:p w14:paraId="1B351EA0" w14:textId="77777777" w:rsidR="002631E6" w:rsidRPr="0073093D" w:rsidRDefault="002631E6" w:rsidP="0073093D">
            <w:pPr>
              <w:pStyle w:val="SingleTxtG"/>
              <w:tabs>
                <w:tab w:val="clear" w:pos="1701"/>
                <w:tab w:val="clear" w:pos="2268"/>
              </w:tabs>
              <w:suppressAutoHyphens w:val="0"/>
              <w:spacing w:before="40" w:after="40" w:line="220" w:lineRule="exact"/>
              <w:ind w:left="0" w:right="113"/>
              <w:jc w:val="right"/>
              <w:rPr>
                <w:sz w:val="18"/>
              </w:rPr>
            </w:pPr>
            <w:r w:rsidRPr="0073093D">
              <w:rPr>
                <w:sz w:val="18"/>
              </w:rPr>
              <w:t>24.53 %</w:t>
            </w:r>
          </w:p>
        </w:tc>
        <w:tc>
          <w:tcPr>
            <w:tcW w:w="905" w:type="dxa"/>
            <w:tcBorders>
              <w:top w:val="single" w:sz="12" w:space="0" w:color="auto"/>
            </w:tcBorders>
            <w:shd w:val="clear" w:color="auto" w:fill="auto"/>
            <w:noWrap/>
            <w:vAlign w:val="bottom"/>
            <w:hideMark/>
          </w:tcPr>
          <w:p w14:paraId="5FE49E17" w14:textId="77777777" w:rsidR="002631E6" w:rsidRPr="0073093D" w:rsidRDefault="002631E6" w:rsidP="0073093D">
            <w:pPr>
              <w:pStyle w:val="SingleTxtG"/>
              <w:tabs>
                <w:tab w:val="clear" w:pos="1701"/>
                <w:tab w:val="clear" w:pos="2268"/>
              </w:tabs>
              <w:suppressAutoHyphens w:val="0"/>
              <w:spacing w:before="40" w:after="40" w:line="220" w:lineRule="exact"/>
              <w:ind w:left="0" w:right="113"/>
              <w:jc w:val="right"/>
              <w:rPr>
                <w:sz w:val="18"/>
              </w:rPr>
            </w:pPr>
            <w:r w:rsidRPr="0073093D">
              <w:rPr>
                <w:sz w:val="18"/>
              </w:rPr>
              <w:t>24.72 %</w:t>
            </w:r>
          </w:p>
        </w:tc>
        <w:tc>
          <w:tcPr>
            <w:tcW w:w="905" w:type="dxa"/>
            <w:tcBorders>
              <w:top w:val="single" w:sz="12" w:space="0" w:color="auto"/>
            </w:tcBorders>
            <w:shd w:val="clear" w:color="auto" w:fill="auto"/>
            <w:noWrap/>
            <w:vAlign w:val="bottom"/>
            <w:hideMark/>
          </w:tcPr>
          <w:p w14:paraId="6091BA83" w14:textId="77777777" w:rsidR="002631E6" w:rsidRPr="0073093D" w:rsidRDefault="002631E6" w:rsidP="0073093D">
            <w:pPr>
              <w:pStyle w:val="SingleTxtG"/>
              <w:tabs>
                <w:tab w:val="clear" w:pos="1701"/>
                <w:tab w:val="clear" w:pos="2268"/>
              </w:tabs>
              <w:suppressAutoHyphens w:val="0"/>
              <w:spacing w:before="40" w:after="40" w:line="220" w:lineRule="exact"/>
              <w:ind w:left="0" w:right="113"/>
              <w:jc w:val="right"/>
              <w:rPr>
                <w:sz w:val="18"/>
              </w:rPr>
            </w:pPr>
            <w:r w:rsidRPr="0073093D">
              <w:rPr>
                <w:sz w:val="18"/>
              </w:rPr>
              <w:t>23.79 %</w:t>
            </w:r>
          </w:p>
        </w:tc>
      </w:tr>
    </w:tbl>
    <w:p w14:paraId="769E49FE" w14:textId="59A41B9B" w:rsidR="002631E6" w:rsidRPr="0073093D" w:rsidRDefault="002631E6" w:rsidP="0073093D">
      <w:pPr>
        <w:spacing w:before="120"/>
        <w:ind w:left="1134" w:right="1134" w:firstLine="170"/>
        <w:rPr>
          <w:sz w:val="18"/>
        </w:rPr>
      </w:pPr>
      <w:r w:rsidRPr="0073093D">
        <w:rPr>
          <w:i/>
          <w:iCs/>
          <w:sz w:val="18"/>
        </w:rPr>
        <w:t>Source:</w:t>
      </w:r>
      <w:r w:rsidRPr="0073093D">
        <w:rPr>
          <w:sz w:val="18"/>
        </w:rPr>
        <w:t xml:space="preserve"> BMSGPK.</w:t>
      </w:r>
    </w:p>
    <w:p w14:paraId="1B29C3FB" w14:textId="77777777" w:rsidR="0073093D" w:rsidRDefault="002631E6" w:rsidP="0073093D">
      <w:pPr>
        <w:pStyle w:val="SingleTxtG"/>
        <w:spacing w:before="240" w:after="0"/>
        <w:jc w:val="left"/>
      </w:pPr>
      <w:r w:rsidRPr="0021568E">
        <w:t>Table 19</w:t>
      </w:r>
    </w:p>
    <w:p w14:paraId="04F6498E" w14:textId="038797F4" w:rsidR="002631E6" w:rsidRPr="007E523B" w:rsidRDefault="002631E6" w:rsidP="0073093D">
      <w:pPr>
        <w:pStyle w:val="SingleTxtG"/>
        <w:jc w:val="left"/>
        <w:rPr>
          <w:b/>
          <w:bCs/>
        </w:rPr>
      </w:pPr>
      <w:r w:rsidRPr="007E523B">
        <w:rPr>
          <w:b/>
          <w:bCs/>
        </w:rPr>
        <w:t xml:space="preserve">Number of adolescents in vocational training under Section 8b BAG: five-year comparison (2018-2022)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3970"/>
        <w:gridCol w:w="680"/>
        <w:gridCol w:w="680"/>
        <w:gridCol w:w="680"/>
        <w:gridCol w:w="680"/>
        <w:gridCol w:w="680"/>
      </w:tblGrid>
      <w:tr w:rsidR="002631E6" w:rsidRPr="00E74C91" w14:paraId="1226B117" w14:textId="77777777" w:rsidTr="00692878">
        <w:trPr>
          <w:tblHeader/>
        </w:trPr>
        <w:tc>
          <w:tcPr>
            <w:tcW w:w="2693" w:type="pct"/>
            <w:tcBorders>
              <w:top w:val="single" w:sz="4" w:space="0" w:color="auto"/>
              <w:bottom w:val="single" w:sz="12" w:space="0" w:color="auto"/>
            </w:tcBorders>
            <w:shd w:val="clear" w:color="auto" w:fill="auto"/>
            <w:vAlign w:val="bottom"/>
            <w:hideMark/>
          </w:tcPr>
          <w:p w14:paraId="777087C7" w14:textId="77777777" w:rsidR="002631E6" w:rsidRPr="00E74C91" w:rsidRDefault="002631E6" w:rsidP="00E74C91">
            <w:pPr>
              <w:pStyle w:val="SingleTxtG"/>
              <w:tabs>
                <w:tab w:val="clear" w:pos="1701"/>
                <w:tab w:val="clear" w:pos="2268"/>
              </w:tabs>
              <w:suppressAutoHyphens w:val="0"/>
              <w:spacing w:before="80" w:after="80" w:line="200" w:lineRule="exact"/>
              <w:ind w:left="0" w:right="113"/>
              <w:jc w:val="left"/>
              <w:rPr>
                <w:i/>
                <w:sz w:val="16"/>
              </w:rPr>
            </w:pPr>
            <w:r w:rsidRPr="00E74C91">
              <w:rPr>
                <w:i/>
                <w:sz w:val="16"/>
              </w:rPr>
              <w:t>Vocational training under Section 8b BAG</w:t>
            </w:r>
          </w:p>
        </w:tc>
        <w:tc>
          <w:tcPr>
            <w:tcW w:w="461" w:type="pct"/>
            <w:tcBorders>
              <w:top w:val="single" w:sz="4" w:space="0" w:color="auto"/>
              <w:bottom w:val="single" w:sz="12" w:space="0" w:color="auto"/>
            </w:tcBorders>
            <w:shd w:val="clear" w:color="auto" w:fill="auto"/>
            <w:vAlign w:val="bottom"/>
            <w:hideMark/>
          </w:tcPr>
          <w:p w14:paraId="3315CA2A" w14:textId="77777777" w:rsidR="002631E6" w:rsidRPr="00E74C91" w:rsidRDefault="002631E6" w:rsidP="00E74C91">
            <w:pPr>
              <w:pStyle w:val="SingleTxtG"/>
              <w:tabs>
                <w:tab w:val="clear" w:pos="1701"/>
                <w:tab w:val="clear" w:pos="2268"/>
              </w:tabs>
              <w:suppressAutoHyphens w:val="0"/>
              <w:spacing w:before="80" w:after="80" w:line="200" w:lineRule="exact"/>
              <w:ind w:left="0" w:right="113"/>
              <w:jc w:val="right"/>
              <w:rPr>
                <w:i/>
                <w:sz w:val="16"/>
              </w:rPr>
            </w:pPr>
            <w:r w:rsidRPr="00E74C91">
              <w:rPr>
                <w:i/>
                <w:sz w:val="16"/>
              </w:rPr>
              <w:t>2018</w:t>
            </w:r>
          </w:p>
        </w:tc>
        <w:tc>
          <w:tcPr>
            <w:tcW w:w="461" w:type="pct"/>
            <w:tcBorders>
              <w:top w:val="single" w:sz="4" w:space="0" w:color="auto"/>
              <w:bottom w:val="single" w:sz="12" w:space="0" w:color="auto"/>
            </w:tcBorders>
            <w:shd w:val="clear" w:color="auto" w:fill="auto"/>
            <w:vAlign w:val="bottom"/>
            <w:hideMark/>
          </w:tcPr>
          <w:p w14:paraId="65F9843F" w14:textId="77777777" w:rsidR="002631E6" w:rsidRPr="00E74C91" w:rsidRDefault="002631E6" w:rsidP="00E74C91">
            <w:pPr>
              <w:pStyle w:val="SingleTxtG"/>
              <w:tabs>
                <w:tab w:val="clear" w:pos="1701"/>
                <w:tab w:val="clear" w:pos="2268"/>
              </w:tabs>
              <w:suppressAutoHyphens w:val="0"/>
              <w:spacing w:before="80" w:after="80" w:line="200" w:lineRule="exact"/>
              <w:ind w:left="0" w:right="113"/>
              <w:jc w:val="right"/>
              <w:rPr>
                <w:i/>
                <w:sz w:val="16"/>
              </w:rPr>
            </w:pPr>
            <w:r w:rsidRPr="00E74C91">
              <w:rPr>
                <w:i/>
                <w:sz w:val="16"/>
              </w:rPr>
              <w:t>2019</w:t>
            </w:r>
          </w:p>
        </w:tc>
        <w:tc>
          <w:tcPr>
            <w:tcW w:w="461" w:type="pct"/>
            <w:tcBorders>
              <w:top w:val="single" w:sz="4" w:space="0" w:color="auto"/>
              <w:bottom w:val="single" w:sz="12" w:space="0" w:color="auto"/>
            </w:tcBorders>
            <w:shd w:val="clear" w:color="auto" w:fill="auto"/>
            <w:vAlign w:val="bottom"/>
            <w:hideMark/>
          </w:tcPr>
          <w:p w14:paraId="305360AB" w14:textId="77777777" w:rsidR="002631E6" w:rsidRPr="00E74C91" w:rsidRDefault="002631E6" w:rsidP="00E74C91">
            <w:pPr>
              <w:pStyle w:val="SingleTxtG"/>
              <w:tabs>
                <w:tab w:val="clear" w:pos="1701"/>
                <w:tab w:val="clear" w:pos="2268"/>
              </w:tabs>
              <w:suppressAutoHyphens w:val="0"/>
              <w:spacing w:before="80" w:after="80" w:line="200" w:lineRule="exact"/>
              <w:ind w:left="0" w:right="113"/>
              <w:jc w:val="right"/>
              <w:rPr>
                <w:i/>
                <w:sz w:val="16"/>
              </w:rPr>
            </w:pPr>
            <w:r w:rsidRPr="00E74C91">
              <w:rPr>
                <w:i/>
                <w:sz w:val="16"/>
              </w:rPr>
              <w:t>2020</w:t>
            </w:r>
          </w:p>
        </w:tc>
        <w:tc>
          <w:tcPr>
            <w:tcW w:w="461" w:type="pct"/>
            <w:tcBorders>
              <w:top w:val="single" w:sz="4" w:space="0" w:color="auto"/>
              <w:bottom w:val="single" w:sz="12" w:space="0" w:color="auto"/>
            </w:tcBorders>
            <w:shd w:val="clear" w:color="auto" w:fill="auto"/>
            <w:vAlign w:val="bottom"/>
            <w:hideMark/>
          </w:tcPr>
          <w:p w14:paraId="09B05CA9" w14:textId="77777777" w:rsidR="002631E6" w:rsidRPr="00E74C91" w:rsidRDefault="002631E6" w:rsidP="00E74C91">
            <w:pPr>
              <w:pStyle w:val="SingleTxtG"/>
              <w:tabs>
                <w:tab w:val="clear" w:pos="1701"/>
                <w:tab w:val="clear" w:pos="2268"/>
              </w:tabs>
              <w:suppressAutoHyphens w:val="0"/>
              <w:spacing w:before="80" w:after="80" w:line="200" w:lineRule="exact"/>
              <w:ind w:left="0" w:right="113"/>
              <w:jc w:val="right"/>
              <w:rPr>
                <w:i/>
                <w:sz w:val="16"/>
              </w:rPr>
            </w:pPr>
            <w:r w:rsidRPr="00E74C91">
              <w:rPr>
                <w:i/>
                <w:sz w:val="16"/>
              </w:rPr>
              <w:t>2021</w:t>
            </w:r>
          </w:p>
        </w:tc>
        <w:tc>
          <w:tcPr>
            <w:tcW w:w="461" w:type="pct"/>
            <w:tcBorders>
              <w:top w:val="single" w:sz="4" w:space="0" w:color="auto"/>
              <w:bottom w:val="single" w:sz="12" w:space="0" w:color="auto"/>
            </w:tcBorders>
            <w:shd w:val="clear" w:color="auto" w:fill="auto"/>
            <w:vAlign w:val="bottom"/>
            <w:hideMark/>
          </w:tcPr>
          <w:p w14:paraId="4DDF7F62" w14:textId="77777777" w:rsidR="002631E6" w:rsidRPr="00E74C91" w:rsidRDefault="002631E6" w:rsidP="00E74C91">
            <w:pPr>
              <w:pStyle w:val="SingleTxtG"/>
              <w:tabs>
                <w:tab w:val="clear" w:pos="1701"/>
                <w:tab w:val="clear" w:pos="2268"/>
              </w:tabs>
              <w:suppressAutoHyphens w:val="0"/>
              <w:spacing w:before="80" w:after="80" w:line="200" w:lineRule="exact"/>
              <w:ind w:left="0" w:right="113"/>
              <w:jc w:val="right"/>
              <w:rPr>
                <w:i/>
                <w:sz w:val="16"/>
              </w:rPr>
            </w:pPr>
            <w:r w:rsidRPr="00E74C91">
              <w:rPr>
                <w:i/>
                <w:sz w:val="16"/>
              </w:rPr>
              <w:t>2022</w:t>
            </w:r>
          </w:p>
        </w:tc>
      </w:tr>
      <w:tr w:rsidR="00692878" w:rsidRPr="00E74C91" w14:paraId="10DD3BFE" w14:textId="77777777" w:rsidTr="00692878">
        <w:trPr>
          <w:trHeight w:hRule="exact" w:val="113"/>
          <w:tblHeader/>
        </w:trPr>
        <w:tc>
          <w:tcPr>
            <w:tcW w:w="2693" w:type="pct"/>
            <w:tcBorders>
              <w:top w:val="single" w:sz="12" w:space="0" w:color="auto"/>
              <w:bottom w:val="nil"/>
            </w:tcBorders>
            <w:shd w:val="clear" w:color="auto" w:fill="auto"/>
          </w:tcPr>
          <w:p w14:paraId="671FC2D5" w14:textId="77777777" w:rsidR="00692878" w:rsidRPr="00E74C91" w:rsidRDefault="00692878" w:rsidP="00D02C99">
            <w:pPr>
              <w:pStyle w:val="SingleTxtG"/>
              <w:tabs>
                <w:tab w:val="clear" w:pos="1701"/>
                <w:tab w:val="clear" w:pos="2268"/>
              </w:tabs>
              <w:suppressAutoHyphens w:val="0"/>
              <w:spacing w:before="40" w:after="40" w:line="220" w:lineRule="exact"/>
              <w:ind w:left="0" w:right="0"/>
              <w:jc w:val="left"/>
              <w:rPr>
                <w:sz w:val="18"/>
              </w:rPr>
            </w:pPr>
          </w:p>
        </w:tc>
        <w:tc>
          <w:tcPr>
            <w:tcW w:w="461" w:type="pct"/>
            <w:tcBorders>
              <w:top w:val="single" w:sz="12" w:space="0" w:color="auto"/>
              <w:bottom w:val="nil"/>
            </w:tcBorders>
            <w:shd w:val="clear" w:color="auto" w:fill="auto"/>
            <w:vAlign w:val="bottom"/>
          </w:tcPr>
          <w:p w14:paraId="488265B2" w14:textId="77777777" w:rsidR="00692878" w:rsidRPr="00E74C91" w:rsidRDefault="00692878" w:rsidP="00E74C91">
            <w:pPr>
              <w:pStyle w:val="SingleTxtG"/>
              <w:tabs>
                <w:tab w:val="clear" w:pos="1701"/>
                <w:tab w:val="clear" w:pos="2268"/>
              </w:tabs>
              <w:suppressAutoHyphens w:val="0"/>
              <w:spacing w:before="40" w:after="40" w:line="220" w:lineRule="exact"/>
              <w:ind w:left="0" w:right="113"/>
              <w:jc w:val="right"/>
              <w:rPr>
                <w:sz w:val="18"/>
              </w:rPr>
            </w:pPr>
          </w:p>
        </w:tc>
        <w:tc>
          <w:tcPr>
            <w:tcW w:w="461" w:type="pct"/>
            <w:tcBorders>
              <w:top w:val="single" w:sz="12" w:space="0" w:color="auto"/>
              <w:bottom w:val="nil"/>
            </w:tcBorders>
            <w:shd w:val="clear" w:color="auto" w:fill="auto"/>
            <w:vAlign w:val="bottom"/>
          </w:tcPr>
          <w:p w14:paraId="4D8426A5" w14:textId="77777777" w:rsidR="00692878" w:rsidRPr="00E74C91" w:rsidRDefault="00692878" w:rsidP="00E74C91">
            <w:pPr>
              <w:pStyle w:val="SingleTxtG"/>
              <w:tabs>
                <w:tab w:val="clear" w:pos="1701"/>
                <w:tab w:val="clear" w:pos="2268"/>
              </w:tabs>
              <w:suppressAutoHyphens w:val="0"/>
              <w:spacing w:before="40" w:after="40" w:line="220" w:lineRule="exact"/>
              <w:ind w:left="0" w:right="113"/>
              <w:jc w:val="right"/>
              <w:rPr>
                <w:sz w:val="18"/>
              </w:rPr>
            </w:pPr>
          </w:p>
        </w:tc>
        <w:tc>
          <w:tcPr>
            <w:tcW w:w="461" w:type="pct"/>
            <w:tcBorders>
              <w:top w:val="single" w:sz="12" w:space="0" w:color="auto"/>
              <w:bottom w:val="nil"/>
            </w:tcBorders>
            <w:shd w:val="clear" w:color="auto" w:fill="auto"/>
            <w:noWrap/>
            <w:vAlign w:val="bottom"/>
          </w:tcPr>
          <w:p w14:paraId="61CB5EA2" w14:textId="77777777" w:rsidR="00692878" w:rsidRPr="00E74C91" w:rsidRDefault="00692878" w:rsidP="00E74C91">
            <w:pPr>
              <w:pStyle w:val="SingleTxtG"/>
              <w:tabs>
                <w:tab w:val="clear" w:pos="1701"/>
                <w:tab w:val="clear" w:pos="2268"/>
              </w:tabs>
              <w:suppressAutoHyphens w:val="0"/>
              <w:spacing w:before="40" w:after="40" w:line="220" w:lineRule="exact"/>
              <w:ind w:left="0" w:right="113"/>
              <w:jc w:val="right"/>
              <w:rPr>
                <w:sz w:val="18"/>
              </w:rPr>
            </w:pPr>
          </w:p>
        </w:tc>
        <w:tc>
          <w:tcPr>
            <w:tcW w:w="461" w:type="pct"/>
            <w:tcBorders>
              <w:top w:val="single" w:sz="12" w:space="0" w:color="auto"/>
              <w:bottom w:val="nil"/>
            </w:tcBorders>
            <w:shd w:val="clear" w:color="auto" w:fill="auto"/>
            <w:noWrap/>
            <w:vAlign w:val="bottom"/>
          </w:tcPr>
          <w:p w14:paraId="51FA4CC2" w14:textId="77777777" w:rsidR="00692878" w:rsidRPr="00E74C91" w:rsidRDefault="00692878" w:rsidP="00E74C91">
            <w:pPr>
              <w:pStyle w:val="SingleTxtG"/>
              <w:tabs>
                <w:tab w:val="clear" w:pos="1701"/>
                <w:tab w:val="clear" w:pos="2268"/>
              </w:tabs>
              <w:suppressAutoHyphens w:val="0"/>
              <w:spacing w:before="40" w:after="40" w:line="220" w:lineRule="exact"/>
              <w:ind w:left="0" w:right="113"/>
              <w:jc w:val="right"/>
              <w:rPr>
                <w:sz w:val="18"/>
              </w:rPr>
            </w:pPr>
          </w:p>
        </w:tc>
        <w:tc>
          <w:tcPr>
            <w:tcW w:w="461" w:type="pct"/>
            <w:tcBorders>
              <w:top w:val="single" w:sz="12" w:space="0" w:color="auto"/>
              <w:bottom w:val="nil"/>
            </w:tcBorders>
            <w:shd w:val="clear" w:color="auto" w:fill="auto"/>
            <w:noWrap/>
            <w:vAlign w:val="bottom"/>
          </w:tcPr>
          <w:p w14:paraId="0A5F9B80" w14:textId="77777777" w:rsidR="00692878" w:rsidRPr="00E74C91" w:rsidRDefault="00692878" w:rsidP="00E74C91">
            <w:pPr>
              <w:pStyle w:val="SingleTxtG"/>
              <w:tabs>
                <w:tab w:val="clear" w:pos="1701"/>
                <w:tab w:val="clear" w:pos="2268"/>
              </w:tabs>
              <w:suppressAutoHyphens w:val="0"/>
              <w:spacing w:before="40" w:after="40" w:line="220" w:lineRule="exact"/>
              <w:ind w:left="0" w:right="113"/>
              <w:jc w:val="right"/>
              <w:rPr>
                <w:sz w:val="18"/>
              </w:rPr>
            </w:pPr>
          </w:p>
        </w:tc>
      </w:tr>
      <w:tr w:rsidR="002631E6" w:rsidRPr="00E74C91" w14:paraId="4C42CA39" w14:textId="77777777" w:rsidTr="00692878">
        <w:tc>
          <w:tcPr>
            <w:tcW w:w="2693" w:type="pct"/>
            <w:tcBorders>
              <w:top w:val="nil"/>
            </w:tcBorders>
            <w:shd w:val="clear" w:color="auto" w:fill="auto"/>
            <w:hideMark/>
          </w:tcPr>
          <w:p w14:paraId="716474B4" w14:textId="77777777" w:rsidR="002631E6" w:rsidRPr="00E74C91" w:rsidRDefault="002631E6" w:rsidP="00D02C99">
            <w:pPr>
              <w:pStyle w:val="SingleTxtG"/>
              <w:tabs>
                <w:tab w:val="clear" w:pos="1701"/>
                <w:tab w:val="clear" w:pos="2268"/>
              </w:tabs>
              <w:suppressAutoHyphens w:val="0"/>
              <w:spacing w:before="40" w:after="40" w:line="220" w:lineRule="exact"/>
              <w:ind w:left="0" w:right="0"/>
              <w:jc w:val="left"/>
              <w:rPr>
                <w:sz w:val="18"/>
              </w:rPr>
            </w:pPr>
            <w:r w:rsidRPr="00E74C91">
              <w:rPr>
                <w:sz w:val="18"/>
              </w:rPr>
              <w:t>Section 8b (1) BAG (extended apprenticeship period)</w:t>
            </w:r>
          </w:p>
        </w:tc>
        <w:tc>
          <w:tcPr>
            <w:tcW w:w="461" w:type="pct"/>
            <w:tcBorders>
              <w:top w:val="nil"/>
            </w:tcBorders>
            <w:shd w:val="clear" w:color="auto" w:fill="auto"/>
            <w:vAlign w:val="bottom"/>
            <w:hideMark/>
          </w:tcPr>
          <w:p w14:paraId="35DE03D2" w14:textId="3420693A"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6</w:t>
            </w:r>
            <w:r w:rsidR="00402519" w:rsidRPr="00E74C91">
              <w:rPr>
                <w:sz w:val="18"/>
              </w:rPr>
              <w:t xml:space="preserve"> </w:t>
            </w:r>
            <w:r w:rsidRPr="00E74C91">
              <w:rPr>
                <w:sz w:val="18"/>
              </w:rPr>
              <w:t>407</w:t>
            </w:r>
          </w:p>
        </w:tc>
        <w:tc>
          <w:tcPr>
            <w:tcW w:w="461" w:type="pct"/>
            <w:tcBorders>
              <w:top w:val="nil"/>
            </w:tcBorders>
            <w:shd w:val="clear" w:color="auto" w:fill="auto"/>
            <w:vAlign w:val="bottom"/>
            <w:hideMark/>
          </w:tcPr>
          <w:p w14:paraId="21454E75" w14:textId="57C0E071"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6</w:t>
            </w:r>
            <w:r w:rsidR="00402519" w:rsidRPr="00E74C91">
              <w:rPr>
                <w:sz w:val="18"/>
              </w:rPr>
              <w:t xml:space="preserve"> </w:t>
            </w:r>
            <w:r w:rsidRPr="00E74C91">
              <w:rPr>
                <w:sz w:val="18"/>
              </w:rPr>
              <w:t>625</w:t>
            </w:r>
          </w:p>
        </w:tc>
        <w:tc>
          <w:tcPr>
            <w:tcW w:w="461" w:type="pct"/>
            <w:tcBorders>
              <w:top w:val="nil"/>
            </w:tcBorders>
            <w:shd w:val="clear" w:color="auto" w:fill="auto"/>
            <w:noWrap/>
            <w:vAlign w:val="bottom"/>
            <w:hideMark/>
          </w:tcPr>
          <w:p w14:paraId="7ADF96B2" w14:textId="5026BA78"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6</w:t>
            </w:r>
            <w:r w:rsidR="00402519" w:rsidRPr="00E74C91">
              <w:rPr>
                <w:sz w:val="18"/>
              </w:rPr>
              <w:t xml:space="preserve"> </w:t>
            </w:r>
            <w:r w:rsidRPr="00E74C91">
              <w:rPr>
                <w:sz w:val="18"/>
              </w:rPr>
              <w:t>910</w:t>
            </w:r>
          </w:p>
        </w:tc>
        <w:tc>
          <w:tcPr>
            <w:tcW w:w="461" w:type="pct"/>
            <w:tcBorders>
              <w:top w:val="nil"/>
            </w:tcBorders>
            <w:shd w:val="clear" w:color="auto" w:fill="auto"/>
            <w:noWrap/>
            <w:vAlign w:val="bottom"/>
            <w:hideMark/>
          </w:tcPr>
          <w:p w14:paraId="6EA533B5" w14:textId="5518F9F4"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7</w:t>
            </w:r>
            <w:r w:rsidR="00402519" w:rsidRPr="00E74C91">
              <w:rPr>
                <w:sz w:val="18"/>
              </w:rPr>
              <w:t xml:space="preserve"> </w:t>
            </w:r>
            <w:r w:rsidRPr="00E74C91">
              <w:rPr>
                <w:sz w:val="18"/>
              </w:rPr>
              <w:t>267</w:t>
            </w:r>
          </w:p>
        </w:tc>
        <w:tc>
          <w:tcPr>
            <w:tcW w:w="461" w:type="pct"/>
            <w:tcBorders>
              <w:top w:val="nil"/>
            </w:tcBorders>
            <w:shd w:val="clear" w:color="auto" w:fill="auto"/>
            <w:noWrap/>
            <w:vAlign w:val="bottom"/>
            <w:hideMark/>
          </w:tcPr>
          <w:p w14:paraId="52BD8922" w14:textId="581A108C"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7</w:t>
            </w:r>
            <w:r w:rsidR="00402519" w:rsidRPr="00E74C91">
              <w:rPr>
                <w:sz w:val="18"/>
              </w:rPr>
              <w:t xml:space="preserve"> </w:t>
            </w:r>
            <w:r w:rsidRPr="00E74C91">
              <w:rPr>
                <w:sz w:val="18"/>
              </w:rPr>
              <w:t>171</w:t>
            </w:r>
          </w:p>
        </w:tc>
      </w:tr>
      <w:tr w:rsidR="002631E6" w:rsidRPr="00E74C91" w14:paraId="20715E31" w14:textId="77777777" w:rsidTr="00D02C99">
        <w:tc>
          <w:tcPr>
            <w:tcW w:w="2693" w:type="pct"/>
            <w:tcBorders>
              <w:bottom w:val="nil"/>
            </w:tcBorders>
            <w:shd w:val="clear" w:color="auto" w:fill="auto"/>
            <w:hideMark/>
          </w:tcPr>
          <w:p w14:paraId="3954C3A0" w14:textId="77777777" w:rsidR="002631E6" w:rsidRPr="00E74C91" w:rsidRDefault="002631E6" w:rsidP="00E74C91">
            <w:pPr>
              <w:pStyle w:val="SingleTxtG"/>
              <w:tabs>
                <w:tab w:val="clear" w:pos="1701"/>
                <w:tab w:val="clear" w:pos="2268"/>
              </w:tabs>
              <w:suppressAutoHyphens w:val="0"/>
              <w:spacing w:before="40" w:after="40" w:line="220" w:lineRule="exact"/>
              <w:ind w:left="0" w:right="113"/>
              <w:jc w:val="left"/>
              <w:rPr>
                <w:sz w:val="18"/>
              </w:rPr>
            </w:pPr>
            <w:r w:rsidRPr="00E74C91">
              <w:rPr>
                <w:sz w:val="18"/>
              </w:rPr>
              <w:t>in businesses</w:t>
            </w:r>
          </w:p>
        </w:tc>
        <w:tc>
          <w:tcPr>
            <w:tcW w:w="461" w:type="pct"/>
            <w:tcBorders>
              <w:bottom w:val="nil"/>
            </w:tcBorders>
            <w:shd w:val="clear" w:color="auto" w:fill="auto"/>
            <w:vAlign w:val="bottom"/>
            <w:hideMark/>
          </w:tcPr>
          <w:p w14:paraId="03E19F94" w14:textId="55DFBC52"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4</w:t>
            </w:r>
            <w:r w:rsidR="00402519" w:rsidRPr="00E74C91">
              <w:rPr>
                <w:sz w:val="18"/>
              </w:rPr>
              <w:t xml:space="preserve"> </w:t>
            </w:r>
            <w:r w:rsidRPr="00E74C91">
              <w:rPr>
                <w:sz w:val="18"/>
              </w:rPr>
              <w:t xml:space="preserve">700 </w:t>
            </w:r>
          </w:p>
        </w:tc>
        <w:tc>
          <w:tcPr>
            <w:tcW w:w="461" w:type="pct"/>
            <w:tcBorders>
              <w:bottom w:val="nil"/>
            </w:tcBorders>
            <w:shd w:val="clear" w:color="auto" w:fill="auto"/>
            <w:vAlign w:val="bottom"/>
            <w:hideMark/>
          </w:tcPr>
          <w:p w14:paraId="01B3AB10" w14:textId="0CEF452A"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5</w:t>
            </w:r>
            <w:r w:rsidR="00402519" w:rsidRPr="00E74C91">
              <w:rPr>
                <w:sz w:val="18"/>
              </w:rPr>
              <w:t xml:space="preserve"> </w:t>
            </w:r>
            <w:r w:rsidRPr="00E74C91">
              <w:rPr>
                <w:sz w:val="18"/>
              </w:rPr>
              <w:t xml:space="preserve">083 </w:t>
            </w:r>
          </w:p>
        </w:tc>
        <w:tc>
          <w:tcPr>
            <w:tcW w:w="461" w:type="pct"/>
            <w:tcBorders>
              <w:bottom w:val="nil"/>
            </w:tcBorders>
            <w:shd w:val="clear" w:color="auto" w:fill="auto"/>
            <w:noWrap/>
            <w:vAlign w:val="bottom"/>
            <w:hideMark/>
          </w:tcPr>
          <w:p w14:paraId="64B6446D" w14:textId="0B8048BE"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5</w:t>
            </w:r>
            <w:r w:rsidR="00402519" w:rsidRPr="00E74C91">
              <w:rPr>
                <w:sz w:val="18"/>
              </w:rPr>
              <w:t xml:space="preserve"> </w:t>
            </w:r>
            <w:r w:rsidRPr="00E74C91">
              <w:rPr>
                <w:sz w:val="18"/>
              </w:rPr>
              <w:t xml:space="preserve">188 </w:t>
            </w:r>
          </w:p>
        </w:tc>
        <w:tc>
          <w:tcPr>
            <w:tcW w:w="461" w:type="pct"/>
            <w:tcBorders>
              <w:bottom w:val="nil"/>
            </w:tcBorders>
            <w:shd w:val="clear" w:color="auto" w:fill="auto"/>
            <w:noWrap/>
            <w:vAlign w:val="bottom"/>
            <w:hideMark/>
          </w:tcPr>
          <w:p w14:paraId="3F6BEB9B" w14:textId="0A7AA44E"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5</w:t>
            </w:r>
            <w:r w:rsidR="00402519" w:rsidRPr="00E74C91">
              <w:rPr>
                <w:sz w:val="18"/>
              </w:rPr>
              <w:t xml:space="preserve"> </w:t>
            </w:r>
            <w:r w:rsidRPr="00E74C91">
              <w:rPr>
                <w:sz w:val="18"/>
              </w:rPr>
              <w:t xml:space="preserve">420 </w:t>
            </w:r>
          </w:p>
        </w:tc>
        <w:tc>
          <w:tcPr>
            <w:tcW w:w="461" w:type="pct"/>
            <w:tcBorders>
              <w:bottom w:val="nil"/>
            </w:tcBorders>
            <w:shd w:val="clear" w:color="auto" w:fill="auto"/>
            <w:noWrap/>
            <w:vAlign w:val="bottom"/>
            <w:hideMark/>
          </w:tcPr>
          <w:p w14:paraId="2A3A7A44" w14:textId="33A591E6"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5</w:t>
            </w:r>
            <w:r w:rsidR="00402519" w:rsidRPr="00E74C91">
              <w:rPr>
                <w:sz w:val="18"/>
              </w:rPr>
              <w:t xml:space="preserve"> </w:t>
            </w:r>
            <w:r w:rsidRPr="00E74C91">
              <w:rPr>
                <w:sz w:val="18"/>
              </w:rPr>
              <w:t xml:space="preserve">710 </w:t>
            </w:r>
          </w:p>
        </w:tc>
      </w:tr>
      <w:tr w:rsidR="002631E6" w:rsidRPr="00E74C91" w14:paraId="7AA4861D" w14:textId="77777777" w:rsidTr="00D02C99">
        <w:tc>
          <w:tcPr>
            <w:tcW w:w="2693" w:type="pct"/>
            <w:tcBorders>
              <w:top w:val="nil"/>
              <w:bottom w:val="nil"/>
            </w:tcBorders>
            <w:shd w:val="clear" w:color="auto" w:fill="auto"/>
            <w:hideMark/>
          </w:tcPr>
          <w:p w14:paraId="38374F53" w14:textId="77777777" w:rsidR="002631E6" w:rsidRPr="00E74C91" w:rsidRDefault="002631E6" w:rsidP="00E74C91">
            <w:pPr>
              <w:pStyle w:val="SingleTxtG"/>
              <w:tabs>
                <w:tab w:val="clear" w:pos="1701"/>
                <w:tab w:val="clear" w:pos="2268"/>
              </w:tabs>
              <w:suppressAutoHyphens w:val="0"/>
              <w:spacing w:before="40" w:after="40" w:line="220" w:lineRule="exact"/>
              <w:ind w:left="0" w:right="113"/>
              <w:jc w:val="left"/>
              <w:rPr>
                <w:sz w:val="18"/>
              </w:rPr>
            </w:pPr>
            <w:r w:rsidRPr="00E74C91">
              <w:rPr>
                <w:sz w:val="18"/>
              </w:rPr>
              <w:t>in training institutions</w:t>
            </w:r>
          </w:p>
        </w:tc>
        <w:tc>
          <w:tcPr>
            <w:tcW w:w="461" w:type="pct"/>
            <w:tcBorders>
              <w:top w:val="nil"/>
              <w:bottom w:val="nil"/>
            </w:tcBorders>
            <w:shd w:val="clear" w:color="auto" w:fill="auto"/>
            <w:vAlign w:val="bottom"/>
            <w:hideMark/>
          </w:tcPr>
          <w:p w14:paraId="3CEAEE9B" w14:textId="77C8EC98"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707 </w:t>
            </w:r>
          </w:p>
        </w:tc>
        <w:tc>
          <w:tcPr>
            <w:tcW w:w="461" w:type="pct"/>
            <w:tcBorders>
              <w:top w:val="nil"/>
              <w:bottom w:val="nil"/>
            </w:tcBorders>
            <w:shd w:val="clear" w:color="auto" w:fill="auto"/>
            <w:vAlign w:val="bottom"/>
            <w:hideMark/>
          </w:tcPr>
          <w:p w14:paraId="1BD086C7" w14:textId="3E6CCEEE"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542 </w:t>
            </w:r>
          </w:p>
        </w:tc>
        <w:tc>
          <w:tcPr>
            <w:tcW w:w="461" w:type="pct"/>
            <w:tcBorders>
              <w:top w:val="nil"/>
              <w:bottom w:val="nil"/>
            </w:tcBorders>
            <w:shd w:val="clear" w:color="auto" w:fill="auto"/>
            <w:noWrap/>
            <w:vAlign w:val="bottom"/>
            <w:hideMark/>
          </w:tcPr>
          <w:p w14:paraId="29CF4B4C" w14:textId="36D464AA"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722 </w:t>
            </w:r>
          </w:p>
        </w:tc>
        <w:tc>
          <w:tcPr>
            <w:tcW w:w="461" w:type="pct"/>
            <w:tcBorders>
              <w:top w:val="nil"/>
              <w:bottom w:val="nil"/>
            </w:tcBorders>
            <w:shd w:val="clear" w:color="auto" w:fill="auto"/>
            <w:noWrap/>
            <w:vAlign w:val="bottom"/>
            <w:hideMark/>
          </w:tcPr>
          <w:p w14:paraId="108875A2" w14:textId="1F996304"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847 </w:t>
            </w:r>
          </w:p>
        </w:tc>
        <w:tc>
          <w:tcPr>
            <w:tcW w:w="461" w:type="pct"/>
            <w:tcBorders>
              <w:top w:val="nil"/>
              <w:bottom w:val="nil"/>
            </w:tcBorders>
            <w:shd w:val="clear" w:color="auto" w:fill="auto"/>
            <w:noWrap/>
            <w:vAlign w:val="bottom"/>
            <w:hideMark/>
          </w:tcPr>
          <w:p w14:paraId="5E158537" w14:textId="52AA94F1"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461 </w:t>
            </w:r>
          </w:p>
        </w:tc>
      </w:tr>
      <w:tr w:rsidR="002631E6" w:rsidRPr="00E74C91" w14:paraId="0C635E5E" w14:textId="77777777" w:rsidTr="007604CA">
        <w:tc>
          <w:tcPr>
            <w:tcW w:w="2693" w:type="pct"/>
            <w:tcBorders>
              <w:top w:val="nil"/>
              <w:bottom w:val="nil"/>
            </w:tcBorders>
            <w:shd w:val="clear" w:color="auto" w:fill="auto"/>
            <w:hideMark/>
          </w:tcPr>
          <w:p w14:paraId="14B9FF66" w14:textId="77777777" w:rsidR="002631E6" w:rsidRPr="00E74C91" w:rsidRDefault="002631E6" w:rsidP="00E74C91">
            <w:pPr>
              <w:pStyle w:val="SingleTxtG"/>
              <w:tabs>
                <w:tab w:val="clear" w:pos="1701"/>
                <w:tab w:val="clear" w:pos="2268"/>
              </w:tabs>
              <w:suppressAutoHyphens w:val="0"/>
              <w:spacing w:before="40" w:after="40" w:line="220" w:lineRule="exact"/>
              <w:ind w:left="0" w:right="113"/>
              <w:jc w:val="left"/>
              <w:rPr>
                <w:sz w:val="18"/>
              </w:rPr>
            </w:pPr>
            <w:r w:rsidRPr="00E74C91">
              <w:rPr>
                <w:sz w:val="18"/>
              </w:rPr>
              <w:t>Section 8b (2) BAG (partial qualification)</w:t>
            </w:r>
          </w:p>
        </w:tc>
        <w:tc>
          <w:tcPr>
            <w:tcW w:w="461" w:type="pct"/>
            <w:tcBorders>
              <w:top w:val="nil"/>
              <w:bottom w:val="nil"/>
            </w:tcBorders>
            <w:shd w:val="clear" w:color="auto" w:fill="auto"/>
            <w:vAlign w:val="bottom"/>
            <w:hideMark/>
          </w:tcPr>
          <w:p w14:paraId="3E879F15" w14:textId="06961C6A"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638 </w:t>
            </w:r>
          </w:p>
        </w:tc>
        <w:tc>
          <w:tcPr>
            <w:tcW w:w="461" w:type="pct"/>
            <w:tcBorders>
              <w:top w:val="nil"/>
              <w:bottom w:val="nil"/>
            </w:tcBorders>
            <w:shd w:val="clear" w:color="auto" w:fill="auto"/>
            <w:vAlign w:val="bottom"/>
            <w:hideMark/>
          </w:tcPr>
          <w:p w14:paraId="73EEB6DA" w14:textId="14C7B765"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588 </w:t>
            </w:r>
          </w:p>
        </w:tc>
        <w:tc>
          <w:tcPr>
            <w:tcW w:w="461" w:type="pct"/>
            <w:tcBorders>
              <w:top w:val="nil"/>
              <w:bottom w:val="nil"/>
            </w:tcBorders>
            <w:shd w:val="clear" w:color="auto" w:fill="auto"/>
            <w:vAlign w:val="bottom"/>
            <w:hideMark/>
          </w:tcPr>
          <w:p w14:paraId="27E9BB50" w14:textId="63815D69"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404 </w:t>
            </w:r>
          </w:p>
        </w:tc>
        <w:tc>
          <w:tcPr>
            <w:tcW w:w="461" w:type="pct"/>
            <w:tcBorders>
              <w:top w:val="nil"/>
              <w:bottom w:val="nil"/>
            </w:tcBorders>
            <w:shd w:val="clear" w:color="auto" w:fill="auto"/>
            <w:vAlign w:val="bottom"/>
            <w:hideMark/>
          </w:tcPr>
          <w:p w14:paraId="4CC3B81D" w14:textId="39AE270B"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108 </w:t>
            </w:r>
          </w:p>
        </w:tc>
        <w:tc>
          <w:tcPr>
            <w:tcW w:w="461" w:type="pct"/>
            <w:tcBorders>
              <w:top w:val="nil"/>
              <w:bottom w:val="nil"/>
            </w:tcBorders>
            <w:shd w:val="clear" w:color="auto" w:fill="auto"/>
            <w:vAlign w:val="bottom"/>
            <w:hideMark/>
          </w:tcPr>
          <w:p w14:paraId="0B7B1864" w14:textId="0D2B95E6"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251 </w:t>
            </w:r>
          </w:p>
        </w:tc>
      </w:tr>
      <w:tr w:rsidR="002631E6" w:rsidRPr="00E74C91" w14:paraId="7E6926FD" w14:textId="77777777" w:rsidTr="007604CA">
        <w:tc>
          <w:tcPr>
            <w:tcW w:w="2693" w:type="pct"/>
            <w:tcBorders>
              <w:top w:val="nil"/>
              <w:bottom w:val="nil"/>
            </w:tcBorders>
            <w:shd w:val="clear" w:color="auto" w:fill="auto"/>
            <w:hideMark/>
          </w:tcPr>
          <w:p w14:paraId="5B27EBCD" w14:textId="77777777" w:rsidR="002631E6" w:rsidRPr="00E74C91" w:rsidRDefault="002631E6" w:rsidP="001F35EF">
            <w:pPr>
              <w:pStyle w:val="SingleTxtG"/>
              <w:keepNext/>
              <w:tabs>
                <w:tab w:val="clear" w:pos="1701"/>
                <w:tab w:val="clear" w:pos="2268"/>
              </w:tabs>
              <w:suppressAutoHyphens w:val="0"/>
              <w:spacing w:before="40" w:after="40" w:line="220" w:lineRule="exact"/>
              <w:ind w:left="0" w:right="113"/>
              <w:jc w:val="left"/>
              <w:rPr>
                <w:sz w:val="18"/>
              </w:rPr>
            </w:pPr>
            <w:r w:rsidRPr="00E74C91">
              <w:rPr>
                <w:sz w:val="18"/>
              </w:rPr>
              <w:lastRenderedPageBreak/>
              <w:t>in businesses</w:t>
            </w:r>
          </w:p>
        </w:tc>
        <w:tc>
          <w:tcPr>
            <w:tcW w:w="461" w:type="pct"/>
            <w:tcBorders>
              <w:top w:val="nil"/>
              <w:bottom w:val="nil"/>
            </w:tcBorders>
            <w:shd w:val="clear" w:color="auto" w:fill="auto"/>
            <w:vAlign w:val="bottom"/>
            <w:hideMark/>
          </w:tcPr>
          <w:p w14:paraId="258E0565" w14:textId="3AE8913B" w:rsidR="002631E6" w:rsidRPr="00E74C91" w:rsidRDefault="002631E6" w:rsidP="001F35EF">
            <w:pPr>
              <w:pStyle w:val="SingleTxtG"/>
              <w:keepNext/>
              <w:tabs>
                <w:tab w:val="clear" w:pos="1701"/>
                <w:tab w:val="clear" w:pos="2268"/>
              </w:tabs>
              <w:suppressAutoHyphens w:val="0"/>
              <w:spacing w:before="40" w:after="40" w:line="220" w:lineRule="exact"/>
              <w:ind w:left="0" w:right="113"/>
              <w:jc w:val="right"/>
              <w:rPr>
                <w:sz w:val="18"/>
              </w:rPr>
            </w:pPr>
            <w:r w:rsidRPr="00E74C91">
              <w:rPr>
                <w:sz w:val="18"/>
              </w:rPr>
              <w:t xml:space="preserve">502 </w:t>
            </w:r>
          </w:p>
        </w:tc>
        <w:tc>
          <w:tcPr>
            <w:tcW w:w="461" w:type="pct"/>
            <w:tcBorders>
              <w:top w:val="nil"/>
              <w:bottom w:val="nil"/>
            </w:tcBorders>
            <w:shd w:val="clear" w:color="auto" w:fill="auto"/>
            <w:vAlign w:val="bottom"/>
            <w:hideMark/>
          </w:tcPr>
          <w:p w14:paraId="5471B913" w14:textId="77777777" w:rsidR="002631E6" w:rsidRPr="00E74C91" w:rsidRDefault="002631E6" w:rsidP="001F35EF">
            <w:pPr>
              <w:pStyle w:val="SingleTxtG"/>
              <w:keepNext/>
              <w:tabs>
                <w:tab w:val="clear" w:pos="1701"/>
                <w:tab w:val="clear" w:pos="2268"/>
              </w:tabs>
              <w:suppressAutoHyphens w:val="0"/>
              <w:spacing w:before="40" w:after="40" w:line="220" w:lineRule="exact"/>
              <w:ind w:left="0" w:right="113"/>
              <w:jc w:val="right"/>
              <w:rPr>
                <w:sz w:val="18"/>
              </w:rPr>
            </w:pPr>
            <w:r w:rsidRPr="00E74C91">
              <w:rPr>
                <w:sz w:val="18"/>
              </w:rPr>
              <w:t xml:space="preserve"> 631 </w:t>
            </w:r>
          </w:p>
        </w:tc>
        <w:tc>
          <w:tcPr>
            <w:tcW w:w="461" w:type="pct"/>
            <w:tcBorders>
              <w:top w:val="nil"/>
              <w:bottom w:val="nil"/>
            </w:tcBorders>
            <w:shd w:val="clear" w:color="auto" w:fill="auto"/>
            <w:noWrap/>
            <w:vAlign w:val="bottom"/>
            <w:hideMark/>
          </w:tcPr>
          <w:p w14:paraId="29D5EF63" w14:textId="77777777" w:rsidR="002631E6" w:rsidRPr="00E74C91" w:rsidRDefault="002631E6" w:rsidP="001F35EF">
            <w:pPr>
              <w:pStyle w:val="SingleTxtG"/>
              <w:keepNext/>
              <w:tabs>
                <w:tab w:val="clear" w:pos="1701"/>
                <w:tab w:val="clear" w:pos="2268"/>
              </w:tabs>
              <w:suppressAutoHyphens w:val="0"/>
              <w:spacing w:before="40" w:after="40" w:line="220" w:lineRule="exact"/>
              <w:ind w:left="0" w:right="113"/>
              <w:jc w:val="right"/>
              <w:rPr>
                <w:sz w:val="18"/>
              </w:rPr>
            </w:pPr>
            <w:r w:rsidRPr="00E74C91">
              <w:rPr>
                <w:sz w:val="18"/>
              </w:rPr>
              <w:t xml:space="preserve"> 590 </w:t>
            </w:r>
          </w:p>
        </w:tc>
        <w:tc>
          <w:tcPr>
            <w:tcW w:w="461" w:type="pct"/>
            <w:tcBorders>
              <w:top w:val="nil"/>
              <w:bottom w:val="nil"/>
            </w:tcBorders>
            <w:shd w:val="clear" w:color="auto" w:fill="auto"/>
            <w:noWrap/>
            <w:vAlign w:val="bottom"/>
            <w:hideMark/>
          </w:tcPr>
          <w:p w14:paraId="0F4D6882" w14:textId="77777777" w:rsidR="002631E6" w:rsidRPr="00E74C91" w:rsidRDefault="002631E6" w:rsidP="001F35EF">
            <w:pPr>
              <w:pStyle w:val="SingleTxtG"/>
              <w:keepNext/>
              <w:tabs>
                <w:tab w:val="clear" w:pos="1701"/>
                <w:tab w:val="clear" w:pos="2268"/>
              </w:tabs>
              <w:suppressAutoHyphens w:val="0"/>
              <w:spacing w:before="40" w:after="40" w:line="220" w:lineRule="exact"/>
              <w:ind w:left="0" w:right="113"/>
              <w:jc w:val="right"/>
              <w:rPr>
                <w:sz w:val="18"/>
              </w:rPr>
            </w:pPr>
            <w:r w:rsidRPr="00E74C91">
              <w:rPr>
                <w:sz w:val="18"/>
              </w:rPr>
              <w:t xml:space="preserve"> 580 </w:t>
            </w:r>
          </w:p>
        </w:tc>
        <w:tc>
          <w:tcPr>
            <w:tcW w:w="461" w:type="pct"/>
            <w:tcBorders>
              <w:top w:val="nil"/>
              <w:bottom w:val="nil"/>
            </w:tcBorders>
            <w:shd w:val="clear" w:color="auto" w:fill="auto"/>
            <w:noWrap/>
            <w:vAlign w:val="bottom"/>
            <w:hideMark/>
          </w:tcPr>
          <w:p w14:paraId="27AEF7E7" w14:textId="77777777" w:rsidR="002631E6" w:rsidRPr="00E74C91" w:rsidRDefault="002631E6" w:rsidP="001F35EF">
            <w:pPr>
              <w:pStyle w:val="SingleTxtG"/>
              <w:keepNext/>
              <w:tabs>
                <w:tab w:val="clear" w:pos="1701"/>
                <w:tab w:val="clear" w:pos="2268"/>
              </w:tabs>
              <w:suppressAutoHyphens w:val="0"/>
              <w:spacing w:before="40" w:after="40" w:line="220" w:lineRule="exact"/>
              <w:ind w:left="0" w:right="113"/>
              <w:jc w:val="right"/>
              <w:rPr>
                <w:sz w:val="18"/>
              </w:rPr>
            </w:pPr>
            <w:r w:rsidRPr="00E74C91">
              <w:rPr>
                <w:sz w:val="18"/>
              </w:rPr>
              <w:t xml:space="preserve"> 616 </w:t>
            </w:r>
          </w:p>
        </w:tc>
      </w:tr>
      <w:tr w:rsidR="002631E6" w:rsidRPr="00E74C91" w14:paraId="620A2B0A" w14:textId="77777777" w:rsidTr="007604CA">
        <w:tc>
          <w:tcPr>
            <w:tcW w:w="2693" w:type="pct"/>
            <w:tcBorders>
              <w:top w:val="nil"/>
              <w:bottom w:val="single" w:sz="4" w:space="0" w:color="auto"/>
            </w:tcBorders>
            <w:shd w:val="clear" w:color="auto" w:fill="auto"/>
            <w:hideMark/>
          </w:tcPr>
          <w:p w14:paraId="2309C274" w14:textId="77777777" w:rsidR="002631E6" w:rsidRPr="00E74C91" w:rsidRDefault="002631E6" w:rsidP="00E74C91">
            <w:pPr>
              <w:pStyle w:val="SingleTxtG"/>
              <w:tabs>
                <w:tab w:val="clear" w:pos="1701"/>
                <w:tab w:val="clear" w:pos="2268"/>
              </w:tabs>
              <w:suppressAutoHyphens w:val="0"/>
              <w:spacing w:before="40" w:after="40" w:line="220" w:lineRule="exact"/>
              <w:ind w:left="0" w:right="113"/>
              <w:jc w:val="left"/>
              <w:rPr>
                <w:sz w:val="18"/>
              </w:rPr>
            </w:pPr>
            <w:r w:rsidRPr="00E74C91">
              <w:rPr>
                <w:sz w:val="18"/>
              </w:rPr>
              <w:t>in training institutions</w:t>
            </w:r>
          </w:p>
        </w:tc>
        <w:tc>
          <w:tcPr>
            <w:tcW w:w="461" w:type="pct"/>
            <w:tcBorders>
              <w:top w:val="nil"/>
              <w:bottom w:val="single" w:sz="4" w:space="0" w:color="auto"/>
            </w:tcBorders>
            <w:shd w:val="clear" w:color="auto" w:fill="auto"/>
            <w:vAlign w:val="bottom"/>
            <w:hideMark/>
          </w:tcPr>
          <w:p w14:paraId="4875B06F" w14:textId="2B5B5A1D"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1</w:t>
            </w:r>
            <w:r w:rsidR="00402519" w:rsidRPr="00E74C91">
              <w:rPr>
                <w:sz w:val="18"/>
              </w:rPr>
              <w:t xml:space="preserve"> </w:t>
            </w:r>
            <w:r w:rsidRPr="00E74C91">
              <w:rPr>
                <w:sz w:val="18"/>
              </w:rPr>
              <w:t xml:space="preserve">081 </w:t>
            </w:r>
          </w:p>
        </w:tc>
        <w:tc>
          <w:tcPr>
            <w:tcW w:w="461" w:type="pct"/>
            <w:tcBorders>
              <w:top w:val="nil"/>
              <w:bottom w:val="single" w:sz="4" w:space="0" w:color="auto"/>
            </w:tcBorders>
            <w:shd w:val="clear" w:color="auto" w:fill="auto"/>
            <w:vAlign w:val="bottom"/>
            <w:hideMark/>
          </w:tcPr>
          <w:p w14:paraId="65FE796C" w14:textId="77777777"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 xml:space="preserve"> 957 </w:t>
            </w:r>
          </w:p>
        </w:tc>
        <w:tc>
          <w:tcPr>
            <w:tcW w:w="461" w:type="pct"/>
            <w:tcBorders>
              <w:top w:val="nil"/>
              <w:bottom w:val="single" w:sz="4" w:space="0" w:color="auto"/>
            </w:tcBorders>
            <w:shd w:val="clear" w:color="auto" w:fill="auto"/>
            <w:noWrap/>
            <w:vAlign w:val="bottom"/>
            <w:hideMark/>
          </w:tcPr>
          <w:p w14:paraId="6E852209" w14:textId="77777777"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 xml:space="preserve"> 814 </w:t>
            </w:r>
          </w:p>
        </w:tc>
        <w:tc>
          <w:tcPr>
            <w:tcW w:w="461" w:type="pct"/>
            <w:tcBorders>
              <w:top w:val="nil"/>
              <w:bottom w:val="single" w:sz="4" w:space="0" w:color="auto"/>
            </w:tcBorders>
            <w:shd w:val="clear" w:color="auto" w:fill="auto"/>
            <w:noWrap/>
            <w:vAlign w:val="bottom"/>
            <w:hideMark/>
          </w:tcPr>
          <w:p w14:paraId="0477B280" w14:textId="77777777"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 xml:space="preserve"> 528 </w:t>
            </w:r>
          </w:p>
        </w:tc>
        <w:tc>
          <w:tcPr>
            <w:tcW w:w="461" w:type="pct"/>
            <w:tcBorders>
              <w:top w:val="nil"/>
              <w:bottom w:val="single" w:sz="4" w:space="0" w:color="auto"/>
            </w:tcBorders>
            <w:shd w:val="clear" w:color="auto" w:fill="auto"/>
            <w:noWrap/>
            <w:vAlign w:val="bottom"/>
            <w:hideMark/>
          </w:tcPr>
          <w:p w14:paraId="7F079C75" w14:textId="77777777" w:rsidR="002631E6" w:rsidRPr="00E74C91" w:rsidRDefault="002631E6" w:rsidP="00E74C91">
            <w:pPr>
              <w:pStyle w:val="SingleTxtG"/>
              <w:tabs>
                <w:tab w:val="clear" w:pos="1701"/>
                <w:tab w:val="clear" w:pos="2268"/>
              </w:tabs>
              <w:suppressAutoHyphens w:val="0"/>
              <w:spacing w:before="40" w:after="40" w:line="220" w:lineRule="exact"/>
              <w:ind w:left="0" w:right="113"/>
              <w:jc w:val="right"/>
              <w:rPr>
                <w:sz w:val="18"/>
              </w:rPr>
            </w:pPr>
            <w:r w:rsidRPr="00E74C91">
              <w:rPr>
                <w:sz w:val="18"/>
              </w:rPr>
              <w:t xml:space="preserve"> 635 </w:t>
            </w:r>
          </w:p>
        </w:tc>
      </w:tr>
      <w:tr w:rsidR="002631E6" w:rsidRPr="00E74C91" w14:paraId="05CDB8A3" w14:textId="77777777" w:rsidTr="001F0F88">
        <w:tc>
          <w:tcPr>
            <w:tcW w:w="2693" w:type="pct"/>
            <w:tcBorders>
              <w:top w:val="single" w:sz="4" w:space="0" w:color="auto"/>
              <w:bottom w:val="single" w:sz="12" w:space="0" w:color="auto"/>
            </w:tcBorders>
            <w:shd w:val="clear" w:color="auto" w:fill="auto"/>
            <w:hideMark/>
          </w:tcPr>
          <w:p w14:paraId="3B220642" w14:textId="77777777" w:rsidR="002631E6" w:rsidRPr="001F0F88" w:rsidRDefault="002631E6" w:rsidP="001F0F88">
            <w:pPr>
              <w:pStyle w:val="SingleTxtG"/>
              <w:tabs>
                <w:tab w:val="clear" w:pos="1701"/>
                <w:tab w:val="clear" w:pos="2268"/>
              </w:tabs>
              <w:suppressAutoHyphens w:val="0"/>
              <w:spacing w:before="80" w:after="80" w:line="220" w:lineRule="exact"/>
              <w:ind w:left="283" w:right="0"/>
              <w:jc w:val="left"/>
              <w:rPr>
                <w:b/>
                <w:sz w:val="18"/>
              </w:rPr>
            </w:pPr>
            <w:r w:rsidRPr="001F0F88">
              <w:rPr>
                <w:b/>
                <w:sz w:val="18"/>
              </w:rPr>
              <w:t>Total</w:t>
            </w:r>
          </w:p>
        </w:tc>
        <w:tc>
          <w:tcPr>
            <w:tcW w:w="461" w:type="pct"/>
            <w:tcBorders>
              <w:top w:val="single" w:sz="4" w:space="0" w:color="auto"/>
            </w:tcBorders>
            <w:shd w:val="clear" w:color="auto" w:fill="auto"/>
            <w:vAlign w:val="bottom"/>
            <w:hideMark/>
          </w:tcPr>
          <w:p w14:paraId="2356F3D6" w14:textId="1DBEA1E6" w:rsidR="002631E6" w:rsidRPr="001F0F88" w:rsidRDefault="002631E6" w:rsidP="001F0F88">
            <w:pPr>
              <w:pStyle w:val="SingleTxtG"/>
              <w:tabs>
                <w:tab w:val="clear" w:pos="1701"/>
                <w:tab w:val="clear" w:pos="2268"/>
              </w:tabs>
              <w:suppressAutoHyphens w:val="0"/>
              <w:spacing w:before="80" w:after="80" w:line="220" w:lineRule="exact"/>
              <w:ind w:left="0" w:right="113"/>
              <w:jc w:val="right"/>
              <w:rPr>
                <w:b/>
                <w:sz w:val="18"/>
              </w:rPr>
            </w:pPr>
            <w:r w:rsidRPr="001F0F88">
              <w:rPr>
                <w:b/>
                <w:sz w:val="18"/>
              </w:rPr>
              <w:t>8</w:t>
            </w:r>
            <w:r w:rsidR="00402519" w:rsidRPr="001F0F88">
              <w:rPr>
                <w:b/>
                <w:sz w:val="18"/>
              </w:rPr>
              <w:t xml:space="preserve"> </w:t>
            </w:r>
            <w:r w:rsidRPr="001F0F88">
              <w:rPr>
                <w:b/>
                <w:sz w:val="18"/>
              </w:rPr>
              <w:t xml:space="preserve">045 </w:t>
            </w:r>
          </w:p>
        </w:tc>
        <w:tc>
          <w:tcPr>
            <w:tcW w:w="461" w:type="pct"/>
            <w:tcBorders>
              <w:top w:val="single" w:sz="4" w:space="0" w:color="auto"/>
            </w:tcBorders>
            <w:shd w:val="clear" w:color="auto" w:fill="auto"/>
            <w:vAlign w:val="bottom"/>
            <w:hideMark/>
          </w:tcPr>
          <w:p w14:paraId="59D514C2" w14:textId="325B49BC" w:rsidR="002631E6" w:rsidRPr="001F0F88" w:rsidRDefault="002631E6" w:rsidP="001F0F88">
            <w:pPr>
              <w:pStyle w:val="SingleTxtG"/>
              <w:tabs>
                <w:tab w:val="clear" w:pos="1701"/>
                <w:tab w:val="clear" w:pos="2268"/>
              </w:tabs>
              <w:suppressAutoHyphens w:val="0"/>
              <w:spacing w:before="80" w:after="80" w:line="220" w:lineRule="exact"/>
              <w:ind w:left="0" w:right="113"/>
              <w:jc w:val="right"/>
              <w:rPr>
                <w:b/>
                <w:sz w:val="18"/>
              </w:rPr>
            </w:pPr>
            <w:r w:rsidRPr="001F0F88">
              <w:rPr>
                <w:b/>
                <w:sz w:val="18"/>
              </w:rPr>
              <w:t>8</w:t>
            </w:r>
            <w:r w:rsidR="00402519" w:rsidRPr="001F0F88">
              <w:rPr>
                <w:b/>
                <w:sz w:val="18"/>
              </w:rPr>
              <w:t xml:space="preserve"> </w:t>
            </w:r>
            <w:r w:rsidRPr="001F0F88">
              <w:rPr>
                <w:b/>
                <w:sz w:val="18"/>
              </w:rPr>
              <w:t xml:space="preserve">213 </w:t>
            </w:r>
          </w:p>
        </w:tc>
        <w:tc>
          <w:tcPr>
            <w:tcW w:w="461" w:type="pct"/>
            <w:tcBorders>
              <w:top w:val="single" w:sz="4" w:space="0" w:color="auto"/>
            </w:tcBorders>
            <w:shd w:val="clear" w:color="auto" w:fill="auto"/>
            <w:noWrap/>
            <w:vAlign w:val="bottom"/>
            <w:hideMark/>
          </w:tcPr>
          <w:p w14:paraId="5E8A4345" w14:textId="7346A837" w:rsidR="002631E6" w:rsidRPr="001F0F88" w:rsidRDefault="002631E6" w:rsidP="001F0F88">
            <w:pPr>
              <w:pStyle w:val="SingleTxtG"/>
              <w:tabs>
                <w:tab w:val="clear" w:pos="1701"/>
                <w:tab w:val="clear" w:pos="2268"/>
              </w:tabs>
              <w:suppressAutoHyphens w:val="0"/>
              <w:spacing w:before="80" w:after="80" w:line="220" w:lineRule="exact"/>
              <w:ind w:left="0" w:right="113"/>
              <w:jc w:val="right"/>
              <w:rPr>
                <w:b/>
                <w:sz w:val="18"/>
              </w:rPr>
            </w:pPr>
            <w:r w:rsidRPr="001F0F88">
              <w:rPr>
                <w:b/>
                <w:sz w:val="18"/>
              </w:rPr>
              <w:t>8</w:t>
            </w:r>
            <w:r w:rsidR="00402519" w:rsidRPr="001F0F88">
              <w:rPr>
                <w:b/>
                <w:sz w:val="18"/>
              </w:rPr>
              <w:t xml:space="preserve"> </w:t>
            </w:r>
            <w:r w:rsidRPr="001F0F88">
              <w:rPr>
                <w:b/>
                <w:sz w:val="18"/>
              </w:rPr>
              <w:t xml:space="preserve">314 </w:t>
            </w:r>
          </w:p>
        </w:tc>
        <w:tc>
          <w:tcPr>
            <w:tcW w:w="461" w:type="pct"/>
            <w:tcBorders>
              <w:top w:val="single" w:sz="4" w:space="0" w:color="auto"/>
            </w:tcBorders>
            <w:shd w:val="clear" w:color="auto" w:fill="auto"/>
            <w:noWrap/>
            <w:vAlign w:val="bottom"/>
            <w:hideMark/>
          </w:tcPr>
          <w:p w14:paraId="7943A460" w14:textId="1B4DE42C" w:rsidR="002631E6" w:rsidRPr="001F0F88" w:rsidRDefault="002631E6" w:rsidP="001F0F88">
            <w:pPr>
              <w:pStyle w:val="SingleTxtG"/>
              <w:tabs>
                <w:tab w:val="clear" w:pos="1701"/>
                <w:tab w:val="clear" w:pos="2268"/>
              </w:tabs>
              <w:suppressAutoHyphens w:val="0"/>
              <w:spacing w:before="80" w:after="80" w:line="220" w:lineRule="exact"/>
              <w:ind w:left="0" w:right="113"/>
              <w:jc w:val="right"/>
              <w:rPr>
                <w:b/>
                <w:sz w:val="18"/>
              </w:rPr>
            </w:pPr>
            <w:r w:rsidRPr="001F0F88">
              <w:rPr>
                <w:b/>
                <w:sz w:val="18"/>
              </w:rPr>
              <w:t>8</w:t>
            </w:r>
            <w:r w:rsidR="00402519" w:rsidRPr="001F0F88">
              <w:rPr>
                <w:b/>
                <w:sz w:val="18"/>
              </w:rPr>
              <w:t xml:space="preserve"> </w:t>
            </w:r>
            <w:r w:rsidRPr="001F0F88">
              <w:rPr>
                <w:b/>
                <w:sz w:val="18"/>
              </w:rPr>
              <w:t xml:space="preserve">375 </w:t>
            </w:r>
          </w:p>
        </w:tc>
        <w:tc>
          <w:tcPr>
            <w:tcW w:w="461" w:type="pct"/>
            <w:tcBorders>
              <w:top w:val="single" w:sz="4" w:space="0" w:color="auto"/>
            </w:tcBorders>
            <w:shd w:val="clear" w:color="auto" w:fill="auto"/>
            <w:noWrap/>
            <w:vAlign w:val="bottom"/>
            <w:hideMark/>
          </w:tcPr>
          <w:p w14:paraId="3305EFCF" w14:textId="5D0C3489" w:rsidR="002631E6" w:rsidRPr="001F0F88" w:rsidRDefault="002631E6" w:rsidP="001F0F88">
            <w:pPr>
              <w:pStyle w:val="SingleTxtG"/>
              <w:tabs>
                <w:tab w:val="clear" w:pos="1701"/>
                <w:tab w:val="clear" w:pos="2268"/>
              </w:tabs>
              <w:suppressAutoHyphens w:val="0"/>
              <w:spacing w:before="80" w:after="80" w:line="220" w:lineRule="exact"/>
              <w:ind w:left="0" w:right="113"/>
              <w:jc w:val="right"/>
              <w:rPr>
                <w:b/>
                <w:sz w:val="18"/>
              </w:rPr>
            </w:pPr>
            <w:r w:rsidRPr="001F0F88">
              <w:rPr>
                <w:b/>
                <w:sz w:val="18"/>
              </w:rPr>
              <w:t>8</w:t>
            </w:r>
            <w:r w:rsidR="00402519" w:rsidRPr="001F0F88">
              <w:rPr>
                <w:b/>
                <w:sz w:val="18"/>
              </w:rPr>
              <w:t xml:space="preserve"> </w:t>
            </w:r>
            <w:r w:rsidRPr="001F0F88">
              <w:rPr>
                <w:b/>
                <w:sz w:val="18"/>
              </w:rPr>
              <w:t xml:space="preserve">422 </w:t>
            </w:r>
          </w:p>
        </w:tc>
      </w:tr>
    </w:tbl>
    <w:p w14:paraId="4030EFED" w14:textId="320164D1" w:rsidR="002631E6" w:rsidRPr="001F0F88" w:rsidRDefault="002631E6" w:rsidP="001F0F88">
      <w:pPr>
        <w:pStyle w:val="SingleTxtG"/>
        <w:spacing w:before="120" w:after="0"/>
        <w:ind w:firstLine="170"/>
        <w:jc w:val="left"/>
        <w:rPr>
          <w:sz w:val="18"/>
          <w:lang w:eastAsia="en-US"/>
        </w:rPr>
      </w:pPr>
      <w:r w:rsidRPr="00AF1663">
        <w:rPr>
          <w:i/>
          <w:iCs/>
          <w:sz w:val="18"/>
          <w:szCs w:val="18"/>
        </w:rPr>
        <w:t>Source:</w:t>
      </w:r>
      <w:r w:rsidRPr="00AF1663">
        <w:rPr>
          <w:sz w:val="18"/>
          <w:szCs w:val="18"/>
        </w:rPr>
        <w:t xml:space="preserve"> Austrian Economic Chambers (</w:t>
      </w:r>
      <w:proofErr w:type="spellStart"/>
      <w:r w:rsidRPr="00AF1663">
        <w:rPr>
          <w:sz w:val="18"/>
          <w:szCs w:val="18"/>
        </w:rPr>
        <w:t>Wirtschaftskammer</w:t>
      </w:r>
      <w:proofErr w:type="spellEnd"/>
      <w:r w:rsidRPr="00AF1663">
        <w:rPr>
          <w:sz w:val="18"/>
          <w:szCs w:val="18"/>
        </w:rPr>
        <w:t xml:space="preserve">/WKO) apprenticeship statistics (as </w:t>
      </w:r>
      <w:r w:rsidRPr="001F0F88">
        <w:rPr>
          <w:sz w:val="18"/>
          <w:lang w:eastAsia="en-US"/>
        </w:rPr>
        <w:t>of the end of December of each year).</w:t>
      </w:r>
    </w:p>
    <w:p w14:paraId="0E80627E" w14:textId="77777777" w:rsidR="00252BE5" w:rsidRDefault="002631E6" w:rsidP="00252BE5">
      <w:pPr>
        <w:pStyle w:val="SingleTxtG"/>
        <w:spacing w:before="240" w:after="0"/>
        <w:jc w:val="left"/>
      </w:pPr>
      <w:r w:rsidRPr="0021568E">
        <w:t>Table 20</w:t>
      </w:r>
    </w:p>
    <w:p w14:paraId="1D6EB756" w14:textId="33D95191" w:rsidR="002631E6" w:rsidRPr="007E523B" w:rsidRDefault="002631E6" w:rsidP="00252BE5">
      <w:pPr>
        <w:pStyle w:val="SingleTxtG"/>
        <w:jc w:val="left"/>
        <w:rPr>
          <w:b/>
          <w:bCs/>
        </w:rPr>
      </w:pPr>
      <w:r w:rsidRPr="007E523B">
        <w:rPr>
          <w:b/>
          <w:bCs/>
        </w:rPr>
        <w:t>Number of recruitment discrimination cases received by GAW (2016/2017-2020/2021)</w:t>
      </w:r>
      <w:r w:rsidR="009D37A4">
        <w:rPr>
          <w:b/>
          <w:bCs/>
        </w:rPr>
        <w:t xml:space="preserve"> </w:t>
      </w:r>
      <w:r>
        <w:rPr>
          <w:b/>
          <w:bCs/>
        </w:rPr>
        <w:br/>
      </w:r>
      <w:r w:rsidRPr="007E523B">
        <w:rPr>
          <w:b/>
          <w:bCs/>
        </w:rPr>
        <w:t>by discrimination ground</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663"/>
        <w:gridCol w:w="1055"/>
        <w:gridCol w:w="1551"/>
        <w:gridCol w:w="1550"/>
        <w:gridCol w:w="1551"/>
      </w:tblGrid>
      <w:tr w:rsidR="002631E6" w:rsidRPr="00252BE5" w14:paraId="1BFDAA63" w14:textId="77777777" w:rsidTr="00252BE5">
        <w:trPr>
          <w:tblHeader/>
        </w:trPr>
        <w:tc>
          <w:tcPr>
            <w:tcW w:w="1995" w:type="dxa"/>
            <w:tcBorders>
              <w:top w:val="single" w:sz="4" w:space="0" w:color="auto"/>
              <w:bottom w:val="single" w:sz="12" w:space="0" w:color="auto"/>
            </w:tcBorders>
            <w:shd w:val="clear" w:color="auto" w:fill="auto"/>
            <w:vAlign w:val="bottom"/>
          </w:tcPr>
          <w:p w14:paraId="3B7C201B" w14:textId="77777777" w:rsidR="002631E6" w:rsidRPr="00252BE5" w:rsidRDefault="002631E6" w:rsidP="00252BE5">
            <w:pPr>
              <w:pStyle w:val="SingleTxtG"/>
              <w:tabs>
                <w:tab w:val="clear" w:pos="1701"/>
                <w:tab w:val="clear" w:pos="2268"/>
              </w:tabs>
              <w:suppressAutoHyphens w:val="0"/>
              <w:spacing w:before="80" w:after="80" w:line="200" w:lineRule="exact"/>
              <w:ind w:left="0" w:right="113"/>
              <w:jc w:val="left"/>
              <w:rPr>
                <w:i/>
                <w:sz w:val="16"/>
              </w:rPr>
            </w:pPr>
            <w:r w:rsidRPr="00252BE5">
              <w:rPr>
                <w:i/>
                <w:sz w:val="16"/>
              </w:rPr>
              <w:t xml:space="preserve"> Discrimination ground</w:t>
            </w:r>
          </w:p>
        </w:tc>
        <w:tc>
          <w:tcPr>
            <w:tcW w:w="1264" w:type="dxa"/>
            <w:tcBorders>
              <w:top w:val="single" w:sz="4" w:space="0" w:color="auto"/>
              <w:bottom w:val="single" w:sz="12" w:space="0" w:color="auto"/>
            </w:tcBorders>
            <w:shd w:val="clear" w:color="auto" w:fill="auto"/>
            <w:vAlign w:val="bottom"/>
          </w:tcPr>
          <w:p w14:paraId="23E878B0" w14:textId="77777777" w:rsidR="002631E6" w:rsidRPr="00252BE5" w:rsidRDefault="002631E6" w:rsidP="00252BE5">
            <w:pPr>
              <w:pStyle w:val="SingleTxtG"/>
              <w:tabs>
                <w:tab w:val="clear" w:pos="1701"/>
                <w:tab w:val="clear" w:pos="2268"/>
              </w:tabs>
              <w:suppressAutoHyphens w:val="0"/>
              <w:spacing w:before="80" w:after="80" w:line="200" w:lineRule="exact"/>
              <w:ind w:left="0" w:right="113"/>
              <w:jc w:val="right"/>
              <w:rPr>
                <w:i/>
                <w:sz w:val="16"/>
              </w:rPr>
            </w:pPr>
            <w:r w:rsidRPr="00252BE5">
              <w:rPr>
                <w:i/>
                <w:sz w:val="16"/>
              </w:rPr>
              <w:t>2016/17</w:t>
            </w:r>
          </w:p>
        </w:tc>
        <w:tc>
          <w:tcPr>
            <w:tcW w:w="1860" w:type="dxa"/>
            <w:tcBorders>
              <w:top w:val="single" w:sz="4" w:space="0" w:color="auto"/>
              <w:bottom w:val="single" w:sz="12" w:space="0" w:color="auto"/>
            </w:tcBorders>
            <w:shd w:val="clear" w:color="auto" w:fill="auto"/>
            <w:vAlign w:val="bottom"/>
          </w:tcPr>
          <w:p w14:paraId="286AB95A" w14:textId="77777777" w:rsidR="002631E6" w:rsidRPr="00252BE5" w:rsidRDefault="002631E6" w:rsidP="00252BE5">
            <w:pPr>
              <w:pStyle w:val="SingleTxtG"/>
              <w:tabs>
                <w:tab w:val="clear" w:pos="1701"/>
                <w:tab w:val="clear" w:pos="2268"/>
              </w:tabs>
              <w:suppressAutoHyphens w:val="0"/>
              <w:spacing w:before="80" w:after="80" w:line="200" w:lineRule="exact"/>
              <w:ind w:left="0" w:right="113"/>
              <w:jc w:val="right"/>
              <w:rPr>
                <w:i/>
                <w:sz w:val="16"/>
              </w:rPr>
            </w:pPr>
            <w:r w:rsidRPr="00252BE5">
              <w:rPr>
                <w:i/>
                <w:sz w:val="16"/>
              </w:rPr>
              <w:t>2018/19</w:t>
            </w:r>
          </w:p>
        </w:tc>
        <w:tc>
          <w:tcPr>
            <w:tcW w:w="1859" w:type="dxa"/>
            <w:tcBorders>
              <w:top w:val="single" w:sz="4" w:space="0" w:color="auto"/>
              <w:bottom w:val="single" w:sz="12" w:space="0" w:color="auto"/>
            </w:tcBorders>
            <w:shd w:val="clear" w:color="auto" w:fill="auto"/>
            <w:vAlign w:val="bottom"/>
          </w:tcPr>
          <w:p w14:paraId="21557B21" w14:textId="77777777" w:rsidR="002631E6" w:rsidRPr="00252BE5" w:rsidRDefault="002631E6" w:rsidP="00252BE5">
            <w:pPr>
              <w:pStyle w:val="SingleTxtG"/>
              <w:tabs>
                <w:tab w:val="clear" w:pos="1701"/>
                <w:tab w:val="clear" w:pos="2268"/>
              </w:tabs>
              <w:suppressAutoHyphens w:val="0"/>
              <w:spacing w:before="80" w:after="80" w:line="200" w:lineRule="exact"/>
              <w:ind w:left="0" w:right="113"/>
              <w:jc w:val="right"/>
              <w:rPr>
                <w:i/>
                <w:sz w:val="16"/>
              </w:rPr>
            </w:pPr>
            <w:r w:rsidRPr="00252BE5">
              <w:rPr>
                <w:i/>
                <w:sz w:val="16"/>
              </w:rPr>
              <w:t>2020/21</w:t>
            </w:r>
          </w:p>
        </w:tc>
        <w:tc>
          <w:tcPr>
            <w:tcW w:w="1860" w:type="dxa"/>
            <w:tcBorders>
              <w:top w:val="single" w:sz="4" w:space="0" w:color="auto"/>
              <w:bottom w:val="single" w:sz="12" w:space="0" w:color="auto"/>
            </w:tcBorders>
            <w:shd w:val="clear" w:color="auto" w:fill="auto"/>
            <w:vAlign w:val="bottom"/>
          </w:tcPr>
          <w:p w14:paraId="676154C3" w14:textId="77777777" w:rsidR="002631E6" w:rsidRPr="00252BE5" w:rsidRDefault="002631E6" w:rsidP="00252BE5">
            <w:pPr>
              <w:pStyle w:val="SingleTxtG"/>
              <w:tabs>
                <w:tab w:val="clear" w:pos="1701"/>
                <w:tab w:val="clear" w:pos="2268"/>
              </w:tabs>
              <w:suppressAutoHyphens w:val="0"/>
              <w:spacing w:before="80" w:after="80" w:line="200" w:lineRule="exact"/>
              <w:ind w:left="0" w:right="113"/>
              <w:jc w:val="right"/>
              <w:rPr>
                <w:i/>
                <w:sz w:val="16"/>
              </w:rPr>
            </w:pPr>
            <w:r w:rsidRPr="00252BE5">
              <w:rPr>
                <w:i/>
                <w:sz w:val="16"/>
              </w:rPr>
              <w:t>Total</w:t>
            </w:r>
          </w:p>
        </w:tc>
      </w:tr>
      <w:tr w:rsidR="002631E6" w:rsidRPr="00252BE5" w14:paraId="54BB87DC" w14:textId="77777777" w:rsidTr="00252BE5">
        <w:tc>
          <w:tcPr>
            <w:tcW w:w="1995" w:type="dxa"/>
            <w:tcBorders>
              <w:top w:val="single" w:sz="12" w:space="0" w:color="auto"/>
            </w:tcBorders>
            <w:shd w:val="clear" w:color="auto" w:fill="auto"/>
          </w:tcPr>
          <w:p w14:paraId="6D7E60DE"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left"/>
              <w:rPr>
                <w:bCs/>
                <w:sz w:val="18"/>
              </w:rPr>
            </w:pPr>
            <w:r w:rsidRPr="00252BE5">
              <w:rPr>
                <w:bCs/>
                <w:sz w:val="18"/>
              </w:rPr>
              <w:t>Ethnic origin</w:t>
            </w:r>
          </w:p>
        </w:tc>
        <w:tc>
          <w:tcPr>
            <w:tcW w:w="1264" w:type="dxa"/>
            <w:tcBorders>
              <w:top w:val="single" w:sz="12" w:space="0" w:color="auto"/>
            </w:tcBorders>
            <w:shd w:val="clear" w:color="auto" w:fill="auto"/>
            <w:vAlign w:val="bottom"/>
          </w:tcPr>
          <w:p w14:paraId="24571ABD"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38</w:t>
            </w:r>
          </w:p>
        </w:tc>
        <w:tc>
          <w:tcPr>
            <w:tcW w:w="1860" w:type="dxa"/>
            <w:tcBorders>
              <w:top w:val="single" w:sz="12" w:space="0" w:color="auto"/>
            </w:tcBorders>
            <w:shd w:val="clear" w:color="auto" w:fill="auto"/>
            <w:vAlign w:val="bottom"/>
          </w:tcPr>
          <w:p w14:paraId="3CA98254"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45</w:t>
            </w:r>
          </w:p>
        </w:tc>
        <w:tc>
          <w:tcPr>
            <w:tcW w:w="1859" w:type="dxa"/>
            <w:tcBorders>
              <w:top w:val="single" w:sz="12" w:space="0" w:color="auto"/>
            </w:tcBorders>
            <w:shd w:val="clear" w:color="auto" w:fill="auto"/>
            <w:vAlign w:val="bottom"/>
          </w:tcPr>
          <w:p w14:paraId="4DF996CC"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34</w:t>
            </w:r>
          </w:p>
        </w:tc>
        <w:tc>
          <w:tcPr>
            <w:tcW w:w="1860" w:type="dxa"/>
            <w:tcBorders>
              <w:top w:val="single" w:sz="12" w:space="0" w:color="auto"/>
            </w:tcBorders>
            <w:shd w:val="clear" w:color="auto" w:fill="auto"/>
            <w:vAlign w:val="bottom"/>
          </w:tcPr>
          <w:p w14:paraId="7B1AF87B"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117</w:t>
            </w:r>
          </w:p>
        </w:tc>
      </w:tr>
      <w:tr w:rsidR="002631E6" w:rsidRPr="00252BE5" w14:paraId="7601B02E" w14:textId="77777777" w:rsidTr="00252BE5">
        <w:tc>
          <w:tcPr>
            <w:tcW w:w="1995" w:type="dxa"/>
            <w:shd w:val="clear" w:color="auto" w:fill="auto"/>
          </w:tcPr>
          <w:p w14:paraId="3957E275"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left"/>
              <w:rPr>
                <w:bCs/>
                <w:sz w:val="18"/>
              </w:rPr>
            </w:pPr>
            <w:r w:rsidRPr="00252BE5">
              <w:rPr>
                <w:bCs/>
                <w:sz w:val="18"/>
              </w:rPr>
              <w:t>Religion</w:t>
            </w:r>
          </w:p>
        </w:tc>
        <w:tc>
          <w:tcPr>
            <w:tcW w:w="1264" w:type="dxa"/>
            <w:shd w:val="clear" w:color="auto" w:fill="auto"/>
            <w:vAlign w:val="bottom"/>
          </w:tcPr>
          <w:p w14:paraId="7B976CAE"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17</w:t>
            </w:r>
          </w:p>
        </w:tc>
        <w:tc>
          <w:tcPr>
            <w:tcW w:w="1860" w:type="dxa"/>
            <w:shd w:val="clear" w:color="auto" w:fill="auto"/>
            <w:vAlign w:val="bottom"/>
          </w:tcPr>
          <w:p w14:paraId="7B3148AB"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33</w:t>
            </w:r>
          </w:p>
        </w:tc>
        <w:tc>
          <w:tcPr>
            <w:tcW w:w="1859" w:type="dxa"/>
            <w:shd w:val="clear" w:color="auto" w:fill="auto"/>
            <w:vAlign w:val="bottom"/>
          </w:tcPr>
          <w:p w14:paraId="2CBDB2E5"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24</w:t>
            </w:r>
          </w:p>
        </w:tc>
        <w:tc>
          <w:tcPr>
            <w:tcW w:w="1860" w:type="dxa"/>
            <w:shd w:val="clear" w:color="auto" w:fill="auto"/>
            <w:vAlign w:val="bottom"/>
          </w:tcPr>
          <w:p w14:paraId="0484CEE4"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74</w:t>
            </w:r>
          </w:p>
        </w:tc>
      </w:tr>
      <w:tr w:rsidR="002631E6" w:rsidRPr="00252BE5" w14:paraId="7E2E92BC" w14:textId="77777777" w:rsidTr="00252BE5">
        <w:tc>
          <w:tcPr>
            <w:tcW w:w="1995" w:type="dxa"/>
            <w:tcBorders>
              <w:bottom w:val="single" w:sz="4" w:space="0" w:color="auto"/>
            </w:tcBorders>
            <w:shd w:val="clear" w:color="auto" w:fill="auto"/>
          </w:tcPr>
          <w:p w14:paraId="39D0CD1F"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left"/>
              <w:rPr>
                <w:bCs/>
                <w:sz w:val="18"/>
              </w:rPr>
            </w:pPr>
            <w:r w:rsidRPr="00252BE5">
              <w:rPr>
                <w:bCs/>
                <w:sz w:val="18"/>
              </w:rPr>
              <w:t>Belief</w:t>
            </w:r>
          </w:p>
        </w:tc>
        <w:tc>
          <w:tcPr>
            <w:tcW w:w="1264" w:type="dxa"/>
            <w:tcBorders>
              <w:bottom w:val="single" w:sz="4" w:space="0" w:color="auto"/>
            </w:tcBorders>
            <w:shd w:val="clear" w:color="auto" w:fill="auto"/>
            <w:vAlign w:val="bottom"/>
          </w:tcPr>
          <w:p w14:paraId="1A59F435"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2</w:t>
            </w:r>
          </w:p>
        </w:tc>
        <w:tc>
          <w:tcPr>
            <w:tcW w:w="1860" w:type="dxa"/>
            <w:tcBorders>
              <w:bottom w:val="single" w:sz="4" w:space="0" w:color="auto"/>
            </w:tcBorders>
            <w:shd w:val="clear" w:color="auto" w:fill="auto"/>
            <w:vAlign w:val="bottom"/>
          </w:tcPr>
          <w:p w14:paraId="07FA55D9"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11</w:t>
            </w:r>
          </w:p>
        </w:tc>
        <w:tc>
          <w:tcPr>
            <w:tcW w:w="1859" w:type="dxa"/>
            <w:tcBorders>
              <w:bottom w:val="single" w:sz="4" w:space="0" w:color="auto"/>
            </w:tcBorders>
            <w:shd w:val="clear" w:color="auto" w:fill="auto"/>
            <w:vAlign w:val="bottom"/>
          </w:tcPr>
          <w:p w14:paraId="29BC08FA"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10</w:t>
            </w:r>
          </w:p>
        </w:tc>
        <w:tc>
          <w:tcPr>
            <w:tcW w:w="1860" w:type="dxa"/>
            <w:tcBorders>
              <w:bottom w:val="single" w:sz="4" w:space="0" w:color="auto"/>
            </w:tcBorders>
            <w:shd w:val="clear" w:color="auto" w:fill="auto"/>
            <w:vAlign w:val="bottom"/>
          </w:tcPr>
          <w:p w14:paraId="2DB11991" w14:textId="77777777" w:rsidR="002631E6" w:rsidRPr="00252BE5" w:rsidRDefault="002631E6" w:rsidP="00252BE5">
            <w:pPr>
              <w:pStyle w:val="SingleTxtG"/>
              <w:tabs>
                <w:tab w:val="clear" w:pos="1701"/>
                <w:tab w:val="clear" w:pos="2268"/>
              </w:tabs>
              <w:suppressAutoHyphens w:val="0"/>
              <w:spacing w:before="40" w:after="40" w:line="220" w:lineRule="exact"/>
              <w:ind w:left="0" w:right="113"/>
              <w:jc w:val="right"/>
              <w:rPr>
                <w:bCs/>
                <w:sz w:val="18"/>
              </w:rPr>
            </w:pPr>
            <w:r w:rsidRPr="00252BE5">
              <w:rPr>
                <w:bCs/>
                <w:sz w:val="18"/>
              </w:rPr>
              <w:t>23</w:t>
            </w:r>
          </w:p>
        </w:tc>
      </w:tr>
      <w:tr w:rsidR="002631E6" w:rsidRPr="00252BE5" w14:paraId="6ADB29B3" w14:textId="77777777" w:rsidTr="00FF6902">
        <w:tc>
          <w:tcPr>
            <w:tcW w:w="1995" w:type="dxa"/>
            <w:tcBorders>
              <w:top w:val="single" w:sz="4" w:space="0" w:color="auto"/>
              <w:bottom w:val="single" w:sz="12" w:space="0" w:color="auto"/>
            </w:tcBorders>
            <w:shd w:val="clear" w:color="auto" w:fill="auto"/>
          </w:tcPr>
          <w:p w14:paraId="5BC025F0" w14:textId="77777777" w:rsidR="002631E6" w:rsidRPr="00252BE5" w:rsidRDefault="002631E6" w:rsidP="00252BE5">
            <w:pPr>
              <w:pStyle w:val="SingleTxtG"/>
              <w:tabs>
                <w:tab w:val="clear" w:pos="1701"/>
                <w:tab w:val="clear" w:pos="2268"/>
              </w:tabs>
              <w:suppressAutoHyphens w:val="0"/>
              <w:spacing w:before="80" w:after="80" w:line="220" w:lineRule="exact"/>
              <w:ind w:left="283" w:right="0"/>
              <w:jc w:val="left"/>
              <w:rPr>
                <w:b/>
                <w:bCs/>
                <w:sz w:val="18"/>
              </w:rPr>
            </w:pPr>
            <w:r w:rsidRPr="00252BE5">
              <w:rPr>
                <w:b/>
                <w:bCs/>
                <w:sz w:val="18"/>
              </w:rPr>
              <w:t>Total</w:t>
            </w:r>
          </w:p>
        </w:tc>
        <w:tc>
          <w:tcPr>
            <w:tcW w:w="1264" w:type="dxa"/>
            <w:tcBorders>
              <w:top w:val="single" w:sz="4" w:space="0" w:color="auto"/>
              <w:bottom w:val="single" w:sz="12" w:space="0" w:color="auto"/>
            </w:tcBorders>
            <w:shd w:val="clear" w:color="auto" w:fill="auto"/>
            <w:vAlign w:val="bottom"/>
          </w:tcPr>
          <w:p w14:paraId="757C5AE6" w14:textId="77777777" w:rsidR="002631E6" w:rsidRPr="00252BE5" w:rsidRDefault="002631E6" w:rsidP="00252BE5">
            <w:pPr>
              <w:pStyle w:val="SingleTxtG"/>
              <w:tabs>
                <w:tab w:val="clear" w:pos="1701"/>
                <w:tab w:val="clear" w:pos="2268"/>
              </w:tabs>
              <w:suppressAutoHyphens w:val="0"/>
              <w:spacing w:before="80" w:after="80" w:line="220" w:lineRule="exact"/>
              <w:ind w:left="0" w:right="113"/>
              <w:jc w:val="right"/>
              <w:rPr>
                <w:b/>
                <w:bCs/>
                <w:sz w:val="18"/>
              </w:rPr>
            </w:pPr>
            <w:r w:rsidRPr="00252BE5">
              <w:rPr>
                <w:b/>
                <w:bCs/>
                <w:sz w:val="18"/>
              </w:rPr>
              <w:t>57</w:t>
            </w:r>
          </w:p>
        </w:tc>
        <w:tc>
          <w:tcPr>
            <w:tcW w:w="1860" w:type="dxa"/>
            <w:tcBorders>
              <w:top w:val="single" w:sz="4" w:space="0" w:color="auto"/>
              <w:bottom w:val="single" w:sz="12" w:space="0" w:color="auto"/>
            </w:tcBorders>
            <w:shd w:val="clear" w:color="auto" w:fill="auto"/>
            <w:vAlign w:val="bottom"/>
          </w:tcPr>
          <w:p w14:paraId="3EB82D47" w14:textId="77777777" w:rsidR="002631E6" w:rsidRPr="00252BE5" w:rsidRDefault="002631E6" w:rsidP="00252BE5">
            <w:pPr>
              <w:pStyle w:val="SingleTxtG"/>
              <w:tabs>
                <w:tab w:val="clear" w:pos="1701"/>
                <w:tab w:val="clear" w:pos="2268"/>
              </w:tabs>
              <w:suppressAutoHyphens w:val="0"/>
              <w:spacing w:before="80" w:after="80" w:line="220" w:lineRule="exact"/>
              <w:ind w:left="0" w:right="113"/>
              <w:jc w:val="right"/>
              <w:rPr>
                <w:b/>
                <w:bCs/>
                <w:sz w:val="18"/>
              </w:rPr>
            </w:pPr>
            <w:r w:rsidRPr="00252BE5">
              <w:rPr>
                <w:b/>
                <w:bCs/>
                <w:sz w:val="18"/>
              </w:rPr>
              <w:t>89</w:t>
            </w:r>
          </w:p>
        </w:tc>
        <w:tc>
          <w:tcPr>
            <w:tcW w:w="1859" w:type="dxa"/>
            <w:tcBorders>
              <w:top w:val="single" w:sz="4" w:space="0" w:color="auto"/>
              <w:bottom w:val="single" w:sz="12" w:space="0" w:color="auto"/>
            </w:tcBorders>
            <w:shd w:val="clear" w:color="auto" w:fill="auto"/>
            <w:vAlign w:val="bottom"/>
          </w:tcPr>
          <w:p w14:paraId="3AADE338" w14:textId="77777777" w:rsidR="002631E6" w:rsidRPr="00252BE5" w:rsidRDefault="002631E6" w:rsidP="00252BE5">
            <w:pPr>
              <w:pStyle w:val="SingleTxtG"/>
              <w:tabs>
                <w:tab w:val="clear" w:pos="1701"/>
                <w:tab w:val="clear" w:pos="2268"/>
              </w:tabs>
              <w:suppressAutoHyphens w:val="0"/>
              <w:spacing w:before="80" w:after="80" w:line="220" w:lineRule="exact"/>
              <w:ind w:left="0" w:right="113"/>
              <w:jc w:val="right"/>
              <w:rPr>
                <w:b/>
                <w:bCs/>
                <w:sz w:val="18"/>
              </w:rPr>
            </w:pPr>
            <w:r w:rsidRPr="00252BE5">
              <w:rPr>
                <w:b/>
                <w:bCs/>
                <w:sz w:val="18"/>
              </w:rPr>
              <w:t>68</w:t>
            </w:r>
          </w:p>
        </w:tc>
        <w:tc>
          <w:tcPr>
            <w:tcW w:w="1860" w:type="dxa"/>
            <w:tcBorders>
              <w:top w:val="single" w:sz="4" w:space="0" w:color="auto"/>
              <w:bottom w:val="single" w:sz="12" w:space="0" w:color="auto"/>
            </w:tcBorders>
            <w:shd w:val="clear" w:color="auto" w:fill="auto"/>
            <w:vAlign w:val="bottom"/>
          </w:tcPr>
          <w:p w14:paraId="3BF2C0CC" w14:textId="77777777" w:rsidR="002631E6" w:rsidRPr="00252BE5" w:rsidRDefault="002631E6" w:rsidP="00252BE5">
            <w:pPr>
              <w:pStyle w:val="SingleTxtG"/>
              <w:tabs>
                <w:tab w:val="clear" w:pos="1701"/>
                <w:tab w:val="clear" w:pos="2268"/>
              </w:tabs>
              <w:suppressAutoHyphens w:val="0"/>
              <w:spacing w:before="80" w:after="80" w:line="220" w:lineRule="exact"/>
              <w:ind w:left="0" w:right="113"/>
              <w:jc w:val="right"/>
              <w:rPr>
                <w:b/>
                <w:bCs/>
                <w:sz w:val="18"/>
              </w:rPr>
            </w:pPr>
            <w:r w:rsidRPr="00252BE5">
              <w:rPr>
                <w:b/>
                <w:bCs/>
                <w:sz w:val="18"/>
              </w:rPr>
              <w:t>214</w:t>
            </w:r>
          </w:p>
        </w:tc>
      </w:tr>
    </w:tbl>
    <w:p w14:paraId="41274585" w14:textId="77777777" w:rsidR="009604C2" w:rsidRDefault="002631E6" w:rsidP="009604C2">
      <w:pPr>
        <w:pStyle w:val="SingleTxtG"/>
        <w:spacing w:before="240" w:after="0"/>
        <w:jc w:val="left"/>
      </w:pPr>
      <w:r w:rsidRPr="0021568E">
        <w:t>Table 21</w:t>
      </w:r>
    </w:p>
    <w:p w14:paraId="28690CF3" w14:textId="02B8BE9C" w:rsidR="002631E6" w:rsidRPr="007E523B" w:rsidRDefault="002631E6" w:rsidP="009604C2">
      <w:pPr>
        <w:pStyle w:val="SingleTxtG"/>
        <w:jc w:val="left"/>
        <w:rPr>
          <w:b/>
          <w:bCs/>
        </w:rPr>
      </w:pPr>
      <w:r w:rsidRPr="007E523B">
        <w:rPr>
          <w:b/>
          <w:bCs/>
        </w:rPr>
        <w:t xml:space="preserve">Budget overview for ongoing process assistance and implementation of the Action Plan by Gesundheit </w:t>
      </w:r>
      <w:proofErr w:type="spellStart"/>
      <w:r w:rsidRPr="007E523B">
        <w:rPr>
          <w:b/>
          <w:bCs/>
        </w:rPr>
        <w:t>Österreich</w:t>
      </w:r>
      <w:proofErr w:type="spellEnd"/>
      <w:r w:rsidRPr="007E523B">
        <w:rPr>
          <w:b/>
          <w:bCs/>
        </w:rPr>
        <w:t xml:space="preserve"> GmbH (2018-2021)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2128"/>
        <w:gridCol w:w="5242"/>
      </w:tblGrid>
      <w:tr w:rsidR="002631E6" w:rsidRPr="009604C2" w14:paraId="42FEABAB" w14:textId="77777777" w:rsidTr="009604C2">
        <w:trPr>
          <w:tblHeader/>
        </w:trPr>
        <w:tc>
          <w:tcPr>
            <w:tcW w:w="1276" w:type="dxa"/>
            <w:tcBorders>
              <w:top w:val="single" w:sz="4" w:space="0" w:color="auto"/>
              <w:bottom w:val="single" w:sz="12" w:space="0" w:color="auto"/>
            </w:tcBorders>
            <w:shd w:val="clear" w:color="auto" w:fill="auto"/>
            <w:vAlign w:val="bottom"/>
          </w:tcPr>
          <w:p w14:paraId="61228956" w14:textId="77777777" w:rsidR="002631E6" w:rsidRPr="009604C2" w:rsidRDefault="002631E6" w:rsidP="009604C2">
            <w:pPr>
              <w:pStyle w:val="SingleTxtG"/>
              <w:tabs>
                <w:tab w:val="clear" w:pos="1701"/>
                <w:tab w:val="clear" w:pos="2268"/>
              </w:tabs>
              <w:suppressAutoHyphens w:val="0"/>
              <w:spacing w:before="80" w:after="80" w:line="200" w:lineRule="exact"/>
              <w:ind w:left="0" w:right="113"/>
              <w:jc w:val="left"/>
              <w:rPr>
                <w:i/>
                <w:sz w:val="16"/>
              </w:rPr>
            </w:pPr>
            <w:r w:rsidRPr="009604C2">
              <w:rPr>
                <w:i/>
                <w:sz w:val="16"/>
              </w:rPr>
              <w:t>Year</w:t>
            </w:r>
          </w:p>
        </w:tc>
        <w:tc>
          <w:tcPr>
            <w:tcW w:w="3143" w:type="dxa"/>
            <w:tcBorders>
              <w:top w:val="single" w:sz="4" w:space="0" w:color="auto"/>
              <w:bottom w:val="single" w:sz="12" w:space="0" w:color="auto"/>
            </w:tcBorders>
            <w:shd w:val="clear" w:color="auto" w:fill="auto"/>
            <w:vAlign w:val="bottom"/>
          </w:tcPr>
          <w:p w14:paraId="04FB97E4" w14:textId="77777777" w:rsidR="002631E6" w:rsidRPr="009604C2" w:rsidRDefault="002631E6" w:rsidP="009604C2">
            <w:pPr>
              <w:pStyle w:val="SingleTxtG"/>
              <w:tabs>
                <w:tab w:val="clear" w:pos="1701"/>
                <w:tab w:val="clear" w:pos="2268"/>
              </w:tabs>
              <w:suppressAutoHyphens w:val="0"/>
              <w:spacing w:before="80" w:after="80" w:line="200" w:lineRule="exact"/>
              <w:ind w:left="0" w:right="113"/>
              <w:jc w:val="right"/>
              <w:rPr>
                <w:i/>
                <w:sz w:val="16"/>
              </w:rPr>
            </w:pPr>
            <w:r w:rsidRPr="009604C2">
              <w:rPr>
                <w:i/>
                <w:sz w:val="16"/>
              </w:rPr>
              <w:t xml:space="preserve">Expenditure </w:t>
            </w:r>
          </w:p>
        </w:tc>
      </w:tr>
      <w:tr w:rsidR="002631E6" w:rsidRPr="009604C2" w14:paraId="30F4C539" w14:textId="77777777" w:rsidTr="009604C2">
        <w:tc>
          <w:tcPr>
            <w:tcW w:w="1276" w:type="dxa"/>
            <w:tcBorders>
              <w:top w:val="single" w:sz="12" w:space="0" w:color="auto"/>
            </w:tcBorders>
            <w:shd w:val="clear" w:color="auto" w:fill="auto"/>
          </w:tcPr>
          <w:p w14:paraId="3F0C8E8C" w14:textId="77777777" w:rsidR="002631E6" w:rsidRPr="009604C2" w:rsidRDefault="002631E6" w:rsidP="009604C2">
            <w:pPr>
              <w:pStyle w:val="SingleTxtG"/>
              <w:tabs>
                <w:tab w:val="clear" w:pos="1701"/>
                <w:tab w:val="clear" w:pos="2268"/>
              </w:tabs>
              <w:suppressAutoHyphens w:val="0"/>
              <w:spacing w:before="40" w:after="40" w:line="220" w:lineRule="exact"/>
              <w:ind w:left="0" w:right="113"/>
              <w:jc w:val="left"/>
              <w:rPr>
                <w:bCs/>
                <w:sz w:val="18"/>
              </w:rPr>
            </w:pPr>
            <w:r w:rsidRPr="009604C2">
              <w:rPr>
                <w:bCs/>
                <w:sz w:val="18"/>
              </w:rPr>
              <w:t>2018</w:t>
            </w:r>
          </w:p>
        </w:tc>
        <w:tc>
          <w:tcPr>
            <w:tcW w:w="3143" w:type="dxa"/>
            <w:tcBorders>
              <w:top w:val="single" w:sz="12" w:space="0" w:color="auto"/>
            </w:tcBorders>
            <w:shd w:val="clear" w:color="auto" w:fill="auto"/>
            <w:vAlign w:val="bottom"/>
          </w:tcPr>
          <w:p w14:paraId="5FC55904" w14:textId="10090E66" w:rsidR="002631E6" w:rsidRPr="009604C2" w:rsidRDefault="002631E6" w:rsidP="009604C2">
            <w:pPr>
              <w:pStyle w:val="SingleTxtG"/>
              <w:tabs>
                <w:tab w:val="clear" w:pos="1701"/>
                <w:tab w:val="clear" w:pos="2268"/>
              </w:tabs>
              <w:suppressAutoHyphens w:val="0"/>
              <w:spacing w:before="40" w:after="40" w:line="220" w:lineRule="exact"/>
              <w:ind w:left="0" w:right="113"/>
              <w:jc w:val="right"/>
              <w:rPr>
                <w:bCs/>
                <w:sz w:val="18"/>
              </w:rPr>
            </w:pPr>
            <w:r w:rsidRPr="009604C2">
              <w:rPr>
                <w:bCs/>
                <w:sz w:val="18"/>
              </w:rPr>
              <w:t>€ 28</w:t>
            </w:r>
            <w:r w:rsidR="00402519" w:rsidRPr="009604C2">
              <w:rPr>
                <w:bCs/>
                <w:sz w:val="18"/>
              </w:rPr>
              <w:t xml:space="preserve"> </w:t>
            </w:r>
            <w:r w:rsidRPr="009604C2">
              <w:rPr>
                <w:bCs/>
                <w:sz w:val="18"/>
              </w:rPr>
              <w:t xml:space="preserve">690.00 </w:t>
            </w:r>
          </w:p>
        </w:tc>
      </w:tr>
      <w:tr w:rsidR="002631E6" w:rsidRPr="009604C2" w14:paraId="1A07E4C1" w14:textId="77777777" w:rsidTr="009604C2">
        <w:tc>
          <w:tcPr>
            <w:tcW w:w="1276" w:type="dxa"/>
            <w:shd w:val="clear" w:color="auto" w:fill="auto"/>
          </w:tcPr>
          <w:p w14:paraId="393EDC39" w14:textId="77777777" w:rsidR="002631E6" w:rsidRPr="009604C2" w:rsidRDefault="002631E6" w:rsidP="009604C2">
            <w:pPr>
              <w:pStyle w:val="SingleTxtG"/>
              <w:tabs>
                <w:tab w:val="clear" w:pos="1701"/>
                <w:tab w:val="clear" w:pos="2268"/>
              </w:tabs>
              <w:suppressAutoHyphens w:val="0"/>
              <w:spacing w:before="40" w:after="40" w:line="220" w:lineRule="exact"/>
              <w:ind w:left="0" w:right="113"/>
              <w:jc w:val="left"/>
              <w:rPr>
                <w:bCs/>
                <w:sz w:val="18"/>
              </w:rPr>
            </w:pPr>
            <w:r w:rsidRPr="009604C2">
              <w:rPr>
                <w:bCs/>
                <w:sz w:val="18"/>
              </w:rPr>
              <w:t>2019</w:t>
            </w:r>
          </w:p>
        </w:tc>
        <w:tc>
          <w:tcPr>
            <w:tcW w:w="3143" w:type="dxa"/>
            <w:shd w:val="clear" w:color="auto" w:fill="auto"/>
            <w:vAlign w:val="bottom"/>
          </w:tcPr>
          <w:p w14:paraId="3B93393E" w14:textId="5345872A" w:rsidR="002631E6" w:rsidRPr="009604C2" w:rsidRDefault="002631E6" w:rsidP="009604C2">
            <w:pPr>
              <w:pStyle w:val="SingleTxtG"/>
              <w:tabs>
                <w:tab w:val="clear" w:pos="1701"/>
                <w:tab w:val="clear" w:pos="2268"/>
              </w:tabs>
              <w:suppressAutoHyphens w:val="0"/>
              <w:spacing w:before="40" w:after="40" w:line="220" w:lineRule="exact"/>
              <w:ind w:left="0" w:right="113"/>
              <w:jc w:val="right"/>
              <w:rPr>
                <w:bCs/>
                <w:sz w:val="18"/>
              </w:rPr>
            </w:pPr>
            <w:r w:rsidRPr="009604C2">
              <w:rPr>
                <w:bCs/>
                <w:sz w:val="18"/>
              </w:rPr>
              <w:t>€ 57</w:t>
            </w:r>
            <w:r w:rsidR="00402519" w:rsidRPr="009604C2">
              <w:rPr>
                <w:bCs/>
                <w:sz w:val="18"/>
              </w:rPr>
              <w:t xml:space="preserve"> </w:t>
            </w:r>
            <w:r w:rsidRPr="009604C2">
              <w:rPr>
                <w:bCs/>
                <w:sz w:val="18"/>
              </w:rPr>
              <w:t xml:space="preserve">420.00 </w:t>
            </w:r>
          </w:p>
        </w:tc>
      </w:tr>
      <w:tr w:rsidR="002631E6" w:rsidRPr="009604C2" w14:paraId="731BC13C" w14:textId="77777777" w:rsidTr="009604C2">
        <w:tc>
          <w:tcPr>
            <w:tcW w:w="1276" w:type="dxa"/>
            <w:shd w:val="clear" w:color="auto" w:fill="auto"/>
          </w:tcPr>
          <w:p w14:paraId="3BDF82CD" w14:textId="77777777" w:rsidR="002631E6" w:rsidRPr="009604C2" w:rsidRDefault="002631E6" w:rsidP="009604C2">
            <w:pPr>
              <w:pStyle w:val="SingleTxtG"/>
              <w:tabs>
                <w:tab w:val="clear" w:pos="1701"/>
                <w:tab w:val="clear" w:pos="2268"/>
              </w:tabs>
              <w:suppressAutoHyphens w:val="0"/>
              <w:spacing w:before="40" w:after="40" w:line="220" w:lineRule="exact"/>
              <w:ind w:left="0" w:right="113"/>
              <w:jc w:val="left"/>
              <w:rPr>
                <w:bCs/>
                <w:sz w:val="18"/>
              </w:rPr>
            </w:pPr>
            <w:r w:rsidRPr="009604C2">
              <w:rPr>
                <w:bCs/>
                <w:sz w:val="18"/>
              </w:rPr>
              <w:t>2020</w:t>
            </w:r>
          </w:p>
        </w:tc>
        <w:tc>
          <w:tcPr>
            <w:tcW w:w="3143" w:type="dxa"/>
            <w:shd w:val="clear" w:color="auto" w:fill="auto"/>
            <w:vAlign w:val="bottom"/>
          </w:tcPr>
          <w:p w14:paraId="08A9BF47" w14:textId="39E16871" w:rsidR="002631E6" w:rsidRPr="009604C2" w:rsidRDefault="002631E6" w:rsidP="009604C2">
            <w:pPr>
              <w:pStyle w:val="SingleTxtG"/>
              <w:tabs>
                <w:tab w:val="clear" w:pos="1701"/>
                <w:tab w:val="clear" w:pos="2268"/>
              </w:tabs>
              <w:suppressAutoHyphens w:val="0"/>
              <w:spacing w:before="40" w:after="40" w:line="220" w:lineRule="exact"/>
              <w:ind w:left="0" w:right="113"/>
              <w:jc w:val="right"/>
              <w:rPr>
                <w:bCs/>
                <w:sz w:val="18"/>
              </w:rPr>
            </w:pPr>
            <w:r w:rsidRPr="009604C2">
              <w:rPr>
                <w:bCs/>
                <w:sz w:val="18"/>
              </w:rPr>
              <w:t>€ 51</w:t>
            </w:r>
            <w:r w:rsidR="00402519" w:rsidRPr="009604C2">
              <w:rPr>
                <w:bCs/>
                <w:sz w:val="18"/>
              </w:rPr>
              <w:t xml:space="preserve"> </w:t>
            </w:r>
            <w:r w:rsidRPr="009604C2">
              <w:rPr>
                <w:bCs/>
                <w:sz w:val="18"/>
              </w:rPr>
              <w:t xml:space="preserve">836.02 </w:t>
            </w:r>
          </w:p>
        </w:tc>
      </w:tr>
      <w:tr w:rsidR="002631E6" w:rsidRPr="009604C2" w14:paraId="34D8C9AD" w14:textId="77777777" w:rsidTr="009604C2">
        <w:tc>
          <w:tcPr>
            <w:tcW w:w="1276" w:type="dxa"/>
            <w:shd w:val="clear" w:color="auto" w:fill="auto"/>
          </w:tcPr>
          <w:p w14:paraId="0AD10EB7" w14:textId="77777777" w:rsidR="002631E6" w:rsidRPr="009604C2" w:rsidRDefault="002631E6" w:rsidP="009604C2">
            <w:pPr>
              <w:pStyle w:val="SingleTxtG"/>
              <w:tabs>
                <w:tab w:val="clear" w:pos="1701"/>
                <w:tab w:val="clear" w:pos="2268"/>
              </w:tabs>
              <w:suppressAutoHyphens w:val="0"/>
              <w:spacing w:before="40" w:after="40" w:line="220" w:lineRule="exact"/>
              <w:ind w:left="0" w:right="113"/>
              <w:jc w:val="left"/>
              <w:rPr>
                <w:bCs/>
                <w:sz w:val="18"/>
              </w:rPr>
            </w:pPr>
            <w:r w:rsidRPr="009604C2">
              <w:rPr>
                <w:bCs/>
                <w:sz w:val="18"/>
              </w:rPr>
              <w:t>2021</w:t>
            </w:r>
          </w:p>
        </w:tc>
        <w:tc>
          <w:tcPr>
            <w:tcW w:w="3143" w:type="dxa"/>
            <w:shd w:val="clear" w:color="auto" w:fill="auto"/>
            <w:vAlign w:val="bottom"/>
          </w:tcPr>
          <w:p w14:paraId="112E35F6" w14:textId="53429A35" w:rsidR="002631E6" w:rsidRPr="009604C2" w:rsidRDefault="002631E6" w:rsidP="009604C2">
            <w:pPr>
              <w:pStyle w:val="SingleTxtG"/>
              <w:tabs>
                <w:tab w:val="clear" w:pos="1701"/>
                <w:tab w:val="clear" w:pos="2268"/>
              </w:tabs>
              <w:suppressAutoHyphens w:val="0"/>
              <w:spacing w:before="40" w:after="40" w:line="220" w:lineRule="exact"/>
              <w:ind w:left="0" w:right="113"/>
              <w:jc w:val="right"/>
              <w:rPr>
                <w:bCs/>
                <w:sz w:val="18"/>
              </w:rPr>
            </w:pPr>
            <w:r w:rsidRPr="009604C2">
              <w:rPr>
                <w:bCs/>
                <w:sz w:val="18"/>
              </w:rPr>
              <w:t>€ 56</w:t>
            </w:r>
            <w:r w:rsidR="00402519" w:rsidRPr="009604C2">
              <w:rPr>
                <w:bCs/>
                <w:sz w:val="18"/>
              </w:rPr>
              <w:t xml:space="preserve"> </w:t>
            </w:r>
            <w:r w:rsidRPr="009604C2">
              <w:rPr>
                <w:bCs/>
                <w:sz w:val="18"/>
              </w:rPr>
              <w:t xml:space="preserve">694.58 </w:t>
            </w:r>
          </w:p>
        </w:tc>
      </w:tr>
    </w:tbl>
    <w:p w14:paraId="7BBDCB3C" w14:textId="63412123" w:rsidR="002631E6" w:rsidRPr="004A74F7" w:rsidRDefault="002631E6" w:rsidP="00DC3B3B">
      <w:pPr>
        <w:pStyle w:val="SingleTxtG"/>
        <w:spacing w:before="120" w:after="0"/>
        <w:ind w:firstLine="170"/>
        <w:jc w:val="left"/>
        <w:rPr>
          <w:sz w:val="18"/>
          <w:szCs w:val="18"/>
        </w:rPr>
      </w:pPr>
      <w:r w:rsidRPr="000E30E3">
        <w:rPr>
          <w:i/>
          <w:iCs/>
          <w:sz w:val="18"/>
          <w:szCs w:val="18"/>
        </w:rPr>
        <w:t>Source:</w:t>
      </w:r>
      <w:r w:rsidRPr="004A74F7">
        <w:rPr>
          <w:sz w:val="18"/>
          <w:szCs w:val="18"/>
        </w:rPr>
        <w:t xml:space="preserve"> </w:t>
      </w:r>
      <w:r w:rsidRPr="00DC3B3B">
        <w:rPr>
          <w:sz w:val="18"/>
          <w:lang w:eastAsia="en-US"/>
        </w:rPr>
        <w:t>BMSGPK</w:t>
      </w:r>
      <w:r>
        <w:rPr>
          <w:sz w:val="18"/>
          <w:szCs w:val="18"/>
        </w:rPr>
        <w:t>.</w:t>
      </w:r>
    </w:p>
    <w:p w14:paraId="1D528B5A" w14:textId="77777777" w:rsidR="004A7797" w:rsidRDefault="002631E6" w:rsidP="004A7797">
      <w:pPr>
        <w:pStyle w:val="SingleTxtG"/>
        <w:spacing w:before="240" w:after="0"/>
        <w:jc w:val="left"/>
      </w:pPr>
      <w:r w:rsidRPr="0021568E">
        <w:t>Table 22</w:t>
      </w:r>
    </w:p>
    <w:p w14:paraId="6FE3EEB7" w14:textId="44CD9178" w:rsidR="002631E6" w:rsidRPr="007E523B" w:rsidRDefault="002631E6" w:rsidP="004A7797">
      <w:pPr>
        <w:pStyle w:val="SingleTxtG"/>
        <w:jc w:val="left"/>
        <w:rPr>
          <w:b/>
          <w:bCs/>
        </w:rPr>
      </w:pPr>
      <w:r w:rsidRPr="007E523B">
        <w:rPr>
          <w:b/>
          <w:bCs/>
        </w:rPr>
        <w:t xml:space="preserve">Share of special needs pupils in special-needs schools (school years 2017/18-2021/22)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1474"/>
        <w:gridCol w:w="1474"/>
        <w:gridCol w:w="1474"/>
        <w:gridCol w:w="1474"/>
        <w:gridCol w:w="1474"/>
      </w:tblGrid>
      <w:tr w:rsidR="002631E6" w:rsidRPr="004A7797" w14:paraId="7F88AA0F" w14:textId="77777777" w:rsidTr="004A7797">
        <w:trPr>
          <w:tblHeader/>
        </w:trPr>
        <w:tc>
          <w:tcPr>
            <w:tcW w:w="1767" w:type="dxa"/>
            <w:tcBorders>
              <w:top w:val="single" w:sz="4" w:space="0" w:color="auto"/>
              <w:bottom w:val="single" w:sz="12" w:space="0" w:color="auto"/>
            </w:tcBorders>
            <w:shd w:val="clear" w:color="auto" w:fill="auto"/>
            <w:vAlign w:val="bottom"/>
          </w:tcPr>
          <w:p w14:paraId="1649D4D3" w14:textId="77777777" w:rsidR="002631E6" w:rsidRPr="004A7797" w:rsidRDefault="002631E6" w:rsidP="004A7797">
            <w:pPr>
              <w:pStyle w:val="SingleTxtG"/>
              <w:tabs>
                <w:tab w:val="clear" w:pos="1701"/>
                <w:tab w:val="clear" w:pos="2268"/>
              </w:tabs>
              <w:suppressAutoHyphens w:val="0"/>
              <w:spacing w:before="80" w:after="80" w:line="200" w:lineRule="exact"/>
              <w:ind w:left="0" w:right="113"/>
              <w:jc w:val="left"/>
              <w:rPr>
                <w:i/>
                <w:sz w:val="16"/>
              </w:rPr>
            </w:pPr>
            <w:r w:rsidRPr="004A7797">
              <w:rPr>
                <w:i/>
                <w:sz w:val="16"/>
              </w:rPr>
              <w:t>2017/18</w:t>
            </w:r>
          </w:p>
        </w:tc>
        <w:tc>
          <w:tcPr>
            <w:tcW w:w="1767" w:type="dxa"/>
            <w:tcBorders>
              <w:top w:val="single" w:sz="4" w:space="0" w:color="auto"/>
              <w:bottom w:val="single" w:sz="12" w:space="0" w:color="auto"/>
            </w:tcBorders>
            <w:shd w:val="clear" w:color="auto" w:fill="auto"/>
            <w:vAlign w:val="bottom"/>
          </w:tcPr>
          <w:p w14:paraId="29765D53" w14:textId="77777777" w:rsidR="002631E6" w:rsidRPr="004A7797" w:rsidRDefault="002631E6" w:rsidP="004A7797">
            <w:pPr>
              <w:pStyle w:val="SingleTxtG"/>
              <w:tabs>
                <w:tab w:val="clear" w:pos="1701"/>
                <w:tab w:val="clear" w:pos="2268"/>
              </w:tabs>
              <w:suppressAutoHyphens w:val="0"/>
              <w:spacing w:before="80" w:after="80" w:line="200" w:lineRule="exact"/>
              <w:ind w:left="0" w:right="113"/>
              <w:jc w:val="right"/>
              <w:rPr>
                <w:i/>
                <w:sz w:val="16"/>
              </w:rPr>
            </w:pPr>
            <w:r w:rsidRPr="004A7797">
              <w:rPr>
                <w:i/>
                <w:sz w:val="16"/>
              </w:rPr>
              <w:t>2018/19</w:t>
            </w:r>
          </w:p>
        </w:tc>
        <w:tc>
          <w:tcPr>
            <w:tcW w:w="1768" w:type="dxa"/>
            <w:tcBorders>
              <w:top w:val="single" w:sz="4" w:space="0" w:color="auto"/>
              <w:bottom w:val="single" w:sz="12" w:space="0" w:color="auto"/>
            </w:tcBorders>
            <w:shd w:val="clear" w:color="auto" w:fill="auto"/>
            <w:vAlign w:val="bottom"/>
          </w:tcPr>
          <w:p w14:paraId="3CE6F53F" w14:textId="77777777" w:rsidR="002631E6" w:rsidRPr="004A7797" w:rsidRDefault="002631E6" w:rsidP="004A7797">
            <w:pPr>
              <w:pStyle w:val="SingleTxtG"/>
              <w:tabs>
                <w:tab w:val="clear" w:pos="1701"/>
                <w:tab w:val="clear" w:pos="2268"/>
              </w:tabs>
              <w:suppressAutoHyphens w:val="0"/>
              <w:spacing w:before="80" w:after="80" w:line="200" w:lineRule="exact"/>
              <w:ind w:left="0" w:right="113"/>
              <w:jc w:val="right"/>
              <w:rPr>
                <w:i/>
                <w:sz w:val="16"/>
              </w:rPr>
            </w:pPr>
            <w:r w:rsidRPr="004A7797">
              <w:rPr>
                <w:i/>
                <w:sz w:val="16"/>
              </w:rPr>
              <w:t>2019/20</w:t>
            </w:r>
          </w:p>
        </w:tc>
        <w:tc>
          <w:tcPr>
            <w:tcW w:w="1768" w:type="dxa"/>
            <w:tcBorders>
              <w:top w:val="single" w:sz="4" w:space="0" w:color="auto"/>
              <w:bottom w:val="single" w:sz="12" w:space="0" w:color="auto"/>
            </w:tcBorders>
            <w:shd w:val="clear" w:color="auto" w:fill="auto"/>
            <w:vAlign w:val="bottom"/>
          </w:tcPr>
          <w:p w14:paraId="035B3F4B" w14:textId="77777777" w:rsidR="002631E6" w:rsidRPr="004A7797" w:rsidRDefault="002631E6" w:rsidP="004A7797">
            <w:pPr>
              <w:pStyle w:val="SingleTxtG"/>
              <w:tabs>
                <w:tab w:val="clear" w:pos="1701"/>
                <w:tab w:val="clear" w:pos="2268"/>
              </w:tabs>
              <w:suppressAutoHyphens w:val="0"/>
              <w:spacing w:before="80" w:after="80" w:line="200" w:lineRule="exact"/>
              <w:ind w:left="0" w:right="113"/>
              <w:jc w:val="right"/>
              <w:rPr>
                <w:i/>
                <w:sz w:val="16"/>
              </w:rPr>
            </w:pPr>
            <w:r w:rsidRPr="004A7797">
              <w:rPr>
                <w:i/>
                <w:sz w:val="16"/>
              </w:rPr>
              <w:t>2020/21</w:t>
            </w:r>
          </w:p>
        </w:tc>
        <w:tc>
          <w:tcPr>
            <w:tcW w:w="1768" w:type="dxa"/>
            <w:tcBorders>
              <w:top w:val="single" w:sz="4" w:space="0" w:color="auto"/>
              <w:bottom w:val="single" w:sz="12" w:space="0" w:color="auto"/>
            </w:tcBorders>
            <w:shd w:val="clear" w:color="auto" w:fill="auto"/>
            <w:vAlign w:val="bottom"/>
          </w:tcPr>
          <w:p w14:paraId="5E97C5B5" w14:textId="77777777" w:rsidR="002631E6" w:rsidRPr="004A7797" w:rsidRDefault="002631E6" w:rsidP="004A7797">
            <w:pPr>
              <w:pStyle w:val="SingleTxtG"/>
              <w:tabs>
                <w:tab w:val="clear" w:pos="1701"/>
                <w:tab w:val="clear" w:pos="2268"/>
              </w:tabs>
              <w:suppressAutoHyphens w:val="0"/>
              <w:spacing w:before="80" w:after="80" w:line="200" w:lineRule="exact"/>
              <w:ind w:left="0" w:right="113"/>
              <w:jc w:val="right"/>
              <w:rPr>
                <w:i/>
                <w:sz w:val="16"/>
              </w:rPr>
            </w:pPr>
            <w:r w:rsidRPr="004A7797">
              <w:rPr>
                <w:i/>
                <w:sz w:val="16"/>
              </w:rPr>
              <w:t>2021/22</w:t>
            </w:r>
          </w:p>
        </w:tc>
      </w:tr>
      <w:tr w:rsidR="002631E6" w:rsidRPr="004A7797" w14:paraId="2D0900B3" w14:textId="77777777" w:rsidTr="004A7797">
        <w:tc>
          <w:tcPr>
            <w:tcW w:w="1767" w:type="dxa"/>
            <w:tcBorders>
              <w:top w:val="single" w:sz="12" w:space="0" w:color="auto"/>
            </w:tcBorders>
            <w:shd w:val="clear" w:color="auto" w:fill="auto"/>
          </w:tcPr>
          <w:p w14:paraId="38F10493" w14:textId="77777777" w:rsidR="002631E6" w:rsidRPr="004A7797" w:rsidRDefault="002631E6" w:rsidP="004A7797">
            <w:pPr>
              <w:pStyle w:val="SingleTxtG"/>
              <w:tabs>
                <w:tab w:val="clear" w:pos="1701"/>
                <w:tab w:val="clear" w:pos="2268"/>
              </w:tabs>
              <w:suppressAutoHyphens w:val="0"/>
              <w:spacing w:before="40" w:after="40" w:line="220" w:lineRule="exact"/>
              <w:ind w:left="0" w:right="113"/>
              <w:jc w:val="left"/>
              <w:rPr>
                <w:sz w:val="18"/>
              </w:rPr>
            </w:pPr>
            <w:r w:rsidRPr="004A7797">
              <w:rPr>
                <w:sz w:val="18"/>
              </w:rPr>
              <w:t>35.2 %</w:t>
            </w:r>
          </w:p>
        </w:tc>
        <w:tc>
          <w:tcPr>
            <w:tcW w:w="1767" w:type="dxa"/>
            <w:tcBorders>
              <w:top w:val="single" w:sz="12" w:space="0" w:color="auto"/>
            </w:tcBorders>
            <w:shd w:val="clear" w:color="auto" w:fill="auto"/>
            <w:vAlign w:val="bottom"/>
          </w:tcPr>
          <w:p w14:paraId="11495073" w14:textId="77777777" w:rsidR="002631E6" w:rsidRPr="004A7797" w:rsidRDefault="002631E6" w:rsidP="004A7797">
            <w:pPr>
              <w:pStyle w:val="SingleTxtG"/>
              <w:tabs>
                <w:tab w:val="clear" w:pos="1701"/>
                <w:tab w:val="clear" w:pos="2268"/>
              </w:tabs>
              <w:suppressAutoHyphens w:val="0"/>
              <w:spacing w:before="40" w:after="40" w:line="220" w:lineRule="exact"/>
              <w:ind w:left="0" w:right="113"/>
              <w:jc w:val="right"/>
              <w:rPr>
                <w:sz w:val="18"/>
              </w:rPr>
            </w:pPr>
            <w:r w:rsidRPr="004A7797">
              <w:rPr>
                <w:sz w:val="18"/>
              </w:rPr>
              <w:t>36.9 %</w:t>
            </w:r>
          </w:p>
        </w:tc>
        <w:tc>
          <w:tcPr>
            <w:tcW w:w="1768" w:type="dxa"/>
            <w:tcBorders>
              <w:top w:val="single" w:sz="12" w:space="0" w:color="auto"/>
            </w:tcBorders>
            <w:shd w:val="clear" w:color="auto" w:fill="auto"/>
            <w:vAlign w:val="bottom"/>
          </w:tcPr>
          <w:p w14:paraId="44A00579" w14:textId="77777777" w:rsidR="002631E6" w:rsidRPr="004A7797" w:rsidRDefault="002631E6" w:rsidP="004A7797">
            <w:pPr>
              <w:pStyle w:val="SingleTxtG"/>
              <w:tabs>
                <w:tab w:val="clear" w:pos="1701"/>
                <w:tab w:val="clear" w:pos="2268"/>
              </w:tabs>
              <w:suppressAutoHyphens w:val="0"/>
              <w:spacing w:before="40" w:after="40" w:line="220" w:lineRule="exact"/>
              <w:ind w:left="0" w:right="113"/>
              <w:jc w:val="right"/>
              <w:rPr>
                <w:sz w:val="18"/>
              </w:rPr>
            </w:pPr>
            <w:r w:rsidRPr="004A7797">
              <w:rPr>
                <w:sz w:val="18"/>
              </w:rPr>
              <w:t>36.2 %</w:t>
            </w:r>
          </w:p>
        </w:tc>
        <w:tc>
          <w:tcPr>
            <w:tcW w:w="1768" w:type="dxa"/>
            <w:tcBorders>
              <w:top w:val="single" w:sz="12" w:space="0" w:color="auto"/>
            </w:tcBorders>
            <w:shd w:val="clear" w:color="auto" w:fill="auto"/>
            <w:vAlign w:val="bottom"/>
          </w:tcPr>
          <w:p w14:paraId="49FEC78D" w14:textId="77777777" w:rsidR="002631E6" w:rsidRPr="004A7797" w:rsidRDefault="002631E6" w:rsidP="004A7797">
            <w:pPr>
              <w:pStyle w:val="SingleTxtG"/>
              <w:tabs>
                <w:tab w:val="clear" w:pos="1701"/>
                <w:tab w:val="clear" w:pos="2268"/>
              </w:tabs>
              <w:suppressAutoHyphens w:val="0"/>
              <w:spacing w:before="40" w:after="40" w:line="220" w:lineRule="exact"/>
              <w:ind w:left="0" w:right="113"/>
              <w:jc w:val="right"/>
              <w:rPr>
                <w:sz w:val="18"/>
              </w:rPr>
            </w:pPr>
            <w:r w:rsidRPr="004A7797">
              <w:rPr>
                <w:sz w:val="18"/>
              </w:rPr>
              <w:t>36.4 %</w:t>
            </w:r>
          </w:p>
        </w:tc>
        <w:tc>
          <w:tcPr>
            <w:tcW w:w="1768" w:type="dxa"/>
            <w:tcBorders>
              <w:top w:val="single" w:sz="12" w:space="0" w:color="auto"/>
            </w:tcBorders>
            <w:shd w:val="clear" w:color="auto" w:fill="auto"/>
            <w:vAlign w:val="bottom"/>
          </w:tcPr>
          <w:p w14:paraId="4E3A48D5" w14:textId="77777777" w:rsidR="002631E6" w:rsidRPr="004A7797" w:rsidRDefault="002631E6" w:rsidP="004A7797">
            <w:pPr>
              <w:pStyle w:val="SingleTxtG"/>
              <w:tabs>
                <w:tab w:val="clear" w:pos="1701"/>
                <w:tab w:val="clear" w:pos="2268"/>
              </w:tabs>
              <w:suppressAutoHyphens w:val="0"/>
              <w:spacing w:before="40" w:after="40" w:line="220" w:lineRule="exact"/>
              <w:ind w:left="0" w:right="113"/>
              <w:jc w:val="right"/>
              <w:rPr>
                <w:sz w:val="18"/>
              </w:rPr>
            </w:pPr>
            <w:r w:rsidRPr="004A7797">
              <w:rPr>
                <w:sz w:val="18"/>
              </w:rPr>
              <w:t>36.4 %</w:t>
            </w:r>
          </w:p>
        </w:tc>
      </w:tr>
    </w:tbl>
    <w:p w14:paraId="4D6CAD64" w14:textId="7AF8C6FA" w:rsidR="002631E6" w:rsidRPr="004A74F7" w:rsidRDefault="002631E6" w:rsidP="00F74317">
      <w:pPr>
        <w:pStyle w:val="SingleTxtG"/>
        <w:spacing w:before="120" w:after="0"/>
        <w:ind w:firstLine="170"/>
        <w:jc w:val="left"/>
        <w:rPr>
          <w:sz w:val="18"/>
          <w:szCs w:val="18"/>
        </w:rPr>
      </w:pPr>
      <w:r w:rsidRPr="000E30E3">
        <w:rPr>
          <w:i/>
          <w:iCs/>
          <w:sz w:val="18"/>
          <w:szCs w:val="18"/>
        </w:rPr>
        <w:t xml:space="preserve">Source: </w:t>
      </w:r>
      <w:r w:rsidRPr="004A74F7">
        <w:rPr>
          <w:sz w:val="18"/>
          <w:szCs w:val="18"/>
        </w:rPr>
        <w:t>Statistics Austria</w:t>
      </w:r>
      <w:r>
        <w:rPr>
          <w:sz w:val="18"/>
          <w:szCs w:val="18"/>
        </w:rPr>
        <w:t>.</w:t>
      </w:r>
    </w:p>
    <w:p w14:paraId="6B975E74" w14:textId="77777777" w:rsidR="00A777DC" w:rsidRDefault="002631E6" w:rsidP="00A777DC">
      <w:pPr>
        <w:pStyle w:val="SingleTxtG"/>
        <w:spacing w:before="240" w:after="0"/>
        <w:jc w:val="left"/>
      </w:pPr>
      <w:r w:rsidRPr="0021568E">
        <w:t>Table 23</w:t>
      </w:r>
    </w:p>
    <w:p w14:paraId="2F57126A" w14:textId="25DF1B06" w:rsidR="002631E6" w:rsidRPr="007E523B" w:rsidRDefault="002631E6" w:rsidP="00A777DC">
      <w:pPr>
        <w:pStyle w:val="SingleTxtG"/>
        <w:jc w:val="left"/>
        <w:rPr>
          <w:b/>
          <w:bCs/>
        </w:rPr>
      </w:pPr>
      <w:r w:rsidRPr="007E523B">
        <w:rPr>
          <w:b/>
          <w:bCs/>
        </w:rPr>
        <w:t xml:space="preserve">Share of special needs pupils in inclusive schools (comparing </w:t>
      </w:r>
      <w:r w:rsidR="00A777DC">
        <w:rPr>
          <w:b/>
          <w:bCs/>
        </w:rPr>
        <w:br/>
      </w:r>
      <w:r w:rsidRPr="007E523B">
        <w:rPr>
          <w:b/>
          <w:bCs/>
        </w:rPr>
        <w:t>school years 2018/19</w:t>
      </w:r>
      <w:r>
        <w:rPr>
          <w:b/>
          <w:bCs/>
        </w:rPr>
        <w:t>-</w:t>
      </w:r>
      <w:r w:rsidRPr="007E523B">
        <w:rPr>
          <w:b/>
          <w:bCs/>
        </w:rPr>
        <w:t xml:space="preserve">2021/22) </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5234"/>
        <w:gridCol w:w="1068"/>
        <w:gridCol w:w="1068"/>
      </w:tblGrid>
      <w:tr w:rsidR="002631E6" w:rsidRPr="00CD6A36" w14:paraId="1CCB8B02" w14:textId="77777777" w:rsidTr="00CD6A36">
        <w:trPr>
          <w:tblHeader/>
        </w:trPr>
        <w:tc>
          <w:tcPr>
            <w:tcW w:w="6282" w:type="dxa"/>
            <w:tcBorders>
              <w:top w:val="single" w:sz="4" w:space="0" w:color="auto"/>
              <w:bottom w:val="single" w:sz="12" w:space="0" w:color="auto"/>
            </w:tcBorders>
            <w:shd w:val="clear" w:color="auto" w:fill="auto"/>
            <w:vAlign w:val="bottom"/>
          </w:tcPr>
          <w:p w14:paraId="3A6A3D5B" w14:textId="77777777" w:rsidR="002631E6" w:rsidRPr="00CD6A36" w:rsidRDefault="002631E6" w:rsidP="00CD6A36">
            <w:pPr>
              <w:pStyle w:val="SingleTxtG"/>
              <w:tabs>
                <w:tab w:val="clear" w:pos="1701"/>
                <w:tab w:val="clear" w:pos="2268"/>
              </w:tabs>
              <w:suppressAutoHyphens w:val="0"/>
              <w:spacing w:before="80" w:after="80" w:line="200" w:lineRule="exact"/>
              <w:ind w:left="0" w:right="113"/>
              <w:jc w:val="left"/>
              <w:rPr>
                <w:i/>
                <w:sz w:val="16"/>
              </w:rPr>
            </w:pPr>
            <w:r w:rsidRPr="00CD6A36">
              <w:rPr>
                <w:i/>
                <w:sz w:val="16"/>
              </w:rPr>
              <w:t>School type</w:t>
            </w:r>
          </w:p>
        </w:tc>
        <w:tc>
          <w:tcPr>
            <w:tcW w:w="1278" w:type="dxa"/>
            <w:tcBorders>
              <w:top w:val="single" w:sz="4" w:space="0" w:color="auto"/>
              <w:bottom w:val="single" w:sz="12" w:space="0" w:color="auto"/>
            </w:tcBorders>
            <w:shd w:val="clear" w:color="auto" w:fill="auto"/>
            <w:vAlign w:val="bottom"/>
          </w:tcPr>
          <w:p w14:paraId="18C0A587" w14:textId="77777777" w:rsidR="002631E6" w:rsidRPr="00CD6A36" w:rsidRDefault="002631E6" w:rsidP="00CD6A36">
            <w:pPr>
              <w:pStyle w:val="SingleTxtG"/>
              <w:tabs>
                <w:tab w:val="clear" w:pos="1701"/>
                <w:tab w:val="clear" w:pos="2268"/>
              </w:tabs>
              <w:suppressAutoHyphens w:val="0"/>
              <w:spacing w:before="80" w:after="80" w:line="200" w:lineRule="exact"/>
              <w:ind w:left="0" w:right="113"/>
              <w:jc w:val="right"/>
              <w:rPr>
                <w:i/>
                <w:sz w:val="16"/>
              </w:rPr>
            </w:pPr>
            <w:r w:rsidRPr="00CD6A36">
              <w:rPr>
                <w:i/>
                <w:sz w:val="16"/>
              </w:rPr>
              <w:t>2018/19</w:t>
            </w:r>
          </w:p>
        </w:tc>
        <w:tc>
          <w:tcPr>
            <w:tcW w:w="1278" w:type="dxa"/>
            <w:tcBorders>
              <w:top w:val="single" w:sz="4" w:space="0" w:color="auto"/>
              <w:bottom w:val="single" w:sz="12" w:space="0" w:color="auto"/>
            </w:tcBorders>
            <w:shd w:val="clear" w:color="auto" w:fill="auto"/>
            <w:vAlign w:val="bottom"/>
          </w:tcPr>
          <w:p w14:paraId="319ADAE0" w14:textId="77777777" w:rsidR="002631E6" w:rsidRPr="00CD6A36" w:rsidRDefault="002631E6" w:rsidP="00CD6A36">
            <w:pPr>
              <w:pStyle w:val="SingleTxtG"/>
              <w:tabs>
                <w:tab w:val="clear" w:pos="1701"/>
                <w:tab w:val="clear" w:pos="2268"/>
              </w:tabs>
              <w:suppressAutoHyphens w:val="0"/>
              <w:spacing w:before="80" w:after="80" w:line="200" w:lineRule="exact"/>
              <w:ind w:left="0" w:right="113"/>
              <w:jc w:val="right"/>
              <w:rPr>
                <w:i/>
                <w:sz w:val="16"/>
              </w:rPr>
            </w:pPr>
            <w:r w:rsidRPr="00CD6A36">
              <w:rPr>
                <w:i/>
                <w:sz w:val="16"/>
              </w:rPr>
              <w:t>2021/22</w:t>
            </w:r>
          </w:p>
        </w:tc>
      </w:tr>
      <w:tr w:rsidR="002631E6" w:rsidRPr="00CD6A36" w14:paraId="2E845B03" w14:textId="77777777" w:rsidTr="00CD6A36">
        <w:tc>
          <w:tcPr>
            <w:tcW w:w="6282" w:type="dxa"/>
            <w:tcBorders>
              <w:top w:val="single" w:sz="12" w:space="0" w:color="auto"/>
            </w:tcBorders>
            <w:shd w:val="clear" w:color="auto" w:fill="auto"/>
          </w:tcPr>
          <w:p w14:paraId="47A09814"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left"/>
              <w:rPr>
                <w:bCs/>
                <w:sz w:val="18"/>
              </w:rPr>
            </w:pPr>
            <w:r w:rsidRPr="00CD6A36">
              <w:rPr>
                <w:bCs/>
                <w:sz w:val="18"/>
              </w:rPr>
              <w:t>Inclusive schooling (total)</w:t>
            </w:r>
          </w:p>
        </w:tc>
        <w:tc>
          <w:tcPr>
            <w:tcW w:w="1278" w:type="dxa"/>
            <w:tcBorders>
              <w:top w:val="single" w:sz="12" w:space="0" w:color="auto"/>
            </w:tcBorders>
            <w:shd w:val="clear" w:color="auto" w:fill="auto"/>
            <w:vAlign w:val="bottom"/>
          </w:tcPr>
          <w:p w14:paraId="76F714A0"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right"/>
              <w:rPr>
                <w:bCs/>
                <w:sz w:val="18"/>
              </w:rPr>
            </w:pPr>
            <w:r w:rsidRPr="00CD6A36">
              <w:rPr>
                <w:bCs/>
                <w:sz w:val="18"/>
              </w:rPr>
              <w:t>63.1 %</w:t>
            </w:r>
          </w:p>
        </w:tc>
        <w:tc>
          <w:tcPr>
            <w:tcW w:w="1278" w:type="dxa"/>
            <w:tcBorders>
              <w:top w:val="single" w:sz="12" w:space="0" w:color="auto"/>
            </w:tcBorders>
            <w:shd w:val="clear" w:color="auto" w:fill="auto"/>
            <w:vAlign w:val="bottom"/>
          </w:tcPr>
          <w:p w14:paraId="7FDF2466"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right"/>
              <w:rPr>
                <w:sz w:val="18"/>
              </w:rPr>
            </w:pPr>
            <w:r w:rsidRPr="00CD6A36">
              <w:rPr>
                <w:sz w:val="18"/>
              </w:rPr>
              <w:t>63.6 %</w:t>
            </w:r>
          </w:p>
        </w:tc>
      </w:tr>
      <w:tr w:rsidR="002631E6" w:rsidRPr="00CD6A36" w14:paraId="119D12B7" w14:textId="77777777" w:rsidTr="00CD6A36">
        <w:tc>
          <w:tcPr>
            <w:tcW w:w="6282" w:type="dxa"/>
            <w:shd w:val="clear" w:color="auto" w:fill="auto"/>
          </w:tcPr>
          <w:p w14:paraId="26A4429B"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left"/>
              <w:rPr>
                <w:bCs/>
                <w:sz w:val="18"/>
              </w:rPr>
            </w:pPr>
            <w:r w:rsidRPr="00CD6A36">
              <w:rPr>
                <w:bCs/>
                <w:sz w:val="18"/>
              </w:rPr>
              <w:t xml:space="preserve">Primary school </w:t>
            </w:r>
          </w:p>
        </w:tc>
        <w:tc>
          <w:tcPr>
            <w:tcW w:w="1278" w:type="dxa"/>
            <w:shd w:val="clear" w:color="auto" w:fill="auto"/>
            <w:vAlign w:val="bottom"/>
          </w:tcPr>
          <w:p w14:paraId="069BF6D9"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right"/>
              <w:rPr>
                <w:bCs/>
                <w:sz w:val="18"/>
              </w:rPr>
            </w:pPr>
            <w:r w:rsidRPr="00CD6A36">
              <w:rPr>
                <w:bCs/>
                <w:sz w:val="18"/>
              </w:rPr>
              <w:t>21.8 %</w:t>
            </w:r>
          </w:p>
        </w:tc>
        <w:tc>
          <w:tcPr>
            <w:tcW w:w="1278" w:type="dxa"/>
            <w:shd w:val="clear" w:color="auto" w:fill="auto"/>
            <w:vAlign w:val="bottom"/>
          </w:tcPr>
          <w:p w14:paraId="2859A1B3"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right"/>
              <w:rPr>
                <w:sz w:val="18"/>
              </w:rPr>
            </w:pPr>
            <w:r w:rsidRPr="00CD6A36">
              <w:rPr>
                <w:sz w:val="18"/>
              </w:rPr>
              <w:t>23.2 %</w:t>
            </w:r>
          </w:p>
        </w:tc>
      </w:tr>
      <w:tr w:rsidR="002631E6" w:rsidRPr="00CD6A36" w14:paraId="3817D9EC" w14:textId="77777777" w:rsidTr="00CD6A36">
        <w:tc>
          <w:tcPr>
            <w:tcW w:w="6282" w:type="dxa"/>
            <w:shd w:val="clear" w:color="auto" w:fill="auto"/>
          </w:tcPr>
          <w:p w14:paraId="51E3C348"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left"/>
              <w:rPr>
                <w:bCs/>
                <w:sz w:val="18"/>
              </w:rPr>
            </w:pPr>
            <w:r w:rsidRPr="00CD6A36">
              <w:rPr>
                <w:bCs/>
                <w:sz w:val="18"/>
              </w:rPr>
              <w:t xml:space="preserve">Middle school </w:t>
            </w:r>
          </w:p>
        </w:tc>
        <w:tc>
          <w:tcPr>
            <w:tcW w:w="1278" w:type="dxa"/>
            <w:shd w:val="clear" w:color="auto" w:fill="auto"/>
            <w:vAlign w:val="bottom"/>
          </w:tcPr>
          <w:p w14:paraId="29C781F7"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right"/>
              <w:rPr>
                <w:bCs/>
                <w:sz w:val="18"/>
              </w:rPr>
            </w:pPr>
            <w:r w:rsidRPr="00CD6A36">
              <w:rPr>
                <w:bCs/>
                <w:sz w:val="18"/>
              </w:rPr>
              <w:t>37.4 %</w:t>
            </w:r>
          </w:p>
        </w:tc>
        <w:tc>
          <w:tcPr>
            <w:tcW w:w="1278" w:type="dxa"/>
            <w:shd w:val="clear" w:color="auto" w:fill="auto"/>
            <w:vAlign w:val="bottom"/>
          </w:tcPr>
          <w:p w14:paraId="65D1AE47"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right"/>
              <w:rPr>
                <w:sz w:val="18"/>
              </w:rPr>
            </w:pPr>
            <w:r w:rsidRPr="00CD6A36">
              <w:rPr>
                <w:sz w:val="18"/>
              </w:rPr>
              <w:t>36.7 %</w:t>
            </w:r>
          </w:p>
        </w:tc>
      </w:tr>
      <w:tr w:rsidR="002631E6" w:rsidRPr="00CD6A36" w14:paraId="25420984" w14:textId="77777777" w:rsidTr="00CD6A36">
        <w:tc>
          <w:tcPr>
            <w:tcW w:w="6282" w:type="dxa"/>
            <w:shd w:val="clear" w:color="auto" w:fill="auto"/>
          </w:tcPr>
          <w:p w14:paraId="060FFD71" w14:textId="77777777" w:rsidR="002631E6" w:rsidRPr="00CD6A36" w:rsidDel="001A61E5" w:rsidRDefault="002631E6" w:rsidP="00CD6A36">
            <w:pPr>
              <w:pStyle w:val="SingleTxtG"/>
              <w:tabs>
                <w:tab w:val="clear" w:pos="1701"/>
                <w:tab w:val="clear" w:pos="2268"/>
              </w:tabs>
              <w:suppressAutoHyphens w:val="0"/>
              <w:spacing w:before="40" w:after="40" w:line="220" w:lineRule="exact"/>
              <w:ind w:left="0" w:right="113"/>
              <w:jc w:val="left"/>
              <w:rPr>
                <w:bCs/>
                <w:sz w:val="18"/>
              </w:rPr>
            </w:pPr>
            <w:r w:rsidRPr="00CD6A36">
              <w:rPr>
                <w:bCs/>
                <w:sz w:val="18"/>
              </w:rPr>
              <w:t xml:space="preserve">Polytechnic school </w:t>
            </w:r>
          </w:p>
        </w:tc>
        <w:tc>
          <w:tcPr>
            <w:tcW w:w="1278" w:type="dxa"/>
            <w:shd w:val="clear" w:color="auto" w:fill="auto"/>
            <w:vAlign w:val="bottom"/>
          </w:tcPr>
          <w:p w14:paraId="2E7A8F33"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right"/>
              <w:rPr>
                <w:bCs/>
                <w:sz w:val="18"/>
              </w:rPr>
            </w:pPr>
            <w:r w:rsidRPr="00CD6A36">
              <w:rPr>
                <w:bCs/>
                <w:sz w:val="18"/>
              </w:rPr>
              <w:t>3.8 %</w:t>
            </w:r>
          </w:p>
        </w:tc>
        <w:tc>
          <w:tcPr>
            <w:tcW w:w="1278" w:type="dxa"/>
            <w:shd w:val="clear" w:color="auto" w:fill="auto"/>
            <w:vAlign w:val="bottom"/>
          </w:tcPr>
          <w:p w14:paraId="2ED46561" w14:textId="77777777" w:rsidR="002631E6" w:rsidRPr="00CD6A36" w:rsidRDefault="002631E6" w:rsidP="00CD6A36">
            <w:pPr>
              <w:pStyle w:val="SingleTxtG"/>
              <w:tabs>
                <w:tab w:val="clear" w:pos="1701"/>
                <w:tab w:val="clear" w:pos="2268"/>
              </w:tabs>
              <w:suppressAutoHyphens w:val="0"/>
              <w:spacing w:before="40" w:after="40" w:line="220" w:lineRule="exact"/>
              <w:ind w:left="0" w:right="113"/>
              <w:jc w:val="right"/>
              <w:rPr>
                <w:sz w:val="18"/>
              </w:rPr>
            </w:pPr>
            <w:r w:rsidRPr="00CD6A36">
              <w:rPr>
                <w:sz w:val="18"/>
              </w:rPr>
              <w:t>3.8 %</w:t>
            </w:r>
          </w:p>
        </w:tc>
      </w:tr>
    </w:tbl>
    <w:p w14:paraId="7173C72B" w14:textId="2DC5BEEF" w:rsidR="002631E6" w:rsidRPr="00CD6A36" w:rsidRDefault="002631E6" w:rsidP="00CD6A36">
      <w:pPr>
        <w:spacing w:before="120"/>
        <w:ind w:left="1134" w:right="1134" w:firstLine="170"/>
        <w:rPr>
          <w:sz w:val="18"/>
        </w:rPr>
      </w:pPr>
      <w:r w:rsidRPr="00CD6A36">
        <w:rPr>
          <w:sz w:val="18"/>
        </w:rPr>
        <w:t>Source: Statistics Austria.</w:t>
      </w:r>
    </w:p>
    <w:p w14:paraId="13DC6ABA" w14:textId="77777777" w:rsidR="00703671" w:rsidRDefault="002631E6" w:rsidP="00703671">
      <w:pPr>
        <w:pStyle w:val="SingleTxtG"/>
        <w:keepNext/>
        <w:keepLines/>
        <w:spacing w:before="240" w:after="0"/>
        <w:jc w:val="left"/>
      </w:pPr>
      <w:r w:rsidRPr="0021568E">
        <w:lastRenderedPageBreak/>
        <w:t>Table 24</w:t>
      </w:r>
    </w:p>
    <w:p w14:paraId="01ACC1FF" w14:textId="5B58CC59" w:rsidR="002631E6" w:rsidRPr="007E523B" w:rsidRDefault="002631E6" w:rsidP="00703671">
      <w:pPr>
        <w:pStyle w:val="SingleTxtG"/>
        <w:jc w:val="left"/>
        <w:rPr>
          <w:b/>
          <w:bCs/>
        </w:rPr>
      </w:pPr>
      <w:r w:rsidRPr="007E523B">
        <w:rPr>
          <w:b/>
          <w:bCs/>
        </w:rPr>
        <w:t>Share of pupils whose everyday language is not German</w:t>
      </w:r>
      <w:r w:rsidRPr="00703671">
        <w:rPr>
          <w:vertAlign w:val="superscript"/>
        </w:rPr>
        <w:footnoteReference w:id="58"/>
      </w:r>
      <w:r w:rsidRPr="00703671">
        <w:rPr>
          <w:vertAlign w:val="superscript"/>
        </w:rPr>
        <w:t xml:space="preserve"> </w:t>
      </w:r>
      <w:r w:rsidRPr="007E523B">
        <w:rPr>
          <w:b/>
          <w:bCs/>
        </w:rPr>
        <w:t xml:space="preserve">(comparing school years </w:t>
      </w:r>
      <w:r>
        <w:rPr>
          <w:b/>
          <w:bCs/>
        </w:rPr>
        <w:br/>
      </w:r>
      <w:r w:rsidRPr="007E523B">
        <w:rPr>
          <w:b/>
          <w:bCs/>
        </w:rPr>
        <w:t>2018/19</w:t>
      </w:r>
      <w:r>
        <w:rPr>
          <w:b/>
          <w:bCs/>
        </w:rPr>
        <w:t>-</w:t>
      </w:r>
      <w:r w:rsidRPr="007E523B">
        <w:rPr>
          <w:b/>
          <w:bCs/>
        </w:rPr>
        <w:t>2021/22)</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5234"/>
        <w:gridCol w:w="1068"/>
        <w:gridCol w:w="1068"/>
      </w:tblGrid>
      <w:tr w:rsidR="002631E6" w:rsidRPr="0039673F" w14:paraId="16FFE0B8" w14:textId="77777777" w:rsidTr="0039673F">
        <w:trPr>
          <w:tblHeader/>
        </w:trPr>
        <w:tc>
          <w:tcPr>
            <w:tcW w:w="6282" w:type="dxa"/>
            <w:tcBorders>
              <w:top w:val="single" w:sz="4" w:space="0" w:color="auto"/>
              <w:bottom w:val="single" w:sz="12" w:space="0" w:color="auto"/>
            </w:tcBorders>
            <w:shd w:val="clear" w:color="auto" w:fill="auto"/>
            <w:vAlign w:val="bottom"/>
          </w:tcPr>
          <w:p w14:paraId="5B9B1366" w14:textId="77777777" w:rsidR="002631E6" w:rsidRPr="0039673F" w:rsidRDefault="002631E6" w:rsidP="0039673F">
            <w:pPr>
              <w:pStyle w:val="SingleTxtG"/>
              <w:tabs>
                <w:tab w:val="clear" w:pos="1701"/>
                <w:tab w:val="clear" w:pos="2268"/>
              </w:tabs>
              <w:suppressAutoHyphens w:val="0"/>
              <w:spacing w:before="80" w:after="80" w:line="200" w:lineRule="exact"/>
              <w:ind w:left="0" w:right="113"/>
              <w:jc w:val="left"/>
              <w:rPr>
                <w:i/>
                <w:sz w:val="16"/>
              </w:rPr>
            </w:pPr>
            <w:r w:rsidRPr="0039673F">
              <w:rPr>
                <w:i/>
                <w:sz w:val="16"/>
              </w:rPr>
              <w:t>School type</w:t>
            </w:r>
          </w:p>
        </w:tc>
        <w:tc>
          <w:tcPr>
            <w:tcW w:w="1278" w:type="dxa"/>
            <w:tcBorders>
              <w:top w:val="single" w:sz="4" w:space="0" w:color="auto"/>
              <w:bottom w:val="single" w:sz="12" w:space="0" w:color="auto"/>
            </w:tcBorders>
            <w:shd w:val="clear" w:color="auto" w:fill="auto"/>
            <w:vAlign w:val="bottom"/>
          </w:tcPr>
          <w:p w14:paraId="67441FFF" w14:textId="77777777" w:rsidR="002631E6" w:rsidRPr="0039673F" w:rsidRDefault="002631E6" w:rsidP="0039673F">
            <w:pPr>
              <w:pStyle w:val="SingleTxtG"/>
              <w:tabs>
                <w:tab w:val="clear" w:pos="1701"/>
                <w:tab w:val="clear" w:pos="2268"/>
              </w:tabs>
              <w:suppressAutoHyphens w:val="0"/>
              <w:spacing w:before="80" w:after="80" w:line="200" w:lineRule="exact"/>
              <w:ind w:left="0" w:right="113"/>
              <w:jc w:val="right"/>
              <w:rPr>
                <w:i/>
                <w:sz w:val="16"/>
              </w:rPr>
            </w:pPr>
            <w:r w:rsidRPr="0039673F">
              <w:rPr>
                <w:i/>
                <w:sz w:val="16"/>
              </w:rPr>
              <w:t>2018/19</w:t>
            </w:r>
          </w:p>
        </w:tc>
        <w:tc>
          <w:tcPr>
            <w:tcW w:w="1278" w:type="dxa"/>
            <w:tcBorders>
              <w:top w:val="single" w:sz="4" w:space="0" w:color="auto"/>
              <w:bottom w:val="single" w:sz="12" w:space="0" w:color="auto"/>
            </w:tcBorders>
            <w:shd w:val="clear" w:color="auto" w:fill="auto"/>
            <w:vAlign w:val="bottom"/>
          </w:tcPr>
          <w:p w14:paraId="3B8C78B7" w14:textId="77777777" w:rsidR="002631E6" w:rsidRPr="0039673F" w:rsidRDefault="002631E6" w:rsidP="0039673F">
            <w:pPr>
              <w:pStyle w:val="SingleTxtG"/>
              <w:tabs>
                <w:tab w:val="clear" w:pos="1701"/>
                <w:tab w:val="clear" w:pos="2268"/>
              </w:tabs>
              <w:suppressAutoHyphens w:val="0"/>
              <w:spacing w:before="80" w:after="80" w:line="200" w:lineRule="exact"/>
              <w:ind w:left="0" w:right="113"/>
              <w:jc w:val="right"/>
              <w:rPr>
                <w:i/>
                <w:sz w:val="16"/>
              </w:rPr>
            </w:pPr>
            <w:r w:rsidRPr="0039673F">
              <w:rPr>
                <w:i/>
                <w:sz w:val="16"/>
              </w:rPr>
              <w:t>2021/22</w:t>
            </w:r>
          </w:p>
        </w:tc>
      </w:tr>
      <w:tr w:rsidR="002631E6" w:rsidRPr="0039673F" w14:paraId="51099952" w14:textId="77777777" w:rsidTr="0039673F">
        <w:tc>
          <w:tcPr>
            <w:tcW w:w="6282" w:type="dxa"/>
            <w:tcBorders>
              <w:top w:val="single" w:sz="12" w:space="0" w:color="auto"/>
            </w:tcBorders>
            <w:shd w:val="clear" w:color="auto" w:fill="auto"/>
          </w:tcPr>
          <w:p w14:paraId="715CBD52"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left"/>
              <w:rPr>
                <w:bCs/>
                <w:sz w:val="18"/>
              </w:rPr>
            </w:pPr>
            <w:r w:rsidRPr="0039673F">
              <w:rPr>
                <w:bCs/>
                <w:sz w:val="18"/>
              </w:rPr>
              <w:t xml:space="preserve">Primary school </w:t>
            </w:r>
          </w:p>
        </w:tc>
        <w:tc>
          <w:tcPr>
            <w:tcW w:w="1278" w:type="dxa"/>
            <w:tcBorders>
              <w:top w:val="single" w:sz="12" w:space="0" w:color="auto"/>
            </w:tcBorders>
            <w:shd w:val="clear" w:color="auto" w:fill="auto"/>
            <w:vAlign w:val="bottom"/>
          </w:tcPr>
          <w:p w14:paraId="0DD7E1C3"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right"/>
              <w:rPr>
                <w:sz w:val="18"/>
              </w:rPr>
            </w:pPr>
            <w:r w:rsidRPr="0039673F">
              <w:rPr>
                <w:sz w:val="18"/>
              </w:rPr>
              <w:t>31 %</w:t>
            </w:r>
          </w:p>
        </w:tc>
        <w:tc>
          <w:tcPr>
            <w:tcW w:w="1278" w:type="dxa"/>
            <w:tcBorders>
              <w:top w:val="single" w:sz="12" w:space="0" w:color="auto"/>
            </w:tcBorders>
            <w:shd w:val="clear" w:color="auto" w:fill="auto"/>
            <w:vAlign w:val="bottom"/>
          </w:tcPr>
          <w:p w14:paraId="2DFCA9C4"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right"/>
              <w:rPr>
                <w:sz w:val="18"/>
              </w:rPr>
            </w:pPr>
            <w:r w:rsidRPr="0039673F">
              <w:rPr>
                <w:sz w:val="18"/>
              </w:rPr>
              <w:t>31.2 %</w:t>
            </w:r>
          </w:p>
        </w:tc>
      </w:tr>
      <w:tr w:rsidR="002631E6" w:rsidRPr="0039673F" w14:paraId="5515822C" w14:textId="77777777" w:rsidTr="0039673F">
        <w:tc>
          <w:tcPr>
            <w:tcW w:w="6282" w:type="dxa"/>
            <w:shd w:val="clear" w:color="auto" w:fill="auto"/>
          </w:tcPr>
          <w:p w14:paraId="784BC5D0"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left"/>
              <w:rPr>
                <w:bCs/>
                <w:sz w:val="18"/>
              </w:rPr>
            </w:pPr>
            <w:r w:rsidRPr="0039673F">
              <w:rPr>
                <w:bCs/>
                <w:sz w:val="18"/>
              </w:rPr>
              <w:t>Special-needs school or inclusive schooling</w:t>
            </w:r>
          </w:p>
        </w:tc>
        <w:tc>
          <w:tcPr>
            <w:tcW w:w="1278" w:type="dxa"/>
            <w:shd w:val="clear" w:color="auto" w:fill="auto"/>
            <w:vAlign w:val="bottom"/>
          </w:tcPr>
          <w:p w14:paraId="0DF0B367"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right"/>
              <w:rPr>
                <w:sz w:val="18"/>
              </w:rPr>
            </w:pPr>
            <w:r w:rsidRPr="0039673F">
              <w:rPr>
                <w:sz w:val="18"/>
              </w:rPr>
              <w:t>38.8 %</w:t>
            </w:r>
          </w:p>
        </w:tc>
        <w:tc>
          <w:tcPr>
            <w:tcW w:w="1278" w:type="dxa"/>
            <w:shd w:val="clear" w:color="auto" w:fill="auto"/>
            <w:vAlign w:val="bottom"/>
          </w:tcPr>
          <w:p w14:paraId="661F2D30"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right"/>
              <w:rPr>
                <w:sz w:val="18"/>
              </w:rPr>
            </w:pPr>
            <w:r w:rsidRPr="0039673F">
              <w:rPr>
                <w:sz w:val="18"/>
              </w:rPr>
              <w:t>42.9 %</w:t>
            </w:r>
          </w:p>
        </w:tc>
      </w:tr>
      <w:tr w:rsidR="002631E6" w:rsidRPr="0039673F" w14:paraId="5B3369E5" w14:textId="77777777" w:rsidTr="0039673F">
        <w:tc>
          <w:tcPr>
            <w:tcW w:w="6282" w:type="dxa"/>
            <w:shd w:val="clear" w:color="auto" w:fill="auto"/>
          </w:tcPr>
          <w:p w14:paraId="352FB5DD"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left"/>
              <w:rPr>
                <w:bCs/>
                <w:sz w:val="18"/>
              </w:rPr>
            </w:pPr>
            <w:r w:rsidRPr="0039673F">
              <w:rPr>
                <w:bCs/>
                <w:sz w:val="18"/>
              </w:rPr>
              <w:t>Middle school</w:t>
            </w:r>
          </w:p>
        </w:tc>
        <w:tc>
          <w:tcPr>
            <w:tcW w:w="1278" w:type="dxa"/>
            <w:shd w:val="clear" w:color="auto" w:fill="auto"/>
            <w:vAlign w:val="bottom"/>
          </w:tcPr>
          <w:p w14:paraId="0260BE00"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right"/>
              <w:rPr>
                <w:sz w:val="18"/>
              </w:rPr>
            </w:pPr>
            <w:r w:rsidRPr="0039673F">
              <w:rPr>
                <w:sz w:val="18"/>
              </w:rPr>
              <w:t>32.5 %</w:t>
            </w:r>
          </w:p>
        </w:tc>
        <w:tc>
          <w:tcPr>
            <w:tcW w:w="1278" w:type="dxa"/>
            <w:shd w:val="clear" w:color="auto" w:fill="auto"/>
            <w:vAlign w:val="bottom"/>
          </w:tcPr>
          <w:p w14:paraId="5465A9E4"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right"/>
              <w:rPr>
                <w:sz w:val="18"/>
              </w:rPr>
            </w:pPr>
            <w:r w:rsidRPr="0039673F">
              <w:rPr>
                <w:sz w:val="18"/>
              </w:rPr>
              <w:t>34.1 %</w:t>
            </w:r>
          </w:p>
        </w:tc>
      </w:tr>
      <w:tr w:rsidR="002631E6" w:rsidRPr="0039673F" w14:paraId="601814A8" w14:textId="77777777" w:rsidTr="0039673F">
        <w:tc>
          <w:tcPr>
            <w:tcW w:w="6282" w:type="dxa"/>
            <w:shd w:val="clear" w:color="auto" w:fill="auto"/>
          </w:tcPr>
          <w:p w14:paraId="5E724D68" w14:textId="77777777" w:rsidR="002631E6" w:rsidRPr="0039673F" w:rsidDel="001A61E5" w:rsidRDefault="002631E6" w:rsidP="0039673F">
            <w:pPr>
              <w:pStyle w:val="SingleTxtG"/>
              <w:tabs>
                <w:tab w:val="clear" w:pos="1701"/>
                <w:tab w:val="clear" w:pos="2268"/>
              </w:tabs>
              <w:suppressAutoHyphens w:val="0"/>
              <w:spacing w:before="40" w:after="40" w:line="220" w:lineRule="exact"/>
              <w:ind w:left="0" w:right="113"/>
              <w:jc w:val="left"/>
              <w:rPr>
                <w:bCs/>
                <w:sz w:val="18"/>
              </w:rPr>
            </w:pPr>
            <w:r w:rsidRPr="0039673F">
              <w:rPr>
                <w:bCs/>
                <w:sz w:val="18"/>
              </w:rPr>
              <w:t>Polytechnic school</w:t>
            </w:r>
          </w:p>
        </w:tc>
        <w:tc>
          <w:tcPr>
            <w:tcW w:w="1278" w:type="dxa"/>
            <w:shd w:val="clear" w:color="auto" w:fill="auto"/>
            <w:vAlign w:val="bottom"/>
          </w:tcPr>
          <w:p w14:paraId="6210791A"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right"/>
              <w:rPr>
                <w:sz w:val="18"/>
              </w:rPr>
            </w:pPr>
            <w:r w:rsidRPr="0039673F">
              <w:rPr>
                <w:sz w:val="18"/>
              </w:rPr>
              <w:t>36 %</w:t>
            </w:r>
          </w:p>
        </w:tc>
        <w:tc>
          <w:tcPr>
            <w:tcW w:w="1278" w:type="dxa"/>
            <w:shd w:val="clear" w:color="auto" w:fill="auto"/>
            <w:vAlign w:val="bottom"/>
          </w:tcPr>
          <w:p w14:paraId="2D02D0FC" w14:textId="77777777" w:rsidR="002631E6" w:rsidRPr="0039673F" w:rsidRDefault="002631E6" w:rsidP="0039673F">
            <w:pPr>
              <w:pStyle w:val="SingleTxtG"/>
              <w:tabs>
                <w:tab w:val="clear" w:pos="1701"/>
                <w:tab w:val="clear" w:pos="2268"/>
              </w:tabs>
              <w:suppressAutoHyphens w:val="0"/>
              <w:spacing w:before="40" w:after="40" w:line="220" w:lineRule="exact"/>
              <w:ind w:left="0" w:right="113"/>
              <w:jc w:val="right"/>
              <w:rPr>
                <w:sz w:val="18"/>
              </w:rPr>
            </w:pPr>
            <w:r w:rsidRPr="0039673F">
              <w:rPr>
                <w:sz w:val="18"/>
              </w:rPr>
              <w:t>37.3 %</w:t>
            </w:r>
          </w:p>
        </w:tc>
      </w:tr>
    </w:tbl>
    <w:p w14:paraId="16DD6B51" w14:textId="175CD144" w:rsidR="002631E6" w:rsidRPr="0039673F" w:rsidRDefault="002631E6" w:rsidP="0039673F">
      <w:pPr>
        <w:spacing w:before="120"/>
        <w:ind w:left="1134" w:right="1134" w:firstLine="170"/>
        <w:rPr>
          <w:sz w:val="18"/>
        </w:rPr>
      </w:pPr>
      <w:r w:rsidRPr="0039673F">
        <w:rPr>
          <w:i/>
          <w:iCs/>
          <w:sz w:val="18"/>
        </w:rPr>
        <w:t>Source:</w:t>
      </w:r>
      <w:r w:rsidRPr="0039673F">
        <w:rPr>
          <w:sz w:val="18"/>
        </w:rPr>
        <w:t xml:space="preserve"> Statistics Austria.</w:t>
      </w:r>
    </w:p>
    <w:p w14:paraId="2794186E" w14:textId="77777777" w:rsidR="0039673F" w:rsidRDefault="002631E6" w:rsidP="0039673F">
      <w:pPr>
        <w:pStyle w:val="SingleTxtG"/>
        <w:spacing w:before="240" w:after="0"/>
        <w:jc w:val="left"/>
      </w:pPr>
      <w:r w:rsidRPr="0021568E">
        <w:t>Table 25</w:t>
      </w:r>
    </w:p>
    <w:p w14:paraId="6655139E" w14:textId="576EAB9A" w:rsidR="002631E6" w:rsidRPr="007E523B" w:rsidRDefault="002631E6" w:rsidP="0039673F">
      <w:pPr>
        <w:pStyle w:val="SingleTxtG"/>
        <w:jc w:val="left"/>
        <w:rPr>
          <w:b/>
          <w:bCs/>
        </w:rPr>
      </w:pPr>
      <w:r w:rsidRPr="007E523B">
        <w:rPr>
          <w:b/>
          <w:bCs/>
        </w:rPr>
        <w:t>Share of female apprentices in 2022</w:t>
      </w:r>
      <w:r w:rsidR="00402519">
        <w:rPr>
          <w:b/>
          <w:bCs/>
        </w:rPr>
        <w:t xml:space="preserve"> </w:t>
      </w:r>
      <w:r w:rsidRPr="007E523B">
        <w:rPr>
          <w:b/>
          <w:bCs/>
        </w:rPr>
        <w:t>by sector – as at 31 Dec. 2022</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2694"/>
        <w:gridCol w:w="915"/>
        <w:gridCol w:w="1246"/>
        <w:gridCol w:w="1121"/>
        <w:gridCol w:w="1394"/>
      </w:tblGrid>
      <w:tr w:rsidR="002631E6" w:rsidRPr="00815978" w14:paraId="440AC822" w14:textId="77777777" w:rsidTr="00815978">
        <w:trPr>
          <w:tblHeader/>
        </w:trPr>
        <w:tc>
          <w:tcPr>
            <w:tcW w:w="2694" w:type="dxa"/>
            <w:tcBorders>
              <w:top w:val="single" w:sz="4" w:space="0" w:color="auto"/>
              <w:bottom w:val="single" w:sz="12" w:space="0" w:color="auto"/>
            </w:tcBorders>
            <w:shd w:val="clear" w:color="auto" w:fill="auto"/>
            <w:vAlign w:val="bottom"/>
          </w:tcPr>
          <w:p w14:paraId="68DE91C0" w14:textId="77777777" w:rsidR="002631E6" w:rsidRPr="00815978" w:rsidRDefault="002631E6" w:rsidP="00815978">
            <w:pPr>
              <w:pStyle w:val="SingleTxtG"/>
              <w:tabs>
                <w:tab w:val="clear" w:pos="1701"/>
                <w:tab w:val="clear" w:pos="2268"/>
              </w:tabs>
              <w:suppressAutoHyphens w:val="0"/>
              <w:spacing w:before="80" w:after="80" w:line="200" w:lineRule="exact"/>
              <w:ind w:left="0" w:right="113"/>
              <w:jc w:val="left"/>
              <w:rPr>
                <w:i/>
                <w:sz w:val="16"/>
              </w:rPr>
            </w:pPr>
            <w:r w:rsidRPr="00815978">
              <w:rPr>
                <w:i/>
                <w:sz w:val="16"/>
              </w:rPr>
              <w:t>Sector</w:t>
            </w:r>
          </w:p>
        </w:tc>
        <w:tc>
          <w:tcPr>
            <w:tcW w:w="915" w:type="dxa"/>
            <w:tcBorders>
              <w:top w:val="single" w:sz="4" w:space="0" w:color="auto"/>
              <w:bottom w:val="single" w:sz="12" w:space="0" w:color="auto"/>
            </w:tcBorders>
            <w:shd w:val="clear" w:color="auto" w:fill="auto"/>
            <w:vAlign w:val="bottom"/>
          </w:tcPr>
          <w:p w14:paraId="3D8A6E88" w14:textId="77777777" w:rsidR="002631E6" w:rsidRPr="00815978" w:rsidRDefault="002631E6" w:rsidP="00815978">
            <w:pPr>
              <w:pStyle w:val="SingleTxtG"/>
              <w:tabs>
                <w:tab w:val="clear" w:pos="1701"/>
                <w:tab w:val="clear" w:pos="2268"/>
              </w:tabs>
              <w:suppressAutoHyphens w:val="0"/>
              <w:spacing w:before="80" w:after="80" w:line="200" w:lineRule="exact"/>
              <w:ind w:left="0" w:right="113"/>
              <w:jc w:val="right"/>
              <w:rPr>
                <w:i/>
                <w:sz w:val="16"/>
              </w:rPr>
            </w:pPr>
            <w:r w:rsidRPr="00815978">
              <w:rPr>
                <w:i/>
                <w:sz w:val="16"/>
              </w:rPr>
              <w:t>Total</w:t>
            </w:r>
          </w:p>
        </w:tc>
        <w:tc>
          <w:tcPr>
            <w:tcW w:w="1246" w:type="dxa"/>
            <w:tcBorders>
              <w:top w:val="single" w:sz="4" w:space="0" w:color="auto"/>
              <w:bottom w:val="single" w:sz="12" w:space="0" w:color="auto"/>
            </w:tcBorders>
            <w:shd w:val="clear" w:color="auto" w:fill="auto"/>
            <w:vAlign w:val="bottom"/>
          </w:tcPr>
          <w:p w14:paraId="02BF33F2" w14:textId="77777777" w:rsidR="002631E6" w:rsidRPr="00815978" w:rsidRDefault="002631E6" w:rsidP="00815978">
            <w:pPr>
              <w:pStyle w:val="SingleTxtG"/>
              <w:tabs>
                <w:tab w:val="clear" w:pos="1701"/>
                <w:tab w:val="clear" w:pos="2268"/>
              </w:tabs>
              <w:suppressAutoHyphens w:val="0"/>
              <w:spacing w:before="80" w:after="80" w:line="200" w:lineRule="exact"/>
              <w:ind w:left="0" w:right="113"/>
              <w:jc w:val="right"/>
              <w:rPr>
                <w:i/>
                <w:sz w:val="16"/>
              </w:rPr>
            </w:pPr>
            <w:r w:rsidRPr="00815978">
              <w:rPr>
                <w:i/>
                <w:sz w:val="16"/>
              </w:rPr>
              <w:t>Male</w:t>
            </w:r>
          </w:p>
        </w:tc>
        <w:tc>
          <w:tcPr>
            <w:tcW w:w="1121" w:type="dxa"/>
            <w:tcBorders>
              <w:top w:val="single" w:sz="4" w:space="0" w:color="auto"/>
              <w:bottom w:val="single" w:sz="12" w:space="0" w:color="auto"/>
            </w:tcBorders>
            <w:shd w:val="clear" w:color="auto" w:fill="auto"/>
            <w:vAlign w:val="bottom"/>
          </w:tcPr>
          <w:p w14:paraId="7C388AE6" w14:textId="77777777" w:rsidR="002631E6" w:rsidRPr="00815978" w:rsidRDefault="002631E6" w:rsidP="00815978">
            <w:pPr>
              <w:pStyle w:val="SingleTxtG"/>
              <w:tabs>
                <w:tab w:val="clear" w:pos="1701"/>
                <w:tab w:val="clear" w:pos="2268"/>
              </w:tabs>
              <w:suppressAutoHyphens w:val="0"/>
              <w:spacing w:before="80" w:after="80" w:line="200" w:lineRule="exact"/>
              <w:ind w:left="0" w:right="113"/>
              <w:jc w:val="right"/>
              <w:rPr>
                <w:i/>
                <w:sz w:val="16"/>
              </w:rPr>
            </w:pPr>
            <w:r w:rsidRPr="00815978">
              <w:rPr>
                <w:i/>
                <w:sz w:val="16"/>
              </w:rPr>
              <w:t>Female</w:t>
            </w:r>
          </w:p>
        </w:tc>
        <w:tc>
          <w:tcPr>
            <w:tcW w:w="1394" w:type="dxa"/>
            <w:tcBorders>
              <w:top w:val="single" w:sz="4" w:space="0" w:color="auto"/>
              <w:bottom w:val="single" w:sz="12" w:space="0" w:color="auto"/>
            </w:tcBorders>
            <w:shd w:val="clear" w:color="auto" w:fill="auto"/>
            <w:vAlign w:val="bottom"/>
          </w:tcPr>
          <w:p w14:paraId="20359E68" w14:textId="77777777" w:rsidR="002631E6" w:rsidRPr="00815978" w:rsidRDefault="002631E6" w:rsidP="00815978">
            <w:pPr>
              <w:pStyle w:val="SingleTxtG"/>
              <w:tabs>
                <w:tab w:val="clear" w:pos="1701"/>
                <w:tab w:val="clear" w:pos="2268"/>
              </w:tabs>
              <w:suppressAutoHyphens w:val="0"/>
              <w:spacing w:before="80" w:after="80" w:line="200" w:lineRule="exact"/>
              <w:ind w:left="0" w:right="113"/>
              <w:jc w:val="right"/>
              <w:rPr>
                <w:i/>
                <w:sz w:val="16"/>
              </w:rPr>
            </w:pPr>
            <w:r w:rsidRPr="00815978">
              <w:rPr>
                <w:i/>
                <w:sz w:val="16"/>
              </w:rPr>
              <w:t>Share of female apprentices</w:t>
            </w:r>
          </w:p>
        </w:tc>
      </w:tr>
      <w:tr w:rsidR="002631E6" w:rsidRPr="00815978" w14:paraId="46C3492C" w14:textId="77777777" w:rsidTr="00815978">
        <w:tc>
          <w:tcPr>
            <w:tcW w:w="2694" w:type="dxa"/>
            <w:tcBorders>
              <w:top w:val="single" w:sz="12" w:space="0" w:color="auto"/>
            </w:tcBorders>
            <w:shd w:val="clear" w:color="auto" w:fill="auto"/>
          </w:tcPr>
          <w:p w14:paraId="6CAC9DB6"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Trades and crafts</w:t>
            </w:r>
          </w:p>
        </w:tc>
        <w:tc>
          <w:tcPr>
            <w:tcW w:w="915" w:type="dxa"/>
            <w:tcBorders>
              <w:top w:val="single" w:sz="12" w:space="0" w:color="auto"/>
            </w:tcBorders>
            <w:shd w:val="clear" w:color="auto" w:fill="auto"/>
            <w:vAlign w:val="bottom"/>
          </w:tcPr>
          <w:p w14:paraId="352B3565" w14:textId="3BFFAE25"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46</w:t>
            </w:r>
            <w:r w:rsidR="00402519" w:rsidRPr="00815978">
              <w:rPr>
                <w:bCs/>
                <w:sz w:val="18"/>
              </w:rPr>
              <w:t xml:space="preserve"> </w:t>
            </w:r>
            <w:r w:rsidRPr="00815978">
              <w:rPr>
                <w:bCs/>
                <w:sz w:val="18"/>
              </w:rPr>
              <w:t>913</w:t>
            </w:r>
          </w:p>
        </w:tc>
        <w:tc>
          <w:tcPr>
            <w:tcW w:w="1246" w:type="dxa"/>
            <w:tcBorders>
              <w:top w:val="single" w:sz="12" w:space="0" w:color="auto"/>
            </w:tcBorders>
            <w:shd w:val="clear" w:color="auto" w:fill="auto"/>
            <w:vAlign w:val="bottom"/>
          </w:tcPr>
          <w:p w14:paraId="55AC3B48" w14:textId="5C7E5063"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38</w:t>
            </w:r>
            <w:r w:rsidR="00402519" w:rsidRPr="00815978">
              <w:rPr>
                <w:bCs/>
                <w:sz w:val="18"/>
              </w:rPr>
              <w:t xml:space="preserve"> </w:t>
            </w:r>
            <w:r w:rsidRPr="00815978">
              <w:rPr>
                <w:bCs/>
                <w:sz w:val="18"/>
              </w:rPr>
              <w:t>141</w:t>
            </w:r>
          </w:p>
        </w:tc>
        <w:tc>
          <w:tcPr>
            <w:tcW w:w="1121" w:type="dxa"/>
            <w:tcBorders>
              <w:top w:val="single" w:sz="12" w:space="0" w:color="auto"/>
            </w:tcBorders>
            <w:shd w:val="clear" w:color="auto" w:fill="auto"/>
            <w:vAlign w:val="bottom"/>
          </w:tcPr>
          <w:p w14:paraId="4B6B1FF5" w14:textId="23EF0B4A"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8</w:t>
            </w:r>
            <w:r w:rsidR="00402519" w:rsidRPr="00815978">
              <w:rPr>
                <w:bCs/>
                <w:sz w:val="18"/>
              </w:rPr>
              <w:t xml:space="preserve"> </w:t>
            </w:r>
            <w:r w:rsidRPr="00815978">
              <w:rPr>
                <w:bCs/>
                <w:sz w:val="18"/>
              </w:rPr>
              <w:t>772</w:t>
            </w:r>
          </w:p>
        </w:tc>
        <w:tc>
          <w:tcPr>
            <w:tcW w:w="1394" w:type="dxa"/>
            <w:tcBorders>
              <w:top w:val="single" w:sz="12" w:space="0" w:color="auto"/>
            </w:tcBorders>
            <w:shd w:val="clear" w:color="auto" w:fill="auto"/>
            <w:vAlign w:val="bottom"/>
          </w:tcPr>
          <w:p w14:paraId="67B5DBEF"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18.7 %</w:t>
            </w:r>
          </w:p>
        </w:tc>
      </w:tr>
      <w:tr w:rsidR="002631E6" w:rsidRPr="00815978" w14:paraId="26D729D2" w14:textId="77777777" w:rsidTr="00815978">
        <w:tc>
          <w:tcPr>
            <w:tcW w:w="2694" w:type="dxa"/>
            <w:shd w:val="clear" w:color="auto" w:fill="auto"/>
          </w:tcPr>
          <w:p w14:paraId="4CDB05A9"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Industry</w:t>
            </w:r>
          </w:p>
        </w:tc>
        <w:tc>
          <w:tcPr>
            <w:tcW w:w="915" w:type="dxa"/>
            <w:shd w:val="clear" w:color="auto" w:fill="auto"/>
            <w:vAlign w:val="bottom"/>
          </w:tcPr>
          <w:p w14:paraId="0974F4B9" w14:textId="64E2398D"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16</w:t>
            </w:r>
            <w:r w:rsidR="00402519" w:rsidRPr="00815978">
              <w:rPr>
                <w:bCs/>
                <w:sz w:val="18"/>
              </w:rPr>
              <w:t xml:space="preserve"> </w:t>
            </w:r>
            <w:r w:rsidRPr="00815978">
              <w:rPr>
                <w:bCs/>
                <w:sz w:val="18"/>
              </w:rPr>
              <w:t>428</w:t>
            </w:r>
          </w:p>
        </w:tc>
        <w:tc>
          <w:tcPr>
            <w:tcW w:w="1246" w:type="dxa"/>
            <w:shd w:val="clear" w:color="auto" w:fill="auto"/>
            <w:vAlign w:val="bottom"/>
          </w:tcPr>
          <w:p w14:paraId="66DD05E4" w14:textId="47FA66D2"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13</w:t>
            </w:r>
            <w:r w:rsidR="00402519" w:rsidRPr="00815978">
              <w:rPr>
                <w:bCs/>
                <w:sz w:val="18"/>
              </w:rPr>
              <w:t xml:space="preserve"> </w:t>
            </w:r>
            <w:r w:rsidRPr="00815978">
              <w:rPr>
                <w:bCs/>
                <w:sz w:val="18"/>
              </w:rPr>
              <w:t>326</w:t>
            </w:r>
          </w:p>
        </w:tc>
        <w:tc>
          <w:tcPr>
            <w:tcW w:w="1121" w:type="dxa"/>
            <w:shd w:val="clear" w:color="auto" w:fill="auto"/>
            <w:vAlign w:val="bottom"/>
          </w:tcPr>
          <w:p w14:paraId="4837EDDE" w14:textId="0AD7D14D"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3</w:t>
            </w:r>
            <w:r w:rsidR="00402519" w:rsidRPr="00815978">
              <w:rPr>
                <w:bCs/>
                <w:sz w:val="18"/>
              </w:rPr>
              <w:t xml:space="preserve"> </w:t>
            </w:r>
            <w:r w:rsidRPr="00815978">
              <w:rPr>
                <w:bCs/>
                <w:sz w:val="18"/>
              </w:rPr>
              <w:t>102</w:t>
            </w:r>
          </w:p>
        </w:tc>
        <w:tc>
          <w:tcPr>
            <w:tcW w:w="1394" w:type="dxa"/>
            <w:shd w:val="clear" w:color="auto" w:fill="auto"/>
            <w:vAlign w:val="bottom"/>
          </w:tcPr>
          <w:p w14:paraId="24AD4906"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18.9 %</w:t>
            </w:r>
          </w:p>
        </w:tc>
      </w:tr>
      <w:tr w:rsidR="002631E6" w:rsidRPr="00815978" w14:paraId="1E5FC78F" w14:textId="77777777" w:rsidTr="00815978">
        <w:tc>
          <w:tcPr>
            <w:tcW w:w="2694" w:type="dxa"/>
            <w:shd w:val="clear" w:color="auto" w:fill="auto"/>
          </w:tcPr>
          <w:p w14:paraId="276C316F"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Retail</w:t>
            </w:r>
          </w:p>
        </w:tc>
        <w:tc>
          <w:tcPr>
            <w:tcW w:w="915" w:type="dxa"/>
            <w:shd w:val="clear" w:color="auto" w:fill="auto"/>
            <w:vAlign w:val="bottom"/>
          </w:tcPr>
          <w:p w14:paraId="7CB1487C" w14:textId="52336109"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15</w:t>
            </w:r>
            <w:r w:rsidR="00402519" w:rsidRPr="00815978">
              <w:rPr>
                <w:bCs/>
                <w:sz w:val="18"/>
              </w:rPr>
              <w:t xml:space="preserve"> </w:t>
            </w:r>
            <w:r w:rsidRPr="00815978">
              <w:rPr>
                <w:bCs/>
                <w:sz w:val="18"/>
              </w:rPr>
              <w:t>193</w:t>
            </w:r>
          </w:p>
        </w:tc>
        <w:tc>
          <w:tcPr>
            <w:tcW w:w="1246" w:type="dxa"/>
            <w:shd w:val="clear" w:color="auto" w:fill="auto"/>
            <w:vAlign w:val="bottom"/>
          </w:tcPr>
          <w:p w14:paraId="3836C318" w14:textId="662F4C45"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6</w:t>
            </w:r>
            <w:r w:rsidR="00402519" w:rsidRPr="00815978">
              <w:rPr>
                <w:bCs/>
                <w:sz w:val="18"/>
              </w:rPr>
              <w:t xml:space="preserve"> </w:t>
            </w:r>
            <w:r w:rsidRPr="00815978">
              <w:rPr>
                <w:bCs/>
                <w:sz w:val="18"/>
              </w:rPr>
              <w:t>261</w:t>
            </w:r>
          </w:p>
        </w:tc>
        <w:tc>
          <w:tcPr>
            <w:tcW w:w="1121" w:type="dxa"/>
            <w:shd w:val="clear" w:color="auto" w:fill="auto"/>
            <w:vAlign w:val="bottom"/>
          </w:tcPr>
          <w:p w14:paraId="27E747E9" w14:textId="3EA72A32"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8</w:t>
            </w:r>
            <w:r w:rsidR="00402519" w:rsidRPr="00815978">
              <w:rPr>
                <w:bCs/>
                <w:sz w:val="18"/>
              </w:rPr>
              <w:t xml:space="preserve"> </w:t>
            </w:r>
            <w:r w:rsidRPr="00815978">
              <w:rPr>
                <w:bCs/>
                <w:sz w:val="18"/>
              </w:rPr>
              <w:t>932</w:t>
            </w:r>
          </w:p>
        </w:tc>
        <w:tc>
          <w:tcPr>
            <w:tcW w:w="1394" w:type="dxa"/>
            <w:shd w:val="clear" w:color="auto" w:fill="auto"/>
            <w:vAlign w:val="bottom"/>
          </w:tcPr>
          <w:p w14:paraId="6EBE8777"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58.8 %</w:t>
            </w:r>
          </w:p>
        </w:tc>
      </w:tr>
      <w:tr w:rsidR="002631E6" w:rsidRPr="00815978" w14:paraId="40B232B6" w14:textId="77777777" w:rsidTr="00815978">
        <w:tc>
          <w:tcPr>
            <w:tcW w:w="2694" w:type="dxa"/>
            <w:shd w:val="clear" w:color="auto" w:fill="auto"/>
          </w:tcPr>
          <w:p w14:paraId="5B777F01"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Banking and insurance</w:t>
            </w:r>
          </w:p>
        </w:tc>
        <w:tc>
          <w:tcPr>
            <w:tcW w:w="915" w:type="dxa"/>
            <w:shd w:val="clear" w:color="auto" w:fill="auto"/>
            <w:vAlign w:val="bottom"/>
          </w:tcPr>
          <w:p w14:paraId="12504333" w14:textId="6522484C"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w:t>
            </w:r>
            <w:r w:rsidR="00402519" w:rsidRPr="00815978">
              <w:rPr>
                <w:bCs/>
                <w:sz w:val="18"/>
              </w:rPr>
              <w:t xml:space="preserve"> </w:t>
            </w:r>
            <w:r w:rsidRPr="00815978">
              <w:rPr>
                <w:bCs/>
                <w:sz w:val="18"/>
              </w:rPr>
              <w:t>218</w:t>
            </w:r>
          </w:p>
        </w:tc>
        <w:tc>
          <w:tcPr>
            <w:tcW w:w="1246" w:type="dxa"/>
            <w:shd w:val="clear" w:color="auto" w:fill="auto"/>
            <w:vAlign w:val="bottom"/>
          </w:tcPr>
          <w:p w14:paraId="2C2EBC58"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541</w:t>
            </w:r>
          </w:p>
        </w:tc>
        <w:tc>
          <w:tcPr>
            <w:tcW w:w="1121" w:type="dxa"/>
            <w:shd w:val="clear" w:color="auto" w:fill="auto"/>
            <w:vAlign w:val="bottom"/>
          </w:tcPr>
          <w:p w14:paraId="17FC3405"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677</w:t>
            </w:r>
          </w:p>
        </w:tc>
        <w:tc>
          <w:tcPr>
            <w:tcW w:w="1394" w:type="dxa"/>
            <w:shd w:val="clear" w:color="auto" w:fill="auto"/>
            <w:vAlign w:val="bottom"/>
          </w:tcPr>
          <w:p w14:paraId="41645232"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55.6 %</w:t>
            </w:r>
          </w:p>
        </w:tc>
      </w:tr>
      <w:tr w:rsidR="002631E6" w:rsidRPr="00815978" w14:paraId="66718CC9" w14:textId="77777777" w:rsidTr="00815978">
        <w:tc>
          <w:tcPr>
            <w:tcW w:w="2694" w:type="dxa"/>
            <w:shd w:val="clear" w:color="auto" w:fill="auto"/>
          </w:tcPr>
          <w:p w14:paraId="0F505533"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Transport and haulage</w:t>
            </w:r>
          </w:p>
        </w:tc>
        <w:tc>
          <w:tcPr>
            <w:tcW w:w="915" w:type="dxa"/>
            <w:shd w:val="clear" w:color="auto" w:fill="auto"/>
            <w:vAlign w:val="bottom"/>
          </w:tcPr>
          <w:p w14:paraId="17E13A48" w14:textId="7BC4B62B"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2</w:t>
            </w:r>
            <w:r w:rsidR="00402519" w:rsidRPr="00815978">
              <w:rPr>
                <w:bCs/>
                <w:sz w:val="18"/>
              </w:rPr>
              <w:t xml:space="preserve"> </w:t>
            </w:r>
            <w:r w:rsidRPr="00815978">
              <w:rPr>
                <w:bCs/>
                <w:sz w:val="18"/>
              </w:rPr>
              <w:t>856</w:t>
            </w:r>
          </w:p>
        </w:tc>
        <w:tc>
          <w:tcPr>
            <w:tcW w:w="1246" w:type="dxa"/>
            <w:shd w:val="clear" w:color="auto" w:fill="auto"/>
            <w:vAlign w:val="bottom"/>
          </w:tcPr>
          <w:p w14:paraId="36858AD6" w14:textId="067FDBA5"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2</w:t>
            </w:r>
            <w:r w:rsidR="00402519" w:rsidRPr="00815978">
              <w:rPr>
                <w:bCs/>
                <w:sz w:val="18"/>
              </w:rPr>
              <w:t xml:space="preserve"> </w:t>
            </w:r>
            <w:r w:rsidRPr="00815978">
              <w:rPr>
                <w:bCs/>
                <w:sz w:val="18"/>
              </w:rPr>
              <w:t>085</w:t>
            </w:r>
          </w:p>
        </w:tc>
        <w:tc>
          <w:tcPr>
            <w:tcW w:w="1121" w:type="dxa"/>
            <w:shd w:val="clear" w:color="auto" w:fill="auto"/>
            <w:vAlign w:val="bottom"/>
          </w:tcPr>
          <w:p w14:paraId="3C2C13CD"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771</w:t>
            </w:r>
          </w:p>
        </w:tc>
        <w:tc>
          <w:tcPr>
            <w:tcW w:w="1394" w:type="dxa"/>
            <w:shd w:val="clear" w:color="auto" w:fill="auto"/>
            <w:vAlign w:val="bottom"/>
          </w:tcPr>
          <w:p w14:paraId="02007412"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27.0 %</w:t>
            </w:r>
          </w:p>
        </w:tc>
      </w:tr>
      <w:tr w:rsidR="002631E6" w:rsidRPr="00815978" w14:paraId="0E05AE82" w14:textId="77777777" w:rsidTr="00815978">
        <w:tc>
          <w:tcPr>
            <w:tcW w:w="2694" w:type="dxa"/>
            <w:shd w:val="clear" w:color="auto" w:fill="auto"/>
          </w:tcPr>
          <w:p w14:paraId="2D32E858"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Tourism and leisure</w:t>
            </w:r>
          </w:p>
        </w:tc>
        <w:tc>
          <w:tcPr>
            <w:tcW w:w="915" w:type="dxa"/>
            <w:shd w:val="clear" w:color="auto" w:fill="auto"/>
            <w:vAlign w:val="bottom"/>
          </w:tcPr>
          <w:p w14:paraId="150842FA" w14:textId="686018C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6</w:t>
            </w:r>
            <w:r w:rsidR="00402519" w:rsidRPr="00815978">
              <w:rPr>
                <w:bCs/>
                <w:sz w:val="18"/>
              </w:rPr>
              <w:t xml:space="preserve"> </w:t>
            </w:r>
            <w:r w:rsidRPr="00815978">
              <w:rPr>
                <w:bCs/>
                <w:sz w:val="18"/>
              </w:rPr>
              <w:t>949</w:t>
            </w:r>
          </w:p>
        </w:tc>
        <w:tc>
          <w:tcPr>
            <w:tcW w:w="1246" w:type="dxa"/>
            <w:shd w:val="clear" w:color="auto" w:fill="auto"/>
            <w:vAlign w:val="bottom"/>
          </w:tcPr>
          <w:p w14:paraId="78FE1D79" w14:textId="1D0E74F9"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3</w:t>
            </w:r>
            <w:r w:rsidR="00402519" w:rsidRPr="00815978">
              <w:rPr>
                <w:bCs/>
                <w:sz w:val="18"/>
              </w:rPr>
              <w:t xml:space="preserve"> </w:t>
            </w:r>
            <w:r w:rsidRPr="00815978">
              <w:rPr>
                <w:bCs/>
                <w:sz w:val="18"/>
              </w:rPr>
              <w:t>325</w:t>
            </w:r>
          </w:p>
        </w:tc>
        <w:tc>
          <w:tcPr>
            <w:tcW w:w="1121" w:type="dxa"/>
            <w:shd w:val="clear" w:color="auto" w:fill="auto"/>
            <w:vAlign w:val="bottom"/>
          </w:tcPr>
          <w:p w14:paraId="47BDB50D" w14:textId="737CAE74"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3</w:t>
            </w:r>
            <w:r w:rsidR="00402519" w:rsidRPr="00815978">
              <w:rPr>
                <w:bCs/>
                <w:sz w:val="18"/>
              </w:rPr>
              <w:t xml:space="preserve"> </w:t>
            </w:r>
            <w:r w:rsidRPr="00815978">
              <w:rPr>
                <w:bCs/>
                <w:sz w:val="18"/>
              </w:rPr>
              <w:t>624</w:t>
            </w:r>
          </w:p>
        </w:tc>
        <w:tc>
          <w:tcPr>
            <w:tcW w:w="1394" w:type="dxa"/>
            <w:shd w:val="clear" w:color="auto" w:fill="auto"/>
            <w:vAlign w:val="bottom"/>
          </w:tcPr>
          <w:p w14:paraId="53D78492"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52.2 %</w:t>
            </w:r>
          </w:p>
        </w:tc>
      </w:tr>
      <w:tr w:rsidR="002631E6" w:rsidRPr="00815978" w14:paraId="67F52B72" w14:textId="77777777" w:rsidTr="00815978">
        <w:tc>
          <w:tcPr>
            <w:tcW w:w="2694" w:type="dxa"/>
            <w:shd w:val="clear" w:color="auto" w:fill="auto"/>
          </w:tcPr>
          <w:p w14:paraId="0B04600F"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Information and consulting</w:t>
            </w:r>
          </w:p>
        </w:tc>
        <w:tc>
          <w:tcPr>
            <w:tcW w:w="915" w:type="dxa"/>
            <w:shd w:val="clear" w:color="auto" w:fill="auto"/>
            <w:vAlign w:val="bottom"/>
          </w:tcPr>
          <w:p w14:paraId="41E5E715" w14:textId="043AEC03"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2</w:t>
            </w:r>
            <w:r w:rsidR="00402519" w:rsidRPr="00815978">
              <w:rPr>
                <w:bCs/>
                <w:sz w:val="18"/>
              </w:rPr>
              <w:t xml:space="preserve"> </w:t>
            </w:r>
            <w:r w:rsidRPr="00815978">
              <w:rPr>
                <w:bCs/>
                <w:sz w:val="18"/>
              </w:rPr>
              <w:t>764</w:t>
            </w:r>
          </w:p>
        </w:tc>
        <w:tc>
          <w:tcPr>
            <w:tcW w:w="1246" w:type="dxa"/>
            <w:shd w:val="clear" w:color="auto" w:fill="auto"/>
            <w:vAlign w:val="bottom"/>
          </w:tcPr>
          <w:p w14:paraId="2BDEDCFB" w14:textId="47CD94B4"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w:t>
            </w:r>
            <w:r w:rsidR="00402519" w:rsidRPr="00815978">
              <w:rPr>
                <w:bCs/>
                <w:sz w:val="18"/>
              </w:rPr>
              <w:t xml:space="preserve"> </w:t>
            </w:r>
            <w:r w:rsidRPr="00815978">
              <w:rPr>
                <w:bCs/>
                <w:sz w:val="18"/>
              </w:rPr>
              <w:t>684</w:t>
            </w:r>
          </w:p>
        </w:tc>
        <w:tc>
          <w:tcPr>
            <w:tcW w:w="1121" w:type="dxa"/>
            <w:shd w:val="clear" w:color="auto" w:fill="auto"/>
            <w:vAlign w:val="bottom"/>
          </w:tcPr>
          <w:p w14:paraId="1FD0668C" w14:textId="740B29EC"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w:t>
            </w:r>
            <w:r w:rsidR="00402519" w:rsidRPr="00815978">
              <w:rPr>
                <w:bCs/>
                <w:sz w:val="18"/>
              </w:rPr>
              <w:t xml:space="preserve"> </w:t>
            </w:r>
            <w:r w:rsidRPr="00815978">
              <w:rPr>
                <w:bCs/>
                <w:sz w:val="18"/>
              </w:rPr>
              <w:t>080</w:t>
            </w:r>
          </w:p>
        </w:tc>
        <w:tc>
          <w:tcPr>
            <w:tcW w:w="1394" w:type="dxa"/>
            <w:shd w:val="clear" w:color="auto" w:fill="auto"/>
            <w:vAlign w:val="bottom"/>
          </w:tcPr>
          <w:p w14:paraId="18FAC8C7"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39.1 %</w:t>
            </w:r>
          </w:p>
        </w:tc>
      </w:tr>
      <w:tr w:rsidR="002631E6" w:rsidRPr="00815978" w14:paraId="63CA4BB2" w14:textId="77777777" w:rsidTr="00815978">
        <w:tc>
          <w:tcPr>
            <w:tcW w:w="2694" w:type="dxa"/>
            <w:shd w:val="clear" w:color="auto" w:fill="auto"/>
          </w:tcPr>
          <w:p w14:paraId="4390943F"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 xml:space="preserve">Other </w:t>
            </w:r>
          </w:p>
        </w:tc>
        <w:tc>
          <w:tcPr>
            <w:tcW w:w="915" w:type="dxa"/>
            <w:shd w:val="clear" w:color="auto" w:fill="auto"/>
            <w:vAlign w:val="bottom"/>
          </w:tcPr>
          <w:p w14:paraId="1C941AF1" w14:textId="19932EA1"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9</w:t>
            </w:r>
            <w:r w:rsidR="00402519" w:rsidRPr="00815978">
              <w:rPr>
                <w:bCs/>
                <w:sz w:val="18"/>
              </w:rPr>
              <w:t xml:space="preserve"> </w:t>
            </w:r>
            <w:r w:rsidRPr="00815978">
              <w:rPr>
                <w:bCs/>
                <w:sz w:val="18"/>
              </w:rPr>
              <w:t>536</w:t>
            </w:r>
          </w:p>
        </w:tc>
        <w:tc>
          <w:tcPr>
            <w:tcW w:w="1246" w:type="dxa"/>
            <w:shd w:val="clear" w:color="auto" w:fill="auto"/>
            <w:vAlign w:val="bottom"/>
          </w:tcPr>
          <w:p w14:paraId="78DA5229" w14:textId="02D067B6"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3</w:t>
            </w:r>
            <w:r w:rsidR="00402519" w:rsidRPr="00815978">
              <w:rPr>
                <w:bCs/>
                <w:sz w:val="18"/>
              </w:rPr>
              <w:t xml:space="preserve"> </w:t>
            </w:r>
            <w:r w:rsidRPr="00815978">
              <w:rPr>
                <w:bCs/>
                <w:sz w:val="18"/>
              </w:rPr>
              <w:t>690</w:t>
            </w:r>
          </w:p>
        </w:tc>
        <w:tc>
          <w:tcPr>
            <w:tcW w:w="1121" w:type="dxa"/>
            <w:shd w:val="clear" w:color="auto" w:fill="auto"/>
            <w:vAlign w:val="bottom"/>
          </w:tcPr>
          <w:p w14:paraId="6A8EDB17" w14:textId="5198B4E9"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5</w:t>
            </w:r>
            <w:r w:rsidR="00402519" w:rsidRPr="00815978">
              <w:rPr>
                <w:bCs/>
                <w:sz w:val="18"/>
              </w:rPr>
              <w:t xml:space="preserve"> </w:t>
            </w:r>
            <w:r w:rsidRPr="00815978">
              <w:rPr>
                <w:bCs/>
                <w:sz w:val="18"/>
              </w:rPr>
              <w:t>846</w:t>
            </w:r>
          </w:p>
        </w:tc>
        <w:tc>
          <w:tcPr>
            <w:tcW w:w="1394" w:type="dxa"/>
            <w:shd w:val="clear" w:color="auto" w:fill="auto"/>
            <w:vAlign w:val="bottom"/>
          </w:tcPr>
          <w:p w14:paraId="0577E64A"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61.3 %</w:t>
            </w:r>
          </w:p>
        </w:tc>
      </w:tr>
      <w:tr w:rsidR="002631E6" w:rsidRPr="00815978" w14:paraId="37BFF92B" w14:textId="77777777" w:rsidTr="00815978">
        <w:tc>
          <w:tcPr>
            <w:tcW w:w="2694" w:type="dxa"/>
            <w:tcBorders>
              <w:bottom w:val="single" w:sz="4" w:space="0" w:color="auto"/>
            </w:tcBorders>
            <w:shd w:val="clear" w:color="auto" w:fill="auto"/>
          </w:tcPr>
          <w:p w14:paraId="62C6C8F3"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left"/>
              <w:rPr>
                <w:bCs/>
                <w:sz w:val="18"/>
              </w:rPr>
            </w:pPr>
            <w:r w:rsidRPr="00815978">
              <w:rPr>
                <w:bCs/>
                <w:sz w:val="18"/>
              </w:rPr>
              <w:t>Apprenticeships in training centres</w:t>
            </w:r>
          </w:p>
        </w:tc>
        <w:tc>
          <w:tcPr>
            <w:tcW w:w="915" w:type="dxa"/>
            <w:tcBorders>
              <w:bottom w:val="single" w:sz="4" w:space="0" w:color="auto"/>
            </w:tcBorders>
            <w:shd w:val="clear" w:color="auto" w:fill="auto"/>
            <w:vAlign w:val="bottom"/>
          </w:tcPr>
          <w:p w14:paraId="7F17F195" w14:textId="2DC7FE4C"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6</w:t>
            </w:r>
            <w:r w:rsidR="00402519" w:rsidRPr="00815978">
              <w:rPr>
                <w:bCs/>
                <w:sz w:val="18"/>
              </w:rPr>
              <w:t xml:space="preserve"> </w:t>
            </w:r>
            <w:r w:rsidRPr="00815978">
              <w:rPr>
                <w:bCs/>
                <w:sz w:val="18"/>
              </w:rPr>
              <w:t>228</w:t>
            </w:r>
          </w:p>
        </w:tc>
        <w:tc>
          <w:tcPr>
            <w:tcW w:w="1246" w:type="dxa"/>
            <w:tcBorders>
              <w:bottom w:val="single" w:sz="4" w:space="0" w:color="auto"/>
            </w:tcBorders>
            <w:shd w:val="clear" w:color="auto" w:fill="auto"/>
            <w:vAlign w:val="bottom"/>
          </w:tcPr>
          <w:p w14:paraId="549BE321" w14:textId="22C3AFC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3</w:t>
            </w:r>
            <w:r w:rsidR="00402519" w:rsidRPr="00815978">
              <w:rPr>
                <w:bCs/>
                <w:sz w:val="18"/>
              </w:rPr>
              <w:t xml:space="preserve"> </w:t>
            </w:r>
            <w:r w:rsidRPr="00815978">
              <w:rPr>
                <w:bCs/>
                <w:sz w:val="18"/>
              </w:rPr>
              <w:t>895</w:t>
            </w:r>
          </w:p>
        </w:tc>
        <w:tc>
          <w:tcPr>
            <w:tcW w:w="1121" w:type="dxa"/>
            <w:tcBorders>
              <w:bottom w:val="single" w:sz="4" w:space="0" w:color="auto"/>
            </w:tcBorders>
            <w:shd w:val="clear" w:color="auto" w:fill="auto"/>
            <w:vAlign w:val="bottom"/>
          </w:tcPr>
          <w:p w14:paraId="7B654885" w14:textId="1E0F90CB"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2</w:t>
            </w:r>
            <w:r w:rsidR="00402519" w:rsidRPr="00815978">
              <w:rPr>
                <w:bCs/>
                <w:sz w:val="18"/>
              </w:rPr>
              <w:t xml:space="preserve"> </w:t>
            </w:r>
            <w:r w:rsidRPr="00815978">
              <w:rPr>
                <w:bCs/>
                <w:sz w:val="18"/>
              </w:rPr>
              <w:t>333</w:t>
            </w:r>
          </w:p>
        </w:tc>
        <w:tc>
          <w:tcPr>
            <w:tcW w:w="1394" w:type="dxa"/>
            <w:tcBorders>
              <w:bottom w:val="single" w:sz="4" w:space="0" w:color="auto"/>
            </w:tcBorders>
            <w:shd w:val="clear" w:color="auto" w:fill="auto"/>
            <w:vAlign w:val="bottom"/>
          </w:tcPr>
          <w:p w14:paraId="779C06DB" w14:textId="77777777" w:rsidR="002631E6" w:rsidRPr="00815978" w:rsidRDefault="002631E6" w:rsidP="00815978">
            <w:pPr>
              <w:pStyle w:val="SingleTxtG"/>
              <w:tabs>
                <w:tab w:val="clear" w:pos="1701"/>
                <w:tab w:val="clear" w:pos="2268"/>
              </w:tabs>
              <w:suppressAutoHyphens w:val="0"/>
              <w:spacing w:before="40" w:after="40" w:line="220" w:lineRule="exact"/>
              <w:ind w:left="0" w:right="113"/>
              <w:jc w:val="right"/>
              <w:rPr>
                <w:bCs/>
                <w:sz w:val="18"/>
              </w:rPr>
            </w:pPr>
            <w:r w:rsidRPr="00815978">
              <w:rPr>
                <w:bCs/>
                <w:sz w:val="18"/>
              </w:rPr>
              <w:t>18.7 %</w:t>
            </w:r>
          </w:p>
        </w:tc>
      </w:tr>
      <w:tr w:rsidR="002631E6" w:rsidRPr="00815978" w14:paraId="5AF4A79A" w14:textId="77777777" w:rsidTr="00815978">
        <w:tc>
          <w:tcPr>
            <w:tcW w:w="2694" w:type="dxa"/>
            <w:tcBorders>
              <w:top w:val="single" w:sz="4" w:space="0" w:color="auto"/>
            </w:tcBorders>
            <w:shd w:val="clear" w:color="auto" w:fill="auto"/>
          </w:tcPr>
          <w:p w14:paraId="5AC6B8F7" w14:textId="77777777" w:rsidR="002631E6" w:rsidRPr="00815978" w:rsidRDefault="002631E6" w:rsidP="00815978">
            <w:pPr>
              <w:pStyle w:val="SingleTxtG"/>
              <w:tabs>
                <w:tab w:val="clear" w:pos="1701"/>
                <w:tab w:val="clear" w:pos="2268"/>
              </w:tabs>
              <w:suppressAutoHyphens w:val="0"/>
              <w:spacing w:before="80" w:after="80" w:line="220" w:lineRule="exact"/>
              <w:ind w:left="283" w:right="0"/>
              <w:jc w:val="left"/>
              <w:rPr>
                <w:b/>
                <w:bCs/>
                <w:sz w:val="18"/>
              </w:rPr>
            </w:pPr>
            <w:r w:rsidRPr="00815978">
              <w:rPr>
                <w:b/>
                <w:bCs/>
                <w:sz w:val="18"/>
              </w:rPr>
              <w:t>Total</w:t>
            </w:r>
          </w:p>
        </w:tc>
        <w:tc>
          <w:tcPr>
            <w:tcW w:w="915" w:type="dxa"/>
            <w:tcBorders>
              <w:top w:val="single" w:sz="4" w:space="0" w:color="auto"/>
            </w:tcBorders>
            <w:shd w:val="clear" w:color="auto" w:fill="auto"/>
            <w:vAlign w:val="bottom"/>
          </w:tcPr>
          <w:p w14:paraId="14B2CD79" w14:textId="6979DD03" w:rsidR="002631E6" w:rsidRPr="00815978" w:rsidRDefault="002631E6" w:rsidP="00815978">
            <w:pPr>
              <w:pStyle w:val="SingleTxtG"/>
              <w:tabs>
                <w:tab w:val="clear" w:pos="1701"/>
                <w:tab w:val="clear" w:pos="2268"/>
              </w:tabs>
              <w:suppressAutoHyphens w:val="0"/>
              <w:spacing w:before="80" w:after="80" w:line="220" w:lineRule="exact"/>
              <w:ind w:left="0" w:right="113"/>
              <w:jc w:val="right"/>
              <w:rPr>
                <w:b/>
                <w:bCs/>
                <w:sz w:val="18"/>
              </w:rPr>
            </w:pPr>
            <w:r w:rsidRPr="00815978">
              <w:rPr>
                <w:b/>
                <w:bCs/>
                <w:sz w:val="18"/>
              </w:rPr>
              <w:t>108</w:t>
            </w:r>
            <w:r w:rsidR="00402519" w:rsidRPr="00815978">
              <w:rPr>
                <w:b/>
                <w:bCs/>
                <w:sz w:val="18"/>
              </w:rPr>
              <w:t xml:space="preserve"> </w:t>
            </w:r>
            <w:r w:rsidRPr="00815978">
              <w:rPr>
                <w:b/>
                <w:bCs/>
                <w:sz w:val="18"/>
              </w:rPr>
              <w:t>085</w:t>
            </w:r>
          </w:p>
        </w:tc>
        <w:tc>
          <w:tcPr>
            <w:tcW w:w="1246" w:type="dxa"/>
            <w:tcBorders>
              <w:top w:val="single" w:sz="4" w:space="0" w:color="auto"/>
            </w:tcBorders>
            <w:shd w:val="clear" w:color="auto" w:fill="auto"/>
            <w:vAlign w:val="bottom"/>
          </w:tcPr>
          <w:p w14:paraId="2A816A75" w14:textId="185D6C82" w:rsidR="002631E6" w:rsidRPr="00815978" w:rsidRDefault="002631E6" w:rsidP="00815978">
            <w:pPr>
              <w:pStyle w:val="SingleTxtG"/>
              <w:tabs>
                <w:tab w:val="clear" w:pos="1701"/>
                <w:tab w:val="clear" w:pos="2268"/>
              </w:tabs>
              <w:suppressAutoHyphens w:val="0"/>
              <w:spacing w:before="80" w:after="80" w:line="220" w:lineRule="exact"/>
              <w:ind w:left="0" w:right="113"/>
              <w:jc w:val="right"/>
              <w:rPr>
                <w:b/>
                <w:bCs/>
                <w:sz w:val="18"/>
              </w:rPr>
            </w:pPr>
            <w:r w:rsidRPr="00815978">
              <w:rPr>
                <w:b/>
                <w:bCs/>
                <w:sz w:val="18"/>
              </w:rPr>
              <w:t>72</w:t>
            </w:r>
            <w:r w:rsidR="00402519" w:rsidRPr="00815978">
              <w:rPr>
                <w:b/>
                <w:bCs/>
                <w:sz w:val="18"/>
              </w:rPr>
              <w:t xml:space="preserve"> </w:t>
            </w:r>
            <w:r w:rsidRPr="00815978">
              <w:rPr>
                <w:b/>
                <w:bCs/>
                <w:sz w:val="18"/>
              </w:rPr>
              <w:t>948</w:t>
            </w:r>
          </w:p>
        </w:tc>
        <w:tc>
          <w:tcPr>
            <w:tcW w:w="1121" w:type="dxa"/>
            <w:tcBorders>
              <w:top w:val="single" w:sz="4" w:space="0" w:color="auto"/>
            </w:tcBorders>
            <w:shd w:val="clear" w:color="auto" w:fill="auto"/>
            <w:vAlign w:val="bottom"/>
          </w:tcPr>
          <w:p w14:paraId="41DDD9A1" w14:textId="6E31FC7D" w:rsidR="002631E6" w:rsidRPr="00815978" w:rsidRDefault="002631E6" w:rsidP="00815978">
            <w:pPr>
              <w:pStyle w:val="SingleTxtG"/>
              <w:tabs>
                <w:tab w:val="clear" w:pos="1701"/>
                <w:tab w:val="clear" w:pos="2268"/>
              </w:tabs>
              <w:suppressAutoHyphens w:val="0"/>
              <w:spacing w:before="80" w:after="80" w:line="220" w:lineRule="exact"/>
              <w:ind w:left="0" w:right="113"/>
              <w:jc w:val="right"/>
              <w:rPr>
                <w:b/>
                <w:bCs/>
                <w:sz w:val="18"/>
              </w:rPr>
            </w:pPr>
            <w:r w:rsidRPr="00815978">
              <w:rPr>
                <w:b/>
                <w:bCs/>
                <w:sz w:val="18"/>
              </w:rPr>
              <w:t>35</w:t>
            </w:r>
            <w:r w:rsidR="00402519" w:rsidRPr="00815978">
              <w:rPr>
                <w:b/>
                <w:bCs/>
                <w:sz w:val="18"/>
              </w:rPr>
              <w:t xml:space="preserve"> </w:t>
            </w:r>
            <w:r w:rsidRPr="00815978">
              <w:rPr>
                <w:b/>
                <w:bCs/>
                <w:sz w:val="18"/>
              </w:rPr>
              <w:t>137</w:t>
            </w:r>
          </w:p>
        </w:tc>
        <w:tc>
          <w:tcPr>
            <w:tcW w:w="1394" w:type="dxa"/>
            <w:tcBorders>
              <w:top w:val="single" w:sz="4" w:space="0" w:color="auto"/>
            </w:tcBorders>
            <w:shd w:val="clear" w:color="auto" w:fill="auto"/>
            <w:vAlign w:val="bottom"/>
          </w:tcPr>
          <w:p w14:paraId="76F2C822" w14:textId="77777777" w:rsidR="002631E6" w:rsidRPr="00815978" w:rsidRDefault="002631E6" w:rsidP="00815978">
            <w:pPr>
              <w:pStyle w:val="SingleTxtG"/>
              <w:tabs>
                <w:tab w:val="clear" w:pos="1701"/>
                <w:tab w:val="clear" w:pos="2268"/>
              </w:tabs>
              <w:suppressAutoHyphens w:val="0"/>
              <w:spacing w:before="80" w:after="80" w:line="220" w:lineRule="exact"/>
              <w:ind w:left="0" w:right="113"/>
              <w:jc w:val="right"/>
              <w:rPr>
                <w:b/>
                <w:bCs/>
                <w:sz w:val="18"/>
              </w:rPr>
            </w:pPr>
            <w:r w:rsidRPr="00815978">
              <w:rPr>
                <w:b/>
                <w:bCs/>
                <w:sz w:val="18"/>
              </w:rPr>
              <w:t>32.5 %</w:t>
            </w:r>
          </w:p>
        </w:tc>
      </w:tr>
    </w:tbl>
    <w:p w14:paraId="76CEA478" w14:textId="77777777" w:rsidR="002631E6" w:rsidRPr="004A74F7" w:rsidRDefault="002631E6" w:rsidP="002631E6">
      <w:pPr>
        <w:pStyle w:val="SingleTxtG"/>
        <w:rPr>
          <w:sz w:val="18"/>
          <w:szCs w:val="18"/>
        </w:rPr>
      </w:pPr>
      <w:r>
        <w:rPr>
          <w:sz w:val="18"/>
          <w:szCs w:val="18"/>
        </w:rPr>
        <w:tab/>
      </w:r>
      <w:r w:rsidRPr="000E30E3">
        <w:rPr>
          <w:i/>
          <w:iCs/>
          <w:sz w:val="18"/>
          <w:szCs w:val="18"/>
        </w:rPr>
        <w:t>Source:</w:t>
      </w:r>
      <w:r w:rsidRPr="004A74F7">
        <w:rPr>
          <w:sz w:val="18"/>
          <w:szCs w:val="18"/>
        </w:rPr>
        <w:t xml:space="preserve"> WKO apprenticeship statistics </w:t>
      </w:r>
    </w:p>
    <w:p w14:paraId="4D060416" w14:textId="3B9DF8FC" w:rsidR="007C23D4" w:rsidRDefault="002631E6" w:rsidP="00F8047D">
      <w:pPr>
        <w:pStyle w:val="SingleTxtG"/>
        <w:rPr>
          <w:sz w:val="18"/>
          <w:szCs w:val="18"/>
        </w:rPr>
      </w:pPr>
      <w:r w:rsidRPr="004A74F7">
        <w:rPr>
          <w:sz w:val="18"/>
          <w:szCs w:val="18"/>
        </w:rPr>
        <w:t xml:space="preserve"> </w:t>
      </w:r>
    </w:p>
    <w:p w14:paraId="3F1530F2" w14:textId="77777777" w:rsidR="007C23D4" w:rsidRDefault="007C23D4" w:rsidP="002631E6">
      <w:pPr>
        <w:pStyle w:val="SingleTxtG"/>
        <w:rPr>
          <w:sz w:val="18"/>
          <w:szCs w:val="18"/>
        </w:rPr>
        <w:sectPr w:rsidR="007C23D4" w:rsidSect="00587690">
          <w:headerReference w:type="even" r:id="rId63"/>
          <w:headerReference w:type="default" r:id="rId64"/>
          <w:footerReference w:type="even" r:id="rId65"/>
          <w:footerReference w:type="default" r:id="rId66"/>
          <w:footerReference w:type="first" r:id="rId67"/>
          <w:endnotePr>
            <w:numFmt w:val="decimal"/>
          </w:endnotePr>
          <w:pgSz w:w="11907" w:h="16840" w:code="9"/>
          <w:pgMar w:top="1417" w:right="1134" w:bottom="1134" w:left="1134" w:header="850" w:footer="567" w:gutter="0"/>
          <w:cols w:space="720"/>
          <w:titlePg/>
          <w:docGrid w:linePitch="272"/>
        </w:sectPr>
      </w:pPr>
    </w:p>
    <w:p w14:paraId="07A5364E" w14:textId="0E682A8C" w:rsidR="002631E6" w:rsidRPr="007C23D4" w:rsidRDefault="002631E6" w:rsidP="007C23D4">
      <w:pPr>
        <w:suppressAutoHyphens w:val="0"/>
        <w:spacing w:after="200" w:line="276" w:lineRule="auto"/>
        <w:rPr>
          <w:rFonts w:eastAsia="SimSun"/>
          <w:sz w:val="18"/>
          <w:szCs w:val="18"/>
          <w:lang w:eastAsia="zh-CN"/>
        </w:rPr>
      </w:pPr>
    </w:p>
    <w:p w14:paraId="2BF53B64" w14:textId="77777777" w:rsidR="00B44F63" w:rsidRDefault="002631E6" w:rsidP="00B44F63">
      <w:pPr>
        <w:pStyle w:val="SingleTxtG"/>
        <w:spacing w:before="240" w:after="0"/>
        <w:jc w:val="left"/>
      </w:pPr>
      <w:r w:rsidRPr="0021568E">
        <w:t>Table 26</w:t>
      </w:r>
    </w:p>
    <w:p w14:paraId="42B66EC9" w14:textId="2C66CA06" w:rsidR="002631E6" w:rsidRPr="007E523B" w:rsidRDefault="002631E6" w:rsidP="00B44F63">
      <w:pPr>
        <w:pStyle w:val="SingleTxtG"/>
        <w:jc w:val="left"/>
        <w:rPr>
          <w:b/>
          <w:bCs/>
        </w:rPr>
      </w:pPr>
      <w:r w:rsidRPr="007E523B">
        <w:rPr>
          <w:b/>
          <w:bCs/>
        </w:rPr>
        <w:t>Change in proportion of female apprentices in technical apprenticeship groups</w:t>
      </w:r>
      <w:r w:rsidR="009D37A4">
        <w:rPr>
          <w:b/>
          <w:bCs/>
        </w:rPr>
        <w:t xml:space="preserve"> </w:t>
      </w:r>
      <w:r w:rsidRPr="007E523B">
        <w:rPr>
          <w:b/>
          <w:bCs/>
        </w:rPr>
        <w:t>2005-2022</w:t>
      </w:r>
    </w:p>
    <w:tbl>
      <w:tblPr>
        <w:tblW w:w="13041"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3544"/>
        <w:gridCol w:w="1045"/>
        <w:gridCol w:w="1045"/>
        <w:gridCol w:w="1046"/>
        <w:gridCol w:w="1045"/>
        <w:gridCol w:w="1045"/>
        <w:gridCol w:w="1046"/>
        <w:gridCol w:w="1045"/>
        <w:gridCol w:w="1046"/>
        <w:gridCol w:w="1134"/>
      </w:tblGrid>
      <w:tr w:rsidR="00B44F63" w:rsidRPr="00B44F63" w14:paraId="1B07DA4A" w14:textId="77777777" w:rsidTr="00954E2C">
        <w:trPr>
          <w:tblHeader/>
        </w:trPr>
        <w:tc>
          <w:tcPr>
            <w:tcW w:w="3544" w:type="dxa"/>
            <w:tcBorders>
              <w:top w:val="single" w:sz="4" w:space="0" w:color="auto"/>
              <w:bottom w:val="single" w:sz="12" w:space="0" w:color="auto"/>
            </w:tcBorders>
            <w:shd w:val="clear" w:color="auto" w:fill="auto"/>
            <w:noWrap/>
            <w:vAlign w:val="bottom"/>
          </w:tcPr>
          <w:p w14:paraId="6BC4DEF9" w14:textId="77777777" w:rsidR="002631E6" w:rsidRPr="00B44F63" w:rsidRDefault="002631E6" w:rsidP="00B44F63">
            <w:pPr>
              <w:suppressAutoHyphens w:val="0"/>
              <w:spacing w:before="80" w:after="80" w:line="200" w:lineRule="exact"/>
              <w:ind w:right="113"/>
              <w:rPr>
                <w:rFonts w:eastAsiaTheme="minorHAnsi"/>
                <w:i/>
                <w:sz w:val="16"/>
              </w:rPr>
            </w:pPr>
            <w:r w:rsidRPr="00B44F63">
              <w:rPr>
                <w:rFonts w:eastAsiaTheme="minorHAnsi"/>
                <w:i/>
                <w:sz w:val="16"/>
              </w:rPr>
              <w:t>Sector</w:t>
            </w:r>
          </w:p>
        </w:tc>
        <w:tc>
          <w:tcPr>
            <w:tcW w:w="1045" w:type="dxa"/>
            <w:tcBorders>
              <w:top w:val="single" w:sz="4" w:space="0" w:color="auto"/>
              <w:bottom w:val="single" w:sz="12" w:space="0" w:color="auto"/>
            </w:tcBorders>
            <w:shd w:val="clear" w:color="auto" w:fill="auto"/>
            <w:noWrap/>
            <w:vAlign w:val="bottom"/>
            <w:hideMark/>
          </w:tcPr>
          <w:p w14:paraId="7AAADB02"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2005</w:t>
            </w:r>
          </w:p>
        </w:tc>
        <w:tc>
          <w:tcPr>
            <w:tcW w:w="1045" w:type="dxa"/>
            <w:tcBorders>
              <w:top w:val="single" w:sz="4" w:space="0" w:color="auto"/>
              <w:bottom w:val="single" w:sz="12" w:space="0" w:color="auto"/>
            </w:tcBorders>
            <w:shd w:val="clear" w:color="auto" w:fill="auto"/>
            <w:noWrap/>
            <w:vAlign w:val="bottom"/>
            <w:hideMark/>
          </w:tcPr>
          <w:p w14:paraId="07A0D2F1"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2010</w:t>
            </w:r>
          </w:p>
        </w:tc>
        <w:tc>
          <w:tcPr>
            <w:tcW w:w="1046" w:type="dxa"/>
            <w:tcBorders>
              <w:top w:val="single" w:sz="4" w:space="0" w:color="auto"/>
              <w:bottom w:val="single" w:sz="12" w:space="0" w:color="auto"/>
            </w:tcBorders>
            <w:shd w:val="clear" w:color="auto" w:fill="auto"/>
            <w:noWrap/>
            <w:vAlign w:val="bottom"/>
            <w:hideMark/>
          </w:tcPr>
          <w:p w14:paraId="3FC91ABA"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2015</w:t>
            </w:r>
          </w:p>
        </w:tc>
        <w:tc>
          <w:tcPr>
            <w:tcW w:w="1045" w:type="dxa"/>
            <w:tcBorders>
              <w:top w:val="single" w:sz="4" w:space="0" w:color="auto"/>
              <w:bottom w:val="single" w:sz="12" w:space="0" w:color="auto"/>
            </w:tcBorders>
            <w:shd w:val="clear" w:color="auto" w:fill="auto"/>
            <w:noWrap/>
            <w:vAlign w:val="bottom"/>
            <w:hideMark/>
          </w:tcPr>
          <w:p w14:paraId="21132DBC"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2018</w:t>
            </w:r>
          </w:p>
        </w:tc>
        <w:tc>
          <w:tcPr>
            <w:tcW w:w="1045" w:type="dxa"/>
            <w:tcBorders>
              <w:top w:val="single" w:sz="4" w:space="0" w:color="auto"/>
              <w:bottom w:val="single" w:sz="12" w:space="0" w:color="auto"/>
            </w:tcBorders>
            <w:shd w:val="clear" w:color="auto" w:fill="auto"/>
            <w:noWrap/>
            <w:vAlign w:val="bottom"/>
            <w:hideMark/>
          </w:tcPr>
          <w:p w14:paraId="77CE48CE"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2019</w:t>
            </w:r>
          </w:p>
        </w:tc>
        <w:tc>
          <w:tcPr>
            <w:tcW w:w="1046" w:type="dxa"/>
            <w:tcBorders>
              <w:top w:val="single" w:sz="4" w:space="0" w:color="auto"/>
              <w:bottom w:val="single" w:sz="12" w:space="0" w:color="auto"/>
            </w:tcBorders>
            <w:shd w:val="clear" w:color="auto" w:fill="auto"/>
            <w:noWrap/>
            <w:vAlign w:val="bottom"/>
            <w:hideMark/>
          </w:tcPr>
          <w:p w14:paraId="3FCBF9ED"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2020</w:t>
            </w:r>
          </w:p>
        </w:tc>
        <w:tc>
          <w:tcPr>
            <w:tcW w:w="1045" w:type="dxa"/>
            <w:tcBorders>
              <w:top w:val="single" w:sz="4" w:space="0" w:color="auto"/>
              <w:bottom w:val="single" w:sz="12" w:space="0" w:color="auto"/>
            </w:tcBorders>
            <w:shd w:val="clear" w:color="auto" w:fill="auto"/>
            <w:vAlign w:val="bottom"/>
          </w:tcPr>
          <w:p w14:paraId="0F3FD2F1"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2021</w:t>
            </w:r>
          </w:p>
        </w:tc>
        <w:tc>
          <w:tcPr>
            <w:tcW w:w="1046" w:type="dxa"/>
            <w:tcBorders>
              <w:top w:val="single" w:sz="4" w:space="0" w:color="auto"/>
              <w:bottom w:val="single" w:sz="12" w:space="0" w:color="auto"/>
            </w:tcBorders>
            <w:shd w:val="clear" w:color="auto" w:fill="auto"/>
            <w:noWrap/>
            <w:vAlign w:val="bottom"/>
            <w:hideMark/>
          </w:tcPr>
          <w:p w14:paraId="1E8C12DD"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2022</w:t>
            </w:r>
          </w:p>
        </w:tc>
        <w:tc>
          <w:tcPr>
            <w:tcW w:w="1134" w:type="dxa"/>
            <w:tcBorders>
              <w:top w:val="single" w:sz="4" w:space="0" w:color="auto"/>
              <w:bottom w:val="single" w:sz="12" w:space="0" w:color="auto"/>
            </w:tcBorders>
            <w:shd w:val="clear" w:color="auto" w:fill="auto"/>
            <w:vAlign w:val="bottom"/>
          </w:tcPr>
          <w:p w14:paraId="7EBC5B4F" w14:textId="77777777" w:rsidR="002631E6" w:rsidRPr="00B44F63" w:rsidRDefault="002631E6" w:rsidP="00B44F63">
            <w:pPr>
              <w:suppressAutoHyphens w:val="0"/>
              <w:spacing w:before="80" w:after="80" w:line="200" w:lineRule="exact"/>
              <w:ind w:right="113"/>
              <w:jc w:val="right"/>
              <w:rPr>
                <w:rFonts w:eastAsiaTheme="minorHAnsi"/>
                <w:i/>
                <w:sz w:val="16"/>
              </w:rPr>
            </w:pPr>
            <w:r w:rsidRPr="00B44F63">
              <w:rPr>
                <w:rFonts w:eastAsiaTheme="minorHAnsi"/>
                <w:i/>
                <w:sz w:val="16"/>
              </w:rPr>
              <w:t>Annual change</w:t>
            </w:r>
          </w:p>
        </w:tc>
      </w:tr>
      <w:tr w:rsidR="00B44F63" w:rsidRPr="00B44F63" w14:paraId="2B7F92C7" w14:textId="77777777" w:rsidTr="00954E2C">
        <w:tc>
          <w:tcPr>
            <w:tcW w:w="3544" w:type="dxa"/>
            <w:tcBorders>
              <w:top w:val="single" w:sz="12" w:space="0" w:color="auto"/>
            </w:tcBorders>
            <w:shd w:val="clear" w:color="auto" w:fill="auto"/>
            <w:noWrap/>
            <w:hideMark/>
          </w:tcPr>
          <w:p w14:paraId="174E14A3"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Construction/architecture/building technology</w:t>
            </w:r>
          </w:p>
        </w:tc>
        <w:tc>
          <w:tcPr>
            <w:tcW w:w="1045" w:type="dxa"/>
            <w:tcBorders>
              <w:top w:val="single" w:sz="12" w:space="0" w:color="auto"/>
            </w:tcBorders>
            <w:shd w:val="clear" w:color="auto" w:fill="auto"/>
            <w:noWrap/>
            <w:vAlign w:val="bottom"/>
            <w:hideMark/>
          </w:tcPr>
          <w:p w14:paraId="297A7D32"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657</w:t>
            </w:r>
          </w:p>
        </w:tc>
        <w:tc>
          <w:tcPr>
            <w:tcW w:w="1045" w:type="dxa"/>
            <w:tcBorders>
              <w:top w:val="single" w:sz="12" w:space="0" w:color="auto"/>
            </w:tcBorders>
            <w:shd w:val="clear" w:color="auto" w:fill="auto"/>
            <w:noWrap/>
            <w:vAlign w:val="bottom"/>
            <w:hideMark/>
          </w:tcPr>
          <w:p w14:paraId="5B21A1AF"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998</w:t>
            </w:r>
          </w:p>
        </w:tc>
        <w:tc>
          <w:tcPr>
            <w:tcW w:w="1046" w:type="dxa"/>
            <w:tcBorders>
              <w:top w:val="single" w:sz="12" w:space="0" w:color="auto"/>
            </w:tcBorders>
            <w:shd w:val="clear" w:color="auto" w:fill="auto"/>
            <w:noWrap/>
            <w:vAlign w:val="bottom"/>
            <w:hideMark/>
          </w:tcPr>
          <w:p w14:paraId="34448B18"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868</w:t>
            </w:r>
          </w:p>
        </w:tc>
        <w:tc>
          <w:tcPr>
            <w:tcW w:w="1045" w:type="dxa"/>
            <w:tcBorders>
              <w:top w:val="single" w:sz="12" w:space="0" w:color="auto"/>
            </w:tcBorders>
            <w:shd w:val="clear" w:color="auto" w:fill="auto"/>
            <w:noWrap/>
            <w:vAlign w:val="bottom"/>
            <w:hideMark/>
          </w:tcPr>
          <w:p w14:paraId="4498ED5D"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988</w:t>
            </w:r>
          </w:p>
        </w:tc>
        <w:tc>
          <w:tcPr>
            <w:tcW w:w="1045" w:type="dxa"/>
            <w:tcBorders>
              <w:top w:val="single" w:sz="12" w:space="0" w:color="auto"/>
            </w:tcBorders>
            <w:shd w:val="clear" w:color="auto" w:fill="auto"/>
            <w:noWrap/>
            <w:vAlign w:val="bottom"/>
            <w:hideMark/>
          </w:tcPr>
          <w:p w14:paraId="39D6D3DD" w14:textId="4D560114"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w:t>
            </w:r>
            <w:r w:rsidR="00402519" w:rsidRPr="00B44F63">
              <w:rPr>
                <w:rFonts w:eastAsiaTheme="minorHAnsi"/>
                <w:sz w:val="18"/>
              </w:rPr>
              <w:t xml:space="preserve"> </w:t>
            </w:r>
            <w:r w:rsidRPr="00B44F63">
              <w:rPr>
                <w:rFonts w:eastAsiaTheme="minorHAnsi"/>
                <w:sz w:val="18"/>
              </w:rPr>
              <w:t>092</w:t>
            </w:r>
          </w:p>
        </w:tc>
        <w:tc>
          <w:tcPr>
            <w:tcW w:w="1046" w:type="dxa"/>
            <w:tcBorders>
              <w:top w:val="single" w:sz="12" w:space="0" w:color="auto"/>
            </w:tcBorders>
            <w:shd w:val="clear" w:color="auto" w:fill="auto"/>
            <w:noWrap/>
            <w:vAlign w:val="bottom"/>
            <w:hideMark/>
          </w:tcPr>
          <w:p w14:paraId="018A9F47" w14:textId="41BF4ACC"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w:t>
            </w:r>
            <w:r w:rsidR="00402519" w:rsidRPr="00B44F63">
              <w:rPr>
                <w:rFonts w:eastAsiaTheme="minorHAnsi"/>
                <w:sz w:val="18"/>
              </w:rPr>
              <w:t xml:space="preserve"> </w:t>
            </w:r>
            <w:r w:rsidRPr="00B44F63">
              <w:rPr>
                <w:rFonts w:eastAsiaTheme="minorHAnsi"/>
                <w:sz w:val="18"/>
              </w:rPr>
              <w:t>186</w:t>
            </w:r>
          </w:p>
        </w:tc>
        <w:tc>
          <w:tcPr>
            <w:tcW w:w="1045" w:type="dxa"/>
            <w:tcBorders>
              <w:top w:val="single" w:sz="12" w:space="0" w:color="auto"/>
            </w:tcBorders>
            <w:shd w:val="clear" w:color="auto" w:fill="auto"/>
            <w:vAlign w:val="bottom"/>
          </w:tcPr>
          <w:p w14:paraId="3E0D200A" w14:textId="7B6FAC2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w:t>
            </w:r>
            <w:r w:rsidR="00402519" w:rsidRPr="00B44F63">
              <w:rPr>
                <w:rFonts w:eastAsiaTheme="minorHAnsi"/>
                <w:sz w:val="18"/>
              </w:rPr>
              <w:t xml:space="preserve"> </w:t>
            </w:r>
            <w:r w:rsidRPr="00B44F63">
              <w:rPr>
                <w:rFonts w:eastAsiaTheme="minorHAnsi"/>
                <w:sz w:val="18"/>
              </w:rPr>
              <w:t>208</w:t>
            </w:r>
          </w:p>
        </w:tc>
        <w:tc>
          <w:tcPr>
            <w:tcW w:w="1046" w:type="dxa"/>
            <w:tcBorders>
              <w:top w:val="single" w:sz="12" w:space="0" w:color="auto"/>
            </w:tcBorders>
            <w:shd w:val="clear" w:color="auto" w:fill="auto"/>
            <w:noWrap/>
            <w:vAlign w:val="bottom"/>
            <w:hideMark/>
          </w:tcPr>
          <w:p w14:paraId="1892F0C9" w14:textId="6BDBE735"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w:t>
            </w:r>
            <w:r w:rsidR="00402519" w:rsidRPr="00B44F63">
              <w:rPr>
                <w:rFonts w:eastAsiaTheme="minorHAnsi"/>
                <w:sz w:val="18"/>
              </w:rPr>
              <w:t xml:space="preserve"> </w:t>
            </w:r>
            <w:r w:rsidRPr="00B44F63">
              <w:rPr>
                <w:rFonts w:eastAsiaTheme="minorHAnsi"/>
                <w:sz w:val="18"/>
              </w:rPr>
              <w:t>302</w:t>
            </w:r>
          </w:p>
        </w:tc>
        <w:tc>
          <w:tcPr>
            <w:tcW w:w="1134" w:type="dxa"/>
            <w:tcBorders>
              <w:top w:val="single" w:sz="12" w:space="0" w:color="auto"/>
            </w:tcBorders>
            <w:shd w:val="clear" w:color="auto" w:fill="auto"/>
            <w:vAlign w:val="bottom"/>
          </w:tcPr>
          <w:p w14:paraId="582C0318"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7.8 %</w:t>
            </w:r>
          </w:p>
        </w:tc>
      </w:tr>
      <w:tr w:rsidR="00B44F63" w:rsidRPr="00B44F63" w14:paraId="7B92B459" w14:textId="77777777" w:rsidTr="00954E2C">
        <w:tc>
          <w:tcPr>
            <w:tcW w:w="3544" w:type="dxa"/>
            <w:shd w:val="clear" w:color="auto" w:fill="auto"/>
            <w:noWrap/>
            <w:hideMark/>
          </w:tcPr>
          <w:p w14:paraId="582E94B6"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Chemicals/plastics</w:t>
            </w:r>
          </w:p>
        </w:tc>
        <w:tc>
          <w:tcPr>
            <w:tcW w:w="1045" w:type="dxa"/>
            <w:shd w:val="clear" w:color="auto" w:fill="auto"/>
            <w:noWrap/>
            <w:vAlign w:val="bottom"/>
            <w:hideMark/>
          </w:tcPr>
          <w:p w14:paraId="0E0C01B5"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343</w:t>
            </w:r>
          </w:p>
        </w:tc>
        <w:tc>
          <w:tcPr>
            <w:tcW w:w="1045" w:type="dxa"/>
            <w:shd w:val="clear" w:color="auto" w:fill="auto"/>
            <w:noWrap/>
            <w:vAlign w:val="bottom"/>
            <w:hideMark/>
          </w:tcPr>
          <w:p w14:paraId="7DAA2C54"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488</w:t>
            </w:r>
          </w:p>
        </w:tc>
        <w:tc>
          <w:tcPr>
            <w:tcW w:w="1046" w:type="dxa"/>
            <w:shd w:val="clear" w:color="auto" w:fill="auto"/>
            <w:noWrap/>
            <w:vAlign w:val="bottom"/>
            <w:hideMark/>
          </w:tcPr>
          <w:p w14:paraId="04739FD6"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560</w:t>
            </w:r>
          </w:p>
        </w:tc>
        <w:tc>
          <w:tcPr>
            <w:tcW w:w="1045" w:type="dxa"/>
            <w:shd w:val="clear" w:color="auto" w:fill="auto"/>
            <w:noWrap/>
            <w:vAlign w:val="bottom"/>
            <w:hideMark/>
          </w:tcPr>
          <w:p w14:paraId="62C77808"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609</w:t>
            </w:r>
          </w:p>
        </w:tc>
        <w:tc>
          <w:tcPr>
            <w:tcW w:w="1045" w:type="dxa"/>
            <w:shd w:val="clear" w:color="auto" w:fill="auto"/>
            <w:noWrap/>
            <w:vAlign w:val="bottom"/>
            <w:hideMark/>
          </w:tcPr>
          <w:p w14:paraId="1954B9F4"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633</w:t>
            </w:r>
          </w:p>
        </w:tc>
        <w:tc>
          <w:tcPr>
            <w:tcW w:w="1046" w:type="dxa"/>
            <w:shd w:val="clear" w:color="auto" w:fill="auto"/>
            <w:noWrap/>
            <w:vAlign w:val="bottom"/>
            <w:hideMark/>
          </w:tcPr>
          <w:p w14:paraId="626E8075"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644</w:t>
            </w:r>
          </w:p>
        </w:tc>
        <w:tc>
          <w:tcPr>
            <w:tcW w:w="1045" w:type="dxa"/>
            <w:shd w:val="clear" w:color="auto" w:fill="auto"/>
            <w:vAlign w:val="bottom"/>
          </w:tcPr>
          <w:p w14:paraId="4442F8E5"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622</w:t>
            </w:r>
          </w:p>
        </w:tc>
        <w:tc>
          <w:tcPr>
            <w:tcW w:w="1046" w:type="dxa"/>
            <w:shd w:val="clear" w:color="auto" w:fill="auto"/>
            <w:noWrap/>
            <w:vAlign w:val="bottom"/>
            <w:hideMark/>
          </w:tcPr>
          <w:p w14:paraId="585354B6"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657</w:t>
            </w:r>
          </w:p>
        </w:tc>
        <w:tc>
          <w:tcPr>
            <w:tcW w:w="1134" w:type="dxa"/>
            <w:shd w:val="clear" w:color="auto" w:fill="auto"/>
            <w:vAlign w:val="bottom"/>
          </w:tcPr>
          <w:p w14:paraId="0FE5BD0F"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5.6 %</w:t>
            </w:r>
          </w:p>
        </w:tc>
      </w:tr>
      <w:tr w:rsidR="00B44F63" w:rsidRPr="00B44F63" w14:paraId="448F8AE1" w14:textId="77777777" w:rsidTr="00954E2C">
        <w:tc>
          <w:tcPr>
            <w:tcW w:w="3544" w:type="dxa"/>
            <w:shd w:val="clear" w:color="auto" w:fill="auto"/>
            <w:noWrap/>
            <w:hideMark/>
          </w:tcPr>
          <w:p w14:paraId="461DBA9C"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Electrical engineering/electronics</w:t>
            </w:r>
          </w:p>
        </w:tc>
        <w:tc>
          <w:tcPr>
            <w:tcW w:w="1045" w:type="dxa"/>
            <w:shd w:val="clear" w:color="auto" w:fill="auto"/>
            <w:noWrap/>
            <w:vAlign w:val="bottom"/>
            <w:hideMark/>
          </w:tcPr>
          <w:p w14:paraId="7D8CCB4F"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295</w:t>
            </w:r>
          </w:p>
        </w:tc>
        <w:tc>
          <w:tcPr>
            <w:tcW w:w="1045" w:type="dxa"/>
            <w:shd w:val="clear" w:color="auto" w:fill="auto"/>
            <w:noWrap/>
            <w:vAlign w:val="bottom"/>
            <w:hideMark/>
          </w:tcPr>
          <w:p w14:paraId="1D609155"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609</w:t>
            </w:r>
          </w:p>
        </w:tc>
        <w:tc>
          <w:tcPr>
            <w:tcW w:w="1046" w:type="dxa"/>
            <w:shd w:val="clear" w:color="auto" w:fill="auto"/>
            <w:noWrap/>
            <w:vAlign w:val="bottom"/>
            <w:hideMark/>
          </w:tcPr>
          <w:p w14:paraId="1CB438A2"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557</w:t>
            </w:r>
          </w:p>
        </w:tc>
        <w:tc>
          <w:tcPr>
            <w:tcW w:w="1045" w:type="dxa"/>
            <w:shd w:val="clear" w:color="auto" w:fill="auto"/>
            <w:noWrap/>
            <w:vAlign w:val="bottom"/>
            <w:hideMark/>
          </w:tcPr>
          <w:p w14:paraId="48ED4EA8"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496</w:t>
            </w:r>
          </w:p>
        </w:tc>
        <w:tc>
          <w:tcPr>
            <w:tcW w:w="1045" w:type="dxa"/>
            <w:shd w:val="clear" w:color="auto" w:fill="auto"/>
            <w:noWrap/>
            <w:vAlign w:val="bottom"/>
            <w:hideMark/>
          </w:tcPr>
          <w:p w14:paraId="52EF5886"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570</w:t>
            </w:r>
          </w:p>
        </w:tc>
        <w:tc>
          <w:tcPr>
            <w:tcW w:w="1046" w:type="dxa"/>
            <w:shd w:val="clear" w:color="auto" w:fill="auto"/>
            <w:noWrap/>
            <w:vAlign w:val="bottom"/>
            <w:hideMark/>
          </w:tcPr>
          <w:p w14:paraId="4323F02F"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651</w:t>
            </w:r>
          </w:p>
        </w:tc>
        <w:tc>
          <w:tcPr>
            <w:tcW w:w="1045" w:type="dxa"/>
            <w:shd w:val="clear" w:color="auto" w:fill="auto"/>
            <w:vAlign w:val="bottom"/>
          </w:tcPr>
          <w:p w14:paraId="54C21D4E"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716</w:t>
            </w:r>
          </w:p>
        </w:tc>
        <w:tc>
          <w:tcPr>
            <w:tcW w:w="1046" w:type="dxa"/>
            <w:shd w:val="clear" w:color="auto" w:fill="auto"/>
            <w:noWrap/>
            <w:vAlign w:val="bottom"/>
            <w:hideMark/>
          </w:tcPr>
          <w:p w14:paraId="35EB1832"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788</w:t>
            </w:r>
          </w:p>
        </w:tc>
        <w:tc>
          <w:tcPr>
            <w:tcW w:w="1134" w:type="dxa"/>
            <w:shd w:val="clear" w:color="auto" w:fill="auto"/>
            <w:vAlign w:val="bottom"/>
          </w:tcPr>
          <w:p w14:paraId="170C0E5C"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10.1 %</w:t>
            </w:r>
          </w:p>
        </w:tc>
      </w:tr>
      <w:tr w:rsidR="00B44F63" w:rsidRPr="00B44F63" w14:paraId="56AA468D" w14:textId="77777777" w:rsidTr="00954E2C">
        <w:tc>
          <w:tcPr>
            <w:tcW w:w="3544" w:type="dxa"/>
            <w:shd w:val="clear" w:color="auto" w:fill="auto"/>
            <w:noWrap/>
            <w:hideMark/>
          </w:tcPr>
          <w:p w14:paraId="51CFC110"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Wood/paper/glass/ceramics</w:t>
            </w:r>
          </w:p>
        </w:tc>
        <w:tc>
          <w:tcPr>
            <w:tcW w:w="1045" w:type="dxa"/>
            <w:shd w:val="clear" w:color="auto" w:fill="auto"/>
            <w:noWrap/>
            <w:vAlign w:val="bottom"/>
            <w:hideMark/>
          </w:tcPr>
          <w:p w14:paraId="2A2E6F29"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383</w:t>
            </w:r>
          </w:p>
        </w:tc>
        <w:tc>
          <w:tcPr>
            <w:tcW w:w="1045" w:type="dxa"/>
            <w:shd w:val="clear" w:color="auto" w:fill="auto"/>
            <w:noWrap/>
            <w:vAlign w:val="bottom"/>
            <w:hideMark/>
          </w:tcPr>
          <w:p w14:paraId="526B4465"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537</w:t>
            </w:r>
          </w:p>
        </w:tc>
        <w:tc>
          <w:tcPr>
            <w:tcW w:w="1046" w:type="dxa"/>
            <w:shd w:val="clear" w:color="auto" w:fill="auto"/>
            <w:noWrap/>
            <w:vAlign w:val="bottom"/>
            <w:hideMark/>
          </w:tcPr>
          <w:p w14:paraId="782BC1FC"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504</w:t>
            </w:r>
          </w:p>
        </w:tc>
        <w:tc>
          <w:tcPr>
            <w:tcW w:w="1045" w:type="dxa"/>
            <w:shd w:val="clear" w:color="auto" w:fill="auto"/>
            <w:noWrap/>
            <w:vAlign w:val="bottom"/>
            <w:hideMark/>
          </w:tcPr>
          <w:p w14:paraId="41BDE4F2"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548</w:t>
            </w:r>
          </w:p>
        </w:tc>
        <w:tc>
          <w:tcPr>
            <w:tcW w:w="1045" w:type="dxa"/>
            <w:shd w:val="clear" w:color="auto" w:fill="auto"/>
            <w:noWrap/>
            <w:vAlign w:val="bottom"/>
            <w:hideMark/>
          </w:tcPr>
          <w:p w14:paraId="2D04F042"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602</w:t>
            </w:r>
          </w:p>
        </w:tc>
        <w:tc>
          <w:tcPr>
            <w:tcW w:w="1046" w:type="dxa"/>
            <w:shd w:val="clear" w:color="auto" w:fill="auto"/>
            <w:noWrap/>
            <w:vAlign w:val="bottom"/>
            <w:hideMark/>
          </w:tcPr>
          <w:p w14:paraId="3181CD5F"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644</w:t>
            </w:r>
          </w:p>
        </w:tc>
        <w:tc>
          <w:tcPr>
            <w:tcW w:w="1045" w:type="dxa"/>
            <w:shd w:val="clear" w:color="auto" w:fill="auto"/>
            <w:vAlign w:val="bottom"/>
          </w:tcPr>
          <w:p w14:paraId="5BB09498"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678</w:t>
            </w:r>
          </w:p>
        </w:tc>
        <w:tc>
          <w:tcPr>
            <w:tcW w:w="1046" w:type="dxa"/>
            <w:shd w:val="clear" w:color="auto" w:fill="auto"/>
            <w:noWrap/>
            <w:vAlign w:val="bottom"/>
            <w:hideMark/>
          </w:tcPr>
          <w:p w14:paraId="20417851"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700</w:t>
            </w:r>
          </w:p>
        </w:tc>
        <w:tc>
          <w:tcPr>
            <w:tcW w:w="1134" w:type="dxa"/>
            <w:shd w:val="clear" w:color="auto" w:fill="auto"/>
            <w:vAlign w:val="bottom"/>
          </w:tcPr>
          <w:p w14:paraId="0AB180E3"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3.2 %</w:t>
            </w:r>
          </w:p>
        </w:tc>
      </w:tr>
      <w:tr w:rsidR="00B44F63" w:rsidRPr="00B44F63" w14:paraId="423FF467" w14:textId="77777777" w:rsidTr="00954E2C">
        <w:tc>
          <w:tcPr>
            <w:tcW w:w="3544" w:type="dxa"/>
            <w:shd w:val="clear" w:color="auto" w:fill="auto"/>
            <w:noWrap/>
            <w:hideMark/>
          </w:tcPr>
          <w:p w14:paraId="5D617101"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Informatics/IT/communication technology</w:t>
            </w:r>
          </w:p>
        </w:tc>
        <w:tc>
          <w:tcPr>
            <w:tcW w:w="1045" w:type="dxa"/>
            <w:shd w:val="clear" w:color="auto" w:fill="auto"/>
            <w:noWrap/>
            <w:vAlign w:val="bottom"/>
            <w:hideMark/>
          </w:tcPr>
          <w:p w14:paraId="7E390EC6"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164</w:t>
            </w:r>
          </w:p>
        </w:tc>
        <w:tc>
          <w:tcPr>
            <w:tcW w:w="1045" w:type="dxa"/>
            <w:shd w:val="clear" w:color="auto" w:fill="auto"/>
            <w:noWrap/>
            <w:vAlign w:val="bottom"/>
            <w:hideMark/>
          </w:tcPr>
          <w:p w14:paraId="6DF8B2D8"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204</w:t>
            </w:r>
          </w:p>
        </w:tc>
        <w:tc>
          <w:tcPr>
            <w:tcW w:w="1046" w:type="dxa"/>
            <w:shd w:val="clear" w:color="auto" w:fill="auto"/>
            <w:noWrap/>
            <w:vAlign w:val="bottom"/>
            <w:hideMark/>
          </w:tcPr>
          <w:p w14:paraId="78F1FE7A"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204</w:t>
            </w:r>
          </w:p>
        </w:tc>
        <w:tc>
          <w:tcPr>
            <w:tcW w:w="1045" w:type="dxa"/>
            <w:shd w:val="clear" w:color="auto" w:fill="auto"/>
            <w:noWrap/>
            <w:vAlign w:val="bottom"/>
            <w:hideMark/>
          </w:tcPr>
          <w:p w14:paraId="76BC91D1"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468</w:t>
            </w:r>
          </w:p>
        </w:tc>
        <w:tc>
          <w:tcPr>
            <w:tcW w:w="1045" w:type="dxa"/>
            <w:shd w:val="clear" w:color="auto" w:fill="auto"/>
            <w:noWrap/>
            <w:vAlign w:val="bottom"/>
            <w:hideMark/>
          </w:tcPr>
          <w:p w14:paraId="3B32F6BD"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616</w:t>
            </w:r>
          </w:p>
        </w:tc>
        <w:tc>
          <w:tcPr>
            <w:tcW w:w="1046" w:type="dxa"/>
            <w:shd w:val="clear" w:color="auto" w:fill="auto"/>
            <w:noWrap/>
            <w:vAlign w:val="bottom"/>
            <w:hideMark/>
          </w:tcPr>
          <w:p w14:paraId="2D307539"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745</w:t>
            </w:r>
          </w:p>
        </w:tc>
        <w:tc>
          <w:tcPr>
            <w:tcW w:w="1045" w:type="dxa"/>
            <w:shd w:val="clear" w:color="auto" w:fill="auto"/>
            <w:vAlign w:val="bottom"/>
          </w:tcPr>
          <w:p w14:paraId="370DC6E7"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807</w:t>
            </w:r>
          </w:p>
        </w:tc>
        <w:tc>
          <w:tcPr>
            <w:tcW w:w="1046" w:type="dxa"/>
            <w:shd w:val="clear" w:color="auto" w:fill="auto"/>
            <w:noWrap/>
            <w:vAlign w:val="bottom"/>
            <w:hideMark/>
          </w:tcPr>
          <w:p w14:paraId="2694526D"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837</w:t>
            </w:r>
          </w:p>
        </w:tc>
        <w:tc>
          <w:tcPr>
            <w:tcW w:w="1134" w:type="dxa"/>
            <w:shd w:val="clear" w:color="auto" w:fill="auto"/>
            <w:vAlign w:val="bottom"/>
          </w:tcPr>
          <w:p w14:paraId="232AF684"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3.7 %</w:t>
            </w:r>
          </w:p>
        </w:tc>
      </w:tr>
      <w:tr w:rsidR="00B44F63" w:rsidRPr="00B44F63" w14:paraId="7D1E77EA" w14:textId="77777777" w:rsidTr="00954E2C">
        <w:tc>
          <w:tcPr>
            <w:tcW w:w="3544" w:type="dxa"/>
            <w:shd w:val="clear" w:color="auto" w:fill="auto"/>
            <w:noWrap/>
            <w:hideMark/>
          </w:tcPr>
          <w:p w14:paraId="2A8FF414"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Machines/vehicles/metal</w:t>
            </w:r>
          </w:p>
        </w:tc>
        <w:tc>
          <w:tcPr>
            <w:tcW w:w="1045" w:type="dxa"/>
            <w:shd w:val="clear" w:color="auto" w:fill="auto"/>
            <w:noWrap/>
            <w:vAlign w:val="bottom"/>
            <w:hideMark/>
          </w:tcPr>
          <w:p w14:paraId="6F9362E1"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854</w:t>
            </w:r>
          </w:p>
        </w:tc>
        <w:tc>
          <w:tcPr>
            <w:tcW w:w="1045" w:type="dxa"/>
            <w:shd w:val="clear" w:color="auto" w:fill="auto"/>
            <w:noWrap/>
            <w:vAlign w:val="bottom"/>
            <w:hideMark/>
          </w:tcPr>
          <w:p w14:paraId="044533C0" w14:textId="6D3DC27F"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w:t>
            </w:r>
            <w:r w:rsidR="00402519" w:rsidRPr="00B44F63">
              <w:rPr>
                <w:rFonts w:eastAsiaTheme="minorHAnsi"/>
                <w:sz w:val="18"/>
              </w:rPr>
              <w:t xml:space="preserve"> </w:t>
            </w:r>
            <w:r w:rsidRPr="00B44F63">
              <w:rPr>
                <w:rFonts w:eastAsiaTheme="minorHAnsi"/>
                <w:sz w:val="18"/>
              </w:rPr>
              <w:t>376</w:t>
            </w:r>
          </w:p>
        </w:tc>
        <w:tc>
          <w:tcPr>
            <w:tcW w:w="1046" w:type="dxa"/>
            <w:shd w:val="clear" w:color="auto" w:fill="auto"/>
            <w:noWrap/>
            <w:vAlign w:val="bottom"/>
            <w:hideMark/>
          </w:tcPr>
          <w:p w14:paraId="6DDEF057" w14:textId="4FDB356D"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w:t>
            </w:r>
            <w:r w:rsidR="00402519" w:rsidRPr="00B44F63">
              <w:rPr>
                <w:rFonts w:eastAsiaTheme="minorHAnsi"/>
                <w:sz w:val="18"/>
              </w:rPr>
              <w:t xml:space="preserve"> </w:t>
            </w:r>
            <w:r w:rsidRPr="00B44F63">
              <w:rPr>
                <w:rFonts w:eastAsiaTheme="minorHAnsi"/>
                <w:sz w:val="18"/>
              </w:rPr>
              <w:t>605</w:t>
            </w:r>
          </w:p>
        </w:tc>
        <w:tc>
          <w:tcPr>
            <w:tcW w:w="1045" w:type="dxa"/>
            <w:shd w:val="clear" w:color="auto" w:fill="auto"/>
            <w:noWrap/>
            <w:vAlign w:val="bottom"/>
            <w:hideMark/>
          </w:tcPr>
          <w:p w14:paraId="1CB71E29" w14:textId="5CDB56C6"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w:t>
            </w:r>
            <w:r w:rsidR="00402519" w:rsidRPr="00B44F63">
              <w:rPr>
                <w:rFonts w:eastAsiaTheme="minorHAnsi"/>
                <w:sz w:val="18"/>
              </w:rPr>
              <w:t xml:space="preserve"> </w:t>
            </w:r>
            <w:r w:rsidRPr="00B44F63">
              <w:rPr>
                <w:rFonts w:eastAsiaTheme="minorHAnsi"/>
                <w:sz w:val="18"/>
              </w:rPr>
              <w:t>871</w:t>
            </w:r>
          </w:p>
        </w:tc>
        <w:tc>
          <w:tcPr>
            <w:tcW w:w="1045" w:type="dxa"/>
            <w:shd w:val="clear" w:color="auto" w:fill="auto"/>
            <w:noWrap/>
            <w:vAlign w:val="bottom"/>
            <w:hideMark/>
          </w:tcPr>
          <w:p w14:paraId="380CDBBE" w14:textId="4BC9DA52"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2</w:t>
            </w:r>
            <w:r w:rsidR="00402519" w:rsidRPr="00B44F63">
              <w:rPr>
                <w:rFonts w:eastAsiaTheme="minorHAnsi"/>
                <w:sz w:val="18"/>
              </w:rPr>
              <w:t xml:space="preserve"> </w:t>
            </w:r>
            <w:r w:rsidRPr="00B44F63">
              <w:rPr>
                <w:rFonts w:eastAsiaTheme="minorHAnsi"/>
                <w:sz w:val="18"/>
              </w:rPr>
              <w:t>006</w:t>
            </w:r>
          </w:p>
        </w:tc>
        <w:tc>
          <w:tcPr>
            <w:tcW w:w="1046" w:type="dxa"/>
            <w:shd w:val="clear" w:color="auto" w:fill="auto"/>
            <w:noWrap/>
            <w:vAlign w:val="bottom"/>
            <w:hideMark/>
          </w:tcPr>
          <w:p w14:paraId="6056E17C" w14:textId="5E7635AC"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2</w:t>
            </w:r>
            <w:r w:rsidR="00402519" w:rsidRPr="00B44F63">
              <w:rPr>
                <w:rFonts w:eastAsiaTheme="minorHAnsi"/>
                <w:sz w:val="18"/>
              </w:rPr>
              <w:t xml:space="preserve"> </w:t>
            </w:r>
            <w:r w:rsidRPr="00B44F63">
              <w:rPr>
                <w:rFonts w:eastAsiaTheme="minorHAnsi"/>
                <w:sz w:val="18"/>
              </w:rPr>
              <w:t>077</w:t>
            </w:r>
          </w:p>
        </w:tc>
        <w:tc>
          <w:tcPr>
            <w:tcW w:w="1045" w:type="dxa"/>
            <w:shd w:val="clear" w:color="auto" w:fill="auto"/>
            <w:vAlign w:val="bottom"/>
          </w:tcPr>
          <w:p w14:paraId="00154D9C" w14:textId="31AC1DFA"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2</w:t>
            </w:r>
            <w:r w:rsidR="00402519" w:rsidRPr="00B44F63">
              <w:rPr>
                <w:rFonts w:eastAsiaTheme="minorHAnsi"/>
                <w:sz w:val="18"/>
              </w:rPr>
              <w:t xml:space="preserve"> </w:t>
            </w:r>
            <w:r w:rsidRPr="00B44F63">
              <w:rPr>
                <w:rFonts w:eastAsiaTheme="minorHAnsi"/>
                <w:sz w:val="18"/>
              </w:rPr>
              <w:t>121</w:t>
            </w:r>
          </w:p>
        </w:tc>
        <w:tc>
          <w:tcPr>
            <w:tcW w:w="1046" w:type="dxa"/>
            <w:shd w:val="clear" w:color="auto" w:fill="auto"/>
            <w:noWrap/>
            <w:vAlign w:val="bottom"/>
            <w:hideMark/>
          </w:tcPr>
          <w:p w14:paraId="4C4EFAF1" w14:textId="27240DBA"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2</w:t>
            </w:r>
            <w:r w:rsidR="00402519" w:rsidRPr="00B44F63">
              <w:rPr>
                <w:rFonts w:eastAsiaTheme="minorHAnsi"/>
                <w:sz w:val="18"/>
              </w:rPr>
              <w:t xml:space="preserve"> </w:t>
            </w:r>
            <w:r w:rsidRPr="00B44F63">
              <w:rPr>
                <w:rFonts w:eastAsiaTheme="minorHAnsi"/>
                <w:sz w:val="18"/>
              </w:rPr>
              <w:t>235</w:t>
            </w:r>
          </w:p>
        </w:tc>
        <w:tc>
          <w:tcPr>
            <w:tcW w:w="1134" w:type="dxa"/>
            <w:shd w:val="clear" w:color="auto" w:fill="auto"/>
            <w:vAlign w:val="bottom"/>
          </w:tcPr>
          <w:p w14:paraId="0CFDBBE8"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5.4 %</w:t>
            </w:r>
          </w:p>
        </w:tc>
      </w:tr>
      <w:tr w:rsidR="00B44F63" w:rsidRPr="00B44F63" w14:paraId="6506BD85" w14:textId="77777777" w:rsidTr="00954E2C">
        <w:tc>
          <w:tcPr>
            <w:tcW w:w="3544" w:type="dxa"/>
            <w:shd w:val="clear" w:color="auto" w:fill="auto"/>
            <w:noWrap/>
            <w:hideMark/>
          </w:tcPr>
          <w:p w14:paraId="14EB3489"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Transport/haulage/warehousing</w:t>
            </w:r>
          </w:p>
        </w:tc>
        <w:tc>
          <w:tcPr>
            <w:tcW w:w="1045" w:type="dxa"/>
            <w:shd w:val="clear" w:color="auto" w:fill="auto"/>
            <w:noWrap/>
            <w:vAlign w:val="bottom"/>
            <w:hideMark/>
          </w:tcPr>
          <w:p w14:paraId="1E4B2E3C"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364</w:t>
            </w:r>
          </w:p>
        </w:tc>
        <w:tc>
          <w:tcPr>
            <w:tcW w:w="1045" w:type="dxa"/>
            <w:shd w:val="clear" w:color="auto" w:fill="auto"/>
            <w:noWrap/>
            <w:vAlign w:val="bottom"/>
            <w:hideMark/>
          </w:tcPr>
          <w:p w14:paraId="45396BB2"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640</w:t>
            </w:r>
          </w:p>
        </w:tc>
        <w:tc>
          <w:tcPr>
            <w:tcW w:w="1046" w:type="dxa"/>
            <w:shd w:val="clear" w:color="auto" w:fill="auto"/>
            <w:noWrap/>
            <w:vAlign w:val="bottom"/>
            <w:hideMark/>
          </w:tcPr>
          <w:p w14:paraId="46E55279"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644</w:t>
            </w:r>
          </w:p>
        </w:tc>
        <w:tc>
          <w:tcPr>
            <w:tcW w:w="1045" w:type="dxa"/>
            <w:shd w:val="clear" w:color="auto" w:fill="auto"/>
            <w:noWrap/>
            <w:vAlign w:val="bottom"/>
            <w:hideMark/>
          </w:tcPr>
          <w:p w14:paraId="6699B862"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711</w:t>
            </w:r>
          </w:p>
        </w:tc>
        <w:tc>
          <w:tcPr>
            <w:tcW w:w="1045" w:type="dxa"/>
            <w:shd w:val="clear" w:color="auto" w:fill="auto"/>
            <w:noWrap/>
            <w:vAlign w:val="bottom"/>
            <w:hideMark/>
          </w:tcPr>
          <w:p w14:paraId="32436BEF"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794</w:t>
            </w:r>
          </w:p>
        </w:tc>
        <w:tc>
          <w:tcPr>
            <w:tcW w:w="1046" w:type="dxa"/>
            <w:shd w:val="clear" w:color="auto" w:fill="auto"/>
            <w:noWrap/>
            <w:vAlign w:val="bottom"/>
            <w:hideMark/>
          </w:tcPr>
          <w:p w14:paraId="5F906B9E"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847</w:t>
            </w:r>
          </w:p>
        </w:tc>
        <w:tc>
          <w:tcPr>
            <w:tcW w:w="1045" w:type="dxa"/>
            <w:shd w:val="clear" w:color="auto" w:fill="auto"/>
            <w:vAlign w:val="bottom"/>
          </w:tcPr>
          <w:p w14:paraId="427D644A"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910</w:t>
            </w:r>
          </w:p>
        </w:tc>
        <w:tc>
          <w:tcPr>
            <w:tcW w:w="1046" w:type="dxa"/>
            <w:shd w:val="clear" w:color="auto" w:fill="auto"/>
            <w:noWrap/>
            <w:vAlign w:val="bottom"/>
            <w:hideMark/>
          </w:tcPr>
          <w:p w14:paraId="5F7D4731"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972</w:t>
            </w:r>
          </w:p>
        </w:tc>
        <w:tc>
          <w:tcPr>
            <w:tcW w:w="1134" w:type="dxa"/>
            <w:shd w:val="clear" w:color="auto" w:fill="auto"/>
            <w:vAlign w:val="bottom"/>
          </w:tcPr>
          <w:p w14:paraId="64211A9C"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6.8 %</w:t>
            </w:r>
          </w:p>
        </w:tc>
      </w:tr>
      <w:tr w:rsidR="00B44F63" w:rsidRPr="00B44F63" w14:paraId="0DCFBE73" w14:textId="77777777" w:rsidTr="00954E2C">
        <w:tc>
          <w:tcPr>
            <w:tcW w:w="3544" w:type="dxa"/>
            <w:shd w:val="clear" w:color="auto" w:fill="auto"/>
            <w:noWrap/>
            <w:hideMark/>
          </w:tcPr>
          <w:p w14:paraId="4EA171E7"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Environment/energy/commodities</w:t>
            </w:r>
          </w:p>
        </w:tc>
        <w:tc>
          <w:tcPr>
            <w:tcW w:w="1045" w:type="dxa"/>
            <w:shd w:val="clear" w:color="auto" w:fill="auto"/>
            <w:noWrap/>
            <w:vAlign w:val="bottom"/>
            <w:hideMark/>
          </w:tcPr>
          <w:p w14:paraId="229B9BE9"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50</w:t>
            </w:r>
          </w:p>
        </w:tc>
        <w:tc>
          <w:tcPr>
            <w:tcW w:w="1045" w:type="dxa"/>
            <w:shd w:val="clear" w:color="auto" w:fill="auto"/>
            <w:noWrap/>
            <w:vAlign w:val="bottom"/>
            <w:hideMark/>
          </w:tcPr>
          <w:p w14:paraId="46B91030"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41</w:t>
            </w:r>
          </w:p>
        </w:tc>
        <w:tc>
          <w:tcPr>
            <w:tcW w:w="1046" w:type="dxa"/>
            <w:shd w:val="clear" w:color="auto" w:fill="auto"/>
            <w:noWrap/>
            <w:vAlign w:val="bottom"/>
            <w:hideMark/>
          </w:tcPr>
          <w:p w14:paraId="44AED369"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48</w:t>
            </w:r>
          </w:p>
        </w:tc>
        <w:tc>
          <w:tcPr>
            <w:tcW w:w="1045" w:type="dxa"/>
            <w:shd w:val="clear" w:color="auto" w:fill="auto"/>
            <w:noWrap/>
            <w:vAlign w:val="bottom"/>
            <w:hideMark/>
          </w:tcPr>
          <w:p w14:paraId="01F1320C"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60</w:t>
            </w:r>
          </w:p>
        </w:tc>
        <w:tc>
          <w:tcPr>
            <w:tcW w:w="1045" w:type="dxa"/>
            <w:shd w:val="clear" w:color="auto" w:fill="auto"/>
            <w:noWrap/>
            <w:vAlign w:val="bottom"/>
            <w:hideMark/>
          </w:tcPr>
          <w:p w14:paraId="1D19B41A"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43</w:t>
            </w:r>
          </w:p>
        </w:tc>
        <w:tc>
          <w:tcPr>
            <w:tcW w:w="1046" w:type="dxa"/>
            <w:shd w:val="clear" w:color="auto" w:fill="auto"/>
            <w:noWrap/>
            <w:vAlign w:val="bottom"/>
            <w:hideMark/>
          </w:tcPr>
          <w:p w14:paraId="7E1F16B2"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50</w:t>
            </w:r>
          </w:p>
        </w:tc>
        <w:tc>
          <w:tcPr>
            <w:tcW w:w="1045" w:type="dxa"/>
            <w:shd w:val="clear" w:color="auto" w:fill="auto"/>
            <w:vAlign w:val="bottom"/>
          </w:tcPr>
          <w:p w14:paraId="09B6A5ED"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54</w:t>
            </w:r>
          </w:p>
        </w:tc>
        <w:tc>
          <w:tcPr>
            <w:tcW w:w="1046" w:type="dxa"/>
            <w:shd w:val="clear" w:color="auto" w:fill="auto"/>
            <w:noWrap/>
            <w:vAlign w:val="bottom"/>
            <w:hideMark/>
          </w:tcPr>
          <w:p w14:paraId="3F0820EE"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46</w:t>
            </w:r>
          </w:p>
        </w:tc>
        <w:tc>
          <w:tcPr>
            <w:tcW w:w="1134" w:type="dxa"/>
            <w:shd w:val="clear" w:color="auto" w:fill="auto"/>
            <w:vAlign w:val="bottom"/>
          </w:tcPr>
          <w:p w14:paraId="35E42E44"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-14.8 %</w:t>
            </w:r>
          </w:p>
        </w:tc>
      </w:tr>
      <w:tr w:rsidR="00B44F63" w:rsidRPr="00B44F63" w14:paraId="208A4982" w14:textId="77777777" w:rsidTr="00954E2C">
        <w:tc>
          <w:tcPr>
            <w:tcW w:w="3544" w:type="dxa"/>
            <w:shd w:val="clear" w:color="auto" w:fill="auto"/>
            <w:hideMark/>
          </w:tcPr>
          <w:p w14:paraId="75C9E9C9"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Total female apprentices in the selected groups</w:t>
            </w:r>
          </w:p>
        </w:tc>
        <w:tc>
          <w:tcPr>
            <w:tcW w:w="1045" w:type="dxa"/>
            <w:shd w:val="clear" w:color="auto" w:fill="auto"/>
            <w:noWrap/>
            <w:vAlign w:val="bottom"/>
            <w:hideMark/>
          </w:tcPr>
          <w:p w14:paraId="5E1AC412" w14:textId="0C56E515"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3</w:t>
            </w:r>
            <w:r w:rsidR="00402519" w:rsidRPr="00B44F63">
              <w:rPr>
                <w:rFonts w:eastAsiaTheme="minorHAnsi"/>
                <w:bCs/>
                <w:sz w:val="18"/>
              </w:rPr>
              <w:t xml:space="preserve"> </w:t>
            </w:r>
            <w:r w:rsidRPr="00B44F63">
              <w:rPr>
                <w:rFonts w:eastAsiaTheme="minorHAnsi"/>
                <w:bCs/>
                <w:sz w:val="18"/>
              </w:rPr>
              <w:t>110</w:t>
            </w:r>
          </w:p>
        </w:tc>
        <w:tc>
          <w:tcPr>
            <w:tcW w:w="1045" w:type="dxa"/>
            <w:shd w:val="clear" w:color="auto" w:fill="auto"/>
            <w:noWrap/>
            <w:vAlign w:val="bottom"/>
            <w:hideMark/>
          </w:tcPr>
          <w:p w14:paraId="43E0D0B6" w14:textId="7FB1D8AE"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4</w:t>
            </w:r>
            <w:r w:rsidR="00402519" w:rsidRPr="00B44F63">
              <w:rPr>
                <w:rFonts w:eastAsiaTheme="minorHAnsi"/>
                <w:bCs/>
                <w:sz w:val="18"/>
              </w:rPr>
              <w:t xml:space="preserve"> </w:t>
            </w:r>
            <w:r w:rsidRPr="00B44F63">
              <w:rPr>
                <w:rFonts w:eastAsiaTheme="minorHAnsi"/>
                <w:bCs/>
                <w:sz w:val="18"/>
              </w:rPr>
              <w:t>893</w:t>
            </w:r>
          </w:p>
        </w:tc>
        <w:tc>
          <w:tcPr>
            <w:tcW w:w="1046" w:type="dxa"/>
            <w:shd w:val="clear" w:color="auto" w:fill="auto"/>
            <w:noWrap/>
            <w:vAlign w:val="bottom"/>
            <w:hideMark/>
          </w:tcPr>
          <w:p w14:paraId="22B3BEB8" w14:textId="7AE242C5"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4</w:t>
            </w:r>
            <w:r w:rsidR="00402519" w:rsidRPr="00B44F63">
              <w:rPr>
                <w:rFonts w:eastAsiaTheme="minorHAnsi"/>
                <w:bCs/>
                <w:sz w:val="18"/>
              </w:rPr>
              <w:t xml:space="preserve"> </w:t>
            </w:r>
            <w:r w:rsidRPr="00B44F63">
              <w:rPr>
                <w:rFonts w:eastAsiaTheme="minorHAnsi"/>
                <w:bCs/>
                <w:sz w:val="18"/>
              </w:rPr>
              <w:t>990</w:t>
            </w:r>
          </w:p>
        </w:tc>
        <w:tc>
          <w:tcPr>
            <w:tcW w:w="1045" w:type="dxa"/>
            <w:shd w:val="clear" w:color="auto" w:fill="auto"/>
            <w:noWrap/>
            <w:vAlign w:val="bottom"/>
            <w:hideMark/>
          </w:tcPr>
          <w:p w14:paraId="64A86232" w14:textId="0E139662"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w:t>
            </w:r>
            <w:r w:rsidR="00402519" w:rsidRPr="00B44F63">
              <w:rPr>
                <w:rFonts w:eastAsiaTheme="minorHAnsi"/>
                <w:sz w:val="18"/>
              </w:rPr>
              <w:t xml:space="preserve"> </w:t>
            </w:r>
            <w:r w:rsidRPr="00B44F63">
              <w:rPr>
                <w:rFonts w:eastAsiaTheme="minorHAnsi"/>
                <w:sz w:val="18"/>
              </w:rPr>
              <w:t>751</w:t>
            </w:r>
          </w:p>
        </w:tc>
        <w:tc>
          <w:tcPr>
            <w:tcW w:w="1045" w:type="dxa"/>
            <w:shd w:val="clear" w:color="auto" w:fill="auto"/>
            <w:noWrap/>
            <w:vAlign w:val="bottom"/>
            <w:hideMark/>
          </w:tcPr>
          <w:p w14:paraId="2ACC11B3" w14:textId="71F32C83"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w:t>
            </w:r>
            <w:r w:rsidR="00402519" w:rsidRPr="00B44F63">
              <w:rPr>
                <w:rFonts w:eastAsiaTheme="minorHAnsi"/>
                <w:sz w:val="18"/>
              </w:rPr>
              <w:t xml:space="preserve"> </w:t>
            </w:r>
            <w:r w:rsidRPr="00B44F63">
              <w:rPr>
                <w:rFonts w:eastAsiaTheme="minorHAnsi"/>
                <w:sz w:val="18"/>
              </w:rPr>
              <w:t>356</w:t>
            </w:r>
          </w:p>
        </w:tc>
        <w:tc>
          <w:tcPr>
            <w:tcW w:w="1046" w:type="dxa"/>
            <w:shd w:val="clear" w:color="auto" w:fill="auto"/>
            <w:noWrap/>
            <w:vAlign w:val="bottom"/>
            <w:hideMark/>
          </w:tcPr>
          <w:p w14:paraId="71CFCB54" w14:textId="2038B339"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w:t>
            </w:r>
            <w:r w:rsidR="00402519" w:rsidRPr="00B44F63">
              <w:rPr>
                <w:rFonts w:eastAsiaTheme="minorHAnsi"/>
                <w:sz w:val="18"/>
              </w:rPr>
              <w:t xml:space="preserve"> </w:t>
            </w:r>
            <w:r w:rsidRPr="00B44F63">
              <w:rPr>
                <w:rFonts w:eastAsiaTheme="minorHAnsi"/>
                <w:sz w:val="18"/>
              </w:rPr>
              <w:t>844</w:t>
            </w:r>
          </w:p>
        </w:tc>
        <w:tc>
          <w:tcPr>
            <w:tcW w:w="1045" w:type="dxa"/>
            <w:shd w:val="clear" w:color="auto" w:fill="auto"/>
            <w:vAlign w:val="bottom"/>
          </w:tcPr>
          <w:p w14:paraId="4BB84469" w14:textId="523FE47E"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w:t>
            </w:r>
            <w:r w:rsidR="00402519" w:rsidRPr="00B44F63">
              <w:rPr>
                <w:rFonts w:eastAsiaTheme="minorHAnsi"/>
                <w:sz w:val="18"/>
              </w:rPr>
              <w:t xml:space="preserve"> </w:t>
            </w:r>
            <w:r w:rsidRPr="00B44F63">
              <w:rPr>
                <w:rFonts w:eastAsiaTheme="minorHAnsi"/>
                <w:sz w:val="18"/>
              </w:rPr>
              <w:t>116</w:t>
            </w:r>
          </w:p>
        </w:tc>
        <w:tc>
          <w:tcPr>
            <w:tcW w:w="1046" w:type="dxa"/>
            <w:shd w:val="clear" w:color="auto" w:fill="auto"/>
            <w:noWrap/>
            <w:vAlign w:val="bottom"/>
            <w:hideMark/>
          </w:tcPr>
          <w:p w14:paraId="77254363" w14:textId="05503E34"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w:t>
            </w:r>
            <w:r w:rsidR="00402519" w:rsidRPr="00B44F63">
              <w:rPr>
                <w:rFonts w:eastAsiaTheme="minorHAnsi"/>
                <w:sz w:val="18"/>
              </w:rPr>
              <w:t xml:space="preserve"> </w:t>
            </w:r>
            <w:r w:rsidRPr="00B44F63">
              <w:rPr>
                <w:rFonts w:eastAsiaTheme="minorHAnsi"/>
                <w:sz w:val="18"/>
              </w:rPr>
              <w:t>537</w:t>
            </w:r>
          </w:p>
        </w:tc>
        <w:tc>
          <w:tcPr>
            <w:tcW w:w="1134" w:type="dxa"/>
            <w:shd w:val="clear" w:color="auto" w:fill="auto"/>
            <w:vAlign w:val="bottom"/>
          </w:tcPr>
          <w:p w14:paraId="6B972599"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5.9 %</w:t>
            </w:r>
          </w:p>
        </w:tc>
      </w:tr>
      <w:tr w:rsidR="00B44F63" w:rsidRPr="00B44F63" w14:paraId="25C5202E" w14:textId="77777777" w:rsidTr="00954E2C">
        <w:tc>
          <w:tcPr>
            <w:tcW w:w="3544" w:type="dxa"/>
            <w:shd w:val="clear" w:color="auto" w:fill="auto"/>
            <w:hideMark/>
          </w:tcPr>
          <w:p w14:paraId="7432BB7E"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Total apprentices (in the selected groups)</w:t>
            </w:r>
          </w:p>
        </w:tc>
        <w:tc>
          <w:tcPr>
            <w:tcW w:w="1045" w:type="dxa"/>
            <w:shd w:val="clear" w:color="auto" w:fill="auto"/>
            <w:noWrap/>
            <w:vAlign w:val="bottom"/>
            <w:hideMark/>
          </w:tcPr>
          <w:p w14:paraId="594FC49D" w14:textId="2A0CC48B"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66</w:t>
            </w:r>
            <w:r w:rsidR="00402519" w:rsidRPr="00B44F63">
              <w:rPr>
                <w:rFonts w:eastAsiaTheme="minorHAnsi"/>
                <w:sz w:val="18"/>
              </w:rPr>
              <w:t xml:space="preserve"> </w:t>
            </w:r>
            <w:r w:rsidRPr="00B44F63">
              <w:rPr>
                <w:rFonts w:eastAsiaTheme="minorHAnsi"/>
                <w:sz w:val="18"/>
              </w:rPr>
              <w:t>121</w:t>
            </w:r>
          </w:p>
        </w:tc>
        <w:tc>
          <w:tcPr>
            <w:tcW w:w="1045" w:type="dxa"/>
            <w:shd w:val="clear" w:color="auto" w:fill="auto"/>
            <w:noWrap/>
            <w:vAlign w:val="bottom"/>
            <w:hideMark/>
          </w:tcPr>
          <w:p w14:paraId="64368DFB" w14:textId="20E9E5AD"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71</w:t>
            </w:r>
            <w:r w:rsidR="00402519" w:rsidRPr="00B44F63">
              <w:rPr>
                <w:rFonts w:eastAsiaTheme="minorHAnsi"/>
                <w:sz w:val="18"/>
              </w:rPr>
              <w:t xml:space="preserve"> </w:t>
            </w:r>
            <w:r w:rsidRPr="00B44F63">
              <w:rPr>
                <w:rFonts w:eastAsiaTheme="minorHAnsi"/>
                <w:sz w:val="18"/>
              </w:rPr>
              <w:t>444</w:t>
            </w:r>
          </w:p>
        </w:tc>
        <w:tc>
          <w:tcPr>
            <w:tcW w:w="1046" w:type="dxa"/>
            <w:shd w:val="clear" w:color="auto" w:fill="auto"/>
            <w:noWrap/>
            <w:vAlign w:val="bottom"/>
            <w:hideMark/>
          </w:tcPr>
          <w:p w14:paraId="1BF1B2F3" w14:textId="19BBB398"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61</w:t>
            </w:r>
            <w:r w:rsidR="00402519" w:rsidRPr="00B44F63">
              <w:rPr>
                <w:rFonts w:eastAsiaTheme="minorHAnsi"/>
                <w:sz w:val="18"/>
              </w:rPr>
              <w:t xml:space="preserve"> </w:t>
            </w:r>
            <w:r w:rsidRPr="00B44F63">
              <w:rPr>
                <w:rFonts w:eastAsiaTheme="minorHAnsi"/>
                <w:sz w:val="18"/>
              </w:rPr>
              <w:t>487</w:t>
            </w:r>
          </w:p>
        </w:tc>
        <w:tc>
          <w:tcPr>
            <w:tcW w:w="1045" w:type="dxa"/>
            <w:shd w:val="clear" w:color="auto" w:fill="auto"/>
            <w:noWrap/>
            <w:vAlign w:val="bottom"/>
            <w:hideMark/>
          </w:tcPr>
          <w:p w14:paraId="226AC2CF" w14:textId="1436A71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61</w:t>
            </w:r>
            <w:r w:rsidR="00402519" w:rsidRPr="00B44F63">
              <w:rPr>
                <w:rFonts w:eastAsiaTheme="minorHAnsi"/>
                <w:sz w:val="18"/>
              </w:rPr>
              <w:t xml:space="preserve"> </w:t>
            </w:r>
            <w:r w:rsidRPr="00B44F63">
              <w:rPr>
                <w:rFonts w:eastAsiaTheme="minorHAnsi"/>
                <w:sz w:val="18"/>
              </w:rPr>
              <w:t>761</w:t>
            </w:r>
          </w:p>
        </w:tc>
        <w:tc>
          <w:tcPr>
            <w:tcW w:w="1045" w:type="dxa"/>
            <w:shd w:val="clear" w:color="auto" w:fill="auto"/>
            <w:noWrap/>
            <w:vAlign w:val="bottom"/>
            <w:hideMark/>
          </w:tcPr>
          <w:p w14:paraId="74C05151" w14:textId="2A2065FF"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63</w:t>
            </w:r>
            <w:r w:rsidR="00402519" w:rsidRPr="00B44F63">
              <w:rPr>
                <w:rFonts w:eastAsiaTheme="minorHAnsi"/>
                <w:sz w:val="18"/>
              </w:rPr>
              <w:t xml:space="preserve"> </w:t>
            </w:r>
            <w:r w:rsidRPr="00B44F63">
              <w:rPr>
                <w:rFonts w:eastAsiaTheme="minorHAnsi"/>
                <w:sz w:val="18"/>
              </w:rPr>
              <w:t>560</w:t>
            </w:r>
          </w:p>
        </w:tc>
        <w:tc>
          <w:tcPr>
            <w:tcW w:w="1046" w:type="dxa"/>
            <w:shd w:val="clear" w:color="auto" w:fill="auto"/>
            <w:noWrap/>
            <w:vAlign w:val="bottom"/>
            <w:hideMark/>
          </w:tcPr>
          <w:p w14:paraId="10FC93A1" w14:textId="677154FE"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64</w:t>
            </w:r>
            <w:r w:rsidR="00402519" w:rsidRPr="00B44F63">
              <w:rPr>
                <w:rFonts w:eastAsiaTheme="minorHAnsi"/>
                <w:sz w:val="18"/>
              </w:rPr>
              <w:t xml:space="preserve"> </w:t>
            </w:r>
            <w:r w:rsidRPr="00B44F63">
              <w:rPr>
                <w:rFonts w:eastAsiaTheme="minorHAnsi"/>
                <w:sz w:val="18"/>
              </w:rPr>
              <w:t>539</w:t>
            </w:r>
          </w:p>
        </w:tc>
        <w:tc>
          <w:tcPr>
            <w:tcW w:w="1045" w:type="dxa"/>
            <w:shd w:val="clear" w:color="auto" w:fill="auto"/>
            <w:vAlign w:val="bottom"/>
          </w:tcPr>
          <w:p w14:paraId="44B83D10" w14:textId="1F86A3F2"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65</w:t>
            </w:r>
            <w:r w:rsidR="00402519" w:rsidRPr="00B44F63">
              <w:rPr>
                <w:rFonts w:eastAsiaTheme="minorHAnsi"/>
                <w:sz w:val="18"/>
              </w:rPr>
              <w:t xml:space="preserve"> </w:t>
            </w:r>
            <w:r w:rsidRPr="00B44F63">
              <w:rPr>
                <w:rFonts w:eastAsiaTheme="minorHAnsi"/>
                <w:sz w:val="18"/>
              </w:rPr>
              <w:t>265</w:t>
            </w:r>
          </w:p>
        </w:tc>
        <w:tc>
          <w:tcPr>
            <w:tcW w:w="1046" w:type="dxa"/>
            <w:shd w:val="clear" w:color="auto" w:fill="auto"/>
            <w:noWrap/>
            <w:vAlign w:val="bottom"/>
            <w:hideMark/>
          </w:tcPr>
          <w:p w14:paraId="6B0B63C7" w14:textId="04351FAA"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65</w:t>
            </w:r>
            <w:r w:rsidR="00402519" w:rsidRPr="00B44F63">
              <w:rPr>
                <w:rFonts w:eastAsiaTheme="minorHAnsi"/>
                <w:sz w:val="18"/>
              </w:rPr>
              <w:t xml:space="preserve"> </w:t>
            </w:r>
            <w:r w:rsidRPr="00B44F63">
              <w:rPr>
                <w:rFonts w:eastAsiaTheme="minorHAnsi"/>
                <w:sz w:val="18"/>
              </w:rPr>
              <w:t>770</w:t>
            </w:r>
          </w:p>
        </w:tc>
        <w:tc>
          <w:tcPr>
            <w:tcW w:w="1134" w:type="dxa"/>
            <w:shd w:val="clear" w:color="auto" w:fill="auto"/>
            <w:vAlign w:val="bottom"/>
          </w:tcPr>
          <w:p w14:paraId="2EFFC8BF" w14:textId="77777777" w:rsidR="002631E6" w:rsidRPr="00B44F63" w:rsidRDefault="002631E6" w:rsidP="00B44F63">
            <w:pPr>
              <w:suppressAutoHyphens w:val="0"/>
              <w:spacing w:before="40" w:after="40" w:line="220" w:lineRule="exact"/>
              <w:ind w:right="113"/>
              <w:jc w:val="right"/>
              <w:rPr>
                <w:rFonts w:eastAsiaTheme="minorHAnsi"/>
                <w:sz w:val="18"/>
              </w:rPr>
            </w:pPr>
            <w:r w:rsidRPr="00B44F63">
              <w:rPr>
                <w:rFonts w:eastAsiaTheme="minorHAnsi"/>
                <w:sz w:val="18"/>
              </w:rPr>
              <w:t>0.8 %</w:t>
            </w:r>
          </w:p>
        </w:tc>
      </w:tr>
      <w:tr w:rsidR="00B44F63" w:rsidRPr="00B44F63" w14:paraId="6FF6F733" w14:textId="77777777" w:rsidTr="00954E2C">
        <w:tc>
          <w:tcPr>
            <w:tcW w:w="3544" w:type="dxa"/>
            <w:shd w:val="clear" w:color="auto" w:fill="auto"/>
            <w:noWrap/>
            <w:hideMark/>
          </w:tcPr>
          <w:p w14:paraId="1670418E" w14:textId="77777777" w:rsidR="002631E6" w:rsidRPr="00B44F63" w:rsidRDefault="002631E6" w:rsidP="00B44F63">
            <w:pPr>
              <w:suppressAutoHyphens w:val="0"/>
              <w:spacing w:before="40" w:after="40" w:line="220" w:lineRule="exact"/>
              <w:ind w:right="113"/>
              <w:rPr>
                <w:rFonts w:eastAsiaTheme="minorHAnsi"/>
                <w:sz w:val="18"/>
              </w:rPr>
            </w:pPr>
            <w:r w:rsidRPr="00B44F63">
              <w:rPr>
                <w:rFonts w:eastAsiaTheme="minorHAnsi"/>
                <w:sz w:val="18"/>
              </w:rPr>
              <w:t>Proportion of female apprentices</w:t>
            </w:r>
          </w:p>
        </w:tc>
        <w:tc>
          <w:tcPr>
            <w:tcW w:w="1045" w:type="dxa"/>
            <w:shd w:val="clear" w:color="auto" w:fill="auto"/>
            <w:noWrap/>
            <w:vAlign w:val="bottom"/>
            <w:hideMark/>
          </w:tcPr>
          <w:p w14:paraId="6B8FAAF1" w14:textId="77777777"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4.7 %</w:t>
            </w:r>
          </w:p>
        </w:tc>
        <w:tc>
          <w:tcPr>
            <w:tcW w:w="1045" w:type="dxa"/>
            <w:shd w:val="clear" w:color="auto" w:fill="auto"/>
            <w:noWrap/>
            <w:vAlign w:val="bottom"/>
            <w:hideMark/>
          </w:tcPr>
          <w:p w14:paraId="019DCEE6" w14:textId="77777777"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6.8 %</w:t>
            </w:r>
          </w:p>
        </w:tc>
        <w:tc>
          <w:tcPr>
            <w:tcW w:w="1046" w:type="dxa"/>
            <w:shd w:val="clear" w:color="auto" w:fill="auto"/>
            <w:noWrap/>
            <w:vAlign w:val="bottom"/>
            <w:hideMark/>
          </w:tcPr>
          <w:p w14:paraId="1E16FE09" w14:textId="77777777"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8.1 %</w:t>
            </w:r>
          </w:p>
        </w:tc>
        <w:tc>
          <w:tcPr>
            <w:tcW w:w="1045" w:type="dxa"/>
            <w:shd w:val="clear" w:color="auto" w:fill="auto"/>
            <w:noWrap/>
            <w:vAlign w:val="bottom"/>
            <w:hideMark/>
          </w:tcPr>
          <w:p w14:paraId="731C66C0" w14:textId="77777777"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9.3 %</w:t>
            </w:r>
          </w:p>
        </w:tc>
        <w:tc>
          <w:tcPr>
            <w:tcW w:w="1045" w:type="dxa"/>
            <w:shd w:val="clear" w:color="auto" w:fill="auto"/>
            <w:noWrap/>
            <w:vAlign w:val="bottom"/>
            <w:hideMark/>
          </w:tcPr>
          <w:p w14:paraId="239EC408" w14:textId="77777777"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10.0 %</w:t>
            </w:r>
          </w:p>
        </w:tc>
        <w:tc>
          <w:tcPr>
            <w:tcW w:w="1046" w:type="dxa"/>
            <w:shd w:val="clear" w:color="auto" w:fill="auto"/>
            <w:noWrap/>
            <w:vAlign w:val="bottom"/>
            <w:hideMark/>
          </w:tcPr>
          <w:p w14:paraId="1CD334E9" w14:textId="77777777"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10.6 %</w:t>
            </w:r>
          </w:p>
        </w:tc>
        <w:tc>
          <w:tcPr>
            <w:tcW w:w="1045" w:type="dxa"/>
            <w:shd w:val="clear" w:color="auto" w:fill="auto"/>
            <w:vAlign w:val="bottom"/>
          </w:tcPr>
          <w:p w14:paraId="6DA1857D" w14:textId="77777777"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10.9 %</w:t>
            </w:r>
          </w:p>
        </w:tc>
        <w:tc>
          <w:tcPr>
            <w:tcW w:w="1046" w:type="dxa"/>
            <w:shd w:val="clear" w:color="auto" w:fill="auto"/>
            <w:noWrap/>
            <w:vAlign w:val="bottom"/>
            <w:hideMark/>
          </w:tcPr>
          <w:p w14:paraId="688B0B1D" w14:textId="77777777" w:rsidR="002631E6" w:rsidRPr="00B44F63" w:rsidRDefault="002631E6" w:rsidP="00B44F63">
            <w:pPr>
              <w:suppressAutoHyphens w:val="0"/>
              <w:spacing w:before="40" w:after="40" w:line="220" w:lineRule="exact"/>
              <w:ind w:right="113"/>
              <w:jc w:val="right"/>
              <w:rPr>
                <w:rFonts w:eastAsiaTheme="minorHAnsi"/>
                <w:bCs/>
                <w:sz w:val="18"/>
              </w:rPr>
            </w:pPr>
            <w:r w:rsidRPr="00B44F63">
              <w:rPr>
                <w:rFonts w:eastAsiaTheme="minorHAnsi"/>
                <w:bCs/>
                <w:sz w:val="18"/>
              </w:rPr>
              <w:t>11.5 %</w:t>
            </w:r>
          </w:p>
        </w:tc>
        <w:tc>
          <w:tcPr>
            <w:tcW w:w="1134" w:type="dxa"/>
            <w:shd w:val="clear" w:color="auto" w:fill="auto"/>
            <w:vAlign w:val="bottom"/>
          </w:tcPr>
          <w:p w14:paraId="3936375F" w14:textId="77777777" w:rsidR="002631E6" w:rsidRPr="00B44F63" w:rsidRDefault="002631E6" w:rsidP="00B44F63">
            <w:pPr>
              <w:suppressAutoHyphens w:val="0"/>
              <w:spacing w:before="40" w:after="40" w:line="220" w:lineRule="exact"/>
              <w:ind w:right="113"/>
              <w:jc w:val="right"/>
              <w:rPr>
                <w:rFonts w:eastAsiaTheme="minorHAnsi"/>
                <w:sz w:val="18"/>
              </w:rPr>
            </w:pPr>
          </w:p>
        </w:tc>
      </w:tr>
    </w:tbl>
    <w:p w14:paraId="70764880" w14:textId="1970B2CF" w:rsidR="002631E6" w:rsidRPr="00A65A99" w:rsidRDefault="002631E6" w:rsidP="00A65A99">
      <w:pPr>
        <w:spacing w:before="120"/>
        <w:ind w:left="1134" w:right="1134" w:firstLine="170"/>
        <w:rPr>
          <w:sz w:val="18"/>
        </w:rPr>
      </w:pPr>
      <w:r w:rsidRPr="00A65A99">
        <w:rPr>
          <w:i/>
          <w:iCs/>
          <w:sz w:val="18"/>
        </w:rPr>
        <w:t>Source:</w:t>
      </w:r>
      <w:r w:rsidRPr="00A65A99">
        <w:rPr>
          <w:sz w:val="18"/>
        </w:rPr>
        <w:t xml:space="preserve"> WKO apprenticeship statistics (as of the end of December)</w:t>
      </w:r>
      <w:r w:rsidR="00A65A99">
        <w:rPr>
          <w:sz w:val="18"/>
        </w:rPr>
        <w:t>.</w:t>
      </w:r>
    </w:p>
    <w:p w14:paraId="240DC9A7" w14:textId="77777777" w:rsidR="004A1FD7" w:rsidRPr="00A65A99" w:rsidRDefault="004A1FD7" w:rsidP="00A65A99">
      <w:pPr>
        <w:spacing w:before="120"/>
        <w:ind w:left="1134" w:right="1134" w:firstLine="170"/>
        <w:rPr>
          <w:sz w:val="18"/>
        </w:rPr>
        <w:sectPr w:rsidR="004A1FD7" w:rsidRPr="00A65A99" w:rsidSect="007C23D4">
          <w:headerReference w:type="even" r:id="rId68"/>
          <w:headerReference w:type="default" r:id="rId69"/>
          <w:footerReference w:type="even" r:id="rId70"/>
          <w:footerReference w:type="default" r:id="rId71"/>
          <w:headerReference w:type="first" r:id="rId72"/>
          <w:endnotePr>
            <w:numFmt w:val="decimal"/>
          </w:endnotePr>
          <w:pgSz w:w="16840" w:h="11907" w:orient="landscape" w:code="9"/>
          <w:pgMar w:top="1134" w:right="1417" w:bottom="1134" w:left="1134" w:header="567" w:footer="567" w:gutter="0"/>
          <w:cols w:space="720"/>
          <w:docGrid w:linePitch="272"/>
        </w:sectPr>
      </w:pPr>
    </w:p>
    <w:p w14:paraId="15EAC58E" w14:textId="77777777" w:rsidR="0081146B" w:rsidRDefault="002631E6" w:rsidP="0081146B">
      <w:pPr>
        <w:pStyle w:val="SingleTxtG"/>
        <w:spacing w:before="240" w:after="0"/>
        <w:jc w:val="left"/>
      </w:pPr>
      <w:r w:rsidRPr="0021568E">
        <w:lastRenderedPageBreak/>
        <w:t>Table 27</w:t>
      </w:r>
    </w:p>
    <w:p w14:paraId="2221F9E8" w14:textId="6FF864C3" w:rsidR="002631E6" w:rsidRPr="007E523B" w:rsidRDefault="002631E6" w:rsidP="0028617C">
      <w:pPr>
        <w:pStyle w:val="SingleTxtG"/>
        <w:jc w:val="left"/>
        <w:rPr>
          <w:b/>
          <w:bCs/>
        </w:rPr>
      </w:pPr>
      <w:r w:rsidRPr="007E523B">
        <w:rPr>
          <w:b/>
          <w:bCs/>
        </w:rPr>
        <w:t>TOP 10 apprenticeships chosen by women</w:t>
      </w:r>
      <w:r w:rsidR="009D37A4">
        <w:rPr>
          <w:b/>
          <w:bCs/>
        </w:rPr>
        <w:t xml:space="preserve"> </w:t>
      </w:r>
      <w:r w:rsidRPr="007E523B">
        <w:rPr>
          <w:b/>
          <w:bCs/>
        </w:rPr>
        <w:t>2022</w:t>
      </w:r>
    </w:p>
    <w:tbl>
      <w:tblPr>
        <w:tblW w:w="7370" w:type="dxa"/>
        <w:tblInd w:w="1134" w:type="dxa"/>
        <w:tblBorders>
          <w:top w:val="single" w:sz="4" w:space="0" w:color="auto"/>
          <w:bottom w:val="single" w:sz="12" w:space="0" w:color="auto"/>
        </w:tblBorders>
        <w:tblLayout w:type="fixed"/>
        <w:tblCellMar>
          <w:left w:w="0" w:type="dxa"/>
          <w:right w:w="0" w:type="dxa"/>
        </w:tblCellMar>
        <w:tblLook w:val="0420" w:firstRow="1" w:lastRow="0" w:firstColumn="0" w:lastColumn="0" w:noHBand="0" w:noVBand="1"/>
      </w:tblPr>
      <w:tblGrid>
        <w:gridCol w:w="580"/>
        <w:gridCol w:w="3141"/>
        <w:gridCol w:w="1831"/>
        <w:gridCol w:w="1818"/>
      </w:tblGrid>
      <w:tr w:rsidR="002631E6" w:rsidRPr="0028617C" w14:paraId="7D1FFDCF" w14:textId="77777777" w:rsidTr="0028617C">
        <w:trPr>
          <w:tblHeader/>
        </w:trPr>
        <w:tc>
          <w:tcPr>
            <w:tcW w:w="754" w:type="dxa"/>
            <w:tcBorders>
              <w:top w:val="single" w:sz="4" w:space="0" w:color="auto"/>
              <w:bottom w:val="single" w:sz="12" w:space="0" w:color="auto"/>
            </w:tcBorders>
            <w:shd w:val="clear" w:color="auto" w:fill="auto"/>
            <w:vAlign w:val="bottom"/>
          </w:tcPr>
          <w:p w14:paraId="0C7D0783" w14:textId="77777777" w:rsidR="002631E6" w:rsidRPr="0028617C" w:rsidRDefault="002631E6" w:rsidP="0028617C">
            <w:pPr>
              <w:pStyle w:val="SingleTxtG"/>
              <w:tabs>
                <w:tab w:val="clear" w:pos="1701"/>
                <w:tab w:val="clear" w:pos="2268"/>
              </w:tabs>
              <w:suppressAutoHyphens w:val="0"/>
              <w:spacing w:before="80" w:after="80" w:line="200" w:lineRule="exact"/>
              <w:ind w:left="0" w:right="113"/>
              <w:jc w:val="left"/>
              <w:rPr>
                <w:i/>
                <w:sz w:val="16"/>
              </w:rPr>
            </w:pPr>
            <w:r w:rsidRPr="0028617C">
              <w:rPr>
                <w:i/>
                <w:sz w:val="16"/>
              </w:rPr>
              <w:t>Rank</w:t>
            </w:r>
          </w:p>
        </w:tc>
        <w:tc>
          <w:tcPr>
            <w:tcW w:w="4112" w:type="dxa"/>
            <w:tcBorders>
              <w:top w:val="single" w:sz="4" w:space="0" w:color="auto"/>
              <w:bottom w:val="single" w:sz="12" w:space="0" w:color="auto"/>
            </w:tcBorders>
            <w:shd w:val="clear" w:color="auto" w:fill="auto"/>
            <w:vAlign w:val="bottom"/>
          </w:tcPr>
          <w:p w14:paraId="3395D1FB" w14:textId="77777777" w:rsidR="002631E6" w:rsidRPr="0028617C" w:rsidRDefault="002631E6" w:rsidP="0028617C">
            <w:pPr>
              <w:pStyle w:val="SingleTxtG"/>
              <w:tabs>
                <w:tab w:val="clear" w:pos="1701"/>
                <w:tab w:val="clear" w:pos="2268"/>
              </w:tabs>
              <w:suppressAutoHyphens w:val="0"/>
              <w:spacing w:before="80" w:after="80" w:line="200" w:lineRule="exact"/>
              <w:ind w:left="0" w:right="113"/>
              <w:jc w:val="left"/>
              <w:rPr>
                <w:i/>
                <w:sz w:val="16"/>
              </w:rPr>
            </w:pPr>
            <w:r w:rsidRPr="0028617C">
              <w:rPr>
                <w:i/>
                <w:sz w:val="16"/>
              </w:rPr>
              <w:t>Apprenticeship</w:t>
            </w:r>
          </w:p>
        </w:tc>
        <w:tc>
          <w:tcPr>
            <w:tcW w:w="2395" w:type="dxa"/>
            <w:tcBorders>
              <w:top w:val="single" w:sz="4" w:space="0" w:color="auto"/>
              <w:bottom w:val="single" w:sz="12" w:space="0" w:color="auto"/>
            </w:tcBorders>
            <w:shd w:val="clear" w:color="auto" w:fill="auto"/>
            <w:vAlign w:val="bottom"/>
          </w:tcPr>
          <w:p w14:paraId="15A5562A" w14:textId="77777777" w:rsidR="002631E6" w:rsidRPr="0028617C" w:rsidRDefault="002631E6" w:rsidP="0028617C">
            <w:pPr>
              <w:pStyle w:val="SingleTxtG"/>
              <w:tabs>
                <w:tab w:val="clear" w:pos="1701"/>
                <w:tab w:val="clear" w:pos="2268"/>
              </w:tabs>
              <w:suppressAutoHyphens w:val="0"/>
              <w:spacing w:before="80" w:after="80" w:line="200" w:lineRule="exact"/>
              <w:ind w:left="0" w:right="113"/>
              <w:jc w:val="right"/>
              <w:rPr>
                <w:i/>
                <w:sz w:val="16"/>
              </w:rPr>
            </w:pPr>
            <w:r w:rsidRPr="0028617C">
              <w:rPr>
                <w:i/>
                <w:sz w:val="16"/>
              </w:rPr>
              <w:t>Number of female apprentices</w:t>
            </w:r>
          </w:p>
        </w:tc>
        <w:tc>
          <w:tcPr>
            <w:tcW w:w="2377" w:type="dxa"/>
            <w:tcBorders>
              <w:top w:val="single" w:sz="4" w:space="0" w:color="auto"/>
              <w:bottom w:val="single" w:sz="12" w:space="0" w:color="auto"/>
            </w:tcBorders>
            <w:shd w:val="clear" w:color="auto" w:fill="auto"/>
            <w:vAlign w:val="bottom"/>
          </w:tcPr>
          <w:p w14:paraId="02E743C8" w14:textId="77777777" w:rsidR="002631E6" w:rsidRPr="0028617C" w:rsidRDefault="002631E6" w:rsidP="0028617C">
            <w:pPr>
              <w:pStyle w:val="SingleTxtG"/>
              <w:tabs>
                <w:tab w:val="clear" w:pos="1701"/>
                <w:tab w:val="clear" w:pos="2268"/>
              </w:tabs>
              <w:suppressAutoHyphens w:val="0"/>
              <w:spacing w:before="80" w:after="80" w:line="200" w:lineRule="exact"/>
              <w:ind w:left="0" w:right="113"/>
              <w:jc w:val="right"/>
              <w:rPr>
                <w:i/>
                <w:sz w:val="16"/>
              </w:rPr>
            </w:pPr>
            <w:r w:rsidRPr="0028617C">
              <w:rPr>
                <w:i/>
                <w:sz w:val="16"/>
              </w:rPr>
              <w:t>Share of female apprentices</w:t>
            </w:r>
          </w:p>
        </w:tc>
      </w:tr>
      <w:tr w:rsidR="002631E6" w:rsidRPr="0028617C" w14:paraId="598F735F" w14:textId="77777777" w:rsidTr="0028617C">
        <w:tc>
          <w:tcPr>
            <w:tcW w:w="754" w:type="dxa"/>
            <w:tcBorders>
              <w:top w:val="single" w:sz="12" w:space="0" w:color="auto"/>
            </w:tcBorders>
            <w:shd w:val="clear" w:color="auto" w:fill="auto"/>
          </w:tcPr>
          <w:p w14:paraId="4F58EA35"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1</w:t>
            </w:r>
          </w:p>
        </w:tc>
        <w:tc>
          <w:tcPr>
            <w:tcW w:w="4112" w:type="dxa"/>
            <w:tcBorders>
              <w:top w:val="single" w:sz="12" w:space="0" w:color="auto"/>
            </w:tcBorders>
            <w:shd w:val="clear" w:color="auto" w:fill="auto"/>
            <w:vAlign w:val="bottom"/>
          </w:tcPr>
          <w:p w14:paraId="211DD556"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Retail</w:t>
            </w:r>
          </w:p>
        </w:tc>
        <w:tc>
          <w:tcPr>
            <w:tcW w:w="2395" w:type="dxa"/>
            <w:tcBorders>
              <w:top w:val="single" w:sz="12" w:space="0" w:color="auto"/>
            </w:tcBorders>
            <w:shd w:val="clear" w:color="auto" w:fill="auto"/>
            <w:vAlign w:val="bottom"/>
          </w:tcPr>
          <w:p w14:paraId="108E152B" w14:textId="756D353B"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7</w:t>
            </w:r>
            <w:r w:rsidR="00402519" w:rsidRPr="0028617C">
              <w:rPr>
                <w:bCs/>
                <w:sz w:val="18"/>
              </w:rPr>
              <w:t xml:space="preserve"> </w:t>
            </w:r>
            <w:r w:rsidRPr="0028617C">
              <w:rPr>
                <w:bCs/>
                <w:sz w:val="18"/>
              </w:rPr>
              <w:t>204</w:t>
            </w:r>
          </w:p>
        </w:tc>
        <w:tc>
          <w:tcPr>
            <w:tcW w:w="2377" w:type="dxa"/>
            <w:tcBorders>
              <w:top w:val="single" w:sz="12" w:space="0" w:color="auto"/>
            </w:tcBorders>
            <w:shd w:val="clear" w:color="auto" w:fill="auto"/>
            <w:vAlign w:val="bottom"/>
          </w:tcPr>
          <w:p w14:paraId="35CECCB1"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20.5 %</w:t>
            </w:r>
          </w:p>
        </w:tc>
      </w:tr>
      <w:tr w:rsidR="002631E6" w:rsidRPr="0028617C" w14:paraId="1417D549" w14:textId="77777777" w:rsidTr="0028617C">
        <w:tc>
          <w:tcPr>
            <w:tcW w:w="754" w:type="dxa"/>
            <w:shd w:val="clear" w:color="auto" w:fill="auto"/>
          </w:tcPr>
          <w:p w14:paraId="6F49F1E1"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2</w:t>
            </w:r>
          </w:p>
        </w:tc>
        <w:tc>
          <w:tcPr>
            <w:tcW w:w="4112" w:type="dxa"/>
            <w:shd w:val="clear" w:color="auto" w:fill="auto"/>
            <w:vAlign w:val="bottom"/>
          </w:tcPr>
          <w:p w14:paraId="02D133F0"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Office clerk</w:t>
            </w:r>
          </w:p>
        </w:tc>
        <w:tc>
          <w:tcPr>
            <w:tcW w:w="2395" w:type="dxa"/>
            <w:shd w:val="clear" w:color="auto" w:fill="auto"/>
            <w:vAlign w:val="bottom"/>
          </w:tcPr>
          <w:p w14:paraId="2EC22095" w14:textId="0B2EF5CD"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3</w:t>
            </w:r>
            <w:r w:rsidR="00402519" w:rsidRPr="0028617C">
              <w:rPr>
                <w:bCs/>
                <w:sz w:val="18"/>
              </w:rPr>
              <w:t xml:space="preserve"> </w:t>
            </w:r>
            <w:r w:rsidRPr="0028617C">
              <w:rPr>
                <w:bCs/>
                <w:sz w:val="18"/>
              </w:rPr>
              <w:t>502</w:t>
            </w:r>
          </w:p>
        </w:tc>
        <w:tc>
          <w:tcPr>
            <w:tcW w:w="2377" w:type="dxa"/>
            <w:shd w:val="clear" w:color="auto" w:fill="auto"/>
            <w:vAlign w:val="bottom"/>
          </w:tcPr>
          <w:p w14:paraId="6868B5EB"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10.0 %</w:t>
            </w:r>
          </w:p>
        </w:tc>
      </w:tr>
      <w:tr w:rsidR="002631E6" w:rsidRPr="0028617C" w14:paraId="016AC3F2" w14:textId="77777777" w:rsidTr="0028617C">
        <w:tc>
          <w:tcPr>
            <w:tcW w:w="754" w:type="dxa"/>
            <w:shd w:val="clear" w:color="auto" w:fill="auto"/>
          </w:tcPr>
          <w:p w14:paraId="715E0DFC"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3</w:t>
            </w:r>
          </w:p>
        </w:tc>
        <w:tc>
          <w:tcPr>
            <w:tcW w:w="4112" w:type="dxa"/>
            <w:shd w:val="clear" w:color="auto" w:fill="auto"/>
            <w:vAlign w:val="bottom"/>
          </w:tcPr>
          <w:p w14:paraId="404B6CCA"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Hairdresser (stylist)</w:t>
            </w:r>
          </w:p>
        </w:tc>
        <w:tc>
          <w:tcPr>
            <w:tcW w:w="2395" w:type="dxa"/>
            <w:shd w:val="clear" w:color="auto" w:fill="auto"/>
            <w:vAlign w:val="bottom"/>
          </w:tcPr>
          <w:p w14:paraId="28995F1F" w14:textId="27AA0E32"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2</w:t>
            </w:r>
            <w:r w:rsidR="00402519" w:rsidRPr="0028617C">
              <w:rPr>
                <w:bCs/>
                <w:sz w:val="18"/>
              </w:rPr>
              <w:t xml:space="preserve"> </w:t>
            </w:r>
            <w:r w:rsidRPr="0028617C">
              <w:rPr>
                <w:bCs/>
                <w:sz w:val="18"/>
              </w:rPr>
              <w:t>061</w:t>
            </w:r>
          </w:p>
        </w:tc>
        <w:tc>
          <w:tcPr>
            <w:tcW w:w="2377" w:type="dxa"/>
            <w:shd w:val="clear" w:color="auto" w:fill="auto"/>
            <w:vAlign w:val="bottom"/>
          </w:tcPr>
          <w:p w14:paraId="1EE2E4A8"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5.9 %</w:t>
            </w:r>
          </w:p>
        </w:tc>
      </w:tr>
      <w:tr w:rsidR="002631E6" w:rsidRPr="0028617C" w14:paraId="42FC7D23" w14:textId="77777777" w:rsidTr="0028617C">
        <w:tc>
          <w:tcPr>
            <w:tcW w:w="754" w:type="dxa"/>
            <w:shd w:val="clear" w:color="auto" w:fill="auto"/>
          </w:tcPr>
          <w:p w14:paraId="77EBD641"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4</w:t>
            </w:r>
          </w:p>
        </w:tc>
        <w:tc>
          <w:tcPr>
            <w:tcW w:w="4112" w:type="dxa"/>
            <w:shd w:val="clear" w:color="auto" w:fill="auto"/>
            <w:vAlign w:val="bottom"/>
          </w:tcPr>
          <w:p w14:paraId="2D87766C"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Administrative assistant</w:t>
            </w:r>
          </w:p>
        </w:tc>
        <w:tc>
          <w:tcPr>
            <w:tcW w:w="2395" w:type="dxa"/>
            <w:shd w:val="clear" w:color="auto" w:fill="auto"/>
            <w:vAlign w:val="bottom"/>
          </w:tcPr>
          <w:p w14:paraId="40D6E786" w14:textId="16485179"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1</w:t>
            </w:r>
            <w:r w:rsidR="00402519" w:rsidRPr="0028617C">
              <w:rPr>
                <w:bCs/>
                <w:sz w:val="18"/>
              </w:rPr>
              <w:t xml:space="preserve"> </w:t>
            </w:r>
            <w:r w:rsidRPr="0028617C">
              <w:rPr>
                <w:bCs/>
                <w:sz w:val="18"/>
              </w:rPr>
              <w:t>520</w:t>
            </w:r>
          </w:p>
        </w:tc>
        <w:tc>
          <w:tcPr>
            <w:tcW w:w="2377" w:type="dxa"/>
            <w:shd w:val="clear" w:color="auto" w:fill="auto"/>
            <w:vAlign w:val="bottom"/>
          </w:tcPr>
          <w:p w14:paraId="0F7CD4CD"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4.3 %</w:t>
            </w:r>
          </w:p>
        </w:tc>
      </w:tr>
      <w:tr w:rsidR="002631E6" w:rsidRPr="0028617C" w14:paraId="42047665" w14:textId="77777777" w:rsidTr="0028617C">
        <w:tc>
          <w:tcPr>
            <w:tcW w:w="754" w:type="dxa"/>
            <w:shd w:val="clear" w:color="auto" w:fill="auto"/>
          </w:tcPr>
          <w:p w14:paraId="6B59782F"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5</w:t>
            </w:r>
          </w:p>
        </w:tc>
        <w:tc>
          <w:tcPr>
            <w:tcW w:w="4112" w:type="dxa"/>
            <w:shd w:val="clear" w:color="auto" w:fill="auto"/>
            <w:vAlign w:val="bottom"/>
          </w:tcPr>
          <w:p w14:paraId="6264A66C"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Pharmaceutical-commercial assistant</w:t>
            </w:r>
          </w:p>
        </w:tc>
        <w:tc>
          <w:tcPr>
            <w:tcW w:w="2395" w:type="dxa"/>
            <w:shd w:val="clear" w:color="auto" w:fill="auto"/>
            <w:vAlign w:val="bottom"/>
          </w:tcPr>
          <w:p w14:paraId="4A51671C" w14:textId="5CF0520F"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1</w:t>
            </w:r>
            <w:r w:rsidR="00402519" w:rsidRPr="0028617C">
              <w:rPr>
                <w:bCs/>
                <w:sz w:val="18"/>
              </w:rPr>
              <w:t xml:space="preserve"> </w:t>
            </w:r>
            <w:r w:rsidRPr="0028617C">
              <w:rPr>
                <w:bCs/>
                <w:sz w:val="18"/>
              </w:rPr>
              <w:t>513</w:t>
            </w:r>
          </w:p>
        </w:tc>
        <w:tc>
          <w:tcPr>
            <w:tcW w:w="2377" w:type="dxa"/>
            <w:shd w:val="clear" w:color="auto" w:fill="auto"/>
            <w:vAlign w:val="bottom"/>
          </w:tcPr>
          <w:p w14:paraId="2FED69E6"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4.3 %</w:t>
            </w:r>
          </w:p>
        </w:tc>
      </w:tr>
      <w:tr w:rsidR="002631E6" w:rsidRPr="0028617C" w14:paraId="6015BC95" w14:textId="77777777" w:rsidTr="0028617C">
        <w:tc>
          <w:tcPr>
            <w:tcW w:w="754" w:type="dxa"/>
            <w:shd w:val="clear" w:color="auto" w:fill="auto"/>
          </w:tcPr>
          <w:p w14:paraId="403ED25D"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6</w:t>
            </w:r>
          </w:p>
        </w:tc>
        <w:tc>
          <w:tcPr>
            <w:tcW w:w="4112" w:type="dxa"/>
            <w:shd w:val="clear" w:color="auto" w:fill="auto"/>
            <w:vAlign w:val="bottom"/>
          </w:tcPr>
          <w:p w14:paraId="4519132D"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Metalworker</w:t>
            </w:r>
          </w:p>
        </w:tc>
        <w:tc>
          <w:tcPr>
            <w:tcW w:w="2395" w:type="dxa"/>
            <w:shd w:val="clear" w:color="auto" w:fill="auto"/>
            <w:vAlign w:val="bottom"/>
          </w:tcPr>
          <w:p w14:paraId="6E017392" w14:textId="450DAB4F"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1</w:t>
            </w:r>
            <w:r w:rsidR="00402519" w:rsidRPr="0028617C">
              <w:rPr>
                <w:bCs/>
                <w:sz w:val="18"/>
              </w:rPr>
              <w:t xml:space="preserve"> </w:t>
            </w:r>
            <w:r w:rsidRPr="0028617C">
              <w:rPr>
                <w:bCs/>
                <w:sz w:val="18"/>
              </w:rPr>
              <w:t>086</w:t>
            </w:r>
          </w:p>
        </w:tc>
        <w:tc>
          <w:tcPr>
            <w:tcW w:w="2377" w:type="dxa"/>
            <w:shd w:val="clear" w:color="auto" w:fill="auto"/>
            <w:vAlign w:val="bottom"/>
          </w:tcPr>
          <w:p w14:paraId="48BB9A28"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3.1 %</w:t>
            </w:r>
          </w:p>
        </w:tc>
      </w:tr>
      <w:tr w:rsidR="002631E6" w:rsidRPr="0028617C" w14:paraId="7437FC2A" w14:textId="77777777" w:rsidTr="0028617C">
        <w:tc>
          <w:tcPr>
            <w:tcW w:w="754" w:type="dxa"/>
            <w:shd w:val="clear" w:color="auto" w:fill="auto"/>
          </w:tcPr>
          <w:p w14:paraId="3CF087FB"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7</w:t>
            </w:r>
          </w:p>
        </w:tc>
        <w:tc>
          <w:tcPr>
            <w:tcW w:w="4112" w:type="dxa"/>
            <w:shd w:val="clear" w:color="auto" w:fill="auto"/>
            <w:vAlign w:val="bottom"/>
          </w:tcPr>
          <w:p w14:paraId="729D7894"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Confectioner (pastry chef)</w:t>
            </w:r>
          </w:p>
        </w:tc>
        <w:tc>
          <w:tcPr>
            <w:tcW w:w="2395" w:type="dxa"/>
            <w:shd w:val="clear" w:color="auto" w:fill="auto"/>
            <w:vAlign w:val="bottom"/>
          </w:tcPr>
          <w:p w14:paraId="1E27C226"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956</w:t>
            </w:r>
          </w:p>
        </w:tc>
        <w:tc>
          <w:tcPr>
            <w:tcW w:w="2377" w:type="dxa"/>
            <w:shd w:val="clear" w:color="auto" w:fill="auto"/>
            <w:vAlign w:val="bottom"/>
          </w:tcPr>
          <w:p w14:paraId="764FF35C"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2.7 %</w:t>
            </w:r>
          </w:p>
        </w:tc>
      </w:tr>
      <w:tr w:rsidR="002631E6" w:rsidRPr="0028617C" w14:paraId="69B97EAF" w14:textId="77777777" w:rsidTr="0028617C">
        <w:tc>
          <w:tcPr>
            <w:tcW w:w="754" w:type="dxa"/>
            <w:shd w:val="clear" w:color="auto" w:fill="auto"/>
          </w:tcPr>
          <w:p w14:paraId="22D1DF41"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8</w:t>
            </w:r>
          </w:p>
        </w:tc>
        <w:tc>
          <w:tcPr>
            <w:tcW w:w="4112" w:type="dxa"/>
            <w:shd w:val="clear" w:color="auto" w:fill="auto"/>
            <w:vAlign w:val="bottom"/>
          </w:tcPr>
          <w:p w14:paraId="686E8E29"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Chef</w:t>
            </w:r>
          </w:p>
        </w:tc>
        <w:tc>
          <w:tcPr>
            <w:tcW w:w="2395" w:type="dxa"/>
            <w:shd w:val="clear" w:color="auto" w:fill="auto"/>
            <w:vAlign w:val="bottom"/>
          </w:tcPr>
          <w:p w14:paraId="7450BB05"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946</w:t>
            </w:r>
          </w:p>
        </w:tc>
        <w:tc>
          <w:tcPr>
            <w:tcW w:w="2377" w:type="dxa"/>
            <w:shd w:val="clear" w:color="auto" w:fill="auto"/>
            <w:vAlign w:val="bottom"/>
          </w:tcPr>
          <w:p w14:paraId="58239FE2"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2.7 %</w:t>
            </w:r>
          </w:p>
        </w:tc>
      </w:tr>
      <w:tr w:rsidR="002631E6" w:rsidRPr="0028617C" w14:paraId="5922D370" w14:textId="77777777" w:rsidTr="0028617C">
        <w:tc>
          <w:tcPr>
            <w:tcW w:w="754" w:type="dxa"/>
            <w:shd w:val="clear" w:color="auto" w:fill="auto"/>
          </w:tcPr>
          <w:p w14:paraId="0C3DFAC3"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9</w:t>
            </w:r>
          </w:p>
        </w:tc>
        <w:tc>
          <w:tcPr>
            <w:tcW w:w="4112" w:type="dxa"/>
            <w:shd w:val="clear" w:color="auto" w:fill="auto"/>
            <w:vAlign w:val="bottom"/>
          </w:tcPr>
          <w:p w14:paraId="40C9AFA1"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Catering and hospitality assistant</w:t>
            </w:r>
          </w:p>
        </w:tc>
        <w:tc>
          <w:tcPr>
            <w:tcW w:w="2395" w:type="dxa"/>
            <w:shd w:val="clear" w:color="auto" w:fill="auto"/>
            <w:vAlign w:val="bottom"/>
          </w:tcPr>
          <w:p w14:paraId="14639473"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804</w:t>
            </w:r>
          </w:p>
        </w:tc>
        <w:tc>
          <w:tcPr>
            <w:tcW w:w="2377" w:type="dxa"/>
            <w:shd w:val="clear" w:color="auto" w:fill="auto"/>
            <w:vAlign w:val="bottom"/>
          </w:tcPr>
          <w:p w14:paraId="4B42B4E7"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2.3 %</w:t>
            </w:r>
          </w:p>
        </w:tc>
      </w:tr>
      <w:tr w:rsidR="002631E6" w:rsidRPr="0028617C" w14:paraId="378BBCDD" w14:textId="77777777" w:rsidTr="00E06A3F">
        <w:tc>
          <w:tcPr>
            <w:tcW w:w="754" w:type="dxa"/>
            <w:tcBorders>
              <w:bottom w:val="single" w:sz="4" w:space="0" w:color="auto"/>
            </w:tcBorders>
            <w:shd w:val="clear" w:color="auto" w:fill="auto"/>
          </w:tcPr>
          <w:p w14:paraId="28166181"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10</w:t>
            </w:r>
          </w:p>
        </w:tc>
        <w:tc>
          <w:tcPr>
            <w:tcW w:w="4112" w:type="dxa"/>
            <w:tcBorders>
              <w:bottom w:val="single" w:sz="4" w:space="0" w:color="auto"/>
            </w:tcBorders>
            <w:shd w:val="clear" w:color="auto" w:fill="auto"/>
            <w:vAlign w:val="bottom"/>
          </w:tcPr>
          <w:p w14:paraId="7DA76854"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left"/>
              <w:rPr>
                <w:bCs/>
                <w:sz w:val="18"/>
              </w:rPr>
            </w:pPr>
            <w:r w:rsidRPr="0028617C">
              <w:rPr>
                <w:bCs/>
                <w:sz w:val="18"/>
              </w:rPr>
              <w:t>Skilled restaurant worker</w:t>
            </w:r>
          </w:p>
        </w:tc>
        <w:tc>
          <w:tcPr>
            <w:tcW w:w="2395" w:type="dxa"/>
            <w:tcBorders>
              <w:bottom w:val="single" w:sz="4" w:space="0" w:color="auto"/>
            </w:tcBorders>
            <w:shd w:val="clear" w:color="auto" w:fill="auto"/>
            <w:vAlign w:val="bottom"/>
          </w:tcPr>
          <w:p w14:paraId="1A5A4FE2"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778</w:t>
            </w:r>
          </w:p>
        </w:tc>
        <w:tc>
          <w:tcPr>
            <w:tcW w:w="2377" w:type="dxa"/>
            <w:tcBorders>
              <w:bottom w:val="single" w:sz="4" w:space="0" w:color="auto"/>
            </w:tcBorders>
            <w:shd w:val="clear" w:color="auto" w:fill="auto"/>
            <w:vAlign w:val="bottom"/>
          </w:tcPr>
          <w:p w14:paraId="15B76433" w14:textId="77777777" w:rsidR="002631E6" w:rsidRPr="0028617C" w:rsidRDefault="002631E6" w:rsidP="0028617C">
            <w:pPr>
              <w:pStyle w:val="SingleTxtG"/>
              <w:tabs>
                <w:tab w:val="clear" w:pos="1701"/>
                <w:tab w:val="clear" w:pos="2268"/>
              </w:tabs>
              <w:suppressAutoHyphens w:val="0"/>
              <w:spacing w:before="40" w:after="40" w:line="220" w:lineRule="exact"/>
              <w:ind w:left="0" w:right="113"/>
              <w:jc w:val="right"/>
              <w:rPr>
                <w:bCs/>
                <w:sz w:val="18"/>
              </w:rPr>
            </w:pPr>
            <w:r w:rsidRPr="0028617C">
              <w:rPr>
                <w:bCs/>
                <w:sz w:val="18"/>
              </w:rPr>
              <w:t>2.2 %</w:t>
            </w:r>
          </w:p>
        </w:tc>
      </w:tr>
      <w:tr w:rsidR="002631E6" w:rsidRPr="0028617C" w14:paraId="178D6C8B" w14:textId="77777777" w:rsidTr="00E06A3F">
        <w:tc>
          <w:tcPr>
            <w:tcW w:w="4866" w:type="dxa"/>
            <w:gridSpan w:val="2"/>
            <w:tcBorders>
              <w:top w:val="single" w:sz="4" w:space="0" w:color="auto"/>
              <w:bottom w:val="single" w:sz="4" w:space="0" w:color="auto"/>
            </w:tcBorders>
            <w:shd w:val="clear" w:color="auto" w:fill="auto"/>
          </w:tcPr>
          <w:p w14:paraId="06D936F1" w14:textId="77777777" w:rsidR="002631E6" w:rsidRPr="00E06A3F" w:rsidRDefault="002631E6" w:rsidP="00E06A3F">
            <w:pPr>
              <w:pStyle w:val="SingleTxtG"/>
              <w:tabs>
                <w:tab w:val="clear" w:pos="1701"/>
                <w:tab w:val="clear" w:pos="2268"/>
              </w:tabs>
              <w:suppressAutoHyphens w:val="0"/>
              <w:spacing w:before="80" w:after="80" w:line="220" w:lineRule="exact"/>
              <w:ind w:left="283" w:right="0"/>
              <w:jc w:val="left"/>
              <w:rPr>
                <w:b/>
                <w:bCs/>
                <w:sz w:val="18"/>
              </w:rPr>
            </w:pPr>
            <w:r w:rsidRPr="00E06A3F">
              <w:rPr>
                <w:b/>
                <w:bCs/>
                <w:sz w:val="18"/>
              </w:rPr>
              <w:t>Total TOP 10</w:t>
            </w:r>
          </w:p>
        </w:tc>
        <w:tc>
          <w:tcPr>
            <w:tcW w:w="2395" w:type="dxa"/>
            <w:tcBorders>
              <w:top w:val="single" w:sz="4" w:space="0" w:color="auto"/>
              <w:bottom w:val="single" w:sz="4" w:space="0" w:color="auto"/>
            </w:tcBorders>
            <w:shd w:val="clear" w:color="auto" w:fill="auto"/>
            <w:vAlign w:val="bottom"/>
          </w:tcPr>
          <w:p w14:paraId="561D680F" w14:textId="7ED80DF6" w:rsidR="002631E6" w:rsidRPr="00E06A3F" w:rsidRDefault="002631E6" w:rsidP="00E06A3F">
            <w:pPr>
              <w:pStyle w:val="SingleTxtG"/>
              <w:tabs>
                <w:tab w:val="clear" w:pos="1701"/>
                <w:tab w:val="clear" w:pos="2268"/>
              </w:tabs>
              <w:suppressAutoHyphens w:val="0"/>
              <w:spacing w:before="80" w:after="80" w:line="220" w:lineRule="exact"/>
              <w:ind w:left="0" w:right="113"/>
              <w:jc w:val="right"/>
              <w:rPr>
                <w:b/>
                <w:bCs/>
                <w:sz w:val="18"/>
              </w:rPr>
            </w:pPr>
            <w:r w:rsidRPr="00E06A3F">
              <w:rPr>
                <w:b/>
                <w:bCs/>
                <w:sz w:val="18"/>
              </w:rPr>
              <w:t>20</w:t>
            </w:r>
            <w:r w:rsidR="00402519" w:rsidRPr="00E06A3F">
              <w:rPr>
                <w:b/>
                <w:bCs/>
                <w:sz w:val="18"/>
              </w:rPr>
              <w:t xml:space="preserve"> </w:t>
            </w:r>
            <w:r w:rsidRPr="00E06A3F">
              <w:rPr>
                <w:b/>
                <w:bCs/>
                <w:sz w:val="18"/>
              </w:rPr>
              <w:t>370</w:t>
            </w:r>
          </w:p>
        </w:tc>
        <w:tc>
          <w:tcPr>
            <w:tcW w:w="2377" w:type="dxa"/>
            <w:tcBorders>
              <w:top w:val="single" w:sz="4" w:space="0" w:color="auto"/>
              <w:bottom w:val="single" w:sz="4" w:space="0" w:color="auto"/>
            </w:tcBorders>
            <w:shd w:val="clear" w:color="auto" w:fill="auto"/>
            <w:vAlign w:val="bottom"/>
          </w:tcPr>
          <w:p w14:paraId="412DDD3E" w14:textId="77777777" w:rsidR="002631E6" w:rsidRPr="00E06A3F" w:rsidRDefault="002631E6" w:rsidP="00E06A3F">
            <w:pPr>
              <w:pStyle w:val="SingleTxtG"/>
              <w:tabs>
                <w:tab w:val="clear" w:pos="1701"/>
                <w:tab w:val="clear" w:pos="2268"/>
              </w:tabs>
              <w:suppressAutoHyphens w:val="0"/>
              <w:spacing w:before="80" w:after="80" w:line="220" w:lineRule="exact"/>
              <w:ind w:left="0" w:right="113"/>
              <w:jc w:val="right"/>
              <w:rPr>
                <w:b/>
                <w:bCs/>
                <w:sz w:val="18"/>
              </w:rPr>
            </w:pPr>
            <w:r w:rsidRPr="00E06A3F">
              <w:rPr>
                <w:b/>
                <w:bCs/>
                <w:sz w:val="18"/>
              </w:rPr>
              <w:t>58.0 %</w:t>
            </w:r>
          </w:p>
        </w:tc>
      </w:tr>
      <w:tr w:rsidR="002631E6" w:rsidRPr="0028617C" w14:paraId="0B01C191" w14:textId="77777777" w:rsidTr="00E06A3F">
        <w:tc>
          <w:tcPr>
            <w:tcW w:w="4866" w:type="dxa"/>
            <w:gridSpan w:val="2"/>
            <w:tcBorders>
              <w:top w:val="single" w:sz="4" w:space="0" w:color="auto"/>
            </w:tcBorders>
            <w:shd w:val="clear" w:color="auto" w:fill="auto"/>
          </w:tcPr>
          <w:p w14:paraId="2789BBE2" w14:textId="77777777" w:rsidR="002631E6" w:rsidRPr="00E06A3F" w:rsidRDefault="002631E6" w:rsidP="00E06A3F">
            <w:pPr>
              <w:pStyle w:val="SingleTxtG"/>
              <w:tabs>
                <w:tab w:val="clear" w:pos="1701"/>
                <w:tab w:val="clear" w:pos="2268"/>
              </w:tabs>
              <w:suppressAutoHyphens w:val="0"/>
              <w:spacing w:before="80" w:after="80" w:line="220" w:lineRule="exact"/>
              <w:ind w:left="283" w:right="0"/>
              <w:jc w:val="left"/>
              <w:rPr>
                <w:b/>
                <w:bCs/>
                <w:sz w:val="18"/>
              </w:rPr>
            </w:pPr>
            <w:r w:rsidRPr="00E06A3F">
              <w:rPr>
                <w:b/>
                <w:bCs/>
                <w:sz w:val="18"/>
              </w:rPr>
              <w:t>Apprentices in total</w:t>
            </w:r>
          </w:p>
        </w:tc>
        <w:tc>
          <w:tcPr>
            <w:tcW w:w="2395" w:type="dxa"/>
            <w:tcBorders>
              <w:top w:val="single" w:sz="4" w:space="0" w:color="auto"/>
            </w:tcBorders>
            <w:shd w:val="clear" w:color="auto" w:fill="auto"/>
            <w:vAlign w:val="bottom"/>
          </w:tcPr>
          <w:p w14:paraId="69F98718" w14:textId="2CAE4ECA" w:rsidR="002631E6" w:rsidRPr="00E06A3F" w:rsidRDefault="002631E6" w:rsidP="00E06A3F">
            <w:pPr>
              <w:pStyle w:val="SingleTxtG"/>
              <w:tabs>
                <w:tab w:val="clear" w:pos="1701"/>
                <w:tab w:val="clear" w:pos="2268"/>
              </w:tabs>
              <w:suppressAutoHyphens w:val="0"/>
              <w:spacing w:before="80" w:after="80" w:line="220" w:lineRule="exact"/>
              <w:ind w:left="0" w:right="113"/>
              <w:jc w:val="right"/>
              <w:rPr>
                <w:b/>
                <w:bCs/>
                <w:sz w:val="18"/>
              </w:rPr>
            </w:pPr>
            <w:r w:rsidRPr="00E06A3F">
              <w:rPr>
                <w:b/>
                <w:bCs/>
                <w:sz w:val="18"/>
              </w:rPr>
              <w:t>35</w:t>
            </w:r>
            <w:r w:rsidR="00402519" w:rsidRPr="00E06A3F">
              <w:rPr>
                <w:b/>
                <w:bCs/>
                <w:sz w:val="18"/>
              </w:rPr>
              <w:t xml:space="preserve"> </w:t>
            </w:r>
            <w:r w:rsidRPr="00E06A3F">
              <w:rPr>
                <w:b/>
                <w:bCs/>
                <w:sz w:val="18"/>
              </w:rPr>
              <w:t>137</w:t>
            </w:r>
          </w:p>
        </w:tc>
        <w:tc>
          <w:tcPr>
            <w:tcW w:w="2377" w:type="dxa"/>
            <w:tcBorders>
              <w:top w:val="single" w:sz="4" w:space="0" w:color="auto"/>
            </w:tcBorders>
            <w:shd w:val="clear" w:color="auto" w:fill="auto"/>
            <w:vAlign w:val="bottom"/>
          </w:tcPr>
          <w:p w14:paraId="24C09430" w14:textId="77777777" w:rsidR="002631E6" w:rsidRPr="00E06A3F" w:rsidRDefault="002631E6" w:rsidP="00E06A3F">
            <w:pPr>
              <w:pStyle w:val="SingleTxtG"/>
              <w:tabs>
                <w:tab w:val="clear" w:pos="1701"/>
                <w:tab w:val="clear" w:pos="2268"/>
              </w:tabs>
              <w:suppressAutoHyphens w:val="0"/>
              <w:spacing w:before="80" w:after="80" w:line="220" w:lineRule="exact"/>
              <w:ind w:left="0" w:right="113"/>
              <w:jc w:val="right"/>
              <w:rPr>
                <w:b/>
                <w:bCs/>
                <w:sz w:val="18"/>
              </w:rPr>
            </w:pPr>
            <w:r w:rsidRPr="00E06A3F">
              <w:rPr>
                <w:b/>
                <w:bCs/>
                <w:sz w:val="18"/>
              </w:rPr>
              <w:t>100 %</w:t>
            </w:r>
          </w:p>
        </w:tc>
      </w:tr>
    </w:tbl>
    <w:p w14:paraId="5D6BA021" w14:textId="06452F6D" w:rsidR="002631E6" w:rsidRPr="00E82EE0" w:rsidRDefault="002631E6" w:rsidP="00E82EE0">
      <w:pPr>
        <w:spacing w:before="120"/>
        <w:ind w:left="1134" w:right="1134" w:firstLine="170"/>
        <w:rPr>
          <w:sz w:val="18"/>
        </w:rPr>
      </w:pPr>
      <w:r w:rsidRPr="00E82EE0">
        <w:rPr>
          <w:i/>
          <w:iCs/>
          <w:sz w:val="18"/>
        </w:rPr>
        <w:t>Source:</w:t>
      </w:r>
      <w:r w:rsidRPr="00E82EE0">
        <w:rPr>
          <w:sz w:val="18"/>
        </w:rPr>
        <w:t xml:space="preserve"> WKO apprenticeship statistics (as at 31 December 2022).</w:t>
      </w:r>
    </w:p>
    <w:p w14:paraId="233A59EF" w14:textId="77777777" w:rsidR="0081146B" w:rsidRDefault="002631E6" w:rsidP="0081146B">
      <w:pPr>
        <w:pStyle w:val="SingleTxtG"/>
        <w:spacing w:before="240" w:after="0"/>
        <w:jc w:val="left"/>
      </w:pPr>
      <w:r w:rsidRPr="0021568E">
        <w:t>Table 28</w:t>
      </w:r>
    </w:p>
    <w:p w14:paraId="471D6AE1" w14:textId="224BD80F" w:rsidR="002631E6" w:rsidRPr="007E523B" w:rsidRDefault="002631E6" w:rsidP="0081146B">
      <w:pPr>
        <w:pStyle w:val="SingleTxtG"/>
        <w:jc w:val="left"/>
        <w:rPr>
          <w:b/>
          <w:bCs/>
        </w:rPr>
      </w:pPr>
      <w:r w:rsidRPr="007E523B">
        <w:rPr>
          <w:b/>
          <w:bCs/>
        </w:rPr>
        <w:t>Change in TOP 3 apprenticeships chosen by women</w:t>
      </w:r>
      <w:r w:rsidR="009D37A4">
        <w:rPr>
          <w:b/>
          <w:bCs/>
        </w:rPr>
        <w:t xml:space="preserve"> </w:t>
      </w:r>
      <w:r w:rsidRPr="007E523B">
        <w:rPr>
          <w:b/>
          <w:bCs/>
        </w:rPr>
        <w:t>2002-2022</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3720"/>
        <w:gridCol w:w="3650"/>
      </w:tblGrid>
      <w:tr w:rsidR="003E11BC" w:rsidRPr="0081146B" w14:paraId="50CE9116" w14:textId="77777777" w:rsidTr="003E11BC">
        <w:tc>
          <w:tcPr>
            <w:tcW w:w="3720" w:type="dxa"/>
            <w:tcBorders>
              <w:top w:val="single" w:sz="12" w:space="0" w:color="auto"/>
              <w:bottom w:val="nil"/>
            </w:tcBorders>
            <w:shd w:val="clear" w:color="auto" w:fill="auto"/>
          </w:tcPr>
          <w:p w14:paraId="12CFBA31" w14:textId="2D95C828" w:rsidR="003E11BC" w:rsidRPr="00636AD3" w:rsidRDefault="003E11BC" w:rsidP="0081146B">
            <w:pPr>
              <w:pStyle w:val="SingleTxtG"/>
              <w:tabs>
                <w:tab w:val="clear" w:pos="1701"/>
                <w:tab w:val="clear" w:pos="2268"/>
              </w:tabs>
              <w:suppressAutoHyphens w:val="0"/>
              <w:spacing w:before="40" w:after="40" w:line="220" w:lineRule="exact"/>
              <w:ind w:left="0" w:right="113"/>
              <w:jc w:val="left"/>
              <w:rPr>
                <w:bCs/>
                <w:sz w:val="18"/>
              </w:rPr>
            </w:pPr>
            <w:r w:rsidRPr="003E11BC">
              <w:rPr>
                <w:bCs/>
                <w:sz w:val="18"/>
              </w:rPr>
              <w:t>2002</w:t>
            </w:r>
          </w:p>
        </w:tc>
        <w:tc>
          <w:tcPr>
            <w:tcW w:w="3650" w:type="dxa"/>
            <w:tcBorders>
              <w:top w:val="single" w:sz="12" w:space="0" w:color="auto"/>
              <w:bottom w:val="nil"/>
            </w:tcBorders>
            <w:shd w:val="clear" w:color="auto" w:fill="auto"/>
            <w:vAlign w:val="bottom"/>
          </w:tcPr>
          <w:p w14:paraId="4626927D" w14:textId="7F1FF45E" w:rsidR="003E11BC" w:rsidRPr="0081146B" w:rsidRDefault="003E11BC" w:rsidP="0081146B">
            <w:pPr>
              <w:pStyle w:val="SingleTxtG"/>
              <w:tabs>
                <w:tab w:val="clear" w:pos="1701"/>
                <w:tab w:val="clear" w:pos="2268"/>
              </w:tabs>
              <w:suppressAutoHyphens w:val="0"/>
              <w:spacing w:before="40" w:after="40" w:line="220" w:lineRule="exact"/>
              <w:ind w:left="0" w:right="113"/>
              <w:jc w:val="right"/>
              <w:rPr>
                <w:sz w:val="18"/>
              </w:rPr>
            </w:pPr>
            <w:r w:rsidRPr="003E11BC">
              <w:rPr>
                <w:sz w:val="18"/>
              </w:rPr>
              <w:t>53.1 %</w:t>
            </w:r>
          </w:p>
        </w:tc>
      </w:tr>
      <w:tr w:rsidR="002631E6" w:rsidRPr="0081146B" w14:paraId="2B436737" w14:textId="77777777" w:rsidTr="003E11BC">
        <w:tc>
          <w:tcPr>
            <w:tcW w:w="3720" w:type="dxa"/>
            <w:tcBorders>
              <w:top w:val="nil"/>
              <w:bottom w:val="nil"/>
            </w:tcBorders>
            <w:shd w:val="clear" w:color="auto" w:fill="auto"/>
          </w:tcPr>
          <w:p w14:paraId="2A587A4E"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2003</w:t>
            </w:r>
          </w:p>
        </w:tc>
        <w:tc>
          <w:tcPr>
            <w:tcW w:w="3650" w:type="dxa"/>
            <w:tcBorders>
              <w:top w:val="nil"/>
              <w:bottom w:val="nil"/>
            </w:tcBorders>
            <w:shd w:val="clear" w:color="auto" w:fill="auto"/>
            <w:vAlign w:val="bottom"/>
          </w:tcPr>
          <w:p w14:paraId="1F58C327"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51.6 %</w:t>
            </w:r>
          </w:p>
        </w:tc>
      </w:tr>
      <w:tr w:rsidR="002631E6" w:rsidRPr="0081146B" w14:paraId="26BD2D32" w14:textId="77777777" w:rsidTr="003E11BC">
        <w:tc>
          <w:tcPr>
            <w:tcW w:w="3720" w:type="dxa"/>
            <w:tcBorders>
              <w:top w:val="nil"/>
            </w:tcBorders>
            <w:shd w:val="clear" w:color="auto" w:fill="auto"/>
          </w:tcPr>
          <w:p w14:paraId="53DB7DB9"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2004</w:t>
            </w:r>
          </w:p>
        </w:tc>
        <w:tc>
          <w:tcPr>
            <w:tcW w:w="3650" w:type="dxa"/>
            <w:tcBorders>
              <w:top w:val="nil"/>
            </w:tcBorders>
            <w:shd w:val="clear" w:color="auto" w:fill="auto"/>
            <w:vAlign w:val="bottom"/>
          </w:tcPr>
          <w:p w14:paraId="26730CC2"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51.5 %</w:t>
            </w:r>
          </w:p>
        </w:tc>
      </w:tr>
      <w:tr w:rsidR="002631E6" w:rsidRPr="0081146B" w14:paraId="353883C8" w14:textId="77777777" w:rsidTr="0081146B">
        <w:tc>
          <w:tcPr>
            <w:tcW w:w="3720" w:type="dxa"/>
            <w:shd w:val="clear" w:color="auto" w:fill="auto"/>
          </w:tcPr>
          <w:p w14:paraId="427B8BEA"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2005</w:t>
            </w:r>
          </w:p>
        </w:tc>
        <w:tc>
          <w:tcPr>
            <w:tcW w:w="3650" w:type="dxa"/>
            <w:shd w:val="clear" w:color="auto" w:fill="auto"/>
            <w:vAlign w:val="bottom"/>
          </w:tcPr>
          <w:p w14:paraId="18B3650E"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50.8 %</w:t>
            </w:r>
          </w:p>
        </w:tc>
      </w:tr>
      <w:tr w:rsidR="002631E6" w:rsidRPr="0081146B" w14:paraId="51CE303E" w14:textId="77777777" w:rsidTr="0081146B">
        <w:tc>
          <w:tcPr>
            <w:tcW w:w="3720" w:type="dxa"/>
            <w:shd w:val="clear" w:color="auto" w:fill="auto"/>
          </w:tcPr>
          <w:p w14:paraId="54246440"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2006</w:t>
            </w:r>
          </w:p>
        </w:tc>
        <w:tc>
          <w:tcPr>
            <w:tcW w:w="3650" w:type="dxa"/>
            <w:shd w:val="clear" w:color="auto" w:fill="auto"/>
            <w:vAlign w:val="bottom"/>
          </w:tcPr>
          <w:p w14:paraId="1326C7DD"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50.0 %</w:t>
            </w:r>
          </w:p>
        </w:tc>
      </w:tr>
      <w:tr w:rsidR="002631E6" w:rsidRPr="0081146B" w14:paraId="27E69834" w14:textId="77777777" w:rsidTr="0081146B">
        <w:tc>
          <w:tcPr>
            <w:tcW w:w="3720" w:type="dxa"/>
            <w:shd w:val="clear" w:color="auto" w:fill="auto"/>
          </w:tcPr>
          <w:p w14:paraId="6E1D94E2"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2007</w:t>
            </w:r>
          </w:p>
        </w:tc>
        <w:tc>
          <w:tcPr>
            <w:tcW w:w="3650" w:type="dxa"/>
            <w:shd w:val="clear" w:color="auto" w:fill="auto"/>
            <w:vAlign w:val="bottom"/>
          </w:tcPr>
          <w:p w14:paraId="7FE5A48C"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49.6 %</w:t>
            </w:r>
          </w:p>
        </w:tc>
      </w:tr>
      <w:tr w:rsidR="002631E6" w:rsidRPr="0081146B" w14:paraId="6847298A" w14:textId="77777777" w:rsidTr="0081146B">
        <w:tc>
          <w:tcPr>
            <w:tcW w:w="3720" w:type="dxa"/>
            <w:shd w:val="clear" w:color="auto" w:fill="auto"/>
          </w:tcPr>
          <w:p w14:paraId="5469DAC8"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2008</w:t>
            </w:r>
          </w:p>
        </w:tc>
        <w:tc>
          <w:tcPr>
            <w:tcW w:w="3650" w:type="dxa"/>
            <w:shd w:val="clear" w:color="auto" w:fill="auto"/>
            <w:vAlign w:val="bottom"/>
          </w:tcPr>
          <w:p w14:paraId="7BFB06F7"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48.5 %</w:t>
            </w:r>
          </w:p>
        </w:tc>
      </w:tr>
      <w:tr w:rsidR="002631E6" w:rsidRPr="0081146B" w14:paraId="57744073" w14:textId="77777777" w:rsidTr="0081146B">
        <w:tc>
          <w:tcPr>
            <w:tcW w:w="3720" w:type="dxa"/>
            <w:shd w:val="clear" w:color="auto" w:fill="auto"/>
          </w:tcPr>
          <w:p w14:paraId="0D117E0F"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2009</w:t>
            </w:r>
          </w:p>
        </w:tc>
        <w:tc>
          <w:tcPr>
            <w:tcW w:w="3650" w:type="dxa"/>
            <w:shd w:val="clear" w:color="auto" w:fill="auto"/>
            <w:vAlign w:val="bottom"/>
          </w:tcPr>
          <w:p w14:paraId="731DC0A4"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48.2 %</w:t>
            </w:r>
          </w:p>
        </w:tc>
      </w:tr>
      <w:tr w:rsidR="002631E6" w:rsidRPr="0081146B" w14:paraId="761CB415" w14:textId="77777777" w:rsidTr="0081146B">
        <w:tc>
          <w:tcPr>
            <w:tcW w:w="3720" w:type="dxa"/>
            <w:shd w:val="clear" w:color="auto" w:fill="auto"/>
          </w:tcPr>
          <w:p w14:paraId="21D952C5"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2010</w:t>
            </w:r>
          </w:p>
        </w:tc>
        <w:tc>
          <w:tcPr>
            <w:tcW w:w="3650" w:type="dxa"/>
            <w:shd w:val="clear" w:color="auto" w:fill="auto"/>
            <w:vAlign w:val="bottom"/>
          </w:tcPr>
          <w:p w14:paraId="294924FD"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48.0 %</w:t>
            </w:r>
          </w:p>
        </w:tc>
      </w:tr>
      <w:tr w:rsidR="002631E6" w:rsidRPr="0081146B" w14:paraId="5EAC1193" w14:textId="77777777" w:rsidTr="0081146B">
        <w:tc>
          <w:tcPr>
            <w:tcW w:w="3720" w:type="dxa"/>
            <w:shd w:val="clear" w:color="auto" w:fill="auto"/>
          </w:tcPr>
          <w:p w14:paraId="46356FFB"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2011</w:t>
            </w:r>
          </w:p>
        </w:tc>
        <w:tc>
          <w:tcPr>
            <w:tcW w:w="3650" w:type="dxa"/>
            <w:shd w:val="clear" w:color="auto" w:fill="auto"/>
            <w:vAlign w:val="bottom"/>
          </w:tcPr>
          <w:p w14:paraId="0B15CED2"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47.9 %</w:t>
            </w:r>
          </w:p>
        </w:tc>
      </w:tr>
      <w:tr w:rsidR="002631E6" w:rsidRPr="0081146B" w14:paraId="6D5C7F36" w14:textId="77777777" w:rsidTr="0081146B">
        <w:tc>
          <w:tcPr>
            <w:tcW w:w="3720" w:type="dxa"/>
            <w:shd w:val="clear" w:color="auto" w:fill="auto"/>
          </w:tcPr>
          <w:p w14:paraId="0A2B1297"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2012</w:t>
            </w:r>
          </w:p>
        </w:tc>
        <w:tc>
          <w:tcPr>
            <w:tcW w:w="3650" w:type="dxa"/>
            <w:shd w:val="clear" w:color="auto" w:fill="auto"/>
            <w:vAlign w:val="bottom"/>
          </w:tcPr>
          <w:p w14:paraId="3174EAB2"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47.9 %</w:t>
            </w:r>
          </w:p>
        </w:tc>
      </w:tr>
      <w:tr w:rsidR="002631E6" w:rsidRPr="0081146B" w14:paraId="390294B8" w14:textId="77777777" w:rsidTr="0081146B">
        <w:tc>
          <w:tcPr>
            <w:tcW w:w="3720" w:type="dxa"/>
            <w:shd w:val="clear" w:color="auto" w:fill="auto"/>
          </w:tcPr>
          <w:p w14:paraId="10891E93"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2013</w:t>
            </w:r>
          </w:p>
        </w:tc>
        <w:tc>
          <w:tcPr>
            <w:tcW w:w="3650" w:type="dxa"/>
            <w:shd w:val="clear" w:color="auto" w:fill="auto"/>
            <w:vAlign w:val="bottom"/>
          </w:tcPr>
          <w:p w14:paraId="7766ACDD"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47.6 %</w:t>
            </w:r>
          </w:p>
        </w:tc>
      </w:tr>
      <w:tr w:rsidR="002631E6" w:rsidRPr="0081146B" w14:paraId="0B8B9C37" w14:textId="77777777" w:rsidTr="0081146B">
        <w:tc>
          <w:tcPr>
            <w:tcW w:w="3720" w:type="dxa"/>
            <w:shd w:val="clear" w:color="auto" w:fill="auto"/>
          </w:tcPr>
          <w:p w14:paraId="33102931"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2014</w:t>
            </w:r>
          </w:p>
        </w:tc>
        <w:tc>
          <w:tcPr>
            <w:tcW w:w="3650" w:type="dxa"/>
            <w:shd w:val="clear" w:color="auto" w:fill="auto"/>
            <w:vAlign w:val="bottom"/>
          </w:tcPr>
          <w:p w14:paraId="0E09082F"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47.4 %</w:t>
            </w:r>
          </w:p>
        </w:tc>
      </w:tr>
      <w:tr w:rsidR="002631E6" w:rsidRPr="0081146B" w14:paraId="4519685F" w14:textId="77777777" w:rsidTr="0081146B">
        <w:tc>
          <w:tcPr>
            <w:tcW w:w="3720" w:type="dxa"/>
            <w:shd w:val="clear" w:color="auto" w:fill="auto"/>
          </w:tcPr>
          <w:p w14:paraId="05F492BF"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2015</w:t>
            </w:r>
          </w:p>
        </w:tc>
        <w:tc>
          <w:tcPr>
            <w:tcW w:w="3650" w:type="dxa"/>
            <w:shd w:val="clear" w:color="auto" w:fill="auto"/>
            <w:vAlign w:val="bottom"/>
          </w:tcPr>
          <w:p w14:paraId="12AE55AC"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46.7 %</w:t>
            </w:r>
          </w:p>
        </w:tc>
      </w:tr>
      <w:tr w:rsidR="002631E6" w:rsidRPr="0081146B" w14:paraId="4DDA46B3" w14:textId="77777777" w:rsidTr="0081146B">
        <w:tc>
          <w:tcPr>
            <w:tcW w:w="3720" w:type="dxa"/>
            <w:shd w:val="clear" w:color="auto" w:fill="auto"/>
          </w:tcPr>
          <w:p w14:paraId="7AC5E9E3"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2016</w:t>
            </w:r>
          </w:p>
        </w:tc>
        <w:tc>
          <w:tcPr>
            <w:tcW w:w="3650" w:type="dxa"/>
            <w:shd w:val="clear" w:color="auto" w:fill="auto"/>
            <w:vAlign w:val="bottom"/>
          </w:tcPr>
          <w:p w14:paraId="15AAA074"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45.8 %</w:t>
            </w:r>
          </w:p>
        </w:tc>
      </w:tr>
      <w:tr w:rsidR="002631E6" w:rsidRPr="0081146B" w14:paraId="5E8525EA" w14:textId="77777777" w:rsidTr="0081146B">
        <w:tc>
          <w:tcPr>
            <w:tcW w:w="3720" w:type="dxa"/>
            <w:shd w:val="clear" w:color="auto" w:fill="auto"/>
          </w:tcPr>
          <w:p w14:paraId="49D72295"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2017</w:t>
            </w:r>
          </w:p>
        </w:tc>
        <w:tc>
          <w:tcPr>
            <w:tcW w:w="3650" w:type="dxa"/>
            <w:shd w:val="clear" w:color="auto" w:fill="auto"/>
            <w:vAlign w:val="bottom"/>
          </w:tcPr>
          <w:p w14:paraId="5D569B00"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44.5 %</w:t>
            </w:r>
          </w:p>
        </w:tc>
      </w:tr>
      <w:tr w:rsidR="002631E6" w:rsidRPr="0081146B" w14:paraId="7343C7E3" w14:textId="77777777" w:rsidTr="0081146B">
        <w:tc>
          <w:tcPr>
            <w:tcW w:w="3720" w:type="dxa"/>
            <w:shd w:val="clear" w:color="auto" w:fill="auto"/>
          </w:tcPr>
          <w:p w14:paraId="350C76D2"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2018</w:t>
            </w:r>
          </w:p>
        </w:tc>
        <w:tc>
          <w:tcPr>
            <w:tcW w:w="3650" w:type="dxa"/>
            <w:shd w:val="clear" w:color="auto" w:fill="auto"/>
            <w:vAlign w:val="bottom"/>
          </w:tcPr>
          <w:p w14:paraId="3A3736F2"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43.2 %</w:t>
            </w:r>
          </w:p>
        </w:tc>
      </w:tr>
      <w:tr w:rsidR="002631E6" w:rsidRPr="0081146B" w14:paraId="638C6F37" w14:textId="77777777" w:rsidTr="0081146B">
        <w:tc>
          <w:tcPr>
            <w:tcW w:w="3720" w:type="dxa"/>
            <w:shd w:val="clear" w:color="auto" w:fill="auto"/>
          </w:tcPr>
          <w:p w14:paraId="0A5857D7"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2019</w:t>
            </w:r>
          </w:p>
        </w:tc>
        <w:tc>
          <w:tcPr>
            <w:tcW w:w="3650" w:type="dxa"/>
            <w:shd w:val="clear" w:color="auto" w:fill="auto"/>
            <w:vAlign w:val="bottom"/>
          </w:tcPr>
          <w:p w14:paraId="7A2E76B1"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41.5 %</w:t>
            </w:r>
          </w:p>
        </w:tc>
      </w:tr>
      <w:tr w:rsidR="002631E6" w:rsidRPr="0081146B" w14:paraId="0CF09AE6" w14:textId="77777777" w:rsidTr="0081146B">
        <w:tc>
          <w:tcPr>
            <w:tcW w:w="3720" w:type="dxa"/>
            <w:shd w:val="clear" w:color="auto" w:fill="auto"/>
          </w:tcPr>
          <w:p w14:paraId="1D938832"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2020</w:t>
            </w:r>
          </w:p>
        </w:tc>
        <w:tc>
          <w:tcPr>
            <w:tcW w:w="3650" w:type="dxa"/>
            <w:shd w:val="clear" w:color="auto" w:fill="auto"/>
            <w:vAlign w:val="bottom"/>
          </w:tcPr>
          <w:p w14:paraId="3FDC9944"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39.9 %</w:t>
            </w:r>
          </w:p>
        </w:tc>
      </w:tr>
      <w:tr w:rsidR="002631E6" w:rsidRPr="0081146B" w14:paraId="4A9A84BE" w14:textId="77777777" w:rsidTr="0081146B">
        <w:tc>
          <w:tcPr>
            <w:tcW w:w="3720" w:type="dxa"/>
            <w:shd w:val="clear" w:color="auto" w:fill="auto"/>
          </w:tcPr>
          <w:p w14:paraId="05733131"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2021</w:t>
            </w:r>
          </w:p>
        </w:tc>
        <w:tc>
          <w:tcPr>
            <w:tcW w:w="3650" w:type="dxa"/>
            <w:shd w:val="clear" w:color="auto" w:fill="auto"/>
            <w:vAlign w:val="bottom"/>
          </w:tcPr>
          <w:p w14:paraId="2F32CACA"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38.2 %</w:t>
            </w:r>
          </w:p>
        </w:tc>
      </w:tr>
      <w:tr w:rsidR="002631E6" w:rsidRPr="0081146B" w14:paraId="4924033E" w14:textId="77777777" w:rsidTr="0081146B">
        <w:tc>
          <w:tcPr>
            <w:tcW w:w="3720" w:type="dxa"/>
            <w:shd w:val="clear" w:color="auto" w:fill="auto"/>
          </w:tcPr>
          <w:p w14:paraId="24E3534D" w14:textId="77777777" w:rsidR="002631E6" w:rsidRPr="00636AD3" w:rsidRDefault="002631E6" w:rsidP="0081146B">
            <w:pPr>
              <w:pStyle w:val="SingleTxtG"/>
              <w:tabs>
                <w:tab w:val="clear" w:pos="1701"/>
                <w:tab w:val="clear" w:pos="2268"/>
              </w:tabs>
              <w:suppressAutoHyphens w:val="0"/>
              <w:spacing w:before="40" w:after="40" w:line="220" w:lineRule="exact"/>
              <w:ind w:left="0" w:right="113"/>
              <w:jc w:val="left"/>
              <w:rPr>
                <w:bCs/>
                <w:sz w:val="18"/>
              </w:rPr>
            </w:pPr>
            <w:r w:rsidRPr="00636AD3">
              <w:rPr>
                <w:bCs/>
                <w:sz w:val="18"/>
              </w:rPr>
              <w:t>2022</w:t>
            </w:r>
          </w:p>
        </w:tc>
        <w:tc>
          <w:tcPr>
            <w:tcW w:w="3650" w:type="dxa"/>
            <w:shd w:val="clear" w:color="auto" w:fill="auto"/>
            <w:vAlign w:val="bottom"/>
          </w:tcPr>
          <w:p w14:paraId="3FFF887D" w14:textId="77777777" w:rsidR="002631E6" w:rsidRPr="0081146B" w:rsidRDefault="002631E6" w:rsidP="0081146B">
            <w:pPr>
              <w:pStyle w:val="SingleTxtG"/>
              <w:tabs>
                <w:tab w:val="clear" w:pos="1701"/>
                <w:tab w:val="clear" w:pos="2268"/>
              </w:tabs>
              <w:suppressAutoHyphens w:val="0"/>
              <w:spacing w:before="40" w:after="40" w:line="220" w:lineRule="exact"/>
              <w:ind w:left="0" w:right="113"/>
              <w:jc w:val="right"/>
              <w:rPr>
                <w:sz w:val="18"/>
              </w:rPr>
            </w:pPr>
            <w:r w:rsidRPr="0081146B">
              <w:rPr>
                <w:sz w:val="18"/>
              </w:rPr>
              <w:t>36.3 %</w:t>
            </w:r>
          </w:p>
        </w:tc>
      </w:tr>
    </w:tbl>
    <w:p w14:paraId="7DCFBB60" w14:textId="7FE46DD1" w:rsidR="002631E6" w:rsidRPr="00636AD3" w:rsidRDefault="002631E6" w:rsidP="00636AD3">
      <w:pPr>
        <w:spacing w:before="120"/>
        <w:ind w:left="1134" w:right="1134" w:firstLine="170"/>
        <w:rPr>
          <w:sz w:val="18"/>
        </w:rPr>
      </w:pPr>
      <w:r w:rsidRPr="00636AD3">
        <w:rPr>
          <w:i/>
          <w:iCs/>
          <w:sz w:val="18"/>
        </w:rPr>
        <w:t>Source:</w:t>
      </w:r>
      <w:r w:rsidRPr="00636AD3">
        <w:rPr>
          <w:sz w:val="18"/>
        </w:rPr>
        <w:t xml:space="preserve"> BMAW.</w:t>
      </w:r>
    </w:p>
    <w:p w14:paraId="52B62A3A" w14:textId="77777777" w:rsidR="00636AD3" w:rsidRDefault="00636AD3" w:rsidP="00954E2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636AD3" w:rsidSect="004A1FD7">
      <w:headerReference w:type="even" r:id="rId73"/>
      <w:headerReference w:type="default" r:id="rId74"/>
      <w:footerReference w:type="even" r:id="rId75"/>
      <w:footerReference w:type="default" r:id="rId76"/>
      <w:endnotePr>
        <w:numFmt w:val="decimal"/>
      </w:endnotePr>
      <w:pgSz w:w="11907" w:h="16840" w:code="9"/>
      <w:pgMar w:top="1417" w:right="1134" w:bottom="1134" w:left="1134" w:header="73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41928F" w14:textId="77777777" w:rsidR="009127EA" w:rsidRPr="00FB1744" w:rsidRDefault="009127EA" w:rsidP="00FB1744">
      <w:pPr>
        <w:pStyle w:val="Footer"/>
      </w:pPr>
    </w:p>
  </w:endnote>
  <w:endnote w:type="continuationSeparator" w:id="0">
    <w:p w14:paraId="41511762" w14:textId="77777777" w:rsidR="009127EA" w:rsidRPr="00FB1744" w:rsidRDefault="009127E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8B086" w14:textId="77777777" w:rsidR="00795438" w:rsidRDefault="00795438" w:rsidP="00795438">
    <w:pPr>
      <w:pStyle w:val="Footer"/>
      <w:tabs>
        <w:tab w:val="right" w:pos="9638"/>
      </w:tabs>
    </w:pPr>
    <w:r w:rsidRPr="00795438">
      <w:rPr>
        <w:b/>
        <w:bCs/>
        <w:sz w:val="18"/>
      </w:rPr>
      <w:fldChar w:fldCharType="begin"/>
    </w:r>
    <w:r w:rsidRPr="00795438">
      <w:rPr>
        <w:b/>
        <w:bCs/>
        <w:sz w:val="18"/>
      </w:rPr>
      <w:instrText xml:space="preserve"> PAGE  \* MERGEFORMAT </w:instrText>
    </w:r>
    <w:r w:rsidRPr="00795438">
      <w:rPr>
        <w:b/>
        <w:bCs/>
        <w:sz w:val="18"/>
      </w:rPr>
      <w:fldChar w:fldCharType="separate"/>
    </w:r>
    <w:r w:rsidRPr="00795438">
      <w:rPr>
        <w:b/>
        <w:bCs/>
        <w:noProof/>
        <w:sz w:val="18"/>
      </w:rPr>
      <w:t>2</w:t>
    </w:r>
    <w:r w:rsidRPr="00795438">
      <w:rPr>
        <w:b/>
        <w:bCs/>
        <w:sz w:val="18"/>
      </w:rPr>
      <w:fldChar w:fldCharType="end"/>
    </w:r>
    <w:r>
      <w:tab/>
      <w:t>GE.24-22909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938D9A" w14:textId="77777777" w:rsidR="00795438" w:rsidRDefault="00795438" w:rsidP="00795438">
    <w:pPr>
      <w:pStyle w:val="Footer"/>
      <w:tabs>
        <w:tab w:val="right" w:pos="9638"/>
      </w:tabs>
    </w:pPr>
    <w:r>
      <w:t>GE.24-22909</w:t>
    </w:r>
    <w:r>
      <w:tab/>
    </w:r>
    <w:r w:rsidRPr="00795438">
      <w:rPr>
        <w:b/>
        <w:bCs/>
        <w:sz w:val="18"/>
      </w:rPr>
      <w:fldChar w:fldCharType="begin"/>
    </w:r>
    <w:r w:rsidRPr="00795438">
      <w:rPr>
        <w:b/>
        <w:bCs/>
        <w:sz w:val="18"/>
      </w:rPr>
      <w:instrText xml:space="preserve"> PAGE  \* MERGEFORMAT </w:instrText>
    </w:r>
    <w:r w:rsidRPr="00795438">
      <w:rPr>
        <w:b/>
        <w:bCs/>
        <w:sz w:val="18"/>
      </w:rPr>
      <w:fldChar w:fldCharType="separate"/>
    </w:r>
    <w:r w:rsidRPr="00795438">
      <w:rPr>
        <w:b/>
        <w:bCs/>
        <w:noProof/>
        <w:sz w:val="18"/>
      </w:rPr>
      <w:t>3</w:t>
    </w:r>
    <w:r w:rsidRPr="007954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AD7C4" w14:textId="2D555F39" w:rsidR="00C448F7" w:rsidRDefault="00795438">
    <w:pPr>
      <w:pStyle w:val="Footer"/>
      <w:rPr>
        <w:sz w:val="20"/>
      </w:rPr>
    </w:pPr>
    <w:r>
      <w:rPr>
        <w:noProof/>
        <w:sz w:val="20"/>
      </w:rPr>
      <w:drawing>
        <wp:anchor distT="0" distB="0" distL="114300" distR="114300" simplePos="0" relativeHeight="251660288" behindDoc="0" locked="0" layoutInCell="1" allowOverlap="1" wp14:anchorId="75A781C2" wp14:editId="1C3C4ED9">
          <wp:simplePos x="0" y="0"/>
          <wp:positionH relativeFrom="column">
            <wp:posOffset>5582285</wp:posOffset>
          </wp:positionH>
          <wp:positionV relativeFrom="paragraph">
            <wp:posOffset>-246380</wp:posOffset>
          </wp:positionV>
          <wp:extent cx="571500" cy="571500"/>
          <wp:effectExtent l="0" t="0" r="0" b="0"/>
          <wp:wrapNone/>
          <wp:docPr id="66379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0B539C5F" wp14:editId="04C1CDB6">
          <wp:simplePos x="0" y="0"/>
          <wp:positionH relativeFrom="margin">
            <wp:posOffset>4510405</wp:posOffset>
          </wp:positionH>
          <wp:positionV relativeFrom="margin">
            <wp:posOffset>9235440</wp:posOffset>
          </wp:positionV>
          <wp:extent cx="932180" cy="229870"/>
          <wp:effectExtent l="0" t="0" r="1270" b="0"/>
          <wp:wrapNone/>
          <wp:docPr id="1863086907"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1A43FBE" w14:textId="72307EA6" w:rsidR="00795438" w:rsidRPr="00795438" w:rsidRDefault="00795438" w:rsidP="00795438">
    <w:pPr>
      <w:pStyle w:val="Footer"/>
      <w:tabs>
        <w:tab w:val="right" w:pos="7370"/>
      </w:tabs>
      <w:rPr>
        <w:sz w:val="20"/>
      </w:rPr>
    </w:pPr>
    <w:r>
      <w:rPr>
        <w:sz w:val="20"/>
      </w:rPr>
      <w:t xml:space="preserve">GE.24-22909  (E)    111224    </w:t>
    </w:r>
    <w:r w:rsidR="00D24CF5">
      <w:rPr>
        <w:sz w:val="20"/>
      </w:rPr>
      <w:t>12</w:t>
    </w:r>
    <w:r>
      <w:rPr>
        <w:sz w:val="20"/>
      </w:rPr>
      <w:t>1224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F6590" w14:textId="111D4236" w:rsidR="007C23D4" w:rsidRPr="007C23D4" w:rsidRDefault="007C23D4" w:rsidP="007C23D4">
    <w:pPr>
      <w:pStyle w:val="Footer"/>
    </w:pPr>
    <w:r>
      <w:rPr>
        <w:noProof/>
      </w:rPr>
      <mc:AlternateContent>
        <mc:Choice Requires="wps">
          <w:drawing>
            <wp:anchor distT="0" distB="0" distL="114300" distR="114300" simplePos="0" relativeHeight="251662336" behindDoc="0" locked="1" layoutInCell="1" allowOverlap="1" wp14:anchorId="2A81DBF3" wp14:editId="5937661C">
              <wp:simplePos x="0" y="0"/>
              <wp:positionH relativeFrom="page">
                <wp:posOffset>276860</wp:posOffset>
              </wp:positionH>
              <wp:positionV relativeFrom="page">
                <wp:posOffset>719455</wp:posOffset>
              </wp:positionV>
              <wp:extent cx="222885" cy="6159500"/>
              <wp:effectExtent l="0" t="0" r="0" b="0"/>
              <wp:wrapNone/>
              <wp:docPr id="4020151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7611620" w14:textId="77777777" w:rsidR="007C23D4" w:rsidRDefault="007C23D4" w:rsidP="007C23D4">
                          <w:pPr>
                            <w:pStyle w:val="Footer"/>
                            <w:tabs>
                              <w:tab w:val="right" w:pos="9638"/>
                            </w:tabs>
                          </w:pPr>
                          <w:r w:rsidRPr="00795438">
                            <w:rPr>
                              <w:b/>
                              <w:bCs/>
                              <w:sz w:val="18"/>
                            </w:rPr>
                            <w:fldChar w:fldCharType="begin"/>
                          </w:r>
                          <w:r w:rsidRPr="00795438">
                            <w:rPr>
                              <w:b/>
                              <w:bCs/>
                              <w:sz w:val="18"/>
                            </w:rPr>
                            <w:instrText xml:space="preserve"> PAGE  \* MERGEFORMAT </w:instrText>
                          </w:r>
                          <w:r w:rsidRPr="00795438">
                            <w:rPr>
                              <w:b/>
                              <w:bCs/>
                              <w:sz w:val="18"/>
                            </w:rPr>
                            <w:fldChar w:fldCharType="separate"/>
                          </w:r>
                          <w:r>
                            <w:rPr>
                              <w:b/>
                              <w:bCs/>
                              <w:sz w:val="18"/>
                            </w:rPr>
                            <w:t>56</w:t>
                          </w:r>
                          <w:r w:rsidRPr="00795438">
                            <w:rPr>
                              <w:b/>
                              <w:bCs/>
                              <w:sz w:val="18"/>
                            </w:rPr>
                            <w:fldChar w:fldCharType="end"/>
                          </w:r>
                          <w:r>
                            <w:tab/>
                            <w:t>GE.24-22909</w:t>
                          </w:r>
                        </w:p>
                        <w:p w14:paraId="0D6462EB" w14:textId="77777777" w:rsidR="007C23D4" w:rsidRDefault="007C23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81DBF3" id="_x0000_t202" coordsize="21600,21600" o:spt="202" path="m,l,21600r21600,l21600,xe">
              <v:stroke joinstyle="miter"/>
              <v:path gradientshapeok="t" o:connecttype="rect"/>
            </v:shapetype>
            <v:shape id="Text Box 2" o:spid="_x0000_s1028"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37611620" w14:textId="77777777" w:rsidR="007C23D4" w:rsidRDefault="007C23D4" w:rsidP="007C23D4">
                    <w:pPr>
                      <w:pStyle w:val="Footer"/>
                      <w:tabs>
                        <w:tab w:val="right" w:pos="9638"/>
                      </w:tabs>
                    </w:pPr>
                    <w:r w:rsidRPr="00795438">
                      <w:rPr>
                        <w:b/>
                        <w:bCs/>
                        <w:sz w:val="18"/>
                      </w:rPr>
                      <w:fldChar w:fldCharType="begin"/>
                    </w:r>
                    <w:r w:rsidRPr="00795438">
                      <w:rPr>
                        <w:b/>
                        <w:bCs/>
                        <w:sz w:val="18"/>
                      </w:rPr>
                      <w:instrText xml:space="preserve"> PAGE  \* MERGEFORMAT </w:instrText>
                    </w:r>
                    <w:r w:rsidRPr="00795438">
                      <w:rPr>
                        <w:b/>
                        <w:bCs/>
                        <w:sz w:val="18"/>
                      </w:rPr>
                      <w:fldChar w:fldCharType="separate"/>
                    </w:r>
                    <w:r>
                      <w:rPr>
                        <w:b/>
                        <w:bCs/>
                        <w:sz w:val="18"/>
                      </w:rPr>
                      <w:t>56</w:t>
                    </w:r>
                    <w:r w:rsidRPr="00795438">
                      <w:rPr>
                        <w:b/>
                        <w:bCs/>
                        <w:sz w:val="18"/>
                      </w:rPr>
                      <w:fldChar w:fldCharType="end"/>
                    </w:r>
                    <w:r>
                      <w:tab/>
                      <w:t>GE.24-22909</w:t>
                    </w:r>
                  </w:p>
                  <w:p w14:paraId="0D6462EB" w14:textId="77777777" w:rsidR="007C23D4" w:rsidRDefault="007C23D4"/>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1D549" w14:textId="1918809B" w:rsidR="007C23D4" w:rsidRPr="007C23D4" w:rsidRDefault="007C23D4" w:rsidP="007C23D4">
    <w:pPr>
      <w:pStyle w:val="Footer"/>
    </w:pPr>
    <w:r>
      <w:rPr>
        <w:noProof/>
      </w:rPr>
      <mc:AlternateContent>
        <mc:Choice Requires="wps">
          <w:drawing>
            <wp:anchor distT="0" distB="0" distL="114300" distR="114300" simplePos="0" relativeHeight="251664384" behindDoc="0" locked="1" layoutInCell="1" allowOverlap="1" wp14:anchorId="5C0A7B45" wp14:editId="7DA7D7BC">
              <wp:simplePos x="0" y="0"/>
              <wp:positionH relativeFrom="page">
                <wp:posOffset>276860</wp:posOffset>
              </wp:positionH>
              <wp:positionV relativeFrom="page">
                <wp:posOffset>719455</wp:posOffset>
              </wp:positionV>
              <wp:extent cx="222885" cy="6159500"/>
              <wp:effectExtent l="0" t="0" r="0" b="0"/>
              <wp:wrapNone/>
              <wp:docPr id="7198767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EA44459" w14:textId="77777777" w:rsidR="007C23D4" w:rsidRDefault="007C23D4" w:rsidP="007C23D4">
                          <w:pPr>
                            <w:pStyle w:val="Footer"/>
                            <w:tabs>
                              <w:tab w:val="right" w:pos="9638"/>
                            </w:tabs>
                          </w:pPr>
                          <w:r>
                            <w:t>GE.24-22909</w:t>
                          </w:r>
                          <w:r>
                            <w:tab/>
                          </w:r>
                          <w:r w:rsidRPr="00795438">
                            <w:rPr>
                              <w:b/>
                              <w:bCs/>
                              <w:sz w:val="18"/>
                            </w:rPr>
                            <w:fldChar w:fldCharType="begin"/>
                          </w:r>
                          <w:r w:rsidRPr="00795438">
                            <w:rPr>
                              <w:b/>
                              <w:bCs/>
                              <w:sz w:val="18"/>
                            </w:rPr>
                            <w:instrText xml:space="preserve"> PAGE  \* MERGEFORMAT </w:instrText>
                          </w:r>
                          <w:r w:rsidRPr="00795438">
                            <w:rPr>
                              <w:b/>
                              <w:bCs/>
                              <w:sz w:val="18"/>
                            </w:rPr>
                            <w:fldChar w:fldCharType="separate"/>
                          </w:r>
                          <w:r>
                            <w:rPr>
                              <w:b/>
                              <w:bCs/>
                              <w:sz w:val="18"/>
                            </w:rPr>
                            <w:t>57</w:t>
                          </w:r>
                          <w:r w:rsidRPr="00795438">
                            <w:rPr>
                              <w:b/>
                              <w:bCs/>
                              <w:sz w:val="18"/>
                            </w:rPr>
                            <w:fldChar w:fldCharType="end"/>
                          </w:r>
                        </w:p>
                        <w:p w14:paraId="0279CD07" w14:textId="77777777" w:rsidR="007C23D4" w:rsidRDefault="007C23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0A7B45" id="_x0000_t202" coordsize="21600,21600" o:spt="202" path="m,l,21600r21600,l21600,xe">
              <v:stroke joinstyle="miter"/>
              <v:path gradientshapeok="t" o:connecttype="rect"/>
            </v:shapetype>
            <v:shape id="Text Box 4" o:spid="_x0000_s1029" type="#_x0000_t202" style="position:absolute;margin-left:21.8pt;margin-top:56.65pt;width:17.55pt;height:48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7EA44459" w14:textId="77777777" w:rsidR="007C23D4" w:rsidRDefault="007C23D4" w:rsidP="007C23D4">
                    <w:pPr>
                      <w:pStyle w:val="Footer"/>
                      <w:tabs>
                        <w:tab w:val="right" w:pos="9638"/>
                      </w:tabs>
                    </w:pPr>
                    <w:r>
                      <w:t>GE.24-22909</w:t>
                    </w:r>
                    <w:r>
                      <w:tab/>
                    </w:r>
                    <w:r w:rsidRPr="00795438">
                      <w:rPr>
                        <w:b/>
                        <w:bCs/>
                        <w:sz w:val="18"/>
                      </w:rPr>
                      <w:fldChar w:fldCharType="begin"/>
                    </w:r>
                    <w:r w:rsidRPr="00795438">
                      <w:rPr>
                        <w:b/>
                        <w:bCs/>
                        <w:sz w:val="18"/>
                      </w:rPr>
                      <w:instrText xml:space="preserve"> PAGE  \* MERGEFORMAT </w:instrText>
                    </w:r>
                    <w:r w:rsidRPr="00795438">
                      <w:rPr>
                        <w:b/>
                        <w:bCs/>
                        <w:sz w:val="18"/>
                      </w:rPr>
                      <w:fldChar w:fldCharType="separate"/>
                    </w:r>
                    <w:r>
                      <w:rPr>
                        <w:b/>
                        <w:bCs/>
                        <w:sz w:val="18"/>
                      </w:rPr>
                      <w:t>57</w:t>
                    </w:r>
                    <w:r w:rsidRPr="00795438">
                      <w:rPr>
                        <w:b/>
                        <w:bCs/>
                        <w:sz w:val="18"/>
                      </w:rPr>
                      <w:fldChar w:fldCharType="end"/>
                    </w:r>
                  </w:p>
                  <w:p w14:paraId="0279CD07" w14:textId="77777777" w:rsidR="007C23D4" w:rsidRDefault="007C23D4"/>
                </w:txbxContent>
              </v:textbox>
              <w10:wrap anchorx="page" anchory="page"/>
              <w10:anchorlock/>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866CF9" w14:textId="153B7293" w:rsidR="004A1FD7" w:rsidRPr="004A1FD7" w:rsidRDefault="004A1FD7" w:rsidP="004A1FD7">
    <w:pPr>
      <w:pStyle w:val="Footer"/>
      <w:tabs>
        <w:tab w:val="right" w:pos="9638"/>
      </w:tabs>
      <w:rPr>
        <w:sz w:val="18"/>
      </w:rPr>
    </w:pPr>
    <w:r w:rsidRPr="004A1FD7">
      <w:rPr>
        <w:b/>
        <w:sz w:val="18"/>
      </w:rPr>
      <w:fldChar w:fldCharType="begin"/>
    </w:r>
    <w:r w:rsidRPr="004A1FD7">
      <w:rPr>
        <w:b/>
        <w:sz w:val="18"/>
      </w:rPr>
      <w:instrText xml:space="preserve"> PAGE  \* MERGEFORMAT </w:instrText>
    </w:r>
    <w:r w:rsidRPr="004A1FD7">
      <w:rPr>
        <w:b/>
        <w:sz w:val="18"/>
      </w:rPr>
      <w:fldChar w:fldCharType="separate"/>
    </w:r>
    <w:r w:rsidRPr="004A1FD7">
      <w:rPr>
        <w:b/>
        <w:noProof/>
        <w:sz w:val="18"/>
      </w:rPr>
      <w:t>58</w:t>
    </w:r>
    <w:r w:rsidRPr="004A1FD7">
      <w:rPr>
        <w:b/>
        <w:sz w:val="18"/>
      </w:rPr>
      <w:fldChar w:fldCharType="end"/>
    </w:r>
    <w:r>
      <w:rPr>
        <w:b/>
        <w:sz w:val="18"/>
      </w:rPr>
      <w:tab/>
    </w:r>
    <w:r w:rsidRPr="004A1FD7">
      <w:t>GE.24-22909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F9D50" w14:textId="043078A8" w:rsidR="004A1FD7" w:rsidRPr="004A1FD7" w:rsidRDefault="004A1FD7" w:rsidP="004A1FD7">
    <w:pPr>
      <w:pStyle w:val="Footer"/>
      <w:tabs>
        <w:tab w:val="right" w:pos="9638"/>
      </w:tabs>
      <w:rPr>
        <w:b/>
        <w:sz w:val="18"/>
      </w:rPr>
    </w:pPr>
    <w:r>
      <w:t>GE.</w:t>
    </w:r>
    <w:r w:rsidRPr="004A1FD7">
      <w:t>24</w:t>
    </w:r>
    <w:r>
      <w:t>-</w:t>
    </w:r>
    <w:r w:rsidRPr="004A1FD7">
      <w:t>22909.</w:t>
    </w:r>
    <w:r w:rsidR="00A35A0A">
      <w:tab/>
    </w:r>
    <w:r w:rsidRPr="004A1FD7">
      <w:rPr>
        <w:b/>
        <w:sz w:val="18"/>
      </w:rPr>
      <w:fldChar w:fldCharType="begin"/>
    </w:r>
    <w:r w:rsidRPr="004A1FD7">
      <w:rPr>
        <w:b/>
        <w:sz w:val="18"/>
      </w:rPr>
      <w:instrText xml:space="preserve"> PAGE  \* MERGEFORMAT </w:instrText>
    </w:r>
    <w:r w:rsidRPr="004A1FD7">
      <w:rPr>
        <w:b/>
        <w:sz w:val="18"/>
      </w:rPr>
      <w:fldChar w:fldCharType="separate"/>
    </w:r>
    <w:r w:rsidRPr="004A1FD7">
      <w:rPr>
        <w:b/>
        <w:noProof/>
        <w:sz w:val="18"/>
      </w:rPr>
      <w:t>57</w:t>
    </w:r>
    <w:r w:rsidRPr="004A1FD7">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760B6A" w14:textId="77777777" w:rsidR="009127EA" w:rsidRPr="00FB1744" w:rsidRDefault="009127EA" w:rsidP="00FB1744">
      <w:pPr>
        <w:tabs>
          <w:tab w:val="right" w:pos="2155"/>
        </w:tabs>
        <w:spacing w:after="80" w:line="240" w:lineRule="auto"/>
        <w:ind w:left="680"/>
      </w:pPr>
      <w:r>
        <w:rPr>
          <w:u w:val="single"/>
        </w:rPr>
        <w:tab/>
      </w:r>
    </w:p>
  </w:footnote>
  <w:footnote w:type="continuationSeparator" w:id="0">
    <w:p w14:paraId="2C5EDC1C" w14:textId="77777777" w:rsidR="009127EA" w:rsidRPr="00FB1744" w:rsidRDefault="009127EA" w:rsidP="00FB1744">
      <w:pPr>
        <w:tabs>
          <w:tab w:val="right" w:pos="2155"/>
        </w:tabs>
        <w:spacing w:after="80" w:line="240" w:lineRule="auto"/>
        <w:ind w:left="680"/>
      </w:pPr>
      <w:r>
        <w:rPr>
          <w:u w:val="single"/>
        </w:rPr>
        <w:tab/>
      </w:r>
    </w:p>
  </w:footnote>
  <w:footnote w:id="1">
    <w:p w14:paraId="2BDE1D78" w14:textId="77777777" w:rsidR="002631E6" w:rsidRPr="000C08EE" w:rsidRDefault="002631E6" w:rsidP="002631E6">
      <w:pPr>
        <w:pStyle w:val="FootnoteText"/>
        <w:rPr>
          <w:lang w:val="en-US"/>
        </w:rPr>
      </w:pPr>
      <w:r w:rsidRPr="002631E6">
        <w:rPr>
          <w:rStyle w:val="FootnoteReference"/>
          <w:vertAlign w:val="baseline"/>
        </w:rPr>
        <w:tab/>
      </w:r>
      <w:r w:rsidRPr="002631E6">
        <w:rPr>
          <w:rStyle w:val="FootnoteReference"/>
          <w:sz w:val="20"/>
          <w:vertAlign w:val="baseline"/>
        </w:rPr>
        <w:t>*</w:t>
      </w:r>
      <w:r w:rsidRPr="002631E6">
        <w:rPr>
          <w:rStyle w:val="FootnoteReference"/>
          <w:sz w:val="20"/>
          <w:vertAlign w:val="baseline"/>
        </w:rPr>
        <w:tab/>
      </w:r>
      <w:r>
        <w:t>The present document is being issued without formal editing.</w:t>
      </w:r>
    </w:p>
  </w:footnote>
  <w:footnote w:id="2">
    <w:p w14:paraId="031D51C6" w14:textId="77777777" w:rsidR="002631E6" w:rsidRPr="008671CC" w:rsidRDefault="002631E6" w:rsidP="002631E6">
      <w:pPr>
        <w:pStyle w:val="FootnoteText"/>
      </w:pPr>
      <w:r w:rsidRPr="002631E6">
        <w:rPr>
          <w:rStyle w:val="FootnoteReference"/>
          <w:vertAlign w:val="baseline"/>
        </w:rPr>
        <w:tab/>
      </w:r>
      <w:r w:rsidRPr="002631E6">
        <w:rPr>
          <w:rStyle w:val="FootnoteReference"/>
          <w:sz w:val="20"/>
          <w:vertAlign w:val="baseline"/>
        </w:rPr>
        <w:t>**</w:t>
      </w:r>
      <w:r w:rsidRPr="002631E6">
        <w:rPr>
          <w:rStyle w:val="FootnoteReference"/>
          <w:sz w:val="20"/>
          <w:vertAlign w:val="baseline"/>
        </w:rPr>
        <w:tab/>
      </w:r>
      <w:r>
        <w:t>The present document was submitted pursuant to the simplified reporting procedure. It contains the responses of the State party to the Committee’s list of issues prior to reporting (E/C.12/AUT/QPR/5).</w:t>
      </w:r>
    </w:p>
  </w:footnote>
  <w:footnote w:id="3">
    <w:p w14:paraId="16D6CFDB" w14:textId="4B2394C7" w:rsidR="002631E6" w:rsidRPr="00E273F4" w:rsidRDefault="002631E6" w:rsidP="002631E6">
      <w:pPr>
        <w:pStyle w:val="FootnoteText"/>
      </w:pPr>
      <w:r>
        <w:tab/>
      </w:r>
      <w:r w:rsidRPr="009F344F">
        <w:rPr>
          <w:rStyle w:val="FootnoteReference"/>
        </w:rPr>
        <w:footnoteRef/>
      </w:r>
      <w:r w:rsidR="00A35A0A">
        <w:tab/>
      </w:r>
      <w:r w:rsidRPr="00E273F4">
        <w:t>The implementing act for Burgenland is currently in preparation.</w:t>
      </w:r>
    </w:p>
  </w:footnote>
  <w:footnote w:id="4">
    <w:p w14:paraId="49F0BD82" w14:textId="7E87176F" w:rsidR="002631E6" w:rsidRPr="00E273F4" w:rsidRDefault="002631E6" w:rsidP="002631E6">
      <w:pPr>
        <w:pStyle w:val="FootnoteText"/>
      </w:pPr>
      <w:r>
        <w:tab/>
      </w:r>
      <w:r w:rsidRPr="00BE11AF">
        <w:rPr>
          <w:rStyle w:val="FootnoteReference"/>
        </w:rPr>
        <w:footnoteRef/>
      </w:r>
      <w:r w:rsidR="00A35A0A">
        <w:tab/>
      </w:r>
      <w:r w:rsidRPr="00E273F4">
        <w:t xml:space="preserve">S. at: </w:t>
      </w:r>
      <w:hyperlink r:id="rId1" w:history="1"/>
      <w:hyperlink r:id="rId2" w:history="1">
        <w:r w:rsidRPr="00E273F4">
          <w:rPr>
            <w:rStyle w:val="Hyperlink"/>
          </w:rPr>
          <w:t>https://www.coordination-vaw.gv.at/daten.html</w:t>
        </w:r>
      </w:hyperlink>
      <w:hyperlink r:id="rId3" w:history="1"/>
      <w:r w:rsidRPr="00E273F4">
        <w:rPr>
          <w:rStyle w:val="Hyperlink"/>
        </w:rPr>
        <w:t>.</w:t>
      </w:r>
    </w:p>
  </w:footnote>
  <w:footnote w:id="5">
    <w:p w14:paraId="33A2F081" w14:textId="17114066" w:rsidR="002631E6" w:rsidRPr="00E273F4" w:rsidRDefault="002631E6" w:rsidP="002631E6">
      <w:pPr>
        <w:pStyle w:val="FootnoteText"/>
      </w:pPr>
      <w:r>
        <w:tab/>
      </w:r>
      <w:r w:rsidRPr="00BE11AF">
        <w:rPr>
          <w:rStyle w:val="FootnoteReference"/>
        </w:rPr>
        <w:footnoteRef/>
      </w:r>
      <w:r w:rsidR="00A35A0A">
        <w:tab/>
      </w:r>
      <w:r w:rsidRPr="00E273F4">
        <w:t xml:space="preserve">Available at: </w:t>
      </w:r>
      <w:hyperlink r:id="rId4" w:history="1">
        <w:r w:rsidRPr="00E273F4">
          <w:rPr>
            <w:rStyle w:val="Hyperlink"/>
          </w:rPr>
          <w:t>https://www.justiz.gv.at/prozessbegleitung</w:t>
        </w:r>
      </w:hyperlink>
      <w:r w:rsidRPr="00E273F4">
        <w:t>.</w:t>
      </w:r>
    </w:p>
  </w:footnote>
  <w:footnote w:id="6">
    <w:p w14:paraId="0CF15B42" w14:textId="345F6080" w:rsidR="002631E6" w:rsidRPr="00E273F4" w:rsidRDefault="002631E6" w:rsidP="002631E6">
      <w:pPr>
        <w:pStyle w:val="FootnoteText"/>
      </w:pPr>
      <w:r>
        <w:tab/>
      </w:r>
      <w:r w:rsidRPr="00BE11AF">
        <w:rPr>
          <w:rStyle w:val="FootnoteReference"/>
        </w:rPr>
        <w:footnoteRef/>
      </w:r>
      <w:r w:rsidR="00A35A0A">
        <w:tab/>
      </w:r>
      <w:r w:rsidRPr="00E273F4">
        <w:t xml:space="preserve">Available at: </w:t>
      </w:r>
      <w:hyperlink r:id="rId5" w:history="1">
        <w:r w:rsidRPr="00E273F4">
          <w:rPr>
            <w:rStyle w:val="Hyperlink"/>
          </w:rPr>
          <w:t>https://www.justiz.gv.at/prozessbegleitung</w:t>
        </w:r>
      </w:hyperlink>
      <w:r w:rsidRPr="00E273F4">
        <w:t>.</w:t>
      </w:r>
    </w:p>
  </w:footnote>
  <w:footnote w:id="7">
    <w:p w14:paraId="2246B703" w14:textId="60A93806" w:rsidR="002631E6" w:rsidRPr="00E273F4" w:rsidRDefault="002631E6" w:rsidP="002631E6">
      <w:pPr>
        <w:pStyle w:val="FootnoteText"/>
      </w:pPr>
      <w:r>
        <w:tab/>
      </w:r>
      <w:r w:rsidRPr="00BE11AF">
        <w:rPr>
          <w:rStyle w:val="FootnoteReference"/>
        </w:rPr>
        <w:footnoteRef/>
      </w:r>
      <w:r w:rsidR="00A35A0A">
        <w:tab/>
      </w:r>
      <w:r w:rsidRPr="00E273F4">
        <w:t xml:space="preserve">Available at: </w:t>
      </w:r>
      <w:hyperlink r:id="rId6" w:history="1">
        <w:r w:rsidRPr="00E273F4">
          <w:rPr>
            <w:rStyle w:val="Hyperlink"/>
          </w:rPr>
          <w:t>https://ikf.ac.at/wp-content/uploads/2023/07/Untersuchung_Frauenmorde.pdf</w:t>
        </w:r>
      </w:hyperlink>
      <w:r w:rsidRPr="00E273F4">
        <w:t>.</w:t>
      </w:r>
    </w:p>
  </w:footnote>
  <w:footnote w:id="8">
    <w:p w14:paraId="0DE7C53C" w14:textId="1872FEF1" w:rsidR="002631E6" w:rsidRPr="00E273F4" w:rsidRDefault="002631E6" w:rsidP="002631E6">
      <w:pPr>
        <w:pStyle w:val="FootnoteText"/>
      </w:pPr>
      <w:r>
        <w:tab/>
      </w:r>
      <w:r w:rsidRPr="00BE11AF">
        <w:rPr>
          <w:rStyle w:val="FootnoteReference"/>
        </w:rPr>
        <w:footnoteRef/>
      </w:r>
      <w:r w:rsidR="00A35A0A">
        <w:tab/>
      </w:r>
      <w:r w:rsidRPr="00E273F4">
        <w:t xml:space="preserve">S. at: </w:t>
      </w:r>
      <w:hyperlink r:id="rId7" w:history="1">
        <w:r w:rsidRPr="00E273F4">
          <w:rPr>
            <w:rStyle w:val="Hyperlink"/>
          </w:rPr>
          <w:t>https://www.bundeskanzleramt.gv.at/service/foerderungen-des-bundeskanzleramtes/frauenprojektfoerderungen/foerderung-fuer-14-projekte-gegen-gewalt-und-staerkung-von-frauen-maedchen-in-ganz-oesterreich-mit-1-25-millionen-euro.html</w:t>
        </w:r>
      </w:hyperlink>
      <w:r w:rsidRPr="00E273F4">
        <w:t>.</w:t>
      </w:r>
    </w:p>
  </w:footnote>
  <w:footnote w:id="9">
    <w:p w14:paraId="0F864BCB" w14:textId="5856AE68" w:rsidR="002631E6" w:rsidRPr="00E273F4" w:rsidRDefault="002631E6" w:rsidP="002631E6">
      <w:pPr>
        <w:pStyle w:val="FootnoteText"/>
      </w:pPr>
      <w:r>
        <w:tab/>
      </w:r>
      <w:r w:rsidRPr="00BE11AF">
        <w:rPr>
          <w:rStyle w:val="FootnoteReference"/>
        </w:rPr>
        <w:footnoteRef/>
      </w:r>
      <w:r w:rsidR="00A35A0A">
        <w:tab/>
      </w:r>
      <w:r w:rsidRPr="00E273F4">
        <w:t xml:space="preserve">S. at: </w:t>
      </w:r>
      <w:hyperlink r:id="rId8" w:history="1">
        <w:r w:rsidRPr="00E273F4">
          <w:rPr>
            <w:rStyle w:val="Hyperlink"/>
          </w:rPr>
          <w:t>https://www.bundeskanzleramt.gv.at/service/foerderungen-des-bundeskanzleramtes/frauenprojektfoerderungen/foerderaufruf_2021.html</w:t>
        </w:r>
      </w:hyperlink>
      <w:r w:rsidRPr="00E273F4">
        <w:t>.</w:t>
      </w:r>
    </w:p>
  </w:footnote>
  <w:footnote w:id="10">
    <w:p w14:paraId="2E1658AE" w14:textId="5BF2D9DA" w:rsidR="002631E6" w:rsidRPr="00E273F4" w:rsidRDefault="002631E6" w:rsidP="002631E6">
      <w:pPr>
        <w:pStyle w:val="FootnoteText"/>
      </w:pPr>
      <w:r>
        <w:tab/>
      </w:r>
      <w:r w:rsidRPr="00BE11AF">
        <w:rPr>
          <w:rStyle w:val="FootnoteReference"/>
        </w:rPr>
        <w:footnoteRef/>
      </w:r>
      <w:r w:rsidR="00A35A0A">
        <w:tab/>
      </w:r>
      <w:r w:rsidRPr="00E273F4">
        <w:t xml:space="preserve">S. at: </w:t>
      </w:r>
      <w:hyperlink r:id="rId9" w:history="1">
        <w:r w:rsidRPr="00E273F4">
          <w:rPr>
            <w:rStyle w:val="Hyperlink"/>
          </w:rPr>
          <w:t>https://www.bundeskanzleramt.gv.at/agenda/frauen-und-gleichstellung/gewalt-gegen-frauen/gewaltformen/gewalt-im-netz.html</w:t>
        </w:r>
      </w:hyperlink>
      <w:r w:rsidRPr="00E273F4">
        <w:t>.</w:t>
      </w:r>
    </w:p>
  </w:footnote>
  <w:footnote w:id="11">
    <w:p w14:paraId="2A54CBF3" w14:textId="20A3EC85" w:rsidR="002631E6" w:rsidRPr="00E273F4" w:rsidRDefault="002631E6" w:rsidP="002631E6">
      <w:pPr>
        <w:pStyle w:val="FootnoteText"/>
      </w:pPr>
      <w:r>
        <w:tab/>
      </w:r>
      <w:r w:rsidRPr="00BE11AF">
        <w:rPr>
          <w:rStyle w:val="FootnoteReference"/>
        </w:rPr>
        <w:footnoteRef/>
      </w:r>
      <w:r w:rsidR="00A35A0A">
        <w:tab/>
      </w:r>
      <w:r w:rsidRPr="00E273F4">
        <w:t xml:space="preserve">S. at: </w:t>
      </w:r>
      <w:hyperlink r:id="rId10" w:history="1">
        <w:r w:rsidRPr="00E273F4">
          <w:rPr>
            <w:rStyle w:val="Hyperlink"/>
          </w:rPr>
          <w:t>https://www.hilfsangebote-bei-gewalt-gegen-frauen.at/hilfe-gegen-gewalt.html</w:t>
        </w:r>
      </w:hyperlink>
      <w:r w:rsidRPr="00E273F4">
        <w:t xml:space="preserve">. </w:t>
      </w:r>
    </w:p>
  </w:footnote>
  <w:footnote w:id="12">
    <w:p w14:paraId="122100B9" w14:textId="09D8CF88" w:rsidR="002631E6" w:rsidRPr="00E273F4" w:rsidRDefault="002631E6" w:rsidP="002631E6">
      <w:pPr>
        <w:pStyle w:val="FootnoteText"/>
      </w:pPr>
      <w:r>
        <w:tab/>
      </w:r>
      <w:r w:rsidRPr="00BE11AF">
        <w:rPr>
          <w:rStyle w:val="FootnoteReference"/>
        </w:rPr>
        <w:footnoteRef/>
      </w:r>
      <w:r w:rsidR="00A35A0A">
        <w:tab/>
      </w:r>
      <w:r w:rsidRPr="00E273F4">
        <w:t xml:space="preserve">These BMSGPK-funded projects were presented at an EU Mutual Learning Seminar for sharing good practices held in Ireland early in 2023. S. at: </w:t>
      </w:r>
      <w:hyperlink r:id="rId11" w:history="1">
        <w:r w:rsidRPr="00E273F4">
          <w:rPr>
            <w:rStyle w:val="Hyperlink"/>
          </w:rPr>
          <w:t>https://commission.europa.eu/publications/eu-mutual-learning-programme-gender-equality-role-men-and-boys-advancing-gender-equality-and_en</w:t>
        </w:r>
      </w:hyperlink>
      <w:r w:rsidRPr="00E273F4">
        <w:t>.</w:t>
      </w:r>
    </w:p>
  </w:footnote>
  <w:footnote w:id="13">
    <w:p w14:paraId="17256BB6" w14:textId="1C131C75" w:rsidR="002631E6" w:rsidRPr="00E273F4" w:rsidRDefault="002631E6" w:rsidP="002631E6">
      <w:pPr>
        <w:pStyle w:val="FootnoteText"/>
      </w:pPr>
      <w:r>
        <w:tab/>
      </w:r>
      <w:r w:rsidRPr="0074405C">
        <w:rPr>
          <w:rStyle w:val="FootnoteReference"/>
        </w:rPr>
        <w:footnoteRef/>
      </w:r>
      <w:r w:rsidR="00A35A0A">
        <w:tab/>
      </w:r>
      <w:r w:rsidRPr="00E273F4">
        <w:t xml:space="preserve">S. at: </w:t>
      </w:r>
      <w:hyperlink r:id="rId12" w:history="1">
        <w:r w:rsidRPr="00E273F4">
          <w:rPr>
            <w:rStyle w:val="Hyperlink"/>
          </w:rPr>
          <w:t>https://www.ris.bka.gv.at/Jus/</w:t>
        </w:r>
      </w:hyperlink>
      <w:r w:rsidRPr="00E273F4">
        <w:t>.</w:t>
      </w:r>
    </w:p>
  </w:footnote>
  <w:footnote w:id="14">
    <w:p w14:paraId="11A1E8EE" w14:textId="7ED32060" w:rsidR="002631E6" w:rsidRPr="00E273F4" w:rsidRDefault="002631E6" w:rsidP="002631E6">
      <w:pPr>
        <w:pStyle w:val="FootnoteText"/>
      </w:pPr>
      <w:r>
        <w:tab/>
      </w:r>
      <w:r w:rsidRPr="0074405C">
        <w:rPr>
          <w:rStyle w:val="FootnoteReference"/>
        </w:rPr>
        <w:footnoteRef/>
      </w:r>
      <w:r w:rsidR="00A35A0A">
        <w:tab/>
      </w:r>
      <w:r w:rsidRPr="00E273F4">
        <w:t xml:space="preserve">S. at: </w:t>
      </w:r>
      <w:hyperlink r:id="rId13" w:history="1">
        <w:r w:rsidRPr="00E273F4">
          <w:rPr>
            <w:rStyle w:val="Hyperlink"/>
          </w:rPr>
          <w:t>https://ganhri.org/membership/</w:t>
        </w:r>
      </w:hyperlink>
      <w:r w:rsidRPr="00E273F4">
        <w:t>.</w:t>
      </w:r>
    </w:p>
  </w:footnote>
  <w:footnote w:id="15">
    <w:p w14:paraId="0B71B4B3" w14:textId="56191399" w:rsidR="002631E6" w:rsidRPr="00E273F4" w:rsidRDefault="002631E6" w:rsidP="002631E6">
      <w:pPr>
        <w:pStyle w:val="FootnoteText"/>
      </w:pPr>
      <w:r>
        <w:tab/>
      </w:r>
      <w:r w:rsidRPr="0074405C">
        <w:rPr>
          <w:rStyle w:val="FootnoteReference"/>
        </w:rPr>
        <w:footnoteRef/>
      </w:r>
      <w:r w:rsidR="00A35A0A">
        <w:tab/>
      </w:r>
      <w:r w:rsidRPr="00E273F4">
        <w:t xml:space="preserve">Available at: </w:t>
      </w:r>
      <w:hyperlink r:id="rId14" w:history="1">
        <w:r w:rsidRPr="00E273F4">
          <w:rPr>
            <w:rStyle w:val="Hyperlink"/>
          </w:rPr>
          <w:t>https://service.bmf.gv.at/Budget/Budgets/2023/beilagen/Klima-_und_Umweltschutz_2023.pdf</w:t>
        </w:r>
      </w:hyperlink>
      <w:r w:rsidRPr="00E273F4">
        <w:t>.</w:t>
      </w:r>
    </w:p>
  </w:footnote>
  <w:footnote w:id="16">
    <w:p w14:paraId="242E0062" w14:textId="0FDBDCBB" w:rsidR="002631E6" w:rsidRPr="00E273F4" w:rsidRDefault="002631E6" w:rsidP="002631E6">
      <w:pPr>
        <w:pStyle w:val="FootnoteText"/>
      </w:pPr>
      <w:r>
        <w:tab/>
      </w:r>
      <w:r w:rsidRPr="0074405C">
        <w:rPr>
          <w:rStyle w:val="FootnoteReference"/>
        </w:rPr>
        <w:footnoteRef/>
      </w:r>
      <w:r w:rsidR="00A35A0A">
        <w:tab/>
      </w:r>
      <w:r w:rsidRPr="00E273F4">
        <w:t xml:space="preserve">Available at: </w:t>
      </w:r>
      <w:hyperlink r:id="rId15" w:history="1">
        <w:r w:rsidRPr="00E273F4">
          <w:rPr>
            <w:rStyle w:val="Hyperlink"/>
          </w:rPr>
          <w:t>https://www.bmk.gv.at/en/topics/climate-environment/climate-protection/austrian-strategy-adaptaion.html</w:t>
        </w:r>
      </w:hyperlink>
      <w:r w:rsidRPr="00E273F4">
        <w:t>.</w:t>
      </w:r>
    </w:p>
  </w:footnote>
  <w:footnote w:id="17">
    <w:p w14:paraId="13D182C6" w14:textId="6C63EA95" w:rsidR="002631E6" w:rsidRPr="00E273F4" w:rsidRDefault="002631E6" w:rsidP="002631E6">
      <w:pPr>
        <w:pStyle w:val="FootnoteText"/>
      </w:pPr>
      <w:r>
        <w:tab/>
      </w:r>
      <w:r w:rsidRPr="0074405C">
        <w:rPr>
          <w:rStyle w:val="FootnoteReference"/>
        </w:rPr>
        <w:footnoteRef/>
      </w:r>
      <w:r w:rsidR="00A35A0A">
        <w:tab/>
      </w:r>
      <w:r w:rsidRPr="00E273F4">
        <w:t xml:space="preserve">The United Nations Sustainable Development Goals, Implementation of the 2030 Agenda in Austria; Follow-up Audit, Vienna, February 2022; s. at: </w:t>
      </w:r>
      <w:hyperlink r:id="rId16" w:history="1">
        <w:r w:rsidRPr="00E273F4">
          <w:rPr>
            <w:rStyle w:val="Hyperlink"/>
          </w:rPr>
          <w:t>https://rechnungshof.gv.at/rh/home/home/home_7/Agenda_2030_FuP.pdf</w:t>
        </w:r>
      </w:hyperlink>
      <w:r w:rsidRPr="00E273F4">
        <w:t>.</w:t>
      </w:r>
    </w:p>
  </w:footnote>
  <w:footnote w:id="18">
    <w:p w14:paraId="6792B13B" w14:textId="284007BD" w:rsidR="002631E6" w:rsidRPr="00E273F4" w:rsidRDefault="002631E6" w:rsidP="002631E6">
      <w:pPr>
        <w:pStyle w:val="FootnoteText"/>
      </w:pPr>
      <w:r>
        <w:tab/>
      </w:r>
      <w:r w:rsidRPr="0074405C">
        <w:rPr>
          <w:rStyle w:val="FootnoteReference"/>
        </w:rPr>
        <w:footnoteRef/>
      </w:r>
      <w:r w:rsidR="00A35A0A">
        <w:tab/>
      </w:r>
      <w:r w:rsidRPr="00E273F4">
        <w:t>S. at</w:t>
      </w:r>
      <w:r w:rsidRPr="00E273F4">
        <w:rPr>
          <w:rStyle w:val="Hyperlink"/>
        </w:rPr>
        <w:t xml:space="preserve">: </w:t>
      </w:r>
      <w:hyperlink r:id="rId17" w:history="1">
        <w:r w:rsidRPr="00E273F4">
          <w:rPr>
            <w:rStyle w:val="Hyperlink"/>
          </w:rPr>
          <w:t>https://www.statistik.at/services/tools/services/publikationen/detail/855</w:t>
        </w:r>
      </w:hyperlink>
      <w:r w:rsidRPr="00E273F4">
        <w:t>.</w:t>
      </w:r>
    </w:p>
  </w:footnote>
  <w:footnote w:id="19">
    <w:p w14:paraId="01A61355" w14:textId="2DD11DE4"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18" w:history="1">
        <w:r w:rsidRPr="00E273F4">
          <w:rPr>
            <w:rStyle w:val="Hyperlink"/>
          </w:rPr>
          <w:t>https://www.statistik.at/services/tools/services/publikationen/detail/952</w:t>
        </w:r>
      </w:hyperlink>
      <w:r w:rsidRPr="00E273F4">
        <w:t>.</w:t>
      </w:r>
    </w:p>
  </w:footnote>
  <w:footnote w:id="20">
    <w:p w14:paraId="5B4050C2" w14:textId="70133CD7"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19" w:history="1">
        <w:r w:rsidRPr="00E273F4">
          <w:rPr>
            <w:rStyle w:val="Hyperlink"/>
          </w:rPr>
          <w:t>https://www.bundeskanzleramt.gv.at/dam/jcr:3d56226c-868f-4b9d-b2bd-87ef7bb63afe/54_6_ber_NB.pdf</w:t>
        </w:r>
      </w:hyperlink>
      <w:r w:rsidRPr="00E273F4">
        <w:t>.</w:t>
      </w:r>
    </w:p>
  </w:footnote>
  <w:footnote w:id="21">
    <w:p w14:paraId="4D671B1D" w14:textId="24B5599F" w:rsidR="002631E6" w:rsidRPr="00E273F4" w:rsidRDefault="002631E6" w:rsidP="002631E6">
      <w:pPr>
        <w:pStyle w:val="FootnoteText"/>
      </w:pPr>
      <w:r>
        <w:tab/>
      </w:r>
      <w:r w:rsidRPr="00405D7B">
        <w:rPr>
          <w:rStyle w:val="FootnoteReference"/>
        </w:rPr>
        <w:footnoteRef/>
      </w:r>
      <w:r w:rsidR="00A35A0A">
        <w:rPr>
          <w:rStyle w:val="FootnoteReference"/>
        </w:rPr>
        <w:tab/>
      </w:r>
      <w:r w:rsidRPr="00405D7B">
        <w:rPr>
          <w:szCs w:val="18"/>
        </w:rPr>
        <w:t>S</w:t>
      </w:r>
      <w:r w:rsidRPr="00E273F4">
        <w:t xml:space="preserve">. at: </w:t>
      </w:r>
      <w:hyperlink r:id="rId20" w:history="1">
        <w:r w:rsidRPr="00E273F4">
          <w:rPr>
            <w:rStyle w:val="Hyperlink"/>
          </w:rPr>
          <w:t>https://www.statistik.at/services/tools/services/publikationen/detail/1494</w:t>
        </w:r>
      </w:hyperlink>
      <w:r w:rsidRPr="00E273F4">
        <w:t>.</w:t>
      </w:r>
    </w:p>
  </w:footnote>
  <w:footnote w:id="22">
    <w:p w14:paraId="0787F76A" w14:textId="027C5F4E" w:rsidR="002631E6" w:rsidRPr="00E273F4" w:rsidRDefault="002631E6" w:rsidP="002631E6">
      <w:pPr>
        <w:pStyle w:val="FootnoteText"/>
      </w:pPr>
      <w:r>
        <w:tab/>
      </w:r>
      <w:r w:rsidRPr="00E975BD">
        <w:rPr>
          <w:rStyle w:val="FootnoteReference"/>
        </w:rPr>
        <w:footnoteRef/>
      </w:r>
      <w:r w:rsidR="00A35A0A">
        <w:tab/>
      </w:r>
      <w:r w:rsidRPr="00E273F4">
        <w:t xml:space="preserve">Available at: </w:t>
      </w:r>
      <w:hyperlink r:id="rId21" w:history="1">
        <w:r w:rsidRPr="00E273F4">
          <w:rPr>
            <w:rStyle w:val="Hyperlink"/>
          </w:rPr>
          <w:t>https://www.bundeskanzleramt.gv.at/themen/nachhaltige-entwicklung-agenda-2030.html</w:t>
        </w:r>
      </w:hyperlink>
      <w:r w:rsidRPr="00E273F4">
        <w:t>.</w:t>
      </w:r>
      <w:r>
        <w:rPr>
          <w:lang w:val="en"/>
        </w:rPr>
        <w:t xml:space="preserve"> </w:t>
      </w:r>
    </w:p>
  </w:footnote>
  <w:footnote w:id="23">
    <w:p w14:paraId="062B42C0" w14:textId="3A46D6EF" w:rsidR="002631E6" w:rsidRPr="00E273F4" w:rsidRDefault="002631E6" w:rsidP="002631E6">
      <w:pPr>
        <w:pStyle w:val="FootnoteText"/>
      </w:pPr>
      <w:r>
        <w:tab/>
      </w:r>
      <w:r w:rsidRPr="00E975BD">
        <w:rPr>
          <w:rStyle w:val="FootnoteReference"/>
        </w:rPr>
        <w:footnoteRef/>
      </w:r>
      <w:r w:rsidR="00A35A0A">
        <w:tab/>
      </w:r>
      <w:r w:rsidRPr="00E273F4">
        <w:t xml:space="preserve">Available at: </w:t>
      </w:r>
      <w:hyperlink r:id="rId22" w:history="1">
        <w:r w:rsidRPr="00E273F4">
          <w:rPr>
            <w:rStyle w:val="Hyperlink"/>
          </w:rPr>
          <w:t>https://www.bundeskanzleramt.gv.at/agenda/integration/integrationsbericht.html</w:t>
        </w:r>
      </w:hyperlink>
      <w:r w:rsidRPr="00E273F4">
        <w:t>.</w:t>
      </w:r>
    </w:p>
  </w:footnote>
  <w:footnote w:id="24">
    <w:p w14:paraId="44AC7DCA" w14:textId="6B13E5CB"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23" w:history="1">
        <w:r w:rsidRPr="00E273F4">
          <w:rPr>
            <w:rStyle w:val="Hyperlink"/>
          </w:rPr>
          <w:t>https://www.wien.gv.at/menschen/integration/daten-fakten/monitoring.html</w:t>
        </w:r>
      </w:hyperlink>
      <w:r w:rsidRPr="00E273F4">
        <w:rPr>
          <w:rStyle w:val="Hyperlink"/>
        </w:rPr>
        <w:t>.</w:t>
      </w:r>
    </w:p>
  </w:footnote>
  <w:footnote w:id="25">
    <w:p w14:paraId="28629782" w14:textId="052D9A35" w:rsidR="002631E6" w:rsidRPr="00E273F4" w:rsidRDefault="002631E6" w:rsidP="002631E6">
      <w:pPr>
        <w:pStyle w:val="FootnoteText"/>
      </w:pPr>
      <w:r>
        <w:tab/>
      </w:r>
      <w:r w:rsidRPr="00E975BD">
        <w:rPr>
          <w:rStyle w:val="FootnoteReference"/>
        </w:rPr>
        <w:footnoteRef/>
      </w:r>
      <w:r w:rsidR="00A35A0A">
        <w:tab/>
      </w:r>
      <w:r w:rsidRPr="00E273F4">
        <w:t xml:space="preserve">Available at: </w:t>
      </w:r>
      <w:hyperlink r:id="rId24" w:history="1">
        <w:r w:rsidRPr="00E273F4">
          <w:rPr>
            <w:rStyle w:val="Hyperlink"/>
          </w:rPr>
          <w:t>https://www.bundeskanzleramt.gv.at/themen/volksgruppen/roma-strategie.html</w:t>
        </w:r>
      </w:hyperlink>
      <w:r w:rsidRPr="00E273F4">
        <w:t>.</w:t>
      </w:r>
    </w:p>
  </w:footnote>
  <w:footnote w:id="26">
    <w:p w14:paraId="695B29FF" w14:textId="22A5DF70" w:rsidR="002631E6" w:rsidRPr="00E273F4" w:rsidRDefault="002631E6" w:rsidP="002631E6">
      <w:pPr>
        <w:pStyle w:val="FootnoteText"/>
      </w:pPr>
      <w:r>
        <w:tab/>
      </w:r>
      <w:r w:rsidRPr="00E975BD">
        <w:rPr>
          <w:rStyle w:val="FootnoteReference"/>
        </w:rPr>
        <w:footnoteRef/>
      </w:r>
      <w:r w:rsidR="00A35A0A">
        <w:tab/>
      </w:r>
      <w:r w:rsidRPr="00E273F4">
        <w:t xml:space="preserve">Available at: </w:t>
      </w:r>
      <w:hyperlink r:id="rId25" w:history="1">
        <w:r w:rsidRPr="00E273F4">
          <w:rPr>
            <w:rStyle w:val="Hyperlink"/>
          </w:rPr>
          <w:t>https://www.bundeskanzleramt.gv.at/themen/volksgruppen/roma-strategie.html</w:t>
        </w:r>
      </w:hyperlink>
      <w:r w:rsidRPr="00E273F4">
        <w:t>.</w:t>
      </w:r>
    </w:p>
  </w:footnote>
  <w:footnote w:id="27">
    <w:p w14:paraId="6966F852" w14:textId="60F075D7" w:rsidR="002631E6" w:rsidRPr="00E273F4" w:rsidRDefault="002631E6" w:rsidP="002631E6">
      <w:pPr>
        <w:pStyle w:val="FootnoteText"/>
      </w:pPr>
      <w:r>
        <w:tab/>
      </w:r>
      <w:r w:rsidRPr="00E975BD">
        <w:rPr>
          <w:rStyle w:val="FootnoteReference"/>
        </w:rPr>
        <w:footnoteRef/>
      </w:r>
      <w:r w:rsidR="00A35A0A">
        <w:tab/>
      </w:r>
      <w:r w:rsidRPr="00E273F4">
        <w:t xml:space="preserve">The results of the evaluation are available at: </w:t>
      </w:r>
      <w:hyperlink r:id="rId26" w:history="1">
        <w:r w:rsidRPr="00E273F4">
          <w:rPr>
            <w:rStyle w:val="Hyperlink"/>
          </w:rPr>
          <w:t>https://www.sozialministerium.at/dam/jcr:edab5ca1-4995-456a-820c-c414da78bc39/Evaluierung %20NAP %20Behinderung %202012-2020.pdf</w:t>
        </w:r>
      </w:hyperlink>
      <w:r w:rsidRPr="00E273F4">
        <w:t>.</w:t>
      </w:r>
      <w:r>
        <w:rPr>
          <w:lang w:val="en"/>
        </w:rPr>
        <w:t xml:space="preserve"> </w:t>
      </w:r>
    </w:p>
  </w:footnote>
  <w:footnote w:id="28">
    <w:p w14:paraId="2E515614" w14:textId="1CC3F73D" w:rsidR="002631E6" w:rsidRPr="00E273F4" w:rsidRDefault="002631E6" w:rsidP="002631E6">
      <w:pPr>
        <w:pStyle w:val="FootnoteText"/>
      </w:pPr>
      <w:r>
        <w:tab/>
      </w:r>
      <w:r w:rsidRPr="00E975BD">
        <w:rPr>
          <w:rStyle w:val="FootnoteReference"/>
        </w:rPr>
        <w:footnoteRef/>
      </w:r>
      <w:r w:rsidR="00A35A0A">
        <w:tab/>
      </w:r>
      <w:r w:rsidRPr="00E273F4">
        <w:t>Excluding short-time or furlough work allowance.</w:t>
      </w:r>
    </w:p>
  </w:footnote>
  <w:footnote w:id="29">
    <w:p w14:paraId="01601383" w14:textId="3EEDE997"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27" w:history="1">
        <w:r w:rsidRPr="00E273F4">
          <w:rPr>
            <w:rStyle w:val="Hyperlink"/>
          </w:rPr>
          <w:t>https://www.journey-integral.at</w:t>
        </w:r>
      </w:hyperlink>
      <w:r w:rsidRPr="00E273F4">
        <w:t>.</w:t>
      </w:r>
    </w:p>
  </w:footnote>
  <w:footnote w:id="30">
    <w:p w14:paraId="5DD93EB0" w14:textId="1FEC41DB"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28" w:history="1">
        <w:r w:rsidRPr="00E273F4">
          <w:rPr>
            <w:rStyle w:val="Hyperlink"/>
          </w:rPr>
          <w:t>https://www.gleichbehandlungsanwaltschaft.gv.at/unser-angebot/informationsmaterial.html</w:t>
        </w:r>
      </w:hyperlink>
      <w:r w:rsidRPr="00E273F4">
        <w:rPr>
          <w:rStyle w:val="Hyperlink"/>
        </w:rPr>
        <w:t>.</w:t>
      </w:r>
    </w:p>
  </w:footnote>
  <w:footnote w:id="31">
    <w:p w14:paraId="7246C552" w14:textId="3A38A944" w:rsidR="002631E6" w:rsidRPr="00E273F4" w:rsidRDefault="002631E6" w:rsidP="002631E6">
      <w:pPr>
        <w:pStyle w:val="FootnoteText"/>
      </w:pPr>
      <w:r>
        <w:tab/>
      </w:r>
      <w:r w:rsidRPr="00E975BD">
        <w:rPr>
          <w:rStyle w:val="FootnoteReference"/>
        </w:rPr>
        <w:footnoteRef/>
      </w:r>
      <w:r w:rsidR="00A35A0A">
        <w:tab/>
      </w:r>
      <w:r w:rsidRPr="00E273F4">
        <w:t xml:space="preserve">Details on the call and a list of 14 projects are available at: </w:t>
      </w:r>
      <w:hyperlink r:id="rId29" w:history="1">
        <w:r w:rsidRPr="00E273F4">
          <w:rPr>
            <w:rStyle w:val="Hyperlink"/>
          </w:rPr>
          <w:t>https://www.bundeskanzleramt.gv.at/service/foerderungen-des-bundeskanzleramtes/frauenprojektfoerderungen/foerderaufruf_mint_finanzkompetenzen.html</w:t>
        </w:r>
      </w:hyperlink>
      <w:r w:rsidRPr="00E273F4">
        <w:t>.</w:t>
      </w:r>
    </w:p>
  </w:footnote>
  <w:footnote w:id="32">
    <w:p w14:paraId="200CC8DC" w14:textId="003DF92C" w:rsidR="002631E6" w:rsidRPr="00E273F4" w:rsidRDefault="002631E6" w:rsidP="002631E6">
      <w:pPr>
        <w:pStyle w:val="FootnoteText"/>
      </w:pPr>
      <w:r>
        <w:tab/>
      </w:r>
      <w:r w:rsidRPr="00E975BD">
        <w:rPr>
          <w:rStyle w:val="FootnoteReference"/>
        </w:rPr>
        <w:footnoteRef/>
      </w:r>
      <w:r w:rsidR="00A35A0A">
        <w:tab/>
      </w:r>
      <w:r w:rsidRPr="00E273F4">
        <w:t xml:space="preserve">Details on the call and a list of 17 projects are available at: </w:t>
      </w:r>
      <w:hyperlink r:id="rId30" w:history="1">
        <w:r w:rsidRPr="00E273F4">
          <w:rPr>
            <w:rStyle w:val="Hyperlink"/>
          </w:rPr>
          <w:t>https://www.bundeskanzleramt.gv.at/service/foerderungen-des-bundeskanzleramtes/frauenprojektfoerderungen/foerderung-fuer-17-projekte-fuer-massnahmen-zur-staerkung-von-maedchen-und-frauen-in-der-digitalen-welt-und-diversifizierung-ihrer-ausbildungswege-und-berufswahl-mit-fokus-auf-mint.html</w:t>
        </w:r>
      </w:hyperlink>
      <w:r>
        <w:rPr>
          <w:lang w:val="en"/>
        </w:rPr>
        <w:t>.</w:t>
      </w:r>
    </w:p>
  </w:footnote>
  <w:footnote w:id="33">
    <w:p w14:paraId="25827352" w14:textId="06AF0152"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31" w:history="1">
        <w:r w:rsidRPr="00E273F4">
          <w:rPr>
            <w:rStyle w:val="Hyperlink"/>
          </w:rPr>
          <w:t>https://www.bundeskanzleramt.gv.at/girlsinpolitics</w:t>
        </w:r>
      </w:hyperlink>
      <w:r w:rsidRPr="00E273F4">
        <w:t>.</w:t>
      </w:r>
    </w:p>
  </w:footnote>
  <w:footnote w:id="34">
    <w:p w14:paraId="188ECAA3" w14:textId="5AE933DB"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32" w:history="1">
        <w:r w:rsidRPr="00E273F4">
          <w:rPr>
            <w:rStyle w:val="Hyperlink"/>
          </w:rPr>
          <w:t>https://www.trapez-frauen-pensionen.at/en/</w:t>
        </w:r>
      </w:hyperlink>
      <w:r w:rsidRPr="00E273F4">
        <w:t>.</w:t>
      </w:r>
    </w:p>
  </w:footnote>
  <w:footnote w:id="35">
    <w:p w14:paraId="39008B62" w14:textId="5E0B76BE" w:rsidR="002631E6" w:rsidRPr="008E2FB7" w:rsidRDefault="002631E6" w:rsidP="002631E6">
      <w:pPr>
        <w:pStyle w:val="FootnoteText"/>
        <w:rPr>
          <w:lang w:val="en-US"/>
        </w:rPr>
      </w:pPr>
      <w:r>
        <w:tab/>
      </w:r>
      <w:r w:rsidRPr="00E975BD">
        <w:rPr>
          <w:rStyle w:val="FootnoteReference"/>
        </w:rPr>
        <w:footnoteRef/>
      </w:r>
      <w:r w:rsidR="00A35A0A">
        <w:tab/>
      </w:r>
      <w:r w:rsidRPr="00E273F4">
        <w:t xml:space="preserve">Available at: </w:t>
      </w:r>
      <w:hyperlink r:id="rId33" w:history="1">
        <w:r w:rsidRPr="00E273F4">
          <w:rPr>
            <w:rStyle w:val="Hyperlink"/>
          </w:rPr>
          <w:t>https://www.statistik.at/fileadmin/pages/362/VSE2018_GPG_06_2021_126258.pdf</w:t>
        </w:r>
      </w:hyperlink>
      <w:r w:rsidRPr="00E273F4">
        <w:t>.</w:t>
      </w:r>
    </w:p>
  </w:footnote>
  <w:footnote w:id="36">
    <w:p w14:paraId="64F002F8" w14:textId="72A57E04"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34" w:history="1">
        <w:r w:rsidRPr="00E273F4">
          <w:rPr>
            <w:rStyle w:val="Hyperlink"/>
          </w:rPr>
          <w:t>https://www.gehaltsrechner.gv.at</w:t>
        </w:r>
      </w:hyperlink>
      <w:r w:rsidRPr="00E273F4">
        <w:rPr>
          <w:rStyle w:val="Hyperlink"/>
        </w:rPr>
        <w:t>.</w:t>
      </w:r>
    </w:p>
  </w:footnote>
  <w:footnote w:id="37">
    <w:p w14:paraId="66AED229" w14:textId="24306AE8"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35" w:history="1">
        <w:r w:rsidRPr="00E273F4">
          <w:rPr>
            <w:rStyle w:val="Hyperlink"/>
          </w:rPr>
          <w:t>https://www.einkommensbericht.gv.at</w:t>
        </w:r>
      </w:hyperlink>
      <w:r w:rsidRPr="00E273F4">
        <w:rPr>
          <w:rStyle w:val="Hyperlink"/>
        </w:rPr>
        <w:t>.</w:t>
      </w:r>
    </w:p>
  </w:footnote>
  <w:footnote w:id="38">
    <w:p w14:paraId="5BC16894" w14:textId="473D234B"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36" w:history="1">
        <w:r w:rsidRPr="00E273F4">
          <w:rPr>
            <w:rStyle w:val="Hyperlink"/>
          </w:rPr>
          <w:t>https://www.einkommensbericht.gv.at</w:t>
        </w:r>
      </w:hyperlink>
      <w:r w:rsidRPr="00E273F4">
        <w:t>.</w:t>
      </w:r>
    </w:p>
  </w:footnote>
  <w:footnote w:id="39">
    <w:p w14:paraId="25D5CF02" w14:textId="34207E87" w:rsidR="002631E6" w:rsidRPr="00E273F4" w:rsidRDefault="002631E6" w:rsidP="002631E6">
      <w:pPr>
        <w:pStyle w:val="FootnoteText"/>
        <w:rPr>
          <w:rStyle w:val="FootnoteTextChar"/>
        </w:rPr>
      </w:pPr>
      <w:r>
        <w:rPr>
          <w:vertAlign w:val="superscript"/>
        </w:rPr>
        <w:tab/>
      </w:r>
      <w:r w:rsidRPr="00E041BE">
        <w:rPr>
          <w:vertAlign w:val="superscript"/>
        </w:rPr>
        <w:footnoteRef/>
      </w:r>
      <w:r w:rsidR="00A35A0A">
        <w:rPr>
          <w:vertAlign w:val="superscript"/>
        </w:rPr>
        <w:tab/>
      </w:r>
      <w:r w:rsidRPr="00E273F4">
        <w:rPr>
          <w:rStyle w:val="FootnoteTextChar"/>
        </w:rPr>
        <w:t xml:space="preserve">Available at: </w:t>
      </w:r>
      <w:hyperlink r:id="rId37" w:history="1">
        <w:r w:rsidRPr="00E273F4">
          <w:rPr>
            <w:rStyle w:val="Hyperlink"/>
          </w:rPr>
          <w:t>https://vorarlberg.at/documents/302033/472040/Rahmenplan+2016-21.pdf/74d87cfd-2fc5-eab2-3f4e-0d5c6ad39064?t=1616162963253</w:t>
        </w:r>
      </w:hyperlink>
      <w:r w:rsidRPr="00E273F4">
        <w:rPr>
          <w:rStyle w:val="FootnoteTextChar"/>
        </w:rPr>
        <w:t>.</w:t>
      </w:r>
    </w:p>
  </w:footnote>
  <w:footnote w:id="40">
    <w:p w14:paraId="16734005" w14:textId="4BC520FF"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38" w:history="1">
        <w:r w:rsidRPr="00E273F4">
          <w:rPr>
            <w:rStyle w:val="Hyperlink"/>
          </w:rPr>
          <w:t>https://ueberregionale-vermittlung.ams.at/home.html</w:t>
        </w:r>
      </w:hyperlink>
      <w:r w:rsidRPr="00E273F4">
        <w:rPr>
          <w:rStyle w:val="Hyperlink"/>
        </w:rPr>
        <w:t>.</w:t>
      </w:r>
    </w:p>
  </w:footnote>
  <w:footnote w:id="41">
    <w:p w14:paraId="5E6BAD72" w14:textId="796BF33A" w:rsidR="002631E6" w:rsidRPr="00E273F4" w:rsidRDefault="002631E6" w:rsidP="002631E6">
      <w:pPr>
        <w:pStyle w:val="FootnoteText"/>
      </w:pPr>
      <w:r>
        <w:tab/>
      </w:r>
      <w:r w:rsidRPr="00E975BD">
        <w:rPr>
          <w:rStyle w:val="FootnoteReference"/>
        </w:rPr>
        <w:footnoteRef/>
      </w:r>
      <w:r w:rsidR="00A35A0A">
        <w:tab/>
      </w:r>
      <w:r w:rsidRPr="00E273F4">
        <w:t xml:space="preserve">Available at: </w:t>
      </w:r>
      <w:hyperlink r:id="rId39" w:history="1">
        <w:r w:rsidRPr="00E273F4">
          <w:rPr>
            <w:rStyle w:val="Hyperlink"/>
          </w:rPr>
          <w:t>https://www.bundeskanzleramt.gv.at/agenda/familie/familienpolitik/Familienforschung/familienbericht.html</w:t>
        </w:r>
      </w:hyperlink>
      <w:r w:rsidRPr="00E273F4">
        <w:t>.</w:t>
      </w:r>
    </w:p>
  </w:footnote>
  <w:footnote w:id="42">
    <w:p w14:paraId="63E9E001" w14:textId="7FE021BE" w:rsidR="002631E6" w:rsidRPr="00E273F4" w:rsidRDefault="002631E6" w:rsidP="002631E6">
      <w:pPr>
        <w:pStyle w:val="FootnoteText"/>
      </w:pPr>
      <w:r>
        <w:tab/>
      </w:r>
      <w:r w:rsidRPr="00E975BD">
        <w:rPr>
          <w:rStyle w:val="FootnoteReference"/>
        </w:rPr>
        <w:footnoteRef/>
      </w:r>
      <w:r w:rsidR="00A35A0A">
        <w:tab/>
      </w:r>
      <w:r w:rsidRPr="00E273F4">
        <w:t xml:space="preserve">Available at: </w:t>
      </w:r>
      <w:r w:rsidRPr="00E273F4">
        <w:br/>
      </w:r>
      <w:hyperlink r:id="rId40" w:history="1">
        <w:r w:rsidRPr="00E273F4">
          <w:rPr>
            <w:rStyle w:val="Hyperlink"/>
          </w:rPr>
          <w:t>https://www.bundeskanzleramt.gv.at/agenda/familie/familienpolitik/Familienforschung/analyse-oesterreichische-familienleistungen.html</w:t>
        </w:r>
      </w:hyperlink>
      <w:r>
        <w:rPr>
          <w:lang w:val="en"/>
        </w:rPr>
        <w:t xml:space="preserve">. </w:t>
      </w:r>
    </w:p>
  </w:footnote>
  <w:footnote w:id="43">
    <w:p w14:paraId="1E436E4B" w14:textId="1D7C5760"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41" w:history="1">
        <w:r w:rsidRPr="00E273F4">
          <w:rPr>
            <w:rStyle w:val="Hyperlink"/>
          </w:rPr>
          <w:t>https://www.weiterlernen.at</w:t>
        </w:r>
      </w:hyperlink>
      <w:r w:rsidRPr="00E273F4">
        <w:t>.</w:t>
      </w:r>
    </w:p>
  </w:footnote>
  <w:footnote w:id="44">
    <w:p w14:paraId="1BEAE440" w14:textId="5997073F"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42" w:history="1">
        <w:r w:rsidRPr="00E273F4">
          <w:rPr>
            <w:rStyle w:val="Hyperlink"/>
          </w:rPr>
          <w:t>https://www.trapez-frauen-pensionen.at/en/</w:t>
        </w:r>
      </w:hyperlink>
      <w:r w:rsidRPr="00E273F4">
        <w:t>.</w:t>
      </w:r>
    </w:p>
  </w:footnote>
  <w:footnote w:id="45">
    <w:p w14:paraId="1D433D26" w14:textId="55FF4412" w:rsidR="002631E6" w:rsidRPr="00E273F4" w:rsidRDefault="002631E6" w:rsidP="002631E6">
      <w:pPr>
        <w:pStyle w:val="FootnoteText"/>
      </w:pPr>
      <w:r w:rsidRPr="00E273F4">
        <w:tab/>
      </w:r>
      <w:r w:rsidRPr="00E975BD">
        <w:rPr>
          <w:rStyle w:val="FootnoteReference"/>
        </w:rPr>
        <w:footnoteRef/>
      </w:r>
      <w:r w:rsidR="00A35A0A">
        <w:tab/>
      </w:r>
      <w:r w:rsidRPr="00E273F4">
        <w:t xml:space="preserve">Details on the call and a list of 14 projects are available at: </w:t>
      </w:r>
      <w:hyperlink r:id="rId43" w:history="1">
        <w:r w:rsidRPr="00E273F4">
          <w:rPr>
            <w:rStyle w:val="Hyperlink"/>
          </w:rPr>
          <w:t>https://www.bundeskanzleramt.gv.at/service/foerderungen-des-bundeskanzleramtes/frauenprojektfoerderungen/foerderung-fuer-14-projekte-fuer-massnahmen-zur-staerkung-von-frauen-und-maedchen.html</w:t>
        </w:r>
      </w:hyperlink>
      <w:r w:rsidRPr="00E273F4">
        <w:t>.</w:t>
      </w:r>
    </w:p>
  </w:footnote>
  <w:footnote w:id="46">
    <w:p w14:paraId="378DA2BD" w14:textId="78D5909E" w:rsidR="002631E6" w:rsidRPr="00E273F4" w:rsidRDefault="002631E6" w:rsidP="002631E6">
      <w:pPr>
        <w:pStyle w:val="FootnoteText"/>
      </w:pPr>
      <w:r w:rsidRPr="00E273F4">
        <w:tab/>
      </w:r>
      <w:r w:rsidRPr="00E975BD">
        <w:rPr>
          <w:rStyle w:val="FootnoteReference"/>
        </w:rPr>
        <w:footnoteRef/>
      </w:r>
      <w:r w:rsidR="00A35A0A">
        <w:tab/>
      </w:r>
      <w:r w:rsidRPr="00E273F4">
        <w:t xml:space="preserve">S. at: </w:t>
      </w:r>
      <w:hyperlink r:id="rId44" w:history="1">
        <w:r w:rsidRPr="00E273F4">
          <w:rPr>
            <w:rStyle w:val="Hyperlink"/>
          </w:rPr>
          <w:t>https://www.regio-v.at/lokale-entwicklungsstrategie-les-2020</w:t>
        </w:r>
      </w:hyperlink>
      <w:r w:rsidRPr="00E273F4">
        <w:t>.</w:t>
      </w:r>
    </w:p>
  </w:footnote>
  <w:footnote w:id="47">
    <w:p w14:paraId="4FA8EE86" w14:textId="6356B7CC" w:rsidR="002631E6" w:rsidRPr="00E273F4" w:rsidRDefault="002631E6" w:rsidP="002631E6">
      <w:pPr>
        <w:pStyle w:val="FootnoteText"/>
      </w:pPr>
      <w:r w:rsidRPr="00E273F4">
        <w:tab/>
      </w:r>
      <w:r w:rsidRPr="00E975BD">
        <w:rPr>
          <w:rStyle w:val="FootnoteReference"/>
        </w:rPr>
        <w:footnoteRef/>
      </w:r>
      <w:r w:rsidR="00A35A0A">
        <w:tab/>
      </w:r>
      <w:r w:rsidRPr="00E273F4">
        <w:t xml:space="preserve">S. at: </w:t>
      </w:r>
      <w:hyperlink r:id="rId45" w:history="1">
        <w:r w:rsidRPr="00E273F4">
          <w:rPr>
            <w:rStyle w:val="Hyperlink"/>
          </w:rPr>
          <w:t>https://www.leader-vwb.at/die-leader-region/entwicklungsstrategie-les/lokale-entwicklungsstrategie</w:t>
        </w:r>
      </w:hyperlink>
      <w:r w:rsidRPr="00E273F4">
        <w:t>.</w:t>
      </w:r>
    </w:p>
  </w:footnote>
  <w:footnote w:id="48">
    <w:p w14:paraId="1ED3578F" w14:textId="7C934135" w:rsidR="002631E6" w:rsidRPr="00E273F4" w:rsidRDefault="002631E6" w:rsidP="002631E6">
      <w:pPr>
        <w:pStyle w:val="FootnoteText"/>
      </w:pPr>
      <w:r w:rsidRPr="00E273F4">
        <w:tab/>
      </w:r>
      <w:r w:rsidRPr="00E975BD">
        <w:rPr>
          <w:rStyle w:val="FootnoteReference"/>
        </w:rPr>
        <w:footnoteRef/>
      </w:r>
      <w:r w:rsidR="00A35A0A">
        <w:tab/>
      </w:r>
      <w:r w:rsidRPr="00E273F4">
        <w:t xml:space="preserve">Available at: </w:t>
      </w:r>
      <w:hyperlink r:id="rId46" w:history="1">
        <w:r w:rsidRPr="00E273F4">
          <w:rPr>
            <w:rStyle w:val="Hyperlink"/>
          </w:rPr>
          <w:t>https://www.zukunftsraumland.at/seiten/185</w:t>
        </w:r>
      </w:hyperlink>
      <w:r w:rsidRPr="00E273F4">
        <w:t>.</w:t>
      </w:r>
    </w:p>
  </w:footnote>
  <w:footnote w:id="49">
    <w:p w14:paraId="2CD2CA5D" w14:textId="13F84638" w:rsidR="002631E6" w:rsidRPr="00E273F4" w:rsidRDefault="002631E6" w:rsidP="002631E6">
      <w:pPr>
        <w:pStyle w:val="FootnoteText"/>
      </w:pPr>
      <w:r>
        <w:tab/>
      </w:r>
      <w:r w:rsidRPr="00E975BD">
        <w:rPr>
          <w:rStyle w:val="FootnoteReference"/>
        </w:rPr>
        <w:footnoteRef/>
      </w:r>
      <w:r w:rsidR="00A35A0A">
        <w:tab/>
      </w:r>
      <w:r w:rsidRPr="00E273F4">
        <w:t xml:space="preserve">Available at: </w:t>
      </w:r>
      <w:hyperlink r:id="rId47" w:history="1">
        <w:r w:rsidRPr="00E273F4">
          <w:rPr>
            <w:rStyle w:val="Hyperlink"/>
          </w:rPr>
          <w:t>https://stmk.lko.at/media.php?filename=download%3D%2F2018.11.06%2F1541496582022151.pdf&amp;rn=Charta%20Partnerschaftliche%20Interessenvertretung.pdf</w:t>
        </w:r>
      </w:hyperlink>
      <w:r w:rsidRPr="00E273F4">
        <w:rPr>
          <w:rStyle w:val="Hyperlink"/>
        </w:rPr>
        <w:t xml:space="preserve">. </w:t>
      </w:r>
    </w:p>
  </w:footnote>
  <w:footnote w:id="50">
    <w:p w14:paraId="2DAA1B37" w14:textId="4AFB8B7F"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48" w:history="1">
        <w:r w:rsidRPr="00E273F4">
          <w:rPr>
            <w:rStyle w:val="Hyperlink"/>
          </w:rPr>
          <w:t>https://agenda-gesundheitsfoerderung.at/</w:t>
        </w:r>
      </w:hyperlink>
      <w:r w:rsidRPr="00E273F4">
        <w:t>.</w:t>
      </w:r>
    </w:p>
  </w:footnote>
  <w:footnote w:id="51">
    <w:p w14:paraId="71E2E71E" w14:textId="7E8AE31D" w:rsidR="002631E6" w:rsidRPr="00E273F4" w:rsidRDefault="002631E6" w:rsidP="002631E6">
      <w:pPr>
        <w:pStyle w:val="FootnoteText"/>
      </w:pPr>
      <w:r w:rsidRPr="00E273F4">
        <w:tab/>
      </w:r>
      <w:r w:rsidRPr="00E975BD">
        <w:rPr>
          <w:rStyle w:val="FootnoteReference"/>
        </w:rPr>
        <w:footnoteRef/>
      </w:r>
      <w:r w:rsidR="00A35A0A">
        <w:tab/>
      </w:r>
      <w:r w:rsidRPr="00E273F4">
        <w:t xml:space="preserve">Available at: </w:t>
      </w:r>
      <w:hyperlink r:id="rId49" w:history="1">
        <w:r w:rsidRPr="00E273F4">
          <w:rPr>
            <w:rStyle w:val="Hyperlink"/>
          </w:rPr>
          <w:t>https://www.bundeskanzleramt.gv.at/themen/volksgruppen/roma-strategie.html</w:t>
        </w:r>
      </w:hyperlink>
      <w:r w:rsidRPr="00E273F4">
        <w:t>.</w:t>
      </w:r>
    </w:p>
  </w:footnote>
  <w:footnote w:id="52">
    <w:p w14:paraId="28C95772" w14:textId="44D5FB3B" w:rsidR="002631E6" w:rsidRPr="00E273F4" w:rsidRDefault="002631E6" w:rsidP="002631E6">
      <w:pPr>
        <w:pStyle w:val="FootnoteText"/>
      </w:pPr>
      <w:r w:rsidRPr="00E273F4">
        <w:tab/>
      </w:r>
      <w:r w:rsidRPr="00E975BD">
        <w:rPr>
          <w:rStyle w:val="FootnoteReference"/>
        </w:rPr>
        <w:footnoteRef/>
      </w:r>
      <w:r w:rsidR="00A35A0A">
        <w:tab/>
      </w:r>
      <w:r w:rsidRPr="00E273F4">
        <w:t xml:space="preserve">Available at: </w:t>
      </w:r>
      <w:hyperlink r:id="rId50" w:history="1">
        <w:r w:rsidRPr="00E273F4">
          <w:rPr>
            <w:rStyle w:val="Hyperlink"/>
          </w:rPr>
          <w:t>https://www.sozialministerium.at/Themen/Gesundheit/Frauen--und-Gendergesundheit.html</w:t>
        </w:r>
      </w:hyperlink>
      <w:r w:rsidRPr="00E273F4">
        <w:t>.</w:t>
      </w:r>
    </w:p>
  </w:footnote>
  <w:footnote w:id="53">
    <w:p w14:paraId="4F2C7978" w14:textId="783EB031" w:rsidR="002631E6" w:rsidRPr="00E273F4" w:rsidRDefault="002631E6" w:rsidP="002631E6">
      <w:pPr>
        <w:pStyle w:val="FootnoteText"/>
      </w:pPr>
      <w:r>
        <w:tab/>
      </w:r>
      <w:r w:rsidRPr="00E975BD">
        <w:rPr>
          <w:rStyle w:val="FootnoteReference"/>
        </w:rPr>
        <w:footnoteRef/>
      </w:r>
      <w:r w:rsidR="00A35A0A">
        <w:tab/>
      </w:r>
      <w:r w:rsidRPr="00E273F4">
        <w:t>No first language data is available in Styria.</w:t>
      </w:r>
    </w:p>
  </w:footnote>
  <w:footnote w:id="54">
    <w:p w14:paraId="783CCE40" w14:textId="73B82D6D"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51" w:history="1">
        <w:r w:rsidRPr="00E273F4">
          <w:rPr>
            <w:rStyle w:val="Hyperlink"/>
          </w:rPr>
          <w:t>https://www.bundeskanzleramt.gv.at/themen/volksgruppen/roma-strategie/dialogplattform-roma-strategie/13-dialogplattform-25-februar-2015.html</w:t>
        </w:r>
      </w:hyperlink>
      <w:r w:rsidRPr="00E273F4">
        <w:t>.</w:t>
      </w:r>
    </w:p>
  </w:footnote>
  <w:footnote w:id="55">
    <w:p w14:paraId="4FC16F66" w14:textId="35827499"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52" w:anchor="&amp;gid=1&amp;pid=1" w:history="1">
        <w:r w:rsidRPr="00E273F4">
          <w:rPr>
            <w:rStyle w:val="Hyperlink"/>
          </w:rPr>
          <w:t>https://www.schulpsychologie.at/15#&amp;gid=1&amp;pid=1</w:t>
        </w:r>
      </w:hyperlink>
      <w:r w:rsidRPr="00E273F4">
        <w:t>.</w:t>
      </w:r>
    </w:p>
  </w:footnote>
  <w:footnote w:id="56">
    <w:p w14:paraId="4ADB8986" w14:textId="26F9516C" w:rsidR="002631E6" w:rsidRPr="00E273F4" w:rsidRDefault="002631E6" w:rsidP="002631E6">
      <w:pPr>
        <w:pStyle w:val="FootnoteText"/>
      </w:pPr>
      <w:r>
        <w:tab/>
      </w:r>
      <w:r w:rsidRPr="00E975BD">
        <w:rPr>
          <w:rStyle w:val="FootnoteReference"/>
        </w:rPr>
        <w:footnoteRef/>
      </w:r>
      <w:r w:rsidR="00A35A0A">
        <w:tab/>
      </w:r>
      <w:r w:rsidRPr="00E273F4">
        <w:t xml:space="preserve">S. at: </w:t>
      </w:r>
      <w:hyperlink r:id="rId53" w:history="1">
        <w:r w:rsidRPr="00E273F4">
          <w:rPr>
            <w:rStyle w:val="Hyperlink"/>
          </w:rPr>
          <w:t>https://www.bmbwf.gv.at/Themen/schule/schulpraxis/ba/bo.html</w:t>
        </w:r>
      </w:hyperlink>
      <w:r w:rsidRPr="00E273F4">
        <w:t>.</w:t>
      </w:r>
    </w:p>
  </w:footnote>
  <w:footnote w:id="57">
    <w:p w14:paraId="6337C1FA" w14:textId="5D404B6B" w:rsidR="002631E6" w:rsidRPr="00E273F4" w:rsidRDefault="002631E6" w:rsidP="002631E6">
      <w:pPr>
        <w:pStyle w:val="FootnoteText"/>
      </w:pPr>
      <w:r>
        <w:tab/>
      </w:r>
      <w:r w:rsidRPr="00E975BD">
        <w:rPr>
          <w:rStyle w:val="FootnoteReference"/>
        </w:rPr>
        <w:footnoteRef/>
      </w:r>
      <w:r w:rsidR="00A35A0A">
        <w:tab/>
      </w:r>
      <w:r w:rsidRPr="00E273F4">
        <w:t xml:space="preserve">S. at: </w:t>
      </w:r>
      <w:r w:rsidRPr="00E273F4">
        <w:rPr>
          <w:rStyle w:val="Hyperlink"/>
        </w:rPr>
        <w:t>https://</w:t>
      </w:r>
      <w:hyperlink r:id="rId54" w:history="1">
        <w:r w:rsidRPr="00E273F4">
          <w:rPr>
            <w:rStyle w:val="Hyperlink"/>
          </w:rPr>
          <w:t>www.gleichstellungsmonitor.at</w:t>
        </w:r>
      </w:hyperlink>
      <w:r w:rsidRPr="00E273F4">
        <w:rPr>
          <w:rStyle w:val="Hyperlink"/>
        </w:rPr>
        <w:t>.</w:t>
      </w:r>
    </w:p>
  </w:footnote>
  <w:footnote w:id="58">
    <w:p w14:paraId="6D198E07" w14:textId="64117D82" w:rsidR="002631E6" w:rsidRPr="00E273F4" w:rsidRDefault="002631E6" w:rsidP="002631E6">
      <w:pPr>
        <w:pStyle w:val="FootnoteText"/>
      </w:pPr>
      <w:r>
        <w:rPr>
          <w:lang w:val="en"/>
        </w:rPr>
        <w:tab/>
      </w:r>
      <w:r>
        <w:rPr>
          <w:rStyle w:val="FootnoteReference"/>
          <w:lang w:val="en"/>
        </w:rPr>
        <w:footnoteRef/>
      </w:r>
      <w:r w:rsidR="00A35A0A">
        <w:rPr>
          <w:lang w:val="en"/>
        </w:rPr>
        <w:tab/>
      </w:r>
      <w:r w:rsidRPr="00E273F4">
        <w:t>The language spoken by students in their daily lives serves as a parameter for identifying migration background.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D7498" w14:textId="77777777" w:rsidR="00795438" w:rsidRDefault="00795438" w:rsidP="00795438">
    <w:pPr>
      <w:pStyle w:val="Header"/>
    </w:pPr>
    <w:r>
      <w:t>E/C.12/AUT/5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FB4A02" w14:textId="77777777" w:rsidR="00795438" w:rsidRDefault="00795438" w:rsidP="00795438">
    <w:pPr>
      <w:pStyle w:val="Header"/>
      <w:jc w:val="right"/>
    </w:pPr>
    <w:r>
      <w:t>E/C.12/AUT/5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4271E" w14:textId="61E6BCE8" w:rsidR="007C23D4" w:rsidRPr="007C23D4" w:rsidRDefault="007C23D4" w:rsidP="007C23D4">
    <w:pPr>
      <w:pStyle w:val="Header"/>
      <w:pBdr>
        <w:bottom w:val="none" w:sz="0" w:space="0" w:color="auto"/>
      </w:pBdr>
    </w:pPr>
    <w:r>
      <w:rPr>
        <w:noProof/>
      </w:rPr>
      <mc:AlternateContent>
        <mc:Choice Requires="wps">
          <w:drawing>
            <wp:anchor distT="0" distB="0" distL="114300" distR="114300" simplePos="0" relativeHeight="251661312" behindDoc="0" locked="1" layoutInCell="1" allowOverlap="1" wp14:anchorId="6BEA0DEF" wp14:editId="46F75F55">
              <wp:simplePos x="0" y="0"/>
              <wp:positionH relativeFrom="page">
                <wp:posOffset>9935845</wp:posOffset>
              </wp:positionH>
              <wp:positionV relativeFrom="page">
                <wp:posOffset>719455</wp:posOffset>
              </wp:positionV>
              <wp:extent cx="292100" cy="6120130"/>
              <wp:effectExtent l="0" t="0" r="0" b="0"/>
              <wp:wrapNone/>
              <wp:docPr id="70621656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6BBBFCD" w14:textId="77777777" w:rsidR="007C23D4" w:rsidRDefault="007C23D4" w:rsidP="007C23D4">
                          <w:pPr>
                            <w:pStyle w:val="Header"/>
                          </w:pPr>
                          <w:r>
                            <w:t>E/C.12/AUT/5</w:t>
                          </w:r>
                        </w:p>
                        <w:p w14:paraId="73310D89" w14:textId="77777777" w:rsidR="007C23D4" w:rsidRDefault="007C23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EA0DEF" id="_x0000_t202" coordsize="21600,21600" o:spt="202" path="m,l,21600r21600,l21600,xe">
              <v:stroke joinstyle="miter"/>
              <v:path gradientshapeok="t" o:connecttype="rect"/>
            </v:shapetype>
            <v:shape id="Text Box 1" o:spid="_x0000_s1026" type="#_x0000_t202" style="position:absolute;margin-left:782.35pt;margin-top:56.65pt;width:23pt;height:481.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36BBBFCD" w14:textId="77777777" w:rsidR="007C23D4" w:rsidRDefault="007C23D4" w:rsidP="007C23D4">
                    <w:pPr>
                      <w:pStyle w:val="Header"/>
                    </w:pPr>
                    <w:r>
                      <w:t>E/C.12/AUT/5</w:t>
                    </w:r>
                  </w:p>
                  <w:p w14:paraId="73310D89" w14:textId="77777777" w:rsidR="007C23D4" w:rsidRDefault="007C23D4"/>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8E9C3" w14:textId="07E96176" w:rsidR="007C23D4" w:rsidRPr="007C23D4" w:rsidRDefault="007C23D4" w:rsidP="007C23D4">
    <w:pPr>
      <w:pStyle w:val="Header"/>
      <w:pBdr>
        <w:bottom w:val="none" w:sz="0" w:space="0" w:color="auto"/>
      </w:pBdr>
    </w:pPr>
    <w:r>
      <w:rPr>
        <w:noProof/>
      </w:rPr>
      <mc:AlternateContent>
        <mc:Choice Requires="wps">
          <w:drawing>
            <wp:anchor distT="0" distB="0" distL="114300" distR="114300" simplePos="0" relativeHeight="251663360" behindDoc="0" locked="1" layoutInCell="1" allowOverlap="1" wp14:anchorId="1F4C9BAC" wp14:editId="33C4C01B">
              <wp:simplePos x="0" y="0"/>
              <wp:positionH relativeFrom="page">
                <wp:posOffset>9935845</wp:posOffset>
              </wp:positionH>
              <wp:positionV relativeFrom="page">
                <wp:posOffset>719455</wp:posOffset>
              </wp:positionV>
              <wp:extent cx="292100" cy="6120130"/>
              <wp:effectExtent l="0" t="0" r="0" b="0"/>
              <wp:wrapNone/>
              <wp:docPr id="14393161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79B19E98" w14:textId="77777777" w:rsidR="007C23D4" w:rsidRDefault="007C23D4" w:rsidP="007C23D4">
                          <w:pPr>
                            <w:pStyle w:val="Header"/>
                            <w:jc w:val="right"/>
                          </w:pPr>
                          <w:r>
                            <w:t>E/C.12/AUT/5</w:t>
                          </w:r>
                        </w:p>
                        <w:p w14:paraId="2315BE63" w14:textId="77777777" w:rsidR="007C23D4" w:rsidRDefault="007C23D4"/>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F4C9BAC" id="_x0000_t202" coordsize="21600,21600" o:spt="202" path="m,l,21600r21600,l21600,xe">
              <v:stroke joinstyle="miter"/>
              <v:path gradientshapeok="t" o:connecttype="rect"/>
            </v:shapetype>
            <v:shape id="Text Box 3" o:spid="_x0000_s1027" type="#_x0000_t202" style="position:absolute;margin-left:782.35pt;margin-top:56.65pt;width:23pt;height:481.9pt;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79B19E98" w14:textId="77777777" w:rsidR="007C23D4" w:rsidRDefault="007C23D4" w:rsidP="007C23D4">
                    <w:pPr>
                      <w:pStyle w:val="Header"/>
                      <w:jc w:val="right"/>
                    </w:pPr>
                    <w:r>
                      <w:t>E/C.12/AUT/5</w:t>
                    </w:r>
                  </w:p>
                  <w:p w14:paraId="2315BE63" w14:textId="77777777" w:rsidR="007C23D4" w:rsidRDefault="007C23D4"/>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8F454" w14:textId="77777777" w:rsidR="007C23D4" w:rsidRDefault="007C23D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BBC32" w14:textId="606FA053" w:rsidR="004A1FD7" w:rsidRPr="004A1FD7" w:rsidRDefault="000F49D2" w:rsidP="004A1FD7">
    <w:pPr>
      <w:pStyle w:val="Header"/>
    </w:pPr>
    <w:r>
      <w:fldChar w:fldCharType="begin"/>
    </w:r>
    <w:r>
      <w:instrText xml:space="preserve"> TITLE  \* MERGEFORMAT </w:instrText>
    </w:r>
    <w:r>
      <w:fldChar w:fldCharType="separate"/>
    </w:r>
    <w:r w:rsidR="00D24CF5">
      <w:t>E/C.12/AUT/5</w:t>
    </w:r>
    <w: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90D77" w14:textId="3502C6B0" w:rsidR="004A1FD7" w:rsidRPr="004A1FD7" w:rsidRDefault="000F49D2" w:rsidP="004A1FD7">
    <w:pPr>
      <w:pStyle w:val="Header"/>
      <w:jc w:val="right"/>
    </w:pPr>
    <w:r>
      <w:fldChar w:fldCharType="begin"/>
    </w:r>
    <w:r>
      <w:instrText xml:space="preserve"> TITLE  \* MERGEFORMAT </w:instrText>
    </w:r>
    <w:r>
      <w:fldChar w:fldCharType="separate"/>
    </w:r>
    <w:r w:rsidR="00D24CF5">
      <w:t>E/C.12/AUT/5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FE2E69"/>
    <w:multiLevelType w:val="hybridMultilevel"/>
    <w:tmpl w:val="EAB4C3C4"/>
    <w:lvl w:ilvl="0" w:tplc="60C6F420">
      <w:start w:val="1"/>
      <w:numFmt w:val="bullet"/>
      <w:lvlText w:val="•"/>
      <w:lvlJc w:val="left"/>
      <w:pPr>
        <w:ind w:left="720" w:hanging="360"/>
      </w:pPr>
      <w:rPr>
        <w:rFonts w:ascii="Corbel" w:hAnsi="Corbel" w:hint="default"/>
        <w:color w:val="E6320F"/>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B0D297C"/>
    <w:multiLevelType w:val="multilevel"/>
    <w:tmpl w:val="A9721710"/>
    <w:lvl w:ilvl="0">
      <w:start w:val="1"/>
      <w:numFmt w:val="decimal"/>
      <w:lvlText w:val="%1"/>
      <w:lvlJc w:val="left"/>
      <w:pPr>
        <w:tabs>
          <w:tab w:val="num" w:pos="567"/>
        </w:tabs>
        <w:ind w:left="0" w:firstLine="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09"/>
        </w:tabs>
        <w:ind w:left="0" w:firstLine="0"/>
      </w:pPr>
      <w:rPr>
        <w:rFonts w:hint="default"/>
      </w:rPr>
    </w:lvl>
    <w:lvl w:ilvl="3">
      <w:start w:val="1"/>
      <w:numFmt w:val="decimal"/>
      <w:lvlText w:val="%1.%2.%3.%4"/>
      <w:lvlJc w:val="left"/>
      <w:pPr>
        <w:tabs>
          <w:tab w:val="num" w:pos="839"/>
        </w:tabs>
        <w:ind w:left="0" w:firstLine="0"/>
      </w:pPr>
      <w:rPr>
        <w:rFonts w:hint="default"/>
      </w:rPr>
    </w:lvl>
    <w:lvl w:ilvl="4">
      <w:start w:val="1"/>
      <w:numFmt w:val="decimal"/>
      <w:lvlText w:val="%1.%2.%3.%4.%5"/>
      <w:lvlJc w:val="left"/>
      <w:pPr>
        <w:tabs>
          <w:tab w:val="num" w:pos="1077"/>
        </w:tabs>
        <w:ind w:left="0" w:firstLine="0"/>
      </w:pPr>
      <w:rPr>
        <w:rFonts w:hint="default"/>
      </w:rPr>
    </w:lvl>
    <w:lvl w:ilvl="5">
      <w:start w:val="1"/>
      <w:numFmt w:val="decimal"/>
      <w:lvlText w:val="%1.%2.%3.%4.%5.%6."/>
      <w:lvlJc w:val="left"/>
      <w:pPr>
        <w:ind w:left="2552" w:hanging="567"/>
      </w:pPr>
      <w:rPr>
        <w:rFonts w:hint="default"/>
      </w:rPr>
    </w:lvl>
    <w:lvl w:ilvl="6">
      <w:start w:val="1"/>
      <w:numFmt w:val="decimal"/>
      <w:lvlText w:val="%1.%2.%3.%4.%5.%6.%7."/>
      <w:lvlJc w:val="left"/>
      <w:pPr>
        <w:ind w:left="2949" w:hanging="567"/>
      </w:pPr>
      <w:rPr>
        <w:rFonts w:hint="default"/>
      </w:rPr>
    </w:lvl>
    <w:lvl w:ilvl="7">
      <w:start w:val="1"/>
      <w:numFmt w:val="decimal"/>
      <w:lvlText w:val="%1.%2.%3.%4.%5.%6.%7.%8."/>
      <w:lvlJc w:val="left"/>
      <w:pPr>
        <w:ind w:left="3346" w:hanging="567"/>
      </w:pPr>
      <w:rPr>
        <w:rFonts w:hint="default"/>
      </w:rPr>
    </w:lvl>
    <w:lvl w:ilvl="8">
      <w:start w:val="1"/>
      <w:numFmt w:val="decimal"/>
      <w:lvlText w:val="%1.%2.%3.%4.%5.%6.%7.%8.%9."/>
      <w:lvlJc w:val="left"/>
      <w:pPr>
        <w:ind w:left="3743" w:hanging="567"/>
      </w:pPr>
      <w:rPr>
        <w:rFonts w:hint="default"/>
      </w:rPr>
    </w:lvl>
  </w:abstractNum>
  <w:abstractNum w:abstractNumId="13" w15:restartNumberingAfterBreak="0">
    <w:nsid w:val="0D052B6E"/>
    <w:multiLevelType w:val="hybridMultilevel"/>
    <w:tmpl w:val="7EE0C45C"/>
    <w:lvl w:ilvl="0" w:tplc="9CBC3EA6">
      <w:start w:val="1"/>
      <w:numFmt w:val="bullet"/>
      <w:lvlText w:val=""/>
      <w:lvlJc w:val="left"/>
      <w:pPr>
        <w:ind w:left="828" w:hanging="360"/>
      </w:pPr>
      <w:rPr>
        <w:rFonts w:ascii="Symbol" w:hAnsi="Symbol" w:hint="default"/>
      </w:rPr>
    </w:lvl>
    <w:lvl w:ilvl="1" w:tplc="0C070003" w:tentative="1">
      <w:start w:val="1"/>
      <w:numFmt w:val="bullet"/>
      <w:lvlText w:val="o"/>
      <w:lvlJc w:val="left"/>
      <w:pPr>
        <w:ind w:left="1548" w:hanging="360"/>
      </w:pPr>
      <w:rPr>
        <w:rFonts w:ascii="Courier New" w:hAnsi="Courier New" w:cs="Courier New" w:hint="default"/>
      </w:rPr>
    </w:lvl>
    <w:lvl w:ilvl="2" w:tplc="0C070005" w:tentative="1">
      <w:start w:val="1"/>
      <w:numFmt w:val="bullet"/>
      <w:lvlText w:val=""/>
      <w:lvlJc w:val="left"/>
      <w:pPr>
        <w:ind w:left="2268" w:hanging="360"/>
      </w:pPr>
      <w:rPr>
        <w:rFonts w:ascii="Wingdings" w:hAnsi="Wingdings" w:hint="default"/>
      </w:rPr>
    </w:lvl>
    <w:lvl w:ilvl="3" w:tplc="0C070001" w:tentative="1">
      <w:start w:val="1"/>
      <w:numFmt w:val="bullet"/>
      <w:lvlText w:val=""/>
      <w:lvlJc w:val="left"/>
      <w:pPr>
        <w:ind w:left="2988" w:hanging="360"/>
      </w:pPr>
      <w:rPr>
        <w:rFonts w:ascii="Symbol" w:hAnsi="Symbol" w:hint="default"/>
      </w:rPr>
    </w:lvl>
    <w:lvl w:ilvl="4" w:tplc="0C070003" w:tentative="1">
      <w:start w:val="1"/>
      <w:numFmt w:val="bullet"/>
      <w:lvlText w:val="o"/>
      <w:lvlJc w:val="left"/>
      <w:pPr>
        <w:ind w:left="3708" w:hanging="360"/>
      </w:pPr>
      <w:rPr>
        <w:rFonts w:ascii="Courier New" w:hAnsi="Courier New" w:cs="Courier New" w:hint="default"/>
      </w:rPr>
    </w:lvl>
    <w:lvl w:ilvl="5" w:tplc="0C070005" w:tentative="1">
      <w:start w:val="1"/>
      <w:numFmt w:val="bullet"/>
      <w:lvlText w:val=""/>
      <w:lvlJc w:val="left"/>
      <w:pPr>
        <w:ind w:left="4428" w:hanging="360"/>
      </w:pPr>
      <w:rPr>
        <w:rFonts w:ascii="Wingdings" w:hAnsi="Wingdings" w:hint="default"/>
      </w:rPr>
    </w:lvl>
    <w:lvl w:ilvl="6" w:tplc="0C070001" w:tentative="1">
      <w:start w:val="1"/>
      <w:numFmt w:val="bullet"/>
      <w:lvlText w:val=""/>
      <w:lvlJc w:val="left"/>
      <w:pPr>
        <w:ind w:left="5148" w:hanging="360"/>
      </w:pPr>
      <w:rPr>
        <w:rFonts w:ascii="Symbol" w:hAnsi="Symbol" w:hint="default"/>
      </w:rPr>
    </w:lvl>
    <w:lvl w:ilvl="7" w:tplc="0C070003" w:tentative="1">
      <w:start w:val="1"/>
      <w:numFmt w:val="bullet"/>
      <w:lvlText w:val="o"/>
      <w:lvlJc w:val="left"/>
      <w:pPr>
        <w:ind w:left="5868" w:hanging="360"/>
      </w:pPr>
      <w:rPr>
        <w:rFonts w:ascii="Courier New" w:hAnsi="Courier New" w:cs="Courier New" w:hint="default"/>
      </w:rPr>
    </w:lvl>
    <w:lvl w:ilvl="8" w:tplc="0C070005" w:tentative="1">
      <w:start w:val="1"/>
      <w:numFmt w:val="bullet"/>
      <w:lvlText w:val=""/>
      <w:lvlJc w:val="left"/>
      <w:pPr>
        <w:ind w:left="6588" w:hanging="360"/>
      </w:pPr>
      <w:rPr>
        <w:rFonts w:ascii="Wingdings" w:hAnsi="Wingdings" w:hint="default"/>
      </w:rPr>
    </w:lvl>
  </w:abstractNum>
  <w:abstractNum w:abstractNumId="14" w15:restartNumberingAfterBreak="0">
    <w:nsid w:val="0D954887"/>
    <w:multiLevelType w:val="hybridMultilevel"/>
    <w:tmpl w:val="2B362816"/>
    <w:lvl w:ilvl="0" w:tplc="E5848AAA">
      <w:start w:val="1"/>
      <w:numFmt w:val="decimal"/>
      <w:lvlText w:val="%1."/>
      <w:lvlJc w:val="left"/>
      <w:pPr>
        <w:tabs>
          <w:tab w:val="num" w:pos="1701"/>
        </w:tabs>
        <w:ind w:left="1134" w:firstLine="0"/>
      </w:pPr>
      <w:rPr>
        <w:rFonts w:ascii="Times New Roman" w:hAnsi="Times New Roman" w:hint="default"/>
        <w:b w:val="0"/>
        <w:i w:val="0"/>
        <w:sz w:val="20"/>
      </w:rPr>
    </w:lvl>
    <w:lvl w:ilvl="1" w:tplc="3B049CA4" w:tentative="1">
      <w:start w:val="1"/>
      <w:numFmt w:val="lowerLetter"/>
      <w:lvlText w:val="%2."/>
      <w:lvlJc w:val="left"/>
      <w:pPr>
        <w:tabs>
          <w:tab w:val="num" w:pos="1440"/>
        </w:tabs>
        <w:ind w:left="1440" w:hanging="360"/>
      </w:pPr>
    </w:lvl>
    <w:lvl w:ilvl="2" w:tplc="CA0265A6" w:tentative="1">
      <w:start w:val="1"/>
      <w:numFmt w:val="lowerRoman"/>
      <w:lvlText w:val="%3."/>
      <w:lvlJc w:val="right"/>
      <w:pPr>
        <w:tabs>
          <w:tab w:val="num" w:pos="2160"/>
        </w:tabs>
        <w:ind w:left="2160" w:hanging="180"/>
      </w:pPr>
    </w:lvl>
    <w:lvl w:ilvl="3" w:tplc="F33E3FAE" w:tentative="1">
      <w:start w:val="1"/>
      <w:numFmt w:val="decimal"/>
      <w:lvlText w:val="%4."/>
      <w:lvlJc w:val="left"/>
      <w:pPr>
        <w:tabs>
          <w:tab w:val="num" w:pos="2880"/>
        </w:tabs>
        <w:ind w:left="2880" w:hanging="360"/>
      </w:pPr>
    </w:lvl>
    <w:lvl w:ilvl="4" w:tplc="475891C0" w:tentative="1">
      <w:start w:val="1"/>
      <w:numFmt w:val="lowerLetter"/>
      <w:lvlText w:val="%5."/>
      <w:lvlJc w:val="left"/>
      <w:pPr>
        <w:tabs>
          <w:tab w:val="num" w:pos="3600"/>
        </w:tabs>
        <w:ind w:left="3600" w:hanging="360"/>
      </w:pPr>
    </w:lvl>
    <w:lvl w:ilvl="5" w:tplc="F51CF5AE" w:tentative="1">
      <w:start w:val="1"/>
      <w:numFmt w:val="lowerRoman"/>
      <w:lvlText w:val="%6."/>
      <w:lvlJc w:val="right"/>
      <w:pPr>
        <w:tabs>
          <w:tab w:val="num" w:pos="4320"/>
        </w:tabs>
        <w:ind w:left="4320" w:hanging="180"/>
      </w:pPr>
    </w:lvl>
    <w:lvl w:ilvl="6" w:tplc="AB485662" w:tentative="1">
      <w:start w:val="1"/>
      <w:numFmt w:val="decimal"/>
      <w:lvlText w:val="%7."/>
      <w:lvlJc w:val="left"/>
      <w:pPr>
        <w:tabs>
          <w:tab w:val="num" w:pos="5040"/>
        </w:tabs>
        <w:ind w:left="5040" w:hanging="360"/>
      </w:pPr>
    </w:lvl>
    <w:lvl w:ilvl="7" w:tplc="88E672BE" w:tentative="1">
      <w:start w:val="1"/>
      <w:numFmt w:val="lowerLetter"/>
      <w:lvlText w:val="%8."/>
      <w:lvlJc w:val="left"/>
      <w:pPr>
        <w:tabs>
          <w:tab w:val="num" w:pos="5760"/>
        </w:tabs>
        <w:ind w:left="5760" w:hanging="360"/>
      </w:pPr>
    </w:lvl>
    <w:lvl w:ilvl="8" w:tplc="58869F06" w:tentative="1">
      <w:start w:val="1"/>
      <w:numFmt w:val="lowerRoman"/>
      <w:lvlText w:val="%9."/>
      <w:lvlJc w:val="right"/>
      <w:pPr>
        <w:tabs>
          <w:tab w:val="num" w:pos="6480"/>
        </w:tabs>
        <w:ind w:left="6480" w:hanging="180"/>
      </w:pPr>
    </w:lvl>
  </w:abstractNum>
  <w:abstractNum w:abstractNumId="15" w15:restartNumberingAfterBreak="0">
    <w:nsid w:val="11477AAB"/>
    <w:multiLevelType w:val="multilevel"/>
    <w:tmpl w:val="E1F071FE"/>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16" w15:restartNumberingAfterBreak="0">
    <w:nsid w:val="14B51F1E"/>
    <w:multiLevelType w:val="multilevel"/>
    <w:tmpl w:val="7CAC2F4E"/>
    <w:lvl w:ilvl="0">
      <w:start w:val="1"/>
      <w:numFmt w:val="bullet"/>
      <w:lvlText w:val="■"/>
      <w:lvlJc w:val="left"/>
      <w:pPr>
        <w:ind w:left="397" w:hanging="397"/>
      </w:pPr>
      <w:rPr>
        <w:rFonts w:ascii="Arial" w:hAnsi="Arial" w:hint="default"/>
        <w:b w:val="0"/>
        <w:i w:val="0"/>
        <w:color w:val="E6242F"/>
        <w:sz w:val="22"/>
        <w:szCs w:val="20"/>
      </w:rPr>
    </w:lvl>
    <w:lvl w:ilvl="1">
      <w:start w:val="1"/>
      <w:numFmt w:val="bullet"/>
      <w:lvlText w:val="–"/>
      <w:lvlJc w:val="left"/>
      <w:pPr>
        <w:ind w:left="794" w:hanging="397"/>
      </w:pPr>
      <w:rPr>
        <w:rFonts w:ascii="Arial" w:hAnsi="Arial" w:hint="default"/>
        <w:b/>
        <w:i w:val="0"/>
        <w:caps w:val="0"/>
        <w:strike w:val="0"/>
        <w:dstrike w:val="0"/>
        <w:vanish w:val="0"/>
        <w:color w:val="E6242F"/>
        <w:sz w:val="22"/>
        <w:szCs w:val="20"/>
        <w:vertAlign w:val="baseline"/>
      </w:rPr>
    </w:lvl>
    <w:lvl w:ilvl="2">
      <w:start w:val="1"/>
      <w:numFmt w:val="bullet"/>
      <w:lvlText w:val="□"/>
      <w:lvlJc w:val="left"/>
      <w:pPr>
        <w:ind w:left="1191" w:hanging="397"/>
      </w:pPr>
      <w:rPr>
        <w:rFonts w:ascii="Arial" w:hAnsi="Arial" w:hint="default"/>
        <w:color w:val="E6242F"/>
      </w:rPr>
    </w:lvl>
    <w:lvl w:ilvl="3">
      <w:start w:val="1"/>
      <w:numFmt w:val="bullet"/>
      <w:lvlText w:val="■"/>
      <w:lvlJc w:val="left"/>
      <w:pPr>
        <w:ind w:left="1588" w:hanging="397"/>
      </w:pPr>
      <w:rPr>
        <w:rFonts w:ascii="Arial" w:hAnsi="Arial" w:hint="default"/>
        <w:color w:val="E6242F"/>
      </w:rPr>
    </w:lvl>
    <w:lvl w:ilvl="4">
      <w:start w:val="1"/>
      <w:numFmt w:val="bullet"/>
      <w:lvlText w:val="–"/>
      <w:lvlJc w:val="left"/>
      <w:pPr>
        <w:ind w:left="1985" w:hanging="341"/>
      </w:pPr>
      <w:rPr>
        <w:rFonts w:ascii="Arial" w:hAnsi="Arial" w:hint="default"/>
        <w:color w:val="E6242F"/>
      </w:rPr>
    </w:lvl>
    <w:lvl w:ilvl="5">
      <w:start w:val="1"/>
      <w:numFmt w:val="bullet"/>
      <w:lvlText w:val="□"/>
      <w:lvlJc w:val="left"/>
      <w:pPr>
        <w:ind w:left="2381" w:hanging="396"/>
      </w:pPr>
      <w:rPr>
        <w:rFonts w:ascii="Arial" w:hAnsi="Arial" w:hint="default"/>
        <w:color w:val="E6242F"/>
      </w:rPr>
    </w:lvl>
    <w:lvl w:ilvl="6">
      <w:start w:val="1"/>
      <w:numFmt w:val="bullet"/>
      <w:lvlText w:val="■"/>
      <w:lvlJc w:val="left"/>
      <w:pPr>
        <w:ind w:left="2778" w:hanging="397"/>
      </w:pPr>
      <w:rPr>
        <w:rFonts w:ascii="Arial" w:hAnsi="Arial" w:hint="default"/>
        <w:color w:val="E6242F"/>
      </w:rPr>
    </w:lvl>
    <w:lvl w:ilvl="7">
      <w:start w:val="1"/>
      <w:numFmt w:val="bullet"/>
      <w:lvlText w:val="–"/>
      <w:lvlJc w:val="left"/>
      <w:pPr>
        <w:ind w:left="3175" w:hanging="397"/>
      </w:pPr>
      <w:rPr>
        <w:rFonts w:ascii="Arial" w:hAnsi="Arial" w:hint="default"/>
        <w:color w:val="E6242F"/>
      </w:rPr>
    </w:lvl>
    <w:lvl w:ilvl="8">
      <w:start w:val="1"/>
      <w:numFmt w:val="bullet"/>
      <w:lvlText w:val="□"/>
      <w:lvlJc w:val="left"/>
      <w:pPr>
        <w:ind w:left="3572" w:hanging="397"/>
      </w:pPr>
      <w:rPr>
        <w:rFonts w:ascii="Arial" w:hAnsi="Arial" w:hint="default"/>
        <w:color w:val="E6242F"/>
      </w:rPr>
    </w:lvl>
  </w:abstractNum>
  <w:abstractNum w:abstractNumId="17" w15:restartNumberingAfterBreak="0">
    <w:nsid w:val="14FB0B2E"/>
    <w:multiLevelType w:val="multilevel"/>
    <w:tmpl w:val="3738D81A"/>
    <w:lvl w:ilvl="0">
      <w:start w:val="1"/>
      <w:numFmt w:val="decimal"/>
      <w:lvlText w:val="%1)"/>
      <w:lvlJc w:val="left"/>
      <w:pPr>
        <w:ind w:left="397" w:hanging="397"/>
      </w:pPr>
      <w:rPr>
        <w:rFonts w:hint="default"/>
        <w:b w:val="0"/>
        <w:i w:val="0"/>
        <w:color w:val="auto"/>
        <w:sz w:val="22"/>
      </w:rPr>
    </w:lvl>
    <w:lvl w:ilvl="1">
      <w:start w:val="1"/>
      <w:numFmt w:val="lowerLetter"/>
      <w:lvlText w:val="%2)"/>
      <w:lvlJc w:val="left"/>
      <w:pPr>
        <w:ind w:left="794" w:hanging="397"/>
      </w:pPr>
      <w:rPr>
        <w:rFonts w:hint="default"/>
        <w:b w:val="0"/>
        <w:i w:val="0"/>
        <w:color w:val="auto"/>
        <w:sz w:val="22"/>
      </w:rPr>
    </w:lvl>
    <w:lvl w:ilvl="2">
      <w:start w:val="1"/>
      <w:numFmt w:val="lowerRoman"/>
      <w:lvlText w:val="%3)"/>
      <w:lvlJc w:val="left"/>
      <w:pPr>
        <w:ind w:left="1191" w:hanging="397"/>
      </w:pPr>
      <w:rPr>
        <w:rFonts w:hint="default"/>
        <w:b w:val="0"/>
        <w:i w:val="0"/>
        <w:color w:val="auto"/>
        <w:sz w:val="22"/>
      </w:rPr>
    </w:lvl>
    <w:lvl w:ilvl="3">
      <w:start w:val="1"/>
      <w:numFmt w:val="decimal"/>
      <w:lvlText w:val="(%4)"/>
      <w:lvlJc w:val="left"/>
      <w:pPr>
        <w:ind w:left="1588" w:hanging="397"/>
      </w:pPr>
      <w:rPr>
        <w:rFonts w:hint="default"/>
        <w:b w:val="0"/>
        <w:i w:val="0"/>
        <w:color w:val="auto"/>
        <w:sz w:val="22"/>
      </w:rPr>
    </w:lvl>
    <w:lvl w:ilvl="4">
      <w:start w:val="1"/>
      <w:numFmt w:val="lowerLetter"/>
      <w:lvlText w:val="(%5)"/>
      <w:lvlJc w:val="left"/>
      <w:pPr>
        <w:ind w:left="1985" w:hanging="397"/>
      </w:pPr>
      <w:rPr>
        <w:rFonts w:hint="default"/>
        <w:b/>
        <w:i w:val="0"/>
        <w:color w:val="E6242F"/>
      </w:rPr>
    </w:lvl>
    <w:lvl w:ilvl="5">
      <w:start w:val="1"/>
      <w:numFmt w:val="lowerRoman"/>
      <w:lvlText w:val="(%6)"/>
      <w:lvlJc w:val="left"/>
      <w:pPr>
        <w:ind w:left="2381" w:hanging="396"/>
      </w:pPr>
      <w:rPr>
        <w:rFonts w:hint="default"/>
        <w:b/>
        <w:i w:val="0"/>
        <w:color w:val="E6242F"/>
      </w:rPr>
    </w:lvl>
    <w:lvl w:ilvl="6">
      <w:start w:val="1"/>
      <w:numFmt w:val="decimal"/>
      <w:lvlText w:val="%7."/>
      <w:lvlJc w:val="left"/>
      <w:pPr>
        <w:ind w:left="2778" w:hanging="397"/>
      </w:pPr>
      <w:rPr>
        <w:rFonts w:hint="default"/>
        <w:b/>
        <w:i w:val="0"/>
        <w:color w:val="E6242F"/>
      </w:rPr>
    </w:lvl>
    <w:lvl w:ilvl="7">
      <w:start w:val="1"/>
      <w:numFmt w:val="lowerLetter"/>
      <w:lvlText w:val="%8."/>
      <w:lvlJc w:val="left"/>
      <w:pPr>
        <w:ind w:left="3175" w:hanging="397"/>
      </w:pPr>
      <w:rPr>
        <w:rFonts w:hint="default"/>
        <w:b/>
        <w:i w:val="0"/>
        <w:color w:val="E6242F"/>
      </w:rPr>
    </w:lvl>
    <w:lvl w:ilvl="8">
      <w:start w:val="1"/>
      <w:numFmt w:val="lowerRoman"/>
      <w:lvlText w:val="%9."/>
      <w:lvlJc w:val="left"/>
      <w:pPr>
        <w:ind w:left="3572" w:hanging="397"/>
      </w:pPr>
      <w:rPr>
        <w:rFonts w:hint="default"/>
        <w:b/>
        <w:i w:val="0"/>
        <w:color w:val="E6242F"/>
      </w:r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8C20564"/>
    <w:multiLevelType w:val="hybridMultilevel"/>
    <w:tmpl w:val="36966006"/>
    <w:lvl w:ilvl="0" w:tplc="930EE8E4">
      <w:start w:val="1"/>
      <w:numFmt w:val="lowerLetter"/>
      <w:lvlText w:val="%1)"/>
      <w:lvlJc w:val="left"/>
      <w:pPr>
        <w:ind w:left="360" w:hanging="360"/>
      </w:pPr>
    </w:lvl>
    <w:lvl w:ilvl="1" w:tplc="9B347F0A">
      <w:start w:val="1"/>
      <w:numFmt w:val="lowerLetter"/>
      <w:lvlText w:val="%2."/>
      <w:lvlJc w:val="left"/>
      <w:pPr>
        <w:ind w:left="0" w:firstLine="397"/>
      </w:pPr>
      <w:rPr>
        <w:rFonts w:hint="default"/>
      </w:r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1A3B788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561215C"/>
    <w:multiLevelType w:val="multilevel"/>
    <w:tmpl w:val="9AE487BA"/>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lvlText w:val="•"/>
      <w:lvlJc w:val="left"/>
      <w:pPr>
        <w:ind w:left="1191" w:hanging="397"/>
      </w:pPr>
      <w:rPr>
        <w:rFonts w:asciiTheme="minorHAnsi" w:hAnsiTheme="minorHAnsi" w:cs="Times New Roman" w:hint="default"/>
        <w:b w:val="0"/>
        <w:i w:val="0"/>
        <w:color w:val="auto"/>
        <w:sz w:val="24"/>
      </w:rPr>
    </w:lvl>
    <w:lvl w:ilvl="3">
      <w:start w:val="1"/>
      <w:numFmt w:val="bullet"/>
      <w:lvlText w:val="–"/>
      <w:lvlJc w:val="left"/>
      <w:pPr>
        <w:ind w:left="1588" w:hanging="397"/>
      </w:pPr>
      <w:rPr>
        <w:rFonts w:asciiTheme="minorHAnsi" w:hAnsiTheme="minorHAnsi" w:hint="default"/>
        <w:color w:val="1F497D" w:themeColor="text2"/>
        <w:sz w:val="23"/>
      </w:rPr>
    </w:lvl>
    <w:lvl w:ilvl="4">
      <w:start w:val="1"/>
      <w:numFmt w:val="bullet"/>
      <w:lvlText w:val="•"/>
      <w:lvlJc w:val="left"/>
      <w:pPr>
        <w:ind w:left="1985" w:hanging="341"/>
      </w:pPr>
      <w:rPr>
        <w:rFonts w:asciiTheme="minorHAnsi" w:hAnsiTheme="minorHAnsi" w:hint="default"/>
        <w:color w:val="E6242F"/>
      </w:rPr>
    </w:lvl>
    <w:lvl w:ilvl="5">
      <w:start w:val="1"/>
      <w:numFmt w:val="bullet"/>
      <w:lvlText w:val="–"/>
      <w:lvlJc w:val="left"/>
      <w:pPr>
        <w:ind w:left="2381" w:hanging="396"/>
      </w:pPr>
      <w:rPr>
        <w:rFonts w:asciiTheme="minorHAnsi" w:hAnsiTheme="minorHAnsi" w:hint="default"/>
        <w:color w:val="auto"/>
      </w:rPr>
    </w:lvl>
    <w:lvl w:ilvl="6">
      <w:start w:val="1"/>
      <w:numFmt w:val="bullet"/>
      <w:lvlText w:val="•"/>
      <w:lvlJc w:val="left"/>
      <w:pPr>
        <w:ind w:left="2778" w:hanging="397"/>
      </w:pPr>
      <w:rPr>
        <w:rFonts w:asciiTheme="minorHAnsi" w:hAnsiTheme="minorHAnsi" w:hint="default"/>
        <w:color w:val="auto"/>
      </w:rPr>
    </w:lvl>
    <w:lvl w:ilvl="7">
      <w:start w:val="1"/>
      <w:numFmt w:val="bullet"/>
      <w:lvlText w:val="–"/>
      <w:lvlJc w:val="left"/>
      <w:pPr>
        <w:ind w:left="3175" w:hanging="397"/>
      </w:pPr>
      <w:rPr>
        <w:rFonts w:asciiTheme="minorHAnsi" w:hAnsiTheme="minorHAnsi" w:hint="default"/>
        <w:color w:val="E6242F"/>
      </w:rPr>
    </w:lvl>
    <w:lvl w:ilvl="8">
      <w:start w:val="1"/>
      <w:numFmt w:val="bullet"/>
      <w:lvlText w:val="•"/>
      <w:lvlJc w:val="left"/>
      <w:pPr>
        <w:ind w:left="3572" w:hanging="397"/>
      </w:pPr>
      <w:rPr>
        <w:rFonts w:asciiTheme="minorHAnsi" w:hAnsiTheme="minorHAnsi" w:hint="default"/>
        <w:color w:val="E6242F"/>
      </w:r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3DA788C"/>
    <w:multiLevelType w:val="hybridMultilevel"/>
    <w:tmpl w:val="0844543E"/>
    <w:lvl w:ilvl="0" w:tplc="586CAEA6">
      <w:start w:val="1"/>
      <w:numFmt w:val="bullet"/>
      <w:lvlText w:val="•"/>
      <w:lvlJc w:val="left"/>
      <w:pPr>
        <w:ind w:left="720" w:hanging="360"/>
      </w:pPr>
      <w:rPr>
        <w:rFonts w:ascii="Corbel" w:hAnsi="Corbe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549F3265"/>
    <w:multiLevelType w:val="multilevel"/>
    <w:tmpl w:val="2418F58A"/>
    <w:lvl w:ilvl="0">
      <w:start w:val="1"/>
      <w:numFmt w:val="decimal"/>
      <w:isLgl/>
      <w:lvlText w:val="%1."/>
      <w:lvlJc w:val="left"/>
      <w:pPr>
        <w:ind w:left="397" w:hanging="397"/>
      </w:pPr>
      <w:rPr>
        <w:rFonts w:asciiTheme="minorHAnsi" w:hAnsiTheme="minorHAnsi" w:hint="default"/>
        <w:b w:val="0"/>
        <w:i w:val="0"/>
        <w:color w:val="1F497D" w:themeColor="text2"/>
        <w:sz w:val="24"/>
      </w:rPr>
    </w:lvl>
    <w:lvl w:ilvl="1">
      <w:start w:val="1"/>
      <w:numFmt w:val="lowerLetter"/>
      <w:lvlText w:val="%2)"/>
      <w:lvlJc w:val="left"/>
      <w:pPr>
        <w:ind w:left="794" w:hanging="397"/>
      </w:pPr>
      <w:rPr>
        <w:rFonts w:asciiTheme="minorHAnsi" w:hAnsiTheme="minorHAnsi" w:hint="default"/>
        <w:b w:val="0"/>
        <w:i w:val="0"/>
        <w:color w:val="auto"/>
        <w:sz w:val="24"/>
      </w:rPr>
    </w:lvl>
    <w:lvl w:ilvl="2">
      <w:start w:val="1"/>
      <w:numFmt w:val="lowerRoman"/>
      <w:lvlText w:val="%3)"/>
      <w:lvlJc w:val="left"/>
      <w:pPr>
        <w:ind w:left="1191" w:hanging="397"/>
      </w:pPr>
      <w:rPr>
        <w:rFonts w:asciiTheme="minorHAnsi" w:hAnsiTheme="minorHAnsi" w:hint="default"/>
        <w:b w:val="0"/>
        <w:i w:val="0"/>
        <w:color w:val="auto"/>
        <w:sz w:val="24"/>
      </w:rPr>
    </w:lvl>
    <w:lvl w:ilvl="3">
      <w:start w:val="1"/>
      <w:numFmt w:val="decimal"/>
      <w:lvlText w:val="%4."/>
      <w:lvlJc w:val="left"/>
      <w:pPr>
        <w:ind w:left="1588" w:hanging="397"/>
      </w:pPr>
      <w:rPr>
        <w:rFonts w:asciiTheme="minorHAnsi" w:hAnsiTheme="minorHAnsi" w:hint="default"/>
      </w:rPr>
    </w:lvl>
    <w:lvl w:ilvl="4">
      <w:start w:val="1"/>
      <w:numFmt w:val="lowerLetter"/>
      <w:lvlText w:val="%5)"/>
      <w:lvlJc w:val="left"/>
      <w:pPr>
        <w:ind w:left="1985" w:hanging="397"/>
      </w:pPr>
      <w:rPr>
        <w:rFonts w:asciiTheme="minorHAnsi" w:hAnsiTheme="minorHAnsi" w:hint="default"/>
      </w:rPr>
    </w:lvl>
    <w:lvl w:ilvl="5">
      <w:start w:val="1"/>
      <w:numFmt w:val="lowerRoman"/>
      <w:lvlText w:val="%6)"/>
      <w:lvlJc w:val="left"/>
      <w:pPr>
        <w:ind w:left="2382" w:hanging="397"/>
      </w:pPr>
      <w:rPr>
        <w:rFonts w:asciiTheme="minorHAnsi" w:hAnsiTheme="minorHAnsi" w:hint="default"/>
      </w:rPr>
    </w:lvl>
    <w:lvl w:ilvl="6">
      <w:start w:val="1"/>
      <w:numFmt w:val="decimal"/>
      <w:lvlText w:val="%7."/>
      <w:lvlJc w:val="left"/>
      <w:pPr>
        <w:ind w:left="2779" w:hanging="397"/>
      </w:pPr>
      <w:rPr>
        <w:rFonts w:asciiTheme="minorHAnsi" w:hAnsiTheme="minorHAnsi" w:hint="default"/>
      </w:rPr>
    </w:lvl>
    <w:lvl w:ilvl="7">
      <w:start w:val="1"/>
      <w:numFmt w:val="lowerLetter"/>
      <w:lvlText w:val="%8."/>
      <w:lvlJc w:val="left"/>
      <w:pPr>
        <w:ind w:left="3176" w:hanging="397"/>
      </w:pPr>
      <w:rPr>
        <w:rFonts w:asciiTheme="minorHAnsi" w:hAnsiTheme="minorHAnsi" w:hint="default"/>
      </w:rPr>
    </w:lvl>
    <w:lvl w:ilvl="8">
      <w:start w:val="1"/>
      <w:numFmt w:val="lowerRoman"/>
      <w:lvlText w:val="%9."/>
      <w:lvlJc w:val="left"/>
      <w:pPr>
        <w:ind w:left="3573" w:hanging="397"/>
      </w:pPr>
      <w:rPr>
        <w:rFonts w:asciiTheme="minorHAnsi" w:hAnsiTheme="minorHAnsi" w:hint="default"/>
      </w:r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15:restartNumberingAfterBreak="0">
    <w:nsid w:val="67167787"/>
    <w:multiLevelType w:val="multilevel"/>
    <w:tmpl w:val="49886DC4"/>
    <w:lvl w:ilvl="0">
      <w:start w:val="1"/>
      <w:numFmt w:val="decimal"/>
      <w:lvlText w:val="%1."/>
      <w:lvlJc w:val="left"/>
      <w:pPr>
        <w:tabs>
          <w:tab w:val="num" w:pos="567"/>
        </w:tabs>
        <w:ind w:left="567" w:hanging="567"/>
      </w:pPr>
      <w:rPr>
        <w:rFonts w:hint="default"/>
      </w:rPr>
    </w:lvl>
    <w:lvl w:ilvl="1">
      <w:start w:val="1"/>
      <w:numFmt w:val="decimal"/>
      <w:lvlText w:val="%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567"/>
        </w:tabs>
        <w:ind w:left="567" w:hanging="567"/>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30" w15:restartNumberingAfterBreak="0">
    <w:nsid w:val="678539C1"/>
    <w:multiLevelType w:val="multilevel"/>
    <w:tmpl w:val="B7F6EDC6"/>
    <w:lvl w:ilvl="0">
      <w:start w:val="1"/>
      <w:numFmt w:val="decimal"/>
      <w:lvlText w:val="%1."/>
      <w:lvlJc w:val="left"/>
      <w:pPr>
        <w:ind w:left="397" w:hanging="397"/>
      </w:pPr>
      <w:rPr>
        <w:rFonts w:hint="default"/>
      </w:rPr>
    </w:lvl>
    <w:lvl w:ilvl="1">
      <w:start w:val="1"/>
      <w:numFmt w:val="decimal"/>
      <w:lvlText w:val="%1.%2."/>
      <w:lvlJc w:val="left"/>
      <w:pPr>
        <w:ind w:left="964" w:hanging="567"/>
      </w:pPr>
      <w:rPr>
        <w:rFonts w:hint="default"/>
      </w:rPr>
    </w:lvl>
    <w:lvl w:ilvl="2">
      <w:start w:val="1"/>
      <w:numFmt w:val="decimal"/>
      <w:lvlText w:val="%1.%2.%3."/>
      <w:lvlJc w:val="left"/>
      <w:pPr>
        <w:ind w:left="1758" w:hanging="794"/>
      </w:pPr>
      <w:rPr>
        <w:rFonts w:hint="default"/>
      </w:rPr>
    </w:lvl>
    <w:lvl w:ilvl="3">
      <w:start w:val="1"/>
      <w:numFmt w:val="decimal"/>
      <w:lvlText w:val="%1.%2.%3.%4."/>
      <w:lvlJc w:val="left"/>
      <w:pPr>
        <w:ind w:left="3318" w:hanging="397"/>
      </w:pPr>
      <w:rPr>
        <w:rFonts w:hint="default"/>
      </w:rPr>
    </w:lvl>
    <w:lvl w:ilvl="4">
      <w:start w:val="1"/>
      <w:numFmt w:val="decimal"/>
      <w:lvlText w:val="%1.%2.%3.%4.%5."/>
      <w:lvlJc w:val="left"/>
      <w:pPr>
        <w:ind w:left="3715" w:hanging="397"/>
      </w:pPr>
      <w:rPr>
        <w:rFonts w:hint="default"/>
      </w:rPr>
    </w:lvl>
    <w:lvl w:ilvl="5">
      <w:start w:val="1"/>
      <w:numFmt w:val="decimal"/>
      <w:lvlText w:val="%1.%2.%3.%4.%5.%6."/>
      <w:lvlJc w:val="left"/>
      <w:pPr>
        <w:ind w:left="4111" w:hanging="396"/>
      </w:pPr>
      <w:rPr>
        <w:rFonts w:hint="default"/>
      </w:rPr>
    </w:lvl>
    <w:lvl w:ilvl="6">
      <w:start w:val="1"/>
      <w:numFmt w:val="decimal"/>
      <w:lvlText w:val="%1.%2.%3.%4.%5.%6.%7."/>
      <w:lvlJc w:val="left"/>
      <w:pPr>
        <w:ind w:left="4508" w:hanging="397"/>
      </w:pPr>
      <w:rPr>
        <w:rFonts w:hint="default"/>
      </w:rPr>
    </w:lvl>
    <w:lvl w:ilvl="7">
      <w:start w:val="1"/>
      <w:numFmt w:val="decimal"/>
      <w:lvlText w:val="%1.%2.%3.%4.%5.%6.%7.%8."/>
      <w:lvlJc w:val="left"/>
      <w:pPr>
        <w:ind w:left="4905" w:hanging="397"/>
      </w:pPr>
      <w:rPr>
        <w:rFonts w:hint="default"/>
      </w:rPr>
    </w:lvl>
    <w:lvl w:ilvl="8">
      <w:start w:val="1"/>
      <w:numFmt w:val="decimal"/>
      <w:lvlText w:val="%1.%2.%3.%4.%5.%6.%7.%8.%9."/>
      <w:lvlJc w:val="left"/>
      <w:pPr>
        <w:ind w:left="5302" w:hanging="397"/>
      </w:pPr>
      <w:rPr>
        <w:rFonts w:hint="default"/>
      </w:rPr>
    </w:lvl>
  </w:abstractNum>
  <w:abstractNum w:abstractNumId="31" w15:restartNumberingAfterBreak="0">
    <w:nsid w:val="6A005FD7"/>
    <w:multiLevelType w:val="hybridMultilevel"/>
    <w:tmpl w:val="E80E234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8416B7"/>
    <w:multiLevelType w:val="multilevel"/>
    <w:tmpl w:val="D1BCD760"/>
    <w:lvl w:ilvl="0">
      <w:start w:val="1"/>
      <w:numFmt w:val="bullet"/>
      <w:lvlText w:val="•"/>
      <w:lvlJc w:val="left"/>
      <w:pPr>
        <w:ind w:left="2285" w:hanging="397"/>
      </w:pPr>
      <w:rPr>
        <w:rFonts w:ascii="Corbel" w:hAnsi="Corbel" w:hint="default"/>
        <w:sz w:val="23"/>
      </w:rPr>
    </w:lvl>
    <w:lvl w:ilvl="1">
      <w:start w:val="1"/>
      <w:numFmt w:val="bullet"/>
      <w:lvlText w:val="o"/>
      <w:lvlJc w:val="left"/>
      <w:pPr>
        <w:ind w:left="3708" w:hanging="360"/>
      </w:pPr>
      <w:rPr>
        <w:rFonts w:ascii="Courier New" w:hAnsi="Courier New" w:cs="Courier New" w:hint="default"/>
      </w:rPr>
    </w:lvl>
    <w:lvl w:ilvl="2">
      <w:start w:val="1"/>
      <w:numFmt w:val="bullet"/>
      <w:lvlText w:val=""/>
      <w:lvlJc w:val="left"/>
      <w:pPr>
        <w:ind w:left="4428" w:hanging="360"/>
      </w:pPr>
      <w:rPr>
        <w:rFonts w:ascii="Wingdings" w:hAnsi="Wingdings" w:hint="default"/>
      </w:rPr>
    </w:lvl>
    <w:lvl w:ilvl="3">
      <w:start w:val="1"/>
      <w:numFmt w:val="bullet"/>
      <w:lvlText w:val=""/>
      <w:lvlJc w:val="left"/>
      <w:pPr>
        <w:ind w:left="5148" w:hanging="360"/>
      </w:pPr>
      <w:rPr>
        <w:rFonts w:ascii="Symbol" w:hAnsi="Symbol" w:hint="default"/>
      </w:rPr>
    </w:lvl>
    <w:lvl w:ilvl="4">
      <w:start w:val="1"/>
      <w:numFmt w:val="bullet"/>
      <w:lvlText w:val="o"/>
      <w:lvlJc w:val="left"/>
      <w:pPr>
        <w:ind w:left="5868" w:hanging="360"/>
      </w:pPr>
      <w:rPr>
        <w:rFonts w:ascii="Courier New" w:hAnsi="Courier New" w:cs="Courier New" w:hint="default"/>
      </w:rPr>
    </w:lvl>
    <w:lvl w:ilvl="5">
      <w:start w:val="1"/>
      <w:numFmt w:val="bullet"/>
      <w:lvlText w:val=""/>
      <w:lvlJc w:val="left"/>
      <w:pPr>
        <w:ind w:left="6588" w:hanging="360"/>
      </w:pPr>
      <w:rPr>
        <w:rFonts w:ascii="Wingdings" w:hAnsi="Wingdings" w:hint="default"/>
      </w:rPr>
    </w:lvl>
    <w:lvl w:ilvl="6">
      <w:start w:val="1"/>
      <w:numFmt w:val="bullet"/>
      <w:lvlText w:val=""/>
      <w:lvlJc w:val="left"/>
      <w:pPr>
        <w:ind w:left="7308" w:hanging="360"/>
      </w:pPr>
      <w:rPr>
        <w:rFonts w:ascii="Symbol" w:hAnsi="Symbol" w:hint="default"/>
      </w:rPr>
    </w:lvl>
    <w:lvl w:ilvl="7">
      <w:start w:val="1"/>
      <w:numFmt w:val="bullet"/>
      <w:lvlText w:val="o"/>
      <w:lvlJc w:val="left"/>
      <w:pPr>
        <w:ind w:left="8028" w:hanging="360"/>
      </w:pPr>
      <w:rPr>
        <w:rFonts w:ascii="Courier New" w:hAnsi="Courier New" w:cs="Courier New" w:hint="default"/>
      </w:rPr>
    </w:lvl>
    <w:lvl w:ilvl="8">
      <w:start w:val="1"/>
      <w:numFmt w:val="bullet"/>
      <w:lvlText w:val=""/>
      <w:lvlJc w:val="left"/>
      <w:pPr>
        <w:ind w:left="8748" w:hanging="360"/>
      </w:pPr>
      <w:rPr>
        <w:rFonts w:ascii="Wingdings" w:hAnsi="Wingdings" w:hint="default"/>
      </w:rPr>
    </w:lvl>
  </w:abstractNum>
  <w:abstractNum w:abstractNumId="34" w15:restartNumberingAfterBreak="0">
    <w:nsid w:val="7DEA49F9"/>
    <w:multiLevelType w:val="multilevel"/>
    <w:tmpl w:val="EA4CFBFC"/>
    <w:lvl w:ilvl="0">
      <w:start w:val="1"/>
      <w:numFmt w:val="decimal"/>
      <w:lvlText w:val="%1."/>
      <w:lvlJc w:val="left"/>
      <w:pPr>
        <w:ind w:left="397" w:hanging="397"/>
      </w:pPr>
      <w:rPr>
        <w:rFonts w:hint="default"/>
      </w:rPr>
    </w:lvl>
    <w:lvl w:ilvl="1">
      <w:start w:val="1"/>
      <w:numFmt w:val="decimal"/>
      <w:lvlText w:val="%1.%2."/>
      <w:lvlJc w:val="left"/>
      <w:pPr>
        <w:ind w:left="1361" w:hanging="964"/>
      </w:pPr>
      <w:rPr>
        <w:rFonts w:hint="default"/>
      </w:rPr>
    </w:lvl>
    <w:lvl w:ilvl="2">
      <w:start w:val="1"/>
      <w:numFmt w:val="decimal"/>
      <w:lvlText w:val="%1.%2.%3."/>
      <w:lvlJc w:val="left"/>
      <w:pPr>
        <w:ind w:left="2013" w:hanging="878"/>
      </w:pPr>
      <w:rPr>
        <w:rFonts w:hint="default"/>
      </w:rPr>
    </w:lvl>
    <w:lvl w:ilvl="3">
      <w:start w:val="1"/>
      <w:numFmt w:val="decimal"/>
      <w:lvlText w:val="%1.%2.%3.%4."/>
      <w:lvlJc w:val="left"/>
      <w:pPr>
        <w:ind w:left="2524" w:hanging="397"/>
      </w:pPr>
      <w:rPr>
        <w:rFonts w:hint="default"/>
      </w:rPr>
    </w:lvl>
    <w:lvl w:ilvl="4">
      <w:start w:val="1"/>
      <w:numFmt w:val="decimal"/>
      <w:lvlText w:val="%1.%2.%3.%4.%5."/>
      <w:lvlJc w:val="left"/>
      <w:pPr>
        <w:ind w:left="2921" w:hanging="397"/>
      </w:pPr>
      <w:rPr>
        <w:rFonts w:hint="default"/>
      </w:rPr>
    </w:lvl>
    <w:lvl w:ilvl="5">
      <w:start w:val="1"/>
      <w:numFmt w:val="decimal"/>
      <w:lvlText w:val="%1.%2.%3.%4.%5.%6."/>
      <w:lvlJc w:val="left"/>
      <w:pPr>
        <w:ind w:left="3317" w:hanging="396"/>
      </w:pPr>
      <w:rPr>
        <w:rFonts w:hint="default"/>
      </w:rPr>
    </w:lvl>
    <w:lvl w:ilvl="6">
      <w:start w:val="1"/>
      <w:numFmt w:val="decimal"/>
      <w:lvlText w:val="%1.%2.%3.%4.%5.%6.%7."/>
      <w:lvlJc w:val="left"/>
      <w:pPr>
        <w:ind w:left="3714" w:hanging="397"/>
      </w:pPr>
      <w:rPr>
        <w:rFonts w:hint="default"/>
      </w:rPr>
    </w:lvl>
    <w:lvl w:ilvl="7">
      <w:start w:val="1"/>
      <w:numFmt w:val="decimal"/>
      <w:lvlText w:val="%1.%2.%3.%4.%5.%6.%7.%8."/>
      <w:lvlJc w:val="left"/>
      <w:pPr>
        <w:ind w:left="4111" w:hanging="397"/>
      </w:pPr>
      <w:rPr>
        <w:rFonts w:hint="default"/>
      </w:rPr>
    </w:lvl>
    <w:lvl w:ilvl="8">
      <w:start w:val="1"/>
      <w:numFmt w:val="decimal"/>
      <w:lvlText w:val="%1.%2.%3.%4.%5.%6.%7.%8.%9."/>
      <w:lvlJc w:val="left"/>
      <w:pPr>
        <w:ind w:left="4508" w:hanging="397"/>
      </w:pPr>
      <w:rPr>
        <w:rFonts w:hint="default"/>
      </w:rPr>
    </w:lvl>
  </w:abstractNum>
  <w:num w:numId="1" w16cid:durableId="1788113584">
    <w:abstractNumId w:val="23"/>
  </w:num>
  <w:num w:numId="2" w16cid:durableId="1135566852">
    <w:abstractNumId w:val="21"/>
  </w:num>
  <w:num w:numId="3" w16cid:durableId="920143613">
    <w:abstractNumId w:val="11"/>
  </w:num>
  <w:num w:numId="4" w16cid:durableId="915626776">
    <w:abstractNumId w:val="27"/>
  </w:num>
  <w:num w:numId="5" w16cid:durableId="426771236">
    <w:abstractNumId w:val="28"/>
  </w:num>
  <w:num w:numId="6" w16cid:durableId="1457993550">
    <w:abstractNumId w:val="32"/>
  </w:num>
  <w:num w:numId="7" w16cid:durableId="202599253">
    <w:abstractNumId w:val="18"/>
  </w:num>
  <w:num w:numId="8" w16cid:durableId="865405149">
    <w:abstractNumId w:val="25"/>
  </w:num>
  <w:num w:numId="9" w16cid:durableId="378942335">
    <w:abstractNumId w:val="9"/>
  </w:num>
  <w:num w:numId="10" w16cid:durableId="1972126604">
    <w:abstractNumId w:val="7"/>
  </w:num>
  <w:num w:numId="11" w16cid:durableId="329528589">
    <w:abstractNumId w:val="6"/>
  </w:num>
  <w:num w:numId="12" w16cid:durableId="1639606850">
    <w:abstractNumId w:val="5"/>
  </w:num>
  <w:num w:numId="13" w16cid:durableId="1387802726">
    <w:abstractNumId w:val="4"/>
  </w:num>
  <w:num w:numId="14" w16cid:durableId="1116216397">
    <w:abstractNumId w:val="8"/>
  </w:num>
  <w:num w:numId="15" w16cid:durableId="837965776">
    <w:abstractNumId w:val="3"/>
  </w:num>
  <w:num w:numId="16" w16cid:durableId="2040013072">
    <w:abstractNumId w:val="2"/>
  </w:num>
  <w:num w:numId="17" w16cid:durableId="568275393">
    <w:abstractNumId w:val="1"/>
  </w:num>
  <w:num w:numId="18" w16cid:durableId="158077848">
    <w:abstractNumId w:val="0"/>
  </w:num>
  <w:num w:numId="19" w16cid:durableId="1456100904">
    <w:abstractNumId w:val="20"/>
  </w:num>
  <w:num w:numId="20" w16cid:durableId="1395932993">
    <w:abstractNumId w:val="14"/>
  </w:num>
  <w:num w:numId="21" w16cid:durableId="614210900">
    <w:abstractNumId w:val="22"/>
  </w:num>
  <w:num w:numId="22" w16cid:durableId="1519536928">
    <w:abstractNumId w:val="30"/>
  </w:num>
  <w:num w:numId="23" w16cid:durableId="1284195455">
    <w:abstractNumId w:val="26"/>
  </w:num>
  <w:num w:numId="24" w16cid:durableId="1848402916">
    <w:abstractNumId w:val="12"/>
  </w:num>
  <w:num w:numId="25" w16cid:durableId="324862248">
    <w:abstractNumId w:val="15"/>
  </w:num>
  <w:num w:numId="26" w16cid:durableId="727193549">
    <w:abstractNumId w:val="24"/>
  </w:num>
  <w:num w:numId="27" w16cid:durableId="1176963915">
    <w:abstractNumId w:val="34"/>
  </w:num>
  <w:num w:numId="28" w16cid:durableId="1758093446">
    <w:abstractNumId w:val="17"/>
  </w:num>
  <w:num w:numId="29" w16cid:durableId="1760062203">
    <w:abstractNumId w:val="16"/>
  </w:num>
  <w:num w:numId="30" w16cid:durableId="821966857">
    <w:abstractNumId w:val="10"/>
  </w:num>
  <w:num w:numId="31" w16cid:durableId="1175681920">
    <w:abstractNumId w:val="19"/>
  </w:num>
  <w:num w:numId="32" w16cid:durableId="459108975">
    <w:abstractNumId w:val="33"/>
  </w:num>
  <w:num w:numId="33" w16cid:durableId="236087929">
    <w:abstractNumId w:val="13"/>
  </w:num>
  <w:num w:numId="34" w16cid:durableId="1747074534">
    <w:abstractNumId w:val="29"/>
  </w:num>
  <w:num w:numId="35" w16cid:durableId="2145657727">
    <w:abstractNumId w:val="31"/>
  </w:num>
  <w:num w:numId="36" w16cid:durableId="2036151235">
    <w:abstractNumId w:val="21"/>
  </w:num>
  <w:num w:numId="37" w16cid:durableId="1906337023">
    <w:abstractNumId w:val="21"/>
  </w:num>
  <w:num w:numId="38" w16cid:durableId="1673874454">
    <w:abstractNumId w:val="21"/>
  </w:num>
  <w:num w:numId="39" w16cid:durableId="724182799">
    <w:abstractNumId w:val="21"/>
  </w:num>
  <w:num w:numId="40" w16cid:durableId="11717204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9127EA"/>
    <w:rsid w:val="000000C1"/>
    <w:rsid w:val="0001036F"/>
    <w:rsid w:val="0001758B"/>
    <w:rsid w:val="00046E92"/>
    <w:rsid w:val="000814D8"/>
    <w:rsid w:val="000D1B89"/>
    <w:rsid w:val="000D5554"/>
    <w:rsid w:val="000F49D2"/>
    <w:rsid w:val="000F6E29"/>
    <w:rsid w:val="001170DC"/>
    <w:rsid w:val="00156254"/>
    <w:rsid w:val="00186845"/>
    <w:rsid w:val="001A383F"/>
    <w:rsid w:val="001F0F88"/>
    <w:rsid w:val="001F35EF"/>
    <w:rsid w:val="00215CC6"/>
    <w:rsid w:val="00227C7A"/>
    <w:rsid w:val="00247E2C"/>
    <w:rsid w:val="00252BE5"/>
    <w:rsid w:val="002567E6"/>
    <w:rsid w:val="0026199C"/>
    <w:rsid w:val="002631E6"/>
    <w:rsid w:val="002717A8"/>
    <w:rsid w:val="0028617C"/>
    <w:rsid w:val="002C0D7C"/>
    <w:rsid w:val="002D6C53"/>
    <w:rsid w:val="002F5595"/>
    <w:rsid w:val="003233FD"/>
    <w:rsid w:val="00334F6A"/>
    <w:rsid w:val="00342AC8"/>
    <w:rsid w:val="0039673F"/>
    <w:rsid w:val="003A4F0C"/>
    <w:rsid w:val="003B2B40"/>
    <w:rsid w:val="003B4550"/>
    <w:rsid w:val="003E11BC"/>
    <w:rsid w:val="00402519"/>
    <w:rsid w:val="004246B1"/>
    <w:rsid w:val="0043448D"/>
    <w:rsid w:val="00440AED"/>
    <w:rsid w:val="00461253"/>
    <w:rsid w:val="004969D9"/>
    <w:rsid w:val="004A1FD7"/>
    <w:rsid w:val="004A7797"/>
    <w:rsid w:val="004B3B94"/>
    <w:rsid w:val="004C2D59"/>
    <w:rsid w:val="005042C2"/>
    <w:rsid w:val="00506C12"/>
    <w:rsid w:val="00540D5C"/>
    <w:rsid w:val="00541FD0"/>
    <w:rsid w:val="0056599A"/>
    <w:rsid w:val="00585AE1"/>
    <w:rsid w:val="00587690"/>
    <w:rsid w:val="005C27E3"/>
    <w:rsid w:val="005C4A73"/>
    <w:rsid w:val="005D5B84"/>
    <w:rsid w:val="0062260C"/>
    <w:rsid w:val="00623772"/>
    <w:rsid w:val="0062766D"/>
    <w:rsid w:val="00636AD3"/>
    <w:rsid w:val="00650E81"/>
    <w:rsid w:val="00671529"/>
    <w:rsid w:val="00692878"/>
    <w:rsid w:val="006A5598"/>
    <w:rsid w:val="006B06CD"/>
    <w:rsid w:val="006F6613"/>
    <w:rsid w:val="00703671"/>
    <w:rsid w:val="0071167B"/>
    <w:rsid w:val="00717266"/>
    <w:rsid w:val="007268F9"/>
    <w:rsid w:val="0073093D"/>
    <w:rsid w:val="00730FCE"/>
    <w:rsid w:val="00732D63"/>
    <w:rsid w:val="007604CA"/>
    <w:rsid w:val="00795438"/>
    <w:rsid w:val="007C23D4"/>
    <w:rsid w:val="007C52B0"/>
    <w:rsid w:val="008029E3"/>
    <w:rsid w:val="0081146B"/>
    <w:rsid w:val="00815978"/>
    <w:rsid w:val="00865B97"/>
    <w:rsid w:val="008728C3"/>
    <w:rsid w:val="008857E6"/>
    <w:rsid w:val="008C3978"/>
    <w:rsid w:val="008D666B"/>
    <w:rsid w:val="00903F00"/>
    <w:rsid w:val="009127EA"/>
    <w:rsid w:val="00914847"/>
    <w:rsid w:val="009411B4"/>
    <w:rsid w:val="00954E2C"/>
    <w:rsid w:val="009604C2"/>
    <w:rsid w:val="00977887"/>
    <w:rsid w:val="00980865"/>
    <w:rsid w:val="009B770E"/>
    <w:rsid w:val="009D0139"/>
    <w:rsid w:val="009D37A4"/>
    <w:rsid w:val="009F37BD"/>
    <w:rsid w:val="009F5CDC"/>
    <w:rsid w:val="00A25A84"/>
    <w:rsid w:val="00A35A0A"/>
    <w:rsid w:val="00A429CD"/>
    <w:rsid w:val="00A5548E"/>
    <w:rsid w:val="00A65A99"/>
    <w:rsid w:val="00A775CF"/>
    <w:rsid w:val="00A777DC"/>
    <w:rsid w:val="00A77DBE"/>
    <w:rsid w:val="00AB3C7E"/>
    <w:rsid w:val="00AF1663"/>
    <w:rsid w:val="00B0358D"/>
    <w:rsid w:val="00B06045"/>
    <w:rsid w:val="00B44F63"/>
    <w:rsid w:val="00B61739"/>
    <w:rsid w:val="00B61BAE"/>
    <w:rsid w:val="00BF69BE"/>
    <w:rsid w:val="00C078DE"/>
    <w:rsid w:val="00C2224B"/>
    <w:rsid w:val="00C35A27"/>
    <w:rsid w:val="00C448F7"/>
    <w:rsid w:val="00C74B36"/>
    <w:rsid w:val="00C8455C"/>
    <w:rsid w:val="00CB3FB6"/>
    <w:rsid w:val="00CD6A36"/>
    <w:rsid w:val="00CE26D7"/>
    <w:rsid w:val="00D02C99"/>
    <w:rsid w:val="00D24CF5"/>
    <w:rsid w:val="00D40E9A"/>
    <w:rsid w:val="00D5485B"/>
    <w:rsid w:val="00DB432C"/>
    <w:rsid w:val="00DC3B3B"/>
    <w:rsid w:val="00DE25B1"/>
    <w:rsid w:val="00E02C2B"/>
    <w:rsid w:val="00E0678D"/>
    <w:rsid w:val="00E06A3F"/>
    <w:rsid w:val="00E24F83"/>
    <w:rsid w:val="00E3156D"/>
    <w:rsid w:val="00E37B28"/>
    <w:rsid w:val="00E51874"/>
    <w:rsid w:val="00E5665D"/>
    <w:rsid w:val="00E665C4"/>
    <w:rsid w:val="00E74A14"/>
    <w:rsid w:val="00E74C91"/>
    <w:rsid w:val="00E82EE0"/>
    <w:rsid w:val="00E929D6"/>
    <w:rsid w:val="00EA0520"/>
    <w:rsid w:val="00EA5907"/>
    <w:rsid w:val="00EC53F9"/>
    <w:rsid w:val="00EC7001"/>
    <w:rsid w:val="00ED6C48"/>
    <w:rsid w:val="00EF6FAE"/>
    <w:rsid w:val="00EF76C5"/>
    <w:rsid w:val="00F14F4B"/>
    <w:rsid w:val="00F65040"/>
    <w:rsid w:val="00F65F5D"/>
    <w:rsid w:val="00F7332F"/>
    <w:rsid w:val="00F74317"/>
    <w:rsid w:val="00F8047D"/>
    <w:rsid w:val="00F82D8B"/>
    <w:rsid w:val="00F86A3A"/>
    <w:rsid w:val="00FB1744"/>
    <w:rsid w:val="00FC04AB"/>
    <w:rsid w:val="00FF27B6"/>
    <w:rsid w:val="00FF3D08"/>
    <w:rsid w:val="00FF69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1B3234"/>
  <w15:docId w15:val="{C53D51DC-239F-48E9-9B8D-6BDA755A6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1E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uiPriority w:val="2"/>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uiPriority w:val="2"/>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uiPriority w:val="2"/>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uiPriority w:val="2"/>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2631E6"/>
    <w:rPr>
      <w:rFonts w:ascii="Times New Roman" w:hAnsi="Times New Roman" w:cs="Times New Roman"/>
      <w:b/>
      <w:sz w:val="18"/>
      <w:szCs w:val="20"/>
    </w:rPr>
  </w:style>
  <w:style w:type="paragraph" w:styleId="Footer">
    <w:name w:val="footer"/>
    <w:aliases w:val="3_G"/>
    <w:basedOn w:val="Normal"/>
    <w:link w:val="FooterChar"/>
    <w:uiPriority w:val="99"/>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0000C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0000C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000C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uiPriority w:val="99"/>
    <w:qFormat/>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uiPriority w:val="99"/>
    <w:qFormat/>
    <w:rsid w:val="007268F9"/>
  </w:style>
  <w:style w:type="character" w:customStyle="1" w:styleId="EndnoteTextChar">
    <w:name w:val="Endnote Text Char"/>
    <w:aliases w:val="2_G Char"/>
    <w:basedOn w:val="DefaultParagraphFont"/>
    <w:link w:val="EndnoteText"/>
    <w:uiPriority w:val="99"/>
    <w:rsid w:val="007268F9"/>
    <w:rPr>
      <w:rFonts w:ascii="Times New Roman" w:eastAsia="SimSun" w:hAnsi="Times New Roman" w:cs="Times New Roman"/>
      <w:sz w:val="18"/>
      <w:szCs w:val="20"/>
    </w:rPr>
  </w:style>
  <w:style w:type="character" w:styleId="FootnoteReference">
    <w:name w:val="footnote reference"/>
    <w:aliases w:val="4_G"/>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2631E6"/>
    <w:rPr>
      <w:rFonts w:ascii="Times New Roman" w:hAnsi="Times New Roman" w:cs="Times New Roman"/>
      <w:sz w:val="20"/>
      <w:szCs w:val="20"/>
    </w:rPr>
  </w:style>
  <w:style w:type="character" w:customStyle="1" w:styleId="Heading2Char">
    <w:name w:val="Heading 2 Char"/>
    <w:basedOn w:val="DefaultParagraphFont"/>
    <w:link w:val="Heading2"/>
    <w:semiHidden/>
    <w:rsid w:val="002631E6"/>
    <w:rPr>
      <w:rFonts w:ascii="Times New Roman" w:hAnsi="Times New Roman" w:cs="Times New Roman"/>
      <w:sz w:val="20"/>
      <w:szCs w:val="20"/>
    </w:rPr>
  </w:style>
  <w:style w:type="character" w:customStyle="1" w:styleId="Heading3Char">
    <w:name w:val="Heading 3 Char"/>
    <w:basedOn w:val="DefaultParagraphFont"/>
    <w:link w:val="Heading3"/>
    <w:semiHidden/>
    <w:rsid w:val="002631E6"/>
    <w:rPr>
      <w:rFonts w:ascii="Times New Roman" w:hAnsi="Times New Roman" w:cs="Times New Roman"/>
      <w:sz w:val="20"/>
      <w:szCs w:val="20"/>
    </w:rPr>
  </w:style>
  <w:style w:type="character" w:customStyle="1" w:styleId="Heading4Char">
    <w:name w:val="Heading 4 Char"/>
    <w:basedOn w:val="DefaultParagraphFont"/>
    <w:link w:val="Heading4"/>
    <w:semiHidden/>
    <w:rsid w:val="002631E6"/>
    <w:rPr>
      <w:rFonts w:ascii="Times New Roman" w:hAnsi="Times New Roman" w:cs="Times New Roman"/>
      <w:sz w:val="20"/>
      <w:szCs w:val="20"/>
    </w:rPr>
  </w:style>
  <w:style w:type="character" w:customStyle="1" w:styleId="Heading5Char">
    <w:name w:val="Heading 5 Char"/>
    <w:basedOn w:val="DefaultParagraphFont"/>
    <w:link w:val="Heading5"/>
    <w:semiHidden/>
    <w:rsid w:val="002631E6"/>
    <w:rPr>
      <w:rFonts w:ascii="Times New Roman" w:hAnsi="Times New Roman" w:cs="Times New Roman"/>
      <w:sz w:val="20"/>
      <w:szCs w:val="20"/>
    </w:rPr>
  </w:style>
  <w:style w:type="character" w:customStyle="1" w:styleId="Heading6Char">
    <w:name w:val="Heading 6 Char"/>
    <w:basedOn w:val="DefaultParagraphFont"/>
    <w:link w:val="Heading6"/>
    <w:uiPriority w:val="2"/>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uiPriority w:val="2"/>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uiPriority w:val="2"/>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uiPriority w:val="2"/>
    <w:semiHidden/>
    <w:rsid w:val="003B4550"/>
    <w:rPr>
      <w:rFonts w:ascii="Times New Roman" w:hAnsi="Times New Roman" w:cs="Times New Roman"/>
      <w:sz w:val="20"/>
      <w:szCs w:val="20"/>
    </w:rPr>
  </w:style>
  <w:style w:type="character" w:styleId="PageNumber">
    <w:name w:val="page number"/>
    <w:aliases w:val="7_G"/>
    <w:uiPriority w:val="99"/>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qFormat/>
    <w:rsid w:val="002631E6"/>
    <w:rPr>
      <w:color w:val="0000FF"/>
      <w:u w:val="none"/>
    </w:rPr>
  </w:style>
  <w:style w:type="paragraph" w:styleId="Revision">
    <w:name w:val="Revision"/>
    <w:hidden/>
    <w:uiPriority w:val="99"/>
    <w:semiHidden/>
    <w:rsid w:val="002631E6"/>
    <w:pPr>
      <w:spacing w:after="0" w:line="240" w:lineRule="auto"/>
    </w:pPr>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sid w:val="00732D63"/>
    <w:rPr>
      <w:sz w:val="16"/>
      <w:szCs w:val="16"/>
    </w:rPr>
  </w:style>
  <w:style w:type="paragraph" w:styleId="CommentSubject">
    <w:name w:val="annotation subject"/>
    <w:basedOn w:val="Normal"/>
    <w:next w:val="Normal"/>
    <w:link w:val="CommentSubjectChar"/>
    <w:uiPriority w:val="99"/>
    <w:semiHidden/>
    <w:unhideWhenUsed/>
    <w:rsid w:val="00EC53F9"/>
    <w:pPr>
      <w:spacing w:line="240" w:lineRule="auto"/>
    </w:pPr>
    <w:rPr>
      <w:b/>
      <w:bCs/>
    </w:rPr>
  </w:style>
  <w:style w:type="character" w:customStyle="1" w:styleId="CommentSubjectChar">
    <w:name w:val="Comment Subject Char"/>
    <w:basedOn w:val="DefaultParagraphFont"/>
    <w:link w:val="CommentSubject"/>
    <w:uiPriority w:val="99"/>
    <w:semiHidden/>
    <w:rsid w:val="00EC53F9"/>
    <w:rPr>
      <w:rFonts w:ascii="Times New Roman" w:eastAsia="Times New Roman" w:hAnsi="Times New Roman" w:cs="Times New Roman"/>
      <w:b/>
      <w:bCs/>
      <w:sz w:val="20"/>
      <w:szCs w:val="20"/>
      <w:lang w:eastAsia="en-US"/>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 w:type="paragraph" w:styleId="ListParagraph">
    <w:name w:val="List Paragraph"/>
    <w:basedOn w:val="Normal"/>
    <w:uiPriority w:val="34"/>
    <w:rsid w:val="00FF3D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fgh.gv.at/downloads/VfGH_Erkenntnis_G_164_G_171_2019_12._Dezember_2019.pdf" TargetMode="External"/><Relationship Id="rId18" Type="http://schemas.openxmlformats.org/officeDocument/2006/relationships/hyperlink" Target="https://www.ris.bka.gv.at/GeltendeFassung.wxe?Abfrage=Bundesnormen&amp;Gesetzesnummer=10001700" TargetMode="External"/><Relationship Id="rId26" Type="http://schemas.openxmlformats.org/officeDocument/2006/relationships/hyperlink" Target="https://ris.bka.gv.at/GeltendeFassung.wxe?Abfrage=Bundesnormen&amp;Gesetzesnummer=10004569" TargetMode="External"/><Relationship Id="rId39" Type="http://schemas.openxmlformats.org/officeDocument/2006/relationships/hyperlink" Target="https://www.ris.bka.gv.at/Dokumente/BgblAuth/BGBLA_2023_I_106/BGBLA_2023_I_106.pdfsig" TargetMode="External"/><Relationship Id="rId21" Type="http://schemas.openxmlformats.org/officeDocument/2006/relationships/hyperlink" Target="https://ris.bka.gv.at/GeltendeFassung.wxe?Abfrage=Bundesnormen&amp;Gesetzesnummer=10001699" TargetMode="External"/><Relationship Id="rId34" Type="http://schemas.openxmlformats.org/officeDocument/2006/relationships/hyperlink" Target="https://www.ris.bka.gv.at/Dokumente/BgblAuth/BGBLA_2019_I_91/BGBLA_2019_I_91.html" TargetMode="External"/><Relationship Id="rId42" Type="http://schemas.openxmlformats.org/officeDocument/2006/relationships/hyperlink" Target="https://www.ris.bka.gv.at/GeltendeFassung.wxe?Abfrage=Bundesnormen&amp;Gesetzesnummer=20007500" TargetMode="External"/><Relationship Id="rId47" Type="http://schemas.openxmlformats.org/officeDocument/2006/relationships/hyperlink" Target="https://www.ris.bka.gv.at/eli/bgbl/I/2015/78" TargetMode="External"/><Relationship Id="rId50" Type="http://schemas.openxmlformats.org/officeDocument/2006/relationships/hyperlink" Target="https://www.ris.bka.gv.at/GeltendeFassung.wxe?Abfrage=Bundesnormen&amp;Gesetzesnummer=20003395" TargetMode="External"/><Relationship Id="rId55" Type="http://schemas.openxmlformats.org/officeDocument/2006/relationships/hyperlink" Target="https://ris.bka.gv.at/GeltendeFassung.wxe?Abfrage=Bundesnormen&amp;Gesetzesnummer=20011950" TargetMode="External"/><Relationship Id="rId63" Type="http://schemas.openxmlformats.org/officeDocument/2006/relationships/header" Target="header1.xml"/><Relationship Id="rId68" Type="http://schemas.openxmlformats.org/officeDocument/2006/relationships/header" Target="header3.xml"/><Relationship Id="rId76" Type="http://schemas.openxmlformats.org/officeDocument/2006/relationships/footer" Target="footer7.xml"/><Relationship Id="rId7" Type="http://schemas.openxmlformats.org/officeDocument/2006/relationships/endnotes" Target="endnotes.xml"/><Relationship Id="rId71"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s://www.ris.bka.gv.at/Dokumente/BgblAuth/BGBLA_2019_I_105/BGBLA_2019_I_105.html" TargetMode="External"/><Relationship Id="rId29" Type="http://schemas.openxmlformats.org/officeDocument/2006/relationships/hyperlink" Target="https://ris.bka.gv.at/GeltendeFassung.wxe?Abfrage=Bundesnormen&amp;Gesetzesnummer=20008121" TargetMode="External"/><Relationship Id="rId11" Type="http://schemas.openxmlformats.org/officeDocument/2006/relationships/hyperlink" Target="https://ris.bka.gv.at/GeltendeFassung.wxe?Abfrage=Bundesnormen&amp;Gesetzesnummer=20010295" TargetMode="External"/><Relationship Id="rId24" Type="http://schemas.openxmlformats.org/officeDocument/2006/relationships/hyperlink" Target="https://ris.bka.gv.at/eli/bgbl/I/2021/202" TargetMode="External"/><Relationship Id="rId32" Type="http://schemas.openxmlformats.org/officeDocument/2006/relationships/hyperlink" Target="https://www.ris.bka.gv.at/Dokumente/BgblAuth/BGBLA_2019_I_103/BGBLA_2019_I_103.html" TargetMode="External"/><Relationship Id="rId37" Type="http://schemas.openxmlformats.org/officeDocument/2006/relationships/hyperlink" Target="https://www.ris.bka.gv.at/GeltendeFassung.wxe?Abfrage=Bundesnormen&amp;Gesetzesnummer=20010221" TargetMode="External"/><Relationship Id="rId40" Type="http://schemas.openxmlformats.org/officeDocument/2006/relationships/hyperlink" Target="https://www.ris.bka.gv.at/Dokumente/BgblAuth/BGBLA_2023_I_110/BGBLA_2023_I_110.pdfsig" TargetMode="External"/><Relationship Id="rId45" Type="http://schemas.openxmlformats.org/officeDocument/2006/relationships/hyperlink" Target="https://www.ris.bka.gv.at/eli/bgbl/I/2017/155" TargetMode="External"/><Relationship Id="rId53" Type="http://schemas.openxmlformats.org/officeDocument/2006/relationships/hyperlink" Target="https://ris.bka.gv.at/GeltendeFassung.wxe?Abfrage=Bundesnormen&amp;Gesetzesnummer=10008253" TargetMode="External"/><Relationship Id="rId58" Type="http://schemas.openxmlformats.org/officeDocument/2006/relationships/hyperlink" Target="https://www.ris.bka.gv.at/GeltendeFassung.wxe?Abfrage=Bundesnormen&amp;Gesetzesnummer=20007523" TargetMode="External"/><Relationship Id="rId66" Type="http://schemas.openxmlformats.org/officeDocument/2006/relationships/footer" Target="footer2.xml"/><Relationship Id="rId74"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https://www.ris.bka.gv.at/Dokument.wxe?Abfrage=Erv&amp;Dokumentnummer=ERV_2005_1_100&amp;ResultFunctionToken=9fcfaf95-ec4a-4b8c-9013-50c77443fed3&amp;Titel=&amp;Quelle=&amp;ImRisSeit=Undefined&amp;ResultPageSize=50&amp;Suchworte=asylum*" TargetMode="External"/><Relationship Id="rId23" Type="http://schemas.openxmlformats.org/officeDocument/2006/relationships/hyperlink" Target="https://www.ris.bka.gv.at/eli/bgbl/I/2021/211" TargetMode="External"/><Relationship Id="rId28" Type="http://schemas.openxmlformats.org/officeDocument/2006/relationships/hyperlink" Target="https://www.ris.bka.gv.at/GeltendeFassung.wxe?Abfrage=Bundesnormen&amp;Gesetzesnummer=20009250" TargetMode="External"/><Relationship Id="rId36" Type="http://schemas.openxmlformats.org/officeDocument/2006/relationships/hyperlink" Target="https://www.ris.bka.gv.at/eli/bgbl/I/2021/3" TargetMode="External"/><Relationship Id="rId49" Type="http://schemas.openxmlformats.org/officeDocument/2006/relationships/hyperlink" Target="https://www.esf.at/wp-content/uploads/2019/06/ESF-insight-Ausgabe-4_druck.pdf" TargetMode="External"/><Relationship Id="rId57" Type="http://schemas.openxmlformats.org/officeDocument/2006/relationships/hyperlink" Target="https://ris.bka.gv.at/GeltendeFassung.wxe?Abfrage=Bundesnormen&amp;Gesetzesnummer=20007045" TargetMode="External"/><Relationship Id="rId61" Type="http://schemas.openxmlformats.org/officeDocument/2006/relationships/hyperlink" Target="https://www.ris.bka.gv.at/GeltendeFassung.wxe?Abfrage=Bundesnormen&amp;Gesetzesnummer=10009948" TargetMode="External"/><Relationship Id="rId10" Type="http://schemas.openxmlformats.org/officeDocument/2006/relationships/hyperlink" Target="https://ris.bka.gv.at/GeltendeFassung.wxe?Abfrage=Bundesnormen&amp;Gesetzesnummer=20004425" TargetMode="External"/><Relationship Id="rId19" Type="http://schemas.openxmlformats.org/officeDocument/2006/relationships/hyperlink" Target="https://www.ris.bka.gv.at/Dokumente/BgblAuth/BGBLA_2020_I_148/BGBLA_2020_I_148.html" TargetMode="External"/><Relationship Id="rId31" Type="http://schemas.openxmlformats.org/officeDocument/2006/relationships/hyperlink" Target="https://ris.bka.gv.at/GeltendeFassung.wxe?Abfrage=Bundesnormen&amp;Gesetzesnummer=20010781" TargetMode="External"/><Relationship Id="rId44" Type="http://schemas.openxmlformats.org/officeDocument/2006/relationships/hyperlink" Target="https://www.ris.bka.gv.at/Dokument.wxe?Abfrage=BgblAuth&amp;Dokumentnummer=BGBLA_2017_I_59" TargetMode="External"/><Relationship Id="rId52" Type="http://schemas.openxmlformats.org/officeDocument/2006/relationships/hyperlink" Target="https://ris.bka.gv.at/GeltendeFassung.wxe?Abfrage=Bundesnormen&amp;Gesetzesnummer=10009265" TargetMode="External"/><Relationship Id="rId60" Type="http://schemas.openxmlformats.org/officeDocument/2006/relationships/hyperlink" Target="https://ris.bka.gv.at/GeltendeFassung.wxe?Abfrage=Bundesnormen&amp;Gesetzesnummer=10009576" TargetMode="External"/><Relationship Id="rId65" Type="http://schemas.openxmlformats.org/officeDocument/2006/relationships/footer" Target="footer1.xml"/><Relationship Id="rId73" Type="http://schemas.openxmlformats.org/officeDocument/2006/relationships/header" Target="header6.xm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ris.bka.gv.at/GeltendeFassung.wxe?Abfrage=Bundesnormen&amp;Gesetzesnummer=10002296" TargetMode="External"/><Relationship Id="rId14" Type="http://schemas.openxmlformats.org/officeDocument/2006/relationships/hyperlink" Target="https://www.ris.bka.gv.at/Dokument.wxe?ResultFunctionToken=0770cdea-85a8-4f58-8bbb-9d47085fa4db&amp;Position=1&amp;Abfrage=Erv&amp;Titel=&amp;Quelle=I+68%2f2017&amp;ImRisSeit=Undefined&amp;ResultPageSize=100&amp;Suchworte=&amp;Dokumentnummer=ERV_2017_1_68_a" TargetMode="External"/><Relationship Id="rId22" Type="http://schemas.openxmlformats.org/officeDocument/2006/relationships/hyperlink" Target="https://www.ris.bka.gv.at/eli/bgbl/I/2021/124" TargetMode="External"/><Relationship Id="rId27" Type="http://schemas.openxmlformats.org/officeDocument/2006/relationships/hyperlink" Target="https://www.ris.bka.gv.at/eli/bgbl/I/2018/62" TargetMode="External"/><Relationship Id="rId30" Type="http://schemas.openxmlformats.org/officeDocument/2006/relationships/hyperlink" Target="https://ris.bka.gv.at/GeltendeFassung.wxe?Abfrage=Bundesnormen&amp;Gesetzesnummer=20009608" TargetMode="External"/><Relationship Id="rId35" Type="http://schemas.openxmlformats.org/officeDocument/2006/relationships/hyperlink" Target="https://www.ris.bka.gv.at/GeltendeFassung.wxe?Abfrage=Bundesnormen&amp;Gesetzesnummer=10004873" TargetMode="External"/><Relationship Id="rId43" Type="http://schemas.openxmlformats.org/officeDocument/2006/relationships/hyperlink" Target="https://www.ris.bka.gv.at/Dokument.wxe?Abfrage=Erv&amp;Dokumentnummer=ERV_1986_76" TargetMode="External"/><Relationship Id="rId48" Type="http://schemas.openxmlformats.org/officeDocument/2006/relationships/hyperlink" Target="https://www.ris.bka.gv.at/eli/bgbl/I/2020/18" TargetMode="External"/><Relationship Id="rId56" Type="http://schemas.openxmlformats.org/officeDocument/2006/relationships/hyperlink" Target="https://www.ris.bka.gv.at/eli/bgbl/I/2019/85" TargetMode="External"/><Relationship Id="rId64" Type="http://schemas.openxmlformats.org/officeDocument/2006/relationships/header" Target="header2.xml"/><Relationship Id="rId69" Type="http://schemas.openxmlformats.org/officeDocument/2006/relationships/header" Target="header4.xml"/><Relationship Id="rId77"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s://www.ris.bka.gv.at/GeltendeFassung.wxe?Abfrage=Bundesnormen&amp;Gesetzesnummer=10008858" TargetMode="External"/><Relationship Id="rId72" Type="http://schemas.openxmlformats.org/officeDocument/2006/relationships/header" Target="header5.xml"/><Relationship Id="rId3" Type="http://schemas.openxmlformats.org/officeDocument/2006/relationships/styles" Target="styles.xml"/><Relationship Id="rId12" Type="http://schemas.openxmlformats.org/officeDocument/2006/relationships/hyperlink" Target="https://ris.bka.gv.at/GeltendeFassung.wxe?Abfrage=Bundesnormen&amp;Gesetzesnummer=20010649" TargetMode="External"/><Relationship Id="rId17" Type="http://schemas.openxmlformats.org/officeDocument/2006/relationships/hyperlink" Target="https://ris.bka.gv.at/GeltendeFassung.wxe?Abfrage=Bundesnormen&amp;Gesetzesnummer=10005792" TargetMode="External"/><Relationship Id="rId25" Type="http://schemas.openxmlformats.org/officeDocument/2006/relationships/hyperlink" Target="https://ris.bka.gv.at/GeltendeFassung.wxe?Abfrage=Bundesnormen&amp;Gesetzesnummer=10002135" TargetMode="External"/><Relationship Id="rId33" Type="http://schemas.openxmlformats.org/officeDocument/2006/relationships/hyperlink" Target="https://www.ris.bka.gv.at/eli/bgbl/I/2021/227/20211230?Sort=0%7cAsc&amp;Abfrage=BgblAuth&amp;Bgblnummer=&amp;SucheNachGesetzen=False&amp;SucheNachKundmachungen=False&amp;SucheNachVerordnungen=False&amp;SucheNachSonstiges=False&amp;SucheNachTeil3=False&amp;Einbringer=&amp;ImRisSeitVonDatum=30.12.2021&amp;ImRisSeitBisDatum=31.12.2021" TargetMode="External"/><Relationship Id="rId38" Type="http://schemas.openxmlformats.org/officeDocument/2006/relationships/hyperlink" Target="https://ris.bka.gv.at/GeltendeFassung.wxe?Abfrage=Bundesnormen&amp;Gesetzesnummer=20011970" TargetMode="External"/><Relationship Id="rId46" Type="http://schemas.openxmlformats.org/officeDocument/2006/relationships/hyperlink" Target="https://www.ris.bka.gv.at/GeltendeFassung.wxe?Abfrage=Bundesnormen&amp;Gesetzesnummer=10006276" TargetMode="External"/><Relationship Id="rId59" Type="http://schemas.openxmlformats.org/officeDocument/2006/relationships/hyperlink" Target="https://www.ris.bka.gv.at/GeltendeFassung.wxe?Abfrage=Bundesnormen&amp;Gesetzesnummer=10009600" TargetMode="External"/><Relationship Id="rId67" Type="http://schemas.openxmlformats.org/officeDocument/2006/relationships/footer" Target="footer3.xml"/><Relationship Id="rId20" Type="http://schemas.openxmlformats.org/officeDocument/2006/relationships/hyperlink" Target="https://www.ris.bka.gv.at/GeltendeFassung.wxe?Abfrage=Bundesnormen&amp;Gesetzesnummer=10002326" TargetMode="External"/><Relationship Id="rId41" Type="http://schemas.openxmlformats.org/officeDocument/2006/relationships/hyperlink" Target="https://www.ris.bka.gv.at/GeltendeFassung.wxe?Abfrage=Bundesnormen&amp;Gesetzesnummer=20012474" TargetMode="External"/><Relationship Id="rId54" Type="http://schemas.openxmlformats.org/officeDocument/2006/relationships/hyperlink" Target="https://www.ris.bka.gv.at/GeltendeFassung.wxe?Abfrage=Bundesnormen&amp;Gesetzesnummer=20011401" TargetMode="External"/><Relationship Id="rId62" Type="http://schemas.openxmlformats.org/officeDocument/2006/relationships/hyperlink" Target="https://data.oecd.org/inequality/income-inequality.htm" TargetMode="External"/><Relationship Id="rId70" Type="http://schemas.openxmlformats.org/officeDocument/2006/relationships/footer" Target="footer4.xml"/><Relationship Id="rId75"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ganhri.org/membership/" TargetMode="External"/><Relationship Id="rId18" Type="http://schemas.openxmlformats.org/officeDocument/2006/relationships/hyperlink" Target="https://www.statistik.at/services/tools/services/publikationen/detail/952" TargetMode="External"/><Relationship Id="rId26" Type="http://schemas.openxmlformats.org/officeDocument/2006/relationships/hyperlink" Target="https://www.sozialministerium.at/dam/jcr:edab5ca1-4995-456a-820c-c414da78bc39/Evaluierung%20NAP%20Behinderung%202012-2020.pdf" TargetMode="External"/><Relationship Id="rId39" Type="http://schemas.openxmlformats.org/officeDocument/2006/relationships/hyperlink" Target="https://www.bundeskanzleramt.gv.at/agenda/familie/familienpolitik/Familienforschung/familienbericht.html" TargetMode="External"/><Relationship Id="rId3" Type="http://schemas.openxmlformats.org/officeDocument/2006/relationships/hyperlink" Target="https://www.coordination-vaw.gv.at/daten.html" TargetMode="External"/><Relationship Id="rId21" Type="http://schemas.openxmlformats.org/officeDocument/2006/relationships/hyperlink" Target="https://www.bundeskanzleramt.gv.at/themen/nachhaltige-entwicklung-agenda-2030.html" TargetMode="External"/><Relationship Id="rId34" Type="http://schemas.openxmlformats.org/officeDocument/2006/relationships/hyperlink" Target="https://www.gehaltsrechner.gv.at" TargetMode="External"/><Relationship Id="rId42" Type="http://schemas.openxmlformats.org/officeDocument/2006/relationships/hyperlink" Target="https://www.trapez-frauen-pensionen.at/en/" TargetMode="External"/><Relationship Id="rId47" Type="http://schemas.openxmlformats.org/officeDocument/2006/relationships/hyperlink" Target="https://stmk.lko.at/media.php?filename=download%3D%2F2018.11.06%2F1541496582022151.pdf&amp;rn=Charta%20Partnerschaftliche%20Interessenvertretung.pdf" TargetMode="External"/><Relationship Id="rId50" Type="http://schemas.openxmlformats.org/officeDocument/2006/relationships/hyperlink" Target="https://www.sozialministerium.at/Themen/Gesundheit/Frauen--und-Gendergesundheit.html" TargetMode="External"/><Relationship Id="rId7" Type="http://schemas.openxmlformats.org/officeDocument/2006/relationships/hyperlink" Target="https://www.bundeskanzleramt.gv.at/service/foerderungen-des-bundeskanzleramtes/frauenprojektfoerderungen/foerderung-fuer-14-projekte-gegen-gewalt-und-staerkung-von-frauen-maedchen-in-ganz-oesterreich-mit-1-25-millionen-euro.html" TargetMode="External"/><Relationship Id="rId12" Type="http://schemas.openxmlformats.org/officeDocument/2006/relationships/hyperlink" Target="https://www.ris.bka.gv.at/Jus/" TargetMode="External"/><Relationship Id="rId17" Type="http://schemas.openxmlformats.org/officeDocument/2006/relationships/hyperlink" Target="https://www.statistik.at/services/tools/services/publikationen/detail/855" TargetMode="External"/><Relationship Id="rId25" Type="http://schemas.openxmlformats.org/officeDocument/2006/relationships/hyperlink" Target="https://www.bundeskanzleramt.gv.at/themen/volksgruppen/roma-strategie.html" TargetMode="External"/><Relationship Id="rId33" Type="http://schemas.openxmlformats.org/officeDocument/2006/relationships/hyperlink" Target="https://www.statistik.at/fileadmin/pages/362/VSE2018_GPG_06_2021_126258.pdf" TargetMode="External"/><Relationship Id="rId38" Type="http://schemas.openxmlformats.org/officeDocument/2006/relationships/hyperlink" Target="https://ueberregionale-vermittlung.ams.at/home.html" TargetMode="External"/><Relationship Id="rId46" Type="http://schemas.openxmlformats.org/officeDocument/2006/relationships/hyperlink" Target="https://www.zukunftsraumland.at/seiten/185" TargetMode="External"/><Relationship Id="rId2" Type="http://schemas.openxmlformats.org/officeDocument/2006/relationships/hyperlink" Target="https://www.coordination-vaw.gv.at/daten.html" TargetMode="External"/><Relationship Id="rId16" Type="http://schemas.openxmlformats.org/officeDocument/2006/relationships/hyperlink" Target="https://rechnungshof.gv.at/rh/home/home/home_7/Agenda_2030_FuP.pdf" TargetMode="External"/><Relationship Id="rId20" Type="http://schemas.openxmlformats.org/officeDocument/2006/relationships/hyperlink" Target="https://www.statistik.at/services/tools/services/publikationen/detail/1494" TargetMode="External"/><Relationship Id="rId29" Type="http://schemas.openxmlformats.org/officeDocument/2006/relationships/hyperlink" Target="https://www.bundeskanzleramt.gv.at/service/foerderungen-des-bundeskanzleramtes/frauenprojektfoerderungen/foerderaufruf_mint_finanzkompetenzen.html" TargetMode="External"/><Relationship Id="rId41" Type="http://schemas.openxmlformats.org/officeDocument/2006/relationships/hyperlink" Target="https://www.weiterlernen.at" TargetMode="External"/><Relationship Id="rId54" Type="http://schemas.openxmlformats.org/officeDocument/2006/relationships/hyperlink" Target="http://www.gleichstellungsmonitor.at" TargetMode="External"/><Relationship Id="rId1" Type="http://schemas.openxmlformats.org/officeDocument/2006/relationships/hyperlink" Target="https://www.coordination-vaw.gv.at/daten.html" TargetMode="External"/><Relationship Id="rId6" Type="http://schemas.openxmlformats.org/officeDocument/2006/relationships/hyperlink" Target="https://ikf.ac.at/wp-content/uploads/2023/07/Untersuchung_Frauenmorde.pdf" TargetMode="External"/><Relationship Id="rId11" Type="http://schemas.openxmlformats.org/officeDocument/2006/relationships/hyperlink" Target="https://commission.europa.eu/publications/eu-mutual-learning-programme-gender-equality-role-men-and-boys-advancing-gender-equality-and_en" TargetMode="External"/><Relationship Id="rId24" Type="http://schemas.openxmlformats.org/officeDocument/2006/relationships/hyperlink" Target="https://www.bundeskanzleramt.gv.at/themen/volksgruppen/roma-strategie.html" TargetMode="External"/><Relationship Id="rId32" Type="http://schemas.openxmlformats.org/officeDocument/2006/relationships/hyperlink" Target="https://www.trapez-frauen-pensionen.at/en/" TargetMode="External"/><Relationship Id="rId37" Type="http://schemas.openxmlformats.org/officeDocument/2006/relationships/hyperlink" Target="https://vorarlberg.at/documents/302033/472040/Rahmenplan+2016-21.pdf/74d87cfd-2fc5-eab2-3f4e-0d5c6ad39064?t=1616162963253" TargetMode="External"/><Relationship Id="rId40" Type="http://schemas.openxmlformats.org/officeDocument/2006/relationships/hyperlink" Target="https://www.bundeskanzleramt.gv.at/agenda/familie/familienpolitik/Familienforschung/analyse-oesterreichische-familienleistungen.html" TargetMode="External"/><Relationship Id="rId45" Type="http://schemas.openxmlformats.org/officeDocument/2006/relationships/hyperlink" Target="https://www.leader-vwb.at/die-leader-region/entwicklungsstrategie-les/lokale-entwicklungsstrategie" TargetMode="External"/><Relationship Id="rId53" Type="http://schemas.openxmlformats.org/officeDocument/2006/relationships/hyperlink" Target="https://www.bmbwf.gv.at/Themen/schule/schulpraxis/ba/bo.html" TargetMode="External"/><Relationship Id="rId5" Type="http://schemas.openxmlformats.org/officeDocument/2006/relationships/hyperlink" Target="https://www.justiz.gv.at/prozessbegleitung" TargetMode="External"/><Relationship Id="rId15" Type="http://schemas.openxmlformats.org/officeDocument/2006/relationships/hyperlink" Target="https://www.bmk.gv.at/en/topics/climate-environment/climate-protection/austrian-strategy-adaptaion.html" TargetMode="External"/><Relationship Id="rId23" Type="http://schemas.openxmlformats.org/officeDocument/2006/relationships/hyperlink" Target="https://www.wien.gv.at/menschen/integration/daten-fakten/monitoring.html" TargetMode="External"/><Relationship Id="rId28" Type="http://schemas.openxmlformats.org/officeDocument/2006/relationships/hyperlink" Target="https://www.gleichbehandlungsanwaltschaft.gv.at/unser-angebot/informationsmaterial.html" TargetMode="External"/><Relationship Id="rId36" Type="http://schemas.openxmlformats.org/officeDocument/2006/relationships/hyperlink" Target="https://www.einkommensbericht.gv.at" TargetMode="External"/><Relationship Id="rId49" Type="http://schemas.openxmlformats.org/officeDocument/2006/relationships/hyperlink" Target="https://www.bundeskanzleramt.gv.at/themen/volksgruppen/roma-strategie.html" TargetMode="External"/><Relationship Id="rId10" Type="http://schemas.openxmlformats.org/officeDocument/2006/relationships/hyperlink" Target="https://www.hilfsangebote-bei-gewalt-gegen-frauen.at/hilfe-gegen-gewalt.html" TargetMode="External"/><Relationship Id="rId19" Type="http://schemas.openxmlformats.org/officeDocument/2006/relationships/hyperlink" Target="https://www.bundeskanzleramt.gv.at/dam/jcr:3d56226c-868f-4b9d-b2bd-87ef7bb63afe/54_6_ber_NB.pdf" TargetMode="External"/><Relationship Id="rId31" Type="http://schemas.openxmlformats.org/officeDocument/2006/relationships/hyperlink" Target="https://www.bundeskanzleramt.gv.at/girlsinpolitics" TargetMode="External"/><Relationship Id="rId44" Type="http://schemas.openxmlformats.org/officeDocument/2006/relationships/hyperlink" Target="https://www.regio-v.at/lokale-entwicklungsstrategie-les-2020" TargetMode="External"/><Relationship Id="rId52" Type="http://schemas.openxmlformats.org/officeDocument/2006/relationships/hyperlink" Target="https://www.schulpsychologie.at/15" TargetMode="External"/><Relationship Id="rId4" Type="http://schemas.openxmlformats.org/officeDocument/2006/relationships/hyperlink" Target="https://www.justiz.gv.at/prozessbegleitung" TargetMode="External"/><Relationship Id="rId9" Type="http://schemas.openxmlformats.org/officeDocument/2006/relationships/hyperlink" Target="https://www.bundeskanzleramt.gv.at/agenda/frauen-und-gleichstellung/gewalt-gegen-frauen/gewaltformen/gewalt-im-netz.html" TargetMode="External"/><Relationship Id="rId14" Type="http://schemas.openxmlformats.org/officeDocument/2006/relationships/hyperlink" Target="https://service.bmf.gv.at/Budget/Budgets/2023/beilagen/Klima-_und_Umweltschutz_2023.pdf" TargetMode="External"/><Relationship Id="rId22" Type="http://schemas.openxmlformats.org/officeDocument/2006/relationships/hyperlink" Target="https://www.bundeskanzleramt.gv.at/agenda/integration/integrationsbericht.html" TargetMode="External"/><Relationship Id="rId27" Type="http://schemas.openxmlformats.org/officeDocument/2006/relationships/hyperlink" Target="https://www.journey-integral.at" TargetMode="External"/><Relationship Id="rId30" Type="http://schemas.openxmlformats.org/officeDocument/2006/relationships/hyperlink" Target="https://www.bundeskanzleramt.gv.at/service/foerderungen-des-bundeskanzleramtes/frauenprojektfoerderungen/foerderung-fuer-17-projekte-fuer-massnahmen-zur-staerkung-von-maedchen-und-frauen-in-der-digitalen-welt-und-diversifizierung-ihrer-ausbildungswege-und-berufswahl-mit-fokus-auf-mint.html" TargetMode="External"/><Relationship Id="rId35" Type="http://schemas.openxmlformats.org/officeDocument/2006/relationships/hyperlink" Target="http://www.einkommensbericht.gv.at/" TargetMode="External"/><Relationship Id="rId43" Type="http://schemas.openxmlformats.org/officeDocument/2006/relationships/hyperlink" Target="https://www.bundeskanzleramt.gv.at/service/foerderungen-des-bundeskanzleramtes/frauenprojektfoerderungen/foerderung-fuer-14-projekte-fuer-massnahmen-zur-staerkung-von-frauen-und-maedchen.html" TargetMode="External"/><Relationship Id="rId48" Type="http://schemas.openxmlformats.org/officeDocument/2006/relationships/hyperlink" Target="https://agenda-gesundheitsfoerderung.at/" TargetMode="External"/><Relationship Id="rId8" Type="http://schemas.openxmlformats.org/officeDocument/2006/relationships/hyperlink" Target="https://www.bundeskanzleramt.gv.at/service/foerderungen-des-bundeskanzleramtes/frauenprojektfoerderungen/foerderaufruf_2021.html" TargetMode="External"/><Relationship Id="rId51" Type="http://schemas.openxmlformats.org/officeDocument/2006/relationships/hyperlink" Target="https://www.bundeskanzleramt.gv.at/themen/volksgruppen/roma-strategie/dialogplattform-roma-strategie/13-dialogplattform-25-februar-2015.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57</Pages>
  <Words>21864</Words>
  <Characters>128152</Characters>
  <Application>Microsoft Office Word</Application>
  <DocSecurity>0</DocSecurity>
  <Lines>3500</Lines>
  <Paragraphs>2178</Paragraphs>
  <ScaleCrop>false</ScaleCrop>
  <HeadingPairs>
    <vt:vector size="2" baseType="variant">
      <vt:variant>
        <vt:lpstr>Title</vt:lpstr>
      </vt:variant>
      <vt:variant>
        <vt:i4>1</vt:i4>
      </vt:variant>
    </vt:vector>
  </HeadingPairs>
  <TitlesOfParts>
    <vt:vector size="1" baseType="lpstr">
      <vt:lpstr>E/C.12/AUT/5</vt:lpstr>
    </vt:vector>
  </TitlesOfParts>
  <Company>DCM</Company>
  <LinksUpToDate>false</LinksUpToDate>
  <CharactersWithSpaces>148784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E/C.12/AUT/5</dc:title>
  <dc:subject>2422909</dc:subject>
  <dc:creator>cg</dc:creator>
  <cp:keywords/>
  <dc:description/>
  <cp:lastModifiedBy>Don Canete Martin</cp:lastModifiedBy>
  <cp:revision>2</cp:revision>
  <dcterms:created xsi:type="dcterms:W3CDTF">2024-12-12T14:22:00Z</dcterms:created>
  <dcterms:modified xsi:type="dcterms:W3CDTF">2024-12-12T14:22:00Z</dcterms:modified>
</cp:coreProperties>
</file>