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EDEFAA3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F90B0DF" w14:textId="77777777" w:rsidR="002D5AAC" w:rsidRDefault="002D5AAC" w:rsidP="0041799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0CDE1A68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FA7AE85" w14:textId="088B4CA5" w:rsidR="002D5AAC" w:rsidRDefault="0041799F" w:rsidP="0041799F">
            <w:pPr>
              <w:jc w:val="right"/>
            </w:pPr>
            <w:r w:rsidRPr="0041799F">
              <w:rPr>
                <w:sz w:val="40"/>
              </w:rPr>
              <w:t>CAT</w:t>
            </w:r>
            <w:r>
              <w:t>/C/SVN/CO/4</w:t>
            </w:r>
          </w:p>
        </w:tc>
      </w:tr>
      <w:tr w:rsidR="002D5AAC" w:rsidRPr="00C23549" w14:paraId="6E221AC0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B41FC47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6ABB360" wp14:editId="740D2DE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D78316B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B75C51F" w14:textId="77777777" w:rsidR="002D5AAC" w:rsidRDefault="0041799F" w:rsidP="00F90E40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.: General</w:t>
            </w:r>
          </w:p>
          <w:p w14:paraId="4CD5C57E" w14:textId="77777777" w:rsidR="0041799F" w:rsidRDefault="0041799F" w:rsidP="0041799F">
            <w:pPr>
              <w:spacing w:line="240" w:lineRule="exact"/>
            </w:pPr>
            <w:r>
              <w:t xml:space="preserve">7 </w:t>
            </w:r>
            <w:proofErr w:type="spellStart"/>
            <w:r>
              <w:t>December</w:t>
            </w:r>
            <w:proofErr w:type="spellEnd"/>
            <w:r>
              <w:t xml:space="preserve"> 2023</w:t>
            </w:r>
          </w:p>
          <w:p w14:paraId="51B63333" w14:textId="77777777" w:rsidR="0041799F" w:rsidRDefault="0041799F" w:rsidP="0041799F">
            <w:pPr>
              <w:spacing w:line="240" w:lineRule="exact"/>
            </w:pPr>
            <w:r>
              <w:t>Russian</w:t>
            </w:r>
          </w:p>
          <w:p w14:paraId="670CB900" w14:textId="340443AF" w:rsidR="0041799F" w:rsidRPr="00E528D1" w:rsidRDefault="0041799F" w:rsidP="0041799F">
            <w:pPr>
              <w:spacing w:line="240" w:lineRule="exact"/>
            </w:pPr>
            <w:proofErr w:type="spellStart"/>
            <w:r>
              <w:t>Original</w:t>
            </w:r>
            <w:proofErr w:type="spellEnd"/>
            <w:r>
              <w:t>: English</w:t>
            </w:r>
          </w:p>
        </w:tc>
      </w:tr>
    </w:tbl>
    <w:p w14:paraId="1890B902" w14:textId="77777777" w:rsidR="0041799F" w:rsidRPr="0041799F" w:rsidRDefault="0041799F" w:rsidP="0041799F">
      <w:pPr>
        <w:spacing w:before="120"/>
        <w:rPr>
          <w:b/>
          <w:sz w:val="24"/>
          <w:szCs w:val="24"/>
        </w:rPr>
      </w:pPr>
      <w:r w:rsidRPr="0041799F">
        <w:rPr>
          <w:b/>
          <w:bCs/>
          <w:sz w:val="24"/>
          <w:szCs w:val="24"/>
        </w:rPr>
        <w:t>Комитет против пыток</w:t>
      </w:r>
    </w:p>
    <w:p w14:paraId="03163894" w14:textId="77777777" w:rsidR="0041799F" w:rsidRPr="001174A1" w:rsidRDefault="0041799F" w:rsidP="001174A1">
      <w:pPr>
        <w:pStyle w:val="HChG"/>
      </w:pPr>
      <w:r w:rsidRPr="001174A1">
        <w:tab/>
      </w:r>
      <w:r w:rsidRPr="001174A1">
        <w:tab/>
      </w:r>
      <w:r w:rsidRPr="001174A1">
        <w:tab/>
        <w:t>Заключительные замечания по четвертому периодическому докладу Словении</w:t>
      </w:r>
      <w:r w:rsidRPr="001174A1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068537BF" w14:textId="786C950C" w:rsidR="0041799F" w:rsidRPr="002D1762" w:rsidRDefault="0041799F" w:rsidP="0041799F">
      <w:pPr>
        <w:pStyle w:val="SingleTxtG"/>
        <w:rPr>
          <w:b/>
        </w:rPr>
      </w:pPr>
      <w:r>
        <w:t>1.</w:t>
      </w:r>
      <w:r>
        <w:tab/>
        <w:t>Комитет рассмотрел четвертый периодический доклад Словении</w:t>
      </w:r>
      <w:r w:rsidRPr="00360FA3">
        <w:rPr>
          <w:rStyle w:val="aa"/>
        </w:rPr>
        <w:footnoteReference w:id="2"/>
      </w:r>
      <w:r>
        <w:t xml:space="preserve"> на своих 2058-м и 2061-м заседаниях</w:t>
      </w:r>
      <w:r w:rsidRPr="00360FA3">
        <w:rPr>
          <w:rStyle w:val="aa"/>
        </w:rPr>
        <w:footnoteReference w:id="3"/>
      </w:r>
      <w:r>
        <w:t>, состоявшихся 15 и 16 ноября 2023 года, и на своем 2067</w:t>
      </w:r>
      <w:r w:rsidR="001174A1">
        <w:noBreakHyphen/>
      </w:r>
      <w:r>
        <w:t>м заседании 22 ноября 2023 года принял настоящие заключительные замечания.</w:t>
      </w:r>
    </w:p>
    <w:p w14:paraId="3FB853C9" w14:textId="61BC8CD3" w:rsidR="0041799F" w:rsidRPr="001174A1" w:rsidRDefault="001174A1" w:rsidP="001174A1">
      <w:pPr>
        <w:pStyle w:val="H1G"/>
      </w:pPr>
      <w:r>
        <w:tab/>
      </w:r>
      <w:r w:rsidR="0041799F" w:rsidRPr="001174A1">
        <w:t>A.</w:t>
      </w:r>
      <w:r w:rsidR="0041799F" w:rsidRPr="001174A1">
        <w:tab/>
        <w:t>Введение</w:t>
      </w:r>
    </w:p>
    <w:p w14:paraId="1D7315BC" w14:textId="77777777" w:rsidR="0041799F" w:rsidRPr="002D1762" w:rsidRDefault="0041799F" w:rsidP="0041799F">
      <w:pPr>
        <w:pStyle w:val="SingleTxtG"/>
      </w:pPr>
      <w:r>
        <w:t>2.</w:t>
      </w:r>
      <w:r>
        <w:tab/>
        <w:t>Комитет выражает признательность государству-участнику за согласие следовать упрощенной процедуре представления докладов и за представление своего периодического доклада в соответствии с ней, поскольку это способствует совершенствованию сотрудничества между государством-участником и Комитетом и задает более четкую направленность рассмотрению доклада и диалогу с делегацией. Вместе с тем он сожалеет, что доклад был представлен с более чем шестилетним опозданием.</w:t>
      </w:r>
    </w:p>
    <w:p w14:paraId="6315A20A" w14:textId="77777777" w:rsidR="0041799F" w:rsidRPr="002D1762" w:rsidRDefault="0041799F" w:rsidP="0041799F">
      <w:pPr>
        <w:pStyle w:val="SingleTxtG"/>
      </w:pPr>
      <w:r>
        <w:t>3.</w:t>
      </w:r>
      <w:r>
        <w:tab/>
        <w:t>Комитет приветствует конструктивный диалог, состоявшийся с делегацией государства-участника, а также устные ответы на поднятые Комитетом вопросы.</w:t>
      </w:r>
    </w:p>
    <w:p w14:paraId="4FF6442E" w14:textId="197360EF" w:rsidR="0041799F" w:rsidRPr="002D1762" w:rsidRDefault="001174A1" w:rsidP="0041799F">
      <w:pPr>
        <w:pStyle w:val="H1G"/>
      </w:pPr>
      <w:r>
        <w:rPr>
          <w:bCs/>
        </w:rPr>
        <w:tab/>
      </w:r>
      <w:r w:rsidR="0041799F">
        <w:rPr>
          <w:bCs/>
        </w:rPr>
        <w:t>B.</w:t>
      </w:r>
      <w:r w:rsidR="0041799F">
        <w:tab/>
      </w:r>
      <w:r w:rsidR="0041799F">
        <w:rPr>
          <w:bCs/>
        </w:rPr>
        <w:t>Позитивные аспекты</w:t>
      </w:r>
    </w:p>
    <w:p w14:paraId="35A27DCA" w14:textId="77777777" w:rsidR="0041799F" w:rsidRPr="002D1762" w:rsidRDefault="0041799F" w:rsidP="0041799F">
      <w:pPr>
        <w:pStyle w:val="SingleTxtG"/>
      </w:pPr>
      <w:r>
        <w:t>4.</w:t>
      </w:r>
      <w:r>
        <w:tab/>
        <w:t>Комитет приветствует ратификацию государством-участником следующих региональных договоров или присоединение к ним:</w:t>
      </w:r>
    </w:p>
    <w:p w14:paraId="35C0897F" w14:textId="77777777" w:rsidR="0041799F" w:rsidRPr="002D1762" w:rsidRDefault="0041799F" w:rsidP="001174A1">
      <w:pPr>
        <w:pStyle w:val="SingleTxtG"/>
        <w:ind w:firstLine="567"/>
      </w:pPr>
      <w:r>
        <w:t>a)</w:t>
      </w:r>
      <w:r>
        <w:tab/>
        <w:t>Дополнительный протокол к Конвенции Совета Европы о предупреждении терроризма, в 2019 году;</w:t>
      </w:r>
    </w:p>
    <w:p w14:paraId="3667A22E" w14:textId="77777777" w:rsidR="0041799F" w:rsidRPr="002D1762" w:rsidRDefault="0041799F" w:rsidP="001174A1">
      <w:pPr>
        <w:pStyle w:val="SingleTxtG"/>
        <w:ind w:firstLine="567"/>
        <w:rPr>
          <w:shd w:val="clear" w:color="auto" w:fill="FFFFFF"/>
        </w:rPr>
      </w:pPr>
      <w:r>
        <w:t>b)</w:t>
      </w:r>
      <w:r>
        <w:tab/>
        <w:t>Конвенция Совета Европы о предотвращении и пресечении насилия в отношении женщин и домашнего насилия, в 2015 году;</w:t>
      </w:r>
    </w:p>
    <w:p w14:paraId="40C59EC5" w14:textId="77777777" w:rsidR="0041799F" w:rsidRPr="002D1762" w:rsidRDefault="0041799F" w:rsidP="001174A1">
      <w:pPr>
        <w:pStyle w:val="SingleTxtG"/>
        <w:ind w:firstLine="567"/>
      </w:pPr>
      <w:r>
        <w:t>c)</w:t>
      </w:r>
      <w:r>
        <w:tab/>
        <w:t>Конвенция Совета Европы о защите детей от сексуальной эксплуатации и сексуальных злоупотреблений (</w:t>
      </w:r>
      <w:proofErr w:type="spellStart"/>
      <w:r>
        <w:t>Лансаротская</w:t>
      </w:r>
      <w:proofErr w:type="spellEnd"/>
      <w:r>
        <w:t xml:space="preserve"> конвенция), в 2013 году.</w:t>
      </w:r>
    </w:p>
    <w:p w14:paraId="7868C028" w14:textId="77777777" w:rsidR="0041799F" w:rsidRPr="002D1762" w:rsidRDefault="0041799F" w:rsidP="0041799F">
      <w:pPr>
        <w:pStyle w:val="SingleTxtG"/>
      </w:pPr>
      <w:r>
        <w:t>5.</w:t>
      </w:r>
      <w:r>
        <w:tab/>
        <w:t>Комитет приветствует следующие законодательные меры, принятые государством-участником в сферах, имеющих отношение к Конвенции:</w:t>
      </w:r>
    </w:p>
    <w:p w14:paraId="65A0C181" w14:textId="77777777" w:rsidR="0041799F" w:rsidRPr="002D1762" w:rsidRDefault="0041799F" w:rsidP="001174A1">
      <w:pPr>
        <w:pStyle w:val="SingleTxtG"/>
        <w:ind w:firstLine="567"/>
      </w:pPr>
      <w:r>
        <w:t>a)</w:t>
      </w:r>
      <w:r>
        <w:tab/>
        <w:t>Закон о долгосрочном уходе, принятый в 2023 году;</w:t>
      </w:r>
    </w:p>
    <w:p w14:paraId="632C5F2F" w14:textId="77777777" w:rsidR="0041799F" w:rsidRPr="002D1762" w:rsidRDefault="0041799F" w:rsidP="001174A1">
      <w:pPr>
        <w:pStyle w:val="SingleTxtG"/>
        <w:ind w:firstLine="567"/>
      </w:pPr>
      <w:r>
        <w:t>b)</w:t>
      </w:r>
      <w:r>
        <w:tab/>
        <w:t>Закон о внесении изменений в Закон об Уполномоченном по правам человека, принятый в 2017 году;</w:t>
      </w:r>
    </w:p>
    <w:p w14:paraId="384C6870" w14:textId="77777777" w:rsidR="0041799F" w:rsidRPr="002D1762" w:rsidRDefault="0041799F" w:rsidP="001174A1">
      <w:pPr>
        <w:pStyle w:val="SingleTxtG"/>
        <w:ind w:firstLine="567"/>
      </w:pPr>
      <w:r>
        <w:t>c)</w:t>
      </w:r>
      <w:r>
        <w:tab/>
        <w:t>Закон о пробации, принятый в 2017 году;</w:t>
      </w:r>
    </w:p>
    <w:p w14:paraId="664F6CC6" w14:textId="77777777" w:rsidR="0041799F" w:rsidRPr="002D1762" w:rsidRDefault="0041799F" w:rsidP="001174A1">
      <w:pPr>
        <w:pStyle w:val="SingleTxtG"/>
        <w:ind w:firstLine="567"/>
      </w:pPr>
      <w:r>
        <w:lastRenderedPageBreak/>
        <w:t>d)</w:t>
      </w:r>
      <w:r>
        <w:tab/>
        <w:t>принятый в 2016 году Закон о внесении изменений в Закон о предупреждении домашнего насилия, содержащий положения о введении новой статьи 3a, в которой определено понятие телесных наказаний и содержится запрет на эту практику.</w:t>
      </w:r>
    </w:p>
    <w:p w14:paraId="100CCAD7" w14:textId="77777777" w:rsidR="0041799F" w:rsidRPr="002D1762" w:rsidRDefault="0041799F" w:rsidP="0041799F">
      <w:pPr>
        <w:pStyle w:val="SingleTxtG"/>
      </w:pPr>
      <w:r>
        <w:t>6.</w:t>
      </w:r>
      <w:r>
        <w:tab/>
        <w:t>Комитет с удовлетворением отмечает инициативы государства-участника по внесению изменений в свою политику и процедуры с целью обеспечения более эффективной защиты прав человека и более широкого применения положений Конвенции, в частности следующие:</w:t>
      </w:r>
    </w:p>
    <w:p w14:paraId="55CE4497" w14:textId="77777777" w:rsidR="0041799F" w:rsidRPr="002D1762" w:rsidRDefault="0041799F" w:rsidP="001174A1">
      <w:pPr>
        <w:pStyle w:val="SingleTxtG"/>
        <w:ind w:firstLine="567"/>
      </w:pPr>
      <w:r>
        <w:t>a)</w:t>
      </w:r>
      <w:r>
        <w:tab/>
        <w:t>принятие в 2023 году указа, предусматривающего надлежащий порядок обращения с несопровождаемыми несовершеннолетними лицами, их размещения и ухода за ними;</w:t>
      </w:r>
    </w:p>
    <w:p w14:paraId="652A2E51" w14:textId="11770390" w:rsidR="0041799F" w:rsidRPr="002D1762" w:rsidRDefault="0041799F" w:rsidP="001174A1">
      <w:pPr>
        <w:pStyle w:val="SingleTxtG"/>
        <w:ind w:firstLine="567"/>
      </w:pPr>
      <w:r>
        <w:t>b)</w:t>
      </w:r>
      <w:r>
        <w:tab/>
        <w:t xml:space="preserve">принятие Плана действий по борьбе с домашним насилием на </w:t>
      </w:r>
      <w:r w:rsidR="006F653F">
        <w:br/>
      </w:r>
      <w:r>
        <w:t>2023</w:t>
      </w:r>
      <w:r w:rsidR="006F653F" w:rsidRPr="006F653F">
        <w:t>–</w:t>
      </w:r>
      <w:r>
        <w:t>2024 годы;</w:t>
      </w:r>
    </w:p>
    <w:p w14:paraId="1E3FD4FC" w14:textId="3C7D195E" w:rsidR="0041799F" w:rsidRPr="002D1762" w:rsidRDefault="0041799F" w:rsidP="001174A1">
      <w:pPr>
        <w:pStyle w:val="SingleTxtG"/>
        <w:ind w:firstLine="567"/>
      </w:pPr>
      <w:r>
        <w:t>c)</w:t>
      </w:r>
      <w:r>
        <w:tab/>
        <w:t>принятие Национальной программы мер в интересах рома на период 2017</w:t>
      </w:r>
      <w:r w:rsidR="006F653F" w:rsidRPr="00602C6B">
        <w:t>–</w:t>
      </w:r>
      <w:r>
        <w:t>2021 годов и на период 2021</w:t>
      </w:r>
      <w:r w:rsidR="00602C6B" w:rsidRPr="00602C6B">
        <w:t>–</w:t>
      </w:r>
      <w:r>
        <w:t>2030 годов;</w:t>
      </w:r>
    </w:p>
    <w:p w14:paraId="11DA8F2E" w14:textId="77777777" w:rsidR="0041799F" w:rsidRPr="002D1762" w:rsidRDefault="0041799F" w:rsidP="001174A1">
      <w:pPr>
        <w:pStyle w:val="SingleTxtG"/>
        <w:ind w:firstLine="567"/>
      </w:pPr>
      <w:r>
        <w:t>d)</w:t>
      </w:r>
      <w:r>
        <w:tab/>
        <w:t xml:space="preserve">публикация в 2021 году руководства по выявлению ранних и принудительных браков в </w:t>
      </w:r>
      <w:proofErr w:type="spellStart"/>
      <w:r>
        <w:t>ромской</w:t>
      </w:r>
      <w:proofErr w:type="spellEnd"/>
      <w:r>
        <w:t xml:space="preserve"> общине и реагированию на такие случаи;</w:t>
      </w:r>
    </w:p>
    <w:p w14:paraId="08B3A411" w14:textId="16D12F72" w:rsidR="0041799F" w:rsidRPr="002D1762" w:rsidRDefault="0041799F" w:rsidP="001174A1">
      <w:pPr>
        <w:pStyle w:val="SingleTxtG"/>
        <w:ind w:firstLine="567"/>
      </w:pPr>
      <w:r>
        <w:t>e)</w:t>
      </w:r>
      <w:r>
        <w:tab/>
        <w:t xml:space="preserve">аккредитацию в 2021 году Управления Уполномоченного по правам человека со статусом </w:t>
      </w:r>
      <w:r w:rsidR="00C25069">
        <w:t>«</w:t>
      </w:r>
      <w:r>
        <w:t>А</w:t>
      </w:r>
      <w:r w:rsidR="00C25069">
        <w:t>»</w:t>
      </w:r>
      <w:r>
        <w:t xml:space="preserve"> Глобальным альянсом национальных правозащитных учреждений;</w:t>
      </w:r>
    </w:p>
    <w:p w14:paraId="6EA9D72C" w14:textId="77777777" w:rsidR="0041799F" w:rsidRPr="002D1762" w:rsidRDefault="0041799F" w:rsidP="001174A1">
      <w:pPr>
        <w:pStyle w:val="SingleTxtG"/>
        <w:ind w:firstLine="567"/>
      </w:pPr>
      <w:r>
        <w:t>f)</w:t>
      </w:r>
      <w:r>
        <w:tab/>
        <w:t>создание в 2018 году в Министерстве внутренних дел Службы по борьбе с торговлей людьми;</w:t>
      </w:r>
    </w:p>
    <w:p w14:paraId="04B09944" w14:textId="77777777" w:rsidR="0041799F" w:rsidRPr="002D1762" w:rsidRDefault="0041799F" w:rsidP="001174A1">
      <w:pPr>
        <w:pStyle w:val="SingleTxtG"/>
        <w:ind w:firstLine="567"/>
      </w:pPr>
      <w:r>
        <w:t>g)</w:t>
      </w:r>
      <w:r>
        <w:tab/>
        <w:t>принятие в апреле 2016 года Руководства по выявлению жертв торговли людьми и предоставлению им помощи и защиты;</w:t>
      </w:r>
    </w:p>
    <w:p w14:paraId="05F476EF" w14:textId="77777777" w:rsidR="0041799F" w:rsidRPr="002D1762" w:rsidRDefault="0041799F" w:rsidP="001174A1">
      <w:pPr>
        <w:pStyle w:val="SingleTxtG"/>
        <w:ind w:firstLine="567"/>
      </w:pPr>
      <w:r>
        <w:t>h)</w:t>
      </w:r>
      <w:r>
        <w:tab/>
        <w:t>принятие в 2013 году Управлением пенитенциарных учреждений Европейского кодекса этики работников пенитенциарных учреждений.</w:t>
      </w:r>
    </w:p>
    <w:p w14:paraId="0E836F44" w14:textId="5D9092BE" w:rsidR="0041799F" w:rsidRPr="002D1762" w:rsidRDefault="00B14FB3" w:rsidP="0041799F">
      <w:pPr>
        <w:pStyle w:val="H1G"/>
      </w:pPr>
      <w:r>
        <w:rPr>
          <w:bCs/>
        </w:rPr>
        <w:tab/>
      </w:r>
      <w:r w:rsidR="0041799F">
        <w:rPr>
          <w:bCs/>
        </w:rPr>
        <w:t>C.</w:t>
      </w:r>
      <w:r w:rsidR="0041799F">
        <w:tab/>
      </w:r>
      <w:r w:rsidR="0041799F">
        <w:rPr>
          <w:bCs/>
        </w:rPr>
        <w:t>Основные вопросы, вызывающие обеспокоенность, и</w:t>
      </w:r>
      <w:r w:rsidR="006F66E0">
        <w:rPr>
          <w:bCs/>
        </w:rPr>
        <w:t> </w:t>
      </w:r>
      <w:r w:rsidR="0041799F">
        <w:rPr>
          <w:bCs/>
        </w:rPr>
        <w:t>рекомендации</w:t>
      </w:r>
    </w:p>
    <w:p w14:paraId="63503F45" w14:textId="77777777" w:rsidR="0041799F" w:rsidRPr="002D1762" w:rsidRDefault="0041799F" w:rsidP="0041799F">
      <w:pPr>
        <w:pStyle w:val="H23G"/>
      </w:pPr>
      <w:r>
        <w:tab/>
      </w:r>
      <w:r>
        <w:tab/>
      </w:r>
      <w:r>
        <w:rPr>
          <w:bCs/>
        </w:rPr>
        <w:t>Вопросы, поднятые в предыдущем отчетном цикле и требующие принятия последующих мер</w:t>
      </w:r>
    </w:p>
    <w:p w14:paraId="1898236B" w14:textId="77777777" w:rsidR="0041799F" w:rsidRPr="002D1762" w:rsidRDefault="0041799F" w:rsidP="0041799F">
      <w:pPr>
        <w:pStyle w:val="SingleTxtG"/>
      </w:pPr>
      <w:r>
        <w:t>7.</w:t>
      </w:r>
      <w:r>
        <w:tab/>
        <w:t>В своих предыдущих заключительных замечаниях</w:t>
      </w:r>
      <w:r w:rsidRPr="00360FA3">
        <w:rPr>
          <w:rStyle w:val="aa"/>
        </w:rPr>
        <w:footnoteReference w:id="4"/>
      </w:r>
      <w:r>
        <w:t xml:space="preserve"> Комитет просил государство-участник представить информацию о выполнении рекомендаций Комитета, касающихся основных правовых гарантий</w:t>
      </w:r>
      <w:r w:rsidRPr="00360FA3">
        <w:rPr>
          <w:rStyle w:val="aa"/>
        </w:rPr>
        <w:footnoteReference w:id="5"/>
      </w:r>
      <w:r>
        <w:t>, жалоб, расследований и преследований в связи с актами пыток</w:t>
      </w:r>
      <w:r w:rsidRPr="00360FA3">
        <w:rPr>
          <w:rStyle w:val="aa"/>
        </w:rPr>
        <w:footnoteReference w:id="6"/>
      </w:r>
      <w:r>
        <w:t>, предоставления убежища и соблюдения принципа невозвращения (</w:t>
      </w:r>
      <w:proofErr w:type="spellStart"/>
      <w:r>
        <w:t>non-refoulement</w:t>
      </w:r>
      <w:proofErr w:type="spellEnd"/>
      <w:r>
        <w:t>)</w:t>
      </w:r>
      <w:r w:rsidRPr="00360FA3">
        <w:rPr>
          <w:rStyle w:val="aa"/>
        </w:rPr>
        <w:footnoteReference w:id="7"/>
      </w:r>
      <w:r>
        <w:t>, а также меньшинства рома</w:t>
      </w:r>
      <w:r w:rsidRPr="00360FA3">
        <w:rPr>
          <w:rStyle w:val="aa"/>
        </w:rPr>
        <w:footnoteReference w:id="8"/>
      </w:r>
      <w:r>
        <w:t>. Комитет выражает признательность государству-участнику за его ответ по этим вопросам и за предметную информацию о последующих мерах, представленную 21 июня 2012 года</w:t>
      </w:r>
      <w:r w:rsidRPr="00360FA3">
        <w:rPr>
          <w:rStyle w:val="aa"/>
        </w:rPr>
        <w:footnoteReference w:id="9"/>
      </w:r>
      <w:r>
        <w:t>, а также в его четвертом периодическом докладе. Комитет считает, что государство-участник предприняло существенные шаги по выполнению рекомендаций, содержащихся в пункте 9 предыдущих заключительных замечаний, и что рекомендации, содержащиеся в пунктах 12, 17 и 21, были частично выполнены. Нерешенные вопросы, поднятые в предыдущих заключительных замечаниях, рассматриваются в пунктах 10, 11, 20, 21, 26, 27, 32 и 33 настоящих заключительных замечаний.</w:t>
      </w:r>
    </w:p>
    <w:p w14:paraId="1F93822F" w14:textId="77777777" w:rsidR="0041799F" w:rsidRPr="00B14FB3" w:rsidRDefault="0041799F" w:rsidP="00B14FB3">
      <w:pPr>
        <w:pStyle w:val="H23G"/>
      </w:pPr>
      <w:r w:rsidRPr="00B14FB3">
        <w:tab/>
      </w:r>
      <w:r w:rsidRPr="00B14FB3">
        <w:tab/>
        <w:t>Установление уголовной ответственности за пытки и срок давности</w:t>
      </w:r>
    </w:p>
    <w:p w14:paraId="78F61565" w14:textId="7848F079" w:rsidR="0041799F" w:rsidRPr="002D1762" w:rsidRDefault="0041799F" w:rsidP="0041799F">
      <w:pPr>
        <w:pStyle w:val="SingleTxtG"/>
      </w:pPr>
      <w:r>
        <w:t>8.</w:t>
      </w:r>
      <w:r>
        <w:tab/>
        <w:t>Комитет принимает к сведению внесение в 2012 году в Уголовный кодекс поправки, в соответствии с которой было включено определение пытки, в</w:t>
      </w:r>
      <w:r w:rsidR="007A076F">
        <w:t> </w:t>
      </w:r>
      <w:r>
        <w:t>значительной степени основанное на определении, содержащемся в статье</w:t>
      </w:r>
      <w:r w:rsidR="00B14FB3">
        <w:rPr>
          <w:lang w:val="en-US"/>
        </w:rPr>
        <w:t> </w:t>
      </w:r>
      <w:r>
        <w:t>1 Конвенции, а положения об уголовном преступлении в виде пытки, ранее содержащиеся в главе об уголовных преступлениях против прав человека и основных свобод, были выделены в отдельную новую статью 135a. Однако он с сожалением отмечает, что в соответствии со статьей 90 Уголовного кодекса на преступление пытки распространяется срок давности в тех случаях, когда оно не квалифицируется как преступление против человечности или военное преступление. В этой связи Комитет принимает к сведению сделанное делегацией в ходе диалога заявление о готовности рассмотреть вопрос об отмене срока давности за совершение актов пыток согласно пункту 2 статьи 135а Уголовного кодекса. Кроме того, согласно определению, содержащемуся в статье 135a, соответствующие деяния могут быть квалифицированы как пытка только в том случае, если они осуществлялись с одной из конкретно перечисленных целей, тогда как согласно определению, содержащемуся в Конвенции, такие деяния представляют собой пытку, если они осуществлялись с любой из этих целей или с аналогичной целью. Комитет с обеспокоенностью отмечает, что за акты пыток может быть назначено наказание в виде лишения свободы всего на один год по пункту 1 и всего на три года по пункту 2 статьи 135a. Комитет считает, что эти меры наказания не соответствуют тяжкому характеру этого преступления (</w:t>
      </w:r>
      <w:r w:rsidR="00293DBD">
        <w:t>ст.</w:t>
      </w:r>
      <w:r>
        <w:t xml:space="preserve"> 1 и 4).</w:t>
      </w:r>
    </w:p>
    <w:p w14:paraId="139FB91B" w14:textId="37D85F2A" w:rsidR="0041799F" w:rsidRPr="002D1762" w:rsidRDefault="0041799F" w:rsidP="0041799F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напоминает о своих предыдущих заключительных замечаниях</w:t>
      </w:r>
      <w:r w:rsidRPr="00360FA3">
        <w:rPr>
          <w:rStyle w:val="aa"/>
        </w:rPr>
        <w:footnoteReference w:id="10"/>
      </w:r>
      <w:r>
        <w:rPr>
          <w:b/>
          <w:bCs/>
        </w:rPr>
        <w:t xml:space="preserve"> и</w:t>
      </w:r>
      <w:r w:rsidR="00B14FB3">
        <w:rPr>
          <w:b/>
          <w:bCs/>
          <w:lang w:val="en-US"/>
        </w:rPr>
        <w:t> </w:t>
      </w:r>
      <w:r>
        <w:rPr>
          <w:b/>
          <w:bCs/>
        </w:rPr>
        <w:t>просит государство-участник в приоритетном порядке принять законодательные меры, необходимые для обеспечения того, чтобы на преступление пытки не распространялся какой-либо срок давности, даже в тех случаях, когда оно не квалифицируется как преступление против человечности или военное преступление.</w:t>
      </w:r>
      <w:r>
        <w:t xml:space="preserve"> </w:t>
      </w:r>
      <w:r>
        <w:rPr>
          <w:b/>
          <w:bCs/>
        </w:rPr>
        <w:t>С тем чтобы не допустить возможности для виновных остаться безнаказанными в связи с расследованием актов пыток, привлечением к судебной ответственности и наказанием виновных Комитет также просит государство-участник пересмотреть свое законодательство для приведения определения, содержащегося в статье 135а Уголовного кодекса, в полное соответствие с определением, содержащимся в статье 1 Конвенции, а также обеспечить, чтобы минимальные меры наказания за акты пыток соответствовали тяжкому характеру этого преступления, как это предусмотрено в пункте 2 статьи 4 Конвенции.</w:t>
      </w:r>
    </w:p>
    <w:p w14:paraId="718D0C8F" w14:textId="77777777" w:rsidR="0041799F" w:rsidRPr="002D1762" w:rsidRDefault="0041799F" w:rsidP="0041799F">
      <w:pPr>
        <w:pStyle w:val="H23G"/>
      </w:pPr>
      <w:r>
        <w:tab/>
      </w:r>
      <w:r>
        <w:tab/>
      </w:r>
      <w:r>
        <w:rPr>
          <w:bCs/>
        </w:rPr>
        <w:t>Основные правовые гарантии</w:t>
      </w:r>
    </w:p>
    <w:p w14:paraId="4B27BC4A" w14:textId="236B4EF4" w:rsidR="0041799F" w:rsidRPr="002D1762" w:rsidRDefault="0041799F" w:rsidP="0041799F">
      <w:pPr>
        <w:pStyle w:val="SingleTxtG"/>
      </w:pPr>
      <w:r>
        <w:t>10.</w:t>
      </w:r>
      <w:r>
        <w:tab/>
        <w:t xml:space="preserve">Комитет отмечает, что государство-участник не ввело в законодательном порядке требование об аудио- и видеозаписи допросов в полиции в соответствии с </w:t>
      </w:r>
      <w:r w:rsidR="00B14FB3">
        <w:t>вынесенными</w:t>
      </w:r>
      <w:r>
        <w:t xml:space="preserve"> ранее Комитетом рекомендациями</w:t>
      </w:r>
      <w:r w:rsidRPr="00360FA3">
        <w:rPr>
          <w:rStyle w:val="aa"/>
        </w:rPr>
        <w:footnoteReference w:id="11"/>
      </w:r>
      <w:r>
        <w:t xml:space="preserve"> и что согласно статье 84 Закона об уголовном судопроизводстве ведение такой записи обязательно только при наличии постановления следственного судьи. Комитет с обеспокоенностью принимает к сведению сообщения о том, что доступ к бесплатной юридической помощи, которая должна предоставляться с самого начала лишения свободы, на практике предоставляется в государстве-участнике только перед началом судебного заседания и после проведения допроса в полиции (ст</w:t>
      </w:r>
      <w:r w:rsidR="00293DBD">
        <w:t>.</w:t>
      </w:r>
      <w:r>
        <w:t xml:space="preserve"> 2).</w:t>
      </w:r>
    </w:p>
    <w:p w14:paraId="4E6F43EA" w14:textId="77777777" w:rsidR="0041799F" w:rsidRPr="002D1762" w:rsidRDefault="0041799F" w:rsidP="0041799F">
      <w:pPr>
        <w:pStyle w:val="SingleTxtG"/>
        <w:rPr>
          <w:b/>
        </w:rPr>
      </w:pPr>
      <w:r>
        <w:t>11.</w:t>
      </w:r>
      <w:r>
        <w:tab/>
      </w:r>
      <w:r>
        <w:rPr>
          <w:b/>
          <w:bCs/>
        </w:rPr>
        <w:t>Государству-участнику следует обеспечить предоставление всех основных правовых гарантий защиты от пыток и жестокого обращения, как на законодательном уровне, так и на практике, всем задержанным лицам с самого начала лишения их свободы в соответствии с международными стандартами, включая права задержанных на:</w:t>
      </w:r>
    </w:p>
    <w:p w14:paraId="1D8D4A77" w14:textId="77777777" w:rsidR="0041799F" w:rsidRPr="006A4042" w:rsidRDefault="0041799F" w:rsidP="006A4042">
      <w:pPr>
        <w:pStyle w:val="SingleTxtG"/>
        <w:ind w:firstLine="567"/>
        <w:rPr>
          <w:b/>
          <w:bCs/>
        </w:rPr>
      </w:pPr>
      <w:r w:rsidRPr="006A4042">
        <w:rPr>
          <w:b/>
          <w:bCs/>
        </w:rPr>
        <w:t>a)</w:t>
      </w:r>
      <w:r w:rsidRPr="006A4042">
        <w:rPr>
          <w:b/>
          <w:bCs/>
        </w:rPr>
        <w:tab/>
        <w:t>систематическую видеозапись допросов, проводимых в период содержания под стражей, для усиления гарантий защиты от пыток или жестокого обращения, с обязательным указанием порядка хранения этих видеозаписей под контролем надзорных органов;</w:t>
      </w:r>
    </w:p>
    <w:p w14:paraId="506E84A1" w14:textId="1A9CD356" w:rsidR="0041799F" w:rsidRPr="006A4042" w:rsidRDefault="0041799F" w:rsidP="006A4042">
      <w:pPr>
        <w:pStyle w:val="SingleTxtG"/>
        <w:ind w:firstLine="567"/>
        <w:rPr>
          <w:b/>
          <w:bCs/>
        </w:rPr>
      </w:pPr>
      <w:r w:rsidRPr="006A4042">
        <w:rPr>
          <w:b/>
          <w:bCs/>
        </w:rPr>
        <w:lastRenderedPageBreak/>
        <w:t>b)</w:t>
      </w:r>
      <w:r w:rsidRPr="006A4042">
        <w:rPr>
          <w:b/>
          <w:bCs/>
        </w:rPr>
        <w:tab/>
        <w:t>беспрепятственный доступ к независимому адвокату по их выбору или, в случае необходимости, к бесплатной юридической помощи, в том числе в ходе первоначального допроса и расследования, в соответствии с Основными принципами, касающимися роли юристов, и Принципами и руководящими положениями Организации Объединенных Наций, касающимися доступа к юридической помощи в системах уголовного правосудия</w:t>
      </w:r>
      <w:r w:rsidR="005A3DB2" w:rsidRPr="005A3DB2">
        <w:rPr>
          <w:b/>
          <w:bCs/>
        </w:rPr>
        <w:t>.</w:t>
      </w:r>
    </w:p>
    <w:p w14:paraId="3AE306AE" w14:textId="77777777" w:rsidR="0041799F" w:rsidRPr="002D1762" w:rsidRDefault="0041799F" w:rsidP="0041799F">
      <w:pPr>
        <w:pStyle w:val="H23G"/>
      </w:pPr>
      <w:r>
        <w:tab/>
      </w:r>
      <w:r>
        <w:tab/>
      </w:r>
      <w:r>
        <w:rPr>
          <w:bCs/>
        </w:rPr>
        <w:t>Национальный превентивный механизм</w:t>
      </w:r>
    </w:p>
    <w:p w14:paraId="32841428" w14:textId="005E1ECF" w:rsidR="0041799F" w:rsidRPr="002D1762" w:rsidRDefault="0041799F" w:rsidP="0041799F">
      <w:pPr>
        <w:pStyle w:val="SingleTxtG"/>
      </w:pPr>
      <w:r>
        <w:t>12.</w:t>
      </w:r>
      <w:r>
        <w:tab/>
        <w:t>Комитет с удовлетворением отмечает, что Уполномоченный по правам человека, действующий в качестве национального превентивного механизма, наделен широкими полномочиями по мониторингу. Вместе с тем Комитет отмечает, что осуществление ряда невыполненных рекомендаций, вынесенных по итогам его визитов, можно было бы активизировать (ст</w:t>
      </w:r>
      <w:r w:rsidR="006B6538">
        <w:t>.</w:t>
      </w:r>
      <w:r>
        <w:t xml:space="preserve"> 2).</w:t>
      </w:r>
    </w:p>
    <w:p w14:paraId="10061F4C" w14:textId="77777777" w:rsidR="0041799F" w:rsidRPr="002D1762" w:rsidRDefault="0041799F" w:rsidP="0041799F">
      <w:pPr>
        <w:pStyle w:val="SingleTxtG"/>
      </w:pPr>
      <w:r>
        <w:t>13.</w:t>
      </w:r>
      <w:r>
        <w:tab/>
      </w:r>
      <w:r>
        <w:rPr>
          <w:b/>
          <w:bCs/>
        </w:rPr>
        <w:t>Государству-участнику следует продолжать усилия по поддержанию диалога с национальным превентивным механизмом и тщательно рассмотреть все еще не выполненные рекомендации Комитета.</w:t>
      </w:r>
    </w:p>
    <w:p w14:paraId="55EB5524" w14:textId="77777777" w:rsidR="0041799F" w:rsidRPr="002D1762" w:rsidRDefault="0041799F" w:rsidP="0041799F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</w:p>
    <w:p w14:paraId="402E1833" w14:textId="0AB3FFC9" w:rsidR="0041799F" w:rsidRPr="002D1762" w:rsidRDefault="0041799F" w:rsidP="0041799F">
      <w:pPr>
        <w:pStyle w:val="SingleTxtG"/>
      </w:pPr>
      <w:r>
        <w:t>14.</w:t>
      </w:r>
      <w:r>
        <w:tab/>
        <w:t>Комитет отмечает меры, принятые государством-участником для снижения уровня переполненности пенитенциарных учреждений, включая использование альтернатив лишению свободы, а также ведущееся строительство новой тюрьмы в Любляне. Вместе с тем он по-прежнему обеспокоен тем, что в некоторых тюрьмах и следственных изоляторах сохраняется проблема переполненности, что негативно сказывается на условиях содержания и материального обеспечения в этих учреждениях, а также тем, что в последние годы ситуация усугубилась в связи со значительным увеличением числа иностранцев, лишенных свободы за совершение преступлений в государстве-участнике. Кроме того, Комитет обеспокоен пробелами в обеспечении разумного приспособления в пенитенциарных учреждениях для пожилых людей и людей с инвалидностью, а также в предоставлении медицинских услуг в пенитенциарных учреждениях из-за нехватки медицинских работников, включая психиатров, а также психологов. Комитет приветствует усилия, прилагаемые государством-участником для устранения этих пробелов, как это было отмечено в ходе диалога. Кроме того, Комитет обеспокоен нехваткой персонала и программ реабилитации и реинтеграции, а также значимых видов деятельности, в частности для лиц, содержащихся под стражей до суда, заключенных, содержащихся в условиях усиленного режима безопасности, и иностранных заключенных, которые сталкиваются с языковым барьером. Комитет принимает к сведению представленную делегацией информацию о мерах, принятых для решения проблемы отсутствия у лиц, содержащихся в изоляторах в старых полицейских участках, которые используются для кратковременного содержания под стражей, доступа к открытым дворам (</w:t>
      </w:r>
      <w:r w:rsidR="00293DBD">
        <w:t>ст.</w:t>
      </w:r>
      <w:r w:rsidR="00CC4017">
        <w:rPr>
          <w:lang w:val="en-US"/>
        </w:rPr>
        <w:t> </w:t>
      </w:r>
      <w:r>
        <w:t>2, 11 и 16).</w:t>
      </w:r>
    </w:p>
    <w:p w14:paraId="4363395D" w14:textId="77777777" w:rsidR="0041799F" w:rsidRPr="002D1762" w:rsidRDefault="0041799F" w:rsidP="0041799F">
      <w:pPr>
        <w:pStyle w:val="SingleTxtG"/>
        <w:rPr>
          <w:b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09C80A6" w14:textId="77777777" w:rsidR="0041799F" w:rsidRPr="002D1762" w:rsidRDefault="0041799F" w:rsidP="009F50F5">
      <w:pPr>
        <w:pStyle w:val="SingleTxtG"/>
        <w:ind w:firstLine="567"/>
        <w:rPr>
          <w:b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активизировать усилия по уменьшению переполненности мест содержания под стражей, в частности за счет более широкого использования мер, не связанных с лишением свободы, в соответствии с Минимальными стандартными правилами Организации Объединенных Наций в отношении мер, не связанных с тюремным заключением (Токийские правила), и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</w:t>
      </w:r>
      <w:proofErr w:type="spellStart"/>
      <w:r>
        <w:rPr>
          <w:b/>
          <w:bCs/>
        </w:rPr>
        <w:t>Бангкокские</w:t>
      </w:r>
      <w:proofErr w:type="spellEnd"/>
      <w:r>
        <w:rPr>
          <w:b/>
          <w:bCs/>
        </w:rPr>
        <w:t xml:space="preserve"> правила);</w:t>
      </w:r>
    </w:p>
    <w:p w14:paraId="1F002E4F" w14:textId="77777777" w:rsidR="0041799F" w:rsidRPr="002D1762" w:rsidRDefault="0041799F" w:rsidP="009F50F5">
      <w:pPr>
        <w:pStyle w:val="SingleTxtG"/>
        <w:ind w:firstLine="567"/>
        <w:rPr>
          <w:b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 xml:space="preserve">продолжить работу по улучшению состояния существующих пенитенциарных учреждений и условий содержания в них, а также обеспечить, чтобы условия содержания и обращения во всех местах лишения свободы, включая новую тюрьму в Любляне, полностью соответствовали Минимальным стандартным правилам Организации Объединенных Наций в отношении </w:t>
      </w:r>
      <w:r>
        <w:rPr>
          <w:b/>
          <w:bCs/>
        </w:rPr>
        <w:lastRenderedPageBreak/>
        <w:t>обращения с заключенными (Правила Нельсона Манделы) и Европейским тюремным правилам, принятым Советом Европы;</w:t>
      </w:r>
    </w:p>
    <w:p w14:paraId="64FD438B" w14:textId="77777777" w:rsidR="0041799F" w:rsidRPr="009F50F5" w:rsidRDefault="0041799F" w:rsidP="009F50F5">
      <w:pPr>
        <w:pStyle w:val="SingleTxtG"/>
        <w:ind w:firstLine="567"/>
        <w:rPr>
          <w:b/>
          <w:bCs/>
        </w:rPr>
      </w:pPr>
      <w:r>
        <w:rPr>
          <w:b/>
          <w:bCs/>
        </w:rPr>
        <w:t>c</w:t>
      </w:r>
      <w:r w:rsidRPr="009F50F5">
        <w:rPr>
          <w:b/>
          <w:bCs/>
        </w:rPr>
        <w:t>)</w:t>
      </w:r>
      <w:r w:rsidRPr="009F50F5">
        <w:rPr>
          <w:b/>
          <w:bCs/>
        </w:rPr>
        <w:tab/>
      </w:r>
      <w:r>
        <w:rPr>
          <w:b/>
          <w:bCs/>
        </w:rPr>
        <w:t>принять конкретные меры по обеспечению в пенитенциарных учреждениях индивидуального разумного приспособления и доступной инфраструктуры для пожилых людей и людей с инвалидностью</w:t>
      </w:r>
      <w:r w:rsidRPr="009F50F5">
        <w:rPr>
          <w:b/>
          <w:bCs/>
        </w:rPr>
        <w:t>;</w:t>
      </w:r>
    </w:p>
    <w:p w14:paraId="63152A33" w14:textId="237A95AD" w:rsidR="0041799F" w:rsidRPr="009F50F5" w:rsidRDefault="0041799F" w:rsidP="009F50F5">
      <w:pPr>
        <w:pStyle w:val="SingleTxtG"/>
        <w:ind w:firstLine="567"/>
        <w:rPr>
          <w:b/>
          <w:bCs/>
        </w:rPr>
      </w:pPr>
      <w:r w:rsidRPr="009F50F5">
        <w:rPr>
          <w:b/>
          <w:bCs/>
        </w:rPr>
        <w:t>d)</w:t>
      </w:r>
      <w:r w:rsidRPr="009F50F5">
        <w:rPr>
          <w:b/>
          <w:bCs/>
        </w:rPr>
        <w:tab/>
      </w:r>
      <w:r>
        <w:rPr>
          <w:b/>
          <w:bCs/>
        </w:rPr>
        <w:t>продолжать повышать качество медицинских услуг, предоставляемых заключенным, и принять меры, включая профессиональные стимулы, для привлечения более квалифицированного медицинского персонала, включая психиатров, а также психологов на работу в пенитенциарные учреждения;</w:t>
      </w:r>
    </w:p>
    <w:p w14:paraId="3E00C649" w14:textId="77777777" w:rsidR="0041799F" w:rsidRPr="009F50F5" w:rsidRDefault="0041799F" w:rsidP="009F50F5">
      <w:pPr>
        <w:pStyle w:val="SingleTxtG"/>
        <w:ind w:firstLine="567"/>
        <w:rPr>
          <w:b/>
          <w:bCs/>
        </w:rPr>
      </w:pPr>
      <w:r w:rsidRPr="009F50F5">
        <w:rPr>
          <w:b/>
          <w:bCs/>
        </w:rPr>
        <w:t>e)</w:t>
      </w:r>
      <w:r w:rsidRPr="009F50F5">
        <w:rPr>
          <w:b/>
          <w:bCs/>
        </w:rPr>
        <w:tab/>
      </w:r>
      <w:r>
        <w:rPr>
          <w:b/>
          <w:bCs/>
        </w:rPr>
        <w:t>увеличить число сотрудников пенитенциарных учреждений и предпринять другие шаги для расширения доступа к программам реабилитации и реинтеграции во всех местах лишения свободы, в том числе путем предоставления заключенным возможности заниматься значимыми видами деятельности, проходить профессиональное обучение и получать образование в целях обеспечения их реабилитации в обществе, а также расширить программы поддержки, ориентации и реинтеграции для иностранцев во всех местах лишения свободы, в том числе, по мере необходимости, путем предоставления услуг устного перевода или культурного посредничества;</w:t>
      </w:r>
    </w:p>
    <w:p w14:paraId="3EC3BD9B" w14:textId="77777777" w:rsidR="0041799F" w:rsidRPr="002D1762" w:rsidRDefault="0041799F" w:rsidP="009F50F5">
      <w:pPr>
        <w:pStyle w:val="SingleTxtG"/>
        <w:ind w:firstLine="567"/>
        <w:rPr>
          <w:sz w:val="23"/>
          <w:szCs w:val="23"/>
        </w:rPr>
      </w:pPr>
      <w:r w:rsidRPr="009F50F5">
        <w:rPr>
          <w:b/>
          <w:bCs/>
        </w:rPr>
        <w:t>f)</w:t>
      </w:r>
      <w:r w:rsidRPr="009F50F5">
        <w:rPr>
          <w:b/>
          <w:bCs/>
        </w:rPr>
        <w:tab/>
      </w:r>
      <w:r>
        <w:rPr>
          <w:b/>
          <w:bCs/>
        </w:rPr>
        <w:t>продолжить работу по обеспечению регулярного доступа к открытым дворам во всех полицейских участках.</w:t>
      </w:r>
    </w:p>
    <w:p w14:paraId="764DAA0A" w14:textId="77777777" w:rsidR="0041799F" w:rsidRPr="000E008A" w:rsidRDefault="0041799F" w:rsidP="0041799F">
      <w:pPr>
        <w:pStyle w:val="H23G"/>
      </w:pPr>
      <w:r>
        <w:tab/>
      </w:r>
      <w:r>
        <w:tab/>
      </w:r>
      <w:r>
        <w:rPr>
          <w:bCs/>
        </w:rPr>
        <w:t>Правосудие в отношении несовершеннолетних</w:t>
      </w:r>
    </w:p>
    <w:p w14:paraId="1C812D75" w14:textId="5FC6CDF0" w:rsidR="0041799F" w:rsidRPr="002D1762" w:rsidRDefault="0041799F" w:rsidP="0041799F">
      <w:pPr>
        <w:pStyle w:val="SingleTxtG"/>
      </w:pPr>
      <w:r>
        <w:t>16.</w:t>
      </w:r>
      <w:r>
        <w:tab/>
        <w:t xml:space="preserve">Комитет приветствует разъяснения делегации по поводу принятия поправок к статье 454 Закона об уголовном судопроизводстве. Вместе с тем Комитет обеспокоен тем, что несовершеннолетним лицам, которым предъявлены уголовные обвинения в совершении преступлений, предусматривающих наказание в виде лишения свободы на срок менее трех лет, адвокат назначается не автоматически, а лишь в случае вынесения соответствующего решения судьей по делам несовершеннолетних. Комитет также обеспокоен сообщениями, свидетельствующими об отсутствии достаточного количества программ лечения от наркотической и алкогольной зависимости для несовершеннолетних лиц, содержащихся в воспитательной колонии </w:t>
      </w:r>
      <w:proofErr w:type="spellStart"/>
      <w:r>
        <w:t>Радече</w:t>
      </w:r>
      <w:proofErr w:type="spellEnd"/>
      <w:r>
        <w:t xml:space="preserve">, а также об </w:t>
      </w:r>
      <w:r w:rsidR="00CC4017">
        <w:t>отсутствии</w:t>
      </w:r>
      <w:r>
        <w:t xml:space="preserve"> в этом учреждении надлежащих материальных условий (</w:t>
      </w:r>
      <w:r w:rsidR="00293DBD">
        <w:t>ст.</w:t>
      </w:r>
      <w:r>
        <w:t xml:space="preserve"> 11 и 16).</w:t>
      </w:r>
    </w:p>
    <w:p w14:paraId="22B9A3AB" w14:textId="1FDD2F78" w:rsidR="0041799F" w:rsidRPr="002D1762" w:rsidRDefault="0041799F" w:rsidP="0041799F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Государству-участнику следует обеспечить, чтобы все несовершеннолетние, которым предъявлены обвинения в совершении уголовных преступлений, были представлены либо адвокатом по их выбору, либо адвокатом по назначению.</w:t>
      </w:r>
      <w:r>
        <w:t xml:space="preserve"> </w:t>
      </w:r>
      <w:r>
        <w:rPr>
          <w:b/>
          <w:bCs/>
        </w:rPr>
        <w:t xml:space="preserve">Кроме того, государству-участнику следует укреплять существующие и разрабатывать новые реабилитационные программы, в том числе специализированные программы лечения от наркотической и алкогольной зависимости, направленные на снижение рецидивизма среди несовершеннолетних, выделять больше времени на значимые виды деятельности, способствующие формированию </w:t>
      </w:r>
      <w:proofErr w:type="spellStart"/>
      <w:r>
        <w:rPr>
          <w:b/>
          <w:bCs/>
        </w:rPr>
        <w:t>просоциального</w:t>
      </w:r>
      <w:proofErr w:type="spellEnd"/>
      <w:r>
        <w:rPr>
          <w:b/>
          <w:bCs/>
        </w:rPr>
        <w:t xml:space="preserve"> поведения, и организовывать для несовершеннолетних, лишенных свободы, надлежащие рекреационные мероприятия, способствующие их социальной интеграции.</w:t>
      </w:r>
      <w:r>
        <w:t xml:space="preserve"> </w:t>
      </w:r>
      <w:r>
        <w:rPr>
          <w:b/>
          <w:bCs/>
        </w:rPr>
        <w:t>Государству-участнику следует обеспечить, чтобы в воспитательных колониях поддерживались надлежащие условия в соответствии с Правилами Организации Объединенных Наций, касающимися защиты несовершеннолетних, лишенных свободы.</w:t>
      </w:r>
    </w:p>
    <w:p w14:paraId="46C89982" w14:textId="77777777" w:rsidR="0041799F" w:rsidRPr="000E008A" w:rsidRDefault="0041799F" w:rsidP="0041799F">
      <w:pPr>
        <w:pStyle w:val="H23G"/>
      </w:pPr>
      <w:r>
        <w:tab/>
      </w:r>
      <w:r>
        <w:tab/>
      </w:r>
      <w:r>
        <w:rPr>
          <w:bCs/>
        </w:rPr>
        <w:t>Дисциплинарные меры</w:t>
      </w:r>
    </w:p>
    <w:p w14:paraId="18B5E785" w14:textId="2A533145" w:rsidR="0041799F" w:rsidRPr="002D1762" w:rsidRDefault="0041799F" w:rsidP="0041799F">
      <w:pPr>
        <w:pStyle w:val="SingleTxtG"/>
      </w:pPr>
      <w:r>
        <w:t>18.</w:t>
      </w:r>
      <w:r>
        <w:tab/>
        <w:t xml:space="preserve">Комитет обеспокоен тем, что статья 88 Закона об исполнении уголовных наказаний предусматривает применение к осужденным дисциплинарной меры наказания в виде одиночного заключения на срок до 21 суток с правом на работу или 14 суток без такого права. Комитет также обеспокоен тем, что к несовершеннолетним, </w:t>
      </w:r>
      <w:r>
        <w:lastRenderedPageBreak/>
        <w:t>находящимся в исправительных учреждениях, могут применяться дисциплинарные меры в виде помещения в специальную камеру на срок до трех суток (</w:t>
      </w:r>
      <w:r w:rsidR="00293DBD">
        <w:t>ст.</w:t>
      </w:r>
      <w:r>
        <w:t xml:space="preserve"> 11 и 16).</w:t>
      </w:r>
    </w:p>
    <w:p w14:paraId="157FA43F" w14:textId="665DA942" w:rsidR="0041799F" w:rsidRPr="002D1762" w:rsidRDefault="0041799F" w:rsidP="0041799F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Государству-участнику следует привести законодательство и практику в отношении одиночного заключения в соответствие с международными нормами, в частности с правилами 43</w:t>
      </w:r>
      <w:r w:rsidR="00945052">
        <w:rPr>
          <w:b/>
          <w:bCs/>
        </w:rPr>
        <w:t>–</w:t>
      </w:r>
      <w:r>
        <w:rPr>
          <w:b/>
          <w:bCs/>
        </w:rPr>
        <w:t>46 Правил Нельсона Манделы.</w:t>
      </w:r>
      <w:r>
        <w:t xml:space="preserve"> </w:t>
      </w:r>
      <w:r>
        <w:rPr>
          <w:b/>
          <w:bCs/>
        </w:rPr>
        <w:t>Государству-участнику следует, в частности, обеспечить, чтобы одиночное заключение применялось только в исключительных случаях в качестве крайней меры, на максимально короткий срок (не более 15 суток подряд), при условии осуществления независимого контроля и только с санкции компетентного органа.</w:t>
      </w:r>
      <w:r>
        <w:t xml:space="preserve"> </w:t>
      </w:r>
      <w:r>
        <w:rPr>
          <w:b/>
          <w:bCs/>
        </w:rPr>
        <w:t>Государство-участник также должно обеспечить, чтобы случаи применения одиночного заключения надлежащим образом регистрировались и документировались.</w:t>
      </w:r>
      <w:r>
        <w:t xml:space="preserve"> </w:t>
      </w:r>
      <w:r>
        <w:rPr>
          <w:b/>
          <w:bCs/>
        </w:rPr>
        <w:t>Кроме того, государству-участнику следует соблюдать запрет на применение одиночного заключения и аналогичных мер к несовершеннолетним (см. правило 67 Правил Организации Объединенных Наций, касающихся защиты несовершеннолетних, лишенных свободы).</w:t>
      </w:r>
    </w:p>
    <w:p w14:paraId="5CCCD0F0" w14:textId="241B6CF0" w:rsidR="0041799F" w:rsidRPr="002D1762" w:rsidRDefault="0041799F" w:rsidP="0041799F">
      <w:pPr>
        <w:pStyle w:val="H23G"/>
      </w:pPr>
      <w:r>
        <w:tab/>
      </w:r>
      <w:r>
        <w:tab/>
      </w:r>
      <w:r>
        <w:rPr>
          <w:bCs/>
        </w:rPr>
        <w:t>Жалобы, расследования и судебное преследование в связи с актами пыток и</w:t>
      </w:r>
      <w:r w:rsidR="00202984">
        <w:rPr>
          <w:bCs/>
          <w:lang w:val="en-US"/>
        </w:rPr>
        <w:t> </w:t>
      </w:r>
      <w:r>
        <w:rPr>
          <w:bCs/>
        </w:rPr>
        <w:t>жестокого обращения</w:t>
      </w:r>
    </w:p>
    <w:p w14:paraId="38786F0A" w14:textId="1931DF58" w:rsidR="0041799F" w:rsidRPr="002D1762" w:rsidRDefault="0041799F" w:rsidP="0041799F">
      <w:pPr>
        <w:pStyle w:val="SingleTxtG"/>
      </w:pPr>
      <w:r>
        <w:t>20.</w:t>
      </w:r>
      <w:r>
        <w:tab/>
        <w:t xml:space="preserve">Комитет отмечает создание в 2011 году специализированного подразделения, обладающего исключительной юрисдикцией в отношении уголовных преступлений, совершенных сотрудниками полиции. Вместе с тем он выражает сожаление по поводу того, что он не получил исчерпывающей информации о количестве случаев, по которым были проведены расследования, а виновные должностные лица были привлечены к судебной ответственности или подверглись дисциплинарному взысканию, а также о мерах наказания, в том числе дисциплинарного характера, назначенных лицам, осужденным за акты пыток, жестокое обращение, чрезмерное применение силы или </w:t>
      </w:r>
      <w:r w:rsidR="00202984">
        <w:t>злоупотребление</w:t>
      </w:r>
      <w:r>
        <w:t xml:space="preserve"> властью за отчетный период. Отмечая, что с 2009 года действует инструкция по занесению информации в медицинские карты задержанных и заключенных и что медицинский осмотр вновь прибывших задержанных проводится надлежащим образом, а также заявление делегации по этому вопросу, Комитет выражает сохраняющуюся обеспокоенность по поводу того, что медицинские работники не всегда надлежащим образом фиксируют информацию о полученных травмах и доносят ее до сведения компетентных органов (</w:t>
      </w:r>
      <w:r w:rsidR="00293DBD">
        <w:t>ст.</w:t>
      </w:r>
      <w:r>
        <w:t xml:space="preserve"> 12 и 13).</w:t>
      </w:r>
    </w:p>
    <w:p w14:paraId="7F48A307" w14:textId="77777777" w:rsidR="0041799F" w:rsidRPr="002D1762" w:rsidRDefault="0041799F" w:rsidP="0041799F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Государству-участнику следует:</w:t>
      </w:r>
    </w:p>
    <w:p w14:paraId="20A33FED" w14:textId="77777777" w:rsidR="0041799F" w:rsidRPr="002D1762" w:rsidRDefault="0041799F" w:rsidP="009F50F5">
      <w:pPr>
        <w:pStyle w:val="SingleTxtG"/>
        <w:ind w:firstLine="567"/>
        <w:rPr>
          <w:b/>
          <w:bCs/>
        </w:rPr>
      </w:pPr>
      <w:r w:rsidRPr="009F50F5">
        <w:rPr>
          <w:b/>
          <w:bCs/>
        </w:rPr>
        <w:t>a)</w:t>
      </w:r>
      <w:r w:rsidRPr="009F50F5">
        <w:rPr>
          <w:b/>
          <w:bCs/>
        </w:rPr>
        <w:tab/>
      </w:r>
      <w:r>
        <w:rPr>
          <w:b/>
          <w:bCs/>
        </w:rPr>
        <w:t>обеспечить, чтобы власти начинали расследования во всех случаях, когда имеются разумные основания полагать, что был совершен акт пыток, жестокого обращения, чрезмерного применения силы или злоупотребления властью;</w:t>
      </w:r>
    </w:p>
    <w:p w14:paraId="31D82EA8" w14:textId="6E7B6375" w:rsidR="0041799F" w:rsidRPr="002D1762" w:rsidRDefault="0041799F" w:rsidP="009F50F5">
      <w:pPr>
        <w:pStyle w:val="SingleTxtG"/>
        <w:ind w:firstLine="567"/>
        <w:rPr>
          <w:b/>
          <w:bCs/>
        </w:rPr>
      </w:pPr>
      <w:r>
        <w:rPr>
          <w:b/>
          <w:bCs/>
        </w:rPr>
        <w:t>b</w:t>
      </w:r>
      <w:r w:rsidRPr="009F50F5">
        <w:rPr>
          <w:b/>
          <w:bCs/>
        </w:rPr>
        <w:t>)</w:t>
      </w:r>
      <w:r w:rsidRPr="009F50F5">
        <w:rPr>
          <w:b/>
          <w:bCs/>
        </w:rPr>
        <w:tab/>
      </w:r>
      <w:r>
        <w:rPr>
          <w:b/>
          <w:bCs/>
        </w:rPr>
        <w:t>принять все необходимые меры для совершенствования процедур надлежащего медицинского осмотра независимым медицинским работником, а</w:t>
      </w:r>
      <w:r w:rsidR="00F51AD1">
        <w:rPr>
          <w:b/>
          <w:bCs/>
        </w:rPr>
        <w:t> </w:t>
      </w:r>
      <w:r>
        <w:rPr>
          <w:b/>
          <w:bCs/>
        </w:rPr>
        <w:t>также документальной фиксации и регистрации данных о состоянии здоровья любого лишенного свободы лица при его заключении под стражу, переводе и содержании под стражей, а также процедур последовательной и тщательной регистрации точных и полных данных о любых травмах, свидетельствующих о применении пыток или жестокого обращения, и доведения их до сведения компетентных органов;</w:t>
      </w:r>
    </w:p>
    <w:p w14:paraId="4D82A86A" w14:textId="77777777" w:rsidR="0041799F" w:rsidRPr="002D1762" w:rsidRDefault="0041799F" w:rsidP="009F50F5">
      <w:pPr>
        <w:pStyle w:val="SingleTxtG"/>
        <w:ind w:firstLine="567"/>
        <w:rPr>
          <w:b/>
          <w:bCs/>
        </w:rPr>
      </w:pPr>
      <w:r>
        <w:rPr>
          <w:b/>
          <w:bCs/>
        </w:rPr>
        <w:t>c</w:t>
      </w:r>
      <w:r w:rsidRPr="009F50F5">
        <w:rPr>
          <w:b/>
          <w:bCs/>
        </w:rPr>
        <w:t>)</w:t>
      </w:r>
      <w:r w:rsidRPr="009F50F5">
        <w:rPr>
          <w:b/>
          <w:bCs/>
        </w:rPr>
        <w:tab/>
      </w:r>
      <w:r>
        <w:rPr>
          <w:b/>
          <w:bCs/>
        </w:rPr>
        <w:t>повысить эффективность программ обучения всех сотрудников компетентных органов, включая медицинских работников и психологов, прокуроров и судей, навыкам выявления, документирования и расследования актов пыток и жестокого обращения в соответствии с пересмотренным вариантом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протокол);</w:t>
      </w:r>
    </w:p>
    <w:p w14:paraId="2883CBFE" w14:textId="11B3AA6E" w:rsidR="0041799F" w:rsidRPr="002D1762" w:rsidRDefault="0041799F" w:rsidP="009F50F5">
      <w:pPr>
        <w:pStyle w:val="SingleTxtG"/>
        <w:ind w:firstLine="567"/>
        <w:rPr>
          <w:b/>
          <w:bCs/>
        </w:rPr>
      </w:pPr>
      <w:r>
        <w:rPr>
          <w:b/>
          <w:bCs/>
        </w:rPr>
        <w:t>d</w:t>
      </w:r>
      <w:r w:rsidRPr="009F50F5">
        <w:rPr>
          <w:b/>
          <w:bCs/>
        </w:rPr>
        <w:t>)</w:t>
      </w:r>
      <w:r w:rsidRPr="009F50F5">
        <w:rPr>
          <w:b/>
          <w:bCs/>
        </w:rPr>
        <w:tab/>
      </w:r>
      <w:r>
        <w:rPr>
          <w:b/>
          <w:bCs/>
        </w:rPr>
        <w:t xml:space="preserve">собирать и публиковать всеобъемлющие дезагрегированные статистические данные по всем полученным жалобам и сообщениям о пытках, жестоком обращении, чрезмерном применении силы или </w:t>
      </w:r>
      <w:r w:rsidR="00363F82">
        <w:rPr>
          <w:b/>
          <w:bCs/>
        </w:rPr>
        <w:t>злоупотреблении</w:t>
      </w:r>
      <w:r>
        <w:rPr>
          <w:b/>
          <w:bCs/>
        </w:rPr>
        <w:t xml:space="preserve"> властью со стороны должностных лиц, включая информацию о том, проводились </w:t>
      </w:r>
      <w:r>
        <w:rPr>
          <w:b/>
          <w:bCs/>
        </w:rPr>
        <w:lastRenderedPageBreak/>
        <w:t>ли по этим жалобам расследования, и если да, то каким органом, были ли по результатам расследований приняты дисциплинарные меры или возбуждены уголовные дела и было ли предоставлено возмещение пострадавшим.</w:t>
      </w:r>
    </w:p>
    <w:p w14:paraId="63358ED0" w14:textId="77777777" w:rsidR="0041799F" w:rsidRPr="002D1762" w:rsidRDefault="0041799F" w:rsidP="0041799F">
      <w:pPr>
        <w:pStyle w:val="H23G"/>
      </w:pPr>
      <w:r>
        <w:tab/>
      </w:r>
      <w:r>
        <w:tab/>
      </w:r>
      <w:r>
        <w:rPr>
          <w:bCs/>
        </w:rPr>
        <w:t>Чрезмерное применение силы сотрудниками полиции</w:t>
      </w:r>
    </w:p>
    <w:p w14:paraId="18B49C9A" w14:textId="47CB8086" w:rsidR="0041799F" w:rsidRPr="002D1762" w:rsidRDefault="0041799F" w:rsidP="0041799F">
      <w:pPr>
        <w:pStyle w:val="SingleTxtG"/>
      </w:pPr>
      <w:r>
        <w:t>22.</w:t>
      </w:r>
      <w:r>
        <w:tab/>
        <w:t>С удовлетворением отмечая объяснение государства-участника о том, что менее смертоносное оружие, такое как слезоточивый газ и водяные пушки, применяется лишь в редких случаях, Комитет выражает обеспокоенность в связи с сообщениями, свидетельствующими об отсутствии установленных критериев и процедур применения такого оружия сотрудниками полиции при разгоне демонстраций и подавлении беспорядков. Он принимает к сведению представленную делегацией информацию о расследовании инцидентов, произошедших во время протестов 2021</w:t>
      </w:r>
      <w:r w:rsidR="00363F82">
        <w:rPr>
          <w:lang w:val="en-US"/>
        </w:rPr>
        <w:t> </w:t>
      </w:r>
      <w:r>
        <w:t>года, и надеется на то, что в следующем периодическом докладе будет представлена актуальная информация о результатах этого расследования (</w:t>
      </w:r>
      <w:r w:rsidR="00293DBD">
        <w:t>ст.</w:t>
      </w:r>
      <w:r>
        <w:t xml:space="preserve"> 2, 11–13 и 16).</w:t>
      </w:r>
    </w:p>
    <w:p w14:paraId="63E88E05" w14:textId="77777777" w:rsidR="0041799F" w:rsidRPr="002D1762" w:rsidRDefault="0041799F" w:rsidP="0041799F">
      <w:pPr>
        <w:pStyle w:val="SingleTxtG"/>
        <w:keepNext/>
        <w:ind w:left="1138" w:right="1138"/>
        <w:rPr>
          <w:b/>
        </w:rPr>
      </w:pPr>
      <w:r>
        <w:t>23.</w:t>
      </w:r>
      <w:r>
        <w:tab/>
      </w:r>
      <w:r>
        <w:rPr>
          <w:b/>
          <w:bCs/>
        </w:rPr>
        <w:t>Государству-участнику следует:</w:t>
      </w:r>
    </w:p>
    <w:p w14:paraId="6B9D39FE" w14:textId="77777777" w:rsidR="0041799F" w:rsidRPr="009F50F5" w:rsidRDefault="0041799F" w:rsidP="009F50F5">
      <w:pPr>
        <w:pStyle w:val="SingleTxtG"/>
        <w:ind w:firstLine="567"/>
        <w:rPr>
          <w:b/>
          <w:bCs/>
        </w:rPr>
      </w:pPr>
      <w:r>
        <w:rPr>
          <w:b/>
          <w:bCs/>
        </w:rPr>
        <w:t>a</w:t>
      </w:r>
      <w:r w:rsidRPr="009F50F5">
        <w:rPr>
          <w:b/>
          <w:bCs/>
        </w:rPr>
        <w:t>)</w:t>
      </w:r>
      <w:r w:rsidRPr="009F50F5">
        <w:rPr>
          <w:b/>
          <w:bCs/>
        </w:rPr>
        <w:tab/>
      </w:r>
      <w:r>
        <w:rPr>
          <w:b/>
          <w:bCs/>
        </w:rPr>
        <w:t xml:space="preserve">установить четкие критерии и процедуры применения </w:t>
      </w:r>
      <w:proofErr w:type="spellStart"/>
      <w:r>
        <w:rPr>
          <w:b/>
          <w:bCs/>
        </w:rPr>
        <w:t>несмертоносного</w:t>
      </w:r>
      <w:proofErr w:type="spellEnd"/>
      <w:r>
        <w:rPr>
          <w:b/>
          <w:bCs/>
        </w:rPr>
        <w:t xml:space="preserve"> оружия, включая слезоточивый газ и водяные пушки, при разгоне демонстраций для обеспечения того, чтобы они не использовались </w:t>
      </w:r>
      <w:proofErr w:type="spellStart"/>
      <w:r>
        <w:rPr>
          <w:b/>
          <w:bCs/>
        </w:rPr>
        <w:t>неизбирательно</w:t>
      </w:r>
      <w:proofErr w:type="spellEnd"/>
      <w:r>
        <w:rPr>
          <w:b/>
          <w:bCs/>
        </w:rPr>
        <w:t xml:space="preserve"> или чрезмерно и в любом случае против мирных </w:t>
      </w:r>
      <w:proofErr w:type="gramStart"/>
      <w:r>
        <w:rPr>
          <w:b/>
          <w:bCs/>
        </w:rPr>
        <w:t>демонстрантов</w:t>
      </w:r>
      <w:proofErr w:type="gramEnd"/>
      <w:r>
        <w:rPr>
          <w:b/>
          <w:bCs/>
        </w:rPr>
        <w:t xml:space="preserve"> и чтобы их использование не приводило к эскалации напряженности;</w:t>
      </w:r>
    </w:p>
    <w:p w14:paraId="09C6BFDC" w14:textId="656F7E50" w:rsidR="0041799F" w:rsidRPr="009F50F5" w:rsidRDefault="0041799F" w:rsidP="009F50F5">
      <w:pPr>
        <w:pStyle w:val="SingleTxtG"/>
        <w:ind w:firstLine="567"/>
        <w:rPr>
          <w:b/>
          <w:bCs/>
        </w:rPr>
      </w:pPr>
      <w:r>
        <w:rPr>
          <w:b/>
          <w:bCs/>
        </w:rPr>
        <w:t>b</w:t>
      </w:r>
      <w:r w:rsidRPr="009F50F5">
        <w:rPr>
          <w:b/>
          <w:bCs/>
        </w:rPr>
        <w:t>)</w:t>
      </w:r>
      <w:r w:rsidRPr="009F50F5">
        <w:rPr>
          <w:b/>
          <w:bCs/>
        </w:rPr>
        <w:tab/>
      </w:r>
      <w:r>
        <w:rPr>
          <w:b/>
          <w:bCs/>
        </w:rPr>
        <w:t xml:space="preserve">обеспечить, чтобы по всем утверждениям о жестоком обращении и чрезмерном применении силы со стороны сотрудников правоохранительных органов проводились оперативные, беспристрастные и эффективные </w:t>
      </w:r>
      <w:proofErr w:type="gramStart"/>
      <w:r>
        <w:rPr>
          <w:b/>
          <w:bCs/>
        </w:rPr>
        <w:t>расследования</w:t>
      </w:r>
      <w:proofErr w:type="gramEnd"/>
      <w:r>
        <w:rPr>
          <w:b/>
          <w:bCs/>
        </w:rPr>
        <w:t xml:space="preserve"> и чтобы виновные привлекались к судебной ответственности, а</w:t>
      </w:r>
      <w:r w:rsidR="00212010">
        <w:rPr>
          <w:b/>
          <w:bCs/>
        </w:rPr>
        <w:t> </w:t>
      </w:r>
      <w:r>
        <w:rPr>
          <w:b/>
          <w:bCs/>
        </w:rPr>
        <w:t>жертвы получали надлежащую компенсацию, а также проинформировать Комитет о результатах расследования инцидентов, произошедших во время протестов 2021 года;</w:t>
      </w:r>
    </w:p>
    <w:p w14:paraId="28BB14B1" w14:textId="77777777" w:rsidR="0041799F" w:rsidRPr="002D1762" w:rsidRDefault="0041799F" w:rsidP="009F50F5">
      <w:pPr>
        <w:pStyle w:val="SingleTxtG"/>
        <w:ind w:firstLine="567"/>
        <w:rPr>
          <w:b/>
        </w:rPr>
      </w:pPr>
      <w:r>
        <w:rPr>
          <w:b/>
          <w:bCs/>
        </w:rPr>
        <w:t>c</w:t>
      </w:r>
      <w:r w:rsidRPr="009F50F5">
        <w:rPr>
          <w:b/>
          <w:bCs/>
        </w:rPr>
        <w:t>)</w:t>
      </w:r>
      <w:r w:rsidRPr="009F50F5">
        <w:rPr>
          <w:b/>
          <w:bCs/>
        </w:rPr>
        <w:tab/>
      </w:r>
      <w:r>
        <w:rPr>
          <w:b/>
          <w:bCs/>
        </w:rPr>
        <w:t>обеспечить, чтобы все сотрудники правоохранительных органов систематически обучались правилам применения силы, в частности в ходе демонстраций, а также использованию ненасильственных средств и способов поддержания порядка, и чтобы на практике в ходе разгона демонстраций строго соблюдались принципы необходимости и соразмерности с учетом положений Основных принципов применения силы и огнестрельного оружия должностными лицами по поддержанию правопорядка.</w:t>
      </w:r>
    </w:p>
    <w:p w14:paraId="2C15A5DD" w14:textId="77777777" w:rsidR="0041799F" w:rsidRPr="002D1762" w:rsidRDefault="0041799F" w:rsidP="0041799F">
      <w:pPr>
        <w:pStyle w:val="H23G"/>
      </w:pPr>
      <w:r>
        <w:tab/>
      </w:r>
      <w:r>
        <w:tab/>
      </w:r>
      <w:r>
        <w:rPr>
          <w:bCs/>
        </w:rPr>
        <w:t>Электрошокеры</w:t>
      </w:r>
    </w:p>
    <w:p w14:paraId="5588E7C6" w14:textId="752B9C10" w:rsidR="0041799F" w:rsidRPr="002D1762" w:rsidRDefault="0041799F" w:rsidP="0041799F">
      <w:pPr>
        <w:pStyle w:val="SingleTxtG"/>
      </w:pPr>
      <w:r>
        <w:t>24.</w:t>
      </w:r>
      <w:r>
        <w:tab/>
        <w:t xml:space="preserve">Комитет принимает к сведению представленную государством-участником информацию о легализации в 2017 году использования электрошокеров полицией (статья 86a Закона о задачах и полномочиях полиции), о действующих гарантиях в этой связи и о применении этого оружия на практике лишь в исключительных случаях (два случая на данный момент). Однако он обеспокоен тем, что пункт 2 статьи 86a позволяет применять электрошокеры в отношении детей, явно больных людей, пожилых людей, людей с инвалидностью и явно беременных женщин, когда </w:t>
      </w:r>
      <w:r w:rsidR="00C25069">
        <w:t>«</w:t>
      </w:r>
      <w:r>
        <w:t>соблюдены условия применения огнестрельного оружия</w:t>
      </w:r>
      <w:r w:rsidR="00C25069">
        <w:t>»</w:t>
      </w:r>
      <w:r>
        <w:t xml:space="preserve"> (</w:t>
      </w:r>
      <w:r w:rsidR="00293DBD">
        <w:t>ст.</w:t>
      </w:r>
      <w:r>
        <w:t xml:space="preserve"> 11 и 16).</w:t>
      </w:r>
    </w:p>
    <w:p w14:paraId="003084A1" w14:textId="13ABCB16" w:rsidR="0041799F" w:rsidRPr="002D1762" w:rsidRDefault="0041799F" w:rsidP="0041799F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Государству-участнику следует продолжать принимать меры для того, чтобы электрошокеры использовались вместо смертоносного оружия только в крайних и ограниченных обстоятельствах при наличии реальной и непосредственной угрозы жизни или риска получения тяжелых увечий и исключительно подготовленными сотрудниками правоохранительных органов.</w:t>
      </w:r>
      <w:r>
        <w:t xml:space="preserve"> </w:t>
      </w:r>
      <w:r>
        <w:rPr>
          <w:b/>
          <w:bCs/>
        </w:rPr>
        <w:t xml:space="preserve">Государству-участнику следует установить </w:t>
      </w:r>
      <w:r w:rsidR="006F71FE">
        <w:rPr>
          <w:b/>
          <w:bCs/>
        </w:rPr>
        <w:t>строгие</w:t>
      </w:r>
      <w:r>
        <w:rPr>
          <w:b/>
          <w:bCs/>
        </w:rPr>
        <w:t xml:space="preserve"> ограничения на применение этого оружия и ввести прямой запрет на его использование в отношении детей, пожилых людей, беременных женщин и людей с инвалидностью.</w:t>
      </w:r>
    </w:p>
    <w:p w14:paraId="605CC4F7" w14:textId="77777777" w:rsidR="0041799F" w:rsidRPr="002D1762" w:rsidRDefault="0041799F" w:rsidP="0041799F">
      <w:pPr>
        <w:pStyle w:val="H23G"/>
      </w:pPr>
      <w:r>
        <w:lastRenderedPageBreak/>
        <w:tab/>
      </w:r>
      <w:r>
        <w:tab/>
      </w:r>
      <w:r>
        <w:rPr>
          <w:bCs/>
        </w:rPr>
        <w:t>Предоставление убежища и принцип невозвращения (</w:t>
      </w:r>
      <w:proofErr w:type="spellStart"/>
      <w:r>
        <w:rPr>
          <w:bCs/>
        </w:rPr>
        <w:t>non-refoulement</w:t>
      </w:r>
      <w:proofErr w:type="spellEnd"/>
      <w:r>
        <w:rPr>
          <w:bCs/>
        </w:rPr>
        <w:t>)</w:t>
      </w:r>
    </w:p>
    <w:p w14:paraId="61FD2593" w14:textId="4A44D222" w:rsidR="0041799F" w:rsidRPr="002D1762" w:rsidRDefault="0041799F" w:rsidP="0041799F">
      <w:pPr>
        <w:pStyle w:val="SingleTxtG"/>
      </w:pPr>
      <w:r>
        <w:t>26.</w:t>
      </w:r>
      <w:r>
        <w:tab/>
        <w:t>Признавая проблемы, с которыми сталкивается государство-участник в связи со смешанными миграционными потоками, в том числе потоками просителей убежища и мигрантов с неурегулированным статусом, которые прибывают на его территорию, и</w:t>
      </w:r>
      <w:r w:rsidR="00FC4E47">
        <w:t> </w:t>
      </w:r>
      <w:r>
        <w:t>отмечая запрет на принудительное возвращение, содержащийся в статье 72 Закона об иностранцах 2011 года, Комитет выражает обеспокоенность по поводу:</w:t>
      </w:r>
    </w:p>
    <w:p w14:paraId="47976B91" w14:textId="6D5A96D9" w:rsidR="0041799F" w:rsidRPr="002D1762" w:rsidRDefault="0041799F" w:rsidP="001174A1">
      <w:pPr>
        <w:pStyle w:val="SingleTxtG"/>
        <w:ind w:firstLine="567"/>
      </w:pPr>
      <w:r>
        <w:t>a)</w:t>
      </w:r>
      <w:r>
        <w:tab/>
        <w:t xml:space="preserve">полученных Комитетом сообщений о случаях недопуска и принудительного возвращения по цепочке на основании двусторонних соглашений о реадмиссии, в частности в период с середины 2018 года по конец 2021 года, которые способствовали </w:t>
      </w:r>
      <w:r w:rsidR="00C25069">
        <w:t>«</w:t>
      </w:r>
      <w:r>
        <w:t>неофициальному возвращению</w:t>
      </w:r>
      <w:r w:rsidR="00C25069">
        <w:t>»</w:t>
      </w:r>
      <w:r>
        <w:t xml:space="preserve"> в течение 72 часов и без достаточных гарантий защиты от потенциального выдворения лиц, въехавших в страну нелегально и еще не выразивших намерение просить убежище;</w:t>
      </w:r>
    </w:p>
    <w:p w14:paraId="17067A7C" w14:textId="0913C462" w:rsidR="0041799F" w:rsidRPr="002D1762" w:rsidRDefault="0041799F" w:rsidP="001174A1">
      <w:pPr>
        <w:pStyle w:val="SingleTxtG"/>
        <w:ind w:firstLine="567"/>
      </w:pPr>
      <w:r>
        <w:t>b)</w:t>
      </w:r>
      <w:r>
        <w:tab/>
        <w:t>поправок, которые были внесены в 2021 году в Закон об иностранцах, а</w:t>
      </w:r>
      <w:r w:rsidR="00C25069">
        <w:t> </w:t>
      </w:r>
      <w:r>
        <w:t xml:space="preserve">именно в статьи 10a и 10b, и ограничивают обычный доступ к процедуре предоставления убежища в соответствии с исключительными процедурами, которые могут быть задействованы в условиях объявления </w:t>
      </w:r>
      <w:r w:rsidR="00C25069">
        <w:t>«</w:t>
      </w:r>
      <w:r>
        <w:t>сложного кризиса</w:t>
      </w:r>
      <w:r w:rsidR="00C25069">
        <w:t>»</w:t>
      </w:r>
      <w:r>
        <w:t xml:space="preserve">, а также могут привести к замене надлежащей индивидуальной оценки подаваемых ходатайств процедурами, не предусматривающими четких гарантий, и к неправомерному наделению сотрудников полиции </w:t>
      </w:r>
      <w:r w:rsidR="00C25069">
        <w:t>дискреционными</w:t>
      </w:r>
      <w:r>
        <w:t xml:space="preserve"> полномочиями, которые они не в состоянии осуществлять;</w:t>
      </w:r>
    </w:p>
    <w:p w14:paraId="6E95B498" w14:textId="77777777" w:rsidR="0041799F" w:rsidRPr="002D1762" w:rsidRDefault="0041799F" w:rsidP="001174A1">
      <w:pPr>
        <w:pStyle w:val="SingleTxtG"/>
        <w:ind w:firstLine="567"/>
      </w:pPr>
      <w:r>
        <w:t>c)</w:t>
      </w:r>
      <w:r>
        <w:tab/>
        <w:t>отсутствия права на обжалование с автоматическим приостановлением действия решений, принятых в рамках вышеупомянутых процедур;</w:t>
      </w:r>
    </w:p>
    <w:p w14:paraId="003E2B5A" w14:textId="088084A5" w:rsidR="0041799F" w:rsidRPr="002D1762" w:rsidRDefault="0041799F" w:rsidP="001174A1">
      <w:pPr>
        <w:pStyle w:val="SingleTxtG"/>
        <w:ind w:firstLine="567"/>
      </w:pPr>
      <w:r>
        <w:t>d)</w:t>
      </w:r>
      <w:r>
        <w:tab/>
        <w:t xml:space="preserve">сообщений, указывающих на то, что в государстве-участнике отсутствует процедура борьбы с </w:t>
      </w:r>
      <w:proofErr w:type="spellStart"/>
      <w:r>
        <w:t>безгражданством</w:t>
      </w:r>
      <w:proofErr w:type="spellEnd"/>
      <w:r>
        <w:t xml:space="preserve">, позволяющая определять лиц, которые могут получить надлежащую защиту в </w:t>
      </w:r>
      <w:r w:rsidR="00106C5D">
        <w:t>соответствии</w:t>
      </w:r>
      <w:r>
        <w:t xml:space="preserve"> с Конвенцией о статусе апатридов, участником которой оно является. В этой связи Комитет приветствует сделанное делегацией в ходе диалога заявление о намерении страны ратифицировать Конвенцию о сокращении </w:t>
      </w:r>
      <w:proofErr w:type="spellStart"/>
      <w:r>
        <w:t>безгражданства</w:t>
      </w:r>
      <w:proofErr w:type="spellEnd"/>
      <w:r>
        <w:t xml:space="preserve"> (</w:t>
      </w:r>
      <w:r w:rsidR="00293DBD">
        <w:t>ст.</w:t>
      </w:r>
      <w:r>
        <w:t xml:space="preserve"> 2, 3 и 16).</w:t>
      </w:r>
      <w:bookmarkStart w:id="0" w:name="_Hlk152761790"/>
      <w:bookmarkStart w:id="1" w:name="_Hlk152761806"/>
      <w:bookmarkEnd w:id="0"/>
      <w:bookmarkEnd w:id="1"/>
    </w:p>
    <w:p w14:paraId="6C11C02F" w14:textId="77777777" w:rsidR="0041799F" w:rsidRPr="002D1762" w:rsidRDefault="0041799F" w:rsidP="0041799F">
      <w:pPr>
        <w:pStyle w:val="SingleTxtG"/>
        <w:rPr>
          <w:b/>
        </w:rPr>
      </w:pPr>
      <w:r>
        <w:t>27.</w:t>
      </w:r>
      <w:r>
        <w:tab/>
      </w:r>
      <w:r>
        <w:rPr>
          <w:b/>
          <w:bCs/>
        </w:rPr>
        <w:t>Отмечая добровольные обязательства, принятые на себя государством-участником в рамках универсального периодического обзора в ноябре 2019 года</w:t>
      </w:r>
      <w:r w:rsidRPr="00360FA3">
        <w:rPr>
          <w:rStyle w:val="aa"/>
        </w:rPr>
        <w:footnoteReference w:id="12"/>
      </w:r>
      <w:r>
        <w:rPr>
          <w:b/>
          <w:bCs/>
        </w:rPr>
        <w:t>, а также его обязательства по Конвенции о статусе беженцев, Комитет рекомендует государству-участнику воздерживаться от недопуска и принудительного возвращения, которые не позволяют в полной мере выполнить его обязательства по статье 3 Конвенции, а также обеспечить, чтобы всем лицам, ищущим защиты в государстве-участнике, было гарантировано справедливое и беспристрастное рассмотрение независимым механизмом вопроса о высылке, возвращении или выдаче, в том числе во время чрезвычайных ситуаций и в исключительных обстоятельствах.</w:t>
      </w:r>
      <w:r>
        <w:t xml:space="preserve"> </w:t>
      </w:r>
      <w:r>
        <w:rPr>
          <w:b/>
          <w:bCs/>
        </w:rPr>
        <w:t>В частности, государству-участнику следует:</w:t>
      </w:r>
      <w:bookmarkStart w:id="2" w:name="_Hlk152761858"/>
      <w:bookmarkEnd w:id="2"/>
    </w:p>
    <w:p w14:paraId="0006B687" w14:textId="11F53B55" w:rsidR="0041799F" w:rsidRPr="009F50F5" w:rsidRDefault="0041799F" w:rsidP="009F50F5">
      <w:pPr>
        <w:pStyle w:val="SingleTxtG"/>
        <w:ind w:firstLine="567"/>
        <w:rPr>
          <w:b/>
          <w:bCs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обеспечить на практике, чтобы ни одно лицо не могло быть выслано, возвращено или экстрадировано в другое государство, если имеются серьезные основания полагать, что ему будет угрожать опасность подвергнуться пыткам, и</w:t>
      </w:r>
      <w:r w:rsidR="004D160C">
        <w:rPr>
          <w:b/>
          <w:bCs/>
        </w:rPr>
        <w:t> </w:t>
      </w:r>
      <w:r>
        <w:rPr>
          <w:b/>
          <w:bCs/>
        </w:rPr>
        <w:t>гарантировать практический доступ к процессуальным гарантиям, включая право незамедлительно получать на понятном человеку языке информацию о праве просить убежище, получать юридическую помощь и обжаловать решения об отклонении поданного ходатайства с автоматическим приостановлением действия вынесенного решения;</w:t>
      </w:r>
    </w:p>
    <w:p w14:paraId="1C9506AD" w14:textId="77777777" w:rsidR="0041799F" w:rsidRPr="002D1762" w:rsidRDefault="0041799F" w:rsidP="009F50F5">
      <w:pPr>
        <w:pStyle w:val="SingleTxtG"/>
        <w:ind w:firstLine="567"/>
        <w:rPr>
          <w:sz w:val="23"/>
          <w:szCs w:val="23"/>
        </w:rPr>
      </w:pPr>
      <w:r>
        <w:rPr>
          <w:b/>
          <w:bCs/>
        </w:rPr>
        <w:t>b</w:t>
      </w:r>
      <w:r w:rsidRPr="009F50F5">
        <w:rPr>
          <w:b/>
          <w:bCs/>
        </w:rPr>
        <w:t>)</w:t>
      </w:r>
      <w:r w:rsidRPr="009F50F5">
        <w:rPr>
          <w:b/>
          <w:bCs/>
        </w:rPr>
        <w:tab/>
      </w:r>
      <w:r>
        <w:rPr>
          <w:b/>
          <w:bCs/>
        </w:rPr>
        <w:t xml:space="preserve">рассмотреть возможность изменения или отмены статей 10a и 10b Закона об иностранцах и обеспечить принятие эффективных и надлежащих мер на основе индивидуальной оценки и проверки факторов уязвимости, с тем чтобы должным образом подготовленные сотрудники иммиграционной службы как можно раньше выявляли всех жертв пыток, жестокого обращения, гендерного насилия и торговли людьми среди просителей убежища, а также других лиц, нуждающихся в международной защите, в ходе процедуры пересечения границы </w:t>
      </w:r>
      <w:r>
        <w:rPr>
          <w:b/>
          <w:bCs/>
        </w:rPr>
        <w:lastRenderedPageBreak/>
        <w:t>и предоставляли таким лицам возможность получить неотложную помощь, если они в ней нуждаются, и соответствующую поддержку;</w:t>
      </w:r>
    </w:p>
    <w:p w14:paraId="1C2DE614" w14:textId="77777777" w:rsidR="0041799F" w:rsidRPr="009F50F5" w:rsidRDefault="0041799F" w:rsidP="009F50F5">
      <w:pPr>
        <w:pStyle w:val="SingleTxtG"/>
        <w:ind w:firstLine="567"/>
        <w:rPr>
          <w:b/>
          <w:bCs/>
        </w:rPr>
      </w:pPr>
      <w:r w:rsidRPr="009F50F5">
        <w:rPr>
          <w:b/>
          <w:bCs/>
        </w:rPr>
        <w:t>c)</w:t>
      </w:r>
      <w:r w:rsidRPr="009F50F5">
        <w:rPr>
          <w:b/>
          <w:bCs/>
        </w:rPr>
        <w:tab/>
      </w:r>
      <w:r>
        <w:rPr>
          <w:b/>
          <w:bCs/>
        </w:rPr>
        <w:t>повысить эффективность регулярных и постоянных мероприятий по укреплению потенциала с уделением особого внимания принципу невозвращения (</w:t>
      </w:r>
      <w:proofErr w:type="spellStart"/>
      <w:r>
        <w:rPr>
          <w:b/>
          <w:bCs/>
        </w:rPr>
        <w:t>non-refoulement</w:t>
      </w:r>
      <w:proofErr w:type="spellEnd"/>
      <w:r>
        <w:rPr>
          <w:b/>
          <w:bCs/>
        </w:rPr>
        <w:t>), выявлению уязвимых групп и преодолению стрессовых ситуаций, а также обеспечить надлежащую подготовку сотрудников полиции, сотрудников пограничной и иммиграционной служб, сотрудников, занимающихся приемом, и медицинских работников;</w:t>
      </w:r>
    </w:p>
    <w:p w14:paraId="27E05C77" w14:textId="77777777" w:rsidR="0041799F" w:rsidRPr="002D1762" w:rsidRDefault="0041799F" w:rsidP="009F50F5">
      <w:pPr>
        <w:pStyle w:val="SingleTxtG"/>
        <w:ind w:firstLine="567"/>
        <w:rPr>
          <w:b/>
        </w:rPr>
      </w:pPr>
      <w:r w:rsidRPr="009F50F5">
        <w:rPr>
          <w:b/>
          <w:bCs/>
        </w:rPr>
        <w:t>d)</w:t>
      </w:r>
      <w:r w:rsidRPr="009F50F5">
        <w:rPr>
          <w:b/>
          <w:bCs/>
        </w:rPr>
        <w:tab/>
      </w:r>
      <w:r>
        <w:rPr>
          <w:b/>
          <w:bCs/>
        </w:rPr>
        <w:t xml:space="preserve">установить процедуры определения статуса </w:t>
      </w:r>
      <w:proofErr w:type="spellStart"/>
      <w:r>
        <w:rPr>
          <w:b/>
          <w:bCs/>
        </w:rPr>
        <w:t>безгражданства</w:t>
      </w:r>
      <w:proofErr w:type="spellEnd"/>
      <w:r>
        <w:rPr>
          <w:b/>
          <w:bCs/>
        </w:rPr>
        <w:t xml:space="preserve"> для предупреждения и сокращения </w:t>
      </w:r>
      <w:proofErr w:type="spellStart"/>
      <w:r>
        <w:rPr>
          <w:b/>
          <w:bCs/>
        </w:rPr>
        <w:t>безгражданства</w:t>
      </w:r>
      <w:proofErr w:type="spellEnd"/>
      <w:r>
        <w:rPr>
          <w:b/>
          <w:bCs/>
        </w:rPr>
        <w:t xml:space="preserve"> и выполнить обязательство ратифицировать Конвенцию о сокращении </w:t>
      </w:r>
      <w:proofErr w:type="spellStart"/>
      <w:r>
        <w:rPr>
          <w:b/>
          <w:bCs/>
        </w:rPr>
        <w:t>безгражданства</w:t>
      </w:r>
      <w:proofErr w:type="spellEnd"/>
      <w:r>
        <w:rPr>
          <w:b/>
          <w:bCs/>
        </w:rPr>
        <w:t>, о котором было объявлено в ходе диалога.</w:t>
      </w:r>
    </w:p>
    <w:p w14:paraId="65481AD8" w14:textId="77777777" w:rsidR="0041799F" w:rsidRPr="002D1762" w:rsidRDefault="0041799F" w:rsidP="0041799F">
      <w:pPr>
        <w:pStyle w:val="H23G"/>
      </w:pPr>
      <w:r>
        <w:tab/>
      </w:r>
      <w:r>
        <w:tab/>
      </w:r>
      <w:r>
        <w:rPr>
          <w:bCs/>
        </w:rPr>
        <w:t>Дети-мигранты:</w:t>
      </w:r>
    </w:p>
    <w:p w14:paraId="1A3AB39A" w14:textId="7A0E7D4F" w:rsidR="0041799F" w:rsidRPr="002D1762" w:rsidRDefault="0041799F" w:rsidP="0041799F">
      <w:pPr>
        <w:pStyle w:val="SingleTxtG"/>
        <w:rPr>
          <w:bCs/>
        </w:rPr>
      </w:pPr>
      <w:r>
        <w:t>28.</w:t>
      </w:r>
      <w:r>
        <w:tab/>
        <w:t>Комитет с обеспокоенностью принимает к сведению сообщения о том, что на практике сопровождаемые или несопровождаемые несовершеннолетние лица содержатся в центре для иностранцев, и о явных несоответствиях между пунктом 4 статьи 76 и пунктом 3 статьи 82 Закона об иностранцах, которые, как представляется, допускают такое содержание при определенных обстоятельствах, и пунктом 2 статьи</w:t>
      </w:r>
      <w:r w:rsidR="00260FCD">
        <w:t> </w:t>
      </w:r>
      <w:r>
        <w:t xml:space="preserve">84 Закона о международной защите, который, как представляется, предусматривает строгий запрет на такое содержание. В этой связи Комитет с обеспокоенностью принимает к сведению информацию о том, что в 2022 году в центре для иностранцев в </w:t>
      </w:r>
      <w:proofErr w:type="spellStart"/>
      <w:r>
        <w:t>Постойне</w:t>
      </w:r>
      <w:proofErr w:type="spellEnd"/>
      <w:r>
        <w:t xml:space="preserve"> содержалось 172 ребенка и 67 несопровождаемых несовершеннолетних, включая одну жертву торговли людьми. Принимая к сведению</w:t>
      </w:r>
      <w:r w:rsidR="00260FCD">
        <w:t> </w:t>
      </w:r>
      <w:r>
        <w:t>представленную делегацией информацию о мерах, принятых в 2023 году (см. пункт 6 а) выше), Комитет выражает обеспокоенность по поводу отсутствия в государстве-участнике надлежащих приютов для несопровождаемых или разлученных детей и их помещения в центры для беженцев или студенческие общежития, где они не получают ухода с учетом их  индивидуальных потребностей на основе оценки их наилучших интересов (</w:t>
      </w:r>
      <w:r w:rsidR="00293DBD">
        <w:t>ст.</w:t>
      </w:r>
      <w:r>
        <w:t xml:space="preserve"> 11 и 16).</w:t>
      </w:r>
    </w:p>
    <w:p w14:paraId="5908DA55" w14:textId="77777777" w:rsidR="0041799F" w:rsidRPr="002D1762" w:rsidRDefault="0041799F" w:rsidP="0041799F">
      <w:pPr>
        <w:pStyle w:val="SingleTxtG"/>
        <w:rPr>
          <w:sz w:val="23"/>
          <w:szCs w:val="23"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 пересмотреть свое национальное законодательство с целью дальнейшего обеспечения защиты для детей в ситуациях миграции, а также обеспечить, чтобы дети и семьи с детьми не задерживались исключительно по причине их иммиграционного статуса и им предоставлялось альтернативное жилье.</w:t>
      </w:r>
      <w:r>
        <w:t xml:space="preserve"> </w:t>
      </w:r>
      <w:r>
        <w:rPr>
          <w:b/>
          <w:bCs/>
        </w:rPr>
        <w:t>Ему также следует продолжить усилия по обеспечению надлежащим жильем несопровождаемых и разлученных детей в ситуациях миграции, разработать многопрофильную систему ухода на основе оценки их наилучших интересов и индивидуальных потребностей, а также предоставить надлежащие гарантии защиты.</w:t>
      </w:r>
    </w:p>
    <w:p w14:paraId="43ACE258" w14:textId="77777777" w:rsidR="0041799F" w:rsidRPr="002D1762" w:rsidRDefault="0041799F" w:rsidP="0041799F">
      <w:pPr>
        <w:pStyle w:val="H23G"/>
        <w:rPr>
          <w:bCs/>
        </w:rPr>
      </w:pPr>
      <w:r>
        <w:tab/>
      </w:r>
      <w:r>
        <w:tab/>
      </w:r>
      <w:r>
        <w:rPr>
          <w:bCs/>
        </w:rPr>
        <w:t>Центры для просителей убежища</w:t>
      </w:r>
    </w:p>
    <w:p w14:paraId="5A742049" w14:textId="6D1B38AA" w:rsidR="0041799F" w:rsidRPr="002D1762" w:rsidRDefault="0041799F" w:rsidP="0041799F">
      <w:pPr>
        <w:pStyle w:val="SingleTxtG"/>
        <w:rPr>
          <w:bCs/>
        </w:rPr>
      </w:pPr>
      <w:r>
        <w:t>30.</w:t>
      </w:r>
      <w:r>
        <w:tab/>
        <w:t xml:space="preserve">Комитет обеспокоен переполненностью расположенных в Любляне и </w:t>
      </w:r>
      <w:proofErr w:type="spellStart"/>
      <w:r>
        <w:t>Логатеце</w:t>
      </w:r>
      <w:proofErr w:type="spellEnd"/>
      <w:r>
        <w:t xml:space="preserve"> центров размещения лиц, ходатайствующих о получении международной защиты, отсутствием в них надлежащих условий и введенными ограничениями на передвижение этих лиц. В этой связи он принимает к сведению представленную делегацией информацию о недавних шагах, предпринятых для улучшения этой ситуации (</w:t>
      </w:r>
      <w:r w:rsidR="00293DBD">
        <w:t>ст.</w:t>
      </w:r>
      <w:r>
        <w:t xml:space="preserve"> 11 и 16).</w:t>
      </w:r>
    </w:p>
    <w:p w14:paraId="340773F3" w14:textId="552518E9" w:rsidR="0041799F" w:rsidRPr="002D1762" w:rsidRDefault="0041799F" w:rsidP="0041799F">
      <w:pPr>
        <w:pStyle w:val="SingleTxtG"/>
        <w:rPr>
          <w:b/>
        </w:rPr>
      </w:pPr>
      <w:r>
        <w:t>31.</w:t>
      </w:r>
      <w:r>
        <w:tab/>
      </w:r>
      <w:r>
        <w:rPr>
          <w:b/>
          <w:bCs/>
        </w:rPr>
        <w:t xml:space="preserve">Комитет рекомендует государству-участнику активизировать усилия по снижению уровня переполненности и улучшению материальных условий в центрах для просителей убежища в Любляне и </w:t>
      </w:r>
      <w:proofErr w:type="spellStart"/>
      <w:r>
        <w:rPr>
          <w:b/>
          <w:bCs/>
        </w:rPr>
        <w:t>Логатеце</w:t>
      </w:r>
      <w:proofErr w:type="spellEnd"/>
      <w:r>
        <w:rPr>
          <w:b/>
          <w:bCs/>
        </w:rPr>
        <w:t>, в частности гарантировать доступ к надлежащим социальным и образовательным услугам, а</w:t>
      </w:r>
      <w:r w:rsidR="006722DA">
        <w:rPr>
          <w:b/>
          <w:bCs/>
        </w:rPr>
        <w:t> </w:t>
      </w:r>
      <w:r>
        <w:rPr>
          <w:b/>
          <w:bCs/>
        </w:rPr>
        <w:t>также услугам по охране психического и физического здоровья, воздерживаться от введения незаконных ограничений на передвижение и обеспечить, чтобы лица, содержащиеся в этих центрах, могли подавать жалобы в доступный эффективный, независимый и конфиденциальный механизм надзора.</w:t>
      </w:r>
    </w:p>
    <w:p w14:paraId="1CF80C8B" w14:textId="77777777" w:rsidR="0041799F" w:rsidRPr="002D1762" w:rsidRDefault="0041799F" w:rsidP="0041799F">
      <w:pPr>
        <w:pStyle w:val="H23G"/>
      </w:pPr>
      <w:r>
        <w:lastRenderedPageBreak/>
        <w:tab/>
      </w:r>
      <w:r>
        <w:tab/>
      </w:r>
      <w:r>
        <w:rPr>
          <w:bCs/>
        </w:rPr>
        <w:t>Рома</w:t>
      </w:r>
    </w:p>
    <w:p w14:paraId="7305ED1C" w14:textId="7BC85053" w:rsidR="0041799F" w:rsidRPr="002D1762" w:rsidRDefault="0041799F" w:rsidP="0041799F">
      <w:pPr>
        <w:pStyle w:val="SingleTxtG"/>
        <w:rPr>
          <w:bCs/>
        </w:rPr>
      </w:pPr>
      <w:r>
        <w:t>32.</w:t>
      </w:r>
      <w:r>
        <w:tab/>
        <w:t>Несмотря на принятие государством-участником национальных программ действий в интересах рома, которые были описаны делегацией в ходе диалога, Комитет по-прежнему обеспокоен сообщениями о том, что в многочисленных поселениях рома живут в плачевных условиях и сталкиваются с препятствиями, ограничивающими их доступ к образованию, трудоустройству и медицинскому обслуживанию</w:t>
      </w:r>
      <w:r w:rsidRPr="00360FA3">
        <w:rPr>
          <w:rStyle w:val="aa"/>
        </w:rPr>
        <w:footnoteReference w:id="13"/>
      </w:r>
      <w:r>
        <w:t xml:space="preserve">. Комитет также обеспокоен распространенностью детских и/или принудительных браков среди </w:t>
      </w:r>
      <w:proofErr w:type="spellStart"/>
      <w:r>
        <w:t>ромской</w:t>
      </w:r>
      <w:proofErr w:type="spellEnd"/>
      <w:r>
        <w:t xml:space="preserve"> общины и предполагаемым отсутствием обвинительных приговоров за принудительные браки, несмотря на то что</w:t>
      </w:r>
      <w:r w:rsidR="00520C76">
        <w:t>,</w:t>
      </w:r>
      <w:r>
        <w:t xml:space="preserve"> согласно статье 132а Уголовного кодекса</w:t>
      </w:r>
      <w:r w:rsidR="00520C76">
        <w:t>,</w:t>
      </w:r>
      <w:r>
        <w:t xml:space="preserve"> это деяние является уголовно наказуемым</w:t>
      </w:r>
      <w:r w:rsidRPr="00360FA3">
        <w:rPr>
          <w:rStyle w:val="aa"/>
        </w:rPr>
        <w:footnoteReference w:id="14"/>
      </w:r>
      <w:r>
        <w:t>. Комитет приветствует предпринятые первые шаги для решения этой проблемы, о которых сообщила делегация (</w:t>
      </w:r>
      <w:r w:rsidR="00293DBD">
        <w:t>ст.</w:t>
      </w:r>
      <w:r>
        <w:t xml:space="preserve"> 2, 12–14 и 16).</w:t>
      </w:r>
    </w:p>
    <w:p w14:paraId="4566495A" w14:textId="77777777" w:rsidR="0041799F" w:rsidRPr="002D1762" w:rsidRDefault="0041799F" w:rsidP="0041799F">
      <w:pPr>
        <w:pStyle w:val="SingleTxtG"/>
        <w:rPr>
          <w:rFonts w:asciiTheme="majorBidi" w:hAnsiTheme="majorBidi" w:cstheme="majorBidi"/>
          <w:b/>
          <w:bCs/>
          <w:shd w:val="clear" w:color="auto" w:fill="FFFFFF"/>
        </w:rPr>
      </w:pPr>
      <w:r>
        <w:t>33.</w:t>
      </w:r>
      <w:r>
        <w:tab/>
      </w:r>
      <w:r>
        <w:rPr>
          <w:b/>
          <w:bCs/>
        </w:rPr>
        <w:t>Комитет напоминает о своей позиции, согласно которой особая защита меньшинств или маргинализированных лиц, подвергающихся особому риску, является частью обязательства государства-участника по предупреждению пыток или жестокого обращения.</w:t>
      </w:r>
      <w:r>
        <w:t xml:space="preserve"> </w:t>
      </w:r>
      <w:r>
        <w:rPr>
          <w:b/>
          <w:bCs/>
        </w:rPr>
        <w:t>В этой связи государству-участнику следует продолжать усилия по расширению доступа рома к образованию, занятости, здравоохранению и надлежащим условиям жизни.</w:t>
      </w:r>
      <w:r>
        <w:t xml:space="preserve"> </w:t>
      </w:r>
      <w:r>
        <w:rPr>
          <w:b/>
          <w:bCs/>
        </w:rPr>
        <w:t>Государству-участнику следует обеспечить строгое соблюдение законодательства, запрещающего детские и принудительные браки, бороться с пагубными последствиями такой практики, расследовать случаи детских и принудительных браков и привлекать виновных к судебной ответственности.</w:t>
      </w:r>
    </w:p>
    <w:p w14:paraId="0018D70B" w14:textId="77777777" w:rsidR="0041799F" w:rsidRPr="002D1762" w:rsidRDefault="0041799F" w:rsidP="0041799F">
      <w:pPr>
        <w:pStyle w:val="H23G"/>
      </w:pPr>
      <w:r>
        <w:tab/>
      </w:r>
      <w:r>
        <w:tab/>
      </w:r>
      <w:r>
        <w:rPr>
          <w:bCs/>
        </w:rPr>
        <w:t>Лица, исключенные из Реестра постоянных жителей</w:t>
      </w:r>
    </w:p>
    <w:p w14:paraId="53FE7033" w14:textId="4DB62C83" w:rsidR="0041799F" w:rsidRPr="002D1762" w:rsidRDefault="0041799F" w:rsidP="0041799F">
      <w:pPr>
        <w:pStyle w:val="SingleTxtG"/>
        <w:rPr>
          <w:bCs/>
        </w:rPr>
      </w:pPr>
      <w:r>
        <w:t>34.</w:t>
      </w:r>
      <w:r>
        <w:tab/>
        <w:t xml:space="preserve">Комитет приветствует официальные публичные извинения, принесенные Президентом в 2022 году 25 671 так называемому </w:t>
      </w:r>
      <w:r w:rsidR="00C25069">
        <w:t>«</w:t>
      </w:r>
      <w:r>
        <w:t>исключенному</w:t>
      </w:r>
      <w:r w:rsidR="00C25069">
        <w:t>»</w:t>
      </w:r>
      <w:r>
        <w:t xml:space="preserve"> лицу (лица из бывшей Югославии, которые были исключены из Реестра постоянных жителей страны в 1992 году после обретения Словенией независимости в 1991 году), и принимает к сведению принятый в 2010 году закон, регулирующий их правовой статус. Вместе с тем он отмечает, что, согласно полученной информации, только 1770 таких лиц подали ходатайства о восстановлении своего статуса в срок, установленный законом 2010</w:t>
      </w:r>
      <w:r w:rsidR="008560D2">
        <w:t> </w:t>
      </w:r>
      <w:r>
        <w:t xml:space="preserve">года, и лишь 241 человек получил на тот момент постоянный вид на жительство, как сообщается, из-за сжатых сроков, отсутствия надлежащей информации об этой процедуре и трудностей, связанных с возложенным на этих лиц бременем доказывания. Кроме того, Комитет обеспокоен сообщениями о том, что несколько таких лиц остаются апатридами, что исключение из Реестра затронуло, прежде всего, лиц, принадлежащих к </w:t>
      </w:r>
      <w:proofErr w:type="spellStart"/>
      <w:r>
        <w:t>ромской</w:t>
      </w:r>
      <w:proofErr w:type="spellEnd"/>
      <w:r>
        <w:t xml:space="preserve"> общине, и что многие </w:t>
      </w:r>
      <w:r w:rsidR="00C25069">
        <w:t>«</w:t>
      </w:r>
      <w:r>
        <w:t>исключенные</w:t>
      </w:r>
      <w:r w:rsidR="00C25069">
        <w:t>»</w:t>
      </w:r>
      <w:r>
        <w:t xml:space="preserve"> лица не получили достаточного возмещения в соответствии с Законом, регулирующим порядок выплаты компенсаций за ущерб, понесенный в результате исключения из Реестра постоянных жителей</w:t>
      </w:r>
      <w:r w:rsidRPr="00360FA3">
        <w:rPr>
          <w:rStyle w:val="aa"/>
        </w:rPr>
        <w:footnoteReference w:id="15"/>
      </w:r>
      <w:r>
        <w:t>. Комитет принимает к сведению разъяснения делегации о возможности восстановления вида на жительство в соответствии с Законом об иностранцах (пункты 1 и 2 статьи 51), но также отмечает сообщения о том, что этот Закон предусматривает лишь возможность получения временного вида на жительство и что в тех случаях, когда этой правовой процедурой можно воспользоваться, она является длительной и обременительной (</w:t>
      </w:r>
      <w:r w:rsidR="00293DBD">
        <w:t>ст.</w:t>
      </w:r>
      <w:r>
        <w:t xml:space="preserve"> 3 и 16).</w:t>
      </w:r>
      <w:bookmarkStart w:id="3" w:name="_Hlk151714860"/>
      <w:bookmarkEnd w:id="3"/>
    </w:p>
    <w:p w14:paraId="63233F00" w14:textId="67508503" w:rsidR="0041799F" w:rsidRPr="002D1762" w:rsidRDefault="0041799F" w:rsidP="0041799F">
      <w:pPr>
        <w:pStyle w:val="SingleTxtG"/>
        <w:rPr>
          <w:b/>
        </w:rPr>
      </w:pPr>
      <w:r>
        <w:t>35.</w:t>
      </w:r>
      <w:r>
        <w:tab/>
      </w:r>
      <w:r w:rsidRPr="002A36CC">
        <w:rPr>
          <w:b/>
          <w:bCs/>
        </w:rPr>
        <w:t>Ссылаясь на свои предыдущие заключительные замечания</w:t>
      </w:r>
      <w:r w:rsidRPr="00360FA3">
        <w:rPr>
          <w:rStyle w:val="aa"/>
        </w:rPr>
        <w:footnoteReference w:id="16"/>
      </w:r>
      <w:r>
        <w:t>,</w:t>
      </w:r>
      <w:r w:rsidRPr="002A36CC">
        <w:rPr>
          <w:b/>
          <w:bCs/>
        </w:rPr>
        <w:t xml:space="preserve"> Комитет рекомендует государству-участнику принять дополнительные меры для обеспечения того, чтобы </w:t>
      </w:r>
      <w:r w:rsidR="00C25069" w:rsidRPr="002A36CC">
        <w:rPr>
          <w:b/>
          <w:bCs/>
        </w:rPr>
        <w:t>«</w:t>
      </w:r>
      <w:r w:rsidRPr="002A36CC">
        <w:rPr>
          <w:b/>
          <w:bCs/>
        </w:rPr>
        <w:t>исключенные</w:t>
      </w:r>
      <w:r w:rsidR="00C25069" w:rsidRPr="002A36CC">
        <w:rPr>
          <w:b/>
          <w:bCs/>
        </w:rPr>
        <w:t>»</w:t>
      </w:r>
      <w:r w:rsidRPr="002A36CC">
        <w:rPr>
          <w:b/>
          <w:bCs/>
        </w:rPr>
        <w:t xml:space="preserve"> лица имели право на восстановление статуса постоянного жителя и все лица, ставшие жертвами </w:t>
      </w:r>
      <w:r w:rsidR="00C25069" w:rsidRPr="002A36CC">
        <w:rPr>
          <w:b/>
          <w:bCs/>
        </w:rPr>
        <w:t>«</w:t>
      </w:r>
      <w:r w:rsidRPr="002A36CC">
        <w:rPr>
          <w:b/>
          <w:bCs/>
        </w:rPr>
        <w:t>исключения</w:t>
      </w:r>
      <w:r w:rsidR="00C25069" w:rsidRPr="002A36CC">
        <w:rPr>
          <w:b/>
          <w:bCs/>
        </w:rPr>
        <w:t>»</w:t>
      </w:r>
      <w:r w:rsidRPr="002A36CC">
        <w:rPr>
          <w:b/>
          <w:bCs/>
        </w:rPr>
        <w:t>, получили полное и эффективное возмещение, включая реституцию, компенсацию и сатисфакцию, а также предпринять все необходимые шаги для выявления и защиты апатридов, исключенных из Реестра.</w:t>
      </w:r>
    </w:p>
    <w:p w14:paraId="5A34CEBF" w14:textId="77777777" w:rsidR="0041799F" w:rsidRPr="002D1762" w:rsidRDefault="0041799F" w:rsidP="0041799F">
      <w:pPr>
        <w:pStyle w:val="H23G"/>
      </w:pPr>
      <w:r>
        <w:lastRenderedPageBreak/>
        <w:tab/>
      </w:r>
      <w:r>
        <w:tab/>
      </w:r>
      <w:r>
        <w:rPr>
          <w:bCs/>
        </w:rPr>
        <w:t>Сексуальное и гендерное насилие</w:t>
      </w:r>
    </w:p>
    <w:p w14:paraId="36EC56DF" w14:textId="69578BEC" w:rsidR="0041799F" w:rsidRPr="002D1762" w:rsidRDefault="0041799F" w:rsidP="0041799F">
      <w:pPr>
        <w:pStyle w:val="SingleTxtG"/>
      </w:pPr>
      <w:r>
        <w:t>36.</w:t>
      </w:r>
      <w:r>
        <w:tab/>
        <w:t>Комитет отмечает усилия государства-участника по установлению в своем Уголовном кодексе уголовной ответственности за сексуальное и гендерное насилие, включая домашнее насилие и изнасилование, а также позитивные шаги, предпринятые им для предупреждения и пресечения этого явления и реагирования на него</w:t>
      </w:r>
      <w:r w:rsidRPr="00360FA3">
        <w:rPr>
          <w:rStyle w:val="aa"/>
        </w:rPr>
        <w:footnoteReference w:id="17"/>
      </w:r>
      <w:r>
        <w:t xml:space="preserve">. Вместе с тем он с обеспокоенностью отмечает сохраняющиеся высокие показатели домашнего насилия, которые значительно возросли во время пандемии коронавирусной инфекции (COVID-19), что было признано государством-участником, а также низкие показатели привлечения к судебной ответственности виновных и вынесения им обвинительных приговоров. Комитет также обеспокоен отсутствием расследований </w:t>
      </w:r>
      <w:proofErr w:type="spellStart"/>
      <w:r>
        <w:t>ex</w:t>
      </w:r>
      <w:proofErr w:type="spellEnd"/>
      <w:r>
        <w:t xml:space="preserve"> </w:t>
      </w:r>
      <w:proofErr w:type="spellStart"/>
      <w:r>
        <w:t>officio</w:t>
      </w:r>
      <w:proofErr w:type="spellEnd"/>
      <w:r>
        <w:t xml:space="preserve"> по делам об изнасиловании в браке и сексуальном насилии в отношении супруга или партнера в связи с тем, что в соответствии с пунктом 6 статьи 170 и пунктом 6 статьи 171 Уголовного кодекса виновные могут привлекаться к судебной ответственности только на основании ходатайства жертвы (</w:t>
      </w:r>
      <w:r w:rsidR="00293DBD">
        <w:t>ст.</w:t>
      </w:r>
      <w:r>
        <w:t xml:space="preserve"> 2, 12</w:t>
      </w:r>
      <w:r w:rsidR="00C509C1">
        <w:t>–</w:t>
      </w:r>
      <w:r>
        <w:t>14 и 16).</w:t>
      </w:r>
    </w:p>
    <w:p w14:paraId="23CD688E" w14:textId="77777777" w:rsidR="0041799F" w:rsidRPr="002D1762" w:rsidRDefault="0041799F" w:rsidP="0041799F">
      <w:pPr>
        <w:pStyle w:val="SingleTxtG"/>
        <w:rPr>
          <w:b/>
        </w:rPr>
      </w:pPr>
      <w:r>
        <w:t>37.</w:t>
      </w:r>
      <w:r>
        <w:tab/>
      </w:r>
      <w:r>
        <w:rPr>
          <w:b/>
          <w:bCs/>
        </w:rPr>
        <w:t>Государству-участнику следует:</w:t>
      </w:r>
    </w:p>
    <w:p w14:paraId="1A30C443" w14:textId="77777777" w:rsidR="0041799F" w:rsidRPr="009F50F5" w:rsidRDefault="0041799F" w:rsidP="009F50F5">
      <w:pPr>
        <w:pStyle w:val="SingleTxtG"/>
        <w:ind w:firstLine="567"/>
        <w:rPr>
          <w:b/>
          <w:bCs/>
        </w:rPr>
      </w:pPr>
      <w:r w:rsidRPr="009F50F5">
        <w:rPr>
          <w:b/>
          <w:bCs/>
        </w:rPr>
        <w:t>a)</w:t>
      </w:r>
      <w:r w:rsidRPr="009F50F5">
        <w:rPr>
          <w:b/>
          <w:bCs/>
        </w:rPr>
        <w:tab/>
      </w:r>
      <w:r>
        <w:rPr>
          <w:b/>
          <w:bCs/>
        </w:rPr>
        <w:t>активизировать усилия для обеспечения того, чтобы все случаи гендерного насилия, включая домашнее насилие, особенно связанные с действиями или бездействием государственных властей или других субъектов, которые влекут за собой международную ответственность государства-участника в соответствии с Конвенцией, тщательно расследовались, предполагаемые виновные привлекались к судебной ответственности и в случае признания их вины несли соответствующее наказание, а жертвы или их семьи получали возмещение, включая надлежащую компенсацию, а также принять необходимые меры для поощрения и упрощения подачи жалоб жертвами и для практического устранения барьеров, которые могут не позволять женщинам сообщать об актах насилия в отношении них;</w:t>
      </w:r>
    </w:p>
    <w:p w14:paraId="5BE60C6A" w14:textId="77777777" w:rsidR="0041799F" w:rsidRPr="009F50F5" w:rsidRDefault="0041799F" w:rsidP="009F50F5">
      <w:pPr>
        <w:pStyle w:val="SingleTxtG"/>
        <w:ind w:firstLine="567"/>
        <w:rPr>
          <w:b/>
          <w:bCs/>
        </w:rPr>
      </w:pPr>
      <w:r w:rsidRPr="009F50F5">
        <w:rPr>
          <w:b/>
          <w:bCs/>
        </w:rPr>
        <w:t>b)</w:t>
      </w:r>
      <w:r w:rsidRPr="009F50F5">
        <w:rPr>
          <w:b/>
          <w:bCs/>
        </w:rPr>
        <w:tab/>
      </w:r>
      <w:r>
        <w:rPr>
          <w:b/>
          <w:bCs/>
        </w:rPr>
        <w:t>повысить эффективность программы подготовки сотрудников правоохранительных органов, судей, медицинских работников и других соответствующих специалистов, в частности, по формам и последствиям домашнего насилия, а также по методам опроса и сопровождения жертв гендерного насилия с учетом гендерных аспектов;</w:t>
      </w:r>
    </w:p>
    <w:p w14:paraId="237722B0" w14:textId="3A0050B8" w:rsidR="0041799F" w:rsidRPr="002D1762" w:rsidRDefault="0041799F" w:rsidP="009F50F5">
      <w:pPr>
        <w:pStyle w:val="SingleTxtG"/>
        <w:ind w:firstLine="567"/>
        <w:rPr>
          <w:b/>
        </w:rPr>
      </w:pPr>
      <w:r>
        <w:rPr>
          <w:b/>
          <w:bCs/>
        </w:rPr>
        <w:t>c</w:t>
      </w:r>
      <w:r w:rsidRPr="009F50F5">
        <w:rPr>
          <w:b/>
          <w:bCs/>
        </w:rPr>
        <w:t>)</w:t>
      </w:r>
      <w:r w:rsidRPr="009F50F5">
        <w:rPr>
          <w:b/>
          <w:bCs/>
        </w:rPr>
        <w:tab/>
      </w:r>
      <w:r>
        <w:rPr>
          <w:b/>
          <w:bCs/>
        </w:rPr>
        <w:t xml:space="preserve">пересмотреть законодательные положения, применимые к таким преступлениям, как изнасилование в браке и сексуальное насилие в отношении супруга или партнера, а также правила, касающиеся преследования </w:t>
      </w:r>
      <w:proofErr w:type="spellStart"/>
      <w:r>
        <w:rPr>
          <w:b/>
          <w:bCs/>
        </w:rPr>
        <w:t>ex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officio</w:t>
      </w:r>
      <w:proofErr w:type="spellEnd"/>
      <w:r>
        <w:rPr>
          <w:b/>
          <w:bCs/>
        </w:rPr>
        <w:t>, с</w:t>
      </w:r>
      <w:r w:rsidR="008560D2">
        <w:rPr>
          <w:b/>
          <w:bCs/>
        </w:rPr>
        <w:t> </w:t>
      </w:r>
      <w:r>
        <w:rPr>
          <w:b/>
          <w:bCs/>
        </w:rPr>
        <w:t>тем чтобы предусмотреть возможность возбуждения дела в отсутствие официального ходатайства со стороны жертвы и обеспечить максимально широкую защиту для жертв и других лиц, которые могут подвергнуться виктимизации.</w:t>
      </w:r>
    </w:p>
    <w:p w14:paraId="2C7A8E29" w14:textId="5F8A67D5" w:rsidR="0041799F" w:rsidRPr="002D1762" w:rsidRDefault="0041799F" w:rsidP="0041799F">
      <w:pPr>
        <w:pStyle w:val="H23G"/>
      </w:pPr>
      <w:r>
        <w:tab/>
      </w:r>
      <w:r>
        <w:tab/>
      </w:r>
      <w:r>
        <w:rPr>
          <w:bCs/>
        </w:rPr>
        <w:t>Обращение с лицами, находящимися в учреждениях социальной помощи и</w:t>
      </w:r>
      <w:r w:rsidR="00293DBD">
        <w:rPr>
          <w:bCs/>
        </w:rPr>
        <w:t> </w:t>
      </w:r>
      <w:r>
        <w:rPr>
          <w:bCs/>
        </w:rPr>
        <w:t>психиатрических больницах</w:t>
      </w:r>
    </w:p>
    <w:p w14:paraId="74AC74A9" w14:textId="133A7979" w:rsidR="0041799F" w:rsidRPr="002D1762" w:rsidRDefault="0041799F" w:rsidP="0041799F">
      <w:pPr>
        <w:pStyle w:val="SingleTxtG"/>
      </w:pPr>
      <w:r>
        <w:t>38.</w:t>
      </w:r>
      <w:r>
        <w:tab/>
        <w:t xml:space="preserve">Комитет с сожалением отмечает, что статья 29 Закона о психическом здоровье, регулирующая применение средств усмирения, осталась без изменений и что, по имеющейся информации, такие средства по-прежнему используются в психиатрических больницах и учреждениях социальной помощи, причем не всегда в качестве крайней меры и в течение как можно более короткого периода времени. Комитет особенно обеспокоен общедоступной информацией, касающейся утверждений о применении насилия в Университетской психиатрической клинике Любляны, и принимает к сведению информацию, предоставленную делегацией в ходе диалога, о том, что в этой связи в полицию была подана жалоба. Он также с обеспокоенностью отмечает хроническую переполненность и нехватку персонала в отделении стационарной судебно-психиатрической экспертизы Университетского клинического центра </w:t>
      </w:r>
      <w:proofErr w:type="spellStart"/>
      <w:r>
        <w:t>Марибора</w:t>
      </w:r>
      <w:proofErr w:type="spellEnd"/>
      <w:r>
        <w:t>, что было подтверждено делегацией, и принимает к сведению усилия государства-участника по решению этой проблемы и трудности, с</w:t>
      </w:r>
      <w:r w:rsidR="00A933C5">
        <w:t> </w:t>
      </w:r>
      <w:r>
        <w:t>которыми оно сталкивается при наборе персонала. Кроме того, Комитет обеспокоен сообщениями об отсутствии надлежащих возможностей бывать на открытом воздухе, проходить реабилитацию и заниматься другим значимым видам деятельности во всех психиатрических учреждениях (</w:t>
      </w:r>
      <w:r w:rsidR="00293DBD">
        <w:t>ст.</w:t>
      </w:r>
      <w:r>
        <w:t xml:space="preserve"> 2, 11, 13 и 16).</w:t>
      </w:r>
    </w:p>
    <w:p w14:paraId="17047953" w14:textId="77777777" w:rsidR="0041799F" w:rsidRPr="002D1762" w:rsidRDefault="0041799F" w:rsidP="0041799F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1AF176E" w14:textId="1AB5A2EA" w:rsidR="0041799F" w:rsidRPr="009F50F5" w:rsidRDefault="0041799F" w:rsidP="009F50F5">
      <w:pPr>
        <w:pStyle w:val="SingleTxtG"/>
        <w:ind w:firstLine="567"/>
        <w:rPr>
          <w:b/>
          <w:bCs/>
        </w:rPr>
      </w:pPr>
      <w:r>
        <w:rPr>
          <w:b/>
          <w:bCs/>
        </w:rPr>
        <w:t>a</w:t>
      </w:r>
      <w:r w:rsidRPr="009F50F5">
        <w:rPr>
          <w:b/>
          <w:bCs/>
        </w:rPr>
        <w:t>)</w:t>
      </w:r>
      <w:r w:rsidRPr="009F50F5">
        <w:rPr>
          <w:b/>
          <w:bCs/>
        </w:rPr>
        <w:tab/>
      </w:r>
      <w:r>
        <w:rPr>
          <w:b/>
          <w:bCs/>
        </w:rPr>
        <w:t>обеспечить, чтобы применение средств усмирения сводилось к обстоятельствам, в которых такое применение является абсолютно необходимым и соразмерным, строго регламентировалось и осуществлялось в течение как можно более короткого срока для недопущения причинения вреда соответствующему лицу или другим лицам и только в тех случаях, когда всеми другими приемлемыми альтернативами невозможно устранить такой риск.</w:t>
      </w:r>
      <w:r w:rsidRPr="009F50F5">
        <w:rPr>
          <w:b/>
          <w:bCs/>
        </w:rPr>
        <w:t xml:space="preserve"> </w:t>
      </w:r>
      <w:r>
        <w:rPr>
          <w:b/>
          <w:bCs/>
        </w:rPr>
        <w:t>Государству-участнику следует обеспечить, чтобы применение средств усмирения строго фиксировалось в специальных реестрах во всех учреждениях, предоставлялись эффективные правовые гарантии защиты, включая доступ к механизму подачи жалоб, по любому нарушению проводилось эффективное расследование, а виновные, при необходимости, привлекались к судебной ответственности;</w:t>
      </w:r>
    </w:p>
    <w:p w14:paraId="5522AC3A" w14:textId="77777777" w:rsidR="0041799F" w:rsidRPr="009F50F5" w:rsidRDefault="0041799F" w:rsidP="009F50F5">
      <w:pPr>
        <w:pStyle w:val="SingleTxtG"/>
        <w:ind w:firstLine="567"/>
        <w:rPr>
          <w:b/>
          <w:bCs/>
        </w:rPr>
      </w:pPr>
      <w:r>
        <w:rPr>
          <w:b/>
          <w:bCs/>
        </w:rPr>
        <w:t>b</w:t>
      </w:r>
      <w:r w:rsidRPr="009F50F5">
        <w:rPr>
          <w:b/>
          <w:bCs/>
        </w:rPr>
        <w:t>)</w:t>
      </w:r>
      <w:r w:rsidRPr="009F50F5">
        <w:rPr>
          <w:b/>
          <w:bCs/>
        </w:rPr>
        <w:tab/>
      </w:r>
      <w:r>
        <w:rPr>
          <w:b/>
          <w:bCs/>
        </w:rPr>
        <w:t>провести эффективное, оперативное и беспристрастное расследование в связи с утверждениями о применении насилия в Университетской психиатрической клинике Любляны, привлечь виновных к ответственности и возместить ущерб жертвам;</w:t>
      </w:r>
    </w:p>
    <w:p w14:paraId="2E362209" w14:textId="46440931" w:rsidR="0041799F" w:rsidRPr="002D1762" w:rsidRDefault="0041799F" w:rsidP="009F50F5">
      <w:pPr>
        <w:pStyle w:val="SingleTxtG"/>
        <w:ind w:firstLine="567"/>
        <w:rPr>
          <w:b/>
        </w:rPr>
      </w:pPr>
      <w:r>
        <w:rPr>
          <w:b/>
          <w:bCs/>
        </w:rPr>
        <w:t>c</w:t>
      </w:r>
      <w:r w:rsidRPr="009F50F5">
        <w:rPr>
          <w:b/>
          <w:bCs/>
        </w:rPr>
        <w:t>)</w:t>
      </w:r>
      <w:r w:rsidRPr="009F50F5">
        <w:rPr>
          <w:b/>
          <w:bCs/>
        </w:rPr>
        <w:tab/>
      </w:r>
      <w:r>
        <w:rPr>
          <w:b/>
          <w:bCs/>
        </w:rPr>
        <w:t xml:space="preserve">продолжать усилия по снижению уровня переполненности отделения стационарной судебно-психиатрической экспертизы Университетского клинического центра </w:t>
      </w:r>
      <w:proofErr w:type="spellStart"/>
      <w:r>
        <w:rPr>
          <w:b/>
          <w:bCs/>
        </w:rPr>
        <w:t>Марибора</w:t>
      </w:r>
      <w:proofErr w:type="spellEnd"/>
      <w:r>
        <w:rPr>
          <w:b/>
          <w:bCs/>
        </w:rPr>
        <w:t>, в том числе за счет вложения средств в укрепление персонала, меры наказания, не связанные с лишением свободы, а также в услуги, предоставляемые по месту проживания, в</w:t>
      </w:r>
      <w:r w:rsidR="00A47FDD">
        <w:rPr>
          <w:b/>
          <w:bCs/>
        </w:rPr>
        <w:t> </w:t>
      </w:r>
      <w:r>
        <w:rPr>
          <w:b/>
          <w:bCs/>
        </w:rPr>
        <w:t>сотрудничестве с соответствующими партнерами;</w:t>
      </w:r>
    </w:p>
    <w:p w14:paraId="6DC47B7F" w14:textId="77777777" w:rsidR="0041799F" w:rsidRPr="002D1762" w:rsidRDefault="0041799F" w:rsidP="009F50F5">
      <w:pPr>
        <w:pStyle w:val="SingleTxtG"/>
        <w:ind w:firstLine="567"/>
      </w:pPr>
      <w:r>
        <w:rPr>
          <w:b/>
          <w:bCs/>
        </w:rPr>
        <w:t>d</w:t>
      </w:r>
      <w:r w:rsidRPr="009F50F5">
        <w:rPr>
          <w:b/>
          <w:bCs/>
        </w:rPr>
        <w:t>)</w:t>
      </w:r>
      <w:r w:rsidRPr="009F50F5">
        <w:rPr>
          <w:b/>
          <w:bCs/>
        </w:rPr>
        <w:tab/>
      </w:r>
      <w:r>
        <w:rPr>
          <w:b/>
          <w:bCs/>
        </w:rPr>
        <w:t>расширить возможности бывать на открытом воздухе, проходить реабилитацию и заниматься другими значимыми видам деятельности во всех психиатрических учреждениях.</w:t>
      </w:r>
    </w:p>
    <w:p w14:paraId="25C2BB3D" w14:textId="77777777" w:rsidR="0041799F" w:rsidRPr="002D1762" w:rsidRDefault="0041799F" w:rsidP="0041799F">
      <w:pPr>
        <w:pStyle w:val="H23G"/>
        <w:rPr>
          <w:rFonts w:ascii="Calibri" w:eastAsia="Calibri" w:hAnsi="Calibri" w:cs="Calibri"/>
        </w:rPr>
      </w:pPr>
      <w:r>
        <w:tab/>
      </w:r>
      <w:r>
        <w:tab/>
      </w:r>
      <w:r>
        <w:rPr>
          <w:bCs/>
        </w:rPr>
        <w:t>Торговля людьми</w:t>
      </w:r>
    </w:p>
    <w:p w14:paraId="3A95CFA1" w14:textId="32D75B00" w:rsidR="0041799F" w:rsidRPr="002D1762" w:rsidRDefault="0041799F" w:rsidP="0041799F">
      <w:pPr>
        <w:pStyle w:val="SingleTxtG"/>
      </w:pPr>
      <w:r>
        <w:t>40.</w:t>
      </w:r>
      <w:r>
        <w:tab/>
        <w:t>Приветствуя усилия государства-участника по предупреждению и пресечению торговли людьми и отмечая шаги, предпринятые для лучшего выявления жертв торговли людьми среди просителей убежища, Комитет выражает обеспокоенность по поводу того, что показатели проведения  расследований по делам о торговле людьми, а также привлечения виновных к судебной ответственности и вынесения им обвинительных приговоров остаются низкими, что ранее было также отмечено другими договорными органами по правам человека</w:t>
      </w:r>
      <w:r w:rsidRPr="00360FA3">
        <w:rPr>
          <w:rStyle w:val="aa"/>
        </w:rPr>
        <w:footnoteReference w:id="18"/>
      </w:r>
      <w:r>
        <w:t>. Комитет с удовлетворением отмечает представленную делегацией информацию о принятых мерах по экстренному размещению жертв торговли людьми, однако выражает сохраняющуюся обеспокоенность по поводу ограниченного доступа к надлежащим реабилитационным услугам и отсутствия специальных учреждений и долгосрочных решений, таких как помещение в приемную семью, для оказания помощи детям, которые подверглись или могут подвергнуться торговле людьми (</w:t>
      </w:r>
      <w:r w:rsidR="00293DBD">
        <w:t>ст.</w:t>
      </w:r>
      <w:r>
        <w:t xml:space="preserve"> 12, 13 и 16).</w:t>
      </w:r>
    </w:p>
    <w:p w14:paraId="204B1D5F" w14:textId="77777777" w:rsidR="0041799F" w:rsidRPr="002D1762" w:rsidRDefault="0041799F" w:rsidP="0041799F">
      <w:pPr>
        <w:shd w:val="clear" w:color="auto" w:fill="FFFFFF"/>
        <w:suppressAutoHyphens w:val="0"/>
        <w:spacing w:after="100" w:afterAutospacing="1" w:line="240" w:lineRule="auto"/>
        <w:ind w:left="1134" w:right="1133"/>
        <w:jc w:val="both"/>
        <w:rPr>
          <w:b/>
          <w:bCs/>
        </w:rPr>
      </w:pPr>
      <w:r>
        <w:t>41.</w:t>
      </w:r>
      <w:r>
        <w:tab/>
      </w:r>
      <w:r>
        <w:rPr>
          <w:b/>
          <w:bCs/>
        </w:rPr>
        <w:t>Государству-участнику следует активизировать усилия по предупреждению и пресечению торговли людьми, в том числе путем укрепления процедуры раннего выявления жертв среди лиц, находящихся в уязвимом положении, таких как просители убежища и мигранты, включая несопровождаемых несовершеннолетних, и передачи их на попечение специальным службам, а также путем предоставления специализированной помощи детям, подвергшимся торговле людьми, включая их надлежащее размещение в учреждениях, отвечающих их особым потребностям.</w:t>
      </w:r>
      <w:r>
        <w:t xml:space="preserve"> </w:t>
      </w:r>
      <w:r>
        <w:rPr>
          <w:b/>
          <w:bCs/>
        </w:rPr>
        <w:t xml:space="preserve">Ему также следует активизировать усилия по расследованию всех случаев торговли </w:t>
      </w:r>
      <w:r>
        <w:rPr>
          <w:b/>
          <w:bCs/>
        </w:rPr>
        <w:lastRenderedPageBreak/>
        <w:t>людьми, привлечению к судебной ответственности виновных и надлежащему возмещению ущерба жертвам.</w:t>
      </w:r>
      <w:r>
        <w:t xml:space="preserve"> </w:t>
      </w:r>
      <w:r>
        <w:rPr>
          <w:b/>
          <w:bCs/>
        </w:rPr>
        <w:t>Кроме того, ему следует продолжать укреплять обязательную учебную программу по раннему выявлению жертв торговли людьми и передаче их на попечение специальных служб, которая проводится на регулярной основе для сотрудников иммиграционной службы и правоохранительных органов.</w:t>
      </w:r>
    </w:p>
    <w:p w14:paraId="7CB27CBB" w14:textId="77777777" w:rsidR="0041799F" w:rsidRPr="002D1762" w:rsidRDefault="0041799F" w:rsidP="0041799F">
      <w:pPr>
        <w:pStyle w:val="H23G"/>
      </w:pPr>
      <w:r>
        <w:tab/>
      </w:r>
      <w:r>
        <w:tab/>
      </w:r>
      <w:r>
        <w:rPr>
          <w:bCs/>
        </w:rPr>
        <w:t>Возмещение ущерба</w:t>
      </w:r>
    </w:p>
    <w:p w14:paraId="66680D1D" w14:textId="5733BA2A" w:rsidR="0041799F" w:rsidRPr="002D1762" w:rsidRDefault="0041799F" w:rsidP="0041799F">
      <w:pPr>
        <w:pStyle w:val="SingleTxtG"/>
        <w:rPr>
          <w:rFonts w:eastAsia="Cambria"/>
          <w:bCs/>
        </w:rPr>
      </w:pPr>
      <w:r>
        <w:t>42.</w:t>
      </w:r>
      <w:r>
        <w:tab/>
        <w:t xml:space="preserve">Комитет приветствует исключение в 2023 году требования о наличии гражданства государства </w:t>
      </w:r>
      <w:r w:rsidR="009401EE">
        <w:t>—</w:t>
      </w:r>
      <w:r>
        <w:t xml:space="preserve"> члена Европейского союза из Закона о предоставлении компенсации жертвам преступлений и принимает к сведению представленную делегацией информацию о том, что по этому закону в среднем рассматривается 50</w:t>
      </w:r>
      <w:r w:rsidR="00E55013">
        <w:t> </w:t>
      </w:r>
      <w:r>
        <w:t>ходатайств в год. Вместе с тем Комитет отмечает, что государство-участник не представило конкретных сведений о возмещении, предоставленном жертвам пыток или жестокого обращения, включая торговлю людьми и гендерное насилие, а также подробной информации о других программах реабилитации, предоставленных в отчетный период (ст</w:t>
      </w:r>
      <w:r w:rsidR="008B5A78">
        <w:t>.</w:t>
      </w:r>
      <w:r>
        <w:t xml:space="preserve"> 14).</w:t>
      </w:r>
    </w:p>
    <w:p w14:paraId="40CC030D" w14:textId="77777777" w:rsidR="0041799F" w:rsidRPr="002D1762" w:rsidRDefault="0041799F" w:rsidP="0041799F">
      <w:pPr>
        <w:pStyle w:val="SingleTxtG"/>
        <w:rPr>
          <w:b/>
        </w:rPr>
      </w:pPr>
      <w:r>
        <w:t>43.</w:t>
      </w:r>
      <w:r>
        <w:tab/>
      </w:r>
      <w:r>
        <w:rPr>
          <w:b/>
          <w:bCs/>
        </w:rPr>
        <w:t>Государству-участнику следует обеспечить в законодательстве и на практике, чтобы все жертвы пыток и жестокого обращения, включая торговлю людьми и гендерное насилие, получали возмещение, в том числе подкрепляемое правовой санкцией право на справедливую и надлежащую компенсацию, а также средства для как можно более полной реабилитации.</w:t>
      </w:r>
      <w:r>
        <w:t xml:space="preserve"> </w:t>
      </w:r>
      <w:r>
        <w:rPr>
          <w:b/>
          <w:bCs/>
        </w:rPr>
        <w:t>Государству-участнику следует собрать и представить Комитету информацию о возмещении, включая средства реабилитации, которые были назначены судами или другими государственными органами и фактически предоставлены жертвам пыток или жестокого обращения.</w:t>
      </w:r>
    </w:p>
    <w:p w14:paraId="6D9DEAAD" w14:textId="77777777" w:rsidR="0041799F" w:rsidRPr="002D1762" w:rsidRDefault="0041799F" w:rsidP="0041799F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5E40F0B2" w14:textId="24703BFF" w:rsidR="0041799F" w:rsidRPr="002D1762" w:rsidRDefault="0041799F" w:rsidP="0041799F">
      <w:pPr>
        <w:pStyle w:val="SingleTxtG"/>
        <w:rPr>
          <w:bCs/>
        </w:rPr>
      </w:pPr>
      <w:r>
        <w:t>44.</w:t>
      </w:r>
      <w:r>
        <w:tab/>
        <w:t>Принимая к сведению позицию государства-участника в отношении положений его законодательства, не позволяющих собирать официальные данные в разбивке по этническому, расовому или иным признакам, Комитет подчеркивает важность сбора и анализа дезагрегированных данных для надлежащей оценки осуществление Конвенции, как это было отмечено в его замечании общего порядка № 2 (2007) об</w:t>
      </w:r>
      <w:r w:rsidR="00293DBD">
        <w:t> </w:t>
      </w:r>
      <w:r>
        <w:t xml:space="preserve">имплементации </w:t>
      </w:r>
      <w:r w:rsidR="00293DBD">
        <w:t>статьи</w:t>
      </w:r>
      <w:r>
        <w:t xml:space="preserve"> 2 государствами-участниками.</w:t>
      </w:r>
    </w:p>
    <w:p w14:paraId="7C5ED49F" w14:textId="77777777" w:rsidR="0041799F" w:rsidRPr="002D1762" w:rsidRDefault="0041799F" w:rsidP="0041799F">
      <w:pPr>
        <w:pStyle w:val="SingleTxtG"/>
        <w:rPr>
          <w:bCs/>
        </w:rPr>
      </w:pPr>
      <w:r>
        <w:t>45.</w:t>
      </w:r>
      <w:r>
        <w:tab/>
      </w:r>
      <w:r>
        <w:rPr>
          <w:b/>
          <w:bCs/>
        </w:rPr>
        <w:t xml:space="preserve">Комитет рекомендует государству-участнику продолжить изучение мер, которые оно могло бы принять для укрепления своего потенциала в области сбора, </w:t>
      </w:r>
      <w:proofErr w:type="spellStart"/>
      <w:r>
        <w:rPr>
          <w:b/>
          <w:bCs/>
        </w:rPr>
        <w:t>дезагрегирования</w:t>
      </w:r>
      <w:proofErr w:type="spellEnd"/>
      <w:r>
        <w:rPr>
          <w:b/>
          <w:bCs/>
        </w:rPr>
        <w:t xml:space="preserve"> и анализа статистических данных, относящихся к мониторингу осуществления Конвенции, более целенаправленным и согласованным образом, включая информацию о жалобах, расследованиях, преследованиях и обвинительных приговорах по делам о пытках и жестоком обращении со стороны сил безопасности и персонала пенитенциарных учреждений, гендерном насилии и торговле людьми, а также о средствах правовой защиты, включая возмещение ущерба жертвам и их реабилитацию.</w:t>
      </w:r>
    </w:p>
    <w:p w14:paraId="5D0FD08B" w14:textId="77777777" w:rsidR="0041799F" w:rsidRPr="002D1762" w:rsidRDefault="0041799F" w:rsidP="0041799F">
      <w:pPr>
        <w:pStyle w:val="H23G"/>
      </w:pPr>
      <w:r>
        <w:tab/>
      </w:r>
      <w:r>
        <w:tab/>
      </w:r>
      <w:r>
        <w:rPr>
          <w:bCs/>
        </w:rPr>
        <w:t>Процедура последующих действий</w:t>
      </w:r>
    </w:p>
    <w:p w14:paraId="42C05D35" w14:textId="20C2A580" w:rsidR="0041799F" w:rsidRPr="002D1762" w:rsidRDefault="0041799F" w:rsidP="0041799F">
      <w:pPr>
        <w:pStyle w:val="SingleTxtG"/>
      </w:pPr>
      <w:r>
        <w:t>46.</w:t>
      </w:r>
      <w:r>
        <w:tab/>
      </w:r>
      <w:r>
        <w:rPr>
          <w:b/>
          <w:bCs/>
        </w:rPr>
        <w:t>Комитет просит государство-участник представить не позднее 24 ноября 2024 года информацию о мерах по выполнению рекомендаций Комитета, касающихся правосудия в отношении несовершеннолетних, детей-мигрантов, сексуального и гендерного насилия и обращения с лицами, находящимися в учреждениях социальной помощи и психиатрических больницах (см. пункты 17, 29, 37 a) и 39 d) выше).</w:t>
      </w:r>
      <w:r>
        <w:t xml:space="preserve"> </w:t>
      </w:r>
      <w:r>
        <w:rPr>
          <w:b/>
          <w:bCs/>
        </w:rPr>
        <w:t>В этой связи государству-участнику предлагается проинформировать Комитет о своих планах по выполнению в течение предстоящего отчетного периода некоторых или всех оставшихся рекомендаций, содержащихся в заключительных замечаниях.</w:t>
      </w:r>
    </w:p>
    <w:p w14:paraId="68C485A1" w14:textId="77777777" w:rsidR="0041799F" w:rsidRPr="002D1762" w:rsidRDefault="0041799F" w:rsidP="0041799F">
      <w:pPr>
        <w:pStyle w:val="H23G"/>
      </w:pPr>
      <w:r>
        <w:lastRenderedPageBreak/>
        <w:tab/>
      </w:r>
      <w:r>
        <w:tab/>
      </w:r>
      <w:r>
        <w:rPr>
          <w:bCs/>
        </w:rPr>
        <w:t>Прочие вопросы</w:t>
      </w:r>
    </w:p>
    <w:p w14:paraId="56476759" w14:textId="77777777" w:rsidR="0041799F" w:rsidRPr="002D1762" w:rsidRDefault="0041799F" w:rsidP="0041799F">
      <w:pPr>
        <w:pStyle w:val="SingleTxtG"/>
      </w:pPr>
      <w:r>
        <w:t>47.</w:t>
      </w:r>
      <w:r>
        <w:tab/>
      </w:r>
      <w:r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организации, а также сообщить Комитету о проводимых мероприятиях по их распространению.</w:t>
      </w:r>
    </w:p>
    <w:p w14:paraId="0C54B6D3" w14:textId="77777777" w:rsidR="0041799F" w:rsidRPr="002D1762" w:rsidRDefault="0041799F" w:rsidP="0041799F">
      <w:pPr>
        <w:pStyle w:val="SingleTxtG"/>
        <w:rPr>
          <w:b/>
        </w:rPr>
      </w:pPr>
      <w:r>
        <w:t>48.</w:t>
      </w:r>
      <w:r>
        <w:tab/>
      </w:r>
      <w:r>
        <w:rPr>
          <w:b/>
          <w:bCs/>
        </w:rPr>
        <w:t>Комитет просит государство-участник представить свой следующий, пятый по счету, периодический доклад не позднее 24 ноября 2027 года.</w:t>
      </w:r>
      <w:r>
        <w:t xml:space="preserve"> </w:t>
      </w:r>
      <w:r>
        <w:rPr>
          <w:b/>
          <w:bCs/>
        </w:rPr>
        <w:t>В этой связи и с учетом того, что государство-участник согласилось представлять Комитету доклады в соответствии с упрощенной процедурой представления докладов, Комитет в установленном порядке направит государству-участнику перечень вопросов, предваряющий представление доклада.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будут представлять собой его пятый периодический доклад, подготовленный согласно статье 19 Конвенции.</w:t>
      </w:r>
    </w:p>
    <w:p w14:paraId="28F668F0" w14:textId="77777777" w:rsidR="0041799F" w:rsidRPr="002D1762" w:rsidRDefault="0041799F" w:rsidP="0041799F">
      <w:pPr>
        <w:spacing w:before="240"/>
        <w:jc w:val="center"/>
        <w:rPr>
          <w:u w:val="single"/>
        </w:rPr>
      </w:pPr>
      <w:r w:rsidRPr="002D1762">
        <w:rPr>
          <w:u w:val="single"/>
        </w:rPr>
        <w:tab/>
      </w:r>
      <w:r w:rsidRPr="002D1762">
        <w:rPr>
          <w:u w:val="single"/>
        </w:rPr>
        <w:tab/>
      </w:r>
      <w:r w:rsidRPr="002D1762">
        <w:rPr>
          <w:u w:val="single"/>
        </w:rPr>
        <w:tab/>
      </w:r>
    </w:p>
    <w:sectPr w:rsidR="0041799F" w:rsidRPr="002D1762" w:rsidSect="004179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40B98" w14:textId="77777777" w:rsidR="00682015" w:rsidRPr="00A312BC" w:rsidRDefault="00682015" w:rsidP="00A312BC"/>
  </w:endnote>
  <w:endnote w:type="continuationSeparator" w:id="0">
    <w:p w14:paraId="1D99871C" w14:textId="77777777" w:rsidR="00682015" w:rsidRPr="00A312BC" w:rsidRDefault="0068201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6FC75" w14:textId="53AE26DB" w:rsidR="0041799F" w:rsidRPr="0041799F" w:rsidRDefault="0041799F">
    <w:pPr>
      <w:pStyle w:val="a8"/>
    </w:pPr>
    <w:r w:rsidRPr="0041799F">
      <w:rPr>
        <w:b/>
        <w:sz w:val="18"/>
      </w:rPr>
      <w:fldChar w:fldCharType="begin"/>
    </w:r>
    <w:r w:rsidRPr="0041799F">
      <w:rPr>
        <w:b/>
        <w:sz w:val="18"/>
      </w:rPr>
      <w:instrText xml:space="preserve"> PAGE  \* MERGEFORMAT </w:instrText>
    </w:r>
    <w:r w:rsidRPr="0041799F">
      <w:rPr>
        <w:b/>
        <w:sz w:val="18"/>
      </w:rPr>
      <w:fldChar w:fldCharType="separate"/>
    </w:r>
    <w:r w:rsidRPr="0041799F">
      <w:rPr>
        <w:b/>
        <w:noProof/>
        <w:sz w:val="18"/>
      </w:rPr>
      <w:t>2</w:t>
    </w:r>
    <w:r w:rsidRPr="0041799F">
      <w:rPr>
        <w:b/>
        <w:sz w:val="18"/>
      </w:rPr>
      <w:fldChar w:fldCharType="end"/>
    </w:r>
    <w:r>
      <w:rPr>
        <w:b/>
        <w:sz w:val="18"/>
      </w:rPr>
      <w:tab/>
    </w:r>
    <w:r>
      <w:t>GE.23-23490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18075" w14:textId="33A7E973" w:rsidR="0041799F" w:rsidRPr="0041799F" w:rsidRDefault="0041799F" w:rsidP="0041799F">
    <w:pPr>
      <w:pStyle w:val="a8"/>
      <w:tabs>
        <w:tab w:val="clear" w:pos="9639"/>
        <w:tab w:val="right" w:pos="9638"/>
      </w:tabs>
      <w:rPr>
        <w:b/>
        <w:sz w:val="18"/>
      </w:rPr>
    </w:pPr>
    <w:r>
      <w:t>GE.23-23490</w:t>
    </w:r>
    <w:r>
      <w:tab/>
    </w:r>
    <w:r w:rsidRPr="0041799F">
      <w:rPr>
        <w:b/>
        <w:sz w:val="18"/>
      </w:rPr>
      <w:fldChar w:fldCharType="begin"/>
    </w:r>
    <w:r w:rsidRPr="0041799F">
      <w:rPr>
        <w:b/>
        <w:sz w:val="18"/>
      </w:rPr>
      <w:instrText xml:space="preserve"> PAGE  \* MERGEFORMAT </w:instrText>
    </w:r>
    <w:r w:rsidRPr="0041799F">
      <w:rPr>
        <w:b/>
        <w:sz w:val="18"/>
      </w:rPr>
      <w:fldChar w:fldCharType="separate"/>
    </w:r>
    <w:r w:rsidRPr="0041799F">
      <w:rPr>
        <w:b/>
        <w:noProof/>
        <w:sz w:val="18"/>
      </w:rPr>
      <w:t>3</w:t>
    </w:r>
    <w:r w:rsidRPr="0041799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CD16C" w14:textId="14ABEDD1" w:rsidR="00042B72" w:rsidRPr="0041799F" w:rsidRDefault="0041799F" w:rsidP="0041799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5F73F74" wp14:editId="2C2C3BA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23490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DD21F92" wp14:editId="104804B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250124  290124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71AC9" w14:textId="77777777" w:rsidR="00682015" w:rsidRPr="001075E9" w:rsidRDefault="0068201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B6F3B0B" w14:textId="77777777" w:rsidR="00682015" w:rsidRDefault="0068201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0248014" w14:textId="553157B1" w:rsidR="0041799F" w:rsidRPr="002D1762" w:rsidRDefault="0041799F" w:rsidP="0041799F">
      <w:pPr>
        <w:pStyle w:val="ad"/>
        <w:rPr>
          <w:rFonts w:eastAsiaTheme="minorEastAsia"/>
          <w:color w:val="000000" w:themeColor="text1"/>
          <w:sz w:val="20"/>
        </w:rPr>
      </w:pPr>
      <w:r>
        <w:tab/>
        <w:t>*</w:t>
      </w:r>
      <w:r>
        <w:tab/>
        <w:t xml:space="preserve">Приняты Комитетом на его семьдесят восьмой сессии (30 октября </w:t>
      </w:r>
      <w:r w:rsidR="00377AC6" w:rsidRPr="006F653F">
        <w:t>—</w:t>
      </w:r>
      <w:r>
        <w:t xml:space="preserve"> 24 ноября 2023 года).</w:t>
      </w:r>
    </w:p>
  </w:footnote>
  <w:footnote w:id="2">
    <w:p w14:paraId="63523E47" w14:textId="6975D390" w:rsidR="0041799F" w:rsidRPr="0041799F" w:rsidRDefault="0041799F" w:rsidP="0041799F">
      <w:pPr>
        <w:pStyle w:val="ad"/>
        <w:rPr>
          <w:szCs w:val="18"/>
          <w:lang w:val="en-US"/>
        </w:rPr>
      </w:pPr>
      <w:r w:rsidRPr="00E93A8F">
        <w:rPr>
          <w:sz w:val="16"/>
          <w:szCs w:val="16"/>
        </w:rPr>
        <w:tab/>
      </w:r>
      <w:r w:rsidRPr="00264A32">
        <w:rPr>
          <w:rStyle w:val="aa"/>
        </w:rPr>
        <w:footnoteRef/>
      </w:r>
      <w:r w:rsidRPr="0041799F">
        <w:rPr>
          <w:lang w:val="en-US"/>
        </w:rPr>
        <w:tab/>
      </w:r>
      <w:hyperlink r:id="rId1" w:history="1">
        <w:r w:rsidRPr="005D4DF7">
          <w:rPr>
            <w:rStyle w:val="af1"/>
            <w:lang w:val="en-US"/>
          </w:rPr>
          <w:t>CAT/C/SVN/4</w:t>
        </w:r>
      </w:hyperlink>
      <w:r w:rsidRPr="0041799F">
        <w:rPr>
          <w:lang w:val="en-US"/>
        </w:rPr>
        <w:t>.</w:t>
      </w:r>
    </w:p>
  </w:footnote>
  <w:footnote w:id="3">
    <w:p w14:paraId="652C20C7" w14:textId="3979BBF9" w:rsidR="0041799F" w:rsidRPr="0041799F" w:rsidRDefault="0041799F" w:rsidP="0041799F">
      <w:pPr>
        <w:pStyle w:val="ad"/>
        <w:rPr>
          <w:szCs w:val="18"/>
          <w:lang w:val="en-US"/>
        </w:rPr>
      </w:pPr>
      <w:r w:rsidRPr="0041799F">
        <w:rPr>
          <w:sz w:val="16"/>
          <w:szCs w:val="16"/>
          <w:lang w:val="en-US"/>
        </w:rPr>
        <w:tab/>
      </w:r>
      <w:r w:rsidRPr="00264A32">
        <w:rPr>
          <w:rStyle w:val="aa"/>
        </w:rPr>
        <w:footnoteRef/>
      </w:r>
      <w:r w:rsidRPr="0041799F">
        <w:rPr>
          <w:lang w:val="en-US"/>
        </w:rPr>
        <w:tab/>
      </w:r>
      <w:r>
        <w:t>См</w:t>
      </w:r>
      <w:r w:rsidRPr="0041799F">
        <w:rPr>
          <w:lang w:val="en-US"/>
        </w:rPr>
        <w:t xml:space="preserve">. </w:t>
      </w:r>
      <w:hyperlink r:id="rId2" w:history="1">
        <w:r w:rsidRPr="005D4DF7">
          <w:rPr>
            <w:rStyle w:val="af1"/>
            <w:lang w:val="en-US"/>
          </w:rPr>
          <w:t>CAT/C/SR.2058</w:t>
        </w:r>
      </w:hyperlink>
      <w:r w:rsidRPr="0041799F">
        <w:rPr>
          <w:lang w:val="en-US"/>
        </w:rPr>
        <w:t xml:space="preserve"> </w:t>
      </w:r>
      <w:r>
        <w:t>и</w:t>
      </w:r>
      <w:r w:rsidRPr="0041799F">
        <w:rPr>
          <w:lang w:val="en-US"/>
        </w:rPr>
        <w:t xml:space="preserve"> </w:t>
      </w:r>
      <w:hyperlink r:id="rId3" w:history="1">
        <w:r w:rsidRPr="005D4DF7">
          <w:rPr>
            <w:rStyle w:val="af1"/>
            <w:lang w:val="en-US"/>
          </w:rPr>
          <w:t>CAT/C/SR.2061</w:t>
        </w:r>
      </w:hyperlink>
      <w:r w:rsidRPr="0041799F">
        <w:rPr>
          <w:lang w:val="en-US"/>
        </w:rPr>
        <w:t>.</w:t>
      </w:r>
    </w:p>
  </w:footnote>
  <w:footnote w:id="4">
    <w:p w14:paraId="68F25D37" w14:textId="1F30D40F" w:rsidR="0041799F" w:rsidRPr="0041799F" w:rsidRDefault="0041799F" w:rsidP="0041799F">
      <w:pPr>
        <w:pStyle w:val="ad"/>
        <w:rPr>
          <w:szCs w:val="18"/>
          <w:lang w:val="en-US"/>
        </w:rPr>
      </w:pPr>
      <w:r w:rsidRPr="0041799F">
        <w:rPr>
          <w:sz w:val="16"/>
          <w:szCs w:val="16"/>
          <w:lang w:val="en-US"/>
        </w:rPr>
        <w:tab/>
      </w:r>
      <w:r w:rsidRPr="00264A32">
        <w:rPr>
          <w:rStyle w:val="aa"/>
        </w:rPr>
        <w:footnoteRef/>
      </w:r>
      <w:r w:rsidRPr="002D1762">
        <w:rPr>
          <w:lang w:val="en-US"/>
        </w:rPr>
        <w:tab/>
      </w:r>
      <w:hyperlink r:id="rId4" w:history="1">
        <w:r w:rsidRPr="003D2E0B">
          <w:rPr>
            <w:rStyle w:val="af1"/>
            <w:lang w:val="en-US"/>
          </w:rPr>
          <w:t>CAT/C/SVN/CO/3</w:t>
        </w:r>
      </w:hyperlink>
      <w:r w:rsidRPr="002D1762">
        <w:rPr>
          <w:lang w:val="en-US"/>
        </w:rPr>
        <w:t xml:space="preserve">, </w:t>
      </w:r>
      <w:r>
        <w:t>п</w:t>
      </w:r>
      <w:r w:rsidRPr="002D1762">
        <w:rPr>
          <w:lang w:val="en-US"/>
        </w:rPr>
        <w:t>. 25.</w:t>
      </w:r>
    </w:p>
  </w:footnote>
  <w:footnote w:id="5">
    <w:p w14:paraId="34EEE88A" w14:textId="77777777" w:rsidR="0041799F" w:rsidRPr="002D1762" w:rsidRDefault="0041799F" w:rsidP="0041799F">
      <w:pPr>
        <w:pStyle w:val="ad"/>
        <w:rPr>
          <w:szCs w:val="18"/>
        </w:rPr>
      </w:pPr>
      <w:r w:rsidRPr="002D1762">
        <w:rPr>
          <w:szCs w:val="18"/>
          <w:lang w:val="en-US"/>
        </w:rPr>
        <w:tab/>
      </w:r>
      <w:r w:rsidRPr="0080295B">
        <w:rPr>
          <w:rStyle w:val="aa"/>
          <w:szCs w:val="18"/>
        </w:rPr>
        <w:footnoteRef/>
      </w:r>
      <w:r>
        <w:t xml:space="preserve"> </w:t>
      </w:r>
      <w:r>
        <w:tab/>
        <w:t>Там же, п. 9.</w:t>
      </w:r>
    </w:p>
  </w:footnote>
  <w:footnote w:id="6">
    <w:p w14:paraId="4C5BBCA4" w14:textId="77777777" w:rsidR="0041799F" w:rsidRPr="002D1762" w:rsidRDefault="0041799F" w:rsidP="0041799F">
      <w:pPr>
        <w:pStyle w:val="ad"/>
        <w:rPr>
          <w:szCs w:val="18"/>
        </w:rPr>
      </w:pPr>
      <w:r w:rsidRPr="0080295B">
        <w:rPr>
          <w:szCs w:val="18"/>
        </w:rPr>
        <w:tab/>
      </w:r>
      <w:r w:rsidRPr="0080295B">
        <w:rPr>
          <w:rStyle w:val="aa"/>
          <w:szCs w:val="18"/>
        </w:rPr>
        <w:footnoteRef/>
      </w:r>
      <w:r>
        <w:t xml:space="preserve"> </w:t>
      </w:r>
      <w:r>
        <w:tab/>
      </w:r>
      <w:r>
        <w:tab/>
        <w:t>Там же, п. 12.</w:t>
      </w:r>
    </w:p>
  </w:footnote>
  <w:footnote w:id="7">
    <w:p w14:paraId="7660B67E" w14:textId="77777777" w:rsidR="0041799F" w:rsidRPr="002D1762" w:rsidRDefault="0041799F" w:rsidP="0041799F">
      <w:pPr>
        <w:pStyle w:val="ad"/>
        <w:rPr>
          <w:szCs w:val="18"/>
        </w:rPr>
      </w:pPr>
      <w:r w:rsidRPr="0080295B">
        <w:rPr>
          <w:szCs w:val="18"/>
        </w:rPr>
        <w:tab/>
      </w:r>
      <w:r w:rsidRPr="0080295B">
        <w:rPr>
          <w:rStyle w:val="aa"/>
          <w:szCs w:val="18"/>
        </w:rPr>
        <w:footnoteRef/>
      </w:r>
      <w:r>
        <w:t xml:space="preserve"> </w:t>
      </w:r>
      <w:r>
        <w:tab/>
      </w:r>
      <w:r>
        <w:tab/>
        <w:t>Там же, п. 17.</w:t>
      </w:r>
    </w:p>
  </w:footnote>
  <w:footnote w:id="8">
    <w:p w14:paraId="7745F495" w14:textId="77777777" w:rsidR="0041799F" w:rsidRPr="002D1762" w:rsidRDefault="0041799F" w:rsidP="0041799F">
      <w:pPr>
        <w:pStyle w:val="ad"/>
        <w:rPr>
          <w:szCs w:val="18"/>
        </w:rPr>
      </w:pPr>
      <w:r w:rsidRPr="0080295B">
        <w:rPr>
          <w:szCs w:val="18"/>
        </w:rPr>
        <w:tab/>
      </w:r>
      <w:r w:rsidRPr="0080295B">
        <w:rPr>
          <w:rStyle w:val="aa"/>
          <w:szCs w:val="18"/>
        </w:rPr>
        <w:footnoteRef/>
      </w:r>
      <w:r>
        <w:t xml:space="preserve"> </w:t>
      </w:r>
      <w:r>
        <w:tab/>
        <w:t>Там же, п. 21.</w:t>
      </w:r>
    </w:p>
  </w:footnote>
  <w:footnote w:id="9">
    <w:p w14:paraId="51C4FF39" w14:textId="07781CC2" w:rsidR="0041799F" w:rsidRPr="0041799F" w:rsidRDefault="0041799F" w:rsidP="0041799F">
      <w:pPr>
        <w:pStyle w:val="ad"/>
        <w:rPr>
          <w:szCs w:val="18"/>
          <w:lang w:val="en-US"/>
        </w:rPr>
      </w:pPr>
      <w:r w:rsidRPr="0080295B">
        <w:rPr>
          <w:szCs w:val="18"/>
        </w:rPr>
        <w:tab/>
      </w:r>
      <w:r w:rsidRPr="0080295B">
        <w:rPr>
          <w:rStyle w:val="aa"/>
          <w:szCs w:val="18"/>
        </w:rPr>
        <w:footnoteRef/>
      </w:r>
      <w:r w:rsidRPr="002D1762">
        <w:rPr>
          <w:lang w:val="en-US"/>
        </w:rPr>
        <w:tab/>
      </w:r>
      <w:hyperlink r:id="rId5" w:history="1">
        <w:r w:rsidRPr="003D2E0B">
          <w:rPr>
            <w:rStyle w:val="af1"/>
            <w:lang w:val="en-US"/>
          </w:rPr>
          <w:t>CAT/C/SVN/CO/3/Add.1</w:t>
        </w:r>
      </w:hyperlink>
      <w:r w:rsidRPr="002D1762">
        <w:rPr>
          <w:lang w:val="en-US"/>
        </w:rPr>
        <w:t>.</w:t>
      </w:r>
    </w:p>
  </w:footnote>
  <w:footnote w:id="10">
    <w:p w14:paraId="0D801ABB" w14:textId="4959D26D" w:rsidR="0041799F" w:rsidRPr="0041799F" w:rsidRDefault="0041799F" w:rsidP="0041799F">
      <w:pPr>
        <w:pStyle w:val="ad"/>
        <w:rPr>
          <w:szCs w:val="18"/>
          <w:lang w:val="en-US"/>
        </w:rPr>
      </w:pPr>
      <w:r w:rsidRPr="002D1762">
        <w:rPr>
          <w:sz w:val="16"/>
          <w:szCs w:val="16"/>
          <w:lang w:val="en-US"/>
        </w:rPr>
        <w:tab/>
      </w:r>
      <w:r w:rsidRPr="00264A32">
        <w:rPr>
          <w:rStyle w:val="aa"/>
        </w:rPr>
        <w:footnoteRef/>
      </w:r>
      <w:r w:rsidRPr="002D1762">
        <w:rPr>
          <w:lang w:val="en-US"/>
        </w:rPr>
        <w:t xml:space="preserve"> </w:t>
      </w:r>
      <w:r w:rsidRPr="002D1762">
        <w:rPr>
          <w:lang w:val="en-US"/>
        </w:rPr>
        <w:tab/>
      </w:r>
      <w:r w:rsidRPr="002D1762">
        <w:rPr>
          <w:lang w:val="en-US"/>
        </w:rPr>
        <w:tab/>
      </w:r>
      <w:hyperlink r:id="rId6" w:history="1">
        <w:r w:rsidRPr="003D2E0B">
          <w:rPr>
            <w:rStyle w:val="af1"/>
            <w:lang w:val="en-US"/>
          </w:rPr>
          <w:t>CAT/C/SVN/CO/3</w:t>
        </w:r>
      </w:hyperlink>
      <w:r w:rsidRPr="002D1762">
        <w:rPr>
          <w:lang w:val="en-US"/>
        </w:rPr>
        <w:t xml:space="preserve">, </w:t>
      </w:r>
      <w:r>
        <w:t>п</w:t>
      </w:r>
      <w:r w:rsidRPr="002D1762">
        <w:rPr>
          <w:lang w:val="en-US"/>
        </w:rPr>
        <w:t>. 7.</w:t>
      </w:r>
    </w:p>
  </w:footnote>
  <w:footnote w:id="11">
    <w:p w14:paraId="068E366D" w14:textId="77777777" w:rsidR="0041799F" w:rsidRPr="002D1762" w:rsidRDefault="0041799F" w:rsidP="0041799F">
      <w:pPr>
        <w:pStyle w:val="ad"/>
      </w:pPr>
      <w:r w:rsidRPr="002D1762">
        <w:rPr>
          <w:szCs w:val="18"/>
          <w:lang w:val="en-US"/>
        </w:rPr>
        <w:tab/>
      </w:r>
      <w:r w:rsidRPr="0080295B">
        <w:rPr>
          <w:rStyle w:val="aa"/>
          <w:szCs w:val="18"/>
        </w:rPr>
        <w:footnoteRef/>
      </w:r>
      <w:r>
        <w:t xml:space="preserve"> </w:t>
      </w:r>
      <w:r>
        <w:tab/>
        <w:t>Там же, п. 8.</w:t>
      </w:r>
    </w:p>
  </w:footnote>
  <w:footnote w:id="12">
    <w:p w14:paraId="18CAB9CF" w14:textId="5F281D7A" w:rsidR="0041799F" w:rsidRPr="002D1762" w:rsidRDefault="0041799F" w:rsidP="0041799F">
      <w:pPr>
        <w:pStyle w:val="ad"/>
      </w:pPr>
      <w:r w:rsidRPr="00BF07A5">
        <w:tab/>
      </w:r>
      <w:r w:rsidRPr="00264A32">
        <w:rPr>
          <w:rStyle w:val="aa"/>
        </w:rPr>
        <w:footnoteRef/>
      </w:r>
      <w:r>
        <w:t xml:space="preserve"> </w:t>
      </w:r>
      <w:r>
        <w:tab/>
      </w:r>
      <w:r>
        <w:tab/>
      </w:r>
      <w:hyperlink r:id="rId7" w:history="1">
        <w:r w:rsidRPr="003D2E0B">
          <w:rPr>
            <w:rStyle w:val="af1"/>
          </w:rPr>
          <w:t>A/HRC/43/15</w:t>
        </w:r>
      </w:hyperlink>
      <w:r>
        <w:t xml:space="preserve">, </w:t>
      </w:r>
      <w:proofErr w:type="spellStart"/>
      <w:r>
        <w:t>пп</w:t>
      </w:r>
      <w:proofErr w:type="spellEnd"/>
      <w:r>
        <w:t>. 121.51</w:t>
      </w:r>
      <w:r w:rsidR="003F0B61">
        <w:t>–</w:t>
      </w:r>
      <w:r>
        <w:t>121.57.</w:t>
      </w:r>
    </w:p>
  </w:footnote>
  <w:footnote w:id="13">
    <w:p w14:paraId="3446F53E" w14:textId="23CA2C8F" w:rsidR="0041799F" w:rsidRPr="002D1762" w:rsidRDefault="0041799F" w:rsidP="0041799F">
      <w:pPr>
        <w:pStyle w:val="ad"/>
      </w:pPr>
      <w:r>
        <w:tab/>
      </w:r>
      <w:r w:rsidRPr="00264A32">
        <w:rPr>
          <w:rStyle w:val="aa"/>
        </w:rPr>
        <w:footnoteRef/>
      </w:r>
      <w:r>
        <w:t xml:space="preserve"> </w:t>
      </w:r>
      <w:r>
        <w:tab/>
      </w:r>
      <w:r>
        <w:tab/>
        <w:t xml:space="preserve">См. </w:t>
      </w:r>
      <w:hyperlink r:id="rId8" w:history="1">
        <w:r w:rsidR="008560D2" w:rsidRPr="00713C0E">
          <w:rPr>
            <w:rStyle w:val="af1"/>
          </w:rPr>
          <w:t>https://www.ohchr.org/sites/default/files/documents/issues/environment/srenvironment/activities/2022-10-04/20221006-eom-Slovenia-sr-env-en.docx</w:t>
        </w:r>
      </w:hyperlink>
      <w:r>
        <w:t>.</w:t>
      </w:r>
      <w:r w:rsidR="008560D2">
        <w:t xml:space="preserve"> </w:t>
      </w:r>
    </w:p>
  </w:footnote>
  <w:footnote w:id="14">
    <w:p w14:paraId="213B2A76" w14:textId="2E2F6241" w:rsidR="0041799F" w:rsidRPr="005D4DF7" w:rsidRDefault="0041799F" w:rsidP="0041799F">
      <w:pPr>
        <w:pStyle w:val="ad"/>
        <w:rPr>
          <w:lang w:val="en-US"/>
        </w:rPr>
      </w:pPr>
      <w:r w:rsidRPr="000769FD">
        <w:tab/>
      </w:r>
      <w:r w:rsidRPr="00264A32">
        <w:rPr>
          <w:rStyle w:val="aa"/>
        </w:rPr>
        <w:footnoteRef/>
      </w:r>
      <w:r w:rsidRPr="005D4DF7">
        <w:rPr>
          <w:lang w:val="en-US"/>
        </w:rPr>
        <w:t xml:space="preserve"> </w:t>
      </w:r>
      <w:r w:rsidRPr="005D4DF7">
        <w:rPr>
          <w:lang w:val="en-US"/>
        </w:rPr>
        <w:tab/>
      </w:r>
      <w:r w:rsidRPr="005D4DF7">
        <w:rPr>
          <w:lang w:val="en-US"/>
        </w:rPr>
        <w:tab/>
      </w:r>
      <w:hyperlink r:id="rId9" w:history="1">
        <w:r w:rsidRPr="003D2E0B">
          <w:rPr>
            <w:rStyle w:val="af1"/>
            <w:lang w:val="en-US"/>
          </w:rPr>
          <w:t>CEDAW/C/SVN/CO/7</w:t>
        </w:r>
      </w:hyperlink>
      <w:r w:rsidRPr="005D4DF7">
        <w:rPr>
          <w:lang w:val="en-US"/>
        </w:rPr>
        <w:t xml:space="preserve">, </w:t>
      </w:r>
      <w:proofErr w:type="spellStart"/>
      <w:r>
        <w:t>пп</w:t>
      </w:r>
      <w:proofErr w:type="spellEnd"/>
      <w:r w:rsidRPr="005D4DF7">
        <w:rPr>
          <w:lang w:val="en-US"/>
        </w:rPr>
        <w:t xml:space="preserve">. 47 </w:t>
      </w:r>
      <w:r>
        <w:t>и</w:t>
      </w:r>
      <w:r w:rsidRPr="005D4DF7">
        <w:rPr>
          <w:lang w:val="en-US"/>
        </w:rPr>
        <w:t xml:space="preserve"> 48.</w:t>
      </w:r>
    </w:p>
  </w:footnote>
  <w:footnote w:id="15">
    <w:p w14:paraId="75D8A9A9" w14:textId="2D96A658" w:rsidR="0041799F" w:rsidRPr="0041799F" w:rsidRDefault="0041799F" w:rsidP="0041799F">
      <w:pPr>
        <w:pStyle w:val="ad"/>
        <w:rPr>
          <w:lang w:val="en-US"/>
        </w:rPr>
      </w:pPr>
      <w:r w:rsidRPr="005D4DF7">
        <w:rPr>
          <w:lang w:val="en-US"/>
        </w:rPr>
        <w:tab/>
      </w:r>
      <w:r w:rsidRPr="00264A32">
        <w:rPr>
          <w:rStyle w:val="aa"/>
        </w:rPr>
        <w:footnoteRef/>
      </w:r>
      <w:r w:rsidRPr="002D1762">
        <w:rPr>
          <w:lang w:val="en-US"/>
        </w:rPr>
        <w:t xml:space="preserve"> </w:t>
      </w:r>
      <w:r w:rsidRPr="002D1762">
        <w:rPr>
          <w:lang w:val="en-US"/>
        </w:rPr>
        <w:tab/>
      </w:r>
      <w:r w:rsidRPr="002D1762">
        <w:rPr>
          <w:lang w:val="en-US"/>
        </w:rPr>
        <w:tab/>
      </w:r>
      <w:hyperlink r:id="rId10" w:history="1">
        <w:r w:rsidRPr="003D2E0B">
          <w:rPr>
            <w:rStyle w:val="af1"/>
            <w:lang w:val="en-US"/>
          </w:rPr>
          <w:t>CERD/C/SVN/CO/8-11</w:t>
        </w:r>
      </w:hyperlink>
      <w:r w:rsidRPr="002D1762">
        <w:rPr>
          <w:lang w:val="en-US"/>
        </w:rPr>
        <w:t xml:space="preserve">, </w:t>
      </w:r>
      <w:proofErr w:type="spellStart"/>
      <w:r>
        <w:t>пп</w:t>
      </w:r>
      <w:proofErr w:type="spellEnd"/>
      <w:r w:rsidRPr="002D1762">
        <w:rPr>
          <w:lang w:val="en-US"/>
        </w:rPr>
        <w:t xml:space="preserve">. 12 </w:t>
      </w:r>
      <w:r>
        <w:t>и</w:t>
      </w:r>
      <w:r w:rsidRPr="002D1762">
        <w:rPr>
          <w:lang w:val="en-US"/>
        </w:rPr>
        <w:t xml:space="preserve"> 13.</w:t>
      </w:r>
    </w:p>
  </w:footnote>
  <w:footnote w:id="16">
    <w:p w14:paraId="13F1AC76" w14:textId="207D39C6" w:rsidR="0041799F" w:rsidRPr="0041799F" w:rsidRDefault="0041799F" w:rsidP="0041799F">
      <w:pPr>
        <w:pStyle w:val="ad"/>
        <w:rPr>
          <w:lang w:val="en-US"/>
        </w:rPr>
      </w:pPr>
      <w:r w:rsidRPr="002D1762">
        <w:rPr>
          <w:lang w:val="en-US"/>
        </w:rPr>
        <w:tab/>
      </w:r>
      <w:r w:rsidRPr="00264A32">
        <w:rPr>
          <w:rStyle w:val="aa"/>
        </w:rPr>
        <w:footnoteRef/>
      </w:r>
      <w:r w:rsidRPr="002D1762">
        <w:rPr>
          <w:lang w:val="en-US"/>
        </w:rPr>
        <w:t xml:space="preserve"> </w:t>
      </w:r>
      <w:r w:rsidRPr="002D1762">
        <w:rPr>
          <w:lang w:val="en-US"/>
        </w:rPr>
        <w:tab/>
      </w:r>
      <w:r w:rsidRPr="002D1762">
        <w:rPr>
          <w:lang w:val="en-US"/>
        </w:rPr>
        <w:tab/>
      </w:r>
      <w:hyperlink r:id="rId11" w:history="1">
        <w:r w:rsidRPr="003D2E0B">
          <w:rPr>
            <w:rStyle w:val="af1"/>
            <w:lang w:val="en-US"/>
          </w:rPr>
          <w:t>CAT/C/SVN/CO/3</w:t>
        </w:r>
      </w:hyperlink>
      <w:r w:rsidRPr="002D1762">
        <w:rPr>
          <w:lang w:val="en-US"/>
        </w:rPr>
        <w:t xml:space="preserve">, </w:t>
      </w:r>
      <w:r>
        <w:t>п</w:t>
      </w:r>
      <w:r w:rsidRPr="002D1762">
        <w:rPr>
          <w:lang w:val="en-US"/>
        </w:rPr>
        <w:t>. 18.</w:t>
      </w:r>
    </w:p>
  </w:footnote>
  <w:footnote w:id="17">
    <w:p w14:paraId="3971EC48" w14:textId="528BDD6D" w:rsidR="0041799F" w:rsidRPr="0041799F" w:rsidRDefault="0041799F" w:rsidP="0041799F">
      <w:pPr>
        <w:pStyle w:val="ad"/>
        <w:rPr>
          <w:lang w:val="en-US"/>
        </w:rPr>
      </w:pPr>
      <w:r w:rsidRPr="002D1762">
        <w:rPr>
          <w:lang w:val="en-US"/>
        </w:rPr>
        <w:tab/>
      </w:r>
      <w:r w:rsidRPr="00264A32">
        <w:rPr>
          <w:rStyle w:val="aa"/>
        </w:rPr>
        <w:footnoteRef/>
      </w:r>
      <w:r w:rsidRPr="002D1762">
        <w:rPr>
          <w:lang w:val="en-US"/>
        </w:rPr>
        <w:t xml:space="preserve"> </w:t>
      </w:r>
      <w:r w:rsidRPr="002D1762">
        <w:rPr>
          <w:lang w:val="en-US"/>
        </w:rPr>
        <w:tab/>
      </w:r>
      <w:r w:rsidRPr="002D1762">
        <w:rPr>
          <w:lang w:val="en-US"/>
        </w:rPr>
        <w:tab/>
      </w:r>
      <w:hyperlink r:id="rId12" w:history="1">
        <w:r w:rsidRPr="003D2E0B">
          <w:rPr>
            <w:rStyle w:val="af1"/>
            <w:lang w:val="en-US"/>
          </w:rPr>
          <w:t>CEDAW/C/SVN/CO/7</w:t>
        </w:r>
      </w:hyperlink>
      <w:r w:rsidRPr="002D1762">
        <w:rPr>
          <w:lang w:val="en-US"/>
        </w:rPr>
        <w:t xml:space="preserve">, </w:t>
      </w:r>
      <w:proofErr w:type="spellStart"/>
      <w:r>
        <w:t>пп</w:t>
      </w:r>
      <w:proofErr w:type="spellEnd"/>
      <w:r w:rsidRPr="002D1762">
        <w:rPr>
          <w:lang w:val="en-US"/>
        </w:rPr>
        <w:t xml:space="preserve">. 25 </w:t>
      </w:r>
      <w:r>
        <w:t>и</w:t>
      </w:r>
      <w:r w:rsidRPr="002D1762">
        <w:rPr>
          <w:lang w:val="en-US"/>
        </w:rPr>
        <w:t xml:space="preserve"> 26.</w:t>
      </w:r>
    </w:p>
  </w:footnote>
  <w:footnote w:id="18">
    <w:p w14:paraId="62824F96" w14:textId="2200689D" w:rsidR="0041799F" w:rsidRPr="002D1762" w:rsidRDefault="0041799F" w:rsidP="0041799F">
      <w:pPr>
        <w:pStyle w:val="ad"/>
        <w:rPr>
          <w:szCs w:val="18"/>
        </w:rPr>
      </w:pPr>
      <w:r w:rsidRPr="002D1762">
        <w:rPr>
          <w:lang w:val="en-US"/>
        </w:rPr>
        <w:tab/>
      </w:r>
      <w:r w:rsidRPr="00264A32">
        <w:rPr>
          <w:rStyle w:val="aa"/>
        </w:rPr>
        <w:footnoteRef/>
      </w:r>
      <w:r>
        <w:t xml:space="preserve"> </w:t>
      </w:r>
      <w:r>
        <w:tab/>
      </w:r>
      <w:r>
        <w:tab/>
        <w:t xml:space="preserve">Там же, </w:t>
      </w:r>
      <w:proofErr w:type="spellStart"/>
      <w:r>
        <w:t>пп</w:t>
      </w:r>
      <w:proofErr w:type="spellEnd"/>
      <w:r>
        <w:t xml:space="preserve">. 27 и 28, и </w:t>
      </w:r>
      <w:hyperlink r:id="rId13" w:history="1">
        <w:r w:rsidRPr="0007096B">
          <w:rPr>
            <w:rStyle w:val="af1"/>
          </w:rPr>
          <w:t>CERD/C/SVN/CO/8-11</w:t>
        </w:r>
      </w:hyperlink>
      <w:r>
        <w:t xml:space="preserve">, </w:t>
      </w:r>
      <w:proofErr w:type="spellStart"/>
      <w:r>
        <w:t>пп</w:t>
      </w:r>
      <w:proofErr w:type="spellEnd"/>
      <w:r>
        <w:t>. 14 и 15.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BA991" w14:textId="41E3AA55" w:rsidR="0041799F" w:rsidRPr="0041799F" w:rsidRDefault="0041799F">
    <w:pPr>
      <w:pStyle w:val="a5"/>
    </w:pPr>
    <w:fldSimple w:instr=" TITLE  \* MERGEFORMAT ">
      <w:r w:rsidR="001B7CE6">
        <w:t>CAT/C/SVN/CO/4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0D19" w14:textId="6761AC59" w:rsidR="0041799F" w:rsidRPr="0041799F" w:rsidRDefault="0041799F" w:rsidP="0041799F">
    <w:pPr>
      <w:pStyle w:val="a5"/>
      <w:jc w:val="right"/>
    </w:pPr>
    <w:fldSimple w:instr=" TITLE  \* MERGEFORMAT ">
      <w:r w:rsidR="001B7CE6">
        <w:t>CAT/C/SVN/CO/4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3E237" w14:textId="77777777" w:rsidR="0041799F" w:rsidRDefault="0041799F" w:rsidP="0041799F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3188989">
    <w:abstractNumId w:val="17"/>
  </w:num>
  <w:num w:numId="2" w16cid:durableId="182600759">
    <w:abstractNumId w:val="11"/>
  </w:num>
  <w:num w:numId="3" w16cid:durableId="315763993">
    <w:abstractNumId w:val="15"/>
  </w:num>
  <w:num w:numId="4" w16cid:durableId="2085183683">
    <w:abstractNumId w:val="10"/>
  </w:num>
  <w:num w:numId="5" w16cid:durableId="892279582">
    <w:abstractNumId w:val="13"/>
  </w:num>
  <w:num w:numId="6" w16cid:durableId="1587156835">
    <w:abstractNumId w:val="8"/>
  </w:num>
  <w:num w:numId="7" w16cid:durableId="1571967327">
    <w:abstractNumId w:val="3"/>
  </w:num>
  <w:num w:numId="8" w16cid:durableId="1348945060">
    <w:abstractNumId w:val="2"/>
  </w:num>
  <w:num w:numId="9" w16cid:durableId="800655144">
    <w:abstractNumId w:val="1"/>
  </w:num>
  <w:num w:numId="10" w16cid:durableId="1486779123">
    <w:abstractNumId w:val="0"/>
  </w:num>
  <w:num w:numId="11" w16cid:durableId="1694333942">
    <w:abstractNumId w:val="9"/>
  </w:num>
  <w:num w:numId="12" w16cid:durableId="1355614549">
    <w:abstractNumId w:val="7"/>
  </w:num>
  <w:num w:numId="13" w16cid:durableId="147669172">
    <w:abstractNumId w:val="6"/>
  </w:num>
  <w:num w:numId="14" w16cid:durableId="700132574">
    <w:abstractNumId w:val="5"/>
  </w:num>
  <w:num w:numId="15" w16cid:durableId="1262566191">
    <w:abstractNumId w:val="4"/>
  </w:num>
  <w:num w:numId="16" w16cid:durableId="694767875">
    <w:abstractNumId w:val="16"/>
  </w:num>
  <w:num w:numId="17" w16cid:durableId="2014838978">
    <w:abstractNumId w:val="12"/>
  </w:num>
  <w:num w:numId="18" w16cid:durableId="1493107414">
    <w:abstractNumId w:val="14"/>
  </w:num>
  <w:num w:numId="19" w16cid:durableId="2138405590">
    <w:abstractNumId w:val="16"/>
  </w:num>
  <w:num w:numId="20" w16cid:durableId="680133077">
    <w:abstractNumId w:val="12"/>
  </w:num>
  <w:num w:numId="21" w16cid:durableId="188123539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sDel="0" w:formatting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015"/>
    <w:rsid w:val="00030741"/>
    <w:rsid w:val="00033EE1"/>
    <w:rsid w:val="00041407"/>
    <w:rsid w:val="00042B72"/>
    <w:rsid w:val="000558BD"/>
    <w:rsid w:val="0007096B"/>
    <w:rsid w:val="000725B5"/>
    <w:rsid w:val="000814CD"/>
    <w:rsid w:val="00086778"/>
    <w:rsid w:val="000B57E7"/>
    <w:rsid w:val="000B6373"/>
    <w:rsid w:val="000F09DF"/>
    <w:rsid w:val="000F3B6A"/>
    <w:rsid w:val="000F61B2"/>
    <w:rsid w:val="00106C5D"/>
    <w:rsid w:val="001075E9"/>
    <w:rsid w:val="001174A1"/>
    <w:rsid w:val="00180183"/>
    <w:rsid w:val="0018024D"/>
    <w:rsid w:val="0018649F"/>
    <w:rsid w:val="00196389"/>
    <w:rsid w:val="001B3EF6"/>
    <w:rsid w:val="001B7CE6"/>
    <w:rsid w:val="001C7A89"/>
    <w:rsid w:val="00202984"/>
    <w:rsid w:val="00212010"/>
    <w:rsid w:val="00260FCD"/>
    <w:rsid w:val="00293DBD"/>
    <w:rsid w:val="002A2EFC"/>
    <w:rsid w:val="002A36C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63F82"/>
    <w:rsid w:val="00374EC6"/>
    <w:rsid w:val="00377AC6"/>
    <w:rsid w:val="00381C24"/>
    <w:rsid w:val="00393C46"/>
    <w:rsid w:val="003958D0"/>
    <w:rsid w:val="003B00E5"/>
    <w:rsid w:val="003D2E0B"/>
    <w:rsid w:val="003F0B61"/>
    <w:rsid w:val="00403C9E"/>
    <w:rsid w:val="00407B78"/>
    <w:rsid w:val="0041799F"/>
    <w:rsid w:val="00424203"/>
    <w:rsid w:val="00452493"/>
    <w:rsid w:val="00454E07"/>
    <w:rsid w:val="00472C5C"/>
    <w:rsid w:val="004D160C"/>
    <w:rsid w:val="0050108D"/>
    <w:rsid w:val="00513081"/>
    <w:rsid w:val="00517901"/>
    <w:rsid w:val="00520C76"/>
    <w:rsid w:val="00523039"/>
    <w:rsid w:val="00526683"/>
    <w:rsid w:val="00550706"/>
    <w:rsid w:val="005709E0"/>
    <w:rsid w:val="00570A37"/>
    <w:rsid w:val="00572E19"/>
    <w:rsid w:val="0058663C"/>
    <w:rsid w:val="005961C8"/>
    <w:rsid w:val="005A3DB2"/>
    <w:rsid w:val="005D4DF7"/>
    <w:rsid w:val="005D7914"/>
    <w:rsid w:val="005E2B41"/>
    <w:rsid w:val="005F0B42"/>
    <w:rsid w:val="00602C6B"/>
    <w:rsid w:val="006722DA"/>
    <w:rsid w:val="00681A10"/>
    <w:rsid w:val="00682015"/>
    <w:rsid w:val="006A1ED8"/>
    <w:rsid w:val="006A4042"/>
    <w:rsid w:val="006B6538"/>
    <w:rsid w:val="006C2031"/>
    <w:rsid w:val="006D461A"/>
    <w:rsid w:val="006F35EE"/>
    <w:rsid w:val="006F507F"/>
    <w:rsid w:val="006F653F"/>
    <w:rsid w:val="006F66E0"/>
    <w:rsid w:val="006F71FE"/>
    <w:rsid w:val="007021FF"/>
    <w:rsid w:val="00712895"/>
    <w:rsid w:val="00757357"/>
    <w:rsid w:val="007A076F"/>
    <w:rsid w:val="007D519C"/>
    <w:rsid w:val="007F3325"/>
    <w:rsid w:val="00825F8D"/>
    <w:rsid w:val="00834B71"/>
    <w:rsid w:val="00834CC0"/>
    <w:rsid w:val="008560D2"/>
    <w:rsid w:val="0086445C"/>
    <w:rsid w:val="00894693"/>
    <w:rsid w:val="008A08D7"/>
    <w:rsid w:val="008B5A78"/>
    <w:rsid w:val="008B6909"/>
    <w:rsid w:val="00906890"/>
    <w:rsid w:val="00911BE4"/>
    <w:rsid w:val="009401EE"/>
    <w:rsid w:val="00945052"/>
    <w:rsid w:val="00951972"/>
    <w:rsid w:val="00953B7A"/>
    <w:rsid w:val="009569AF"/>
    <w:rsid w:val="009608F3"/>
    <w:rsid w:val="009A24AC"/>
    <w:rsid w:val="009F50F5"/>
    <w:rsid w:val="00A2101C"/>
    <w:rsid w:val="00A30005"/>
    <w:rsid w:val="00A312BC"/>
    <w:rsid w:val="00A478EF"/>
    <w:rsid w:val="00A47FDD"/>
    <w:rsid w:val="00A66C5E"/>
    <w:rsid w:val="00A74D9D"/>
    <w:rsid w:val="00A84021"/>
    <w:rsid w:val="00A84D35"/>
    <w:rsid w:val="00A917B3"/>
    <w:rsid w:val="00A933C5"/>
    <w:rsid w:val="00AB4B51"/>
    <w:rsid w:val="00B10CC7"/>
    <w:rsid w:val="00B14FB3"/>
    <w:rsid w:val="00B20CB2"/>
    <w:rsid w:val="00B33294"/>
    <w:rsid w:val="00B539E7"/>
    <w:rsid w:val="00B62458"/>
    <w:rsid w:val="00BC18B2"/>
    <w:rsid w:val="00BD0E28"/>
    <w:rsid w:val="00BD33EE"/>
    <w:rsid w:val="00C106D6"/>
    <w:rsid w:val="00C23549"/>
    <w:rsid w:val="00C25069"/>
    <w:rsid w:val="00C509C1"/>
    <w:rsid w:val="00C60F0C"/>
    <w:rsid w:val="00C805C9"/>
    <w:rsid w:val="00C838C6"/>
    <w:rsid w:val="00C92939"/>
    <w:rsid w:val="00CA1679"/>
    <w:rsid w:val="00CB151C"/>
    <w:rsid w:val="00CC4017"/>
    <w:rsid w:val="00CE5A1A"/>
    <w:rsid w:val="00CF55F6"/>
    <w:rsid w:val="00D33D63"/>
    <w:rsid w:val="00D34A29"/>
    <w:rsid w:val="00D6392D"/>
    <w:rsid w:val="00D7263B"/>
    <w:rsid w:val="00D90028"/>
    <w:rsid w:val="00D90138"/>
    <w:rsid w:val="00DF71B9"/>
    <w:rsid w:val="00E21169"/>
    <w:rsid w:val="00E528D1"/>
    <w:rsid w:val="00E55013"/>
    <w:rsid w:val="00E73F76"/>
    <w:rsid w:val="00E85242"/>
    <w:rsid w:val="00EA2C9F"/>
    <w:rsid w:val="00ED0BDA"/>
    <w:rsid w:val="00EF1360"/>
    <w:rsid w:val="00EF3220"/>
    <w:rsid w:val="00F21B00"/>
    <w:rsid w:val="00F51AD1"/>
    <w:rsid w:val="00F81811"/>
    <w:rsid w:val="00F82DE6"/>
    <w:rsid w:val="00F90E40"/>
    <w:rsid w:val="00F94155"/>
    <w:rsid w:val="00F9783F"/>
    <w:rsid w:val="00FC4E47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7D9B2E"/>
  <w15:docId w15:val="{B515C164-BB4A-4F56-8D6C-918023CC3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/>
      <w:u w:val="none"/>
    </w:rPr>
  </w:style>
  <w:style w:type="character" w:styleId="af2">
    <w:name w:val="FollowedHyperlink"/>
    <w:basedOn w:val="a0"/>
    <w:rsid w:val="00570A37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qFormat/>
    <w:locked/>
    <w:rsid w:val="0041799F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8560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hchr.org/sites/default/files/documents/issues/environment/srenvironment/activities/2022-10-04/20221006-eom-Slovenia-sr-env-en.docx" TargetMode="External"/><Relationship Id="rId13" Type="http://schemas.openxmlformats.org/officeDocument/2006/relationships/hyperlink" Target="http://undocs.org/ru/CERD/C/SVN/CO/8-11" TargetMode="External"/><Relationship Id="rId3" Type="http://schemas.openxmlformats.org/officeDocument/2006/relationships/hyperlink" Target="http://undocs.org/en/CAT/C/SR.2061" TargetMode="External"/><Relationship Id="rId7" Type="http://schemas.openxmlformats.org/officeDocument/2006/relationships/hyperlink" Target="http://undocs.org/ru/A/HRC/43/15" TargetMode="External"/><Relationship Id="rId12" Type="http://schemas.openxmlformats.org/officeDocument/2006/relationships/hyperlink" Target="http://undocs.org/ru/CEDAW/C/SVN/CO/7" TargetMode="External"/><Relationship Id="rId2" Type="http://schemas.openxmlformats.org/officeDocument/2006/relationships/hyperlink" Target="http://undocs.org/en/CAT/C/SR.2058" TargetMode="External"/><Relationship Id="rId1" Type="http://schemas.openxmlformats.org/officeDocument/2006/relationships/hyperlink" Target="http://undocs.org/en/CAT/C/SVN/4" TargetMode="External"/><Relationship Id="rId6" Type="http://schemas.openxmlformats.org/officeDocument/2006/relationships/hyperlink" Target="http://undocs.org/ru/CAT/C/SVN/CO/3" TargetMode="External"/><Relationship Id="rId11" Type="http://schemas.openxmlformats.org/officeDocument/2006/relationships/hyperlink" Target="http://undocs.org/ru/CAT/C/SVN/CO/3" TargetMode="External"/><Relationship Id="rId5" Type="http://schemas.openxmlformats.org/officeDocument/2006/relationships/hyperlink" Target="http://undocs.org/en/CAT/C/SVN/CO/3/Add.1" TargetMode="External"/><Relationship Id="rId10" Type="http://schemas.openxmlformats.org/officeDocument/2006/relationships/hyperlink" Target="http://undocs.org/ru/CERD/C/SVN/CO/8-11" TargetMode="External"/><Relationship Id="rId4" Type="http://schemas.openxmlformats.org/officeDocument/2006/relationships/hyperlink" Target="http://undocs.org/ru/CAT/C/SVN/CO/3" TargetMode="External"/><Relationship Id="rId9" Type="http://schemas.openxmlformats.org/officeDocument/2006/relationships/hyperlink" Target="http://undocs.org/ru/CEDAW/C/SVN/CO/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9</TotalTime>
  <Pages>14</Pages>
  <Words>5622</Words>
  <Characters>38952</Characters>
  <Application>Microsoft Office Word</Application>
  <DocSecurity>0</DocSecurity>
  <Lines>684</Lines>
  <Paragraphs>127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CAT/C/SVN/CO/4</vt:lpstr>
      <vt:lpstr>A/</vt:lpstr>
      <vt:lpstr>A/</vt:lpstr>
      <vt:lpstr>A/</vt:lpstr>
    </vt:vector>
  </TitlesOfParts>
  <Company>DCM</Company>
  <LinksUpToDate>false</LinksUpToDate>
  <CharactersWithSpaces>44486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CAT/C/SVN/CO/4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2024-01-29T14:27:00Z</dcterms:created>
  <dcterms:modified xsi:type="dcterms:W3CDTF">2024-01-29T14:27:00Z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