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16440" w:rsidRPr="00516440" w:rsidTr="00684327">
        <w:trPr>
          <w:trHeight w:hRule="exact" w:val="851"/>
        </w:trPr>
        <w:tc>
          <w:tcPr>
            <w:tcW w:w="1280" w:type="dxa"/>
            <w:tcBorders>
              <w:bottom w:val="single" w:sz="4" w:space="0" w:color="auto"/>
            </w:tcBorders>
          </w:tcPr>
          <w:p w:rsidR="006621F5" w:rsidRPr="00516440" w:rsidRDefault="006621F5" w:rsidP="00684327">
            <w:pPr>
              <w:pStyle w:val="H23GC"/>
            </w:pPr>
          </w:p>
        </w:tc>
        <w:tc>
          <w:tcPr>
            <w:tcW w:w="2273" w:type="dxa"/>
            <w:tcBorders>
              <w:bottom w:val="single" w:sz="4" w:space="0" w:color="auto"/>
            </w:tcBorders>
            <w:vAlign w:val="bottom"/>
          </w:tcPr>
          <w:p w:rsidR="006621F5" w:rsidRPr="00516440" w:rsidRDefault="006621F5" w:rsidP="00684327">
            <w:pPr>
              <w:spacing w:after="80" w:line="300" w:lineRule="exact"/>
              <w:rPr>
                <w:rFonts w:ascii="Time New Roman" w:eastAsia="黑体" w:hAnsi="Time New Roman" w:hint="eastAsia"/>
                <w:sz w:val="28"/>
              </w:rPr>
            </w:pPr>
            <w:r w:rsidRPr="00516440">
              <w:rPr>
                <w:rFonts w:ascii="宋体" w:eastAsia="黑体" w:hAnsi="宋体" w:cs="宋体" w:hint="eastAsia"/>
                <w:sz w:val="28"/>
              </w:rPr>
              <w:t>联</w:t>
            </w:r>
            <w:r w:rsidRPr="00516440">
              <w:rPr>
                <w:rFonts w:ascii="Time New Roman" w:eastAsia="黑体" w:hAnsi="Time New Roman" w:hint="eastAsia"/>
                <w:sz w:val="28"/>
              </w:rPr>
              <w:t xml:space="preserve"> </w:t>
            </w:r>
            <w:r w:rsidRPr="00516440">
              <w:rPr>
                <w:rFonts w:ascii="宋体" w:eastAsia="黑体" w:hAnsi="宋体" w:cs="宋体" w:hint="eastAsia"/>
                <w:sz w:val="28"/>
              </w:rPr>
              <w:t>合</w:t>
            </w:r>
            <w:r w:rsidRPr="00516440">
              <w:rPr>
                <w:rFonts w:ascii="Time New Roman" w:eastAsia="黑体" w:hAnsi="Time New Roman" w:hint="eastAsia"/>
                <w:sz w:val="28"/>
              </w:rPr>
              <w:t xml:space="preserve"> </w:t>
            </w:r>
            <w:r w:rsidRPr="00516440">
              <w:rPr>
                <w:rFonts w:ascii="宋体" w:eastAsia="黑体" w:hAnsi="宋体" w:cs="宋体" w:hint="eastAsia"/>
                <w:sz w:val="28"/>
              </w:rPr>
              <w:t>国</w:t>
            </w:r>
          </w:p>
        </w:tc>
        <w:tc>
          <w:tcPr>
            <w:tcW w:w="6086" w:type="dxa"/>
            <w:gridSpan w:val="2"/>
            <w:tcBorders>
              <w:bottom w:val="single" w:sz="4" w:space="0" w:color="auto"/>
            </w:tcBorders>
            <w:vAlign w:val="bottom"/>
          </w:tcPr>
          <w:p w:rsidR="006621F5" w:rsidRPr="00516440" w:rsidRDefault="00516440" w:rsidP="00684327">
            <w:pPr>
              <w:spacing w:line="240" w:lineRule="atLeast"/>
              <w:jc w:val="right"/>
              <w:rPr>
                <w:sz w:val="20"/>
                <w:szCs w:val="21"/>
              </w:rPr>
            </w:pPr>
            <w:r w:rsidRPr="00516440">
              <w:rPr>
                <w:sz w:val="40"/>
                <w:szCs w:val="21"/>
              </w:rPr>
              <w:t>CERD</w:t>
            </w:r>
            <w:r w:rsidRPr="00516440">
              <w:rPr>
                <w:sz w:val="20"/>
                <w:szCs w:val="21"/>
              </w:rPr>
              <w:t>/C/ARM/CO/7-11</w:t>
            </w:r>
          </w:p>
        </w:tc>
      </w:tr>
      <w:tr w:rsidR="00516440" w:rsidRPr="00516440" w:rsidTr="00684327">
        <w:trPr>
          <w:trHeight w:hRule="exact" w:val="2835"/>
        </w:trPr>
        <w:tc>
          <w:tcPr>
            <w:tcW w:w="1280" w:type="dxa"/>
            <w:tcBorders>
              <w:top w:val="single" w:sz="4" w:space="0" w:color="auto"/>
              <w:bottom w:val="single" w:sz="12" w:space="0" w:color="auto"/>
            </w:tcBorders>
          </w:tcPr>
          <w:p w:rsidR="006621F5" w:rsidRPr="00516440" w:rsidRDefault="006621F5" w:rsidP="00684327">
            <w:pPr>
              <w:spacing w:line="120" w:lineRule="atLeast"/>
              <w:rPr>
                <w:sz w:val="10"/>
                <w:szCs w:val="10"/>
              </w:rPr>
            </w:pPr>
          </w:p>
          <w:p w:rsidR="006621F5" w:rsidRPr="00516440" w:rsidRDefault="006621F5" w:rsidP="00684327">
            <w:pPr>
              <w:spacing w:line="120" w:lineRule="atLeast"/>
              <w:rPr>
                <w:sz w:val="10"/>
                <w:szCs w:val="10"/>
              </w:rPr>
            </w:pPr>
            <w:r w:rsidRPr="00516440">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Pr="00516440" w:rsidRDefault="006621F5" w:rsidP="00684327">
            <w:pPr>
              <w:spacing w:before="120" w:line="240" w:lineRule="auto"/>
              <w:rPr>
                <w:rFonts w:ascii="Time New Roman" w:eastAsia="黑体" w:hAnsi="Time New Roman" w:hint="eastAsia"/>
                <w:sz w:val="34"/>
                <w:szCs w:val="34"/>
              </w:rPr>
            </w:pPr>
            <w:r w:rsidRPr="00516440">
              <w:rPr>
                <w:rFonts w:ascii="Time New Roman" w:eastAsia="黑体" w:hAnsi="Time New Roman" w:hint="eastAsia"/>
                <w:sz w:val="34"/>
                <w:szCs w:val="34"/>
              </w:rPr>
              <w:t>消除一切形式</w:t>
            </w:r>
            <w:r w:rsidRPr="00516440">
              <w:rPr>
                <w:rFonts w:ascii="Time New Roman" w:eastAsia="黑体" w:hAnsi="Time New Roman" w:hint="eastAsia"/>
                <w:sz w:val="34"/>
                <w:szCs w:val="34"/>
              </w:rPr>
              <w:br/>
            </w:r>
            <w:r w:rsidRPr="00516440">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516440" w:rsidRDefault="006621F5" w:rsidP="00684327">
            <w:pPr>
              <w:spacing w:before="240" w:line="240" w:lineRule="atLeast"/>
              <w:rPr>
                <w:sz w:val="20"/>
              </w:rPr>
            </w:pPr>
            <w:r w:rsidRPr="00516440">
              <w:rPr>
                <w:sz w:val="20"/>
              </w:rPr>
              <w:t xml:space="preserve">Distr.: </w:t>
            </w:r>
            <w:r w:rsidR="00516440" w:rsidRPr="00516440">
              <w:rPr>
                <w:sz w:val="20"/>
              </w:rPr>
              <w:t>General</w:t>
            </w:r>
          </w:p>
          <w:p w:rsidR="006621F5" w:rsidRPr="00516440" w:rsidRDefault="00516440" w:rsidP="00684327">
            <w:pPr>
              <w:spacing w:line="240" w:lineRule="atLeast"/>
              <w:rPr>
                <w:sz w:val="20"/>
              </w:rPr>
            </w:pPr>
            <w:r>
              <w:rPr>
                <w:sz w:val="20"/>
              </w:rPr>
              <w:t>31 May</w:t>
            </w:r>
            <w:r w:rsidR="006D1FBC" w:rsidRPr="00516440">
              <w:rPr>
                <w:sz w:val="20"/>
              </w:rPr>
              <w:t xml:space="preserve"> 201</w:t>
            </w:r>
            <w:r w:rsidR="004B6B8B" w:rsidRPr="00516440">
              <w:rPr>
                <w:rFonts w:hint="eastAsia"/>
                <w:sz w:val="20"/>
              </w:rPr>
              <w:t>7</w:t>
            </w:r>
          </w:p>
          <w:p w:rsidR="006621F5" w:rsidRPr="00516440" w:rsidRDefault="006621F5" w:rsidP="00684327">
            <w:pPr>
              <w:spacing w:line="240" w:lineRule="atLeast"/>
              <w:rPr>
                <w:sz w:val="20"/>
              </w:rPr>
            </w:pPr>
            <w:r w:rsidRPr="00516440">
              <w:rPr>
                <w:sz w:val="20"/>
              </w:rPr>
              <w:t xml:space="preserve">Chinese </w:t>
            </w:r>
          </w:p>
          <w:p w:rsidR="006621F5" w:rsidRPr="00516440" w:rsidRDefault="006621F5" w:rsidP="00684327">
            <w:pPr>
              <w:spacing w:line="240" w:lineRule="atLeast"/>
            </w:pPr>
            <w:r w:rsidRPr="00516440">
              <w:rPr>
                <w:sz w:val="20"/>
              </w:rPr>
              <w:t>Original: English</w:t>
            </w:r>
          </w:p>
        </w:tc>
      </w:tr>
    </w:tbl>
    <w:p w:rsidR="00516440" w:rsidRPr="00516440" w:rsidRDefault="00516440" w:rsidP="00E74A10">
      <w:pPr>
        <w:spacing w:before="120"/>
        <w:rPr>
          <w:rFonts w:ascii="Time New Roman" w:eastAsia="黑体" w:hAnsi="Time New Roman" w:hint="eastAsia"/>
          <w:sz w:val="24"/>
          <w:szCs w:val="24"/>
        </w:rPr>
      </w:pPr>
      <w:r w:rsidRPr="00516440">
        <w:rPr>
          <w:rFonts w:ascii="Time New Roman" w:eastAsia="黑体" w:hAnsi="Time New Roman" w:hint="eastAsia"/>
          <w:sz w:val="24"/>
          <w:szCs w:val="24"/>
        </w:rPr>
        <w:t>消除种族歧视委员会</w:t>
      </w:r>
    </w:p>
    <w:p w:rsidR="00516440" w:rsidRPr="00516440" w:rsidRDefault="00516440" w:rsidP="00516440">
      <w:pPr>
        <w:pStyle w:val="HCh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关于亚美尼亚第七至第十一次合并定期报告的结论性意见</w:t>
      </w:r>
      <w:r w:rsidR="00652F28" w:rsidRPr="00652F28">
        <w:rPr>
          <w:rStyle w:val="a8"/>
          <w:rFonts w:eastAsia="黑体"/>
          <w:sz w:val="28"/>
          <w:vertAlign w:val="baseline"/>
        </w:rPr>
        <w:footnoteReference w:customMarkFollows="1" w:id="2"/>
        <w:t>*</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  </w:t>
      </w:r>
      <w:r w:rsidRPr="00516440">
        <w:rPr>
          <w:rStyle w:val="afa"/>
          <w:rFonts w:hint="eastAsia"/>
          <w:color w:val="auto"/>
        </w:rPr>
        <w:t>委员会在</w:t>
      </w:r>
      <w:r w:rsidRPr="00516440">
        <w:rPr>
          <w:rStyle w:val="afa"/>
          <w:rFonts w:hint="eastAsia"/>
          <w:color w:val="auto"/>
        </w:rPr>
        <w:t>2017</w:t>
      </w:r>
      <w:r w:rsidRPr="00516440">
        <w:rPr>
          <w:rStyle w:val="afa"/>
          <w:rFonts w:hint="eastAsia"/>
          <w:color w:val="auto"/>
        </w:rPr>
        <w:t>年</w:t>
      </w:r>
      <w:r w:rsidRPr="00516440">
        <w:rPr>
          <w:rStyle w:val="afa"/>
          <w:rFonts w:hint="eastAsia"/>
          <w:color w:val="auto"/>
        </w:rPr>
        <w:t>4</w:t>
      </w:r>
      <w:r w:rsidRPr="00516440">
        <w:rPr>
          <w:rStyle w:val="afa"/>
          <w:rFonts w:hint="eastAsia"/>
          <w:color w:val="auto"/>
        </w:rPr>
        <w:t>月</w:t>
      </w:r>
      <w:r w:rsidRPr="00516440">
        <w:rPr>
          <w:rStyle w:val="afa"/>
          <w:rFonts w:hint="eastAsia"/>
          <w:color w:val="auto"/>
        </w:rPr>
        <w:t>27</w:t>
      </w:r>
      <w:r w:rsidRPr="00516440">
        <w:rPr>
          <w:rStyle w:val="afa"/>
          <w:rFonts w:hint="eastAsia"/>
          <w:color w:val="auto"/>
        </w:rPr>
        <w:t>日和</w:t>
      </w:r>
      <w:r w:rsidRPr="00516440">
        <w:rPr>
          <w:rStyle w:val="afa"/>
          <w:rFonts w:hint="eastAsia"/>
          <w:color w:val="auto"/>
        </w:rPr>
        <w:t>28</w:t>
      </w:r>
      <w:r w:rsidRPr="00516440">
        <w:rPr>
          <w:rStyle w:val="afa"/>
          <w:rFonts w:hint="eastAsia"/>
          <w:color w:val="auto"/>
        </w:rPr>
        <w:t>日举行的第</w:t>
      </w:r>
      <w:r w:rsidRPr="00516440">
        <w:rPr>
          <w:rStyle w:val="afa"/>
          <w:rFonts w:hint="eastAsia"/>
          <w:color w:val="auto"/>
        </w:rPr>
        <w:t>2524</w:t>
      </w:r>
      <w:r w:rsidRPr="00516440">
        <w:rPr>
          <w:rStyle w:val="afa"/>
          <w:rFonts w:hint="eastAsia"/>
          <w:color w:val="auto"/>
        </w:rPr>
        <w:t>次和第</w:t>
      </w:r>
      <w:r w:rsidRPr="00516440">
        <w:rPr>
          <w:rStyle w:val="afa"/>
          <w:rFonts w:hint="eastAsia"/>
          <w:color w:val="auto"/>
        </w:rPr>
        <w:t>2525</w:t>
      </w:r>
      <w:r w:rsidRPr="00516440">
        <w:rPr>
          <w:rStyle w:val="afa"/>
          <w:rFonts w:hint="eastAsia"/>
          <w:color w:val="auto"/>
        </w:rPr>
        <w:t>次会议</w:t>
      </w:r>
      <w:r w:rsidRPr="00516440">
        <w:rPr>
          <w:rStyle w:val="afa"/>
          <w:rFonts w:hint="eastAsia"/>
          <w:color w:val="auto"/>
        </w:rPr>
        <w:t>(</w:t>
      </w:r>
      <w:r w:rsidRPr="00516440">
        <w:rPr>
          <w:rStyle w:val="afa"/>
          <w:rFonts w:hint="eastAsia"/>
          <w:color w:val="auto"/>
        </w:rPr>
        <w:t>见</w:t>
      </w:r>
      <w:r w:rsidRPr="00516440">
        <w:rPr>
          <w:rStyle w:val="afa"/>
          <w:rFonts w:hint="eastAsia"/>
          <w:color w:val="auto"/>
        </w:rPr>
        <w:t>CERD/C/SR.2524</w:t>
      </w:r>
      <w:r w:rsidRPr="00516440">
        <w:rPr>
          <w:rStyle w:val="afa"/>
          <w:rFonts w:hint="eastAsia"/>
          <w:color w:val="auto"/>
        </w:rPr>
        <w:t>和</w:t>
      </w:r>
      <w:r w:rsidRPr="00516440">
        <w:rPr>
          <w:rStyle w:val="afa"/>
          <w:rFonts w:hint="eastAsia"/>
          <w:color w:val="auto"/>
        </w:rPr>
        <w:t>2525)</w:t>
      </w:r>
      <w:r w:rsidRPr="00516440">
        <w:rPr>
          <w:rStyle w:val="afa"/>
          <w:rFonts w:hint="eastAsia"/>
          <w:color w:val="auto"/>
        </w:rPr>
        <w:t>上审议了亚美尼亚以一份文件提交的第七至第十一次合并定期报告</w:t>
      </w:r>
      <w:r w:rsidRPr="00516440">
        <w:rPr>
          <w:rStyle w:val="afa"/>
          <w:rFonts w:hint="eastAsia"/>
          <w:color w:val="auto"/>
        </w:rPr>
        <w:t>(CERD/C/ARM/7-11)</w:t>
      </w:r>
      <w:r w:rsidRPr="00516440">
        <w:rPr>
          <w:rStyle w:val="afa"/>
          <w:rFonts w:hint="eastAsia"/>
          <w:color w:val="auto"/>
        </w:rPr>
        <w:t>，并在</w:t>
      </w:r>
      <w:r w:rsidRPr="00516440">
        <w:rPr>
          <w:rStyle w:val="afa"/>
          <w:rFonts w:hint="eastAsia"/>
          <w:color w:val="auto"/>
        </w:rPr>
        <w:t>2017</w:t>
      </w:r>
      <w:r w:rsidRPr="00516440">
        <w:rPr>
          <w:rStyle w:val="afa"/>
          <w:rFonts w:hint="eastAsia"/>
          <w:color w:val="auto"/>
        </w:rPr>
        <w:t>年</w:t>
      </w:r>
      <w:r w:rsidRPr="00516440">
        <w:rPr>
          <w:rStyle w:val="afa"/>
          <w:rFonts w:hint="eastAsia"/>
          <w:color w:val="auto"/>
        </w:rPr>
        <w:t>5</w:t>
      </w:r>
      <w:r w:rsidRPr="00516440">
        <w:rPr>
          <w:rStyle w:val="afa"/>
          <w:rFonts w:hint="eastAsia"/>
          <w:color w:val="auto"/>
        </w:rPr>
        <w:t>月</w:t>
      </w:r>
      <w:r w:rsidRPr="00516440">
        <w:rPr>
          <w:rStyle w:val="afa"/>
          <w:rFonts w:hint="eastAsia"/>
          <w:color w:val="auto"/>
        </w:rPr>
        <w:t>9</w:t>
      </w:r>
      <w:r w:rsidRPr="00516440">
        <w:rPr>
          <w:rStyle w:val="afa"/>
          <w:rFonts w:hint="eastAsia"/>
          <w:color w:val="auto"/>
        </w:rPr>
        <w:t>日举行的第</w:t>
      </w:r>
      <w:r w:rsidRPr="00516440">
        <w:rPr>
          <w:rStyle w:val="afa"/>
          <w:rFonts w:hint="eastAsia"/>
          <w:color w:val="auto"/>
        </w:rPr>
        <w:t>2539</w:t>
      </w:r>
      <w:r w:rsidRPr="00516440">
        <w:rPr>
          <w:rStyle w:val="afa"/>
          <w:rFonts w:hint="eastAsia"/>
          <w:color w:val="auto"/>
        </w:rPr>
        <w:t>次会议上通过了本结论性意见。</w:t>
      </w:r>
    </w:p>
    <w:p w:rsidR="00516440" w:rsidRPr="00516440" w:rsidRDefault="00516440" w:rsidP="00516440">
      <w:pPr>
        <w:pStyle w:val="H1GC"/>
        <w:rPr>
          <w:rStyle w:val="afa"/>
          <w:rFonts w:hint="eastAsia"/>
          <w:color w:val="auto"/>
        </w:rPr>
      </w:pPr>
      <w:r w:rsidRPr="00516440">
        <w:rPr>
          <w:rStyle w:val="afa"/>
          <w:rFonts w:hint="eastAsia"/>
          <w:color w:val="auto"/>
        </w:rPr>
        <w:tab/>
        <w:t>A.</w:t>
      </w:r>
      <w:r w:rsidRPr="00516440">
        <w:rPr>
          <w:rStyle w:val="afa"/>
          <w:rFonts w:hint="eastAsia"/>
          <w:color w:val="auto"/>
        </w:rPr>
        <w:tab/>
      </w:r>
      <w:r w:rsidRPr="00516440">
        <w:rPr>
          <w:rStyle w:val="afa"/>
          <w:rFonts w:hint="eastAsia"/>
          <w:color w:val="auto"/>
        </w:rPr>
        <w:t>导言</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2.  </w:t>
      </w:r>
      <w:r w:rsidRPr="00516440">
        <w:rPr>
          <w:rStyle w:val="afa"/>
          <w:rFonts w:hint="eastAsia"/>
          <w:color w:val="auto"/>
        </w:rPr>
        <w:t>委员会欢迎缔约国提交第七至第十一次合并定期报告，并在报告中答复委员会以往结论性意见中提出的关切。委员会赞赏缔约国定期提交报告，并欢迎与缔约国高级别代表团进行开放的建设性对话。</w:t>
      </w:r>
    </w:p>
    <w:p w:rsidR="00516440" w:rsidRPr="00516440" w:rsidRDefault="00516440" w:rsidP="00516440">
      <w:pPr>
        <w:pStyle w:val="H1GC"/>
        <w:rPr>
          <w:rStyle w:val="afa"/>
          <w:rFonts w:hint="eastAsia"/>
          <w:color w:val="auto"/>
        </w:rPr>
      </w:pPr>
      <w:r w:rsidRPr="00516440">
        <w:rPr>
          <w:rStyle w:val="afa"/>
          <w:rFonts w:hint="eastAsia"/>
          <w:color w:val="auto"/>
        </w:rPr>
        <w:tab/>
        <w:t>B.</w:t>
      </w:r>
      <w:r w:rsidRPr="00516440">
        <w:rPr>
          <w:rStyle w:val="afa"/>
          <w:rFonts w:hint="eastAsia"/>
          <w:color w:val="auto"/>
        </w:rPr>
        <w:tab/>
      </w:r>
      <w:r w:rsidRPr="00516440">
        <w:rPr>
          <w:rStyle w:val="afa"/>
          <w:rFonts w:hint="eastAsia"/>
          <w:color w:val="auto"/>
        </w:rPr>
        <w:t>积极方面</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3.  </w:t>
      </w:r>
      <w:r w:rsidRPr="00516440">
        <w:rPr>
          <w:rStyle w:val="afa"/>
          <w:rFonts w:hint="eastAsia"/>
          <w:color w:val="auto"/>
        </w:rPr>
        <w:t>委员会欢迎缔约国采取的以下立法和政策措施：</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(a)</w:t>
      </w:r>
      <w:r w:rsidRPr="00516440">
        <w:rPr>
          <w:rStyle w:val="afa"/>
          <w:rFonts w:hint="eastAsia"/>
          <w:color w:val="auto"/>
        </w:rPr>
        <w:tab/>
      </w:r>
      <w:r w:rsidRPr="00516440">
        <w:rPr>
          <w:rStyle w:val="afa"/>
          <w:rFonts w:hint="eastAsia"/>
          <w:color w:val="auto"/>
        </w:rPr>
        <w:t>修订《宪法》第</w:t>
      </w:r>
      <w:r w:rsidRPr="00516440">
        <w:rPr>
          <w:rStyle w:val="afa"/>
          <w:rFonts w:hint="eastAsia"/>
          <w:color w:val="auto"/>
        </w:rPr>
        <w:t>29</w:t>
      </w:r>
      <w:r w:rsidRPr="00516440">
        <w:rPr>
          <w:rStyle w:val="afa"/>
          <w:rFonts w:hint="eastAsia"/>
          <w:color w:val="auto"/>
        </w:rPr>
        <w:t>条，规定了法律面前平等并禁止任何歧视；</w:t>
      </w:r>
      <w:r w:rsidRPr="00516440">
        <w:rPr>
          <w:rStyle w:val="afa"/>
          <w:rFonts w:hint="eastAsia"/>
          <w:color w:val="auto"/>
        </w:rPr>
        <w:t>2015</w:t>
      </w:r>
      <w:r w:rsidRPr="00516440">
        <w:rPr>
          <w:rStyle w:val="afa"/>
          <w:rFonts w:hint="eastAsia"/>
          <w:color w:val="auto"/>
        </w:rPr>
        <w:t>年公投通过；</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(b)</w:t>
      </w:r>
      <w:r w:rsidRPr="00516440">
        <w:rPr>
          <w:rStyle w:val="afa"/>
          <w:rFonts w:hint="eastAsia"/>
          <w:color w:val="auto"/>
        </w:rPr>
        <w:tab/>
      </w:r>
      <w:r w:rsidRPr="00516440">
        <w:rPr>
          <w:rStyle w:val="afa"/>
          <w:rFonts w:hint="eastAsia"/>
          <w:color w:val="auto"/>
        </w:rPr>
        <w:t>修订《宪法》第</w:t>
      </w:r>
      <w:r w:rsidRPr="00516440">
        <w:rPr>
          <w:rStyle w:val="afa"/>
          <w:rFonts w:hint="eastAsia"/>
          <w:color w:val="auto"/>
        </w:rPr>
        <w:t>89</w:t>
      </w:r>
      <w:r w:rsidRPr="00516440">
        <w:rPr>
          <w:rStyle w:val="afa"/>
          <w:rFonts w:hint="eastAsia"/>
          <w:color w:val="auto"/>
        </w:rPr>
        <w:t>条并通过新的《选举法》，就少数民族群体成员在国民议会中的代表作出规定</w:t>
      </w:r>
      <w:r w:rsidRPr="00516440">
        <w:rPr>
          <w:rStyle w:val="afa"/>
          <w:rFonts w:hint="eastAsia"/>
          <w:color w:val="auto"/>
        </w:rPr>
        <w:t>(</w:t>
      </w:r>
      <w:r w:rsidRPr="00516440">
        <w:rPr>
          <w:rStyle w:val="afa"/>
          <w:rFonts w:hint="eastAsia"/>
          <w:color w:val="auto"/>
        </w:rPr>
        <w:t>主要是修订后的《选举法》第</w:t>
      </w:r>
      <w:r w:rsidRPr="00516440">
        <w:rPr>
          <w:rStyle w:val="afa"/>
          <w:rFonts w:hint="eastAsia"/>
          <w:color w:val="auto"/>
        </w:rPr>
        <w:t>95</w:t>
      </w:r>
      <w:r w:rsidRPr="00516440">
        <w:rPr>
          <w:rStyle w:val="afa"/>
          <w:rFonts w:hint="eastAsia"/>
          <w:color w:val="auto"/>
        </w:rPr>
        <w:t>条</w:t>
      </w:r>
      <w:r w:rsidRPr="00516440">
        <w:rPr>
          <w:rStyle w:val="afa"/>
          <w:rFonts w:hint="eastAsia"/>
          <w:color w:val="auto"/>
        </w:rPr>
        <w:t>)</w:t>
      </w:r>
      <w:r w:rsidRPr="00516440">
        <w:rPr>
          <w:rStyle w:val="afa"/>
          <w:rFonts w:hint="eastAsia"/>
          <w:color w:val="auto"/>
        </w:rPr>
        <w:t>；</w:t>
      </w:r>
      <w:r w:rsidRPr="00516440">
        <w:rPr>
          <w:rStyle w:val="afa"/>
          <w:rFonts w:hint="eastAsia"/>
          <w:color w:val="auto"/>
        </w:rPr>
        <w:t>2015</w:t>
      </w:r>
      <w:r w:rsidRPr="00516440">
        <w:rPr>
          <w:rStyle w:val="afa"/>
          <w:rFonts w:hint="eastAsia"/>
          <w:color w:val="auto"/>
        </w:rPr>
        <w:t>年公投通过；</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(c)</w:t>
      </w:r>
      <w:r w:rsidRPr="00516440">
        <w:rPr>
          <w:rStyle w:val="afa"/>
          <w:rFonts w:hint="eastAsia"/>
          <w:color w:val="auto"/>
        </w:rPr>
        <w:tab/>
      </w:r>
      <w:r w:rsidRPr="00516440">
        <w:rPr>
          <w:rStyle w:val="afa"/>
          <w:rFonts w:hint="eastAsia"/>
          <w:color w:val="auto"/>
        </w:rPr>
        <w:t>《难民与庇护法修订补充法》，</w:t>
      </w:r>
      <w:r w:rsidRPr="00516440">
        <w:rPr>
          <w:rStyle w:val="afa"/>
          <w:rFonts w:hint="eastAsia"/>
          <w:color w:val="auto"/>
        </w:rPr>
        <w:t>2015</w:t>
      </w:r>
      <w:r w:rsidRPr="00516440">
        <w:rPr>
          <w:rStyle w:val="afa"/>
          <w:rFonts w:hint="eastAsia"/>
          <w:color w:val="auto"/>
        </w:rPr>
        <w:t>年；</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(d)</w:t>
      </w:r>
      <w:r w:rsidRPr="00516440">
        <w:rPr>
          <w:rStyle w:val="afa"/>
          <w:rFonts w:hint="eastAsia"/>
          <w:color w:val="auto"/>
        </w:rPr>
        <w:tab/>
      </w:r>
      <w:r w:rsidRPr="00516440">
        <w:rPr>
          <w:rStyle w:val="afa"/>
          <w:rFonts w:hint="eastAsia"/>
          <w:color w:val="auto"/>
        </w:rPr>
        <w:t>《确保男女权利平等与机会平等法》，</w:t>
      </w:r>
      <w:r w:rsidRPr="00516440">
        <w:rPr>
          <w:rStyle w:val="afa"/>
          <w:rFonts w:hint="eastAsia"/>
          <w:color w:val="auto"/>
        </w:rPr>
        <w:t>2013</w:t>
      </w:r>
      <w:r w:rsidRPr="00516440">
        <w:rPr>
          <w:rStyle w:val="afa"/>
          <w:rFonts w:hint="eastAsia"/>
          <w:color w:val="auto"/>
        </w:rPr>
        <w:t>年；</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(e)</w:t>
      </w:r>
      <w:r w:rsidRPr="00516440">
        <w:rPr>
          <w:rStyle w:val="afa"/>
          <w:rFonts w:hint="eastAsia"/>
          <w:color w:val="auto"/>
        </w:rPr>
        <w:tab/>
      </w:r>
      <w:r w:rsidRPr="00516440">
        <w:rPr>
          <w:rStyle w:val="afa"/>
          <w:rFonts w:hint="eastAsia"/>
          <w:color w:val="auto"/>
        </w:rPr>
        <w:t>国家保护人权战略，</w:t>
      </w:r>
      <w:r w:rsidRPr="00516440">
        <w:rPr>
          <w:rStyle w:val="afa"/>
          <w:rFonts w:hint="eastAsia"/>
          <w:color w:val="auto"/>
        </w:rPr>
        <w:t>2014</w:t>
      </w:r>
      <w:r w:rsidRPr="00516440">
        <w:rPr>
          <w:rStyle w:val="afa"/>
          <w:rFonts w:hint="eastAsia"/>
          <w:color w:val="auto"/>
        </w:rPr>
        <w:t>年；</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(f)</w:t>
      </w:r>
      <w:r w:rsidRPr="00516440">
        <w:rPr>
          <w:rStyle w:val="afa"/>
          <w:rFonts w:hint="eastAsia"/>
          <w:color w:val="auto"/>
        </w:rPr>
        <w:tab/>
      </w:r>
      <w:r w:rsidRPr="00516440">
        <w:rPr>
          <w:rStyle w:val="afa"/>
          <w:rFonts w:hint="eastAsia"/>
          <w:color w:val="auto"/>
        </w:rPr>
        <w:t>国家人权行动计划，</w:t>
      </w:r>
      <w:r w:rsidRPr="00516440">
        <w:rPr>
          <w:rStyle w:val="afa"/>
          <w:rFonts w:hint="eastAsia"/>
          <w:color w:val="auto"/>
        </w:rPr>
        <w:t>2014</w:t>
      </w:r>
      <w:r w:rsidRPr="00516440">
        <w:rPr>
          <w:rStyle w:val="afa"/>
          <w:rFonts w:hint="eastAsia"/>
          <w:color w:val="auto"/>
        </w:rPr>
        <w:t>年；</w:t>
      </w:r>
    </w:p>
    <w:p w:rsidR="00516440" w:rsidRPr="00516440" w:rsidRDefault="008D30B7" w:rsidP="008D30B7">
      <w:pPr>
        <w:pStyle w:val="SingleTxtGC"/>
        <w:rPr>
          <w:rStyle w:val="afa"/>
          <w:rFonts w:hint="eastAsia"/>
          <w:color w:val="auto"/>
        </w:rPr>
      </w:pPr>
      <w:r>
        <w:rPr>
          <w:rStyle w:val="afa"/>
          <w:color w:val="auto"/>
        </w:rPr>
        <w:br w:type="page"/>
      </w:r>
      <w:r w:rsidR="00516440">
        <w:rPr>
          <w:rStyle w:val="afa"/>
          <w:color w:val="auto"/>
        </w:rPr>
        <w:lastRenderedPageBreak/>
        <w:tab/>
      </w:r>
      <w:r w:rsidR="00516440" w:rsidRPr="00516440">
        <w:rPr>
          <w:rStyle w:val="afa"/>
          <w:rFonts w:hint="eastAsia"/>
          <w:color w:val="auto"/>
        </w:rPr>
        <w:t>(g)</w:t>
      </w:r>
      <w:r w:rsidR="00516440" w:rsidRPr="00516440">
        <w:rPr>
          <w:rStyle w:val="afa"/>
          <w:rFonts w:hint="eastAsia"/>
          <w:color w:val="auto"/>
        </w:rPr>
        <w:tab/>
      </w:r>
      <w:r w:rsidR="00516440" w:rsidRPr="00516440">
        <w:rPr>
          <w:rStyle w:val="afa"/>
          <w:rFonts w:hint="eastAsia"/>
          <w:color w:val="auto"/>
        </w:rPr>
        <w:t>修订《替代服役法》，</w:t>
      </w:r>
      <w:r w:rsidR="00516440" w:rsidRPr="00516440">
        <w:rPr>
          <w:rStyle w:val="afa"/>
          <w:rFonts w:hint="eastAsia"/>
          <w:color w:val="auto"/>
        </w:rPr>
        <w:t>2013</w:t>
      </w:r>
      <w:r w:rsidR="00516440" w:rsidRPr="00516440">
        <w:rPr>
          <w:rStyle w:val="afa"/>
          <w:rFonts w:hint="eastAsia"/>
          <w:color w:val="auto"/>
        </w:rPr>
        <w:t>年；</w:t>
      </w:r>
    </w:p>
    <w:p w:rsidR="00516440" w:rsidRPr="00516440" w:rsidRDefault="00516440" w:rsidP="00516440">
      <w:pPr>
        <w:pStyle w:val="SingleTxtGC"/>
        <w:rPr>
          <w:rStyle w:val="afa"/>
          <w:rFonts w:hint="eastAsia"/>
          <w:color w:val="auto"/>
        </w:rPr>
      </w:pPr>
      <w:r>
        <w:rPr>
          <w:rStyle w:val="afa"/>
          <w:color w:val="auto"/>
        </w:rPr>
        <w:tab/>
      </w:r>
      <w:r w:rsidRPr="00516440">
        <w:rPr>
          <w:rStyle w:val="afa"/>
          <w:rFonts w:hint="eastAsia"/>
          <w:color w:val="auto"/>
        </w:rPr>
        <w:t>(h)</w:t>
      </w:r>
      <w:r w:rsidRPr="00516440">
        <w:rPr>
          <w:rStyle w:val="afa"/>
          <w:rFonts w:hint="eastAsia"/>
          <w:color w:val="auto"/>
        </w:rPr>
        <w:tab/>
        <w:t>2012-2015</w:t>
      </w:r>
      <w:r w:rsidRPr="00516440">
        <w:rPr>
          <w:rStyle w:val="afa"/>
          <w:rFonts w:hint="eastAsia"/>
          <w:color w:val="auto"/>
        </w:rPr>
        <w:t>年国家人权教育行动计划，</w:t>
      </w:r>
      <w:r w:rsidRPr="00516440">
        <w:rPr>
          <w:rStyle w:val="afa"/>
          <w:rFonts w:hint="eastAsia"/>
          <w:color w:val="auto"/>
        </w:rPr>
        <w:t>2012</w:t>
      </w:r>
      <w:r w:rsidRPr="00516440">
        <w:rPr>
          <w:rStyle w:val="afa"/>
          <w:rFonts w:hint="eastAsia"/>
          <w:color w:val="auto"/>
        </w:rPr>
        <w:t>年。</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4.  </w:t>
      </w:r>
      <w:r w:rsidRPr="00516440">
        <w:rPr>
          <w:rStyle w:val="afa"/>
          <w:rFonts w:hint="eastAsia"/>
          <w:color w:val="auto"/>
        </w:rPr>
        <w:t>委员会还欢迎缔约国</w:t>
      </w:r>
      <w:r w:rsidRPr="00516440">
        <w:rPr>
          <w:rStyle w:val="afa"/>
          <w:rFonts w:hint="eastAsia"/>
          <w:color w:val="auto"/>
        </w:rPr>
        <w:t>2011</w:t>
      </w:r>
      <w:r w:rsidRPr="00516440">
        <w:rPr>
          <w:rStyle w:val="afa"/>
          <w:rFonts w:hint="eastAsia"/>
          <w:color w:val="auto"/>
        </w:rPr>
        <w:t>年批准了《保护所有人免遭强迫失踪国际公约》。</w:t>
      </w:r>
    </w:p>
    <w:p w:rsidR="00516440" w:rsidRPr="00516440" w:rsidRDefault="00516440" w:rsidP="00E463E6">
      <w:pPr>
        <w:pStyle w:val="H1GC"/>
        <w:rPr>
          <w:rStyle w:val="afa"/>
          <w:rFonts w:hint="eastAsia"/>
          <w:color w:val="auto"/>
        </w:rPr>
      </w:pPr>
      <w:r w:rsidRPr="00516440">
        <w:rPr>
          <w:rStyle w:val="afa"/>
          <w:rFonts w:hint="eastAsia"/>
          <w:color w:val="auto"/>
        </w:rPr>
        <w:tab/>
        <w:t>C.</w:t>
      </w:r>
      <w:r w:rsidRPr="00516440">
        <w:rPr>
          <w:rStyle w:val="afa"/>
          <w:rFonts w:hint="eastAsia"/>
          <w:color w:val="auto"/>
        </w:rPr>
        <w:tab/>
      </w:r>
      <w:r w:rsidRPr="00516440">
        <w:rPr>
          <w:rStyle w:val="afa"/>
          <w:rFonts w:hint="eastAsia"/>
          <w:color w:val="auto"/>
        </w:rPr>
        <w:t>关注的问题及建议</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《公约》在本国法规与反歧视立法中的地位</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5.  </w:t>
      </w:r>
      <w:r w:rsidRPr="00516440">
        <w:rPr>
          <w:rStyle w:val="afa"/>
          <w:rFonts w:hint="eastAsia"/>
          <w:color w:val="auto"/>
        </w:rPr>
        <w:t>委员会注意到，缔约国解释称，条约规范优先于本国法规，并注意到缔约国努力使本国立法符合《公约》，主要是修订了《宪法》第</w:t>
      </w:r>
      <w:r w:rsidRPr="00516440">
        <w:rPr>
          <w:rStyle w:val="afa"/>
          <w:rFonts w:hint="eastAsia"/>
          <w:color w:val="auto"/>
        </w:rPr>
        <w:t>29</w:t>
      </w:r>
      <w:r w:rsidRPr="00516440">
        <w:rPr>
          <w:rStyle w:val="afa"/>
          <w:rFonts w:hint="eastAsia"/>
          <w:color w:val="auto"/>
        </w:rPr>
        <w:t>条和反歧视法草案，委员会仍关切的是，缔约国的立法目前尚未使《公约》所有条款充分生效</w:t>
      </w:r>
      <w:r w:rsidRPr="00516440">
        <w:rPr>
          <w:rStyle w:val="afa"/>
          <w:rFonts w:hint="eastAsia"/>
          <w:color w:val="auto"/>
        </w:rPr>
        <w:t>(</w:t>
      </w:r>
      <w:r w:rsidRPr="00516440">
        <w:rPr>
          <w:rStyle w:val="afa"/>
          <w:rFonts w:hint="eastAsia"/>
          <w:color w:val="auto"/>
        </w:rPr>
        <w:t>第一和第四条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6.  </w:t>
      </w:r>
      <w:r w:rsidRPr="00136E36">
        <w:rPr>
          <w:rStyle w:val="afa"/>
          <w:rFonts w:ascii="Time New Roman" w:eastAsia="黑体" w:hAnsi="Time New Roman" w:hint="eastAsia"/>
          <w:color w:val="auto"/>
        </w:rPr>
        <w:t>委员会重申以往结论性意见中的建议</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见</w:t>
      </w:r>
      <w:r w:rsidRPr="00136E36">
        <w:rPr>
          <w:rStyle w:val="afa"/>
          <w:rFonts w:ascii="Time New Roman" w:eastAsia="黑体" w:hAnsi="Time New Roman" w:hint="eastAsia"/>
          <w:color w:val="auto"/>
        </w:rPr>
        <w:t>CERD/C/ARM/CO/5-6,</w:t>
      </w:r>
      <w:r w:rsidR="00136E36" w:rsidRPr="00136E36">
        <w:rPr>
          <w:rStyle w:val="afa"/>
          <w:rFonts w:ascii="Time New Roman" w:eastAsia="黑体" w:hAnsi="Time New Roman"/>
          <w:color w:val="auto"/>
        </w:rPr>
        <w:t xml:space="preserve"> </w:t>
      </w:r>
      <w:r w:rsidRPr="00136E36">
        <w:rPr>
          <w:rStyle w:val="afa"/>
          <w:rFonts w:ascii="Time New Roman" w:eastAsia="黑体" w:hAnsi="Time New Roman" w:hint="eastAsia"/>
          <w:color w:val="auto"/>
        </w:rPr>
        <w:t>第</w:t>
      </w:r>
      <w:r w:rsidRPr="00136E36">
        <w:rPr>
          <w:rStyle w:val="afa"/>
          <w:rFonts w:ascii="Time New Roman" w:eastAsia="黑体" w:hAnsi="Time New Roman" w:hint="eastAsia"/>
          <w:color w:val="auto"/>
        </w:rPr>
        <w:t>8</w:t>
      </w:r>
      <w:r w:rsidRPr="00136E36">
        <w:rPr>
          <w:rStyle w:val="afa"/>
          <w:rFonts w:ascii="Time New Roman" w:eastAsia="黑体" w:hAnsi="Time New Roman" w:hint="eastAsia"/>
          <w:color w:val="auto"/>
        </w:rPr>
        <w:t>段</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，并回顾关于执行《公约》第四条的第</w:t>
      </w:r>
      <w:r w:rsidRPr="00136E36">
        <w:rPr>
          <w:rStyle w:val="afa"/>
          <w:rFonts w:ascii="Time New Roman" w:eastAsia="黑体" w:hAnsi="Time New Roman" w:hint="eastAsia"/>
          <w:color w:val="auto"/>
        </w:rPr>
        <w:t>7(1985)</w:t>
      </w:r>
      <w:r w:rsidRPr="00136E36">
        <w:rPr>
          <w:rStyle w:val="afa"/>
          <w:rFonts w:ascii="Time New Roman" w:eastAsia="黑体" w:hAnsi="Time New Roman" w:hint="eastAsia"/>
          <w:color w:val="auto"/>
        </w:rPr>
        <w:t>号和第</w:t>
      </w:r>
      <w:r w:rsidRPr="00136E36">
        <w:rPr>
          <w:rStyle w:val="afa"/>
          <w:rFonts w:ascii="Time New Roman" w:eastAsia="黑体" w:hAnsi="Time New Roman" w:hint="eastAsia"/>
          <w:color w:val="auto"/>
        </w:rPr>
        <w:t>15(1993)</w:t>
      </w:r>
      <w:r w:rsidRPr="00136E36">
        <w:rPr>
          <w:rStyle w:val="afa"/>
          <w:rFonts w:ascii="Time New Roman" w:eastAsia="黑体" w:hAnsi="Time New Roman" w:hint="eastAsia"/>
          <w:color w:val="auto"/>
        </w:rPr>
        <w:t>号一般性建议，建议缔约国加快通过反歧视法草案并继续使本国立法与《公约》相一致。</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人权维护者办公室</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7.  </w:t>
      </w:r>
      <w:r w:rsidRPr="00516440">
        <w:rPr>
          <w:rStyle w:val="afa"/>
          <w:rFonts w:hint="eastAsia"/>
          <w:color w:val="auto"/>
        </w:rPr>
        <w:t>委员会欢迎人权维护者办公室</w:t>
      </w:r>
      <w:r w:rsidRPr="00516440">
        <w:rPr>
          <w:rStyle w:val="afa"/>
          <w:rFonts w:hint="eastAsia"/>
          <w:color w:val="auto"/>
        </w:rPr>
        <w:t>2013</w:t>
      </w:r>
      <w:r w:rsidRPr="00516440">
        <w:rPr>
          <w:rStyle w:val="afa"/>
          <w:rFonts w:hint="eastAsia"/>
          <w:color w:val="auto"/>
        </w:rPr>
        <w:t>年</w:t>
      </w:r>
      <w:r w:rsidRPr="00516440">
        <w:rPr>
          <w:rStyle w:val="afa"/>
          <w:rFonts w:hint="eastAsia"/>
          <w:color w:val="auto"/>
        </w:rPr>
        <w:t>5</w:t>
      </w:r>
      <w:r w:rsidRPr="00516440">
        <w:rPr>
          <w:rStyle w:val="afa"/>
          <w:rFonts w:hint="eastAsia"/>
          <w:color w:val="auto"/>
        </w:rPr>
        <w:t>月获</w:t>
      </w:r>
      <w:r w:rsidRPr="00516440">
        <w:rPr>
          <w:rStyle w:val="afa"/>
          <w:rFonts w:hint="eastAsia"/>
          <w:color w:val="auto"/>
        </w:rPr>
        <w:t>A</w:t>
      </w:r>
      <w:r w:rsidRPr="00516440">
        <w:rPr>
          <w:rStyle w:val="afa"/>
          <w:rFonts w:hint="eastAsia"/>
          <w:color w:val="auto"/>
        </w:rPr>
        <w:t>级重新认证，但关切的是，办公室资金不足，有效执行任务的能力因此削弱</w:t>
      </w:r>
      <w:r w:rsidRPr="00516440">
        <w:rPr>
          <w:rStyle w:val="afa"/>
          <w:rFonts w:hint="eastAsia"/>
          <w:color w:val="auto"/>
        </w:rPr>
        <w:t>(</w:t>
      </w:r>
      <w:r w:rsidRPr="00516440">
        <w:rPr>
          <w:rStyle w:val="afa"/>
          <w:rFonts w:hint="eastAsia"/>
          <w:color w:val="auto"/>
        </w:rPr>
        <w:t>第二条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8.  </w:t>
      </w:r>
      <w:r w:rsidRPr="00136E36">
        <w:rPr>
          <w:rStyle w:val="afa"/>
          <w:rFonts w:ascii="Time New Roman" w:eastAsia="黑体" w:hAnsi="Time New Roman" w:hint="eastAsia"/>
          <w:color w:val="auto"/>
        </w:rPr>
        <w:t>委员会建议缔约国完全遵照《关于促进和保护人权的国家机构的地位的原则》</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《巴黎原则》</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，为人权维护者办公室持续提供充足资金，包括地区办事处和国家预防机制持续运作所需资金。</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煽动种族仇恨与鼓吹种族主义宣传的组织</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9.  </w:t>
      </w:r>
      <w:r w:rsidRPr="00516440">
        <w:rPr>
          <w:rStyle w:val="afa"/>
          <w:rFonts w:hint="eastAsia"/>
          <w:color w:val="auto"/>
        </w:rPr>
        <w:t>委员会注意到，代表团解释称：《刑法典》第</w:t>
      </w:r>
      <w:r w:rsidRPr="00516440">
        <w:rPr>
          <w:rStyle w:val="afa"/>
          <w:rFonts w:hint="eastAsia"/>
          <w:color w:val="auto"/>
        </w:rPr>
        <w:t>226</w:t>
      </w:r>
      <w:r w:rsidRPr="00516440">
        <w:rPr>
          <w:rStyle w:val="afa"/>
          <w:rFonts w:hint="eastAsia"/>
          <w:color w:val="auto"/>
        </w:rPr>
        <w:t>条将煽动民族、种族或宗教仇恨、种族优越性或侮辱民族尊严的行动定为犯罪，现行立法规定，参与种族主义行为的组织应予解散。但委员会关切的是，将种族主义组织和参加此等组织定为犯罪的法律缺失，这有悖《公约》规定</w:t>
      </w:r>
      <w:r w:rsidRPr="00516440">
        <w:rPr>
          <w:rStyle w:val="afa"/>
          <w:rFonts w:hint="eastAsia"/>
          <w:color w:val="auto"/>
        </w:rPr>
        <w:t>(</w:t>
      </w:r>
      <w:r w:rsidRPr="00516440">
        <w:rPr>
          <w:rStyle w:val="afa"/>
          <w:rFonts w:hint="eastAsia"/>
          <w:color w:val="auto"/>
        </w:rPr>
        <w:t>第四条</w:t>
      </w:r>
      <w:r w:rsidRPr="00516440">
        <w:rPr>
          <w:rStyle w:val="afa"/>
          <w:rFonts w:hint="eastAsia"/>
          <w:color w:val="auto"/>
        </w:rPr>
        <w:t>(</w:t>
      </w:r>
      <w:r w:rsidRPr="00516440">
        <w:rPr>
          <w:rStyle w:val="afa"/>
          <w:rFonts w:hint="eastAsia"/>
          <w:color w:val="auto"/>
        </w:rPr>
        <w:t>丑</w:t>
      </w:r>
      <w:r w:rsidRPr="00516440">
        <w:rPr>
          <w:rStyle w:val="afa"/>
          <w:rFonts w:hint="eastAsia"/>
          <w:color w:val="auto"/>
        </w:rPr>
        <w:t>)</w:t>
      </w:r>
      <w:r w:rsidRPr="00516440">
        <w:rPr>
          <w:rStyle w:val="afa"/>
          <w:rFonts w:hint="eastAsia"/>
          <w:color w:val="auto"/>
        </w:rPr>
        <w:t>项</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10.  </w:t>
      </w:r>
      <w:r w:rsidRPr="00136E36">
        <w:rPr>
          <w:rStyle w:val="afa"/>
          <w:rFonts w:ascii="Time New Roman" w:eastAsia="黑体" w:hAnsi="Time New Roman" w:hint="eastAsia"/>
          <w:color w:val="auto"/>
        </w:rPr>
        <w:t>委员会回顾以往结论性意见中的建议</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见</w:t>
      </w:r>
      <w:r w:rsidRPr="00136E36">
        <w:rPr>
          <w:rStyle w:val="afa"/>
          <w:rFonts w:ascii="Time New Roman" w:eastAsia="黑体" w:hAnsi="Time New Roman" w:hint="eastAsia"/>
          <w:color w:val="auto"/>
        </w:rPr>
        <w:t>CERD/C/ARM/CO/5-6,</w:t>
      </w:r>
      <w:r w:rsidR="00136E36" w:rsidRPr="00136E36">
        <w:rPr>
          <w:rStyle w:val="afa"/>
          <w:rFonts w:ascii="Time New Roman" w:eastAsia="黑体" w:hAnsi="Time New Roman"/>
          <w:color w:val="auto"/>
        </w:rPr>
        <w:t xml:space="preserve"> </w:t>
      </w:r>
      <w:r w:rsidRPr="00136E36">
        <w:rPr>
          <w:rStyle w:val="afa"/>
          <w:rFonts w:ascii="Time New Roman" w:eastAsia="黑体" w:hAnsi="Time New Roman" w:hint="eastAsia"/>
          <w:color w:val="auto"/>
        </w:rPr>
        <w:t>第</w:t>
      </w:r>
      <w:r w:rsidRPr="00136E36">
        <w:rPr>
          <w:rStyle w:val="afa"/>
          <w:rFonts w:ascii="Time New Roman" w:eastAsia="黑体" w:hAnsi="Time New Roman" w:hint="eastAsia"/>
          <w:color w:val="auto"/>
        </w:rPr>
        <w:t>8</w:t>
      </w:r>
      <w:r w:rsidRPr="00136E36">
        <w:rPr>
          <w:rStyle w:val="afa"/>
          <w:rFonts w:ascii="Time New Roman" w:eastAsia="黑体" w:hAnsi="Time New Roman" w:hint="eastAsia"/>
          <w:color w:val="auto"/>
        </w:rPr>
        <w:t>段</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，提醒缔约国有义务按《公约》第四条</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丑</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项宣告鼓吹和煽动种族歧视的组织为非法并加以禁止，确认参加此等组织或活动是受到依法惩处的犯罪行为。</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仇恨犯罪和仇恨言论立法</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11.  </w:t>
      </w:r>
      <w:r w:rsidRPr="00516440">
        <w:rPr>
          <w:rStyle w:val="afa"/>
          <w:rFonts w:hint="eastAsia"/>
          <w:color w:val="auto"/>
        </w:rPr>
        <w:t>委员会关切的是，有报告称，公共话语中存在种族主义仇恨言论和带有歧视的言论，包括公众人物和政治人物及媒体</w:t>
      </w:r>
      <w:r w:rsidRPr="00516440">
        <w:rPr>
          <w:rStyle w:val="afa"/>
          <w:rFonts w:hint="eastAsia"/>
          <w:color w:val="auto"/>
        </w:rPr>
        <w:t>(</w:t>
      </w:r>
      <w:r w:rsidRPr="00516440">
        <w:rPr>
          <w:rStyle w:val="afa"/>
          <w:rFonts w:hint="eastAsia"/>
          <w:color w:val="auto"/>
        </w:rPr>
        <w:t>主要是互联网</w:t>
      </w:r>
      <w:r w:rsidRPr="00516440">
        <w:rPr>
          <w:rStyle w:val="afa"/>
          <w:rFonts w:hint="eastAsia"/>
          <w:color w:val="auto"/>
        </w:rPr>
        <w:t>)</w:t>
      </w:r>
      <w:r w:rsidRPr="00516440">
        <w:rPr>
          <w:rStyle w:val="afa"/>
          <w:rFonts w:hint="eastAsia"/>
          <w:color w:val="auto"/>
        </w:rPr>
        <w:t>上的言论，主要针对宗教少数群体、寻求庇护者和难民。委员会还注意到，除其他外，《刑法典》第</w:t>
      </w:r>
      <w:r w:rsidRPr="00516440">
        <w:rPr>
          <w:rStyle w:val="afa"/>
          <w:rFonts w:hint="eastAsia"/>
          <w:color w:val="auto"/>
        </w:rPr>
        <w:t>63</w:t>
      </w:r>
      <w:r w:rsidRPr="00516440">
        <w:rPr>
          <w:rStyle w:val="afa"/>
          <w:rFonts w:hint="eastAsia"/>
          <w:color w:val="auto"/>
        </w:rPr>
        <w:t>条将民族、种族或宗教仇恨和宗教狂热列为从重处罚或承担罪责的依据</w:t>
      </w:r>
      <w:r w:rsidRPr="00516440">
        <w:rPr>
          <w:rStyle w:val="afa"/>
          <w:rFonts w:hint="eastAsia"/>
          <w:color w:val="auto"/>
        </w:rPr>
        <w:t>(</w:t>
      </w:r>
      <w:r w:rsidRPr="00516440">
        <w:rPr>
          <w:rStyle w:val="afa"/>
          <w:rFonts w:hint="eastAsia"/>
          <w:color w:val="auto"/>
        </w:rPr>
        <w:t>第四至第五条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12.  </w:t>
      </w:r>
      <w:r w:rsidRPr="00136E36">
        <w:rPr>
          <w:rStyle w:val="afa"/>
          <w:rFonts w:ascii="Time New Roman" w:eastAsia="黑体" w:hAnsi="Time New Roman" w:hint="eastAsia"/>
          <w:color w:val="auto"/>
        </w:rPr>
        <w:t>委员会谨记关于打击种族仇恨言论的第</w:t>
      </w:r>
      <w:r w:rsidRPr="00136E36">
        <w:rPr>
          <w:rStyle w:val="afa"/>
          <w:rFonts w:ascii="Time New Roman" w:eastAsia="黑体" w:hAnsi="Time New Roman" w:hint="eastAsia"/>
          <w:color w:val="auto"/>
        </w:rPr>
        <w:t>35(2013)</w:t>
      </w:r>
      <w:r w:rsidRPr="00136E36">
        <w:rPr>
          <w:rStyle w:val="afa"/>
          <w:rFonts w:ascii="Time New Roman" w:eastAsia="黑体" w:hAnsi="Time New Roman" w:hint="eastAsia"/>
          <w:color w:val="auto"/>
        </w:rPr>
        <w:t>号一般性建议，建议缔约国采取适当措施，强烈谴责并远离种族主义仇恨言论和带有歧视的公共话语，包括公众人物的言论，并呼吁责任人确保自身公开言论不至加剧煽动种族仇恨。还</w:t>
      </w:r>
      <w:r w:rsidRPr="00136E36">
        <w:rPr>
          <w:rStyle w:val="afa"/>
          <w:rFonts w:ascii="Time New Roman" w:eastAsia="黑体" w:hAnsi="Time New Roman" w:hint="eastAsia"/>
          <w:color w:val="auto"/>
        </w:rPr>
        <w:lastRenderedPageBreak/>
        <w:t>建议缔约国登记、调查并惩处仇恨言论案件及责任人。委员会还建议缔约国在刑法中单独定义并禁止仇恨犯罪。</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举报种族歧视案件并追究犯罪者</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13.  </w:t>
      </w:r>
      <w:r w:rsidRPr="00516440">
        <w:rPr>
          <w:rStyle w:val="afa"/>
          <w:rFonts w:hint="eastAsia"/>
          <w:color w:val="auto"/>
        </w:rPr>
        <w:t>委员会注意到，缔约国在报告中述及四起种族歧视刑事案件</w:t>
      </w:r>
      <w:r w:rsidRPr="00516440">
        <w:rPr>
          <w:rStyle w:val="afa"/>
          <w:rFonts w:hint="eastAsia"/>
          <w:color w:val="auto"/>
        </w:rPr>
        <w:t>(</w:t>
      </w:r>
      <w:r w:rsidRPr="00516440">
        <w:rPr>
          <w:rStyle w:val="afa"/>
          <w:rFonts w:hint="eastAsia"/>
          <w:color w:val="auto"/>
        </w:rPr>
        <w:t>见</w:t>
      </w:r>
      <w:r w:rsidRPr="00516440">
        <w:rPr>
          <w:rStyle w:val="afa"/>
          <w:rFonts w:hint="eastAsia"/>
          <w:color w:val="auto"/>
        </w:rPr>
        <w:t>CERD/C/</w:t>
      </w:r>
      <w:r w:rsidR="005435B5">
        <w:rPr>
          <w:rStyle w:val="afa"/>
          <w:color w:val="auto"/>
        </w:rPr>
        <w:t xml:space="preserve"> </w:t>
      </w:r>
      <w:r w:rsidRPr="00516440">
        <w:rPr>
          <w:rStyle w:val="afa"/>
          <w:rFonts w:hint="eastAsia"/>
          <w:color w:val="auto"/>
        </w:rPr>
        <w:t>ARM/7-11,</w:t>
      </w:r>
      <w:r w:rsidR="00136E36">
        <w:rPr>
          <w:rStyle w:val="afa"/>
          <w:color w:val="auto"/>
        </w:rPr>
        <w:t xml:space="preserve"> </w:t>
      </w:r>
      <w:r w:rsidRPr="00516440">
        <w:rPr>
          <w:rStyle w:val="afa"/>
          <w:rFonts w:hint="eastAsia"/>
          <w:color w:val="auto"/>
        </w:rPr>
        <w:t>附件四</w:t>
      </w:r>
      <w:r w:rsidRPr="00516440">
        <w:rPr>
          <w:rStyle w:val="afa"/>
          <w:rFonts w:hint="eastAsia"/>
          <w:color w:val="auto"/>
        </w:rPr>
        <w:t>)</w:t>
      </w:r>
      <w:r w:rsidRPr="00516440">
        <w:rPr>
          <w:rStyle w:val="afa"/>
          <w:rFonts w:hint="eastAsia"/>
          <w:color w:val="auto"/>
        </w:rPr>
        <w:t>，并有意逆转反歧视法草案以往所规定的歧视案件之举证责任，但委员会仍关切的是，报告期内种族歧视案件登记、调查和经法院审理的数量少。委员会提醒缔约国，申诉数量少可能说明国内援引《公约》权利有所阻碍，包括公众对《公约》所载权利缺乏认识，难以诉诸司法或对法律手段缺乏信任</w:t>
      </w:r>
      <w:r w:rsidRPr="00516440">
        <w:rPr>
          <w:rStyle w:val="afa"/>
          <w:rFonts w:hint="eastAsia"/>
          <w:color w:val="auto"/>
        </w:rPr>
        <w:t>(</w:t>
      </w:r>
      <w:r w:rsidRPr="00516440">
        <w:rPr>
          <w:rStyle w:val="afa"/>
          <w:rFonts w:hint="eastAsia"/>
          <w:color w:val="auto"/>
        </w:rPr>
        <w:t>第二条和第四至第七条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14.  </w:t>
      </w:r>
      <w:r w:rsidRPr="00136E36">
        <w:rPr>
          <w:rStyle w:val="afa"/>
          <w:rFonts w:ascii="Time New Roman" w:eastAsia="黑体" w:hAnsi="Time New Roman" w:hint="eastAsia"/>
          <w:color w:val="auto"/>
        </w:rPr>
        <w:t>委员会回顾关于在刑事司法系统的司法和运作中预防种族歧视的第</w:t>
      </w:r>
      <w:r w:rsidRPr="00136E36">
        <w:rPr>
          <w:rStyle w:val="afa"/>
          <w:rFonts w:ascii="Time New Roman" w:eastAsia="黑体" w:hAnsi="Time New Roman" w:hint="eastAsia"/>
          <w:color w:val="auto"/>
        </w:rPr>
        <w:t>31(2005)</w:t>
      </w:r>
      <w:r w:rsidRPr="00136E36">
        <w:rPr>
          <w:rStyle w:val="afa"/>
          <w:rFonts w:ascii="Time New Roman" w:eastAsia="黑体" w:hAnsi="Time New Roman" w:hint="eastAsia"/>
          <w:color w:val="auto"/>
        </w:rPr>
        <w:t>号一般性建议，再次提醒缔约国，种族歧视受害者不提出申诉或法律诉讼可能说明立法不够明确、对可用补救认识不足、担心社会不认同或批评、或是当局不愿启动诉讼。因此委员会建议缔约国，采取一切必要措施，便利少数群体诉诸司法，传播种族歧视相关立法的信息，并告知境内居民所有可用的法律补救以及获得法律援助的可能。</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少数群体的处境和享有经济、社会和文化权利</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15.  </w:t>
      </w:r>
      <w:r w:rsidRPr="00516440">
        <w:rPr>
          <w:rStyle w:val="afa"/>
          <w:rFonts w:hint="eastAsia"/>
          <w:color w:val="auto"/>
        </w:rPr>
        <w:t>委员会欢迎缔约国在报告中提供资料说明本国的族裔构成</w:t>
      </w:r>
      <w:r w:rsidRPr="00516440">
        <w:rPr>
          <w:rStyle w:val="afa"/>
          <w:rFonts w:hint="eastAsia"/>
          <w:color w:val="auto"/>
        </w:rPr>
        <w:t>(</w:t>
      </w:r>
      <w:r w:rsidRPr="00516440">
        <w:rPr>
          <w:rStyle w:val="afa"/>
          <w:rFonts w:hint="eastAsia"/>
          <w:color w:val="auto"/>
        </w:rPr>
        <w:t>见</w:t>
      </w:r>
      <w:r w:rsidRPr="00516440">
        <w:rPr>
          <w:rStyle w:val="afa"/>
          <w:rFonts w:hint="eastAsia"/>
          <w:color w:val="auto"/>
        </w:rPr>
        <w:t>CERD/C/</w:t>
      </w:r>
      <w:r w:rsidR="005435B5">
        <w:rPr>
          <w:rStyle w:val="afa"/>
          <w:color w:val="auto"/>
        </w:rPr>
        <w:t xml:space="preserve"> </w:t>
      </w:r>
      <w:r w:rsidRPr="00516440">
        <w:rPr>
          <w:rStyle w:val="afa"/>
          <w:rFonts w:hint="eastAsia"/>
          <w:color w:val="auto"/>
        </w:rPr>
        <w:t>ARM/7-11,</w:t>
      </w:r>
      <w:r w:rsidR="00136E36">
        <w:rPr>
          <w:rStyle w:val="afa"/>
          <w:color w:val="auto"/>
        </w:rPr>
        <w:t xml:space="preserve"> </w:t>
      </w:r>
      <w:r w:rsidRPr="00516440">
        <w:rPr>
          <w:rStyle w:val="afa"/>
          <w:rFonts w:hint="eastAsia"/>
          <w:color w:val="auto"/>
        </w:rPr>
        <w:t>附件一和附件三</w:t>
      </w:r>
      <w:r w:rsidRPr="00516440">
        <w:rPr>
          <w:rStyle w:val="afa"/>
          <w:rFonts w:hint="eastAsia"/>
          <w:color w:val="auto"/>
        </w:rPr>
        <w:t>)</w:t>
      </w:r>
      <w:r w:rsidRPr="00516440">
        <w:rPr>
          <w:rStyle w:val="afa"/>
          <w:rFonts w:hint="eastAsia"/>
          <w:color w:val="auto"/>
        </w:rPr>
        <w:t>，但遗憾的是，缺乏数据说明少数群体、难民和寻求庇护者享有经济、社会和文化权利的情况。委员会还感到遗憾的是，缺乏资料说明</w:t>
      </w:r>
      <w:r w:rsidRPr="00516440">
        <w:rPr>
          <w:rStyle w:val="afa"/>
          <w:rFonts w:hint="eastAsia"/>
          <w:color w:val="auto"/>
        </w:rPr>
        <w:t>Lom(</w:t>
      </w:r>
      <w:r w:rsidRPr="00516440">
        <w:rPr>
          <w:rStyle w:val="afa"/>
          <w:rFonts w:hint="eastAsia"/>
          <w:color w:val="auto"/>
        </w:rPr>
        <w:t>也称</w:t>
      </w:r>
      <w:r w:rsidRPr="00516440">
        <w:rPr>
          <w:rStyle w:val="afa"/>
          <w:rFonts w:hint="eastAsia"/>
          <w:color w:val="auto"/>
        </w:rPr>
        <w:t>Bosha)</w:t>
      </w:r>
      <w:r w:rsidRPr="00516440">
        <w:rPr>
          <w:rStyle w:val="afa"/>
          <w:rFonts w:hint="eastAsia"/>
          <w:color w:val="auto"/>
        </w:rPr>
        <w:t>族和莫洛肯族等小族裔群体的情况</w:t>
      </w:r>
      <w:r w:rsidRPr="00516440">
        <w:rPr>
          <w:rStyle w:val="afa"/>
          <w:rFonts w:hint="eastAsia"/>
          <w:color w:val="auto"/>
        </w:rPr>
        <w:t>(</w:t>
      </w:r>
      <w:r w:rsidRPr="00516440">
        <w:rPr>
          <w:rStyle w:val="afa"/>
          <w:rFonts w:hint="eastAsia"/>
          <w:color w:val="auto"/>
        </w:rPr>
        <w:t>第五条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16.  </w:t>
      </w:r>
      <w:r w:rsidRPr="00136E36">
        <w:rPr>
          <w:rStyle w:val="afa"/>
          <w:rFonts w:ascii="Time New Roman" w:eastAsia="黑体" w:hAnsi="Time New Roman" w:hint="eastAsia"/>
          <w:color w:val="auto"/>
        </w:rPr>
        <w:t>委员会请缔约国向委员会提供经济和社会指标的最新数据，按族裔、国籍和原籍国分列，以便委员会更好地了解少数群体、难民与寻求庇护者享有经济、社会和文化权利的水平。委员会还请缔约国针对</w:t>
      </w:r>
      <w:r w:rsidRPr="00136E36">
        <w:rPr>
          <w:rStyle w:val="afa"/>
          <w:rFonts w:ascii="Time New Roman" w:eastAsia="黑体" w:hAnsi="Time New Roman" w:hint="eastAsia"/>
          <w:color w:val="auto"/>
        </w:rPr>
        <w:t>Lom</w:t>
      </w:r>
      <w:r w:rsidRPr="00136E36">
        <w:rPr>
          <w:rStyle w:val="afa"/>
          <w:rFonts w:ascii="Time New Roman" w:eastAsia="黑体" w:hAnsi="Time New Roman" w:hint="eastAsia"/>
          <w:color w:val="auto"/>
        </w:rPr>
        <w:t>族和莫洛肯族等小族裔群体开展研究调查，以评估这些群体享有《公约》所保护之权利的情况。</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非公民的处境</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17.  </w:t>
      </w:r>
      <w:r w:rsidRPr="00516440">
        <w:rPr>
          <w:rStyle w:val="afa"/>
          <w:rFonts w:hint="eastAsia"/>
          <w:color w:val="auto"/>
        </w:rPr>
        <w:t>委员会注意到缔约国努力协助并接纳大量难民，主要是来自阿拉伯叙利亚共和国的难民，但关切的是，有报告称，批准难民身份时存在基于族裔、宗教或民族出身的歧视。委员会还注意到缔约国于</w:t>
      </w:r>
      <w:r w:rsidRPr="00516440">
        <w:rPr>
          <w:rStyle w:val="afa"/>
          <w:rFonts w:hint="eastAsia"/>
          <w:color w:val="auto"/>
        </w:rPr>
        <w:t>2013</w:t>
      </w:r>
      <w:r w:rsidRPr="00516440">
        <w:rPr>
          <w:rStyle w:val="afa"/>
          <w:rFonts w:hint="eastAsia"/>
          <w:color w:val="auto"/>
        </w:rPr>
        <w:t>年签署了《保护所有移徙工人及其家庭成员权利国际公约》，并正在进行批准公约的国内程序</w:t>
      </w:r>
      <w:r w:rsidRPr="00516440">
        <w:rPr>
          <w:rStyle w:val="afa"/>
          <w:rFonts w:hint="eastAsia"/>
          <w:color w:val="auto"/>
        </w:rPr>
        <w:t>(</w:t>
      </w:r>
      <w:r w:rsidRPr="00516440">
        <w:rPr>
          <w:rStyle w:val="afa"/>
          <w:rFonts w:hint="eastAsia"/>
          <w:color w:val="auto"/>
        </w:rPr>
        <w:t>第一和第五条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18.  </w:t>
      </w:r>
      <w:r w:rsidRPr="00136E36">
        <w:rPr>
          <w:rStyle w:val="afa"/>
          <w:rFonts w:ascii="Time New Roman" w:eastAsia="黑体" w:hAnsi="Time New Roman" w:hint="eastAsia"/>
          <w:color w:val="auto"/>
        </w:rPr>
        <w:t>委员会促请缔约国改善庇护程序，确保寻求庇护者公平高效地办理难民身份手续而不因宗教或族裔、民族出身而受到歧视，以便更好地履行《公约》第一和第五条的义务及委员会关于非公民歧视问题的第</w:t>
      </w:r>
      <w:r w:rsidRPr="00136E36">
        <w:rPr>
          <w:rStyle w:val="afa"/>
          <w:rFonts w:ascii="Time New Roman" w:eastAsia="黑体" w:hAnsi="Time New Roman" w:hint="eastAsia"/>
          <w:color w:val="auto"/>
        </w:rPr>
        <w:t>30</w:t>
      </w:r>
      <w:r w:rsidRPr="00136E36">
        <w:rPr>
          <w:rStyle w:val="afa"/>
          <w:rFonts w:ascii="Time New Roman" w:eastAsia="黑体" w:hAnsi="Time New Roman" w:hint="eastAsia"/>
          <w:color w:val="auto"/>
        </w:rPr>
        <w:t>号</w:t>
      </w:r>
      <w:r w:rsidRPr="00136E36">
        <w:rPr>
          <w:rStyle w:val="afa"/>
          <w:rFonts w:ascii="Time New Roman" w:eastAsia="黑体" w:hAnsi="Time New Roman" w:hint="eastAsia"/>
          <w:color w:val="auto"/>
        </w:rPr>
        <w:t>(2004)</w:t>
      </w:r>
      <w:r w:rsidRPr="00136E36">
        <w:rPr>
          <w:rStyle w:val="afa"/>
          <w:rFonts w:ascii="Time New Roman" w:eastAsia="黑体" w:hAnsi="Time New Roman" w:hint="eastAsia"/>
          <w:color w:val="auto"/>
        </w:rPr>
        <w:t>一般性建议。委员会鼓励缔约国尽快完成《保护所有移徙工人及其家庭成员权利国际公约》的批准程序。</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受教育</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19.  </w:t>
      </w:r>
      <w:r w:rsidRPr="00516440">
        <w:rPr>
          <w:rStyle w:val="afa"/>
          <w:rFonts w:hint="eastAsia"/>
          <w:color w:val="auto"/>
        </w:rPr>
        <w:t>委员会欣见缔约国努力为所有儿童提供学前教育，并开展其他工作以提高少数群体受教育水平。但委员会仍关切的是，缺乏说明小学和中学少数群体成员完成学业和辍学的人数以及进入大学的人数的分列统计数据</w:t>
      </w:r>
      <w:r w:rsidRPr="00516440">
        <w:rPr>
          <w:rStyle w:val="afa"/>
          <w:rFonts w:hint="eastAsia"/>
          <w:color w:val="auto"/>
        </w:rPr>
        <w:t>(</w:t>
      </w:r>
      <w:r w:rsidRPr="00516440">
        <w:rPr>
          <w:rStyle w:val="afa"/>
          <w:rFonts w:hint="eastAsia"/>
          <w:color w:val="auto"/>
        </w:rPr>
        <w:t>第五条</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lastRenderedPageBreak/>
        <w:t xml:space="preserve">20.  </w:t>
      </w:r>
      <w:r w:rsidRPr="00136E36">
        <w:rPr>
          <w:rStyle w:val="afa"/>
          <w:rFonts w:ascii="Time New Roman" w:eastAsia="黑体" w:hAnsi="Time New Roman" w:hint="eastAsia"/>
          <w:color w:val="auto"/>
        </w:rPr>
        <w:t>委员会建议缔约国采集数据并监督少数群体成员接受初等、中等和高等教育的情况。委员会回顾关于《公约》特别措施的含义与范围的第</w:t>
      </w:r>
      <w:r w:rsidRPr="00136E36">
        <w:rPr>
          <w:rStyle w:val="afa"/>
          <w:rFonts w:ascii="Time New Roman" w:eastAsia="黑体" w:hAnsi="Time New Roman" w:hint="eastAsia"/>
          <w:color w:val="auto"/>
        </w:rPr>
        <w:t>32(2009)</w:t>
      </w:r>
      <w:r w:rsidRPr="00136E36">
        <w:rPr>
          <w:rStyle w:val="afa"/>
          <w:rFonts w:ascii="Time New Roman" w:eastAsia="黑体" w:hAnsi="Time New Roman" w:hint="eastAsia"/>
          <w:color w:val="auto"/>
        </w:rPr>
        <w:t>号一般性建议，进一步建议缔约国视需要强化并执行特别措施，提高少数群体儿童就学率并减少其辍学率。建议缔约国继续努力增加少数群体教师人数，包括协助他们利用培训课程。</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参与公共生活</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21.  </w:t>
      </w:r>
      <w:r w:rsidRPr="00516440">
        <w:rPr>
          <w:rStyle w:val="afa"/>
          <w:rFonts w:hint="eastAsia"/>
          <w:color w:val="auto"/>
        </w:rPr>
        <w:t>委员会称赞宪法修正案规定了国民议会中少数群体席位指标，但遗憾的是，由于存在既定门槛，很多少数群体仍受到排斥，无法利用该指标。委员会还关切的是，该指标的适用仅限于国民议会</w:t>
      </w:r>
      <w:r w:rsidRPr="00516440">
        <w:rPr>
          <w:rStyle w:val="afa"/>
          <w:rFonts w:hint="eastAsia"/>
          <w:color w:val="auto"/>
        </w:rPr>
        <w:t>(</w:t>
      </w:r>
      <w:r w:rsidRPr="00516440">
        <w:rPr>
          <w:rStyle w:val="afa"/>
          <w:rFonts w:hint="eastAsia"/>
          <w:color w:val="auto"/>
        </w:rPr>
        <w:t>第五条</w:t>
      </w:r>
      <w:r w:rsidRPr="00516440">
        <w:rPr>
          <w:rStyle w:val="afa"/>
          <w:rFonts w:hint="eastAsia"/>
          <w:color w:val="auto"/>
        </w:rPr>
        <w:t>(</w:t>
      </w:r>
      <w:r w:rsidRPr="00516440">
        <w:rPr>
          <w:rStyle w:val="afa"/>
          <w:rFonts w:hint="eastAsia"/>
          <w:color w:val="auto"/>
        </w:rPr>
        <w:t>寅</w:t>
      </w:r>
      <w:r w:rsidRPr="00516440">
        <w:rPr>
          <w:rStyle w:val="afa"/>
          <w:rFonts w:hint="eastAsia"/>
          <w:color w:val="auto"/>
        </w:rPr>
        <w:t>)</w:t>
      </w:r>
      <w:r w:rsidRPr="00516440">
        <w:rPr>
          <w:rStyle w:val="afa"/>
          <w:rFonts w:hint="eastAsia"/>
          <w:color w:val="auto"/>
        </w:rPr>
        <w:t>和</w:t>
      </w:r>
      <w:r w:rsidRPr="00516440">
        <w:rPr>
          <w:rStyle w:val="afa"/>
          <w:rFonts w:hint="eastAsia"/>
          <w:color w:val="auto"/>
        </w:rPr>
        <w:t>(</w:t>
      </w:r>
      <w:r w:rsidRPr="00516440">
        <w:rPr>
          <w:rStyle w:val="afa"/>
          <w:rFonts w:hint="eastAsia"/>
          <w:color w:val="auto"/>
        </w:rPr>
        <w:t>卯</w:t>
      </w:r>
      <w:r w:rsidRPr="00516440">
        <w:rPr>
          <w:rStyle w:val="afa"/>
          <w:rFonts w:hint="eastAsia"/>
          <w:color w:val="auto"/>
        </w:rPr>
        <w:t>)</w:t>
      </w:r>
      <w:r w:rsidRPr="00516440">
        <w:rPr>
          <w:rStyle w:val="afa"/>
          <w:rFonts w:hint="eastAsia"/>
          <w:color w:val="auto"/>
        </w:rPr>
        <w:t>项</w:t>
      </w:r>
      <w:r w:rsidRPr="00516440">
        <w:rPr>
          <w:rStyle w:val="afa"/>
          <w:rFonts w:hint="eastAsia"/>
          <w:color w:val="auto"/>
        </w:rPr>
        <w:t>)</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22.  </w:t>
      </w:r>
      <w:r w:rsidRPr="00136E36">
        <w:rPr>
          <w:rStyle w:val="afa"/>
          <w:rFonts w:ascii="Time New Roman" w:eastAsia="黑体" w:hAnsi="Time New Roman" w:hint="eastAsia"/>
          <w:color w:val="auto"/>
        </w:rPr>
        <w:t>委员会注意到设定门槛或许有必要，同时建议缔约国审议指标系统，以便增加国民议会中的少数群体代表。委员会强调，应尽可能确保所有群体有效参与公共机构和机关，包括公共管理、政策与司法机关，因此建议缔约国让少数群体代表也加入这些机构。</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少数群体妇女与女童</w:t>
      </w:r>
    </w:p>
    <w:p w:rsidR="00516440" w:rsidRPr="00516440" w:rsidRDefault="00516440" w:rsidP="00516440">
      <w:pPr>
        <w:pStyle w:val="SingleTxtGC"/>
        <w:rPr>
          <w:rStyle w:val="afa"/>
          <w:rFonts w:hint="eastAsia"/>
          <w:color w:val="auto"/>
        </w:rPr>
      </w:pPr>
      <w:r w:rsidRPr="00516440">
        <w:rPr>
          <w:rStyle w:val="afa"/>
          <w:rFonts w:hint="eastAsia"/>
          <w:color w:val="auto"/>
        </w:rPr>
        <w:t xml:space="preserve">23.  </w:t>
      </w:r>
      <w:r w:rsidRPr="00516440">
        <w:rPr>
          <w:rStyle w:val="afa"/>
          <w:rFonts w:hint="eastAsia"/>
          <w:color w:val="auto"/>
        </w:rPr>
        <w:t>委员会注意到，</w:t>
      </w:r>
      <w:r w:rsidRPr="00516440">
        <w:rPr>
          <w:rStyle w:val="afa"/>
          <w:rFonts w:hint="eastAsia"/>
          <w:color w:val="auto"/>
        </w:rPr>
        <w:t>2013</w:t>
      </w:r>
      <w:r w:rsidRPr="00516440">
        <w:rPr>
          <w:rStyle w:val="afa"/>
          <w:rFonts w:hint="eastAsia"/>
          <w:color w:val="auto"/>
        </w:rPr>
        <w:t>年《家庭法》第</w:t>
      </w:r>
      <w:r w:rsidRPr="00516440">
        <w:rPr>
          <w:rStyle w:val="afa"/>
          <w:rFonts w:hint="eastAsia"/>
          <w:color w:val="auto"/>
        </w:rPr>
        <w:t>10</w:t>
      </w:r>
      <w:r w:rsidRPr="00516440">
        <w:rPr>
          <w:rStyle w:val="afa"/>
          <w:rFonts w:hint="eastAsia"/>
          <w:color w:val="auto"/>
        </w:rPr>
        <w:t>条修正案将最低婚龄从</w:t>
      </w:r>
      <w:r w:rsidRPr="00516440">
        <w:rPr>
          <w:rStyle w:val="afa"/>
          <w:rFonts w:hint="eastAsia"/>
          <w:color w:val="auto"/>
        </w:rPr>
        <w:t>17</w:t>
      </w:r>
      <w:r w:rsidRPr="00516440">
        <w:rPr>
          <w:rStyle w:val="afa"/>
          <w:rFonts w:hint="eastAsia"/>
          <w:color w:val="auto"/>
        </w:rPr>
        <w:t>岁提高至</w:t>
      </w:r>
      <w:r w:rsidRPr="00516440">
        <w:rPr>
          <w:rStyle w:val="afa"/>
          <w:rFonts w:hint="eastAsia"/>
          <w:color w:val="auto"/>
        </w:rPr>
        <w:t>18</w:t>
      </w:r>
      <w:r w:rsidRPr="00516440">
        <w:rPr>
          <w:rStyle w:val="afa"/>
          <w:rFonts w:hint="eastAsia"/>
          <w:color w:val="auto"/>
        </w:rPr>
        <w:t>岁，但仍关切的是，有报告称，雅兹迪人社区仍常见童婚，大量婚姻未经登记</w:t>
      </w:r>
      <w:r w:rsidRPr="00516440">
        <w:rPr>
          <w:rStyle w:val="afa"/>
          <w:rFonts w:hint="eastAsia"/>
          <w:color w:val="auto"/>
        </w:rPr>
        <w:t>(</w:t>
      </w:r>
      <w:r w:rsidRPr="00516440">
        <w:rPr>
          <w:rStyle w:val="afa"/>
          <w:rFonts w:hint="eastAsia"/>
          <w:color w:val="auto"/>
        </w:rPr>
        <w:t>第二和第五条</w:t>
      </w:r>
      <w:r w:rsidRPr="00516440">
        <w:rPr>
          <w:rStyle w:val="afa"/>
          <w:rFonts w:hint="eastAsia"/>
          <w:color w:val="auto"/>
        </w:rPr>
        <w:t>).</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24.  </w:t>
      </w:r>
      <w:r w:rsidRPr="00136E36">
        <w:rPr>
          <w:rStyle w:val="afa"/>
          <w:rFonts w:ascii="Time New Roman" w:eastAsia="黑体" w:hAnsi="Time New Roman" w:hint="eastAsia"/>
          <w:color w:val="auto"/>
        </w:rPr>
        <w:t>委员会请缔约国考虑进一步改革本国立法，撤销准许童婚的例外，并采取一切必要措施保证登记所有婚姻关系。</w:t>
      </w:r>
    </w:p>
    <w:p w:rsidR="00516440" w:rsidRPr="00516440" w:rsidRDefault="00516440" w:rsidP="00E463E6">
      <w:pPr>
        <w:pStyle w:val="H1GC"/>
        <w:rPr>
          <w:rStyle w:val="afa"/>
          <w:rFonts w:hint="eastAsia"/>
          <w:color w:val="auto"/>
        </w:rPr>
      </w:pPr>
      <w:r w:rsidRPr="00516440">
        <w:rPr>
          <w:rStyle w:val="afa"/>
          <w:rFonts w:hint="eastAsia"/>
          <w:color w:val="auto"/>
        </w:rPr>
        <w:tab/>
        <w:t>D.</w:t>
      </w:r>
      <w:r w:rsidRPr="00516440">
        <w:rPr>
          <w:rStyle w:val="afa"/>
          <w:rFonts w:hint="eastAsia"/>
          <w:color w:val="auto"/>
        </w:rPr>
        <w:tab/>
      </w:r>
      <w:r w:rsidRPr="00516440">
        <w:rPr>
          <w:rStyle w:val="afa"/>
          <w:rFonts w:hint="eastAsia"/>
          <w:color w:val="auto"/>
        </w:rPr>
        <w:t>其他建议</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依照《公约》第十四条作出声明</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25.  </w:t>
      </w:r>
      <w:r w:rsidRPr="00136E36">
        <w:rPr>
          <w:rStyle w:val="afa"/>
          <w:rFonts w:ascii="Time New Roman" w:eastAsia="黑体" w:hAnsi="Time New Roman" w:hint="eastAsia"/>
          <w:color w:val="auto"/>
        </w:rPr>
        <w:t>委员会鼓励缔约国依照《公约》第十四条作出任择声明，承认委员会有权接受和审查个人申诉。</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后续落实《德班宣言和行动纲领》</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26.  </w:t>
      </w:r>
      <w:r w:rsidRPr="00136E36">
        <w:rPr>
          <w:rStyle w:val="afa"/>
          <w:rFonts w:ascii="Time New Roman" w:eastAsia="黑体" w:hAnsi="Time New Roman" w:hint="eastAsia"/>
          <w:color w:val="auto"/>
        </w:rPr>
        <w:t>委员会参照关于德班审查会议后续行动的第</w:t>
      </w:r>
      <w:r w:rsidRPr="00136E36">
        <w:rPr>
          <w:rStyle w:val="afa"/>
          <w:rFonts w:ascii="Time New Roman" w:eastAsia="黑体" w:hAnsi="Time New Roman" w:hint="eastAsia"/>
          <w:color w:val="auto"/>
        </w:rPr>
        <w:t>33</w:t>
      </w:r>
      <w:r w:rsidRPr="00136E36">
        <w:rPr>
          <w:rStyle w:val="afa"/>
          <w:rFonts w:ascii="Time New Roman" w:eastAsia="黑体" w:hAnsi="Time New Roman" w:hint="eastAsia"/>
          <w:color w:val="auto"/>
        </w:rPr>
        <w:t>号一般性建议</w:t>
      </w:r>
      <w:r w:rsidRPr="00136E36">
        <w:rPr>
          <w:rStyle w:val="afa"/>
          <w:rFonts w:ascii="Time New Roman" w:eastAsia="黑体" w:hAnsi="Time New Roman" w:hint="eastAsia"/>
          <w:color w:val="auto"/>
        </w:rPr>
        <w:t>(2009</w:t>
      </w:r>
      <w:r w:rsidRPr="00136E36">
        <w:rPr>
          <w:rStyle w:val="afa"/>
          <w:rFonts w:ascii="Time New Roman" w:eastAsia="黑体" w:hAnsi="Time New Roman" w:hint="eastAsia"/>
          <w:color w:val="auto"/>
        </w:rPr>
        <w:t>年</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，建议缔约国在经由国内法律秩序执行《公约》时落实反对种族主义、种族歧视、仇外心理和相关不容忍行为世界会议</w:t>
      </w:r>
      <w:r w:rsidRPr="00136E36">
        <w:rPr>
          <w:rStyle w:val="afa"/>
          <w:rFonts w:ascii="Time New Roman" w:eastAsia="黑体" w:hAnsi="Time New Roman" w:hint="eastAsia"/>
          <w:color w:val="auto"/>
        </w:rPr>
        <w:t>2001</w:t>
      </w:r>
      <w:r w:rsidRPr="00136E36">
        <w:rPr>
          <w:rStyle w:val="afa"/>
          <w:rFonts w:ascii="Time New Roman" w:eastAsia="黑体" w:hAnsi="Time New Roman" w:hint="eastAsia"/>
          <w:color w:val="auto"/>
        </w:rPr>
        <w:t>年</w:t>
      </w:r>
      <w:r w:rsidRPr="00136E36">
        <w:rPr>
          <w:rStyle w:val="afa"/>
          <w:rFonts w:ascii="Time New Roman" w:eastAsia="黑体" w:hAnsi="Time New Roman" w:hint="eastAsia"/>
          <w:color w:val="auto"/>
        </w:rPr>
        <w:t>9</w:t>
      </w:r>
      <w:r w:rsidRPr="00136E36">
        <w:rPr>
          <w:rStyle w:val="afa"/>
          <w:rFonts w:ascii="Time New Roman" w:eastAsia="黑体" w:hAnsi="Time New Roman" w:hint="eastAsia"/>
          <w:color w:val="auto"/>
        </w:rPr>
        <w:t>月通过的《德班宣言和行动纲领》，同时考虑</w:t>
      </w:r>
      <w:r w:rsidRPr="00136E36">
        <w:rPr>
          <w:rStyle w:val="afa"/>
          <w:rFonts w:ascii="Time New Roman" w:eastAsia="黑体" w:hAnsi="Time New Roman" w:hint="eastAsia"/>
          <w:color w:val="auto"/>
        </w:rPr>
        <w:t>2009</w:t>
      </w:r>
      <w:r w:rsidRPr="00136E36">
        <w:rPr>
          <w:rStyle w:val="afa"/>
          <w:rFonts w:ascii="Time New Roman" w:eastAsia="黑体" w:hAnsi="Time New Roman" w:hint="eastAsia"/>
          <w:color w:val="auto"/>
        </w:rPr>
        <w:t>年</w:t>
      </w:r>
      <w:r w:rsidRPr="00136E36">
        <w:rPr>
          <w:rStyle w:val="afa"/>
          <w:rFonts w:ascii="Time New Roman" w:eastAsia="黑体" w:hAnsi="Time New Roman" w:hint="eastAsia"/>
          <w:color w:val="auto"/>
        </w:rPr>
        <w:t>4</w:t>
      </w:r>
      <w:r w:rsidRPr="00136E36">
        <w:rPr>
          <w:rStyle w:val="afa"/>
          <w:rFonts w:ascii="Time New Roman" w:eastAsia="黑体" w:hAnsi="Time New Roman" w:hint="eastAsia"/>
          <w:color w:val="auto"/>
        </w:rPr>
        <w:t>月在日内瓦举行的德班审查会议成果文件。委员会请缔约国在下次定期报告中具体说明国家贯彻执行《德班宣言和行动纲领》的行动计划和其他措施。</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非洲人后裔国际十年</w:t>
      </w:r>
    </w:p>
    <w:p w:rsidR="00516440" w:rsidRPr="00136E36" w:rsidRDefault="00516440" w:rsidP="00516440">
      <w:pPr>
        <w:pStyle w:val="SingleTxtGC"/>
        <w:rPr>
          <w:rStyle w:val="afa"/>
          <w:rFonts w:ascii="Time New Roman" w:eastAsia="黑体" w:hAnsi="Time New Roman" w:hint="eastAsia"/>
          <w:color w:val="auto"/>
        </w:rPr>
      </w:pPr>
      <w:r w:rsidRPr="00136E36">
        <w:rPr>
          <w:rStyle w:val="afa"/>
          <w:rFonts w:ascii="Time New Roman" w:eastAsia="黑体" w:hAnsi="Time New Roman" w:hint="eastAsia"/>
          <w:color w:val="auto"/>
        </w:rPr>
        <w:t xml:space="preserve">27.  </w:t>
      </w:r>
      <w:r w:rsidRPr="00136E36">
        <w:rPr>
          <w:rStyle w:val="afa"/>
          <w:rFonts w:ascii="Time New Roman" w:eastAsia="黑体" w:hAnsi="Time New Roman" w:hint="eastAsia"/>
          <w:color w:val="auto"/>
        </w:rPr>
        <w:t>委员会参照大会宣布</w:t>
      </w:r>
      <w:r w:rsidRPr="00136E36">
        <w:rPr>
          <w:rStyle w:val="afa"/>
          <w:rFonts w:ascii="Time New Roman" w:eastAsia="黑体" w:hAnsi="Time New Roman" w:hint="eastAsia"/>
          <w:color w:val="auto"/>
        </w:rPr>
        <w:t>2015-2024</w:t>
      </w:r>
      <w:r w:rsidRPr="00136E36">
        <w:rPr>
          <w:rStyle w:val="afa"/>
          <w:rFonts w:ascii="Time New Roman" w:eastAsia="黑体" w:hAnsi="Time New Roman" w:hint="eastAsia"/>
          <w:color w:val="auto"/>
        </w:rPr>
        <w:t>年为“非洲人后裔国际十年”的第</w:t>
      </w:r>
      <w:r w:rsidRPr="00136E36">
        <w:rPr>
          <w:rStyle w:val="afa"/>
          <w:rFonts w:ascii="Time New Roman" w:eastAsia="黑体" w:hAnsi="Time New Roman" w:hint="eastAsia"/>
          <w:color w:val="auto"/>
        </w:rPr>
        <w:t>68/237</w:t>
      </w:r>
      <w:r w:rsidRPr="00136E36">
        <w:rPr>
          <w:rStyle w:val="afa"/>
          <w:rFonts w:ascii="Time New Roman" w:eastAsia="黑体" w:hAnsi="Time New Roman" w:hint="eastAsia"/>
          <w:color w:val="auto"/>
        </w:rPr>
        <w:t>号决议以及大会关于落实“十年”活动方案的第</w:t>
      </w:r>
      <w:r w:rsidRPr="00136E36">
        <w:rPr>
          <w:rStyle w:val="afa"/>
          <w:rFonts w:ascii="Time New Roman" w:eastAsia="黑体" w:hAnsi="Time New Roman" w:hint="eastAsia"/>
          <w:color w:val="auto"/>
        </w:rPr>
        <w:t>69/16</w:t>
      </w:r>
      <w:r w:rsidRPr="00136E36">
        <w:rPr>
          <w:rStyle w:val="afa"/>
          <w:rFonts w:ascii="Time New Roman" w:eastAsia="黑体" w:hAnsi="Time New Roman" w:hint="eastAsia"/>
          <w:color w:val="auto"/>
        </w:rPr>
        <w:t>号决议，建议缔约国制定和执行适当的措施和政策方案。委员会请缔约国参照委员会关于针对非洲人后裔的种族歧视的第</w:t>
      </w:r>
      <w:r w:rsidRPr="00136E36">
        <w:rPr>
          <w:rStyle w:val="afa"/>
          <w:rFonts w:ascii="Time New Roman" w:eastAsia="黑体" w:hAnsi="Time New Roman" w:hint="eastAsia"/>
          <w:color w:val="auto"/>
        </w:rPr>
        <w:t>34</w:t>
      </w:r>
      <w:r w:rsidRPr="00136E36">
        <w:rPr>
          <w:rStyle w:val="afa"/>
          <w:rFonts w:ascii="Time New Roman" w:eastAsia="黑体" w:hAnsi="Time New Roman" w:hint="eastAsia"/>
          <w:color w:val="auto"/>
        </w:rPr>
        <w:t>号一般性建议</w:t>
      </w:r>
      <w:r w:rsidRPr="00136E36">
        <w:rPr>
          <w:rStyle w:val="afa"/>
          <w:rFonts w:ascii="Time New Roman" w:eastAsia="黑体" w:hAnsi="Time New Roman" w:hint="eastAsia"/>
          <w:color w:val="auto"/>
        </w:rPr>
        <w:t>(2011</w:t>
      </w:r>
      <w:r w:rsidRPr="00136E36">
        <w:rPr>
          <w:rStyle w:val="afa"/>
          <w:rFonts w:ascii="Time New Roman" w:eastAsia="黑体" w:hAnsi="Time New Roman" w:hint="eastAsia"/>
          <w:color w:val="auto"/>
        </w:rPr>
        <w:t>年</w:t>
      </w:r>
      <w:r w:rsidRPr="00136E36">
        <w:rPr>
          <w:rStyle w:val="afa"/>
          <w:rFonts w:ascii="Time New Roman" w:eastAsia="黑体" w:hAnsi="Time New Roman" w:hint="eastAsia"/>
          <w:color w:val="auto"/>
        </w:rPr>
        <w:t>)</w:t>
      </w:r>
      <w:r w:rsidRPr="00136E36">
        <w:rPr>
          <w:rStyle w:val="afa"/>
          <w:rFonts w:ascii="Time New Roman" w:eastAsia="黑体" w:hAnsi="Time New Roman" w:hint="eastAsia"/>
          <w:color w:val="auto"/>
        </w:rPr>
        <w:t>，在下次报告中确切说明在这一框架内采取的具体措施。</w:t>
      </w:r>
    </w:p>
    <w:p w:rsidR="00516440" w:rsidRPr="00516440" w:rsidRDefault="00516440" w:rsidP="00E463E6">
      <w:pPr>
        <w:pStyle w:val="H23GC"/>
        <w:rPr>
          <w:rStyle w:val="afa"/>
          <w:rFonts w:hint="eastAsia"/>
          <w:color w:val="auto"/>
        </w:rPr>
      </w:pPr>
      <w:r w:rsidRPr="00516440">
        <w:rPr>
          <w:rStyle w:val="afa"/>
          <w:rFonts w:hint="eastAsia"/>
          <w:color w:val="auto"/>
        </w:rPr>
        <w:lastRenderedPageBreak/>
        <w:tab/>
      </w:r>
      <w:r w:rsidRPr="00516440">
        <w:rPr>
          <w:rStyle w:val="afa"/>
          <w:rFonts w:hint="eastAsia"/>
          <w:color w:val="auto"/>
        </w:rPr>
        <w:tab/>
      </w:r>
      <w:r w:rsidRPr="00516440">
        <w:rPr>
          <w:rStyle w:val="afa"/>
          <w:rFonts w:hint="eastAsia"/>
          <w:color w:val="auto"/>
        </w:rPr>
        <w:t>与民间社会协商</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28.  </w:t>
      </w:r>
      <w:r w:rsidRPr="005435B5">
        <w:rPr>
          <w:rStyle w:val="afa"/>
          <w:rFonts w:ascii="Time New Roman" w:eastAsia="黑体" w:hAnsi="Time New Roman" w:hint="eastAsia"/>
          <w:color w:val="auto"/>
        </w:rPr>
        <w:t>委员会建议缔约国在编写下次定期报告和后续落实本结论性意见时，继续与人权保护领域的民间社会组织，特别是反种族歧视组织进行协商并加强对话。</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《公约》第八条修正案</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29.  </w:t>
      </w:r>
      <w:r w:rsidRPr="005435B5">
        <w:rPr>
          <w:rStyle w:val="afa"/>
          <w:rFonts w:ascii="Time New Roman" w:eastAsia="黑体" w:hAnsi="Time New Roman" w:hint="eastAsia"/>
          <w:color w:val="auto"/>
        </w:rPr>
        <w:t>委员会建议缔约国批准《公约》缔约国第十四次会议</w:t>
      </w:r>
      <w:r w:rsidRPr="005435B5">
        <w:rPr>
          <w:rStyle w:val="afa"/>
          <w:rFonts w:ascii="Time New Roman" w:eastAsia="黑体" w:hAnsi="Time New Roman" w:hint="eastAsia"/>
          <w:color w:val="auto"/>
        </w:rPr>
        <w:t>1992</w:t>
      </w:r>
      <w:r w:rsidRPr="005435B5">
        <w:rPr>
          <w:rStyle w:val="afa"/>
          <w:rFonts w:ascii="Time New Roman" w:eastAsia="黑体" w:hAnsi="Time New Roman" w:hint="eastAsia"/>
          <w:color w:val="auto"/>
        </w:rPr>
        <w:t>年</w:t>
      </w:r>
      <w:r w:rsidRPr="005435B5">
        <w:rPr>
          <w:rStyle w:val="afa"/>
          <w:rFonts w:ascii="Time New Roman" w:eastAsia="黑体" w:hAnsi="Time New Roman" w:hint="eastAsia"/>
          <w:color w:val="auto"/>
        </w:rPr>
        <w:t>1</w:t>
      </w:r>
      <w:r w:rsidRPr="005435B5">
        <w:rPr>
          <w:rStyle w:val="afa"/>
          <w:rFonts w:ascii="Time New Roman" w:eastAsia="黑体" w:hAnsi="Time New Roman" w:hint="eastAsia"/>
          <w:color w:val="auto"/>
        </w:rPr>
        <w:t>月</w:t>
      </w:r>
      <w:r w:rsidRPr="005435B5">
        <w:rPr>
          <w:rStyle w:val="afa"/>
          <w:rFonts w:ascii="Time New Roman" w:eastAsia="黑体" w:hAnsi="Time New Roman" w:hint="eastAsia"/>
          <w:color w:val="auto"/>
        </w:rPr>
        <w:t>15</w:t>
      </w:r>
      <w:r w:rsidRPr="005435B5">
        <w:rPr>
          <w:rStyle w:val="afa"/>
          <w:rFonts w:ascii="Time New Roman" w:eastAsia="黑体" w:hAnsi="Time New Roman" w:hint="eastAsia"/>
          <w:color w:val="auto"/>
        </w:rPr>
        <w:t>日通过并经大会第</w:t>
      </w:r>
      <w:r w:rsidRPr="005435B5">
        <w:rPr>
          <w:rStyle w:val="afa"/>
          <w:rFonts w:ascii="Time New Roman" w:eastAsia="黑体" w:hAnsi="Time New Roman" w:hint="eastAsia"/>
          <w:color w:val="auto"/>
        </w:rPr>
        <w:t>47/111</w:t>
      </w:r>
      <w:r w:rsidRPr="005435B5">
        <w:rPr>
          <w:rStyle w:val="afa"/>
          <w:rFonts w:ascii="Time New Roman" w:eastAsia="黑体" w:hAnsi="Time New Roman" w:hint="eastAsia"/>
          <w:color w:val="auto"/>
        </w:rPr>
        <w:t>号决议核准的《公约》第八条第六款修正案。</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后续落实本结论性意见</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30.  </w:t>
      </w:r>
      <w:r w:rsidRPr="005435B5">
        <w:rPr>
          <w:rStyle w:val="afa"/>
          <w:rFonts w:ascii="Time New Roman" w:eastAsia="黑体" w:hAnsi="Time New Roman" w:hint="eastAsia"/>
          <w:color w:val="auto"/>
        </w:rPr>
        <w:t>委员会根据《公约》第九条第一款和委员会议事规则第</w:t>
      </w:r>
      <w:r w:rsidRPr="005435B5">
        <w:rPr>
          <w:rStyle w:val="afa"/>
          <w:rFonts w:ascii="Time New Roman" w:eastAsia="黑体" w:hAnsi="Time New Roman" w:hint="eastAsia"/>
          <w:color w:val="auto"/>
        </w:rPr>
        <w:t>65</w:t>
      </w:r>
      <w:r w:rsidRPr="005435B5">
        <w:rPr>
          <w:rStyle w:val="afa"/>
          <w:rFonts w:ascii="Time New Roman" w:eastAsia="黑体" w:hAnsi="Time New Roman" w:hint="eastAsia"/>
          <w:color w:val="auto"/>
        </w:rPr>
        <w:t>条，请缔约国在本结论性意见通过后一年内说明上文第</w:t>
      </w:r>
      <w:r w:rsidRPr="005435B5">
        <w:rPr>
          <w:rStyle w:val="afa"/>
          <w:rFonts w:ascii="Time New Roman" w:eastAsia="黑体" w:hAnsi="Time New Roman" w:hint="eastAsia"/>
          <w:color w:val="auto"/>
        </w:rPr>
        <w:t>14</w:t>
      </w:r>
      <w:r w:rsidRPr="005435B5">
        <w:rPr>
          <w:rStyle w:val="afa"/>
          <w:rFonts w:ascii="Time New Roman" w:eastAsia="黑体" w:hAnsi="Time New Roman" w:hint="eastAsia"/>
          <w:color w:val="auto"/>
        </w:rPr>
        <w:t>和第</w:t>
      </w:r>
      <w:r w:rsidRPr="005435B5">
        <w:rPr>
          <w:rStyle w:val="afa"/>
          <w:rFonts w:ascii="Time New Roman" w:eastAsia="黑体" w:hAnsi="Time New Roman" w:hint="eastAsia"/>
          <w:color w:val="auto"/>
        </w:rPr>
        <w:t>18</w:t>
      </w:r>
      <w:r w:rsidRPr="005435B5">
        <w:rPr>
          <w:rStyle w:val="afa"/>
          <w:rFonts w:ascii="Time New Roman" w:eastAsia="黑体" w:hAnsi="Time New Roman" w:hint="eastAsia"/>
          <w:color w:val="auto"/>
        </w:rPr>
        <w:t>段所载建议的落实情况。</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特别重要的段落</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31.  </w:t>
      </w:r>
      <w:r w:rsidRPr="005435B5">
        <w:rPr>
          <w:rStyle w:val="afa"/>
          <w:rFonts w:ascii="Time New Roman" w:eastAsia="黑体" w:hAnsi="Time New Roman" w:hint="eastAsia"/>
          <w:color w:val="auto"/>
        </w:rPr>
        <w:t>委员会谨请缔约国注意，上文第</w:t>
      </w:r>
      <w:r w:rsidRPr="005435B5">
        <w:rPr>
          <w:rStyle w:val="afa"/>
          <w:rFonts w:ascii="Time New Roman" w:eastAsia="黑体" w:hAnsi="Time New Roman" w:hint="eastAsia"/>
          <w:color w:val="auto"/>
        </w:rPr>
        <w:t>10</w:t>
      </w:r>
      <w:r w:rsidRPr="005435B5">
        <w:rPr>
          <w:rStyle w:val="afa"/>
          <w:rFonts w:ascii="Time New Roman" w:eastAsia="黑体" w:hAnsi="Time New Roman" w:hint="eastAsia"/>
          <w:color w:val="auto"/>
        </w:rPr>
        <w:t>、第</w:t>
      </w:r>
      <w:r w:rsidRPr="005435B5">
        <w:rPr>
          <w:rStyle w:val="afa"/>
          <w:rFonts w:ascii="Time New Roman" w:eastAsia="黑体" w:hAnsi="Time New Roman" w:hint="eastAsia"/>
          <w:color w:val="auto"/>
        </w:rPr>
        <w:t>12</w:t>
      </w:r>
      <w:r w:rsidRPr="005435B5">
        <w:rPr>
          <w:rStyle w:val="afa"/>
          <w:rFonts w:ascii="Time New Roman" w:eastAsia="黑体" w:hAnsi="Time New Roman" w:hint="eastAsia"/>
          <w:color w:val="auto"/>
        </w:rPr>
        <w:t>和第</w:t>
      </w:r>
      <w:r w:rsidRPr="005435B5">
        <w:rPr>
          <w:rStyle w:val="afa"/>
          <w:rFonts w:ascii="Time New Roman" w:eastAsia="黑体" w:hAnsi="Time New Roman" w:hint="eastAsia"/>
          <w:color w:val="auto"/>
        </w:rPr>
        <w:t>22</w:t>
      </w:r>
      <w:r w:rsidRPr="005435B5">
        <w:rPr>
          <w:rStyle w:val="afa"/>
          <w:rFonts w:ascii="Time New Roman" w:eastAsia="黑体" w:hAnsi="Time New Roman" w:hint="eastAsia"/>
          <w:color w:val="auto"/>
        </w:rPr>
        <w:t>段所载建议特别重要；委员会并请缔约国在下次定期报告中详细说明为落实这些建议而采取的具体措施。</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传播信息</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32.  </w:t>
      </w:r>
      <w:r w:rsidRPr="005435B5">
        <w:rPr>
          <w:rStyle w:val="afa"/>
          <w:rFonts w:ascii="Time New Roman" w:eastAsia="黑体" w:hAnsi="Time New Roman" w:hint="eastAsia"/>
          <w:color w:val="auto"/>
        </w:rPr>
        <w:t>委员会建议缔约国在提交报告时方便公众索取和查阅，并建议缔约国酌情以官方语言和其他通用语言公布委员会关于缔约国报告的结论性意见。</w:t>
      </w:r>
    </w:p>
    <w:p w:rsidR="00516440" w:rsidRPr="00516440" w:rsidRDefault="00516440" w:rsidP="00E463E6">
      <w:pPr>
        <w:pStyle w:val="H23GC"/>
        <w:rPr>
          <w:rStyle w:val="afa"/>
          <w:rFonts w:hint="eastAsia"/>
          <w:color w:val="auto"/>
        </w:rPr>
      </w:pPr>
      <w:r w:rsidRPr="00516440">
        <w:rPr>
          <w:rStyle w:val="afa"/>
          <w:rFonts w:hint="eastAsia"/>
          <w:color w:val="auto"/>
        </w:rPr>
        <w:tab/>
      </w:r>
      <w:r w:rsidRPr="00516440">
        <w:rPr>
          <w:rStyle w:val="afa"/>
          <w:rFonts w:hint="eastAsia"/>
          <w:color w:val="auto"/>
        </w:rPr>
        <w:tab/>
      </w:r>
      <w:r w:rsidRPr="00516440">
        <w:rPr>
          <w:rStyle w:val="afa"/>
          <w:rFonts w:hint="eastAsia"/>
          <w:color w:val="auto"/>
        </w:rPr>
        <w:t>编写下次定期报告</w:t>
      </w:r>
    </w:p>
    <w:p w:rsidR="00516440" w:rsidRPr="005435B5" w:rsidRDefault="00516440" w:rsidP="00516440">
      <w:pPr>
        <w:pStyle w:val="SingleTxtGC"/>
        <w:rPr>
          <w:rStyle w:val="afa"/>
          <w:rFonts w:ascii="Time New Roman" w:eastAsia="黑体" w:hAnsi="Time New Roman" w:hint="eastAsia"/>
          <w:color w:val="auto"/>
        </w:rPr>
      </w:pPr>
      <w:r w:rsidRPr="005435B5">
        <w:rPr>
          <w:rStyle w:val="afa"/>
          <w:rFonts w:ascii="Time New Roman" w:eastAsia="黑体" w:hAnsi="Time New Roman" w:hint="eastAsia"/>
          <w:color w:val="auto"/>
        </w:rPr>
        <w:t xml:space="preserve">33.  </w:t>
      </w:r>
      <w:r w:rsidRPr="005435B5">
        <w:rPr>
          <w:rStyle w:val="afa"/>
          <w:rFonts w:ascii="Time New Roman" w:eastAsia="黑体" w:hAnsi="Time New Roman" w:hint="eastAsia"/>
          <w:color w:val="auto"/>
        </w:rPr>
        <w:t>委员会建议缔约国在</w:t>
      </w:r>
      <w:r w:rsidRPr="005435B5">
        <w:rPr>
          <w:rStyle w:val="afa"/>
          <w:rFonts w:ascii="Time New Roman" w:eastAsia="黑体" w:hAnsi="Time New Roman" w:hint="eastAsia"/>
          <w:color w:val="auto"/>
        </w:rPr>
        <w:t>2020</w:t>
      </w:r>
      <w:r w:rsidRPr="005435B5">
        <w:rPr>
          <w:rStyle w:val="afa"/>
          <w:rFonts w:ascii="Time New Roman" w:eastAsia="黑体" w:hAnsi="Time New Roman" w:hint="eastAsia"/>
          <w:color w:val="auto"/>
        </w:rPr>
        <w:t>年</w:t>
      </w:r>
      <w:r w:rsidRPr="005435B5">
        <w:rPr>
          <w:rStyle w:val="afa"/>
          <w:rFonts w:ascii="Time New Roman" w:eastAsia="黑体" w:hAnsi="Time New Roman" w:hint="eastAsia"/>
          <w:color w:val="auto"/>
        </w:rPr>
        <w:t>7</w:t>
      </w:r>
      <w:r w:rsidRPr="005435B5">
        <w:rPr>
          <w:rStyle w:val="afa"/>
          <w:rFonts w:ascii="Time New Roman" w:eastAsia="黑体" w:hAnsi="Time New Roman" w:hint="eastAsia"/>
          <w:color w:val="auto"/>
        </w:rPr>
        <w:t>月</w:t>
      </w:r>
      <w:r w:rsidRPr="005435B5">
        <w:rPr>
          <w:rStyle w:val="afa"/>
          <w:rFonts w:ascii="Time New Roman" w:eastAsia="黑体" w:hAnsi="Time New Roman" w:hint="eastAsia"/>
          <w:color w:val="auto"/>
        </w:rPr>
        <w:t>23</w:t>
      </w:r>
      <w:r w:rsidRPr="005435B5">
        <w:rPr>
          <w:rStyle w:val="afa"/>
          <w:rFonts w:ascii="Time New Roman" w:eastAsia="黑体" w:hAnsi="Time New Roman" w:hint="eastAsia"/>
          <w:color w:val="auto"/>
        </w:rPr>
        <w:t>日前以一份文件提交第十二至十四次合并定期报告，报告应遵循委员会第七十一届会议通过的报告准则</w:t>
      </w:r>
      <w:r w:rsidRPr="005435B5">
        <w:rPr>
          <w:rStyle w:val="afa"/>
          <w:rFonts w:ascii="Time New Roman" w:eastAsia="黑体" w:hAnsi="Time New Roman" w:hint="eastAsia"/>
          <w:color w:val="auto"/>
        </w:rPr>
        <w:t>(CERD/C/</w:t>
      </w:r>
      <w:r w:rsidR="00F7023F">
        <w:rPr>
          <w:rStyle w:val="afa"/>
          <w:rFonts w:ascii="Time New Roman" w:eastAsia="黑体" w:hAnsi="Time New Roman"/>
          <w:color w:val="auto"/>
        </w:rPr>
        <w:t xml:space="preserve"> </w:t>
      </w:r>
      <w:r w:rsidRPr="005435B5">
        <w:rPr>
          <w:rStyle w:val="afa"/>
          <w:rFonts w:ascii="Time New Roman" w:eastAsia="黑体" w:hAnsi="Time New Roman" w:hint="eastAsia"/>
          <w:color w:val="auto"/>
        </w:rPr>
        <w:t>2007/1)</w:t>
      </w:r>
      <w:r w:rsidRPr="005435B5">
        <w:rPr>
          <w:rStyle w:val="afa"/>
          <w:rFonts w:ascii="Time New Roman" w:eastAsia="黑体" w:hAnsi="Time New Roman" w:hint="eastAsia"/>
          <w:color w:val="auto"/>
        </w:rPr>
        <w:t>，回应本结论性意见提到的所有问题。委员会参照大会第</w:t>
      </w:r>
      <w:r w:rsidRPr="005435B5">
        <w:rPr>
          <w:rStyle w:val="afa"/>
          <w:rFonts w:ascii="Time New Roman" w:eastAsia="黑体" w:hAnsi="Time New Roman" w:hint="eastAsia"/>
          <w:color w:val="auto"/>
        </w:rPr>
        <w:t>68/268</w:t>
      </w:r>
      <w:r w:rsidRPr="005435B5">
        <w:rPr>
          <w:rStyle w:val="afa"/>
          <w:rFonts w:ascii="Time New Roman" w:eastAsia="黑体" w:hAnsi="Time New Roman" w:hint="eastAsia"/>
          <w:color w:val="auto"/>
        </w:rPr>
        <w:t>号决议，促请缔约国遵守定期报告不超过</w:t>
      </w:r>
      <w:r w:rsidRPr="005435B5">
        <w:rPr>
          <w:rStyle w:val="afa"/>
          <w:rFonts w:ascii="Time New Roman" w:eastAsia="黑体" w:hAnsi="Time New Roman" w:hint="eastAsia"/>
          <w:color w:val="auto"/>
        </w:rPr>
        <w:t>21,200</w:t>
      </w:r>
      <w:r w:rsidRPr="005435B5">
        <w:rPr>
          <w:rStyle w:val="afa"/>
          <w:rFonts w:ascii="Time New Roman" w:eastAsia="黑体" w:hAnsi="Time New Roman" w:hint="eastAsia"/>
          <w:color w:val="auto"/>
        </w:rPr>
        <w:t>字的字数限制。</w:t>
      </w:r>
      <w:bookmarkStart w:id="0" w:name="_GoBack"/>
      <w:bookmarkEnd w:id="0"/>
    </w:p>
    <w:p w:rsidR="00516440" w:rsidRPr="00516440" w:rsidRDefault="00516440" w:rsidP="00516440">
      <w:pPr>
        <w:pStyle w:val="SingleTxtGC"/>
        <w:rPr>
          <w:rStyle w:val="afa"/>
          <w:color w:val="auto"/>
        </w:rPr>
      </w:pPr>
    </w:p>
    <w:p w:rsidR="00E463E6" w:rsidRPr="002D6A9C" w:rsidRDefault="00E463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16440" w:rsidRPr="00516440" w:rsidRDefault="00516440" w:rsidP="00516440">
      <w:pPr>
        <w:pStyle w:val="SingleTxtGC"/>
        <w:rPr>
          <w:rFonts w:hint="eastAsia"/>
        </w:rPr>
      </w:pPr>
    </w:p>
    <w:sectPr w:rsidR="00516440" w:rsidRPr="00516440"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C9" w:rsidRPr="000D319F" w:rsidRDefault="00D85FC9" w:rsidP="000D319F">
      <w:pPr>
        <w:pStyle w:val="af0"/>
        <w:spacing w:after="240"/>
        <w:ind w:left="907"/>
        <w:rPr>
          <w:rFonts w:asciiTheme="majorBidi" w:eastAsia="宋体" w:hAnsiTheme="majorBidi" w:cstheme="majorBidi"/>
          <w:sz w:val="21"/>
          <w:szCs w:val="21"/>
          <w:lang w:val="en-US"/>
        </w:rPr>
      </w:pPr>
    </w:p>
    <w:p w:rsidR="00D85FC9" w:rsidRPr="000D319F" w:rsidRDefault="00D85FC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85FC9" w:rsidRPr="000D319F" w:rsidRDefault="00D85FC9" w:rsidP="000D319F">
      <w:pPr>
        <w:pStyle w:val="af0"/>
      </w:pPr>
    </w:p>
  </w:endnote>
  <w:endnote w:type="continuationNotice" w:id="1">
    <w:p w:rsidR="00D85FC9" w:rsidRDefault="00D85F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16440" w:rsidRDefault="00516440" w:rsidP="0051644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54069">
      <w:rPr>
        <w:rStyle w:val="af2"/>
        <w:noProof/>
      </w:rPr>
      <w:t>4</w:t>
    </w:r>
    <w:r>
      <w:rPr>
        <w:rStyle w:val="af2"/>
      </w:rPr>
      <w:fldChar w:fldCharType="end"/>
    </w:r>
    <w:r>
      <w:rPr>
        <w:rStyle w:val="af2"/>
      </w:rPr>
      <w:tab/>
    </w:r>
    <w:r w:rsidRPr="00516440">
      <w:rPr>
        <w:rStyle w:val="af2"/>
        <w:b w:val="0"/>
        <w:snapToGrid w:val="0"/>
        <w:sz w:val="16"/>
      </w:rPr>
      <w:t>GE.17-08748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16440" w:rsidRDefault="00516440" w:rsidP="00516440">
    <w:pPr>
      <w:pStyle w:val="af0"/>
      <w:tabs>
        <w:tab w:val="clear" w:pos="431"/>
        <w:tab w:val="right" w:pos="9638"/>
      </w:tabs>
      <w:rPr>
        <w:rStyle w:val="af2"/>
      </w:rPr>
    </w:pPr>
    <w:r>
      <w:t>GE.17-08748</w:t>
    </w:r>
    <w:r>
      <w:tab/>
    </w:r>
    <w:r>
      <w:rPr>
        <w:rStyle w:val="af2"/>
      </w:rPr>
      <w:fldChar w:fldCharType="begin"/>
    </w:r>
    <w:r>
      <w:rPr>
        <w:rStyle w:val="af2"/>
      </w:rPr>
      <w:instrText xml:space="preserve"> PAGE  \* MERGEFORMAT </w:instrText>
    </w:r>
    <w:r>
      <w:rPr>
        <w:rStyle w:val="af2"/>
      </w:rPr>
      <w:fldChar w:fldCharType="separate"/>
    </w:r>
    <w:r w:rsidR="0025406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6D1FBC" w:rsidRDefault="00516440" w:rsidP="00487939">
    <w:pPr>
      <w:pStyle w:val="af0"/>
      <w:tabs>
        <w:tab w:val="left" w:pos="1701"/>
        <w:tab w:val="left" w:pos="2552"/>
        <w:tab w:val="left" w:pos="8448"/>
      </w:tabs>
      <w:spacing w:before="360"/>
      <w:rPr>
        <w:rFonts w:eastAsiaTheme="minorEastAsia"/>
        <w:b/>
        <w:sz w:val="21"/>
        <w:lang w:eastAsia="zh-CN"/>
      </w:rPr>
    </w:pPr>
    <w:r>
      <w:rPr>
        <w:sz w:val="20"/>
        <w:lang w:eastAsia="zh-CN"/>
      </w:rPr>
      <w:t>GE.17-08748</w:t>
    </w:r>
    <w:r w:rsidR="00731A42" w:rsidRPr="00EE277A">
      <w:rPr>
        <w:sz w:val="20"/>
        <w:lang w:eastAsia="zh-CN"/>
      </w:rPr>
      <w:t xml:space="preserve"> (C)</w:t>
    </w:r>
    <w:r w:rsidR="006D1FBC">
      <w:rPr>
        <w:sz w:val="20"/>
        <w:lang w:eastAsia="zh-CN"/>
      </w:rPr>
      <w:tab/>
    </w:r>
    <w:r w:rsidR="00E463E6">
      <w:rPr>
        <w:sz w:val="20"/>
        <w:lang w:eastAsia="zh-CN"/>
      </w:rPr>
      <w:t>1007</w:t>
    </w:r>
    <w:r w:rsidR="006D1FBC">
      <w:rPr>
        <w:sz w:val="20"/>
        <w:lang w:eastAsia="zh-CN"/>
      </w:rPr>
      <w:t>1</w:t>
    </w:r>
    <w:r w:rsidR="004B6B8B">
      <w:rPr>
        <w:rFonts w:eastAsiaTheme="minorEastAsia" w:hint="eastAsia"/>
        <w:sz w:val="20"/>
        <w:lang w:eastAsia="zh-CN"/>
      </w:rPr>
      <w:t>7</w:t>
    </w:r>
    <w:r w:rsidR="00731A42">
      <w:rPr>
        <w:sz w:val="20"/>
        <w:lang w:eastAsia="zh-CN"/>
      </w:rPr>
      <w:tab/>
    </w:r>
    <w:r w:rsidR="00E463E6">
      <w:rPr>
        <w:sz w:val="20"/>
        <w:lang w:eastAsia="zh-CN"/>
      </w:rPr>
      <w:t>2408</w:t>
    </w:r>
    <w:r w:rsidR="00731A42">
      <w:rPr>
        <w:sz w:val="20"/>
        <w:lang w:eastAsia="zh-CN"/>
      </w:rPr>
      <w:t>1</w:t>
    </w:r>
    <w:r w:rsidR="004B6B8B">
      <w:rPr>
        <w:rFonts w:eastAsiaTheme="minorEastAsia" w:hint="eastAsia"/>
        <w:sz w:val="20"/>
        <w:lang w:eastAsia="zh-CN"/>
      </w:rPr>
      <w:t>7</w:t>
    </w:r>
  </w:p>
  <w:p w:rsidR="00056632" w:rsidRPr="00487939" w:rsidRDefault="00516440"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ERD/C/ARM/CO/7-1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RM/CO/7-1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C9" w:rsidRPr="000157B1" w:rsidRDefault="00D85F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85FC9" w:rsidRPr="000157B1" w:rsidRDefault="00D85FC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85FC9" w:rsidRDefault="00D85FC9"/>
  </w:footnote>
  <w:footnote w:id="2">
    <w:p w:rsidR="00652F28" w:rsidRDefault="00652F28">
      <w:pPr>
        <w:pStyle w:val="a6"/>
      </w:pPr>
      <w:r w:rsidRPr="00652F28">
        <w:rPr>
          <w:rStyle w:val="a8"/>
          <w:rFonts w:eastAsia="宋体"/>
          <w:vertAlign w:val="baseline"/>
        </w:rPr>
        <w:tab/>
        <w:t>*</w:t>
      </w:r>
      <w:r w:rsidRPr="00652F28">
        <w:tab/>
      </w:r>
      <w:r>
        <w:rPr>
          <w:rFonts w:hint="eastAsia"/>
        </w:rPr>
        <w:t>委员会第九十二届会议</w:t>
      </w:r>
      <w:r>
        <w:rPr>
          <w:rFonts w:hint="eastAsia"/>
        </w:rPr>
        <w:t>(</w:t>
      </w:r>
      <w:r w:rsidRPr="00652F28">
        <w:rPr>
          <w:rFonts w:hint="eastAsia"/>
        </w:rPr>
        <w:t>2017</w:t>
      </w:r>
      <w:r w:rsidRPr="00652F28">
        <w:rPr>
          <w:rFonts w:hint="eastAsia"/>
        </w:rPr>
        <w:t>年</w:t>
      </w:r>
      <w:r w:rsidRPr="00652F28">
        <w:rPr>
          <w:rFonts w:hint="eastAsia"/>
        </w:rPr>
        <w:t>4</w:t>
      </w:r>
      <w:r w:rsidRPr="00652F28">
        <w:rPr>
          <w:rFonts w:hint="eastAsia"/>
        </w:rPr>
        <w:t>月</w:t>
      </w:r>
      <w:r w:rsidRPr="00652F28">
        <w:rPr>
          <w:rFonts w:hint="eastAsia"/>
        </w:rPr>
        <w:t>24</w:t>
      </w:r>
      <w:r w:rsidRPr="00652F28">
        <w:rPr>
          <w:rFonts w:hint="eastAsia"/>
        </w:rPr>
        <w:t>日至</w:t>
      </w:r>
      <w:r w:rsidRPr="00652F28">
        <w:rPr>
          <w:rFonts w:hint="eastAsia"/>
        </w:rPr>
        <w:t>5</w:t>
      </w:r>
      <w:r w:rsidRPr="00652F28">
        <w:rPr>
          <w:rFonts w:hint="eastAsia"/>
        </w:rPr>
        <w:t>月</w:t>
      </w:r>
      <w:r w:rsidRPr="00652F28">
        <w:rPr>
          <w:rFonts w:hint="eastAsia"/>
        </w:rPr>
        <w:t>12</w:t>
      </w:r>
      <w:r w:rsidRPr="00652F28">
        <w:rPr>
          <w:rFonts w:hint="eastAsia"/>
        </w:rPr>
        <w:t>日</w:t>
      </w:r>
      <w:r>
        <w:rPr>
          <w:rFonts w:hint="eastAsia"/>
        </w:rPr>
        <w:t>)</w:t>
      </w:r>
      <w:r w:rsidRPr="00652F28">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16440" w:rsidP="00516440">
    <w:pPr>
      <w:pStyle w:val="af3"/>
    </w:pPr>
    <w:r>
      <w:t>CERD/C/ARM/CO/7-11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16440" w:rsidP="00516440">
    <w:pPr>
      <w:pStyle w:val="af3"/>
      <w:jc w:val="right"/>
    </w:pPr>
    <w:r>
      <w:t>CERD/C/ARM/CO/7-11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FC9"/>
    <w:rsid w:val="00011483"/>
    <w:rsid w:val="000D319F"/>
    <w:rsid w:val="000E4D0E"/>
    <w:rsid w:val="00136E36"/>
    <w:rsid w:val="00144B69"/>
    <w:rsid w:val="00153E86"/>
    <w:rsid w:val="001B1BD1"/>
    <w:rsid w:val="001C3EF2"/>
    <w:rsid w:val="001D17F6"/>
    <w:rsid w:val="00204B42"/>
    <w:rsid w:val="0021248C"/>
    <w:rsid w:val="0021265F"/>
    <w:rsid w:val="002231C3"/>
    <w:rsid w:val="0024417F"/>
    <w:rsid w:val="00250F8D"/>
    <w:rsid w:val="00254069"/>
    <w:rsid w:val="002D5B34"/>
    <w:rsid w:val="002E1C97"/>
    <w:rsid w:val="002E742B"/>
    <w:rsid w:val="002F5834"/>
    <w:rsid w:val="003006AB"/>
    <w:rsid w:val="00326EBF"/>
    <w:rsid w:val="00327FE4"/>
    <w:rsid w:val="00427F63"/>
    <w:rsid w:val="00434D38"/>
    <w:rsid w:val="00494EB8"/>
    <w:rsid w:val="004B6B8B"/>
    <w:rsid w:val="004C4A0A"/>
    <w:rsid w:val="00501220"/>
    <w:rsid w:val="0050403D"/>
    <w:rsid w:val="00516440"/>
    <w:rsid w:val="00531F42"/>
    <w:rsid w:val="005435B5"/>
    <w:rsid w:val="005E403A"/>
    <w:rsid w:val="00644081"/>
    <w:rsid w:val="00652F28"/>
    <w:rsid w:val="006621F5"/>
    <w:rsid w:val="0067651B"/>
    <w:rsid w:val="00680656"/>
    <w:rsid w:val="00684327"/>
    <w:rsid w:val="006B1119"/>
    <w:rsid w:val="006B5316"/>
    <w:rsid w:val="006D1FBC"/>
    <w:rsid w:val="006E3E46"/>
    <w:rsid w:val="006E71B1"/>
    <w:rsid w:val="006F1404"/>
    <w:rsid w:val="006F3BEF"/>
    <w:rsid w:val="0070593B"/>
    <w:rsid w:val="00705D89"/>
    <w:rsid w:val="00731A42"/>
    <w:rsid w:val="00767E69"/>
    <w:rsid w:val="0077079A"/>
    <w:rsid w:val="007A5599"/>
    <w:rsid w:val="00806D29"/>
    <w:rsid w:val="00856233"/>
    <w:rsid w:val="00860F27"/>
    <w:rsid w:val="00886495"/>
    <w:rsid w:val="008B0560"/>
    <w:rsid w:val="008B2BFA"/>
    <w:rsid w:val="008C6244"/>
    <w:rsid w:val="008D30B7"/>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C6522"/>
    <w:rsid w:val="00C121D5"/>
    <w:rsid w:val="00C17349"/>
    <w:rsid w:val="00C351AA"/>
    <w:rsid w:val="00C7253F"/>
    <w:rsid w:val="00CF6941"/>
    <w:rsid w:val="00D26A05"/>
    <w:rsid w:val="00D43327"/>
    <w:rsid w:val="00D85FC9"/>
    <w:rsid w:val="00D97B98"/>
    <w:rsid w:val="00DC671F"/>
    <w:rsid w:val="00DE4DA7"/>
    <w:rsid w:val="00E07C86"/>
    <w:rsid w:val="00E33B38"/>
    <w:rsid w:val="00E463E6"/>
    <w:rsid w:val="00E47FE5"/>
    <w:rsid w:val="00E574AF"/>
    <w:rsid w:val="00E74A10"/>
    <w:rsid w:val="00F24E6D"/>
    <w:rsid w:val="00F3684F"/>
    <w:rsid w:val="00F7023F"/>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1E9558"/>
  <w15:docId w15:val="{7D14D155-A1B1-41A1-862E-F66FDB32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E07C8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516440"/>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21060-6235-4336-9CC4-981FA3B8F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3828</Words>
  <Characters>4252</Characters>
  <Application>Microsoft Office Word</Application>
  <DocSecurity>0</DocSecurity>
  <Lines>167</Lines>
  <Paragraphs>73</Paragraphs>
  <ScaleCrop>false</ScaleCrop>
  <Company>DCM</Company>
  <LinksUpToDate>false</LinksUpToDate>
  <CharactersWithSpaces>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1708748</dc:title>
  <dc:subject>CERD/C/ARM/CO/7-11</dc:subject>
  <dc:creator>Ji</dc:creator>
  <cp:keywords/>
  <dc:description/>
  <cp:lastModifiedBy>Xiangli FERSCHIN-JI</cp:lastModifiedBy>
  <cp:revision>2</cp:revision>
  <cp:lastPrinted>2017-08-24T08:04:00Z</cp:lastPrinted>
  <dcterms:created xsi:type="dcterms:W3CDTF">2017-08-24T08:14:00Z</dcterms:created>
  <dcterms:modified xsi:type="dcterms:W3CDTF">2017-08-24T08:14:00Z</dcterms:modified>
</cp:coreProperties>
</file>