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0A5B9B0D" w14:textId="77777777" w:rsidTr="00DC18BF">
        <w:trPr>
          <w:trHeight w:hRule="exact" w:val="851"/>
        </w:trPr>
        <w:tc>
          <w:tcPr>
            <w:tcW w:w="1280" w:type="dxa"/>
            <w:tcBorders>
              <w:bottom w:val="single" w:sz="4" w:space="0" w:color="auto"/>
            </w:tcBorders>
          </w:tcPr>
          <w:p w14:paraId="21578742" w14:textId="77777777" w:rsidR="00494EB8" w:rsidRPr="00F124C6" w:rsidRDefault="00494EB8" w:rsidP="007D7A4A">
            <w:pPr>
              <w:pStyle w:val="H23GC"/>
            </w:pPr>
          </w:p>
        </w:tc>
        <w:tc>
          <w:tcPr>
            <w:tcW w:w="2273" w:type="dxa"/>
            <w:tcBorders>
              <w:bottom w:val="single" w:sz="4" w:space="0" w:color="auto"/>
            </w:tcBorders>
            <w:vAlign w:val="bottom"/>
          </w:tcPr>
          <w:p w14:paraId="35ECA1B4"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2044F1B" w14:textId="77777777" w:rsidR="00494EB8" w:rsidRPr="00B57928" w:rsidRDefault="00B57928" w:rsidP="00DC18BF">
            <w:pPr>
              <w:spacing w:line="240" w:lineRule="atLeast"/>
              <w:jc w:val="right"/>
              <w:rPr>
                <w:sz w:val="20"/>
                <w:szCs w:val="21"/>
              </w:rPr>
            </w:pPr>
            <w:r w:rsidRPr="00B57928">
              <w:rPr>
                <w:sz w:val="40"/>
                <w:szCs w:val="21"/>
              </w:rPr>
              <w:t>CAT</w:t>
            </w:r>
            <w:r>
              <w:rPr>
                <w:sz w:val="20"/>
                <w:szCs w:val="21"/>
              </w:rPr>
              <w:t>/C/AZE/CO/5</w:t>
            </w:r>
          </w:p>
        </w:tc>
      </w:tr>
      <w:tr w:rsidR="00494EB8" w:rsidRPr="00F124C6" w14:paraId="0A8D0362" w14:textId="77777777" w:rsidTr="00DC18BF">
        <w:trPr>
          <w:trHeight w:hRule="exact" w:val="2835"/>
        </w:trPr>
        <w:tc>
          <w:tcPr>
            <w:tcW w:w="1280" w:type="dxa"/>
            <w:tcBorders>
              <w:top w:val="single" w:sz="4" w:space="0" w:color="auto"/>
              <w:bottom w:val="single" w:sz="12" w:space="0" w:color="auto"/>
            </w:tcBorders>
          </w:tcPr>
          <w:p w14:paraId="7757E5D6" w14:textId="77777777" w:rsidR="00494EB8" w:rsidRPr="00F124C6" w:rsidRDefault="00494EB8" w:rsidP="00DC18BF">
            <w:pPr>
              <w:spacing w:line="120" w:lineRule="atLeast"/>
              <w:rPr>
                <w:sz w:val="10"/>
                <w:szCs w:val="10"/>
              </w:rPr>
            </w:pPr>
          </w:p>
          <w:p w14:paraId="021931B7"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26DF54B7" wp14:editId="60C1AA8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94ED69"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B6483E7"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A250C96" w14:textId="22E17172" w:rsidR="00494EB8" w:rsidRPr="0004600B" w:rsidRDefault="00494EB8" w:rsidP="00DC18BF">
            <w:pPr>
              <w:spacing w:before="240" w:line="240" w:lineRule="atLeast"/>
              <w:rPr>
                <w:sz w:val="20"/>
              </w:rPr>
            </w:pPr>
            <w:r w:rsidRPr="00F124C6">
              <w:rPr>
                <w:sz w:val="20"/>
              </w:rPr>
              <w:t xml:space="preserve">Distr.: </w:t>
            </w:r>
            <w:r w:rsidR="00EB3DCC" w:rsidRPr="00EB3DCC">
              <w:rPr>
                <w:sz w:val="20"/>
              </w:rPr>
              <w:t>General</w:t>
            </w:r>
          </w:p>
          <w:p w14:paraId="1A609DE7" w14:textId="2CAAEDF7" w:rsidR="00494EB8" w:rsidRPr="00F124C6" w:rsidRDefault="00EB3DCC" w:rsidP="00DC18BF">
            <w:pPr>
              <w:spacing w:line="240" w:lineRule="atLeast"/>
              <w:rPr>
                <w:sz w:val="20"/>
              </w:rPr>
            </w:pPr>
            <w:r>
              <w:rPr>
                <w:sz w:val="20"/>
              </w:rPr>
              <w:t xml:space="preserve">5 </w:t>
            </w:r>
            <w:r w:rsidRPr="00EB3DCC">
              <w:rPr>
                <w:sz w:val="20"/>
              </w:rPr>
              <w:t>June</w:t>
            </w:r>
            <w:r w:rsidR="005505A1">
              <w:rPr>
                <w:sz w:val="20"/>
              </w:rPr>
              <w:t xml:space="preserve"> 20</w:t>
            </w:r>
            <w:r w:rsidR="00597013">
              <w:rPr>
                <w:sz w:val="20"/>
              </w:rPr>
              <w:t>2</w:t>
            </w:r>
            <w:r w:rsidR="00155102">
              <w:rPr>
                <w:sz w:val="20"/>
              </w:rPr>
              <w:t>4</w:t>
            </w:r>
          </w:p>
          <w:p w14:paraId="07965E5E" w14:textId="77777777" w:rsidR="00494EB8" w:rsidRPr="00F124C6" w:rsidRDefault="00494EB8" w:rsidP="00DC18BF">
            <w:pPr>
              <w:spacing w:line="240" w:lineRule="atLeast"/>
              <w:rPr>
                <w:sz w:val="20"/>
              </w:rPr>
            </w:pPr>
            <w:r w:rsidRPr="00F124C6">
              <w:rPr>
                <w:sz w:val="20"/>
              </w:rPr>
              <w:t xml:space="preserve">Chinese </w:t>
            </w:r>
          </w:p>
          <w:p w14:paraId="2EAEFF83" w14:textId="77777777" w:rsidR="00494EB8" w:rsidRPr="00F124C6" w:rsidRDefault="00494EB8" w:rsidP="00DC18BF">
            <w:pPr>
              <w:spacing w:line="240" w:lineRule="atLeast"/>
            </w:pPr>
            <w:r w:rsidRPr="00F124C6">
              <w:rPr>
                <w:sz w:val="20"/>
              </w:rPr>
              <w:t>Original: English</w:t>
            </w:r>
          </w:p>
        </w:tc>
      </w:tr>
    </w:tbl>
    <w:p w14:paraId="6CD638FA" w14:textId="77777777" w:rsidR="00EB3DCC" w:rsidRPr="00EB3DCC" w:rsidRDefault="00EB3DCC" w:rsidP="00EB3DCC">
      <w:pPr>
        <w:spacing w:before="120"/>
        <w:rPr>
          <w:rFonts w:ascii="Time New Roman" w:eastAsia="黑体" w:hAnsi="Time New Roman"/>
          <w:sz w:val="24"/>
        </w:rPr>
      </w:pPr>
      <w:r w:rsidRPr="00EB3DCC">
        <w:rPr>
          <w:rFonts w:ascii="Time New Roman" w:eastAsia="黑体" w:hAnsi="Time New Roman"/>
          <w:sz w:val="24"/>
        </w:rPr>
        <w:t>禁止酷刑委员会</w:t>
      </w:r>
    </w:p>
    <w:p w14:paraId="7154B399" w14:textId="77777777" w:rsidR="00EB3DCC" w:rsidRPr="00647780" w:rsidRDefault="00EB3DCC" w:rsidP="00EB3DCC">
      <w:pPr>
        <w:pStyle w:val="HChGC"/>
      </w:pPr>
      <w:r w:rsidRPr="00647780">
        <w:rPr>
          <w:lang w:val="zh-CN"/>
        </w:rPr>
        <w:tab/>
      </w:r>
      <w:r w:rsidRPr="00647780">
        <w:rPr>
          <w:lang w:val="zh-CN"/>
        </w:rPr>
        <w:tab/>
      </w:r>
      <w:r w:rsidRPr="00647780">
        <w:rPr>
          <w:lang w:val="zh-CN"/>
        </w:rPr>
        <w:t>关于阿塞拜疆第五次定期报告的结论性意见</w:t>
      </w:r>
      <w:r w:rsidRPr="00647780">
        <w:rPr>
          <w:rFonts w:eastAsia="宋体"/>
          <w:lang w:val="zh-CN"/>
        </w:rPr>
        <w:footnoteReference w:customMarkFollows="1" w:id="2"/>
        <w:t>*</w:t>
      </w:r>
    </w:p>
    <w:p w14:paraId="597ADA42" w14:textId="77777777" w:rsidR="00EB3DCC" w:rsidRPr="00647780" w:rsidRDefault="00EB3DCC" w:rsidP="00EB3DCC">
      <w:pPr>
        <w:pStyle w:val="SingleTxtGC"/>
      </w:pPr>
      <w:bookmarkStart w:id="0" w:name="_Hlk150943174"/>
      <w:r w:rsidRPr="00647780">
        <w:rPr>
          <w:lang w:val="zh-CN"/>
        </w:rPr>
        <w:t>1.</w:t>
      </w:r>
      <w:r w:rsidRPr="00647780">
        <w:rPr>
          <w:lang w:val="zh-CN"/>
        </w:rPr>
        <w:tab/>
      </w:r>
      <w:r w:rsidRPr="00647780">
        <w:rPr>
          <w:lang w:val="zh-CN"/>
        </w:rPr>
        <w:t>委员会在</w:t>
      </w:r>
      <w:r w:rsidRPr="00647780">
        <w:rPr>
          <w:lang w:val="zh-CN"/>
        </w:rPr>
        <w:t>2024</w:t>
      </w:r>
      <w:r w:rsidRPr="00647780">
        <w:rPr>
          <w:lang w:val="zh-CN"/>
        </w:rPr>
        <w:t>年</w:t>
      </w:r>
      <w:r w:rsidRPr="00647780">
        <w:rPr>
          <w:lang w:val="zh-CN"/>
        </w:rPr>
        <w:t>4</w:t>
      </w:r>
      <w:r w:rsidRPr="00647780">
        <w:rPr>
          <w:lang w:val="zh-CN"/>
        </w:rPr>
        <w:t>月</w:t>
      </w:r>
      <w:r w:rsidRPr="00647780">
        <w:rPr>
          <w:lang w:val="zh-CN"/>
        </w:rPr>
        <w:t>23</w:t>
      </w:r>
      <w:r w:rsidRPr="00647780">
        <w:rPr>
          <w:lang w:val="zh-CN"/>
        </w:rPr>
        <w:t>日和</w:t>
      </w:r>
      <w:r w:rsidRPr="00647780">
        <w:rPr>
          <w:lang w:val="zh-CN"/>
        </w:rPr>
        <w:t>24</w:t>
      </w:r>
      <w:r w:rsidRPr="00647780">
        <w:rPr>
          <w:lang w:val="zh-CN"/>
        </w:rPr>
        <w:t>日举行的第</w:t>
      </w:r>
      <w:r w:rsidRPr="00647780">
        <w:rPr>
          <w:lang w:val="zh-CN"/>
        </w:rPr>
        <w:t>2084</w:t>
      </w:r>
      <w:r w:rsidRPr="00647780">
        <w:rPr>
          <w:lang w:val="zh-CN"/>
        </w:rPr>
        <w:t>和第</w:t>
      </w:r>
      <w:r w:rsidRPr="00647780">
        <w:rPr>
          <w:lang w:val="zh-CN"/>
        </w:rPr>
        <w:t>2087</w:t>
      </w:r>
      <w:r w:rsidRPr="00647780">
        <w:rPr>
          <w:lang w:val="zh-CN"/>
        </w:rPr>
        <w:t>次会议上</w:t>
      </w:r>
      <w:r w:rsidRPr="00647780">
        <w:rPr>
          <w:rStyle w:val="a8"/>
          <w:rFonts w:eastAsia="宋体"/>
        </w:rPr>
        <w:footnoteReference w:id="3"/>
      </w:r>
      <w:r w:rsidRPr="00647780">
        <w:rPr>
          <w:rStyle w:val="SingleTxtGCChar"/>
        </w:rPr>
        <w:t xml:space="preserve"> </w:t>
      </w:r>
      <w:r w:rsidRPr="00647780">
        <w:rPr>
          <w:lang w:val="zh-CN"/>
        </w:rPr>
        <w:t>审议了阿塞拜疆的第五次定期报告</w:t>
      </w:r>
      <w:r w:rsidRPr="00647780">
        <w:rPr>
          <w:rStyle w:val="a8"/>
          <w:rFonts w:eastAsia="宋体"/>
        </w:rPr>
        <w:footnoteReference w:id="4"/>
      </w:r>
      <w:r w:rsidRPr="00647780">
        <w:rPr>
          <w:lang w:val="zh-CN"/>
        </w:rPr>
        <w:t>，并在</w:t>
      </w:r>
      <w:r w:rsidRPr="00647780">
        <w:rPr>
          <w:lang w:val="zh-CN"/>
        </w:rPr>
        <w:t>2024</w:t>
      </w:r>
      <w:r w:rsidRPr="00647780">
        <w:rPr>
          <w:lang w:val="zh-CN"/>
        </w:rPr>
        <w:t>年</w:t>
      </w:r>
      <w:r w:rsidRPr="00647780">
        <w:rPr>
          <w:lang w:val="zh-CN"/>
        </w:rPr>
        <w:t>5</w:t>
      </w:r>
      <w:r w:rsidRPr="00647780">
        <w:rPr>
          <w:lang w:val="zh-CN"/>
        </w:rPr>
        <w:t>月</w:t>
      </w:r>
      <w:r w:rsidRPr="00647780">
        <w:rPr>
          <w:lang w:val="zh-CN"/>
        </w:rPr>
        <w:t>6</w:t>
      </w:r>
      <w:r w:rsidRPr="00647780">
        <w:rPr>
          <w:lang w:val="zh-CN"/>
        </w:rPr>
        <w:t>日举行的第</w:t>
      </w:r>
      <w:r w:rsidRPr="00647780">
        <w:rPr>
          <w:lang w:val="zh-CN"/>
        </w:rPr>
        <w:t>2101</w:t>
      </w:r>
      <w:r w:rsidRPr="00647780">
        <w:rPr>
          <w:lang w:val="zh-CN"/>
        </w:rPr>
        <w:t>次会议上通过了本结论性意见。</w:t>
      </w:r>
    </w:p>
    <w:p w14:paraId="5914028C" w14:textId="77777777" w:rsidR="00EB3DCC" w:rsidRPr="00647780" w:rsidRDefault="00EB3DCC" w:rsidP="00EB3DCC">
      <w:pPr>
        <w:pStyle w:val="H1GC"/>
      </w:pPr>
      <w:r w:rsidRPr="00647780">
        <w:rPr>
          <w:lang w:val="zh-CN"/>
        </w:rPr>
        <w:tab/>
        <w:t>A.</w:t>
      </w:r>
      <w:r w:rsidRPr="00647780">
        <w:rPr>
          <w:lang w:val="zh-CN"/>
        </w:rPr>
        <w:tab/>
      </w:r>
      <w:r w:rsidRPr="00647780">
        <w:rPr>
          <w:lang w:val="zh-CN"/>
        </w:rPr>
        <w:t>导言</w:t>
      </w:r>
    </w:p>
    <w:p w14:paraId="6FB29643" w14:textId="77777777" w:rsidR="00EB3DCC" w:rsidRPr="00647780" w:rsidRDefault="00EB3DCC" w:rsidP="00EB3DCC">
      <w:pPr>
        <w:pStyle w:val="SingleTxtGC"/>
      </w:pPr>
      <w:r w:rsidRPr="00647780">
        <w:rPr>
          <w:lang w:val="zh-CN"/>
        </w:rPr>
        <w:t>2.</w:t>
      </w:r>
      <w:r w:rsidRPr="00647780">
        <w:rPr>
          <w:lang w:val="zh-CN"/>
        </w:rPr>
        <w:tab/>
      </w:r>
      <w:r w:rsidRPr="00647780">
        <w:rPr>
          <w:lang w:val="zh-CN"/>
        </w:rPr>
        <w:t>委员会对缔约国接受简化报告程序并根据该程序提交定期报告表示赞赏，这样做改善了缔约国与委员会之间的合作，并使报告的审查和与代表团的对话有所侧重。</w:t>
      </w:r>
    </w:p>
    <w:p w14:paraId="313B8DA3" w14:textId="77777777" w:rsidR="00EB3DCC" w:rsidRPr="00647780" w:rsidRDefault="00EB3DCC" w:rsidP="00EB3DCC">
      <w:pPr>
        <w:pStyle w:val="SingleTxtGC"/>
      </w:pPr>
      <w:r w:rsidRPr="00647780">
        <w:rPr>
          <w:lang w:val="zh-CN"/>
        </w:rPr>
        <w:t>3.</w:t>
      </w:r>
      <w:r w:rsidRPr="00647780">
        <w:rPr>
          <w:lang w:val="zh-CN"/>
        </w:rPr>
        <w:tab/>
      </w:r>
      <w:r w:rsidRPr="00647780">
        <w:rPr>
          <w:lang w:val="zh-CN"/>
        </w:rPr>
        <w:t>委员会赞赏有机会与缔约国代表团进行建设性对话，并感谢代表团就审议第五次定期报告期间提出的问题与</w:t>
      </w:r>
      <w:r w:rsidRPr="00647780">
        <w:rPr>
          <w:rFonts w:hint="eastAsia"/>
          <w:lang w:val="zh-CN"/>
        </w:rPr>
        <w:t>关切</w:t>
      </w:r>
      <w:r w:rsidRPr="00647780">
        <w:rPr>
          <w:lang w:val="zh-CN"/>
        </w:rPr>
        <w:t>作出回复。</w:t>
      </w:r>
    </w:p>
    <w:p w14:paraId="54B58573" w14:textId="77777777" w:rsidR="00EB3DCC" w:rsidRPr="00647780" w:rsidRDefault="00EB3DCC" w:rsidP="00EB3DCC">
      <w:pPr>
        <w:pStyle w:val="H1GC"/>
      </w:pPr>
      <w:r w:rsidRPr="00647780">
        <w:rPr>
          <w:lang w:val="zh-CN"/>
        </w:rPr>
        <w:tab/>
        <w:t>B.</w:t>
      </w:r>
      <w:r w:rsidRPr="00647780">
        <w:rPr>
          <w:lang w:val="zh-CN"/>
        </w:rPr>
        <w:tab/>
      </w:r>
      <w:r w:rsidRPr="00647780">
        <w:rPr>
          <w:lang w:val="zh-CN"/>
        </w:rPr>
        <w:t>积极方面</w:t>
      </w:r>
    </w:p>
    <w:p w14:paraId="52CD6172" w14:textId="77777777" w:rsidR="00EB3DCC" w:rsidRPr="00647780" w:rsidRDefault="00EB3DCC" w:rsidP="00EB3DCC">
      <w:pPr>
        <w:pStyle w:val="SingleTxtGC"/>
      </w:pPr>
      <w:r w:rsidRPr="00647780">
        <w:rPr>
          <w:lang w:val="zh-CN"/>
        </w:rPr>
        <w:t>4.</w:t>
      </w:r>
      <w:r w:rsidRPr="00647780">
        <w:rPr>
          <w:lang w:val="zh-CN"/>
        </w:rPr>
        <w:tab/>
      </w:r>
      <w:r w:rsidRPr="00647780">
        <w:rPr>
          <w:lang w:val="zh-CN"/>
        </w:rPr>
        <w:t>委员会欢迎</w:t>
      </w:r>
      <w:r w:rsidRPr="00647780">
        <w:rPr>
          <w:rFonts w:hint="eastAsia"/>
          <w:lang w:val="zh-CN"/>
        </w:rPr>
        <w:t>缔约国</w:t>
      </w:r>
      <w:r w:rsidRPr="00647780">
        <w:rPr>
          <w:lang w:val="zh-CN"/>
        </w:rPr>
        <w:t>于</w:t>
      </w:r>
      <w:r w:rsidRPr="00647780">
        <w:rPr>
          <w:lang w:val="zh-CN"/>
        </w:rPr>
        <w:t>2019</w:t>
      </w:r>
      <w:r w:rsidRPr="00647780">
        <w:rPr>
          <w:lang w:val="zh-CN"/>
        </w:rPr>
        <w:t>年批准《欧洲委员会保护儿童免遭性剥削和性虐待公约》。</w:t>
      </w:r>
      <w:bookmarkStart w:id="1" w:name="_Hlk120625680"/>
    </w:p>
    <w:p w14:paraId="2C2035FF" w14:textId="77777777" w:rsidR="00EB3DCC" w:rsidRPr="00647780" w:rsidRDefault="00EB3DCC" w:rsidP="00EB3DCC">
      <w:pPr>
        <w:pStyle w:val="SingleTxtGC"/>
      </w:pPr>
      <w:r w:rsidRPr="00647780">
        <w:rPr>
          <w:lang w:val="zh-CN"/>
        </w:rPr>
        <w:t>5.</w:t>
      </w:r>
      <w:r w:rsidRPr="00647780">
        <w:rPr>
          <w:lang w:val="zh-CN"/>
        </w:rPr>
        <w:tab/>
      </w:r>
      <w:r w:rsidRPr="00647780">
        <w:rPr>
          <w:lang w:val="zh-CN"/>
        </w:rPr>
        <w:t>委员会还欢迎缔约国修订和</w:t>
      </w:r>
      <w:r w:rsidRPr="00647780">
        <w:rPr>
          <w:rFonts w:hint="eastAsia"/>
          <w:lang w:val="zh-CN"/>
        </w:rPr>
        <w:t>出台</w:t>
      </w:r>
      <w:r w:rsidRPr="00647780">
        <w:rPr>
          <w:lang w:val="zh-CN"/>
        </w:rPr>
        <w:t>《公约》相关领域的法律，包括通过了下列法律：</w:t>
      </w:r>
    </w:p>
    <w:p w14:paraId="6AC43A78" w14:textId="77777777" w:rsidR="00EB3DCC" w:rsidRPr="00647780" w:rsidRDefault="00EB3DCC" w:rsidP="00EB3DCC">
      <w:pPr>
        <w:pStyle w:val="SingleTxtGC"/>
      </w:pPr>
      <w:r w:rsidRPr="00647780">
        <w:rPr>
          <w:lang w:val="zh-CN"/>
        </w:rPr>
        <w:tab/>
        <w:t>(a)</w:t>
      </w:r>
      <w:r w:rsidRPr="00647780">
        <w:rPr>
          <w:lang w:val="zh-CN"/>
        </w:rPr>
        <w:tab/>
        <w:t>2014</w:t>
      </w:r>
      <w:r w:rsidRPr="00647780">
        <w:rPr>
          <w:lang w:val="zh-CN"/>
        </w:rPr>
        <w:t>年</w:t>
      </w:r>
      <w:r w:rsidRPr="00647780">
        <w:rPr>
          <w:lang w:val="zh-CN"/>
        </w:rPr>
        <w:t>12</w:t>
      </w:r>
      <w:r w:rsidRPr="00647780">
        <w:rPr>
          <w:lang w:val="zh-CN"/>
        </w:rPr>
        <w:t>月</w:t>
      </w:r>
      <w:r w:rsidRPr="00647780">
        <w:rPr>
          <w:lang w:val="zh-CN"/>
        </w:rPr>
        <w:t>16</w:t>
      </w:r>
      <w:r w:rsidRPr="00647780">
        <w:rPr>
          <w:lang w:val="zh-CN"/>
        </w:rPr>
        <w:t>日《移民法》修正案，</w:t>
      </w:r>
      <w:r w:rsidRPr="00647780">
        <w:rPr>
          <w:rFonts w:hint="eastAsia"/>
          <w:lang w:val="zh-CN"/>
        </w:rPr>
        <w:t>推出关于将</w:t>
      </w:r>
      <w:r w:rsidRPr="00647780">
        <w:rPr>
          <w:lang w:val="zh-CN"/>
        </w:rPr>
        <w:t>外国人和无国籍人</w:t>
      </w:r>
      <w:r w:rsidRPr="00647780">
        <w:rPr>
          <w:rFonts w:hint="eastAsia"/>
          <w:lang w:val="zh-CN"/>
        </w:rPr>
        <w:t>安置</w:t>
      </w:r>
      <w:r w:rsidRPr="00647780">
        <w:rPr>
          <w:lang w:val="zh-CN"/>
        </w:rPr>
        <w:t>在移民拘留所</w:t>
      </w:r>
      <w:r w:rsidRPr="00647780">
        <w:rPr>
          <w:rFonts w:hint="eastAsia"/>
          <w:lang w:val="zh-CN"/>
        </w:rPr>
        <w:t>的</w:t>
      </w:r>
      <w:r w:rsidRPr="00647780">
        <w:rPr>
          <w:lang w:val="zh-CN"/>
        </w:rPr>
        <w:t>规定；</w:t>
      </w:r>
      <w:bookmarkStart w:id="2" w:name="_Hlk166231343"/>
      <w:bookmarkEnd w:id="2"/>
    </w:p>
    <w:p w14:paraId="05040EB3" w14:textId="77777777" w:rsidR="00EB3DCC" w:rsidRPr="00647780" w:rsidRDefault="00EB3DCC" w:rsidP="00EB3DCC">
      <w:pPr>
        <w:pStyle w:val="SingleTxtGC"/>
      </w:pPr>
      <w:r w:rsidRPr="00647780">
        <w:rPr>
          <w:lang w:val="zh-CN"/>
        </w:rPr>
        <w:tab/>
        <w:t>(b)</w:t>
      </w:r>
      <w:r w:rsidRPr="00647780">
        <w:rPr>
          <w:lang w:val="zh-CN"/>
        </w:rPr>
        <w:tab/>
        <w:t>2017</w:t>
      </w:r>
      <w:r w:rsidRPr="00647780">
        <w:rPr>
          <w:lang w:val="zh-CN"/>
        </w:rPr>
        <w:t>年</w:t>
      </w:r>
      <w:r w:rsidRPr="00647780">
        <w:rPr>
          <w:lang w:val="zh-CN"/>
        </w:rPr>
        <w:t>2</w:t>
      </w:r>
      <w:r w:rsidRPr="00647780">
        <w:rPr>
          <w:lang w:val="zh-CN"/>
        </w:rPr>
        <w:t>月</w:t>
      </w:r>
      <w:r w:rsidRPr="00647780">
        <w:rPr>
          <w:lang w:val="zh-CN"/>
        </w:rPr>
        <w:t>10</w:t>
      </w:r>
      <w:r w:rsidRPr="00647780">
        <w:rPr>
          <w:lang w:val="zh-CN"/>
        </w:rPr>
        <w:t>日总统</w:t>
      </w:r>
      <w:r w:rsidRPr="00647780">
        <w:rPr>
          <w:rFonts w:hint="eastAsia"/>
          <w:lang w:val="zh-CN"/>
        </w:rPr>
        <w:t>命令</w:t>
      </w:r>
      <w:r w:rsidRPr="00647780">
        <w:rPr>
          <w:lang w:val="zh-CN"/>
        </w:rPr>
        <w:t>，改善监狱系统的运作，扩大使用替代型惩罚和非监禁措施；</w:t>
      </w:r>
    </w:p>
    <w:p w14:paraId="07B49B4F" w14:textId="77777777" w:rsidR="00EB3DCC" w:rsidRPr="00647780" w:rsidRDefault="00EB3DCC" w:rsidP="00EB3DCC">
      <w:pPr>
        <w:pStyle w:val="SingleTxtGC"/>
      </w:pPr>
      <w:r w:rsidRPr="00647780">
        <w:rPr>
          <w:lang w:val="zh-CN"/>
        </w:rPr>
        <w:tab/>
        <w:t>(c)</w:t>
      </w:r>
      <w:r w:rsidRPr="00647780">
        <w:rPr>
          <w:lang w:val="zh-CN"/>
        </w:rPr>
        <w:tab/>
        <w:t>2017</w:t>
      </w:r>
      <w:r w:rsidRPr="00647780">
        <w:rPr>
          <w:lang w:val="zh-CN"/>
        </w:rPr>
        <w:t>年</w:t>
      </w:r>
      <w:r w:rsidRPr="00647780">
        <w:rPr>
          <w:lang w:val="zh-CN"/>
        </w:rPr>
        <w:t>2</w:t>
      </w:r>
      <w:r w:rsidRPr="00647780">
        <w:rPr>
          <w:lang w:val="zh-CN"/>
        </w:rPr>
        <w:t>月</w:t>
      </w:r>
      <w:r w:rsidRPr="00647780">
        <w:rPr>
          <w:lang w:val="zh-CN"/>
        </w:rPr>
        <w:t>23</w:t>
      </w:r>
      <w:r w:rsidRPr="00647780">
        <w:rPr>
          <w:lang w:val="zh-CN"/>
        </w:rPr>
        <w:t>日第</w:t>
      </w:r>
      <w:r w:rsidRPr="00647780">
        <w:rPr>
          <w:lang w:val="zh-CN"/>
        </w:rPr>
        <w:t>1257</w:t>
      </w:r>
      <w:r w:rsidRPr="00647780">
        <w:rPr>
          <w:lang w:val="zh-CN"/>
        </w:rPr>
        <w:t>号总统</w:t>
      </w:r>
      <w:r w:rsidRPr="00647780">
        <w:rPr>
          <w:rFonts w:hint="eastAsia"/>
          <w:lang w:val="zh-CN"/>
        </w:rPr>
        <w:t>政令</w:t>
      </w:r>
      <w:r w:rsidRPr="00647780">
        <w:rPr>
          <w:lang w:val="zh-CN"/>
        </w:rPr>
        <w:t>，加强对孤身移民儿童的保护；</w:t>
      </w:r>
    </w:p>
    <w:p w14:paraId="36B6D49B" w14:textId="77777777" w:rsidR="00EB3DCC" w:rsidRPr="00647780" w:rsidRDefault="00EB3DCC" w:rsidP="00EB3DCC">
      <w:pPr>
        <w:pStyle w:val="SingleTxtGC"/>
      </w:pPr>
      <w:r w:rsidRPr="00647780">
        <w:rPr>
          <w:lang w:val="zh-CN"/>
        </w:rPr>
        <w:lastRenderedPageBreak/>
        <w:tab/>
        <w:t>(d)</w:t>
      </w:r>
      <w:r w:rsidRPr="00647780">
        <w:rPr>
          <w:lang w:val="zh-CN"/>
        </w:rPr>
        <w:tab/>
        <w:t>2017</w:t>
      </w:r>
      <w:r w:rsidRPr="00647780">
        <w:rPr>
          <w:lang w:val="zh-CN"/>
        </w:rPr>
        <w:t>年</w:t>
      </w:r>
      <w:r w:rsidRPr="00647780">
        <w:rPr>
          <w:lang w:val="zh-CN"/>
        </w:rPr>
        <w:t>12</w:t>
      </w:r>
      <w:r w:rsidRPr="00647780">
        <w:rPr>
          <w:lang w:val="zh-CN"/>
        </w:rPr>
        <w:t>月</w:t>
      </w:r>
      <w:r w:rsidRPr="00647780">
        <w:rPr>
          <w:lang w:val="zh-CN"/>
        </w:rPr>
        <w:t>1</w:t>
      </w:r>
      <w:r w:rsidRPr="00647780">
        <w:rPr>
          <w:lang w:val="zh-CN"/>
        </w:rPr>
        <w:t>日《刑事诉讼法》修正案，限制使用审前拘留，并增加提供拘留</w:t>
      </w:r>
      <w:r w:rsidRPr="00647780">
        <w:rPr>
          <w:rFonts w:hint="eastAsia"/>
          <w:lang w:val="zh-CN"/>
        </w:rPr>
        <w:t>的</w:t>
      </w:r>
      <w:r w:rsidRPr="00647780">
        <w:rPr>
          <w:lang w:val="zh-CN"/>
        </w:rPr>
        <w:t>替代办法；</w:t>
      </w:r>
    </w:p>
    <w:p w14:paraId="1F070CE9" w14:textId="77777777" w:rsidR="00EB3DCC" w:rsidRPr="00647780" w:rsidRDefault="00EB3DCC" w:rsidP="00EB3DCC">
      <w:pPr>
        <w:pStyle w:val="SingleTxtGC"/>
      </w:pPr>
      <w:r w:rsidRPr="00647780">
        <w:rPr>
          <w:lang w:val="zh-CN"/>
        </w:rPr>
        <w:tab/>
        <w:t>(e)</w:t>
      </w:r>
      <w:r w:rsidRPr="00647780">
        <w:rPr>
          <w:lang w:val="zh-CN"/>
        </w:rPr>
        <w:tab/>
        <w:t>2018</w:t>
      </w:r>
      <w:r w:rsidRPr="00647780">
        <w:rPr>
          <w:lang w:val="zh-CN"/>
        </w:rPr>
        <w:t>年</w:t>
      </w:r>
      <w:r w:rsidRPr="00647780">
        <w:rPr>
          <w:lang w:val="zh-CN"/>
        </w:rPr>
        <w:t>12</w:t>
      </w:r>
      <w:r w:rsidRPr="00647780">
        <w:rPr>
          <w:lang w:val="zh-CN"/>
        </w:rPr>
        <w:t>月</w:t>
      </w:r>
      <w:r w:rsidRPr="00647780">
        <w:rPr>
          <w:lang w:val="zh-CN"/>
        </w:rPr>
        <w:t>7</w:t>
      </w:r>
      <w:r w:rsidRPr="00647780">
        <w:rPr>
          <w:lang w:val="zh-CN"/>
        </w:rPr>
        <w:t>日《心理援助法》，为人口贩运受害者提供免费心理支助；</w:t>
      </w:r>
    </w:p>
    <w:p w14:paraId="6C870EDF" w14:textId="77777777" w:rsidR="00EB3DCC" w:rsidRPr="00647780" w:rsidRDefault="00EB3DCC" w:rsidP="00EB3DCC">
      <w:pPr>
        <w:pStyle w:val="SingleTxtGC"/>
      </w:pPr>
      <w:r w:rsidRPr="00647780">
        <w:rPr>
          <w:lang w:val="zh-CN"/>
        </w:rPr>
        <w:tab/>
        <w:t>(f)</w:t>
      </w:r>
      <w:r w:rsidRPr="00647780">
        <w:rPr>
          <w:lang w:val="zh-CN"/>
        </w:rPr>
        <w:tab/>
        <w:t>2018</w:t>
      </w:r>
      <w:r w:rsidRPr="00647780">
        <w:rPr>
          <w:lang w:val="zh-CN"/>
        </w:rPr>
        <w:t>年</w:t>
      </w:r>
      <w:r w:rsidRPr="00647780">
        <w:rPr>
          <w:lang w:val="zh-CN"/>
        </w:rPr>
        <w:t>12</w:t>
      </w:r>
      <w:r w:rsidRPr="00647780">
        <w:rPr>
          <w:lang w:val="zh-CN"/>
        </w:rPr>
        <w:t>月</w:t>
      </w:r>
      <w:r w:rsidRPr="00647780">
        <w:rPr>
          <w:lang w:val="zh-CN"/>
        </w:rPr>
        <w:t>7</w:t>
      </w:r>
      <w:r w:rsidRPr="00647780">
        <w:rPr>
          <w:lang w:val="zh-CN"/>
        </w:rPr>
        <w:t>日《难民和境内流离失所者地位法》修正案和《儿童权利法》修正案，改善具有难民地位的个人获得教育的机会；</w:t>
      </w:r>
    </w:p>
    <w:p w14:paraId="1452851D" w14:textId="77777777" w:rsidR="00EB3DCC" w:rsidRPr="00647780" w:rsidRDefault="00EB3DCC" w:rsidP="00EB3DCC">
      <w:pPr>
        <w:pStyle w:val="SingleTxtGC"/>
      </w:pPr>
      <w:r w:rsidRPr="00647780">
        <w:rPr>
          <w:lang w:val="zh-CN"/>
        </w:rPr>
        <w:tab/>
        <w:t>(g)</w:t>
      </w:r>
      <w:r w:rsidRPr="00647780">
        <w:rPr>
          <w:lang w:val="zh-CN"/>
        </w:rPr>
        <w:tab/>
        <w:t>2018</w:t>
      </w:r>
      <w:r w:rsidRPr="00647780">
        <w:rPr>
          <w:lang w:val="zh-CN"/>
        </w:rPr>
        <w:t>年</w:t>
      </w:r>
      <w:r w:rsidRPr="00647780">
        <w:rPr>
          <w:lang w:val="zh-CN"/>
        </w:rPr>
        <w:t>12</w:t>
      </w:r>
      <w:r w:rsidRPr="00647780">
        <w:rPr>
          <w:lang w:val="zh-CN"/>
        </w:rPr>
        <w:t>月</w:t>
      </w:r>
      <w:r w:rsidRPr="00647780">
        <w:rPr>
          <w:lang w:val="zh-CN"/>
        </w:rPr>
        <w:t>10</w:t>
      </w:r>
      <w:r w:rsidRPr="00647780">
        <w:rPr>
          <w:lang w:val="zh-CN"/>
        </w:rPr>
        <w:t>日第</w:t>
      </w:r>
      <w:r w:rsidRPr="00647780">
        <w:rPr>
          <w:lang w:val="zh-CN"/>
        </w:rPr>
        <w:t>387</w:t>
      </w:r>
      <w:r w:rsidRPr="00647780">
        <w:rPr>
          <w:lang w:val="zh-CN"/>
        </w:rPr>
        <w:t>号总统</w:t>
      </w:r>
      <w:r w:rsidRPr="00647780">
        <w:rPr>
          <w:rFonts w:hint="eastAsia"/>
          <w:lang w:val="zh-CN"/>
        </w:rPr>
        <w:t>政令</w:t>
      </w:r>
      <w:r w:rsidRPr="00647780">
        <w:rPr>
          <w:lang w:val="zh-CN"/>
        </w:rPr>
        <w:t>，确保社会服务局持续有效地开展活动，为人口贩运受害者提供社会康复措施；</w:t>
      </w:r>
    </w:p>
    <w:p w14:paraId="3CC96601" w14:textId="77777777" w:rsidR="00EB3DCC" w:rsidRPr="00647780" w:rsidRDefault="00EB3DCC" w:rsidP="00EB3DCC">
      <w:pPr>
        <w:pStyle w:val="SingleTxtGC"/>
      </w:pPr>
      <w:r w:rsidRPr="00647780">
        <w:rPr>
          <w:lang w:val="zh-CN"/>
        </w:rPr>
        <w:tab/>
        <w:t>(h)</w:t>
      </w:r>
      <w:r w:rsidRPr="00647780">
        <w:rPr>
          <w:lang w:val="zh-CN"/>
        </w:rPr>
        <w:tab/>
        <w:t>2019</w:t>
      </w:r>
      <w:r w:rsidRPr="00647780">
        <w:rPr>
          <w:lang w:val="zh-CN"/>
        </w:rPr>
        <w:t>年</w:t>
      </w:r>
      <w:r w:rsidRPr="00647780">
        <w:rPr>
          <w:lang w:val="zh-CN"/>
        </w:rPr>
        <w:t>3</w:t>
      </w:r>
      <w:r w:rsidRPr="00647780">
        <w:rPr>
          <w:lang w:val="zh-CN"/>
        </w:rPr>
        <w:t>月</w:t>
      </w:r>
      <w:r w:rsidRPr="00647780">
        <w:rPr>
          <w:lang w:val="zh-CN"/>
        </w:rPr>
        <w:t>5</w:t>
      </w:r>
      <w:r w:rsidRPr="00647780">
        <w:rPr>
          <w:lang w:val="zh-CN"/>
        </w:rPr>
        <w:t>日《青年政策法》修正案，旨在保护被认为</w:t>
      </w:r>
      <w:r w:rsidRPr="00647780">
        <w:rPr>
          <w:rFonts w:hint="eastAsia"/>
          <w:lang w:val="zh-CN"/>
        </w:rPr>
        <w:t>面临风险</w:t>
      </w:r>
      <w:r w:rsidRPr="00647780">
        <w:rPr>
          <w:lang w:val="zh-CN"/>
        </w:rPr>
        <w:t>的青年。</w:t>
      </w:r>
    </w:p>
    <w:p w14:paraId="155AFE3F" w14:textId="77777777" w:rsidR="00EB3DCC" w:rsidRPr="00647780" w:rsidRDefault="00EB3DCC" w:rsidP="00EB3DCC">
      <w:pPr>
        <w:pStyle w:val="SingleTxtGC"/>
      </w:pPr>
      <w:r w:rsidRPr="00647780">
        <w:rPr>
          <w:lang w:val="zh-CN"/>
        </w:rPr>
        <w:t>6.</w:t>
      </w:r>
      <w:r w:rsidRPr="00647780">
        <w:rPr>
          <w:lang w:val="zh-CN"/>
        </w:rPr>
        <w:tab/>
      </w:r>
      <w:r w:rsidRPr="00647780">
        <w:rPr>
          <w:lang w:val="zh-CN"/>
        </w:rPr>
        <w:t>委员会赞扬缔约国采取行动修订政策和程序，以便更好地保护人权和适用《公约》，</w:t>
      </w:r>
      <w:r w:rsidRPr="00647780">
        <w:rPr>
          <w:rFonts w:hint="eastAsia"/>
          <w:lang w:val="zh-CN"/>
        </w:rPr>
        <w:t>具体举措有</w:t>
      </w:r>
      <w:r w:rsidRPr="00647780">
        <w:rPr>
          <w:lang w:val="zh-CN"/>
        </w:rPr>
        <w:t>：</w:t>
      </w:r>
    </w:p>
    <w:p w14:paraId="5ED86E1B" w14:textId="77777777" w:rsidR="00EB3DCC" w:rsidRPr="00647780" w:rsidRDefault="00EB3DCC" w:rsidP="00EB3DCC">
      <w:pPr>
        <w:pStyle w:val="SingleTxtGC"/>
      </w:pPr>
      <w:r w:rsidRPr="00647780">
        <w:rPr>
          <w:lang w:val="zh-CN"/>
        </w:rPr>
        <w:tab/>
        <w:t>(a)</w:t>
      </w:r>
      <w:r w:rsidRPr="00647780">
        <w:rPr>
          <w:lang w:val="zh-CN"/>
        </w:rPr>
        <w:tab/>
        <w:t>2018</w:t>
      </w:r>
      <w:r w:rsidRPr="00647780">
        <w:rPr>
          <w:lang w:val="zh-CN"/>
        </w:rPr>
        <w:t>年在司法部下设立缓刑管理局，以促进有效执行非监禁</w:t>
      </w:r>
      <w:r w:rsidRPr="00647780">
        <w:rPr>
          <w:rFonts w:hint="eastAsia"/>
          <w:lang w:val="zh-CN"/>
        </w:rPr>
        <w:t>性</w:t>
      </w:r>
      <w:r w:rsidRPr="00647780">
        <w:rPr>
          <w:lang w:val="zh-CN"/>
        </w:rPr>
        <w:t>刑罚；</w:t>
      </w:r>
      <w:bookmarkEnd w:id="1"/>
    </w:p>
    <w:p w14:paraId="3004FCFE" w14:textId="77777777" w:rsidR="00EB3DCC" w:rsidRPr="00647780" w:rsidRDefault="00EB3DCC" w:rsidP="00EB3DCC">
      <w:pPr>
        <w:pStyle w:val="SingleTxtGC"/>
      </w:pPr>
      <w:r w:rsidRPr="00647780">
        <w:rPr>
          <w:lang w:val="zh-CN"/>
        </w:rPr>
        <w:tab/>
        <w:t>(b)</w:t>
      </w:r>
      <w:r w:rsidRPr="00647780">
        <w:rPr>
          <w:lang w:val="zh-CN"/>
        </w:rPr>
        <w:tab/>
        <w:t>2019-2023</w:t>
      </w:r>
      <w:r w:rsidRPr="00647780">
        <w:rPr>
          <w:lang w:val="zh-CN"/>
        </w:rPr>
        <w:t>年阿塞拜疆司法发展国家方案；</w:t>
      </w:r>
    </w:p>
    <w:p w14:paraId="4A6A676D" w14:textId="77777777" w:rsidR="00EB3DCC" w:rsidRPr="00647780" w:rsidRDefault="00EB3DCC" w:rsidP="00EB3DCC">
      <w:pPr>
        <w:pStyle w:val="SingleTxtGC"/>
      </w:pPr>
      <w:r w:rsidRPr="00647780">
        <w:rPr>
          <w:lang w:val="zh-CN"/>
        </w:rPr>
        <w:tab/>
        <w:t>(c)</w:t>
      </w:r>
      <w:r w:rsidRPr="00647780">
        <w:rPr>
          <w:lang w:val="zh-CN"/>
        </w:rPr>
        <w:tab/>
        <w:t>2020-2023</w:t>
      </w:r>
      <w:r w:rsidRPr="00647780">
        <w:rPr>
          <w:lang w:val="zh-CN"/>
        </w:rPr>
        <w:t>年打击家庭暴力国家行动计划；</w:t>
      </w:r>
    </w:p>
    <w:p w14:paraId="6F0EA18D" w14:textId="77777777" w:rsidR="00EB3DCC" w:rsidRPr="00647780" w:rsidRDefault="00EB3DCC" w:rsidP="00EB3DCC">
      <w:pPr>
        <w:pStyle w:val="SingleTxtGC"/>
      </w:pPr>
      <w:r w:rsidRPr="00647780">
        <w:rPr>
          <w:lang w:val="zh-CN"/>
        </w:rPr>
        <w:tab/>
        <w:t>(d)</w:t>
      </w:r>
      <w:r w:rsidRPr="00647780">
        <w:rPr>
          <w:lang w:val="zh-CN"/>
        </w:rPr>
        <w:tab/>
        <w:t>2020-2024</w:t>
      </w:r>
      <w:r w:rsidRPr="00647780">
        <w:rPr>
          <w:lang w:val="zh-CN"/>
        </w:rPr>
        <w:t>年阿塞拜疆打击人口贩运国家行动计划；</w:t>
      </w:r>
    </w:p>
    <w:p w14:paraId="1F58A013" w14:textId="77777777" w:rsidR="00EB3DCC" w:rsidRPr="00647780" w:rsidRDefault="00EB3DCC" w:rsidP="00EB3DCC">
      <w:pPr>
        <w:pStyle w:val="SingleTxtGC"/>
      </w:pPr>
      <w:r w:rsidRPr="00647780">
        <w:rPr>
          <w:lang w:val="zh-CN"/>
        </w:rPr>
        <w:tab/>
        <w:t>(e)</w:t>
      </w:r>
      <w:r w:rsidRPr="00647780">
        <w:rPr>
          <w:lang w:val="zh-CN"/>
        </w:rPr>
        <w:tab/>
        <w:t>2020-2030</w:t>
      </w:r>
      <w:r w:rsidRPr="00647780">
        <w:rPr>
          <w:lang w:val="zh-CN"/>
        </w:rPr>
        <w:t>年阿塞拜疆儿童战略以及相关的</w:t>
      </w:r>
      <w:r w:rsidRPr="00647780">
        <w:rPr>
          <w:lang w:val="zh-CN"/>
        </w:rPr>
        <w:t>2020-2025</w:t>
      </w:r>
      <w:r w:rsidRPr="00647780">
        <w:rPr>
          <w:lang w:val="zh-CN"/>
        </w:rPr>
        <w:t>年执行行动计划；</w:t>
      </w:r>
    </w:p>
    <w:p w14:paraId="2601CA80" w14:textId="77777777" w:rsidR="00EB3DCC" w:rsidRPr="00647780" w:rsidRDefault="00EB3DCC" w:rsidP="00EB3DCC">
      <w:pPr>
        <w:pStyle w:val="SingleTxtGC"/>
      </w:pPr>
      <w:r w:rsidRPr="00647780">
        <w:rPr>
          <w:lang w:val="zh-CN"/>
        </w:rPr>
        <w:tab/>
        <w:t>(f)</w:t>
      </w:r>
      <w:r w:rsidRPr="00647780">
        <w:rPr>
          <w:lang w:val="zh-CN"/>
        </w:rPr>
        <w:tab/>
        <w:t>2021</w:t>
      </w:r>
      <w:r w:rsidRPr="00647780">
        <w:rPr>
          <w:lang w:val="zh-CN"/>
        </w:rPr>
        <w:t>年设立家庭暴力受害者社会康复司；</w:t>
      </w:r>
    </w:p>
    <w:p w14:paraId="2DC262EC" w14:textId="77777777" w:rsidR="00EB3DCC" w:rsidRPr="00647780" w:rsidRDefault="00EB3DCC" w:rsidP="00EB3DCC">
      <w:pPr>
        <w:pStyle w:val="SingleTxtGC"/>
      </w:pPr>
      <w:r w:rsidRPr="00647780">
        <w:rPr>
          <w:lang w:val="zh-CN"/>
        </w:rPr>
        <w:tab/>
        <w:t>(g)</w:t>
      </w:r>
      <w:r w:rsidRPr="00647780">
        <w:rPr>
          <w:lang w:val="zh-CN"/>
        </w:rPr>
        <w:tab/>
        <w:t>2023-2025</w:t>
      </w:r>
      <w:r w:rsidRPr="00647780">
        <w:rPr>
          <w:lang w:val="zh-CN"/>
        </w:rPr>
        <w:t>年性别平等国家行动计划。</w:t>
      </w:r>
    </w:p>
    <w:p w14:paraId="1559CA15" w14:textId="77777777" w:rsidR="00EB3DCC" w:rsidRPr="00647780" w:rsidRDefault="00EB3DCC" w:rsidP="004A053F">
      <w:pPr>
        <w:pStyle w:val="H1GC"/>
      </w:pPr>
      <w:r w:rsidRPr="00647780">
        <w:rPr>
          <w:lang w:val="zh-CN"/>
        </w:rPr>
        <w:tab/>
        <w:t>C.</w:t>
      </w:r>
      <w:r w:rsidRPr="00647780">
        <w:rPr>
          <w:lang w:val="zh-CN"/>
        </w:rPr>
        <w:tab/>
      </w:r>
      <w:r w:rsidRPr="00647780">
        <w:rPr>
          <w:lang w:val="zh-CN"/>
        </w:rPr>
        <w:t>关注的主要问题及建议</w:t>
      </w:r>
    </w:p>
    <w:p w14:paraId="30AA5302" w14:textId="77777777" w:rsidR="00EB3DCC" w:rsidRPr="00647780" w:rsidRDefault="00EB3DCC" w:rsidP="004A053F">
      <w:pPr>
        <w:pStyle w:val="H23GC"/>
      </w:pPr>
      <w:r w:rsidRPr="00647780">
        <w:rPr>
          <w:lang w:val="zh-CN"/>
        </w:rPr>
        <w:tab/>
      </w:r>
      <w:r w:rsidRPr="00647780">
        <w:rPr>
          <w:lang w:val="zh-CN"/>
        </w:rPr>
        <w:tab/>
      </w:r>
      <w:r w:rsidRPr="00647780">
        <w:rPr>
          <w:lang w:val="zh-CN"/>
        </w:rPr>
        <w:t>上一报告周期遗留的后续行动问题</w:t>
      </w:r>
    </w:p>
    <w:p w14:paraId="113F433B" w14:textId="77777777" w:rsidR="00EB3DCC" w:rsidRPr="00647780" w:rsidRDefault="00EB3DCC" w:rsidP="00EB3DCC">
      <w:pPr>
        <w:pStyle w:val="SingleTxtGC"/>
      </w:pPr>
      <w:r w:rsidRPr="00647780">
        <w:rPr>
          <w:lang w:val="zh-CN"/>
        </w:rPr>
        <w:t>7.</w:t>
      </w:r>
      <w:r w:rsidRPr="00647780">
        <w:rPr>
          <w:lang w:val="zh-CN"/>
        </w:rPr>
        <w:tab/>
      </w:r>
      <w:r w:rsidRPr="00647780">
        <w:rPr>
          <w:lang w:val="zh-CN"/>
        </w:rPr>
        <w:t>委员会在关于缔约国第四次定期报告的结论性意见中，请缔约国提供资料，说明其执行委员会关于消除广泛存在的酷刑和虐待现象、停止对人权维护者的任意监禁和据称实施的酷刑、确保遵守基本法律保障的建议的情况。</w:t>
      </w:r>
      <w:r w:rsidRPr="00647780">
        <w:rPr>
          <w:rStyle w:val="a8"/>
          <w:rFonts w:eastAsia="宋体"/>
        </w:rPr>
        <w:footnoteReference w:id="5"/>
      </w:r>
      <w:r w:rsidRPr="00647780">
        <w:rPr>
          <w:rStyle w:val="SingleTxtGCChar"/>
        </w:rPr>
        <w:t xml:space="preserve"> </w:t>
      </w:r>
      <w:r w:rsidRPr="00647780">
        <w:rPr>
          <w:lang w:val="zh-CN"/>
        </w:rPr>
        <w:t>根据缔约国提交的关于结论性意见后续行动的资料</w:t>
      </w:r>
      <w:r w:rsidRPr="00647780">
        <w:rPr>
          <w:rStyle w:val="a8"/>
          <w:rFonts w:eastAsia="宋体"/>
        </w:rPr>
        <w:footnoteReference w:id="6"/>
      </w:r>
      <w:r w:rsidRPr="00647780">
        <w:rPr>
          <w:rStyle w:val="SingleTxtGCChar"/>
        </w:rPr>
        <w:t xml:space="preserve"> </w:t>
      </w:r>
      <w:r w:rsidRPr="00647780">
        <w:rPr>
          <w:lang w:val="zh-CN"/>
        </w:rPr>
        <w:t>中所载的</w:t>
      </w:r>
      <w:r w:rsidRPr="00647780">
        <w:rPr>
          <w:rFonts w:hint="eastAsia"/>
          <w:lang w:val="zh-CN"/>
        </w:rPr>
        <w:t>有关</w:t>
      </w:r>
      <w:r w:rsidRPr="00647780">
        <w:rPr>
          <w:lang w:val="zh-CN"/>
        </w:rPr>
        <w:t>上述事项的信息，并参照委员会</w:t>
      </w:r>
      <w:r w:rsidRPr="00647780">
        <w:rPr>
          <w:lang w:val="zh-CN"/>
        </w:rPr>
        <w:t>2018</w:t>
      </w:r>
      <w:r w:rsidRPr="00647780">
        <w:rPr>
          <w:lang w:val="zh-CN"/>
        </w:rPr>
        <w:t>年</w:t>
      </w:r>
      <w:r w:rsidRPr="00647780">
        <w:rPr>
          <w:lang w:val="zh-CN"/>
        </w:rPr>
        <w:t>8</w:t>
      </w:r>
      <w:r w:rsidRPr="00647780">
        <w:rPr>
          <w:lang w:val="zh-CN"/>
        </w:rPr>
        <w:t>月</w:t>
      </w:r>
      <w:r w:rsidRPr="00647780">
        <w:rPr>
          <w:lang w:val="zh-CN"/>
        </w:rPr>
        <w:t>20</w:t>
      </w:r>
      <w:r w:rsidRPr="00647780">
        <w:rPr>
          <w:lang w:val="zh-CN"/>
        </w:rPr>
        <w:t>日致缔约国的信函，委员会认为缔约国已采取初步步骤落实先前结论性意见第</w:t>
      </w:r>
      <w:r w:rsidRPr="00647780">
        <w:rPr>
          <w:lang w:val="zh-CN"/>
        </w:rPr>
        <w:t>9</w:t>
      </w:r>
      <w:r w:rsidRPr="00647780">
        <w:rPr>
          <w:lang w:val="zh-CN"/>
        </w:rPr>
        <w:t>和第</w:t>
      </w:r>
      <w:r w:rsidRPr="00647780">
        <w:rPr>
          <w:lang w:val="zh-CN"/>
        </w:rPr>
        <w:t>11</w:t>
      </w:r>
      <w:r w:rsidRPr="00647780">
        <w:rPr>
          <w:lang w:val="zh-CN"/>
        </w:rPr>
        <w:t>段所载建议，并已采取实质性步骤落实第</w:t>
      </w:r>
      <w:r w:rsidRPr="00647780">
        <w:rPr>
          <w:lang w:val="zh-CN"/>
        </w:rPr>
        <w:t>13</w:t>
      </w:r>
      <w:r w:rsidRPr="00647780">
        <w:rPr>
          <w:lang w:val="zh-CN"/>
        </w:rPr>
        <w:t>段所载建议，但仍需采取进一步行动。先前结论性意见提出但未得到落实的问题</w:t>
      </w:r>
      <w:r w:rsidRPr="00647780">
        <w:rPr>
          <w:rFonts w:hint="eastAsia"/>
          <w:lang w:val="zh-CN"/>
        </w:rPr>
        <w:t>在</w:t>
      </w:r>
      <w:r w:rsidRPr="00647780">
        <w:rPr>
          <w:lang w:val="zh-CN"/>
        </w:rPr>
        <w:t>本结论性意见第</w:t>
      </w:r>
      <w:r w:rsidRPr="00647780">
        <w:rPr>
          <w:lang w:val="zh-CN"/>
        </w:rPr>
        <w:t>12</w:t>
      </w:r>
      <w:r w:rsidRPr="00647780">
        <w:rPr>
          <w:lang w:val="zh-CN"/>
        </w:rPr>
        <w:t>、第</w:t>
      </w:r>
      <w:r w:rsidRPr="00647780">
        <w:rPr>
          <w:lang w:val="zh-CN"/>
        </w:rPr>
        <w:t>16</w:t>
      </w:r>
      <w:r w:rsidRPr="00647780">
        <w:rPr>
          <w:lang w:val="zh-CN"/>
        </w:rPr>
        <w:t>和第</w:t>
      </w:r>
      <w:r w:rsidRPr="00647780">
        <w:rPr>
          <w:lang w:val="zh-CN"/>
        </w:rPr>
        <w:t>20</w:t>
      </w:r>
      <w:r w:rsidRPr="00647780">
        <w:rPr>
          <w:lang w:val="zh-CN"/>
        </w:rPr>
        <w:t>段</w:t>
      </w:r>
      <w:r w:rsidRPr="00647780">
        <w:rPr>
          <w:rFonts w:hint="eastAsia"/>
          <w:lang w:val="zh-CN"/>
        </w:rPr>
        <w:t>中述及</w:t>
      </w:r>
      <w:r w:rsidRPr="00647780">
        <w:rPr>
          <w:lang w:val="zh-CN"/>
        </w:rPr>
        <w:t>。</w:t>
      </w:r>
    </w:p>
    <w:p w14:paraId="4302D732" w14:textId="77777777" w:rsidR="00EB3DCC" w:rsidRPr="00647780" w:rsidRDefault="00EB3DCC" w:rsidP="004A053F">
      <w:pPr>
        <w:pStyle w:val="H23GC"/>
      </w:pPr>
      <w:r w:rsidRPr="00647780">
        <w:rPr>
          <w:lang w:val="zh-CN"/>
        </w:rPr>
        <w:lastRenderedPageBreak/>
        <w:tab/>
      </w:r>
      <w:r w:rsidRPr="00647780">
        <w:rPr>
          <w:lang w:val="zh-CN"/>
        </w:rPr>
        <w:tab/>
      </w:r>
      <w:r w:rsidRPr="00647780">
        <w:rPr>
          <w:lang w:val="zh-CN"/>
        </w:rPr>
        <w:t>酷刑定义和刑罪化</w:t>
      </w:r>
    </w:p>
    <w:p w14:paraId="5F066BCF" w14:textId="77777777" w:rsidR="00EB3DCC" w:rsidRPr="00647780" w:rsidRDefault="00EB3DCC" w:rsidP="00EB3DCC">
      <w:pPr>
        <w:pStyle w:val="SingleTxtGC"/>
      </w:pPr>
      <w:r w:rsidRPr="00647780">
        <w:rPr>
          <w:lang w:val="zh-CN"/>
        </w:rPr>
        <w:t>8.</w:t>
      </w:r>
      <w:r w:rsidRPr="00647780">
        <w:rPr>
          <w:lang w:val="zh-CN"/>
        </w:rPr>
        <w:tab/>
      </w:r>
      <w:r w:rsidRPr="00647780">
        <w:rPr>
          <w:lang w:val="zh-CN"/>
        </w:rPr>
        <w:t>委员会注意到缔约国《刑法</w:t>
      </w:r>
      <w:r w:rsidRPr="00647780">
        <w:rPr>
          <w:rFonts w:hint="eastAsia"/>
          <w:lang w:val="zh-CN"/>
        </w:rPr>
        <w:t>典</w:t>
      </w:r>
      <w:r w:rsidRPr="00647780">
        <w:rPr>
          <w:lang w:val="zh-CN"/>
        </w:rPr>
        <w:t>》第</w:t>
      </w:r>
      <w:r w:rsidRPr="00647780">
        <w:rPr>
          <w:lang w:val="zh-CN"/>
        </w:rPr>
        <w:t>133</w:t>
      </w:r>
      <w:r w:rsidRPr="00647780">
        <w:rPr>
          <w:lang w:val="zh-CN"/>
        </w:rPr>
        <w:t>条等条款禁止酷刑行为，但感到关切的是《刑法</w:t>
      </w:r>
      <w:r w:rsidRPr="00647780">
        <w:rPr>
          <w:rFonts w:hint="eastAsia"/>
          <w:lang w:val="zh-CN"/>
        </w:rPr>
        <w:t>典</w:t>
      </w:r>
      <w:r w:rsidRPr="00647780">
        <w:rPr>
          <w:lang w:val="zh-CN"/>
        </w:rPr>
        <w:t>》</w:t>
      </w:r>
      <w:r w:rsidRPr="00647780">
        <w:rPr>
          <w:rFonts w:hint="eastAsia"/>
          <w:lang w:val="zh-CN"/>
        </w:rPr>
        <w:t>没有</w:t>
      </w:r>
      <w:r w:rsidRPr="00647780">
        <w:rPr>
          <w:lang w:val="zh-CN"/>
        </w:rPr>
        <w:t>将《公约》界定的酷刑行为刑罪化的相关义务充分纳入国内法</w:t>
      </w:r>
      <w:r w:rsidRPr="00647780">
        <w:rPr>
          <w:lang w:val="zh-CN"/>
        </w:rPr>
        <w:t>(</w:t>
      </w:r>
      <w:r w:rsidRPr="00647780">
        <w:rPr>
          <w:lang w:val="zh-CN"/>
        </w:rPr>
        <w:t>第</w:t>
      </w:r>
      <w:r w:rsidRPr="00647780">
        <w:rPr>
          <w:lang w:val="zh-CN"/>
        </w:rPr>
        <w:t>1</w:t>
      </w:r>
      <w:r w:rsidRPr="00647780">
        <w:rPr>
          <w:lang w:val="zh-CN"/>
        </w:rPr>
        <w:t>、第</w:t>
      </w:r>
      <w:r w:rsidRPr="00647780">
        <w:rPr>
          <w:lang w:val="zh-CN"/>
        </w:rPr>
        <w:t>2</w:t>
      </w:r>
      <w:r w:rsidRPr="00647780">
        <w:rPr>
          <w:lang w:val="zh-CN"/>
        </w:rPr>
        <w:t>、第</w:t>
      </w:r>
      <w:r w:rsidRPr="00647780">
        <w:rPr>
          <w:lang w:val="zh-CN"/>
        </w:rPr>
        <w:t>4</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1462CB74" w14:textId="77777777" w:rsidR="00EB3DCC" w:rsidRPr="00647780" w:rsidRDefault="00EB3DCC" w:rsidP="00EB3DCC">
      <w:pPr>
        <w:pStyle w:val="SingleTxtGC"/>
        <w:rPr>
          <w:rFonts w:eastAsia="黑体"/>
        </w:rPr>
      </w:pPr>
      <w:r w:rsidRPr="00647780">
        <w:rPr>
          <w:lang w:val="zh-CN"/>
        </w:rPr>
        <w:t>9.</w:t>
      </w:r>
      <w:r w:rsidRPr="00647780">
        <w:rPr>
          <w:lang w:val="zh-CN"/>
        </w:rPr>
        <w:tab/>
      </w:r>
      <w:r w:rsidRPr="00647780">
        <w:rPr>
          <w:rFonts w:eastAsia="黑体"/>
          <w:lang w:val="zh-CN"/>
        </w:rPr>
        <w:t>委员会建议缔约国修改法律，确保遵守《公约》所有相关</w:t>
      </w:r>
      <w:r w:rsidRPr="00647780">
        <w:rPr>
          <w:rFonts w:eastAsia="黑体" w:hint="eastAsia"/>
          <w:lang w:val="zh-CN"/>
        </w:rPr>
        <w:t>规定</w:t>
      </w:r>
      <w:r w:rsidRPr="00647780">
        <w:rPr>
          <w:rFonts w:eastAsia="黑体"/>
          <w:lang w:val="zh-CN"/>
        </w:rPr>
        <w:t>，包括</w:t>
      </w:r>
      <w:r w:rsidRPr="00647780">
        <w:rPr>
          <w:rFonts w:eastAsia="黑体" w:hint="eastAsia"/>
          <w:lang w:val="zh-CN"/>
        </w:rPr>
        <w:t>为此</w:t>
      </w:r>
      <w:r w:rsidRPr="00647780">
        <w:rPr>
          <w:rFonts w:eastAsia="黑体"/>
          <w:lang w:val="zh-CN"/>
        </w:rPr>
        <w:t>确保：</w:t>
      </w:r>
    </w:p>
    <w:p w14:paraId="2D23E028" w14:textId="77777777" w:rsidR="00EB3DCC" w:rsidRPr="00647780" w:rsidRDefault="00EB3DCC" w:rsidP="00EB3DCC">
      <w:pPr>
        <w:pStyle w:val="SingleTxtGC"/>
        <w:rPr>
          <w:rFonts w:eastAsia="黑体"/>
        </w:rPr>
      </w:pPr>
      <w:r w:rsidRPr="00647780">
        <w:rPr>
          <w:rFonts w:eastAsia="黑体"/>
        </w:rPr>
        <w:tab/>
      </w:r>
      <w:r w:rsidRPr="00647780">
        <w:rPr>
          <w:rFonts w:eastAsia="黑体"/>
          <w:lang w:val="zh-CN"/>
        </w:rPr>
        <w:t>(</w:t>
      </w:r>
      <w:r w:rsidRPr="00647780">
        <w:rPr>
          <w:lang w:val="zh-CN"/>
        </w:rPr>
        <w:t>a)</w:t>
      </w:r>
      <w:r w:rsidRPr="00647780">
        <w:rPr>
          <w:lang w:val="zh-CN"/>
        </w:rPr>
        <w:tab/>
      </w:r>
      <w:r w:rsidRPr="00647780">
        <w:rPr>
          <w:rFonts w:eastAsia="黑体" w:hint="eastAsia"/>
          <w:lang w:val="zh-CN"/>
        </w:rPr>
        <w:t>在</w:t>
      </w:r>
      <w:r w:rsidRPr="00647780">
        <w:rPr>
          <w:rFonts w:eastAsia="黑体"/>
          <w:lang w:val="zh-CN"/>
        </w:rPr>
        <w:t>国内法</w:t>
      </w:r>
      <w:r w:rsidRPr="00647780">
        <w:rPr>
          <w:rFonts w:eastAsia="黑体" w:hint="eastAsia"/>
          <w:lang w:val="zh-CN"/>
        </w:rPr>
        <w:t>中规定绝对</w:t>
      </w:r>
      <w:r w:rsidRPr="00647780">
        <w:rPr>
          <w:rFonts w:eastAsia="黑体"/>
          <w:lang w:val="zh-CN"/>
        </w:rPr>
        <w:t>禁止</w:t>
      </w:r>
      <w:r w:rsidRPr="00647780">
        <w:rPr>
          <w:rFonts w:eastAsia="黑体" w:hint="eastAsia"/>
          <w:lang w:val="zh-CN"/>
        </w:rPr>
        <w:t>《</w:t>
      </w:r>
      <w:r w:rsidRPr="00647780">
        <w:rPr>
          <w:rFonts w:eastAsia="黑体"/>
          <w:lang w:val="zh-CN"/>
        </w:rPr>
        <w:t>公约》</w:t>
      </w:r>
      <w:r w:rsidRPr="00647780">
        <w:rPr>
          <w:rFonts w:eastAsia="黑体" w:hint="eastAsia"/>
          <w:lang w:val="zh-CN"/>
        </w:rPr>
        <w:t>界定的</w:t>
      </w:r>
      <w:r w:rsidRPr="00647780">
        <w:rPr>
          <w:rFonts w:eastAsia="黑体"/>
          <w:lang w:val="zh-CN"/>
        </w:rPr>
        <w:t>酷刑</w:t>
      </w:r>
      <w:r w:rsidRPr="00647780">
        <w:rPr>
          <w:rFonts w:eastAsia="黑体" w:hint="eastAsia"/>
          <w:lang w:val="zh-CN"/>
        </w:rPr>
        <w:t>，这项禁令</w:t>
      </w:r>
      <w:r w:rsidRPr="00647780">
        <w:rPr>
          <w:rFonts w:eastAsia="黑体"/>
          <w:lang w:val="zh-CN"/>
        </w:rPr>
        <w:t>不容克减</w:t>
      </w:r>
      <w:r w:rsidRPr="00647780">
        <w:rPr>
          <w:rFonts w:eastAsia="黑体" w:hint="eastAsia"/>
          <w:lang w:val="zh-CN"/>
        </w:rPr>
        <w:t>；</w:t>
      </w:r>
      <w:r w:rsidRPr="00647780">
        <w:rPr>
          <w:rFonts w:eastAsia="黑体"/>
          <w:lang w:val="zh-CN"/>
        </w:rPr>
        <w:t>任何特殊情况，包括紧急状态或战争威胁，均不得用作施加酷刑的理由；</w:t>
      </w:r>
    </w:p>
    <w:p w14:paraId="545B2F27"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b)</w:t>
      </w:r>
      <w:r w:rsidRPr="00647780">
        <w:rPr>
          <w:lang w:val="zh-CN"/>
        </w:rPr>
        <w:tab/>
      </w:r>
      <w:r w:rsidRPr="00647780">
        <w:rPr>
          <w:rFonts w:eastAsia="黑体"/>
          <w:lang w:val="zh-CN"/>
        </w:rPr>
        <w:t>不得援引上级官员或公共机关的命令作为实施酷刑的理由，不对这项规则设置例外，</w:t>
      </w:r>
      <w:r w:rsidRPr="00647780">
        <w:rPr>
          <w:rFonts w:eastAsia="黑体" w:hint="eastAsia"/>
          <w:lang w:val="zh-CN"/>
        </w:rPr>
        <w:t>在</w:t>
      </w:r>
      <w:r w:rsidRPr="00647780">
        <w:rPr>
          <w:rFonts w:eastAsia="黑体"/>
          <w:lang w:val="zh-CN"/>
        </w:rPr>
        <w:t>此类命令并非</w:t>
      </w:r>
      <w:r w:rsidRPr="00647780">
        <w:rPr>
          <w:rFonts w:eastAsia="黑体" w:hint="eastAsia"/>
          <w:lang w:val="zh-CN"/>
        </w:rPr>
        <w:t>“</w:t>
      </w:r>
      <w:r w:rsidRPr="00647780">
        <w:rPr>
          <w:rFonts w:eastAsia="黑体"/>
          <w:lang w:val="zh-CN"/>
        </w:rPr>
        <w:t>明显</w:t>
      </w:r>
      <w:r w:rsidRPr="00647780">
        <w:rPr>
          <w:rFonts w:eastAsia="黑体" w:hint="eastAsia"/>
          <w:lang w:val="zh-CN"/>
        </w:rPr>
        <w:t>违法</w:t>
      </w:r>
      <w:r>
        <w:rPr>
          <w:rFonts w:eastAsia="黑体" w:hint="eastAsia"/>
          <w:lang w:val="zh-CN"/>
        </w:rPr>
        <w:t>”</w:t>
      </w:r>
      <w:r w:rsidRPr="00647780">
        <w:rPr>
          <w:rFonts w:eastAsia="黑体"/>
          <w:lang w:val="zh-CN"/>
        </w:rPr>
        <w:t>的</w:t>
      </w:r>
      <w:r w:rsidRPr="00647780">
        <w:rPr>
          <w:rFonts w:eastAsia="黑体" w:hint="eastAsia"/>
          <w:lang w:val="zh-CN"/>
        </w:rPr>
        <w:t>情形中也不得有任何例外</w:t>
      </w:r>
      <w:r w:rsidRPr="00647780">
        <w:rPr>
          <w:rFonts w:eastAsia="黑体"/>
          <w:lang w:val="zh-CN"/>
        </w:rPr>
        <w:t>；</w:t>
      </w:r>
    </w:p>
    <w:p w14:paraId="492CD617"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c)</w:t>
      </w:r>
      <w:r w:rsidRPr="00647780">
        <w:rPr>
          <w:lang w:val="zh-CN"/>
        </w:rPr>
        <w:tab/>
      </w:r>
      <w:r w:rsidRPr="00647780">
        <w:rPr>
          <w:rFonts w:eastAsia="黑体"/>
          <w:lang w:val="zh-CN"/>
        </w:rPr>
        <w:t>法律明确规定，任何实施酷刑的企图或任何构成支持或共谋酷刑的行为都将产生刑事责任，包括任何上级或指挥官明知或应知下属正在实施或可能实施酷刑行为但未能采取适当措施</w:t>
      </w:r>
      <w:r w:rsidRPr="00647780">
        <w:rPr>
          <w:rFonts w:eastAsia="黑体" w:hint="eastAsia"/>
          <w:lang w:val="zh-CN"/>
        </w:rPr>
        <w:t>加以防止</w:t>
      </w:r>
      <w:r w:rsidRPr="00647780">
        <w:rPr>
          <w:rFonts w:eastAsia="黑体"/>
          <w:lang w:val="zh-CN"/>
        </w:rPr>
        <w:t>的，也应承担责任；</w:t>
      </w:r>
    </w:p>
    <w:p w14:paraId="581E11E9"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d)</w:t>
      </w:r>
      <w:r w:rsidRPr="00647780">
        <w:rPr>
          <w:lang w:val="zh-CN"/>
        </w:rPr>
        <w:tab/>
      </w:r>
      <w:r w:rsidRPr="00647780">
        <w:rPr>
          <w:rFonts w:eastAsia="黑体"/>
          <w:lang w:val="zh-CN"/>
        </w:rPr>
        <w:t>根据《公约》第</w:t>
      </w:r>
      <w:r w:rsidRPr="00647780">
        <w:rPr>
          <w:rFonts w:eastAsia="黑体"/>
          <w:lang w:val="zh-CN"/>
        </w:rPr>
        <w:t>4</w:t>
      </w:r>
      <w:r w:rsidRPr="00647780">
        <w:rPr>
          <w:rFonts w:eastAsia="黑体"/>
          <w:lang w:val="zh-CN"/>
        </w:rPr>
        <w:t>条第</w:t>
      </w:r>
      <w:r w:rsidRPr="00647780">
        <w:rPr>
          <w:rFonts w:eastAsia="黑体"/>
          <w:lang w:val="zh-CN"/>
        </w:rPr>
        <w:t>2</w:t>
      </w:r>
      <w:r w:rsidRPr="00647780">
        <w:rPr>
          <w:rFonts w:eastAsia="黑体"/>
          <w:lang w:val="zh-CN"/>
        </w:rPr>
        <w:t>款的规定，在法律中规定对酷刑罪责任人处以与罪行严重程度相称的处罚；</w:t>
      </w:r>
    </w:p>
    <w:p w14:paraId="14A20485"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e)</w:t>
      </w:r>
      <w:r w:rsidRPr="00647780">
        <w:rPr>
          <w:lang w:val="zh-CN"/>
        </w:rPr>
        <w:tab/>
      </w:r>
      <w:r w:rsidRPr="00647780">
        <w:rPr>
          <w:rFonts w:eastAsia="黑体"/>
          <w:lang w:val="zh-CN"/>
        </w:rPr>
        <w:t>为防止在调查酷刑行为及起诉和惩罚</w:t>
      </w:r>
      <w:r w:rsidRPr="00647780">
        <w:rPr>
          <w:rFonts w:eastAsia="黑体" w:hint="eastAsia"/>
          <w:lang w:val="zh-CN"/>
        </w:rPr>
        <w:t>施害</w:t>
      </w:r>
      <w:r w:rsidRPr="00647780">
        <w:rPr>
          <w:rFonts w:eastAsia="黑体"/>
          <w:lang w:val="zh-CN"/>
        </w:rPr>
        <w:t>者方面出现有罪不罚的可能，不对酷刑罪设置任何时效限制。</w:t>
      </w:r>
    </w:p>
    <w:p w14:paraId="269412DF" w14:textId="77777777" w:rsidR="00EB3DCC" w:rsidRPr="00647780" w:rsidRDefault="00EB3DCC" w:rsidP="004A053F">
      <w:pPr>
        <w:pStyle w:val="H23GC"/>
      </w:pPr>
      <w:r w:rsidRPr="00647780">
        <w:rPr>
          <w:lang w:val="zh-CN"/>
        </w:rPr>
        <w:tab/>
      </w:r>
      <w:r w:rsidRPr="00647780">
        <w:rPr>
          <w:lang w:val="zh-CN"/>
        </w:rPr>
        <w:tab/>
      </w:r>
      <w:r w:rsidRPr="00647780">
        <w:rPr>
          <w:lang w:val="zh-CN"/>
        </w:rPr>
        <w:t>国家人权机构与国家防范机制</w:t>
      </w:r>
    </w:p>
    <w:p w14:paraId="19A4C377" w14:textId="77777777" w:rsidR="00EB3DCC" w:rsidRPr="00647780" w:rsidRDefault="00EB3DCC" w:rsidP="00EB3DCC">
      <w:pPr>
        <w:pStyle w:val="SingleTxtGC"/>
      </w:pPr>
      <w:r w:rsidRPr="00647780">
        <w:rPr>
          <w:lang w:val="zh-CN"/>
        </w:rPr>
        <w:t>10.</w:t>
      </w:r>
      <w:r w:rsidRPr="00647780">
        <w:rPr>
          <w:lang w:val="zh-CN"/>
        </w:rPr>
        <w:tab/>
      </w:r>
      <w:r w:rsidRPr="00647780">
        <w:rPr>
          <w:lang w:val="zh-CN"/>
        </w:rPr>
        <w:t>委员会赞赏缔约国表示，近期进行了立法改革，旨在根据《关于促进和保护人权的国家机构的地位的原则》</w:t>
      </w:r>
      <w:r w:rsidRPr="00647780">
        <w:rPr>
          <w:lang w:val="zh-CN"/>
        </w:rPr>
        <w:t>(</w:t>
      </w:r>
      <w:r w:rsidRPr="00647780">
        <w:rPr>
          <w:lang w:val="zh-CN"/>
        </w:rPr>
        <w:t>《巴黎原则》</w:t>
      </w:r>
      <w:r w:rsidRPr="00647780">
        <w:rPr>
          <w:lang w:val="zh-CN"/>
        </w:rPr>
        <w:t>)</w:t>
      </w:r>
      <w:r w:rsidRPr="00647780">
        <w:rPr>
          <w:lang w:val="zh-CN"/>
        </w:rPr>
        <w:t>，加强人权专员办事处</w:t>
      </w:r>
      <w:r w:rsidRPr="00647780">
        <w:rPr>
          <w:lang w:val="zh-CN"/>
        </w:rPr>
        <w:t>(</w:t>
      </w:r>
      <w:r w:rsidRPr="00647780">
        <w:rPr>
          <w:lang w:val="zh-CN"/>
        </w:rPr>
        <w:t>监察员</w:t>
      </w:r>
      <w:r w:rsidRPr="00647780">
        <w:rPr>
          <w:lang w:val="zh-CN"/>
        </w:rPr>
        <w:t>)</w:t>
      </w:r>
      <w:r w:rsidRPr="00647780">
        <w:rPr>
          <w:lang w:val="zh-CN"/>
        </w:rPr>
        <w:t>和国家</w:t>
      </w:r>
      <w:r w:rsidRPr="00647780">
        <w:rPr>
          <w:rFonts w:hint="eastAsia"/>
          <w:lang w:val="zh-CN"/>
        </w:rPr>
        <w:t>防范</w:t>
      </w:r>
      <w:r w:rsidRPr="00647780">
        <w:rPr>
          <w:lang w:val="zh-CN"/>
        </w:rPr>
        <w:t>小组的独立性和有效性，但委员会仍然关切的是，有报告</w:t>
      </w:r>
      <w:r w:rsidRPr="00647780">
        <w:rPr>
          <w:rFonts w:hint="eastAsia"/>
          <w:lang w:val="zh-CN"/>
        </w:rPr>
        <w:t>称，</w:t>
      </w:r>
      <w:r w:rsidRPr="00647780">
        <w:rPr>
          <w:lang w:val="zh-CN"/>
        </w:rPr>
        <w:t>包括国家人权机构全球联盟的报告称，人权专员办事处未能有效履行职能，未能以促进人权保护的方式处理有关政府机关严重侵犯人权行为的可信指控，这</w:t>
      </w:r>
      <w:r w:rsidRPr="00647780">
        <w:rPr>
          <w:rFonts w:hint="eastAsia"/>
          <w:lang w:val="zh-CN"/>
        </w:rPr>
        <w:t>说明</w:t>
      </w:r>
      <w:r w:rsidRPr="00647780">
        <w:rPr>
          <w:lang w:val="zh-CN"/>
        </w:rPr>
        <w:t>该办事处缺乏独立性</w:t>
      </w:r>
      <w:r w:rsidRPr="00647780">
        <w:rPr>
          <w:lang w:val="zh-CN"/>
        </w:rPr>
        <w:t>(</w:t>
      </w:r>
      <w:r w:rsidRPr="00647780">
        <w:rPr>
          <w:lang w:val="zh-CN"/>
        </w:rPr>
        <w:t>第</w:t>
      </w:r>
      <w:r w:rsidRPr="00647780">
        <w:rPr>
          <w:lang w:val="zh-CN"/>
        </w:rPr>
        <w:t>2</w:t>
      </w:r>
      <w:r w:rsidRPr="00647780">
        <w:rPr>
          <w:lang w:val="zh-CN"/>
        </w:rPr>
        <w:t>、第</w:t>
      </w:r>
      <w:r w:rsidRPr="00647780">
        <w:rPr>
          <w:lang w:val="zh-CN"/>
        </w:rPr>
        <w:t>11</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60EB6686" w14:textId="77777777" w:rsidR="00EB3DCC" w:rsidRPr="00647780" w:rsidRDefault="00EB3DCC" w:rsidP="00EB3DCC">
      <w:pPr>
        <w:pStyle w:val="SingleTxtGC"/>
      </w:pPr>
      <w:r w:rsidRPr="00647780">
        <w:rPr>
          <w:lang w:val="zh-CN"/>
        </w:rPr>
        <w:t>11.</w:t>
      </w:r>
      <w:r w:rsidRPr="00647780">
        <w:rPr>
          <w:lang w:val="zh-CN"/>
        </w:rPr>
        <w:tab/>
      </w:r>
      <w:r w:rsidRPr="00647780">
        <w:rPr>
          <w:rFonts w:eastAsia="黑体"/>
          <w:lang w:val="zh-CN"/>
        </w:rPr>
        <w:t>缔约国应采取一切必要措施，保障国家人权机构的独立性，包括确保</w:t>
      </w:r>
      <w:r w:rsidRPr="00647780">
        <w:rPr>
          <w:rFonts w:eastAsia="黑体" w:hint="eastAsia"/>
          <w:lang w:val="zh-CN"/>
        </w:rPr>
        <w:t>该机构</w:t>
      </w:r>
      <w:r w:rsidRPr="00647780">
        <w:rPr>
          <w:rFonts w:eastAsia="黑体"/>
          <w:lang w:val="zh-CN"/>
        </w:rPr>
        <w:t>完全符合《巴黎原则》。为此，委员会请缔约国向联合国人权事务高级专员办事处寻求技术和能力建设支持及咨询意见，并请缔约国针对与国家</w:t>
      </w:r>
      <w:r w:rsidRPr="00647780">
        <w:rPr>
          <w:rFonts w:eastAsia="黑体" w:hint="eastAsia"/>
          <w:lang w:val="zh-CN"/>
        </w:rPr>
        <w:t>防范</w:t>
      </w:r>
      <w:r w:rsidRPr="00647780">
        <w:rPr>
          <w:rFonts w:eastAsia="黑体"/>
          <w:lang w:val="zh-CN"/>
        </w:rPr>
        <w:t>小组工作有关的活动，向防范酷刑和其他残忍、不人道或有辱人格的待遇或处罚小组委员会寻求相关支持及咨询意见。</w:t>
      </w:r>
    </w:p>
    <w:p w14:paraId="41C908A8" w14:textId="77777777" w:rsidR="00EB3DCC" w:rsidRPr="00647780" w:rsidRDefault="00EB3DCC" w:rsidP="004A053F">
      <w:pPr>
        <w:pStyle w:val="H23GC"/>
      </w:pPr>
      <w:r w:rsidRPr="00647780">
        <w:rPr>
          <w:lang w:val="zh-CN"/>
        </w:rPr>
        <w:tab/>
      </w:r>
      <w:r w:rsidRPr="00647780">
        <w:rPr>
          <w:lang w:val="zh-CN"/>
        </w:rPr>
        <w:tab/>
      </w:r>
      <w:r w:rsidRPr="00647780">
        <w:rPr>
          <w:lang w:val="zh-CN"/>
        </w:rPr>
        <w:t>基本法律保障</w:t>
      </w:r>
    </w:p>
    <w:p w14:paraId="585DF709" w14:textId="77777777" w:rsidR="00EB3DCC" w:rsidRPr="00647780" w:rsidRDefault="00EB3DCC" w:rsidP="00EB3DCC">
      <w:pPr>
        <w:pStyle w:val="SingleTxtGC"/>
      </w:pPr>
      <w:r w:rsidRPr="00647780">
        <w:rPr>
          <w:lang w:val="zh-CN"/>
        </w:rPr>
        <w:t>12.</w:t>
      </w:r>
      <w:r w:rsidRPr="00647780">
        <w:rPr>
          <w:lang w:val="zh-CN"/>
        </w:rPr>
        <w:tab/>
      </w:r>
      <w:r w:rsidRPr="00647780">
        <w:rPr>
          <w:lang w:val="zh-CN"/>
        </w:rPr>
        <w:t>委员会严重关切的是，有大量报道称，虽然缔约国法律上</w:t>
      </w:r>
      <w:r w:rsidRPr="00647780">
        <w:rPr>
          <w:rFonts w:hint="eastAsia"/>
          <w:lang w:val="zh-CN"/>
        </w:rPr>
        <w:t>看似</w:t>
      </w:r>
      <w:r w:rsidRPr="00647780">
        <w:rPr>
          <w:lang w:val="zh-CN"/>
        </w:rPr>
        <w:t>规定了保障，但缔约国实际上未能从剥夺自由时起就向所有被剥夺自由者提供所有基本法律保障，其中委员会严重关切的是：</w:t>
      </w:r>
    </w:p>
    <w:p w14:paraId="27DB0497" w14:textId="77777777" w:rsidR="00EB3DCC" w:rsidRPr="00647780" w:rsidRDefault="00EB3DCC" w:rsidP="00EB3DCC">
      <w:pPr>
        <w:pStyle w:val="SingleTxtGC"/>
      </w:pPr>
      <w:r w:rsidRPr="00647780">
        <w:rPr>
          <w:lang w:val="zh-CN"/>
        </w:rPr>
        <w:tab/>
        <w:t>(a)</w:t>
      </w:r>
      <w:r w:rsidRPr="00647780">
        <w:rPr>
          <w:lang w:val="zh-CN"/>
        </w:rPr>
        <w:tab/>
      </w:r>
      <w:r w:rsidRPr="00647780">
        <w:rPr>
          <w:lang w:val="zh-CN"/>
        </w:rPr>
        <w:t>没有向个人告知其权利和所受指控，没有在剥夺自由时</w:t>
      </w:r>
      <w:r w:rsidRPr="00647780">
        <w:rPr>
          <w:rFonts w:hint="eastAsia"/>
          <w:lang w:val="zh-CN"/>
        </w:rPr>
        <w:t>就</w:t>
      </w:r>
      <w:r w:rsidRPr="00647780">
        <w:rPr>
          <w:lang w:val="zh-CN"/>
        </w:rPr>
        <w:t>向个人告知其进入羁押中心和监狱后的权利和义务，包括以其能够理解的语言告知；</w:t>
      </w:r>
    </w:p>
    <w:p w14:paraId="184BD30C" w14:textId="77777777" w:rsidR="00EB3DCC" w:rsidRPr="00647780" w:rsidRDefault="00EB3DCC" w:rsidP="00EB3DCC">
      <w:pPr>
        <w:pStyle w:val="SingleTxtGC"/>
      </w:pPr>
      <w:r w:rsidRPr="00647780">
        <w:rPr>
          <w:lang w:val="zh-CN"/>
        </w:rPr>
        <w:tab/>
        <w:t>(b)</w:t>
      </w:r>
      <w:r w:rsidRPr="00647780">
        <w:rPr>
          <w:lang w:val="zh-CN"/>
        </w:rPr>
        <w:tab/>
      </w:r>
      <w:r w:rsidRPr="00647780">
        <w:rPr>
          <w:lang w:val="zh-CN"/>
        </w:rPr>
        <w:t>不准予个人接触自主选择的律师；主管部门拒绝接受律师会见当事人所需的文件；不尊重律师与当事人之间的保密性，包括当事人会见律师时必须有官员在场，而这些官员据称对当事人实施了虐待；</w:t>
      </w:r>
      <w:r w:rsidRPr="00647780">
        <w:rPr>
          <w:rFonts w:hint="eastAsia"/>
          <w:lang w:val="zh-CN"/>
        </w:rPr>
        <w:t>拖延</w:t>
      </w:r>
      <w:r w:rsidRPr="00647780">
        <w:rPr>
          <w:lang w:val="zh-CN"/>
        </w:rPr>
        <w:t>批准律师会见当事人的请</w:t>
      </w:r>
      <w:r w:rsidRPr="00647780">
        <w:rPr>
          <w:lang w:val="zh-CN"/>
        </w:rPr>
        <w:lastRenderedPageBreak/>
        <w:t>求，包括拖延至主管部门讯问当事人</w:t>
      </w:r>
      <w:r w:rsidRPr="00647780">
        <w:rPr>
          <w:rFonts w:hint="eastAsia"/>
          <w:lang w:val="zh-CN"/>
        </w:rPr>
        <w:t>之</w:t>
      </w:r>
      <w:r w:rsidRPr="00647780">
        <w:rPr>
          <w:lang w:val="zh-CN"/>
        </w:rPr>
        <w:t>后或拖延至当事人签署供词</w:t>
      </w:r>
      <w:r w:rsidRPr="00647780">
        <w:rPr>
          <w:rFonts w:hint="eastAsia"/>
          <w:lang w:val="zh-CN"/>
        </w:rPr>
        <w:t>之</w:t>
      </w:r>
      <w:r w:rsidRPr="00647780">
        <w:rPr>
          <w:lang w:val="zh-CN"/>
        </w:rPr>
        <w:t>后；公设律师</w:t>
      </w:r>
      <w:r w:rsidRPr="00647780">
        <w:rPr>
          <w:rFonts w:hint="eastAsia"/>
          <w:lang w:val="zh-CN"/>
        </w:rPr>
        <w:t>难以发挥作用</w:t>
      </w:r>
      <w:r w:rsidRPr="00647780">
        <w:rPr>
          <w:lang w:val="zh-CN"/>
        </w:rPr>
        <w:t>，包括有申诉称公设法律援助</w:t>
      </w:r>
      <w:r w:rsidRPr="00647780">
        <w:rPr>
          <w:rFonts w:hint="eastAsia"/>
          <w:lang w:val="zh-CN"/>
        </w:rPr>
        <w:t>系统</w:t>
      </w:r>
      <w:r w:rsidRPr="00647780">
        <w:rPr>
          <w:lang w:val="zh-CN"/>
        </w:rPr>
        <w:t>未能</w:t>
      </w:r>
      <w:r w:rsidRPr="00647780">
        <w:rPr>
          <w:rFonts w:hint="eastAsia"/>
          <w:lang w:val="zh-CN"/>
        </w:rPr>
        <w:t>有效地依法</w:t>
      </w:r>
      <w:r w:rsidRPr="00647780">
        <w:rPr>
          <w:lang w:val="zh-CN"/>
        </w:rPr>
        <w:t>防止酷刑和虐待。委员会还感到关切的是，有报告称，声称遭受酷刑或虐待的当事人的律师遭不完全独立于政府的律师协会取消律师资格或受到谴责，或者因为逃税或滥用职权等其他指控而被拘留；有其他指称说，声称遭受酷刑或虐待或以其他方式牵涉政治敏感案件的当事人的律师遭到人身和司法骚扰；</w:t>
      </w:r>
    </w:p>
    <w:p w14:paraId="2FEC440F" w14:textId="77777777" w:rsidR="00EB3DCC" w:rsidRPr="00647780" w:rsidRDefault="00EB3DCC" w:rsidP="00EB3DCC">
      <w:pPr>
        <w:pStyle w:val="SingleTxtGC"/>
      </w:pPr>
      <w:r w:rsidRPr="00647780">
        <w:rPr>
          <w:lang w:val="zh-CN"/>
        </w:rPr>
        <w:tab/>
        <w:t>(c)</w:t>
      </w:r>
      <w:r w:rsidRPr="00647780">
        <w:rPr>
          <w:lang w:val="zh-CN"/>
        </w:rPr>
        <w:tab/>
      </w:r>
      <w:r w:rsidRPr="00647780">
        <w:rPr>
          <w:lang w:val="zh-CN"/>
        </w:rPr>
        <w:t>未能向个人提供机会，将其被拘留和被单独监禁或关押在秘密地点的情况通知家属、律师或自主选择的其他人；</w:t>
      </w:r>
    </w:p>
    <w:p w14:paraId="15FBBEFB" w14:textId="77777777" w:rsidR="00EB3DCC" w:rsidRPr="00647780" w:rsidRDefault="00EB3DCC" w:rsidP="00EB3DCC">
      <w:pPr>
        <w:pStyle w:val="SingleTxtGC"/>
      </w:pPr>
      <w:r w:rsidRPr="00647780">
        <w:rPr>
          <w:lang w:val="zh-CN"/>
        </w:rPr>
        <w:tab/>
        <w:t>(d)</w:t>
      </w:r>
      <w:r w:rsidRPr="00647780">
        <w:rPr>
          <w:lang w:val="zh-CN"/>
        </w:rPr>
        <w:tab/>
      </w:r>
      <w:r w:rsidRPr="00647780">
        <w:rPr>
          <w:lang w:val="zh-CN"/>
        </w:rPr>
        <w:t>不尊重个人请求并</w:t>
      </w:r>
      <w:r w:rsidRPr="00647780">
        <w:rPr>
          <w:rFonts w:hint="eastAsia"/>
          <w:lang w:val="zh-CN"/>
        </w:rPr>
        <w:t>接受</w:t>
      </w:r>
      <w:r w:rsidRPr="00647780">
        <w:rPr>
          <w:lang w:val="zh-CN"/>
        </w:rPr>
        <w:t>在完全保密的情况下由独立医生进行免费体检或由自主选定的医生进行体检的权利，特别是注意到有报告称，国家提供</w:t>
      </w:r>
      <w:r w:rsidRPr="00647780">
        <w:rPr>
          <w:rFonts w:hint="eastAsia"/>
          <w:lang w:val="zh-CN"/>
        </w:rPr>
        <w:t>的体检</w:t>
      </w:r>
      <w:r w:rsidRPr="00647780">
        <w:rPr>
          <w:lang w:val="zh-CN"/>
        </w:rPr>
        <w:t>往往是敷衍了事，伤情记录和报告通常不充分，并且不遵守除非相关医生明确要求，否则体检应在没有警察和监狱工作人员监视和监听的情况下进行的原则；</w:t>
      </w:r>
      <w:r w:rsidRPr="00647780">
        <w:rPr>
          <w:rStyle w:val="a8"/>
          <w:rFonts w:eastAsia="宋体"/>
        </w:rPr>
        <w:footnoteReference w:id="7"/>
      </w:r>
    </w:p>
    <w:p w14:paraId="75DA5A41" w14:textId="77777777" w:rsidR="00EB3DCC" w:rsidRPr="00647780" w:rsidRDefault="00EB3DCC" w:rsidP="00EB3DCC">
      <w:pPr>
        <w:pStyle w:val="SingleTxtGC"/>
      </w:pPr>
      <w:r w:rsidRPr="00647780">
        <w:rPr>
          <w:lang w:val="zh-CN"/>
        </w:rPr>
        <w:tab/>
        <w:t>(e)</w:t>
      </w:r>
      <w:r w:rsidRPr="00647780">
        <w:rPr>
          <w:lang w:val="zh-CN"/>
        </w:rPr>
        <w:tab/>
      </w:r>
      <w:r w:rsidRPr="00647780">
        <w:rPr>
          <w:lang w:val="zh-CN"/>
        </w:rPr>
        <w:t>在司法程序中，</w:t>
      </w:r>
      <w:r w:rsidRPr="00647780">
        <w:rPr>
          <w:rFonts w:hint="eastAsia"/>
          <w:lang w:val="zh-CN"/>
        </w:rPr>
        <w:t>往往对以刑讯逼供方式</w:t>
      </w:r>
      <w:r w:rsidRPr="00647780">
        <w:rPr>
          <w:lang w:val="zh-CN"/>
        </w:rPr>
        <w:t>获得的证据</w:t>
      </w:r>
      <w:r w:rsidRPr="00647780">
        <w:rPr>
          <w:rFonts w:hint="eastAsia"/>
          <w:lang w:val="zh-CN"/>
        </w:rPr>
        <w:t>予以采信</w:t>
      </w:r>
      <w:r w:rsidRPr="00647780">
        <w:rPr>
          <w:lang w:val="zh-CN"/>
        </w:rPr>
        <w:t>(</w:t>
      </w:r>
      <w:r w:rsidRPr="00647780">
        <w:rPr>
          <w:lang w:val="zh-CN"/>
        </w:rPr>
        <w:t>第</w:t>
      </w:r>
      <w:r w:rsidRPr="00647780">
        <w:rPr>
          <w:lang w:val="zh-CN"/>
        </w:rPr>
        <w:t>2</w:t>
      </w:r>
      <w:r w:rsidRPr="00647780">
        <w:rPr>
          <w:lang w:val="zh-CN"/>
        </w:rPr>
        <w:t>、第</w:t>
      </w:r>
      <w:r w:rsidRPr="00647780">
        <w:rPr>
          <w:lang w:val="zh-CN"/>
        </w:rPr>
        <w:t>15</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54C55CDC" w14:textId="77777777" w:rsidR="00EB3DCC" w:rsidRPr="00647780" w:rsidRDefault="00EB3DCC" w:rsidP="00EB3DCC">
      <w:pPr>
        <w:pStyle w:val="SingleTxtGC"/>
        <w:rPr>
          <w:rFonts w:eastAsia="黑体"/>
        </w:rPr>
      </w:pPr>
      <w:r w:rsidRPr="00647780">
        <w:rPr>
          <w:lang w:val="zh-CN"/>
        </w:rPr>
        <w:t>13.</w:t>
      </w:r>
      <w:r w:rsidRPr="00647780">
        <w:rPr>
          <w:lang w:val="zh-CN"/>
        </w:rPr>
        <w:tab/>
      </w:r>
      <w:r w:rsidRPr="00647780">
        <w:rPr>
          <w:rFonts w:eastAsia="黑体"/>
          <w:lang w:val="zh-CN"/>
        </w:rPr>
        <w:t>缔约国应确保在法律和实践中从剥夺自由时起就为所有被拘留者提供一切基本法律保障，包括：</w:t>
      </w:r>
    </w:p>
    <w:p w14:paraId="32883778" w14:textId="77777777" w:rsidR="00EB3DCC" w:rsidRPr="00647780" w:rsidRDefault="00EB3DCC" w:rsidP="00EB3DCC">
      <w:pPr>
        <w:pStyle w:val="SingleTxtGC"/>
        <w:rPr>
          <w:rFonts w:eastAsia="黑体"/>
        </w:rPr>
      </w:pPr>
      <w:r w:rsidRPr="00647780">
        <w:tab/>
      </w:r>
      <w:r w:rsidRPr="00647780">
        <w:rPr>
          <w:lang w:val="zh-CN"/>
        </w:rPr>
        <w:t>(a)</w:t>
      </w:r>
      <w:r w:rsidRPr="00647780">
        <w:rPr>
          <w:lang w:val="zh-CN"/>
        </w:rPr>
        <w:tab/>
      </w:r>
      <w:r w:rsidRPr="00647780">
        <w:rPr>
          <w:rFonts w:eastAsia="黑体"/>
          <w:lang w:val="zh-CN"/>
        </w:rPr>
        <w:t>有权以能够理解的语言和无障碍方式获知自身的权利、如何行使这些权利、被捕的原因和受到的任何指控，并在进入审前拘留所和监狱等剥夺自由场所后，立即以能够理解的语言充分获知自身的权利和义务，包括申诉渠道；</w:t>
      </w:r>
    </w:p>
    <w:p w14:paraId="2EC4BE60"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b)</w:t>
      </w:r>
      <w:r w:rsidRPr="00647780">
        <w:rPr>
          <w:lang w:val="zh-CN"/>
        </w:rPr>
        <w:tab/>
      </w:r>
      <w:r w:rsidRPr="00647780">
        <w:rPr>
          <w:rFonts w:eastAsia="黑体"/>
          <w:lang w:val="zh-CN"/>
        </w:rPr>
        <w:t>有权接触和咨询自主选择的律师，包括在</w:t>
      </w:r>
      <w:r w:rsidRPr="00647780">
        <w:rPr>
          <w:rFonts w:eastAsia="黑体" w:hint="eastAsia"/>
          <w:lang w:val="zh-CN"/>
        </w:rPr>
        <w:t>接受</w:t>
      </w:r>
      <w:r w:rsidRPr="00647780">
        <w:rPr>
          <w:rFonts w:eastAsia="黑体"/>
          <w:lang w:val="zh-CN"/>
        </w:rPr>
        <w:t>讯问前在保密性有保障的情况下私下会见律师，并在必要和适用时获得免费、独立</w:t>
      </w:r>
      <w:r w:rsidRPr="00647780">
        <w:rPr>
          <w:rFonts w:eastAsia="黑体" w:hint="eastAsia"/>
          <w:lang w:val="zh-CN"/>
        </w:rPr>
        <w:t>、</w:t>
      </w:r>
      <w:r w:rsidRPr="00647780">
        <w:rPr>
          <w:rFonts w:eastAsia="黑体"/>
          <w:lang w:val="zh-CN"/>
        </w:rPr>
        <w:t>有效的法律援助。在这方面，缔约国应确保律师的独立性，包括确保《律师和法律执业法》完全符合《关于律师作用的基本原则》和其他相关国际标准，及时调查和起诉所有骚扰律师的行为，并应采取有效措施，确保律师不因代理据称遭受酷刑或虐待或因其他原因牵涉政治敏感案件的人员而遭到任何报复；</w:t>
      </w:r>
    </w:p>
    <w:p w14:paraId="4CC8432A"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c)</w:t>
      </w:r>
      <w:r w:rsidRPr="00647780">
        <w:rPr>
          <w:lang w:val="zh-CN"/>
        </w:rPr>
        <w:tab/>
      </w:r>
      <w:r w:rsidRPr="00647780">
        <w:rPr>
          <w:rFonts w:eastAsia="黑体"/>
          <w:lang w:val="zh-CN"/>
        </w:rPr>
        <w:t>有权在被捕后立即将本人被拘留的情况通知亲属或本人选择的任何其他人；</w:t>
      </w:r>
    </w:p>
    <w:p w14:paraId="39C57761"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d)</w:t>
      </w:r>
      <w:r w:rsidRPr="00647780">
        <w:rPr>
          <w:lang w:val="zh-CN"/>
        </w:rPr>
        <w:tab/>
      </w:r>
      <w:r w:rsidRPr="00647780">
        <w:rPr>
          <w:rFonts w:eastAsia="黑体"/>
          <w:lang w:val="zh-CN"/>
        </w:rPr>
        <w:t>有权在被剥夺自由时起请求并</w:t>
      </w:r>
      <w:r w:rsidRPr="00647780">
        <w:rPr>
          <w:rFonts w:eastAsia="黑体" w:hint="eastAsia"/>
          <w:lang w:val="zh-CN"/>
        </w:rPr>
        <w:t>接受</w:t>
      </w:r>
      <w:r w:rsidRPr="00647780">
        <w:rPr>
          <w:rFonts w:eastAsia="黑体"/>
          <w:lang w:val="zh-CN"/>
        </w:rPr>
        <w:t>在完全保密的情况下由独立医生进行免费体检或由自主选定的医生进行体检。在这方面，缔约国应确保根据修订版《酷刑和其他残忍、不人道或有辱人格的待遇或处罚的有效调查和文件记录手册》</w:t>
      </w:r>
      <w:r w:rsidRPr="00647780">
        <w:rPr>
          <w:rFonts w:eastAsia="黑体"/>
          <w:lang w:val="zh-CN"/>
        </w:rPr>
        <w:t>(</w:t>
      </w:r>
      <w:r w:rsidRPr="00647780">
        <w:rPr>
          <w:rFonts w:eastAsia="黑体"/>
          <w:lang w:val="zh-CN"/>
        </w:rPr>
        <w:t>《伊斯坦布尔规程》</w:t>
      </w:r>
      <w:r w:rsidRPr="00647780">
        <w:rPr>
          <w:rFonts w:eastAsia="黑体"/>
          <w:lang w:val="zh-CN"/>
        </w:rPr>
        <w:t>)</w:t>
      </w:r>
      <w:r w:rsidRPr="00647780">
        <w:rPr>
          <w:rFonts w:eastAsia="黑体"/>
          <w:lang w:val="zh-CN"/>
        </w:rPr>
        <w:t>，及时对所有据称的酷刑和虐待案例进行医学记录，并确保载有被拘留者伤情和其他医疗状况的记录得到妥善保管，考虑将所有医护人员归由卫生部管辖；</w:t>
      </w:r>
    </w:p>
    <w:p w14:paraId="678184E6"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e)</w:t>
      </w:r>
      <w:r w:rsidRPr="00647780">
        <w:rPr>
          <w:lang w:val="zh-CN"/>
        </w:rPr>
        <w:tab/>
      </w:r>
      <w:r w:rsidRPr="00647780">
        <w:rPr>
          <w:rFonts w:eastAsia="黑体"/>
          <w:lang w:val="zh-CN"/>
        </w:rPr>
        <w:t>有权不受酷刑或虐待，包括不</w:t>
      </w:r>
      <w:r w:rsidRPr="00647780">
        <w:rPr>
          <w:rFonts w:eastAsia="黑体" w:hint="eastAsia"/>
          <w:lang w:val="zh-CN"/>
        </w:rPr>
        <w:t>被施加此</w:t>
      </w:r>
      <w:r w:rsidRPr="00647780">
        <w:rPr>
          <w:rFonts w:eastAsia="黑体"/>
          <w:lang w:val="zh-CN"/>
        </w:rPr>
        <w:t>手段</w:t>
      </w:r>
      <w:r w:rsidRPr="00647780">
        <w:rPr>
          <w:rFonts w:eastAsia="黑体" w:hint="eastAsia"/>
          <w:lang w:val="zh-CN"/>
        </w:rPr>
        <w:t>以强</w:t>
      </w:r>
      <w:r w:rsidRPr="00647780">
        <w:rPr>
          <w:rFonts w:eastAsia="黑体"/>
          <w:lang w:val="zh-CN"/>
        </w:rPr>
        <w:t>迫认罪或作其他</w:t>
      </w:r>
      <w:r w:rsidRPr="00647780">
        <w:rPr>
          <w:rFonts w:eastAsia="黑体" w:hint="eastAsia"/>
          <w:lang w:val="zh-CN"/>
        </w:rPr>
        <w:t>供述</w:t>
      </w:r>
      <w:r w:rsidRPr="00647780">
        <w:rPr>
          <w:rFonts w:eastAsia="黑体"/>
          <w:lang w:val="zh-CN"/>
        </w:rPr>
        <w:t>，有权要求任何程序不采用此类供词作为不利于受害者的证据。在这方面，缔约国应尽可能在最高级别发布明确有效的信息，</w:t>
      </w:r>
      <w:r w:rsidRPr="00647780">
        <w:rPr>
          <w:rFonts w:eastAsia="黑体" w:hint="eastAsia"/>
          <w:lang w:val="zh-CN"/>
        </w:rPr>
        <w:t>表明对</w:t>
      </w:r>
      <w:r w:rsidRPr="00647780">
        <w:rPr>
          <w:rFonts w:eastAsia="黑体"/>
          <w:lang w:val="zh-CN"/>
        </w:rPr>
        <w:t>这种手段</w:t>
      </w:r>
      <w:r w:rsidRPr="00647780">
        <w:rPr>
          <w:rFonts w:eastAsia="黑体" w:hint="eastAsia"/>
          <w:lang w:val="zh-CN"/>
        </w:rPr>
        <w:t>的</w:t>
      </w:r>
      <w:r w:rsidRPr="00647780">
        <w:rPr>
          <w:rFonts w:eastAsia="黑体"/>
          <w:lang w:val="zh-CN"/>
        </w:rPr>
        <w:t>使用</w:t>
      </w:r>
      <w:r w:rsidRPr="00647780">
        <w:rPr>
          <w:rFonts w:eastAsia="黑体" w:hint="eastAsia"/>
          <w:lang w:val="zh-CN"/>
        </w:rPr>
        <w:t>不予</w:t>
      </w:r>
      <w:r w:rsidRPr="00647780">
        <w:rPr>
          <w:rFonts w:eastAsia="黑体"/>
          <w:lang w:val="zh-CN"/>
        </w:rPr>
        <w:t>容忍，并应审查可能根据此类供词或根据源于此类供词的证据定罪的案件。</w:t>
      </w:r>
      <w:bookmarkEnd w:id="0"/>
    </w:p>
    <w:p w14:paraId="6ED46263" w14:textId="77777777" w:rsidR="00EB3DCC" w:rsidRPr="00647780" w:rsidRDefault="00EB3DCC" w:rsidP="004A053F">
      <w:pPr>
        <w:pStyle w:val="H1GC"/>
      </w:pPr>
      <w:r w:rsidRPr="00647780">
        <w:rPr>
          <w:lang w:val="zh-CN"/>
        </w:rPr>
        <w:lastRenderedPageBreak/>
        <w:tab/>
        <w:t>D.</w:t>
      </w:r>
      <w:r w:rsidRPr="00647780">
        <w:rPr>
          <w:lang w:val="zh-CN"/>
        </w:rPr>
        <w:tab/>
      </w:r>
      <w:r w:rsidRPr="00647780">
        <w:rPr>
          <w:lang w:val="zh-CN"/>
        </w:rPr>
        <w:t>关注的主要问题及建议</w:t>
      </w:r>
    </w:p>
    <w:p w14:paraId="64CF7350" w14:textId="77777777" w:rsidR="00EB3DCC" w:rsidRPr="00647780" w:rsidRDefault="00EB3DCC" w:rsidP="004A053F">
      <w:pPr>
        <w:pStyle w:val="H23GC"/>
      </w:pPr>
      <w:r w:rsidRPr="00647780">
        <w:rPr>
          <w:lang w:val="zh-CN"/>
        </w:rPr>
        <w:tab/>
      </w:r>
      <w:r w:rsidRPr="00647780">
        <w:rPr>
          <w:lang w:val="zh-CN"/>
        </w:rPr>
        <w:tab/>
      </w:r>
      <w:r w:rsidRPr="00647780">
        <w:rPr>
          <w:lang w:val="zh-CN"/>
        </w:rPr>
        <w:t>不推回原则</w:t>
      </w:r>
    </w:p>
    <w:p w14:paraId="0587ADF1" w14:textId="77777777" w:rsidR="00EB3DCC" w:rsidRPr="00647780" w:rsidRDefault="00EB3DCC" w:rsidP="00EB3DCC">
      <w:pPr>
        <w:pStyle w:val="SingleTxtGC"/>
      </w:pPr>
      <w:r w:rsidRPr="00647780">
        <w:rPr>
          <w:lang w:val="zh-CN"/>
        </w:rPr>
        <w:t>14.</w:t>
      </w:r>
      <w:r w:rsidRPr="00647780">
        <w:rPr>
          <w:lang w:val="zh-CN"/>
        </w:rPr>
        <w:tab/>
      </w:r>
      <w:r w:rsidRPr="00647780">
        <w:rPr>
          <w:lang w:val="zh-CN"/>
        </w:rPr>
        <w:t>委员会感到关切的是，根据《难民和被迫流离失所者</w:t>
      </w:r>
      <w:r w:rsidRPr="00647780">
        <w:rPr>
          <w:lang w:val="zh-CN"/>
        </w:rPr>
        <w:t>(</w:t>
      </w:r>
      <w:r w:rsidRPr="00647780">
        <w:rPr>
          <w:lang w:val="zh-CN"/>
        </w:rPr>
        <w:t>移居至阿塞拜疆者</w:t>
      </w:r>
      <w:r w:rsidRPr="00647780">
        <w:rPr>
          <w:lang w:val="zh-CN"/>
        </w:rPr>
        <w:t>)</w:t>
      </w:r>
      <w:r w:rsidRPr="00647780">
        <w:rPr>
          <w:lang w:val="zh-CN"/>
        </w:rPr>
        <w:t>地位法》，面临酷刑风险的个人除非同时符合该法界定的</w:t>
      </w:r>
      <w:r w:rsidRPr="00647780">
        <w:rPr>
          <w:rFonts w:hint="eastAsia"/>
          <w:lang w:val="zh-CN"/>
        </w:rPr>
        <w:t>“</w:t>
      </w:r>
      <w:r w:rsidRPr="00647780">
        <w:rPr>
          <w:lang w:val="zh-CN"/>
        </w:rPr>
        <w:t>难民</w:t>
      </w:r>
      <w:r w:rsidRPr="00647780">
        <w:rPr>
          <w:rFonts w:hint="eastAsia"/>
          <w:lang w:val="zh-CN"/>
        </w:rPr>
        <w:t>”</w:t>
      </w:r>
      <w:r w:rsidRPr="00647780">
        <w:rPr>
          <w:lang w:val="zh-CN"/>
        </w:rPr>
        <w:t>定义，否则不受不被推回的保护。委员会特别深切关注的是，被认为或实际上与志愿服务运动</w:t>
      </w:r>
      <w:r w:rsidRPr="00647780">
        <w:rPr>
          <w:lang w:val="zh-CN"/>
        </w:rPr>
        <w:t>/</w:t>
      </w:r>
      <w:r w:rsidRPr="00647780">
        <w:rPr>
          <w:lang w:val="zh-CN"/>
        </w:rPr>
        <w:t>居伦运动有联系的个人被引渡或移解至土耳其，其中情形包括个人已提请庇护申请但尚未批复的，或引渡程序尚未完成的，或委员会请求对相关案件采取临时措施的，</w:t>
      </w:r>
      <w:r w:rsidRPr="00647780">
        <w:rPr>
          <w:rFonts w:hint="eastAsia"/>
          <w:lang w:val="zh-CN"/>
        </w:rPr>
        <w:t>而</w:t>
      </w:r>
      <w:r w:rsidRPr="00647780">
        <w:rPr>
          <w:lang w:val="zh-CN"/>
        </w:rPr>
        <w:t>欧洲人权法院</w:t>
      </w:r>
      <w:r w:rsidRPr="00647780">
        <w:rPr>
          <w:rStyle w:val="a8"/>
          <w:rFonts w:eastAsia="宋体"/>
        </w:rPr>
        <w:footnoteReference w:id="8"/>
      </w:r>
      <w:r w:rsidRPr="00647780">
        <w:rPr>
          <w:lang w:val="zh-CN"/>
        </w:rPr>
        <w:t>、任意拘留问题工作组</w:t>
      </w:r>
      <w:r w:rsidRPr="00647780">
        <w:rPr>
          <w:rStyle w:val="a8"/>
          <w:rFonts w:eastAsia="宋体"/>
        </w:rPr>
        <w:footnoteReference w:id="9"/>
      </w:r>
      <w:r w:rsidRPr="00647780">
        <w:rPr>
          <w:rStyle w:val="SingleTxtGCChar"/>
        </w:rPr>
        <w:t xml:space="preserve"> </w:t>
      </w:r>
      <w:r w:rsidRPr="00647780">
        <w:rPr>
          <w:lang w:val="zh-CN"/>
        </w:rPr>
        <w:t>和委员会的决定中，包括委员会在</w:t>
      </w:r>
      <w:r w:rsidRPr="00647780">
        <w:rPr>
          <w:rFonts w:eastAsia="楷体"/>
          <w:lang w:val="zh-CN"/>
        </w:rPr>
        <w:t>A</w:t>
      </w:r>
      <w:r w:rsidRPr="00647780">
        <w:rPr>
          <w:rFonts w:eastAsia="楷体"/>
          <w:lang w:val="zh-CN"/>
        </w:rPr>
        <w:t>和</w:t>
      </w:r>
      <w:r w:rsidRPr="00647780">
        <w:rPr>
          <w:rFonts w:eastAsia="楷体"/>
          <w:lang w:val="zh-CN"/>
        </w:rPr>
        <w:t>B</w:t>
      </w:r>
      <w:r w:rsidRPr="00647780">
        <w:rPr>
          <w:rFonts w:eastAsia="楷体"/>
          <w:lang w:val="zh-CN"/>
        </w:rPr>
        <w:t>诉阿塞拜疆案</w:t>
      </w:r>
      <w:r w:rsidRPr="00647780">
        <w:rPr>
          <w:lang w:val="zh-CN"/>
        </w:rPr>
        <w:t>的决定</w:t>
      </w:r>
      <w:r w:rsidRPr="00647780">
        <w:rPr>
          <w:rStyle w:val="a8"/>
          <w:rFonts w:eastAsia="宋体"/>
        </w:rPr>
        <w:footnoteReference w:id="10"/>
      </w:r>
      <w:r w:rsidRPr="00647780">
        <w:rPr>
          <w:rStyle w:val="SingleTxtGCChar"/>
        </w:rPr>
        <w:t xml:space="preserve"> </w:t>
      </w:r>
      <w:r w:rsidRPr="00647780">
        <w:rPr>
          <w:lang w:val="zh-CN"/>
        </w:rPr>
        <w:t>中</w:t>
      </w:r>
      <w:r w:rsidRPr="00647780">
        <w:rPr>
          <w:rFonts w:hint="eastAsia"/>
          <w:lang w:val="zh-CN"/>
        </w:rPr>
        <w:t>已证实</w:t>
      </w:r>
      <w:r w:rsidRPr="00647780">
        <w:rPr>
          <w:lang w:val="zh-CN"/>
        </w:rPr>
        <w:t>有充分理由相信相关个人</w:t>
      </w:r>
      <w:r w:rsidRPr="00647780">
        <w:rPr>
          <w:rFonts w:hint="eastAsia"/>
          <w:lang w:val="zh-CN"/>
        </w:rPr>
        <w:t>将</w:t>
      </w:r>
      <w:r w:rsidRPr="00647780">
        <w:rPr>
          <w:lang w:val="zh-CN"/>
        </w:rPr>
        <w:t>面临酷刑危险</w:t>
      </w:r>
      <w:r w:rsidRPr="00647780">
        <w:rPr>
          <w:lang w:val="zh-CN"/>
        </w:rPr>
        <w:t>(</w:t>
      </w:r>
      <w:r w:rsidRPr="00647780">
        <w:rPr>
          <w:lang w:val="zh-CN"/>
        </w:rPr>
        <w:t>第</w:t>
      </w:r>
      <w:r w:rsidRPr="00647780">
        <w:rPr>
          <w:lang w:val="zh-CN"/>
        </w:rPr>
        <w:t>2</w:t>
      </w:r>
      <w:r w:rsidRPr="00647780">
        <w:rPr>
          <w:lang w:val="zh-CN"/>
        </w:rPr>
        <w:t>、第</w:t>
      </w:r>
      <w:r w:rsidRPr="00647780">
        <w:rPr>
          <w:lang w:val="zh-CN"/>
        </w:rPr>
        <w:t>3</w:t>
      </w:r>
      <w:r w:rsidRPr="00647780">
        <w:rPr>
          <w:lang w:val="zh-CN"/>
        </w:rPr>
        <w:t>、第</w:t>
      </w:r>
      <w:r w:rsidRPr="00647780">
        <w:rPr>
          <w:lang w:val="zh-CN"/>
        </w:rPr>
        <w:t>11</w:t>
      </w:r>
      <w:r w:rsidRPr="00647780">
        <w:rPr>
          <w:lang w:val="zh-CN"/>
        </w:rPr>
        <w:t>、第</w:t>
      </w:r>
      <w:r w:rsidRPr="00647780">
        <w:rPr>
          <w:lang w:val="zh-CN"/>
        </w:rPr>
        <w:t>13</w:t>
      </w:r>
      <w:r w:rsidRPr="00647780">
        <w:rPr>
          <w:lang w:val="zh-CN"/>
        </w:rPr>
        <w:t>、第</w:t>
      </w:r>
      <w:r w:rsidRPr="00647780">
        <w:rPr>
          <w:lang w:val="zh-CN"/>
        </w:rPr>
        <w:t>14</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41289CEA" w14:textId="77777777" w:rsidR="00EB3DCC" w:rsidRPr="00647780" w:rsidRDefault="00EB3DCC" w:rsidP="00EB3DCC">
      <w:pPr>
        <w:pStyle w:val="SingleTxtGC"/>
        <w:rPr>
          <w:rFonts w:eastAsia="黑体"/>
        </w:rPr>
      </w:pPr>
      <w:r w:rsidRPr="00647780">
        <w:rPr>
          <w:lang w:val="zh-CN"/>
        </w:rPr>
        <w:t>15.</w:t>
      </w:r>
      <w:r w:rsidRPr="00647780">
        <w:rPr>
          <w:lang w:val="zh-CN"/>
        </w:rPr>
        <w:tab/>
      </w:r>
      <w:r w:rsidRPr="00647780">
        <w:rPr>
          <w:rFonts w:eastAsia="黑体"/>
          <w:lang w:val="zh-CN"/>
        </w:rPr>
        <w:t>缔约国应当确保，如有充分理由</w:t>
      </w:r>
      <w:r w:rsidRPr="00647780">
        <w:rPr>
          <w:rFonts w:eastAsia="黑体" w:hint="eastAsia"/>
          <w:lang w:val="zh-CN"/>
        </w:rPr>
        <w:t>认为</w:t>
      </w:r>
      <w:r w:rsidRPr="00647780">
        <w:rPr>
          <w:rFonts w:eastAsia="黑体"/>
          <w:lang w:val="zh-CN"/>
        </w:rPr>
        <w:t>某人在另一国家将面临遭受酷刑或虐待的危险，则不得将其驱逐、遣返或引渡至该国。缔约国尤其应：</w:t>
      </w:r>
    </w:p>
    <w:p w14:paraId="4E1896D9"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a)</w:t>
      </w:r>
      <w:r w:rsidRPr="00647780">
        <w:rPr>
          <w:lang w:val="zh-CN"/>
        </w:rPr>
        <w:tab/>
      </w:r>
      <w:r w:rsidRPr="00647780">
        <w:rPr>
          <w:rFonts w:eastAsia="黑体"/>
          <w:lang w:val="zh-CN"/>
        </w:rPr>
        <w:t>确保国内法</w:t>
      </w:r>
      <w:r w:rsidRPr="00647780">
        <w:rPr>
          <w:rFonts w:eastAsia="黑体" w:hint="eastAsia"/>
          <w:lang w:val="zh-CN"/>
        </w:rPr>
        <w:t>规定，</w:t>
      </w:r>
      <w:r w:rsidRPr="00647780">
        <w:rPr>
          <w:rFonts w:eastAsia="黑体"/>
          <w:lang w:val="zh-CN"/>
        </w:rPr>
        <w:t>在有充分理由相信某人将面临酷刑危险的情况下</w:t>
      </w:r>
      <w:r w:rsidRPr="00647780">
        <w:rPr>
          <w:rFonts w:eastAsia="黑体" w:hint="eastAsia"/>
          <w:lang w:val="zh-CN"/>
        </w:rPr>
        <w:t>，禁止</w:t>
      </w:r>
      <w:r w:rsidRPr="00647780">
        <w:rPr>
          <w:rFonts w:eastAsia="黑体"/>
          <w:lang w:val="zh-CN"/>
        </w:rPr>
        <w:t>将其驱逐、遣返或引渡，无论此人是否符合《难民和被迫流离失所者</w:t>
      </w:r>
      <w:r w:rsidRPr="00647780">
        <w:rPr>
          <w:rFonts w:eastAsia="黑体"/>
          <w:lang w:val="zh-CN"/>
        </w:rPr>
        <w:t>(</w:t>
      </w:r>
      <w:r w:rsidRPr="00647780">
        <w:rPr>
          <w:rFonts w:eastAsia="黑体"/>
          <w:lang w:val="zh-CN"/>
        </w:rPr>
        <w:t>移居至阿塞拜疆者</w:t>
      </w:r>
      <w:r w:rsidRPr="00647780">
        <w:rPr>
          <w:rFonts w:eastAsia="黑体"/>
          <w:lang w:val="zh-CN"/>
        </w:rPr>
        <w:t>)</w:t>
      </w:r>
      <w:r w:rsidRPr="00647780">
        <w:rPr>
          <w:rFonts w:eastAsia="黑体"/>
          <w:lang w:val="zh-CN"/>
        </w:rPr>
        <w:t>地位法》中的难民定义；</w:t>
      </w:r>
    </w:p>
    <w:p w14:paraId="205FD482"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b)</w:t>
      </w:r>
      <w:r w:rsidRPr="00647780">
        <w:rPr>
          <w:lang w:val="zh-CN"/>
        </w:rPr>
        <w:tab/>
      </w:r>
      <w:r w:rsidRPr="00647780">
        <w:rPr>
          <w:rFonts w:eastAsia="黑体"/>
          <w:lang w:val="zh-CN"/>
        </w:rPr>
        <w:t>立即停止一切法外引渡和移解，包括对被认为或实际上与志愿服务运动</w:t>
      </w:r>
      <w:r w:rsidRPr="00647780">
        <w:rPr>
          <w:rFonts w:eastAsia="黑体"/>
          <w:lang w:val="zh-CN"/>
        </w:rPr>
        <w:t>/</w:t>
      </w:r>
      <w:r w:rsidRPr="00647780">
        <w:rPr>
          <w:rFonts w:eastAsia="黑体"/>
          <w:lang w:val="zh-CN"/>
        </w:rPr>
        <w:t>居伦运动有联系的个人的引渡和移解；</w:t>
      </w:r>
    </w:p>
    <w:p w14:paraId="17683241"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c)</w:t>
      </w:r>
      <w:r w:rsidRPr="00647780">
        <w:rPr>
          <w:lang w:val="zh-CN"/>
        </w:rPr>
        <w:tab/>
      </w:r>
      <w:r w:rsidRPr="00647780">
        <w:rPr>
          <w:rFonts w:eastAsia="黑体"/>
          <w:lang w:val="zh-CN"/>
        </w:rPr>
        <w:t>确保在收到引渡请求的所有情形中，向引渡</w:t>
      </w:r>
      <w:r w:rsidRPr="00647780">
        <w:rPr>
          <w:rFonts w:eastAsia="黑体" w:hint="eastAsia"/>
          <w:lang w:val="zh-CN"/>
        </w:rPr>
        <w:t>对象</w:t>
      </w:r>
      <w:r w:rsidRPr="00647780">
        <w:rPr>
          <w:rFonts w:eastAsia="黑体"/>
          <w:lang w:val="zh-CN"/>
        </w:rPr>
        <w:t>提供机会对引渡</w:t>
      </w:r>
      <w:r w:rsidRPr="00647780">
        <w:rPr>
          <w:rFonts w:eastAsia="黑体" w:hint="eastAsia"/>
          <w:lang w:val="zh-CN"/>
        </w:rPr>
        <w:t>做法</w:t>
      </w:r>
      <w:r w:rsidRPr="00647780">
        <w:rPr>
          <w:rFonts w:eastAsia="黑体"/>
          <w:lang w:val="zh-CN"/>
        </w:rPr>
        <w:t>提出司法质疑和对引渡决定提出上诉，并确保此类质疑和上诉具有中止效力；</w:t>
      </w:r>
    </w:p>
    <w:p w14:paraId="135CB5D7"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d)</w:t>
      </w:r>
      <w:r w:rsidRPr="00647780">
        <w:rPr>
          <w:lang w:val="zh-CN"/>
        </w:rPr>
        <w:tab/>
      </w:r>
      <w:r w:rsidRPr="00647780">
        <w:rPr>
          <w:rFonts w:eastAsia="黑体"/>
          <w:lang w:val="zh-CN"/>
        </w:rPr>
        <w:t>确保彻底评估每个个案，同时考虑到遣返国或引渡国的总体酷刑情况以及个人被遣返后可能面临的个人风险；</w:t>
      </w:r>
    </w:p>
    <w:p w14:paraId="66B8C4DB"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e)</w:t>
      </w:r>
      <w:r w:rsidRPr="00647780">
        <w:rPr>
          <w:lang w:val="zh-CN"/>
        </w:rPr>
        <w:tab/>
      </w:r>
      <w:r w:rsidRPr="00647780">
        <w:rPr>
          <w:rFonts w:eastAsia="黑体"/>
          <w:lang w:val="zh-CN"/>
        </w:rPr>
        <w:t>确保真诚落实国际人权机制的临时措施和决定，包括在</w:t>
      </w:r>
      <w:r w:rsidRPr="00CF5DA0">
        <w:rPr>
          <w:rFonts w:ascii="Time New Roman" w:eastAsia="楷体" w:hAnsi="Time New Roman"/>
          <w:b/>
          <w:bCs/>
          <w:lang w:val="zh-CN"/>
        </w:rPr>
        <w:t>A</w:t>
      </w:r>
      <w:r w:rsidRPr="00CF5DA0">
        <w:rPr>
          <w:rFonts w:ascii="Time New Roman" w:eastAsia="楷体" w:hAnsi="Time New Roman"/>
          <w:b/>
          <w:bCs/>
          <w:lang w:val="zh-CN"/>
        </w:rPr>
        <w:t>和</w:t>
      </w:r>
      <w:r w:rsidRPr="00CF5DA0">
        <w:rPr>
          <w:rFonts w:ascii="Time New Roman" w:eastAsia="楷体" w:hAnsi="Time New Roman"/>
          <w:b/>
          <w:bCs/>
          <w:lang w:val="zh-CN"/>
        </w:rPr>
        <w:t>B</w:t>
      </w:r>
      <w:r w:rsidRPr="00CF5DA0">
        <w:rPr>
          <w:rFonts w:ascii="Time New Roman" w:eastAsia="楷体" w:hAnsi="Time New Roman"/>
          <w:b/>
          <w:bCs/>
          <w:lang w:val="zh-CN"/>
        </w:rPr>
        <w:t>诉阿塞拜疆案</w:t>
      </w:r>
      <w:r w:rsidRPr="00647780">
        <w:rPr>
          <w:rFonts w:eastAsia="黑体"/>
          <w:lang w:val="zh-CN"/>
        </w:rPr>
        <w:t>等案件中的措施和决定。</w:t>
      </w:r>
    </w:p>
    <w:p w14:paraId="5964F7E6" w14:textId="77777777" w:rsidR="00EB3DCC" w:rsidRPr="00647780" w:rsidRDefault="00EB3DCC" w:rsidP="004A053F">
      <w:pPr>
        <w:pStyle w:val="H23GC"/>
      </w:pPr>
      <w:r w:rsidRPr="00647780">
        <w:rPr>
          <w:lang w:val="zh-CN"/>
        </w:rPr>
        <w:tab/>
      </w:r>
      <w:r w:rsidRPr="00647780">
        <w:rPr>
          <w:lang w:val="zh-CN"/>
        </w:rPr>
        <w:tab/>
      </w:r>
      <w:r w:rsidRPr="00647780">
        <w:rPr>
          <w:lang w:val="zh-CN"/>
        </w:rPr>
        <w:t>关于酷刑和虐待的指控</w:t>
      </w:r>
    </w:p>
    <w:p w14:paraId="11871371" w14:textId="77777777" w:rsidR="00EB3DCC" w:rsidRPr="00647780" w:rsidRDefault="00EB3DCC" w:rsidP="00EB3DCC">
      <w:pPr>
        <w:pStyle w:val="SingleTxtGC"/>
      </w:pPr>
      <w:r w:rsidRPr="00647780">
        <w:rPr>
          <w:lang w:val="zh-CN"/>
        </w:rPr>
        <w:t>16.</w:t>
      </w:r>
      <w:r w:rsidRPr="00647780">
        <w:rPr>
          <w:lang w:val="zh-CN"/>
        </w:rPr>
        <w:tab/>
      </w:r>
      <w:r w:rsidRPr="00647780">
        <w:rPr>
          <w:lang w:val="zh-CN"/>
        </w:rPr>
        <w:t>委员会感到震惊的是，持续有大量报告称，缔约国经常</w:t>
      </w:r>
      <w:r w:rsidRPr="00647780">
        <w:rPr>
          <w:rFonts w:hint="eastAsia"/>
          <w:lang w:val="zh-CN"/>
        </w:rPr>
        <w:t>实施</w:t>
      </w:r>
      <w:r w:rsidRPr="00647780">
        <w:rPr>
          <w:lang w:val="zh-CN"/>
        </w:rPr>
        <w:t>酷刑和虐待，特别是国家安全局和内政部打击有组织犯罪总局工作人员</w:t>
      </w:r>
      <w:r w:rsidRPr="00647780">
        <w:rPr>
          <w:rFonts w:hint="eastAsia"/>
          <w:lang w:val="zh-CN"/>
        </w:rPr>
        <w:t>实施</w:t>
      </w:r>
      <w:r w:rsidRPr="00647780">
        <w:rPr>
          <w:lang w:val="zh-CN"/>
        </w:rPr>
        <w:t>酷刑和虐待。根据委员会掌握的资料，包括国际监测机制的报告和欧洲人权法院的决定，被拘留者似乎经常遭到执法人员的殴打进行逼供。在更令人痛心的案件中，指控使用的酷刑手段包括电击、打脚底</w:t>
      </w:r>
      <w:r w:rsidRPr="00647780">
        <w:rPr>
          <w:lang w:val="zh-CN"/>
        </w:rPr>
        <w:t>(falaka)</w:t>
      </w:r>
      <w:r w:rsidRPr="00647780">
        <w:rPr>
          <w:lang w:val="zh-CN"/>
        </w:rPr>
        <w:t>、</w:t>
      </w:r>
      <w:r w:rsidRPr="00647780">
        <w:rPr>
          <w:rFonts w:hint="eastAsia"/>
          <w:lang w:val="zh-CN"/>
        </w:rPr>
        <w:t>以扭曲姿势</w:t>
      </w:r>
      <w:r w:rsidRPr="00647780">
        <w:rPr>
          <w:lang w:val="zh-CN"/>
        </w:rPr>
        <w:t>用绳子捆绑、模拟窒息、拔指甲和性暴力。委员会还感到关切的是，有报告称，执法人员对示威活动过度使用武力，例如在</w:t>
      </w:r>
      <w:r w:rsidRPr="00647780">
        <w:rPr>
          <w:lang w:val="zh-CN"/>
        </w:rPr>
        <w:t>2023</w:t>
      </w:r>
      <w:r w:rsidRPr="00647780">
        <w:rPr>
          <w:lang w:val="zh-CN"/>
        </w:rPr>
        <w:t>年</w:t>
      </w:r>
      <w:r w:rsidRPr="00647780">
        <w:rPr>
          <w:lang w:val="zh-CN"/>
        </w:rPr>
        <w:t>Soyudlu</w:t>
      </w:r>
      <w:r w:rsidRPr="00647780">
        <w:rPr>
          <w:lang w:val="zh-CN"/>
        </w:rPr>
        <w:t>村事件中。委员会注意到主管部门至少有一次公开承认使用酷刑，</w:t>
      </w:r>
      <w:r w:rsidRPr="00647780">
        <w:rPr>
          <w:rFonts w:hint="eastAsia"/>
          <w:lang w:val="zh-CN"/>
        </w:rPr>
        <w:t>委员会</w:t>
      </w:r>
      <w:r w:rsidRPr="00647780">
        <w:rPr>
          <w:lang w:val="zh-CN"/>
        </w:rPr>
        <w:t>关切的是一再有高级别声明似乎支持执法部门过度使用武力，助长有罪不罚现象</w:t>
      </w:r>
      <w:r w:rsidRPr="00647780">
        <w:rPr>
          <w:lang w:val="zh-CN"/>
        </w:rPr>
        <w:t>(</w:t>
      </w:r>
      <w:r w:rsidRPr="00647780">
        <w:rPr>
          <w:lang w:val="zh-CN"/>
        </w:rPr>
        <w:t>第</w:t>
      </w:r>
      <w:r w:rsidRPr="00647780">
        <w:rPr>
          <w:lang w:val="zh-CN"/>
        </w:rPr>
        <w:t>2</w:t>
      </w:r>
      <w:r w:rsidRPr="00647780">
        <w:rPr>
          <w:lang w:val="zh-CN"/>
        </w:rPr>
        <w:t>、第</w:t>
      </w:r>
      <w:r w:rsidRPr="00647780">
        <w:rPr>
          <w:lang w:val="zh-CN"/>
        </w:rPr>
        <w:t>4</w:t>
      </w:r>
      <w:r w:rsidRPr="00647780">
        <w:rPr>
          <w:lang w:val="zh-CN"/>
        </w:rPr>
        <w:t>、第</w:t>
      </w:r>
      <w:r w:rsidRPr="00647780">
        <w:rPr>
          <w:lang w:val="zh-CN"/>
        </w:rPr>
        <w:t>11-13</w:t>
      </w:r>
      <w:r w:rsidRPr="00647780">
        <w:rPr>
          <w:lang w:val="zh-CN"/>
        </w:rPr>
        <w:t>、第</w:t>
      </w:r>
      <w:r w:rsidRPr="00647780">
        <w:rPr>
          <w:lang w:val="zh-CN"/>
        </w:rPr>
        <w:t>15</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06018436" w14:textId="77777777" w:rsidR="00EB3DCC" w:rsidRPr="00647780" w:rsidRDefault="00EB3DCC" w:rsidP="004A053F">
      <w:pPr>
        <w:pStyle w:val="SingleTxtGC"/>
        <w:keepNext/>
        <w:rPr>
          <w:rFonts w:eastAsia="黑体"/>
        </w:rPr>
      </w:pPr>
      <w:r w:rsidRPr="00647780">
        <w:rPr>
          <w:lang w:val="zh-CN"/>
        </w:rPr>
        <w:lastRenderedPageBreak/>
        <w:t>17.</w:t>
      </w:r>
      <w:r w:rsidRPr="00647780">
        <w:rPr>
          <w:lang w:val="zh-CN"/>
        </w:rPr>
        <w:tab/>
      </w:r>
      <w:r w:rsidRPr="00647780">
        <w:rPr>
          <w:rFonts w:eastAsia="黑体"/>
          <w:lang w:val="zh-CN"/>
        </w:rPr>
        <w:t>缔约国应：</w:t>
      </w:r>
    </w:p>
    <w:p w14:paraId="0339BAE7"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a)</w:t>
      </w:r>
      <w:r w:rsidRPr="00647780">
        <w:rPr>
          <w:lang w:val="zh-CN"/>
        </w:rPr>
        <w:tab/>
      </w:r>
      <w:r w:rsidRPr="00647780">
        <w:rPr>
          <w:rFonts w:eastAsia="黑体"/>
          <w:lang w:val="zh-CN"/>
        </w:rPr>
        <w:t>对酷刑和虐待采取零容忍方针，尽可能在最高级别发布明确有效的信息，表明酷刑和虐待在任何情况下均不可接受，以确保追究个人责任和保护个人免遭酷刑和虐待行为；</w:t>
      </w:r>
    </w:p>
    <w:p w14:paraId="58C3D4A2"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b)</w:t>
      </w:r>
      <w:r w:rsidRPr="00647780">
        <w:rPr>
          <w:lang w:val="zh-CN"/>
        </w:rPr>
        <w:tab/>
      </w:r>
      <w:r w:rsidRPr="00647780">
        <w:rPr>
          <w:rFonts w:eastAsia="黑体"/>
          <w:lang w:val="zh-CN"/>
        </w:rPr>
        <w:t>对所有关于执法人员过度使用武力</w:t>
      </w:r>
      <w:r w:rsidRPr="00647780">
        <w:rPr>
          <w:rFonts w:eastAsia="黑体" w:hint="eastAsia"/>
          <w:lang w:val="zh-CN"/>
        </w:rPr>
        <w:t>的指控，</w:t>
      </w:r>
      <w:r w:rsidRPr="00647780">
        <w:rPr>
          <w:rFonts w:eastAsia="黑体"/>
          <w:lang w:val="zh-CN"/>
        </w:rPr>
        <w:t>包括酷刑和虐待的指控进行及时、公正、彻底和有效的调查，并确保在调查期间立即</w:t>
      </w:r>
      <w:r w:rsidRPr="00647780">
        <w:rPr>
          <w:rFonts w:eastAsia="黑体" w:hint="eastAsia"/>
          <w:lang w:val="zh-CN"/>
        </w:rPr>
        <w:t>对此类行为嫌疑人予以停职</w:t>
      </w:r>
      <w:r w:rsidRPr="00647780">
        <w:rPr>
          <w:rFonts w:eastAsia="黑体"/>
          <w:lang w:val="zh-CN"/>
        </w:rPr>
        <w:t>，同时确保遵守无罪推定原则；</w:t>
      </w:r>
    </w:p>
    <w:p w14:paraId="6BC124D7"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c)</w:t>
      </w:r>
      <w:r w:rsidRPr="00647780">
        <w:rPr>
          <w:lang w:val="zh-CN"/>
        </w:rPr>
        <w:tab/>
      </w:r>
      <w:r w:rsidRPr="00647780">
        <w:rPr>
          <w:rFonts w:eastAsia="黑体"/>
          <w:lang w:val="zh-CN"/>
        </w:rPr>
        <w:t>起诉</w:t>
      </w:r>
      <w:r w:rsidRPr="00647780">
        <w:rPr>
          <w:rFonts w:eastAsia="黑体" w:hint="eastAsia"/>
          <w:lang w:val="zh-CN"/>
        </w:rPr>
        <w:t>所有</w:t>
      </w:r>
      <w:r w:rsidRPr="00647780">
        <w:rPr>
          <w:rFonts w:eastAsia="黑体"/>
          <w:lang w:val="zh-CN"/>
        </w:rPr>
        <w:t>实施酷刑或虐待行为的</w:t>
      </w:r>
      <w:r w:rsidRPr="00647780">
        <w:rPr>
          <w:rFonts w:eastAsia="黑体" w:hint="eastAsia"/>
          <w:lang w:val="zh-CN"/>
        </w:rPr>
        <w:t>嫌疑</w:t>
      </w:r>
      <w:r w:rsidRPr="00647780">
        <w:rPr>
          <w:rFonts w:eastAsia="黑体"/>
          <w:lang w:val="zh-CN"/>
        </w:rPr>
        <w:t>人，如果被判有罪，确保</w:t>
      </w:r>
      <w:r w:rsidRPr="00647780">
        <w:rPr>
          <w:rFonts w:eastAsia="黑体" w:hint="eastAsia"/>
          <w:lang w:val="zh-CN"/>
        </w:rPr>
        <w:t>处以</w:t>
      </w:r>
      <w:r w:rsidRPr="00647780">
        <w:rPr>
          <w:rFonts w:eastAsia="黑体"/>
          <w:lang w:val="zh-CN"/>
        </w:rPr>
        <w:t>与其行为严重程度相称的刑罚，并确保受害者和</w:t>
      </w:r>
      <w:r w:rsidRPr="00647780">
        <w:rPr>
          <w:rFonts w:eastAsia="黑体"/>
          <w:lang w:val="zh-CN"/>
        </w:rPr>
        <w:t>/</w:t>
      </w:r>
      <w:r w:rsidRPr="00647780">
        <w:rPr>
          <w:rFonts w:eastAsia="黑体"/>
          <w:lang w:val="zh-CN"/>
        </w:rPr>
        <w:t>或其家属及时获得适当的补救和赔偿；</w:t>
      </w:r>
    </w:p>
    <w:p w14:paraId="6BAF42B7"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d)</w:t>
      </w:r>
      <w:r w:rsidRPr="00647780">
        <w:rPr>
          <w:lang w:val="zh-CN"/>
        </w:rPr>
        <w:tab/>
      </w:r>
      <w:r w:rsidRPr="00647780">
        <w:rPr>
          <w:rFonts w:eastAsia="黑体"/>
          <w:lang w:val="zh-CN"/>
        </w:rPr>
        <w:t>对所有审讯进行录像并予以留存，在剥夺自由场所中所有可能关押被拘留者的位置安装闭路监控，除非这样做可能会侵犯被拘留者的隐私权或有损他们与律师或医生谈话的保密性，确保向提出酷刑和虐待指控的</w:t>
      </w:r>
      <w:r w:rsidRPr="00647780">
        <w:rPr>
          <w:rFonts w:eastAsia="黑体" w:hint="eastAsia"/>
          <w:lang w:val="zh-CN"/>
        </w:rPr>
        <w:t>个</w:t>
      </w:r>
      <w:r w:rsidRPr="00647780">
        <w:rPr>
          <w:rFonts w:eastAsia="黑体"/>
          <w:lang w:val="zh-CN"/>
        </w:rPr>
        <w:t>人及其</w:t>
      </w:r>
      <w:r w:rsidRPr="00647780">
        <w:rPr>
          <w:rFonts w:eastAsia="黑体" w:hint="eastAsia"/>
          <w:lang w:val="zh-CN"/>
        </w:rPr>
        <w:t>代理人提供与</w:t>
      </w:r>
      <w:r w:rsidRPr="00647780">
        <w:rPr>
          <w:rFonts w:eastAsia="黑体"/>
          <w:lang w:val="zh-CN"/>
        </w:rPr>
        <w:t>其希望证实的申诉或指控</w:t>
      </w:r>
      <w:r w:rsidRPr="00647780">
        <w:rPr>
          <w:rFonts w:eastAsia="黑体" w:hint="eastAsia"/>
          <w:lang w:val="zh-CN"/>
        </w:rPr>
        <w:t>有关的</w:t>
      </w:r>
      <w:r w:rsidRPr="00647780">
        <w:rPr>
          <w:rFonts w:eastAsia="黑体"/>
          <w:lang w:val="zh-CN"/>
        </w:rPr>
        <w:t>录像；</w:t>
      </w:r>
    </w:p>
    <w:p w14:paraId="3D9F5500"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e)</w:t>
      </w:r>
      <w:r w:rsidRPr="00647780">
        <w:rPr>
          <w:lang w:val="zh-CN"/>
        </w:rPr>
        <w:tab/>
      </w:r>
      <w:r w:rsidRPr="00647780">
        <w:rPr>
          <w:rFonts w:eastAsia="黑体"/>
          <w:lang w:val="zh-CN"/>
        </w:rPr>
        <w:t>根据《执法人员使用武力和火器的基本原则》和《联合国关于在执法中使用低致命性武器的人权指南》，向所有警察</w:t>
      </w:r>
      <w:r w:rsidRPr="00647780">
        <w:rPr>
          <w:rFonts w:eastAsia="黑体" w:hint="eastAsia"/>
          <w:lang w:val="zh-CN"/>
        </w:rPr>
        <w:t>、</w:t>
      </w:r>
      <w:r w:rsidRPr="00647780">
        <w:rPr>
          <w:rFonts w:eastAsia="黑体"/>
          <w:lang w:val="zh-CN"/>
        </w:rPr>
        <w:t>特别是参加控制示威的警察提供关于使用武力的系统培训</w:t>
      </w:r>
      <w:r w:rsidRPr="00647780">
        <w:rPr>
          <w:rFonts w:eastAsia="黑体" w:hint="eastAsia"/>
          <w:lang w:val="zh-CN"/>
        </w:rPr>
        <w:t>。</w:t>
      </w:r>
      <w:r w:rsidRPr="00647780">
        <w:rPr>
          <w:rFonts w:eastAsia="黑体"/>
          <w:lang w:val="zh-CN"/>
        </w:rPr>
        <w:t>缔约国还应考虑将《执法人员在和平抗议背景下促进和保护人权示范规程》</w:t>
      </w:r>
      <w:r w:rsidRPr="00647780">
        <w:rPr>
          <w:rStyle w:val="a8"/>
          <w:rFonts w:eastAsia="宋体"/>
        </w:rPr>
        <w:footnoteReference w:id="11"/>
      </w:r>
      <w:r w:rsidRPr="00647780">
        <w:rPr>
          <w:rStyle w:val="SingleTxtGCChar"/>
        </w:rPr>
        <w:t xml:space="preserve"> </w:t>
      </w:r>
      <w:r w:rsidRPr="00647780">
        <w:rPr>
          <w:rFonts w:eastAsia="黑体"/>
          <w:lang w:val="zh-CN"/>
        </w:rPr>
        <w:t>纳入培训课程，并应确保对过度使用武力的责任人进行问责。</w:t>
      </w:r>
    </w:p>
    <w:p w14:paraId="248CB7D8" w14:textId="77777777" w:rsidR="00EB3DCC" w:rsidRPr="00647780" w:rsidRDefault="00EB3DCC" w:rsidP="00DB489E">
      <w:pPr>
        <w:pStyle w:val="H23GC"/>
      </w:pPr>
      <w:r w:rsidRPr="00647780">
        <w:rPr>
          <w:lang w:val="zh-CN"/>
        </w:rPr>
        <w:tab/>
      </w:r>
      <w:r w:rsidRPr="00647780">
        <w:rPr>
          <w:lang w:val="zh-CN"/>
        </w:rPr>
        <w:tab/>
      </w:r>
      <w:r w:rsidRPr="00647780">
        <w:rPr>
          <w:lang w:val="zh-CN"/>
        </w:rPr>
        <w:t>拘留条件</w:t>
      </w:r>
    </w:p>
    <w:p w14:paraId="4575A0F3" w14:textId="77777777" w:rsidR="00EB3DCC" w:rsidRPr="00647780" w:rsidRDefault="00EB3DCC" w:rsidP="00EB3DCC">
      <w:pPr>
        <w:pStyle w:val="SingleTxtGC"/>
      </w:pPr>
      <w:r w:rsidRPr="00647780">
        <w:rPr>
          <w:lang w:val="zh-CN"/>
        </w:rPr>
        <w:t>18.</w:t>
      </w:r>
      <w:r w:rsidRPr="00647780">
        <w:rPr>
          <w:lang w:val="zh-CN"/>
        </w:rPr>
        <w:tab/>
      </w:r>
      <w:r w:rsidRPr="00647780">
        <w:rPr>
          <w:lang w:val="zh-CN"/>
        </w:rPr>
        <w:t>委员会注意到缔约国最近为改善拘留条件所作的努力，包括在扎布拉特、乌姆巴基和连科兰建造新的监狱设施，以及通过</w:t>
      </w:r>
      <w:r w:rsidRPr="00647780">
        <w:rPr>
          <w:lang w:val="zh-CN"/>
        </w:rPr>
        <w:t>2017</w:t>
      </w:r>
      <w:r w:rsidRPr="00647780">
        <w:rPr>
          <w:lang w:val="zh-CN"/>
        </w:rPr>
        <w:t>年</w:t>
      </w:r>
      <w:r w:rsidRPr="00647780">
        <w:rPr>
          <w:lang w:val="zh-CN"/>
        </w:rPr>
        <w:t>2</w:t>
      </w:r>
      <w:r w:rsidRPr="00647780">
        <w:rPr>
          <w:lang w:val="zh-CN"/>
        </w:rPr>
        <w:t>月</w:t>
      </w:r>
      <w:r w:rsidRPr="00647780">
        <w:rPr>
          <w:lang w:val="zh-CN"/>
        </w:rPr>
        <w:t>10</w:t>
      </w:r>
      <w:r w:rsidRPr="00647780">
        <w:rPr>
          <w:lang w:val="zh-CN"/>
        </w:rPr>
        <w:t>日第</w:t>
      </w:r>
      <w:r w:rsidRPr="00647780">
        <w:rPr>
          <w:lang w:val="zh-CN"/>
        </w:rPr>
        <w:t>2668</w:t>
      </w:r>
      <w:r w:rsidRPr="00647780">
        <w:rPr>
          <w:lang w:val="zh-CN"/>
        </w:rPr>
        <w:t>号总统</w:t>
      </w:r>
      <w:r w:rsidRPr="00647780">
        <w:rPr>
          <w:rFonts w:hint="eastAsia"/>
          <w:lang w:val="zh-CN"/>
        </w:rPr>
        <w:t>命令</w:t>
      </w:r>
      <w:r w:rsidRPr="00647780">
        <w:rPr>
          <w:lang w:val="zh-CN"/>
        </w:rPr>
        <w:t>实施的改革，但委员会仍然关切的是：</w:t>
      </w:r>
    </w:p>
    <w:p w14:paraId="4CAC6F0E" w14:textId="77777777" w:rsidR="00EB3DCC" w:rsidRPr="00647780" w:rsidRDefault="00EB3DCC" w:rsidP="00EB3DCC">
      <w:pPr>
        <w:pStyle w:val="SingleTxtGC"/>
      </w:pPr>
      <w:r w:rsidRPr="00647780">
        <w:rPr>
          <w:lang w:val="zh-CN"/>
        </w:rPr>
        <w:tab/>
        <w:t>(a)</w:t>
      </w:r>
      <w:r w:rsidRPr="00647780">
        <w:rPr>
          <w:lang w:val="zh-CN"/>
        </w:rPr>
        <w:tab/>
      </w:r>
      <w:r w:rsidRPr="00647780">
        <w:rPr>
          <w:lang w:val="zh-CN"/>
        </w:rPr>
        <w:t>一些监狱和审前拘留所的物质条件仍然很差，包括墙壁破旧、潮湿、通风不良、缺乏自然光</w:t>
      </w:r>
      <w:r w:rsidRPr="00647780">
        <w:rPr>
          <w:rFonts w:hint="eastAsia"/>
          <w:lang w:val="zh-CN"/>
        </w:rPr>
        <w:t>、</w:t>
      </w:r>
      <w:r w:rsidRPr="00647780">
        <w:rPr>
          <w:lang w:val="zh-CN"/>
        </w:rPr>
        <w:t>不卫生，特别是占贾第二审前拘留所和苏维兰第三号审前拘留所；</w:t>
      </w:r>
    </w:p>
    <w:p w14:paraId="0E2D51B1" w14:textId="77777777" w:rsidR="00EB3DCC" w:rsidRPr="00647780" w:rsidRDefault="00EB3DCC" w:rsidP="00EB3DCC">
      <w:pPr>
        <w:pStyle w:val="SingleTxtGC"/>
      </w:pPr>
      <w:r w:rsidRPr="00647780">
        <w:rPr>
          <w:lang w:val="zh-CN"/>
        </w:rPr>
        <w:tab/>
        <w:t>(b)</w:t>
      </w:r>
      <w:r w:rsidRPr="00647780">
        <w:rPr>
          <w:lang w:val="zh-CN"/>
        </w:rPr>
        <w:tab/>
      </w:r>
      <w:r w:rsidRPr="00647780">
        <w:rPr>
          <w:lang w:val="zh-CN"/>
        </w:rPr>
        <w:t>在多个剥夺自由场所，被拘留者继续面临</w:t>
      </w:r>
      <w:r w:rsidRPr="00647780">
        <w:rPr>
          <w:rFonts w:hint="eastAsia"/>
          <w:lang w:val="zh-CN"/>
        </w:rPr>
        <w:t>高比例</w:t>
      </w:r>
      <w:r w:rsidRPr="00647780">
        <w:rPr>
          <w:lang w:val="zh-CN"/>
        </w:rPr>
        <w:t>的过度拥挤问题，例如</w:t>
      </w:r>
      <w:r w:rsidRPr="00647780">
        <w:rPr>
          <w:rFonts w:hint="eastAsia"/>
          <w:lang w:val="zh-CN"/>
        </w:rPr>
        <w:t>在</w:t>
      </w:r>
      <w:r w:rsidRPr="00647780">
        <w:rPr>
          <w:lang w:val="zh-CN"/>
        </w:rPr>
        <w:t>巴库审前拘留所；</w:t>
      </w:r>
    </w:p>
    <w:p w14:paraId="7BA3B276" w14:textId="77777777" w:rsidR="00EB3DCC" w:rsidRPr="00647780" w:rsidRDefault="00EB3DCC" w:rsidP="00EB3DCC">
      <w:pPr>
        <w:pStyle w:val="SingleTxtGC"/>
      </w:pPr>
      <w:r w:rsidRPr="00647780">
        <w:rPr>
          <w:lang w:val="zh-CN"/>
        </w:rPr>
        <w:tab/>
        <w:t>(c)</w:t>
      </w:r>
      <w:r w:rsidRPr="00647780">
        <w:rPr>
          <w:lang w:val="zh-CN"/>
        </w:rPr>
        <w:tab/>
      </w:r>
      <w:r w:rsidRPr="00647780">
        <w:rPr>
          <w:lang w:val="zh-CN"/>
        </w:rPr>
        <w:t>监狱和审前拘留所缺乏足够的医疗设备和药品，也没有</w:t>
      </w:r>
      <w:r w:rsidRPr="00647780">
        <w:rPr>
          <w:rFonts w:hint="eastAsia"/>
          <w:lang w:val="zh-CN"/>
        </w:rPr>
        <w:t>执行</w:t>
      </w:r>
      <w:r w:rsidRPr="00647780">
        <w:rPr>
          <w:lang w:val="zh-CN"/>
        </w:rPr>
        <w:t>类阿片替代疗法等适当方案以应对被拘留者吸毒问题或</w:t>
      </w:r>
      <w:r w:rsidRPr="00647780">
        <w:rPr>
          <w:rFonts w:hint="eastAsia"/>
          <w:lang w:val="zh-CN"/>
        </w:rPr>
        <w:t>因</w:t>
      </w:r>
      <w:r w:rsidRPr="00647780">
        <w:rPr>
          <w:lang w:val="zh-CN"/>
        </w:rPr>
        <w:t>服用麻醉品</w:t>
      </w:r>
      <w:r w:rsidRPr="00647780">
        <w:rPr>
          <w:rFonts w:hint="eastAsia"/>
          <w:lang w:val="zh-CN"/>
        </w:rPr>
        <w:t>引起</w:t>
      </w:r>
      <w:r w:rsidRPr="00647780">
        <w:rPr>
          <w:lang w:val="zh-CN"/>
        </w:rPr>
        <w:t>的感染问题；</w:t>
      </w:r>
    </w:p>
    <w:p w14:paraId="52025DCA" w14:textId="77777777" w:rsidR="00EB3DCC" w:rsidRPr="00647780" w:rsidRDefault="00EB3DCC" w:rsidP="00EB3DCC">
      <w:pPr>
        <w:pStyle w:val="SingleTxtGC"/>
      </w:pPr>
      <w:r w:rsidRPr="00647780">
        <w:rPr>
          <w:lang w:val="zh-CN"/>
        </w:rPr>
        <w:tab/>
        <w:t>(d)</w:t>
      </w:r>
      <w:r w:rsidRPr="00647780">
        <w:rPr>
          <w:lang w:val="zh-CN"/>
        </w:rPr>
        <w:tab/>
      </w:r>
      <w:r w:rsidRPr="00647780">
        <w:rPr>
          <w:lang w:val="zh-CN"/>
        </w:rPr>
        <w:t>没有向委员会提供关于拘留期间死亡人数和原因的全面数据以及对拘留期间死亡事件的调查和起诉情况；</w:t>
      </w:r>
    </w:p>
    <w:p w14:paraId="3FD4F137" w14:textId="77777777" w:rsidR="00EB3DCC" w:rsidRPr="00647780" w:rsidRDefault="00EB3DCC" w:rsidP="00EB3DCC">
      <w:pPr>
        <w:pStyle w:val="SingleTxtGC"/>
      </w:pPr>
      <w:r w:rsidRPr="00647780">
        <w:rPr>
          <w:lang w:val="zh-CN"/>
        </w:rPr>
        <w:tab/>
        <w:t>(e)</w:t>
      </w:r>
      <w:r w:rsidRPr="00647780">
        <w:rPr>
          <w:lang w:val="zh-CN"/>
        </w:rPr>
        <w:tab/>
      </w:r>
      <w:r w:rsidRPr="00647780">
        <w:rPr>
          <w:lang w:val="zh-CN"/>
        </w:rPr>
        <w:t>在监狱和审前拘留所，被拘留者</w:t>
      </w:r>
      <w:r w:rsidRPr="00647780">
        <w:rPr>
          <w:rFonts w:hint="eastAsia"/>
          <w:lang w:val="zh-CN"/>
        </w:rPr>
        <w:t>面临监管人员</w:t>
      </w:r>
      <w:r w:rsidRPr="00647780">
        <w:rPr>
          <w:lang w:val="zh-CN"/>
        </w:rPr>
        <w:t>和医务人员</w:t>
      </w:r>
      <w:r w:rsidRPr="00647780">
        <w:rPr>
          <w:rFonts w:hint="eastAsia"/>
          <w:lang w:val="zh-CN"/>
        </w:rPr>
        <w:t>不足的问题</w:t>
      </w:r>
      <w:r w:rsidRPr="00647780">
        <w:rPr>
          <w:lang w:val="zh-CN"/>
        </w:rPr>
        <w:t>，包括</w:t>
      </w:r>
      <w:r w:rsidRPr="00647780">
        <w:rPr>
          <w:rFonts w:hint="eastAsia"/>
          <w:lang w:val="zh-CN"/>
        </w:rPr>
        <w:t>缺乏</w:t>
      </w:r>
      <w:r w:rsidRPr="00647780">
        <w:rPr>
          <w:lang w:val="zh-CN"/>
        </w:rPr>
        <w:t>护士和有资格提供心理和精神援助的工作人员；</w:t>
      </w:r>
    </w:p>
    <w:p w14:paraId="673694DC" w14:textId="77777777" w:rsidR="00EB3DCC" w:rsidRPr="00647780" w:rsidRDefault="00EB3DCC" w:rsidP="00EB3DCC">
      <w:pPr>
        <w:pStyle w:val="SingleTxtGC"/>
      </w:pPr>
      <w:r w:rsidRPr="00647780">
        <w:rPr>
          <w:lang w:val="zh-CN"/>
        </w:rPr>
        <w:tab/>
        <w:t>(f)</w:t>
      </w:r>
      <w:r w:rsidRPr="00647780">
        <w:rPr>
          <w:lang w:val="zh-CN"/>
        </w:rPr>
        <w:tab/>
      </w:r>
      <w:r w:rsidRPr="00647780">
        <w:rPr>
          <w:lang w:val="zh-CN"/>
        </w:rPr>
        <w:t>狱警腐败问题仍然存在，囚犯有时需要付费才能获得本应免费享有的基本服务；</w:t>
      </w:r>
    </w:p>
    <w:p w14:paraId="33F99982" w14:textId="77777777" w:rsidR="00EB3DCC" w:rsidRPr="00647780" w:rsidRDefault="00EB3DCC" w:rsidP="00EB3DCC">
      <w:pPr>
        <w:pStyle w:val="SingleTxtGC"/>
      </w:pPr>
      <w:r w:rsidRPr="00647780">
        <w:rPr>
          <w:lang w:val="zh-CN"/>
        </w:rPr>
        <w:lastRenderedPageBreak/>
        <w:tab/>
        <w:t>(g)</w:t>
      </w:r>
      <w:r w:rsidRPr="00647780">
        <w:rPr>
          <w:lang w:val="zh-CN"/>
        </w:rPr>
        <w:tab/>
      </w:r>
      <w:r w:rsidRPr="00647780">
        <w:rPr>
          <w:lang w:val="zh-CN"/>
        </w:rPr>
        <w:t>监狱和审前拘留所缺乏足够的有意义活动，如教育或职业培训，以帮助被拘留者重新融入社会或提升在</w:t>
      </w:r>
      <w:r w:rsidRPr="00647780">
        <w:rPr>
          <w:rFonts w:hint="eastAsia"/>
          <w:lang w:val="zh-CN"/>
        </w:rPr>
        <w:t>押期间</w:t>
      </w:r>
      <w:r w:rsidRPr="00647780">
        <w:rPr>
          <w:lang w:val="zh-CN"/>
        </w:rPr>
        <w:t>工作能力；</w:t>
      </w:r>
    </w:p>
    <w:p w14:paraId="0982E50D" w14:textId="77777777" w:rsidR="00EB3DCC" w:rsidRPr="00647780" w:rsidRDefault="00EB3DCC" w:rsidP="00EB3DCC">
      <w:pPr>
        <w:pStyle w:val="SingleTxtGC"/>
      </w:pPr>
      <w:r w:rsidRPr="00647780">
        <w:rPr>
          <w:lang w:val="zh-CN"/>
        </w:rPr>
        <w:tab/>
        <w:t>(h)</w:t>
      </w:r>
      <w:r w:rsidRPr="00647780">
        <w:rPr>
          <w:lang w:val="zh-CN"/>
        </w:rPr>
        <w:tab/>
      </w:r>
      <w:r w:rsidRPr="00647780">
        <w:rPr>
          <w:lang w:val="zh-CN"/>
        </w:rPr>
        <w:t>单独监禁持续时间可能</w:t>
      </w:r>
      <w:r w:rsidRPr="00647780">
        <w:rPr>
          <w:rFonts w:hint="eastAsia"/>
          <w:lang w:val="zh-CN"/>
        </w:rPr>
        <w:t>超过</w:t>
      </w:r>
      <w:r w:rsidRPr="00647780">
        <w:rPr>
          <w:lang w:val="zh-CN"/>
        </w:rPr>
        <w:t>15</w:t>
      </w:r>
      <w:r w:rsidRPr="00647780">
        <w:rPr>
          <w:lang w:val="zh-CN"/>
        </w:rPr>
        <w:t>天，</w:t>
      </w:r>
      <w:r w:rsidRPr="00647780">
        <w:rPr>
          <w:rFonts w:hint="eastAsia"/>
          <w:lang w:val="zh-CN"/>
        </w:rPr>
        <w:t>而且医生负责出具证明，称</w:t>
      </w:r>
      <w:r w:rsidRPr="00647780">
        <w:rPr>
          <w:lang w:val="zh-CN"/>
        </w:rPr>
        <w:t>囚犯适合接受惩罚，</w:t>
      </w:r>
      <w:r w:rsidRPr="00647780">
        <w:rPr>
          <w:rFonts w:hint="eastAsia"/>
          <w:lang w:val="zh-CN"/>
        </w:rPr>
        <w:t>这对</w:t>
      </w:r>
      <w:r w:rsidRPr="00647780">
        <w:rPr>
          <w:lang w:val="zh-CN"/>
        </w:rPr>
        <w:t>医患关系产生了不利影响。此外，委员会欢迎关于实践中不再对儿童使用单独监禁的资料，但感到关切的是法律仍然允许对儿童实行单独监禁</w:t>
      </w:r>
      <w:r w:rsidRPr="00647780">
        <w:rPr>
          <w:lang w:val="zh-CN"/>
        </w:rPr>
        <w:t>(</w:t>
      </w:r>
      <w:r w:rsidRPr="00647780">
        <w:rPr>
          <w:lang w:val="zh-CN"/>
        </w:rPr>
        <w:t>第</w:t>
      </w:r>
      <w:r w:rsidRPr="00647780">
        <w:rPr>
          <w:lang w:val="zh-CN"/>
        </w:rPr>
        <w:t>2</w:t>
      </w:r>
      <w:r w:rsidRPr="00647780">
        <w:rPr>
          <w:lang w:val="zh-CN"/>
        </w:rPr>
        <w:t>、第</w:t>
      </w:r>
      <w:r w:rsidRPr="00647780">
        <w:rPr>
          <w:lang w:val="zh-CN"/>
        </w:rPr>
        <w:t>3</w:t>
      </w:r>
      <w:r w:rsidRPr="00647780">
        <w:rPr>
          <w:lang w:val="zh-CN"/>
        </w:rPr>
        <w:t>、第</w:t>
      </w:r>
      <w:r w:rsidRPr="00647780">
        <w:rPr>
          <w:lang w:val="zh-CN"/>
        </w:rPr>
        <w:t>11</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7D99C882" w14:textId="77777777" w:rsidR="00EB3DCC" w:rsidRPr="00647780" w:rsidRDefault="00EB3DCC" w:rsidP="00EB3DCC">
      <w:pPr>
        <w:pStyle w:val="SingleTxtGC"/>
        <w:rPr>
          <w:rFonts w:eastAsia="黑体"/>
        </w:rPr>
      </w:pPr>
      <w:r w:rsidRPr="00647780">
        <w:rPr>
          <w:lang w:val="zh-CN"/>
        </w:rPr>
        <w:t>19.</w:t>
      </w:r>
      <w:r w:rsidRPr="00647780">
        <w:rPr>
          <w:lang w:val="zh-CN"/>
        </w:rPr>
        <w:tab/>
      </w:r>
      <w:r w:rsidRPr="00647780">
        <w:rPr>
          <w:rFonts w:eastAsia="黑体"/>
          <w:lang w:val="zh-CN"/>
        </w:rPr>
        <w:t>缔约国应：</w:t>
      </w:r>
    </w:p>
    <w:p w14:paraId="0FAE2A8D"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a)</w:t>
      </w:r>
      <w:r w:rsidRPr="00647780">
        <w:rPr>
          <w:lang w:val="zh-CN"/>
        </w:rPr>
        <w:tab/>
      </w:r>
      <w:r w:rsidRPr="00647780">
        <w:rPr>
          <w:rFonts w:eastAsia="黑体"/>
          <w:lang w:val="zh-CN"/>
        </w:rPr>
        <w:t>继续努力改善所有剥夺自由场所的拘留条件，缓解监狱机构和其他拘留设施过度拥挤的状况，包括采用非监禁措施及雇用足量的经过培训的工作人员。在这方面，委员会提请缔约国注意《联合国囚犯待遇最低限度标准规则》</w:t>
      </w:r>
      <w:r w:rsidRPr="00647780">
        <w:rPr>
          <w:rFonts w:eastAsia="黑体"/>
          <w:lang w:val="zh-CN"/>
        </w:rPr>
        <w:t>(</w:t>
      </w:r>
      <w:r w:rsidRPr="00647780">
        <w:rPr>
          <w:rFonts w:eastAsia="黑体"/>
          <w:lang w:val="zh-CN"/>
        </w:rPr>
        <w:t>《纳尔逊</w:t>
      </w:r>
      <w:r w:rsidRPr="007563D0">
        <w:rPr>
          <w:rFonts w:ascii="黑体" w:eastAsia="黑体" w:hAnsi="黑体" w:cs="黑体"/>
          <w:lang w:val="zh-CN"/>
        </w:rPr>
        <w:t>·</w:t>
      </w:r>
      <w:r w:rsidRPr="00647780">
        <w:rPr>
          <w:rFonts w:eastAsia="黑体"/>
          <w:lang w:val="zh-CN"/>
        </w:rPr>
        <w:t>曼德拉规则》</w:t>
      </w:r>
      <w:r w:rsidRPr="00647780">
        <w:rPr>
          <w:rFonts w:eastAsia="黑体"/>
          <w:lang w:val="zh-CN"/>
        </w:rPr>
        <w:t>)</w:t>
      </w:r>
      <w:r w:rsidRPr="00647780">
        <w:rPr>
          <w:rFonts w:eastAsia="黑体"/>
          <w:lang w:val="zh-CN"/>
        </w:rPr>
        <w:t>、《联合国非拘禁措施最低限度标准规则》</w:t>
      </w:r>
      <w:r w:rsidRPr="00647780">
        <w:rPr>
          <w:rFonts w:eastAsia="黑体"/>
          <w:lang w:val="zh-CN"/>
        </w:rPr>
        <w:t>(</w:t>
      </w:r>
      <w:r w:rsidRPr="00647780">
        <w:rPr>
          <w:rFonts w:eastAsia="黑体"/>
          <w:lang w:val="zh-CN"/>
        </w:rPr>
        <w:t>《东京规则》</w:t>
      </w:r>
      <w:r w:rsidRPr="00647780">
        <w:rPr>
          <w:rFonts w:eastAsia="黑体"/>
          <w:lang w:val="zh-CN"/>
        </w:rPr>
        <w:t>)</w:t>
      </w:r>
      <w:r w:rsidRPr="00647780">
        <w:rPr>
          <w:rFonts w:eastAsia="黑体"/>
          <w:lang w:val="zh-CN"/>
        </w:rPr>
        <w:t>和《联合国女性囚犯待遇和女性罪犯非拘禁措施规则》</w:t>
      </w:r>
      <w:r w:rsidRPr="00647780">
        <w:rPr>
          <w:rFonts w:eastAsia="黑体"/>
          <w:lang w:val="zh-CN"/>
        </w:rPr>
        <w:t>(</w:t>
      </w:r>
      <w:r w:rsidRPr="00647780">
        <w:rPr>
          <w:rFonts w:eastAsia="黑体"/>
          <w:lang w:val="zh-CN"/>
        </w:rPr>
        <w:t>《曼谷规则》</w:t>
      </w:r>
      <w:r w:rsidRPr="00647780">
        <w:rPr>
          <w:rFonts w:eastAsia="黑体"/>
          <w:lang w:val="zh-CN"/>
        </w:rPr>
        <w:t>)</w:t>
      </w:r>
      <w:r w:rsidRPr="00647780">
        <w:rPr>
          <w:rFonts w:eastAsia="黑体"/>
          <w:lang w:val="zh-CN"/>
        </w:rPr>
        <w:t>；</w:t>
      </w:r>
    </w:p>
    <w:p w14:paraId="27A31880"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b)</w:t>
      </w:r>
      <w:r w:rsidRPr="00647780">
        <w:rPr>
          <w:lang w:val="zh-CN"/>
        </w:rPr>
        <w:tab/>
      </w:r>
      <w:r w:rsidRPr="00647780">
        <w:rPr>
          <w:rFonts w:eastAsia="黑体"/>
          <w:lang w:val="zh-CN"/>
        </w:rPr>
        <w:t>确保采取一切必要措施，保障被剥夺自由者有权享有能达到的最高健康</w:t>
      </w:r>
      <w:r w:rsidRPr="00647780">
        <w:rPr>
          <w:rFonts w:eastAsia="黑体" w:hint="eastAsia"/>
          <w:lang w:val="zh-CN"/>
        </w:rPr>
        <w:t>标准</w:t>
      </w:r>
      <w:r w:rsidRPr="00647780">
        <w:rPr>
          <w:rFonts w:eastAsia="黑体"/>
          <w:lang w:val="zh-CN"/>
        </w:rPr>
        <w:t>，为此提供必要的人力、物力和财政资源，包括雇用更多的医生、护士、精神科医生和其他医务人员，并实施戒毒方案，不仅为面临不同形式成瘾问题的被拘留者提供心理和社会援助，也提供有效和持续的医疗干预；</w:t>
      </w:r>
    </w:p>
    <w:p w14:paraId="36EF9F99"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c)</w:t>
      </w:r>
      <w:r w:rsidRPr="00647780">
        <w:rPr>
          <w:lang w:val="zh-CN"/>
        </w:rPr>
        <w:tab/>
      </w:r>
      <w:r w:rsidRPr="00647780">
        <w:rPr>
          <w:rFonts w:eastAsia="黑体"/>
          <w:lang w:val="zh-CN"/>
        </w:rPr>
        <w:t>在考虑到《关于调查潜在非法死亡的明尼苏达规程》的前提下，采取措施确保由独立机构及时公正地调查所有拘留期间死亡</w:t>
      </w:r>
      <w:r w:rsidRPr="00647780">
        <w:rPr>
          <w:rFonts w:eastAsia="黑体" w:hint="eastAsia"/>
          <w:lang w:val="zh-CN"/>
        </w:rPr>
        <w:t>事件</w:t>
      </w:r>
      <w:r w:rsidRPr="00647780">
        <w:rPr>
          <w:rFonts w:eastAsia="黑体"/>
          <w:lang w:val="zh-CN"/>
        </w:rPr>
        <w:t>，并维护更新有关拘留期间死亡事件的分类数据，</w:t>
      </w:r>
      <w:r w:rsidRPr="00647780">
        <w:rPr>
          <w:rFonts w:eastAsia="黑体" w:hint="eastAsia"/>
          <w:lang w:val="zh-CN"/>
        </w:rPr>
        <w:t>以此</w:t>
      </w:r>
      <w:r w:rsidRPr="00647780">
        <w:rPr>
          <w:rFonts w:eastAsia="黑体"/>
          <w:lang w:val="zh-CN"/>
        </w:rPr>
        <w:t>更有效地防范此类事件发生；</w:t>
      </w:r>
    </w:p>
    <w:p w14:paraId="21CA73CB"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d)</w:t>
      </w:r>
      <w:r w:rsidRPr="00647780">
        <w:rPr>
          <w:lang w:val="zh-CN"/>
        </w:rPr>
        <w:tab/>
      </w:r>
      <w:r w:rsidRPr="00647780">
        <w:rPr>
          <w:rFonts w:eastAsia="黑体"/>
          <w:lang w:val="zh-CN"/>
        </w:rPr>
        <w:t>评估预防自杀、自残和暴力战略和方案的有效性，评价监狱中慢性、退行性和传染性疾病的现有预防、检测和治疗方案，继续改善剥夺自由场所、特别是审前和临时拘留设施的医疗条件；</w:t>
      </w:r>
    </w:p>
    <w:p w14:paraId="6EC909F6"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e)</w:t>
      </w:r>
      <w:r w:rsidRPr="00647780">
        <w:rPr>
          <w:lang w:val="zh-CN"/>
        </w:rPr>
        <w:tab/>
      </w:r>
      <w:r w:rsidRPr="00647780">
        <w:rPr>
          <w:rFonts w:eastAsia="黑体"/>
          <w:lang w:val="zh-CN"/>
        </w:rPr>
        <w:t>对监狱系统腐败负有责任的官员和其他</w:t>
      </w:r>
      <w:r w:rsidRPr="00647780">
        <w:rPr>
          <w:rFonts w:eastAsia="黑体" w:hint="eastAsia"/>
          <w:lang w:val="zh-CN"/>
        </w:rPr>
        <w:t>监狱管理</w:t>
      </w:r>
      <w:r w:rsidRPr="00647780">
        <w:rPr>
          <w:rFonts w:eastAsia="黑体"/>
          <w:lang w:val="zh-CN"/>
        </w:rPr>
        <w:t>人员实施司法和纪律处分并采取预防性措施；</w:t>
      </w:r>
    </w:p>
    <w:p w14:paraId="31900CB1"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f)</w:t>
      </w:r>
      <w:r w:rsidRPr="00647780">
        <w:rPr>
          <w:lang w:val="zh-CN"/>
        </w:rPr>
        <w:tab/>
      </w:r>
      <w:r w:rsidRPr="00647780">
        <w:rPr>
          <w:rFonts w:eastAsia="黑体"/>
          <w:lang w:val="zh-CN"/>
        </w:rPr>
        <w:t>采取步骤，在所有剥夺自由场所更多地提供改造和重返社会方案，包括向所有被拘留者提供有意义的活动、职业培训与教育，以支持他们</w:t>
      </w:r>
      <w:r w:rsidRPr="00647780">
        <w:rPr>
          <w:rFonts w:eastAsia="黑体" w:hint="eastAsia"/>
          <w:lang w:val="zh-CN"/>
        </w:rPr>
        <w:t>改造及</w:t>
      </w:r>
      <w:r w:rsidRPr="00647780">
        <w:rPr>
          <w:rFonts w:eastAsia="黑体"/>
          <w:lang w:val="zh-CN"/>
        </w:rPr>
        <w:t>重新融入社区；</w:t>
      </w:r>
    </w:p>
    <w:p w14:paraId="7E43B28C"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g)</w:t>
      </w:r>
      <w:r w:rsidRPr="00647780">
        <w:rPr>
          <w:lang w:val="zh-CN"/>
        </w:rPr>
        <w:tab/>
      </w:r>
      <w:r w:rsidRPr="00647780">
        <w:rPr>
          <w:rFonts w:eastAsia="黑体"/>
          <w:lang w:val="zh-CN"/>
        </w:rPr>
        <w:t>根据《纳尔逊</w:t>
      </w:r>
      <w:r w:rsidRPr="00197D8F">
        <w:rPr>
          <w:rFonts w:ascii="黑体" w:eastAsia="黑体" w:hAnsi="黑体" w:cs="黑体"/>
          <w:lang w:val="zh-CN"/>
        </w:rPr>
        <w:t>·</w:t>
      </w:r>
      <w:r w:rsidRPr="00647780">
        <w:rPr>
          <w:rFonts w:eastAsia="黑体"/>
          <w:lang w:val="zh-CN"/>
        </w:rPr>
        <w:t>曼德拉规则》第</w:t>
      </w:r>
      <w:r w:rsidRPr="00647780">
        <w:rPr>
          <w:rFonts w:eastAsia="黑体"/>
          <w:lang w:val="zh-CN"/>
        </w:rPr>
        <w:t>43</w:t>
      </w:r>
      <w:r w:rsidRPr="00647780">
        <w:rPr>
          <w:rFonts w:eastAsia="黑体"/>
          <w:lang w:val="zh-CN"/>
        </w:rPr>
        <w:t>至</w:t>
      </w:r>
      <w:r w:rsidRPr="00647780">
        <w:rPr>
          <w:rFonts w:eastAsia="黑体"/>
          <w:lang w:val="zh-CN"/>
        </w:rPr>
        <w:t>46</w:t>
      </w:r>
      <w:r w:rsidRPr="00647780">
        <w:rPr>
          <w:rFonts w:eastAsia="黑体"/>
          <w:lang w:val="zh-CN"/>
        </w:rPr>
        <w:t>条，只在例外情形下不得已才使用单独监禁，时间能短则短</w:t>
      </w:r>
      <w:r w:rsidRPr="00647780">
        <w:rPr>
          <w:rFonts w:eastAsia="黑体"/>
          <w:lang w:val="zh-CN"/>
        </w:rPr>
        <w:t>(</w:t>
      </w:r>
      <w:r w:rsidRPr="00647780">
        <w:rPr>
          <w:rFonts w:eastAsia="黑体"/>
          <w:lang w:val="zh-CN"/>
        </w:rPr>
        <w:t>不超过</w:t>
      </w:r>
      <w:r w:rsidRPr="00647780">
        <w:rPr>
          <w:rFonts w:eastAsia="黑体"/>
          <w:lang w:val="zh-CN"/>
        </w:rPr>
        <w:t>15</w:t>
      </w:r>
      <w:r w:rsidRPr="00647780">
        <w:rPr>
          <w:rFonts w:eastAsia="黑体"/>
          <w:lang w:val="zh-CN"/>
        </w:rPr>
        <w:t>天</w:t>
      </w:r>
      <w:r w:rsidRPr="00647780">
        <w:rPr>
          <w:rFonts w:eastAsia="黑体"/>
          <w:lang w:val="zh-CN"/>
        </w:rPr>
        <w:t>)</w:t>
      </w:r>
      <w:r w:rsidRPr="00647780">
        <w:rPr>
          <w:rFonts w:eastAsia="黑体"/>
          <w:lang w:val="zh-CN"/>
        </w:rPr>
        <w:t>，并应受独立审查，而且只能经主管官员核准后实行。法律应禁止对儿童使用单独监禁。</w:t>
      </w:r>
    </w:p>
    <w:p w14:paraId="0625934F" w14:textId="77777777" w:rsidR="00EB3DCC" w:rsidRPr="00647780" w:rsidRDefault="00EB3DCC" w:rsidP="00DB489E">
      <w:pPr>
        <w:pStyle w:val="H23GC"/>
      </w:pPr>
      <w:r w:rsidRPr="00647780">
        <w:rPr>
          <w:lang w:val="zh-CN"/>
        </w:rPr>
        <w:tab/>
      </w:r>
      <w:r w:rsidRPr="00647780">
        <w:rPr>
          <w:lang w:val="zh-CN"/>
        </w:rPr>
        <w:tab/>
      </w:r>
      <w:r w:rsidRPr="00647780">
        <w:rPr>
          <w:lang w:val="zh-CN"/>
        </w:rPr>
        <w:t>骚扰人权维护者和记者问题</w:t>
      </w:r>
    </w:p>
    <w:p w14:paraId="6A90E748" w14:textId="77777777" w:rsidR="00EB3DCC" w:rsidRPr="00647780" w:rsidRDefault="00EB3DCC" w:rsidP="00EB3DCC">
      <w:pPr>
        <w:pStyle w:val="SingleTxtGC"/>
      </w:pPr>
      <w:r w:rsidRPr="00647780">
        <w:rPr>
          <w:lang w:val="zh-CN"/>
        </w:rPr>
        <w:t>20.</w:t>
      </w:r>
      <w:r w:rsidRPr="00647780">
        <w:rPr>
          <w:lang w:val="zh-CN"/>
        </w:rPr>
        <w:tab/>
      </w:r>
      <w:r w:rsidRPr="00647780">
        <w:rPr>
          <w:lang w:val="zh-CN"/>
        </w:rPr>
        <w:t>委员会感到关切的是，人权维护者和记者继续面临人身骚扰和司法骚扰，在某些情况下还遭受酷刑和虐待。在这方面，委员会注意到关于人权维护者</w:t>
      </w:r>
      <w:r w:rsidRPr="00647780">
        <w:rPr>
          <w:lang w:val="zh-CN"/>
        </w:rPr>
        <w:t>Tofig Yagublu</w:t>
      </w:r>
      <w:r w:rsidRPr="00647780">
        <w:rPr>
          <w:lang w:val="zh-CN"/>
        </w:rPr>
        <w:t>遭受酷刑、人权维护者</w:t>
      </w:r>
      <w:r w:rsidRPr="00647780">
        <w:rPr>
          <w:lang w:val="zh-CN"/>
        </w:rPr>
        <w:t>Bakhtiyar Hajiyev</w:t>
      </w:r>
      <w:r w:rsidRPr="00647780">
        <w:rPr>
          <w:lang w:val="zh-CN"/>
        </w:rPr>
        <w:t>遭到暴力绑架和酷刑以及记者</w:t>
      </w:r>
      <w:r w:rsidRPr="00647780">
        <w:rPr>
          <w:lang w:val="zh-CN"/>
        </w:rPr>
        <w:t>Avaz Zeynalli</w:t>
      </w:r>
      <w:r w:rsidRPr="00647780">
        <w:rPr>
          <w:lang w:val="zh-CN"/>
        </w:rPr>
        <w:t>和</w:t>
      </w:r>
      <w:r w:rsidRPr="00647780">
        <w:rPr>
          <w:lang w:val="zh-CN"/>
        </w:rPr>
        <w:t>Alasgar Mammadli</w:t>
      </w:r>
      <w:r w:rsidRPr="00647780">
        <w:rPr>
          <w:rFonts w:hint="eastAsia"/>
          <w:lang w:val="zh-CN"/>
        </w:rPr>
        <w:t>被</w:t>
      </w:r>
      <w:r w:rsidRPr="00647780">
        <w:rPr>
          <w:lang w:val="zh-CN"/>
        </w:rPr>
        <w:t>逮捕</w:t>
      </w:r>
      <w:r w:rsidRPr="00647780">
        <w:rPr>
          <w:rFonts w:hint="eastAsia"/>
          <w:lang w:val="zh-CN"/>
        </w:rPr>
        <w:t>并</w:t>
      </w:r>
      <w:r w:rsidRPr="00647780">
        <w:rPr>
          <w:lang w:val="zh-CN"/>
        </w:rPr>
        <w:t>被剥夺医疗的指控，并关切地注意到这些指控尚未得到</w:t>
      </w:r>
      <w:r w:rsidRPr="00647780">
        <w:rPr>
          <w:rFonts w:hint="eastAsia"/>
          <w:lang w:val="zh-CN"/>
        </w:rPr>
        <w:t>充分、</w:t>
      </w:r>
      <w:r w:rsidRPr="00647780">
        <w:rPr>
          <w:lang w:val="zh-CN"/>
        </w:rPr>
        <w:t>独立</w:t>
      </w:r>
      <w:r w:rsidRPr="00647780">
        <w:rPr>
          <w:rFonts w:hint="eastAsia"/>
          <w:lang w:val="zh-CN"/>
        </w:rPr>
        <w:t>、</w:t>
      </w:r>
      <w:r w:rsidRPr="00647780">
        <w:rPr>
          <w:lang w:val="zh-CN"/>
        </w:rPr>
        <w:t>有效的调查，这些事件和其他事件的施害者尚未受到起诉。委员会还感到关切的是，有指控称，缔约国公民空间缩小，</w:t>
      </w:r>
      <w:r w:rsidRPr="00647780">
        <w:rPr>
          <w:rFonts w:hint="eastAsia"/>
          <w:lang w:val="zh-CN"/>
        </w:rPr>
        <w:t>对</w:t>
      </w:r>
      <w:r w:rsidRPr="00647780">
        <w:rPr>
          <w:lang w:val="zh-CN"/>
        </w:rPr>
        <w:t>独立声音</w:t>
      </w:r>
      <w:r w:rsidRPr="00647780">
        <w:rPr>
          <w:rFonts w:hint="eastAsia"/>
          <w:lang w:val="zh-CN"/>
        </w:rPr>
        <w:t>的压制更加普遍</w:t>
      </w:r>
      <w:r w:rsidRPr="00647780">
        <w:rPr>
          <w:lang w:val="zh-CN"/>
        </w:rPr>
        <w:t>，包括逮捕与</w:t>
      </w:r>
      <w:r w:rsidRPr="00647780">
        <w:rPr>
          <w:lang w:val="zh-CN"/>
        </w:rPr>
        <w:t>Abzas Media</w:t>
      </w:r>
      <w:r w:rsidRPr="00647780">
        <w:rPr>
          <w:lang w:val="zh-CN"/>
        </w:rPr>
        <w:t>和</w:t>
      </w:r>
      <w:r w:rsidRPr="00647780">
        <w:rPr>
          <w:lang w:val="zh-CN"/>
        </w:rPr>
        <w:t>Toplum TV</w:t>
      </w:r>
      <w:r w:rsidRPr="00647780">
        <w:rPr>
          <w:lang w:val="zh-CN"/>
        </w:rPr>
        <w:t>有关联的记者，对民间社会和媒体组织实行繁琐或禁止性的法律、财政和行政要求，例如《媒体法》</w:t>
      </w:r>
      <w:r w:rsidRPr="00647780">
        <w:rPr>
          <w:lang w:val="zh-CN"/>
        </w:rPr>
        <w:lastRenderedPageBreak/>
        <w:t>所载的要求，以及据报告，缔约国据称基于政治动机实施了大量的逮捕和拘留</w:t>
      </w:r>
      <w:r w:rsidRPr="00647780">
        <w:rPr>
          <w:lang w:val="zh-CN"/>
        </w:rPr>
        <w:t>(</w:t>
      </w:r>
      <w:r w:rsidRPr="00647780">
        <w:rPr>
          <w:lang w:val="zh-CN"/>
        </w:rPr>
        <w:t>第</w:t>
      </w:r>
      <w:r w:rsidRPr="00647780">
        <w:rPr>
          <w:lang w:val="zh-CN"/>
        </w:rPr>
        <w:t>2</w:t>
      </w:r>
      <w:r w:rsidRPr="00647780">
        <w:rPr>
          <w:lang w:val="zh-CN"/>
        </w:rPr>
        <w:t>、第</w:t>
      </w:r>
      <w:r w:rsidRPr="00647780">
        <w:rPr>
          <w:lang w:val="zh-CN"/>
        </w:rPr>
        <w:t>4</w:t>
      </w:r>
      <w:r w:rsidRPr="00647780">
        <w:rPr>
          <w:lang w:val="zh-CN"/>
        </w:rPr>
        <w:t>、第</w:t>
      </w:r>
      <w:r w:rsidRPr="00647780">
        <w:rPr>
          <w:lang w:val="zh-CN"/>
        </w:rPr>
        <w:t>11-13</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5405AE17" w14:textId="77777777" w:rsidR="00EB3DCC" w:rsidRPr="00647780" w:rsidRDefault="00EB3DCC" w:rsidP="00EB3DCC">
      <w:pPr>
        <w:pStyle w:val="SingleTxtGC"/>
        <w:rPr>
          <w:rFonts w:eastAsia="黑体"/>
        </w:rPr>
      </w:pPr>
      <w:r w:rsidRPr="00647780">
        <w:rPr>
          <w:lang w:val="zh-CN"/>
        </w:rPr>
        <w:t>21.</w:t>
      </w:r>
      <w:r w:rsidRPr="00647780">
        <w:rPr>
          <w:lang w:val="zh-CN"/>
        </w:rPr>
        <w:tab/>
      </w:r>
      <w:r w:rsidRPr="00647780">
        <w:rPr>
          <w:rFonts w:eastAsia="黑体"/>
          <w:lang w:val="zh-CN"/>
        </w:rPr>
        <w:t>缔约国应确保所有人权维护者和记者都能在有利的环境中开展合法工作，免遭威胁、报复、暴力或其他形式的骚扰，并铭记自由活跃的民间社会是防止酷刑和虐待的关键因素，缔约国应根据关于规范民间社会和媒体组织的国际标准修改</w:t>
      </w:r>
      <w:r w:rsidRPr="00197D8F">
        <w:rPr>
          <w:rFonts w:eastAsia="黑体"/>
          <w:spacing w:val="-2"/>
          <w:lang w:val="zh-CN"/>
        </w:rPr>
        <w:t>法律，尊重表达自由、结社与和平集会的权利。委员会回顾并重申先前的建议</w:t>
      </w:r>
      <w:r w:rsidRPr="00197D8F">
        <w:rPr>
          <w:rStyle w:val="a8"/>
          <w:rFonts w:eastAsia="宋体"/>
          <w:spacing w:val="-2"/>
        </w:rPr>
        <w:footnoteReference w:id="12"/>
      </w:r>
      <w:r w:rsidRPr="00197D8F">
        <w:rPr>
          <w:rFonts w:eastAsia="黑体"/>
          <w:spacing w:val="-2"/>
          <w:lang w:val="zh-CN"/>
        </w:rPr>
        <w:t>，</w:t>
      </w:r>
      <w:r w:rsidRPr="00647780">
        <w:rPr>
          <w:rFonts w:eastAsia="黑体"/>
          <w:lang w:val="zh-CN"/>
        </w:rPr>
        <w:t>即释放所有因行使捍卫权利和表达自由的权利而被任意拘留的人权维护者和记者，及时、彻底、公正地调查所有关于对人权维护者和记者实施任意逮捕、拒绝给予适当医疗以及施加其他酷刑或虐待的指控，</w:t>
      </w:r>
      <w:r w:rsidRPr="00647780">
        <w:rPr>
          <w:rFonts w:eastAsia="黑体" w:hint="eastAsia"/>
          <w:lang w:val="zh-CN"/>
        </w:rPr>
        <w:t>包括上文所列指控，</w:t>
      </w:r>
      <w:r w:rsidRPr="00647780">
        <w:rPr>
          <w:rFonts w:eastAsia="黑体"/>
          <w:lang w:val="zh-CN"/>
        </w:rPr>
        <w:t>起诉并适当惩罚被判有罪者，并向受害者提供补救。</w:t>
      </w:r>
    </w:p>
    <w:p w14:paraId="78F488A3" w14:textId="77777777" w:rsidR="00EB3DCC" w:rsidRPr="00647780" w:rsidRDefault="00EB3DCC" w:rsidP="00DB489E">
      <w:pPr>
        <w:pStyle w:val="H23GC"/>
      </w:pPr>
      <w:r w:rsidRPr="00647780">
        <w:rPr>
          <w:lang w:val="zh-CN"/>
        </w:rPr>
        <w:tab/>
      </w:r>
      <w:r w:rsidRPr="00647780">
        <w:rPr>
          <w:lang w:val="zh-CN"/>
        </w:rPr>
        <w:tab/>
      </w:r>
      <w:r w:rsidRPr="00647780">
        <w:rPr>
          <w:lang w:val="zh-CN"/>
        </w:rPr>
        <w:t>纳戈尔诺－卡拉巴赫冲突</w:t>
      </w:r>
    </w:p>
    <w:p w14:paraId="582ABEB6" w14:textId="77777777" w:rsidR="00EB3DCC" w:rsidRPr="00647780" w:rsidRDefault="00EB3DCC" w:rsidP="00EB3DCC">
      <w:pPr>
        <w:pStyle w:val="SingleTxtGC"/>
      </w:pPr>
      <w:r w:rsidRPr="00647780">
        <w:rPr>
          <w:lang w:val="zh-CN"/>
        </w:rPr>
        <w:t>22.</w:t>
      </w:r>
      <w:r w:rsidRPr="00647780">
        <w:rPr>
          <w:lang w:val="zh-CN"/>
        </w:rPr>
        <w:tab/>
      </w:r>
      <w:r w:rsidRPr="00647780">
        <w:rPr>
          <w:lang w:val="zh-CN"/>
        </w:rPr>
        <w:t>委员会深为关切的是，有报告称，阿塞拜疆军队对亚美尼亚族裔或民族出身的战俘和其他受保护人员实施了法外处决、酷刑和其他虐待等严重违反国际人道法和人权法的行为，施害者录制和传播疑似记录活人斩首、侮辱和肢解尸体等恐怖行为的录像，并以明显不担心被追责的方式在镜头前承认对</w:t>
      </w:r>
      <w:r w:rsidRPr="00647780">
        <w:rPr>
          <w:rFonts w:hint="eastAsia"/>
          <w:lang w:val="zh-CN"/>
        </w:rPr>
        <w:t>此类</w:t>
      </w:r>
      <w:r w:rsidRPr="00647780">
        <w:rPr>
          <w:lang w:val="zh-CN"/>
        </w:rPr>
        <w:t>虐待行为负责。委员会注意到缔约国提供的关于起诉五起案件的资料，但</w:t>
      </w:r>
      <w:r w:rsidRPr="00647780">
        <w:rPr>
          <w:rFonts w:hint="eastAsia"/>
          <w:lang w:val="zh-CN"/>
        </w:rPr>
        <w:t>从</w:t>
      </w:r>
      <w:r w:rsidRPr="00647780">
        <w:rPr>
          <w:lang w:val="zh-CN"/>
        </w:rPr>
        <w:t>所提供的资料</w:t>
      </w:r>
      <w:r w:rsidRPr="00647780">
        <w:rPr>
          <w:rFonts w:hint="eastAsia"/>
          <w:lang w:val="zh-CN"/>
        </w:rPr>
        <w:t>来看</w:t>
      </w:r>
      <w:r w:rsidRPr="00647780">
        <w:rPr>
          <w:lang w:val="zh-CN"/>
        </w:rPr>
        <w:t>，</w:t>
      </w:r>
      <w:r w:rsidRPr="00647780">
        <w:rPr>
          <w:rFonts w:hint="eastAsia"/>
          <w:lang w:val="zh-CN"/>
        </w:rPr>
        <w:t>案件所作判决无一</w:t>
      </w:r>
      <w:r w:rsidRPr="00647780">
        <w:rPr>
          <w:lang w:val="zh-CN"/>
        </w:rPr>
        <w:t>针对法外处决、酷刑或虐待，也没有任何</w:t>
      </w:r>
      <w:r w:rsidRPr="00647780">
        <w:rPr>
          <w:rFonts w:hint="eastAsia"/>
          <w:lang w:val="zh-CN"/>
        </w:rPr>
        <w:t>施害</w:t>
      </w:r>
      <w:r w:rsidRPr="00647780">
        <w:rPr>
          <w:lang w:val="zh-CN"/>
        </w:rPr>
        <w:t>者</w:t>
      </w:r>
      <w:r w:rsidRPr="00647780">
        <w:rPr>
          <w:rFonts w:hint="eastAsia"/>
          <w:lang w:val="zh-CN"/>
        </w:rPr>
        <w:t>被</w:t>
      </w:r>
      <w:r w:rsidRPr="00647780">
        <w:rPr>
          <w:lang w:val="zh-CN"/>
        </w:rPr>
        <w:t>判处监禁。委员会强调，必须对法外处决、酷刑和虐待指控进行独立、公正、透明、有效的调查，并起诉责任人。委员会还对缔约国所称的反恐行动表示深为关切，包括对缔约国继续拘留据称涉嫌恐怖主义和相关罪行的</w:t>
      </w:r>
      <w:r w:rsidRPr="00647780">
        <w:rPr>
          <w:lang w:val="zh-CN"/>
        </w:rPr>
        <w:t>23</w:t>
      </w:r>
      <w:r w:rsidRPr="00647780">
        <w:rPr>
          <w:lang w:val="zh-CN"/>
        </w:rPr>
        <w:t>人表示关切</w:t>
      </w:r>
      <w:r w:rsidRPr="00647780">
        <w:rPr>
          <w:lang w:val="zh-CN"/>
        </w:rPr>
        <w:t>(</w:t>
      </w:r>
      <w:r w:rsidRPr="00647780">
        <w:rPr>
          <w:lang w:val="zh-CN"/>
        </w:rPr>
        <w:t>第</w:t>
      </w:r>
      <w:r w:rsidRPr="00647780">
        <w:rPr>
          <w:lang w:val="zh-CN"/>
        </w:rPr>
        <w:t>2</w:t>
      </w:r>
      <w:r w:rsidRPr="00647780">
        <w:rPr>
          <w:lang w:val="zh-CN"/>
        </w:rPr>
        <w:t>、第</w:t>
      </w:r>
      <w:r w:rsidRPr="00647780">
        <w:rPr>
          <w:lang w:val="zh-CN"/>
        </w:rPr>
        <w:t>4</w:t>
      </w:r>
      <w:r w:rsidRPr="00647780">
        <w:rPr>
          <w:lang w:val="zh-CN"/>
        </w:rPr>
        <w:t>、第</w:t>
      </w:r>
      <w:r w:rsidRPr="00647780">
        <w:rPr>
          <w:lang w:val="zh-CN"/>
        </w:rPr>
        <w:t>11-13</w:t>
      </w:r>
      <w:r w:rsidRPr="00647780">
        <w:rPr>
          <w:lang w:val="zh-CN"/>
        </w:rPr>
        <w:t>、第</w:t>
      </w:r>
      <w:r w:rsidRPr="00647780">
        <w:rPr>
          <w:lang w:val="zh-CN"/>
        </w:rPr>
        <w:t>15</w:t>
      </w:r>
      <w:r w:rsidRPr="00647780">
        <w:rPr>
          <w:rFonts w:hint="eastAsia"/>
          <w:lang w:val="zh-CN"/>
        </w:rPr>
        <w:t>和</w:t>
      </w:r>
      <w:r w:rsidRPr="00647780">
        <w:rPr>
          <w:lang w:val="zh-CN"/>
        </w:rPr>
        <w:t>第</w:t>
      </w:r>
      <w:r w:rsidRPr="00647780">
        <w:rPr>
          <w:lang w:val="zh-CN"/>
        </w:rPr>
        <w:t>16</w:t>
      </w:r>
      <w:r w:rsidRPr="00647780">
        <w:rPr>
          <w:lang w:val="zh-CN"/>
        </w:rPr>
        <w:t>条</w:t>
      </w:r>
      <w:r w:rsidRPr="00647780">
        <w:rPr>
          <w:lang w:val="zh-CN"/>
        </w:rPr>
        <w:t>)</w:t>
      </w:r>
      <w:r w:rsidRPr="00647780">
        <w:rPr>
          <w:lang w:val="zh-CN"/>
        </w:rPr>
        <w:t>。</w:t>
      </w:r>
    </w:p>
    <w:p w14:paraId="7AE342BA" w14:textId="77777777" w:rsidR="00EB3DCC" w:rsidRPr="00647780" w:rsidRDefault="00EB3DCC" w:rsidP="00EB3DCC">
      <w:pPr>
        <w:pStyle w:val="SingleTxtGC"/>
        <w:rPr>
          <w:rFonts w:eastAsia="黑体"/>
        </w:rPr>
      </w:pPr>
      <w:r w:rsidRPr="00647780">
        <w:rPr>
          <w:lang w:val="zh-CN"/>
        </w:rPr>
        <w:t>23.</w:t>
      </w:r>
      <w:r w:rsidRPr="00647780">
        <w:rPr>
          <w:lang w:val="zh-CN"/>
        </w:rPr>
        <w:tab/>
      </w:r>
      <w:r w:rsidRPr="00647780">
        <w:rPr>
          <w:rFonts w:eastAsia="黑体"/>
          <w:lang w:val="zh-CN"/>
        </w:rPr>
        <w:t>委员会强调，禁止酷刑不容克减，无论是战争状态、战争威胁、国内政局动荡或任何其他</w:t>
      </w:r>
      <w:r w:rsidRPr="00647780">
        <w:rPr>
          <w:rFonts w:eastAsia="黑体" w:hint="eastAsia"/>
          <w:lang w:val="zh-CN"/>
        </w:rPr>
        <w:t>公共</w:t>
      </w:r>
      <w:r w:rsidRPr="00647780">
        <w:rPr>
          <w:rFonts w:eastAsia="黑体"/>
          <w:lang w:val="zh-CN"/>
        </w:rPr>
        <w:t>紧急状态等一切特殊情况均不得援引为施行酷刑的理由，禁止酷刑规定所产生的义务不受对等原则约束。委员会回顾，《关于战俘待遇之日内瓦公约》适用于两个缔约国之间的所有武装冲突情形，包括宣战以外的情形。在这方面，委员会建议缔约国：</w:t>
      </w:r>
    </w:p>
    <w:p w14:paraId="7B83C803" w14:textId="77777777" w:rsidR="00EB3DCC" w:rsidRPr="00647780" w:rsidRDefault="00EB3DCC" w:rsidP="00EB3DCC">
      <w:pPr>
        <w:pStyle w:val="SingleTxtGC"/>
        <w:rPr>
          <w:rFonts w:eastAsia="黑体"/>
        </w:rPr>
      </w:pPr>
      <w:r w:rsidRPr="00647780">
        <w:rPr>
          <w:rFonts w:eastAsia="黑体"/>
        </w:rPr>
        <w:tab/>
      </w:r>
      <w:r w:rsidRPr="00647780">
        <w:rPr>
          <w:rFonts w:eastAsia="黑体"/>
          <w:lang w:val="zh-CN"/>
        </w:rPr>
        <w:t>(</w:t>
      </w:r>
      <w:r w:rsidRPr="00647780">
        <w:rPr>
          <w:lang w:val="zh-CN"/>
        </w:rPr>
        <w:t>a)</w:t>
      </w:r>
      <w:r w:rsidRPr="00647780">
        <w:rPr>
          <w:lang w:val="zh-CN"/>
        </w:rPr>
        <w:tab/>
      </w:r>
      <w:r w:rsidRPr="00647780">
        <w:rPr>
          <w:rFonts w:eastAsia="黑体"/>
          <w:lang w:val="zh-CN"/>
        </w:rPr>
        <w:t>在最高级别明确指出，任何与地区冲突有关或与亚美尼亚族裔或民族待遇有关的违反国际人道法和人权法行为完全不可接受</w:t>
      </w:r>
      <w:r w:rsidRPr="00647780">
        <w:rPr>
          <w:rFonts w:eastAsia="黑体" w:hint="eastAsia"/>
          <w:lang w:val="zh-CN"/>
        </w:rPr>
        <w:t>，</w:t>
      </w:r>
      <w:r w:rsidRPr="00647780">
        <w:rPr>
          <w:rFonts w:eastAsia="黑体"/>
          <w:lang w:val="zh-CN"/>
        </w:rPr>
        <w:t>及时、独立、公正、透明、有效地调查关于阿塞拜疆军人和执法人员在地区发生敌对行动和抓获战斗人员的情况下违反国际人道法和人权法的所有指控，包括有关法外处决、酷刑和虐待的指控</w:t>
      </w:r>
      <w:r w:rsidRPr="00647780">
        <w:rPr>
          <w:rFonts w:eastAsia="黑体" w:hint="eastAsia"/>
          <w:lang w:val="zh-CN"/>
        </w:rPr>
        <w:t>，</w:t>
      </w:r>
      <w:r w:rsidRPr="00647780">
        <w:rPr>
          <w:rFonts w:eastAsia="黑体"/>
          <w:lang w:val="zh-CN"/>
        </w:rPr>
        <w:t>起诉并适当惩罚被认定的责任人，并向受害者或其家属提供补救和赔偿；</w:t>
      </w:r>
    </w:p>
    <w:p w14:paraId="099D1168"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b)</w:t>
      </w:r>
      <w:r w:rsidRPr="00647780">
        <w:rPr>
          <w:lang w:val="zh-CN"/>
        </w:rPr>
        <w:tab/>
      </w:r>
      <w:r w:rsidRPr="00647780">
        <w:rPr>
          <w:rFonts w:eastAsia="黑体"/>
          <w:lang w:val="zh-CN"/>
        </w:rPr>
        <w:t>确保</w:t>
      </w:r>
      <w:r w:rsidRPr="00647780">
        <w:rPr>
          <w:rFonts w:eastAsia="黑体" w:hint="eastAsia"/>
          <w:lang w:val="zh-CN"/>
        </w:rPr>
        <w:t>将</w:t>
      </w:r>
      <w:r w:rsidRPr="00647780">
        <w:rPr>
          <w:rFonts w:eastAsia="黑体"/>
          <w:lang w:val="zh-CN"/>
        </w:rPr>
        <w:t>任何处于指挥地位或负有上级责任</w:t>
      </w:r>
      <w:r w:rsidRPr="00647780">
        <w:rPr>
          <w:rFonts w:eastAsia="黑体" w:hint="eastAsia"/>
          <w:lang w:val="zh-CN"/>
        </w:rPr>
        <w:t>人员，</w:t>
      </w:r>
      <w:r w:rsidRPr="00647780">
        <w:rPr>
          <w:rFonts w:eastAsia="黑体"/>
          <w:lang w:val="zh-CN"/>
        </w:rPr>
        <w:t>明知或应知下属已经实施或可能实施法外处决、酷刑、虐待或其他战争罪，但未采取合理必要防范措施</w:t>
      </w:r>
      <w:r w:rsidRPr="00647780">
        <w:rPr>
          <w:rFonts w:eastAsia="黑体" w:hint="eastAsia"/>
          <w:lang w:val="zh-CN"/>
        </w:rPr>
        <w:t>的，列入调查和起诉范围</w:t>
      </w:r>
      <w:r w:rsidRPr="00647780">
        <w:rPr>
          <w:rFonts w:eastAsia="黑体"/>
          <w:lang w:val="zh-CN"/>
        </w:rPr>
        <w:t>；</w:t>
      </w:r>
    </w:p>
    <w:p w14:paraId="69B16F10" w14:textId="77777777" w:rsidR="00EB3DCC" w:rsidRPr="00647780" w:rsidRDefault="00EB3DCC" w:rsidP="00EB3DCC">
      <w:pPr>
        <w:pStyle w:val="SingleTxtGC"/>
        <w:rPr>
          <w:rFonts w:eastAsia="黑体"/>
        </w:rPr>
      </w:pPr>
      <w:r w:rsidRPr="00647780">
        <w:rPr>
          <w:rFonts w:eastAsia="黑体"/>
          <w:lang w:val="zh-CN"/>
        </w:rPr>
        <w:tab/>
        <w:t>(</w:t>
      </w:r>
      <w:r w:rsidRPr="00647780">
        <w:rPr>
          <w:lang w:val="zh-CN"/>
        </w:rPr>
        <w:t>c)</w:t>
      </w:r>
      <w:r w:rsidRPr="00647780">
        <w:rPr>
          <w:lang w:val="zh-CN"/>
        </w:rPr>
        <w:tab/>
      </w:r>
      <w:r w:rsidRPr="00647780">
        <w:rPr>
          <w:rFonts w:eastAsia="黑体"/>
          <w:lang w:val="zh-CN"/>
        </w:rPr>
        <w:t>确保在缔约国参与的所有国际和非国际武装冲突中适用国际人道法，包括</w:t>
      </w:r>
      <w:r w:rsidRPr="00647780">
        <w:rPr>
          <w:rFonts w:eastAsia="黑体" w:hint="eastAsia"/>
          <w:lang w:val="zh-CN"/>
        </w:rPr>
        <w:t>适用</w:t>
      </w:r>
      <w:r w:rsidRPr="00647780">
        <w:rPr>
          <w:rFonts w:eastAsia="黑体"/>
          <w:lang w:val="zh-CN"/>
        </w:rPr>
        <w:t>关于</w:t>
      </w:r>
      <w:r w:rsidRPr="00647780">
        <w:rPr>
          <w:rFonts w:eastAsia="黑体" w:hint="eastAsia"/>
          <w:lang w:val="zh-CN"/>
        </w:rPr>
        <w:t>羁押</w:t>
      </w:r>
      <w:r w:rsidRPr="00647780">
        <w:rPr>
          <w:rFonts w:eastAsia="黑体"/>
          <w:lang w:val="zh-CN"/>
        </w:rPr>
        <w:t>、豁免和释放战斗人员</w:t>
      </w:r>
      <w:r w:rsidRPr="00647780">
        <w:rPr>
          <w:rFonts w:eastAsia="黑体" w:hint="eastAsia"/>
          <w:lang w:val="zh-CN"/>
        </w:rPr>
        <w:t>的相关和适用规定，</w:t>
      </w:r>
      <w:r w:rsidRPr="00647780">
        <w:rPr>
          <w:rFonts w:eastAsia="黑体"/>
          <w:lang w:val="zh-CN"/>
        </w:rPr>
        <w:t>设立中央追查机构</w:t>
      </w:r>
      <w:r w:rsidRPr="00647780">
        <w:rPr>
          <w:rFonts w:eastAsia="黑体" w:hint="eastAsia"/>
          <w:lang w:val="zh-CN"/>
        </w:rPr>
        <w:t>，</w:t>
      </w:r>
      <w:r w:rsidRPr="00647780">
        <w:rPr>
          <w:rFonts w:eastAsia="黑体"/>
          <w:lang w:val="zh-CN"/>
        </w:rPr>
        <w:t>允许红十字国际委员会进入所有可能关押战俘的场所；</w:t>
      </w:r>
    </w:p>
    <w:p w14:paraId="56FEA010" w14:textId="77777777" w:rsidR="00EB3DCC" w:rsidRPr="00647780" w:rsidRDefault="00EB3DCC" w:rsidP="00EB3DCC">
      <w:pPr>
        <w:pStyle w:val="SingleTxtGC"/>
        <w:rPr>
          <w:rFonts w:eastAsia="黑体"/>
        </w:rPr>
      </w:pPr>
      <w:r w:rsidRPr="00647780">
        <w:rPr>
          <w:rFonts w:eastAsia="黑体"/>
          <w:lang w:val="zh-CN"/>
        </w:rPr>
        <w:lastRenderedPageBreak/>
        <w:tab/>
        <w:t>(</w:t>
      </w:r>
      <w:r w:rsidRPr="00647780">
        <w:rPr>
          <w:lang w:val="zh-CN"/>
        </w:rPr>
        <w:t>d)</w:t>
      </w:r>
      <w:r w:rsidRPr="00647780">
        <w:rPr>
          <w:lang w:val="zh-CN"/>
        </w:rPr>
        <w:tab/>
      </w:r>
      <w:r w:rsidRPr="00647780">
        <w:rPr>
          <w:rFonts w:eastAsia="黑体"/>
          <w:lang w:val="zh-CN"/>
        </w:rPr>
        <w:t>考虑加入《国际刑事法院罗马规约》，或至少根据《罗马规约》第十二条第三款发表声明接受国际刑事法院的管辖，或与该法院合作。</w:t>
      </w:r>
    </w:p>
    <w:p w14:paraId="014F6B32" w14:textId="77777777" w:rsidR="00EB3DCC" w:rsidRPr="00647780" w:rsidRDefault="00EB3DCC" w:rsidP="00DB489E">
      <w:pPr>
        <w:pStyle w:val="H23GC"/>
      </w:pPr>
      <w:r w:rsidRPr="00647780">
        <w:rPr>
          <w:lang w:val="zh-CN"/>
        </w:rPr>
        <w:tab/>
      </w:r>
      <w:r w:rsidRPr="00647780">
        <w:rPr>
          <w:lang w:val="zh-CN"/>
        </w:rPr>
        <w:tab/>
      </w:r>
      <w:r w:rsidRPr="00647780">
        <w:rPr>
          <w:lang w:val="zh-CN"/>
        </w:rPr>
        <w:t>仇恨犯罪、仇恨言论和歧视</w:t>
      </w:r>
    </w:p>
    <w:p w14:paraId="5ED0076C" w14:textId="77777777" w:rsidR="00EB3DCC" w:rsidRPr="00647780" w:rsidRDefault="00EB3DCC" w:rsidP="00EB3DCC">
      <w:pPr>
        <w:pStyle w:val="SingleTxtGC"/>
      </w:pPr>
      <w:r w:rsidRPr="00647780">
        <w:rPr>
          <w:lang w:val="zh-CN"/>
        </w:rPr>
        <w:t>24.</w:t>
      </w:r>
      <w:r w:rsidRPr="00647780">
        <w:rPr>
          <w:lang w:val="zh-CN"/>
        </w:rPr>
        <w:tab/>
      </w:r>
      <w:r w:rsidRPr="00647780">
        <w:rPr>
          <w:lang w:val="zh-CN"/>
        </w:rPr>
        <w:t>委员会感到关切的是，高级官员发表并经线上线下媒体传播的歧视性言论可能造成一种环境，使亚美尼亚民族或族裔和其他少数群体遭受暴力的可能性大大增加。委员会同样</w:t>
      </w:r>
      <w:r w:rsidRPr="00647780">
        <w:rPr>
          <w:rFonts w:hint="eastAsia"/>
          <w:lang w:val="zh-CN"/>
        </w:rPr>
        <w:t>感到</w:t>
      </w:r>
      <w:r w:rsidRPr="00647780">
        <w:rPr>
          <w:lang w:val="zh-CN"/>
        </w:rPr>
        <w:t>关切的是根据《刑法典》第</w:t>
      </w:r>
      <w:r w:rsidRPr="00647780">
        <w:rPr>
          <w:lang w:val="zh-CN"/>
        </w:rPr>
        <w:t>283</w:t>
      </w:r>
      <w:r w:rsidRPr="00647780">
        <w:rPr>
          <w:lang w:val="zh-CN"/>
        </w:rPr>
        <w:t>条起诉和定罪的数量很少，并感到遗憾的是第</w:t>
      </w:r>
      <w:r w:rsidRPr="00647780">
        <w:rPr>
          <w:lang w:val="zh-CN"/>
        </w:rPr>
        <w:t>283</w:t>
      </w:r>
      <w:r w:rsidRPr="00647780">
        <w:rPr>
          <w:lang w:val="zh-CN"/>
        </w:rPr>
        <w:t>条没有将煽动暴力定为刑事犯罪，也没有明确将肤色、语言、公民身份或族裔出身列为歧视理由</w:t>
      </w:r>
      <w:r w:rsidRPr="00647780">
        <w:rPr>
          <w:lang w:val="zh-CN"/>
        </w:rPr>
        <w:t>(</w:t>
      </w:r>
      <w:r w:rsidRPr="00647780">
        <w:rPr>
          <w:lang w:val="zh-CN"/>
        </w:rPr>
        <w:t>第</w:t>
      </w:r>
      <w:r w:rsidRPr="00647780">
        <w:rPr>
          <w:lang w:val="zh-CN"/>
        </w:rPr>
        <w:t>2</w:t>
      </w:r>
      <w:r w:rsidRPr="00647780">
        <w:rPr>
          <w:lang w:val="zh-CN"/>
        </w:rPr>
        <w:t>、第</w:t>
      </w:r>
      <w:r w:rsidRPr="00647780">
        <w:rPr>
          <w:lang w:val="zh-CN"/>
        </w:rPr>
        <w:t>4</w:t>
      </w:r>
      <w:r w:rsidRPr="00647780">
        <w:rPr>
          <w:lang w:val="zh-CN"/>
        </w:rPr>
        <w:t>、第</w:t>
      </w:r>
      <w:r w:rsidRPr="00647780">
        <w:rPr>
          <w:lang w:val="zh-CN"/>
        </w:rPr>
        <w:t>11-13</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6DB9A528" w14:textId="77777777" w:rsidR="00EB3DCC" w:rsidRPr="00647780" w:rsidRDefault="00EB3DCC" w:rsidP="00EB3DCC">
      <w:pPr>
        <w:pStyle w:val="SingleTxtGC"/>
        <w:rPr>
          <w:rFonts w:eastAsia="黑体"/>
        </w:rPr>
      </w:pPr>
      <w:r w:rsidRPr="00647780">
        <w:rPr>
          <w:lang w:val="zh-CN"/>
        </w:rPr>
        <w:t>25.</w:t>
      </w:r>
      <w:r w:rsidRPr="00647780">
        <w:rPr>
          <w:lang w:val="zh-CN"/>
        </w:rPr>
        <w:tab/>
      </w:r>
      <w:r w:rsidRPr="00647780">
        <w:rPr>
          <w:rFonts w:eastAsia="黑体"/>
          <w:lang w:val="zh-CN"/>
        </w:rPr>
        <w:t>缔约国应在最高级别公开谴责针对亚美尼亚民族或族裔和所有其他少数群体的仇恨言论、威胁和攻击，避免通过作为或不作为支持此类威胁和攻击，为此确保及时、彻底、有效调查一切身份的施害者实施的此类行为，包括任何可能引发此类行为的歧视性动机，保证审判责任人并根据行为严重程度予以惩罚。</w:t>
      </w:r>
    </w:p>
    <w:p w14:paraId="0601DC8E" w14:textId="77777777" w:rsidR="00EB3DCC" w:rsidRPr="00647780" w:rsidRDefault="00EB3DCC" w:rsidP="00DB489E">
      <w:pPr>
        <w:pStyle w:val="H23GC"/>
      </w:pPr>
      <w:r w:rsidRPr="00647780">
        <w:rPr>
          <w:lang w:val="zh-CN"/>
        </w:rPr>
        <w:tab/>
      </w:r>
      <w:r w:rsidRPr="00647780">
        <w:rPr>
          <w:lang w:val="zh-CN"/>
        </w:rPr>
        <w:tab/>
      </w:r>
      <w:r w:rsidRPr="00647780">
        <w:rPr>
          <w:lang w:val="zh-CN"/>
        </w:rPr>
        <w:t>男女同性恋、双性恋和跨性别者</w:t>
      </w:r>
    </w:p>
    <w:p w14:paraId="1076F227" w14:textId="77777777" w:rsidR="00EB3DCC" w:rsidRPr="00647780" w:rsidRDefault="00EB3DCC" w:rsidP="00EB3DCC">
      <w:pPr>
        <w:pStyle w:val="SingleTxtGC"/>
      </w:pPr>
      <w:r w:rsidRPr="00647780">
        <w:rPr>
          <w:lang w:val="zh-CN"/>
        </w:rPr>
        <w:t>26.</w:t>
      </w:r>
      <w:r w:rsidRPr="00647780">
        <w:rPr>
          <w:lang w:val="zh-CN"/>
        </w:rPr>
        <w:tab/>
      </w:r>
      <w:r w:rsidRPr="00647780">
        <w:rPr>
          <w:lang w:val="zh-CN"/>
        </w:rPr>
        <w:t>委员会感到关切的是，有报告称，缔约国存在针对男女同性恋、双性恋和跨性别者的暴力、仇恨犯罪和歧视，包括国家官员实施的暴力和侮辱行为。委员会同样关切的是，收到的资料表明，</w:t>
      </w:r>
      <w:r w:rsidRPr="00647780">
        <w:rPr>
          <w:rFonts w:hint="eastAsia"/>
          <w:lang w:val="zh-CN"/>
        </w:rPr>
        <w:t>关于</w:t>
      </w:r>
      <w:r w:rsidRPr="00647780">
        <w:rPr>
          <w:lang w:val="zh-CN"/>
        </w:rPr>
        <w:t>男女同性恋、双性恋和跨性别者</w:t>
      </w:r>
      <w:r w:rsidRPr="00647780">
        <w:rPr>
          <w:rFonts w:hint="eastAsia"/>
          <w:lang w:val="zh-CN"/>
        </w:rPr>
        <w:t>所受</w:t>
      </w:r>
      <w:r w:rsidRPr="00647780">
        <w:rPr>
          <w:lang w:val="zh-CN"/>
        </w:rPr>
        <w:t>暴力、骚扰和虐待</w:t>
      </w:r>
      <w:r w:rsidRPr="00647780">
        <w:rPr>
          <w:rFonts w:hint="eastAsia"/>
          <w:lang w:val="zh-CN"/>
        </w:rPr>
        <w:t>的</w:t>
      </w:r>
      <w:r w:rsidRPr="00647780">
        <w:rPr>
          <w:lang w:val="zh-CN"/>
        </w:rPr>
        <w:t>申诉没有得到充分调查或起诉。委员会还感到关切的是，缔约国法律中没有任何规定明确将基于性取向或性别认同的仇恨犯罪、仇恨言论或歧视定为刑事犯罪。</w:t>
      </w:r>
    </w:p>
    <w:p w14:paraId="3E348F58" w14:textId="77777777" w:rsidR="00EB3DCC" w:rsidRPr="00647780" w:rsidRDefault="00EB3DCC" w:rsidP="00EB3DCC">
      <w:pPr>
        <w:pStyle w:val="SingleTxtGC"/>
        <w:rPr>
          <w:rFonts w:eastAsia="黑体"/>
        </w:rPr>
      </w:pPr>
      <w:r w:rsidRPr="00647780">
        <w:rPr>
          <w:lang w:val="zh-CN"/>
        </w:rPr>
        <w:t>27.</w:t>
      </w:r>
      <w:r w:rsidRPr="00647780">
        <w:rPr>
          <w:lang w:val="zh-CN"/>
        </w:rPr>
        <w:tab/>
      </w:r>
      <w:r w:rsidRPr="00647780">
        <w:rPr>
          <w:rFonts w:eastAsia="黑体"/>
          <w:lang w:val="zh-CN"/>
        </w:rPr>
        <w:t>缔约国应采取措施，防止基于性取向、性别表达或性别认同对男女同性恋、双性恋和跨性别者实施暴力和歧视，确保彻底调查所有暴力侵害男女同性恋、双性恋和跨性别者的行为，包括涉及承担《公约》规定的缔约国国际责任的国家机关或其他实体的作为或不作为，确保被控施害者受到起诉，如果判定有罪，则予以适当惩罚，并确保受害者或其家属得到补救，包括充分的赔偿和康复措施。缔约国还应考虑将针对男女同性恋、双性恋和跨性别者的仇恨犯罪和仇恨言论明确定为刑事犯罪，并考虑在国内法中将性取向和性别认同列为禁止的歧视形式。</w:t>
      </w:r>
    </w:p>
    <w:p w14:paraId="016C0042" w14:textId="77777777" w:rsidR="00EB3DCC" w:rsidRPr="00647780" w:rsidRDefault="00EB3DCC" w:rsidP="00DB489E">
      <w:pPr>
        <w:pStyle w:val="H23GC"/>
      </w:pPr>
      <w:r w:rsidRPr="00647780">
        <w:rPr>
          <w:lang w:val="zh-CN"/>
        </w:rPr>
        <w:tab/>
      </w:r>
      <w:r w:rsidRPr="00647780">
        <w:rPr>
          <w:lang w:val="zh-CN"/>
        </w:rPr>
        <w:tab/>
      </w:r>
      <w:r w:rsidRPr="00647780">
        <w:rPr>
          <w:lang w:val="zh-CN"/>
        </w:rPr>
        <w:t>性别暴力和家庭暴力</w:t>
      </w:r>
    </w:p>
    <w:p w14:paraId="27529CED" w14:textId="77777777" w:rsidR="00EB3DCC" w:rsidRPr="00647780" w:rsidRDefault="00EB3DCC" w:rsidP="00EB3DCC">
      <w:pPr>
        <w:pStyle w:val="SingleTxtGC"/>
      </w:pPr>
      <w:r w:rsidRPr="00647780">
        <w:rPr>
          <w:lang w:val="zh-CN"/>
        </w:rPr>
        <w:t>28.</w:t>
      </w:r>
      <w:r w:rsidRPr="00647780">
        <w:rPr>
          <w:lang w:val="zh-CN"/>
        </w:rPr>
        <w:tab/>
      </w:r>
      <w:r w:rsidRPr="00647780">
        <w:rPr>
          <w:lang w:val="zh-CN"/>
        </w:rPr>
        <w:t>委员会感到关切的是，性别暴力和家庭暴力</w:t>
      </w:r>
      <w:r w:rsidRPr="00647780">
        <w:rPr>
          <w:rFonts w:hint="eastAsia"/>
          <w:lang w:val="zh-CN"/>
        </w:rPr>
        <w:t>问题</w:t>
      </w:r>
      <w:r w:rsidRPr="00647780">
        <w:rPr>
          <w:lang w:val="zh-CN"/>
        </w:rPr>
        <w:t>在缔约国</w:t>
      </w:r>
      <w:r w:rsidRPr="00647780">
        <w:rPr>
          <w:rFonts w:hint="eastAsia"/>
          <w:lang w:val="zh-CN"/>
        </w:rPr>
        <w:t>继续存在</w:t>
      </w:r>
      <w:r w:rsidRPr="00647780">
        <w:rPr>
          <w:lang w:val="zh-CN"/>
        </w:rPr>
        <w:t>，</w:t>
      </w:r>
      <w:r w:rsidRPr="00647780">
        <w:rPr>
          <w:rFonts w:hint="eastAsia"/>
          <w:lang w:val="zh-CN"/>
        </w:rPr>
        <w:t>所形成的环境影响了</w:t>
      </w:r>
      <w:r w:rsidRPr="00647780">
        <w:rPr>
          <w:lang w:val="zh-CN"/>
        </w:rPr>
        <w:t>受害者</w:t>
      </w:r>
      <w:r w:rsidRPr="00647780">
        <w:rPr>
          <w:rFonts w:hint="eastAsia"/>
          <w:lang w:val="zh-CN"/>
        </w:rPr>
        <w:t>的</w:t>
      </w:r>
      <w:r w:rsidRPr="00647780">
        <w:rPr>
          <w:lang w:val="zh-CN"/>
        </w:rPr>
        <w:t>申诉</w:t>
      </w:r>
      <w:r w:rsidRPr="00647780">
        <w:rPr>
          <w:rFonts w:hint="eastAsia"/>
          <w:lang w:val="zh-CN"/>
        </w:rPr>
        <w:t>意愿</w:t>
      </w:r>
      <w:r w:rsidRPr="00647780">
        <w:rPr>
          <w:lang w:val="zh-CN"/>
        </w:rPr>
        <w:t>，受害者提出的申诉往往得不到调查或起诉。委员会还感到关切的是，</w:t>
      </w:r>
      <w:r w:rsidRPr="00647780">
        <w:rPr>
          <w:rFonts w:hint="eastAsia"/>
          <w:lang w:val="zh-CN"/>
        </w:rPr>
        <w:t>有关</w:t>
      </w:r>
      <w:r w:rsidRPr="00647780">
        <w:rPr>
          <w:lang w:val="zh-CN"/>
        </w:rPr>
        <w:t>部门在</w:t>
      </w:r>
      <w:r w:rsidRPr="00647780">
        <w:rPr>
          <w:lang w:val="zh-CN"/>
        </w:rPr>
        <w:t>2023</w:t>
      </w:r>
      <w:r w:rsidRPr="00647780">
        <w:rPr>
          <w:lang w:val="zh-CN"/>
        </w:rPr>
        <w:t>年开展的研究中没有发现缔约国境内的任何性暴力案件</w:t>
      </w:r>
      <w:r w:rsidRPr="00647780">
        <w:rPr>
          <w:lang w:val="zh-CN"/>
        </w:rPr>
        <w:t>(</w:t>
      </w:r>
      <w:r w:rsidRPr="00647780">
        <w:rPr>
          <w:lang w:val="zh-CN"/>
        </w:rPr>
        <w:t>第</w:t>
      </w:r>
      <w:r w:rsidRPr="00647780">
        <w:rPr>
          <w:lang w:val="zh-CN"/>
        </w:rPr>
        <w:t>2</w:t>
      </w:r>
      <w:r w:rsidRPr="00647780">
        <w:rPr>
          <w:lang w:val="zh-CN"/>
        </w:rPr>
        <w:t>、第</w:t>
      </w:r>
      <w:r w:rsidRPr="00647780">
        <w:rPr>
          <w:lang w:val="zh-CN"/>
        </w:rPr>
        <w:t>12-13</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275AE560" w14:textId="77777777" w:rsidR="00EB3DCC" w:rsidRPr="00647780" w:rsidRDefault="00EB3DCC" w:rsidP="00EB3DCC">
      <w:pPr>
        <w:pStyle w:val="SingleTxtGC"/>
        <w:rPr>
          <w:rFonts w:eastAsia="黑体"/>
        </w:rPr>
      </w:pPr>
      <w:r w:rsidRPr="00647780">
        <w:rPr>
          <w:lang w:val="zh-CN"/>
        </w:rPr>
        <w:t>29.</w:t>
      </w:r>
      <w:r w:rsidRPr="00647780">
        <w:rPr>
          <w:lang w:val="zh-CN"/>
        </w:rPr>
        <w:tab/>
      </w:r>
      <w:r w:rsidRPr="00647780">
        <w:rPr>
          <w:rFonts w:eastAsia="黑体"/>
          <w:lang w:val="zh-CN"/>
        </w:rPr>
        <w:t>缔约国应确保彻底调查所有性别暴力和家庭暴力行为，包括涉及承担《公约》规定的缔约国国际责任的国家机关或其他实体的作为或不作为，包括依职权开展调查，确保被控施害者受到起诉，如果判定有罪，则予以适当惩罚，并确保受害者或其家属得到补救，包括充分的赔偿和康复措施。缔约国还应采取必要措施，防止一切形式的暴力侵害妇女行为，为执法人员、社会工作者、医务人员、律师、检察官和法官提供关于性暴力和性别暴力的强制性培训，并考虑加入《欧洲委员会预防和打击暴力侵害妇女行为及家庭暴力公约》。</w:t>
      </w:r>
    </w:p>
    <w:p w14:paraId="651E5878" w14:textId="77777777" w:rsidR="00EB3DCC" w:rsidRPr="00647780" w:rsidRDefault="00EB3DCC" w:rsidP="00DB489E">
      <w:pPr>
        <w:pStyle w:val="H23GC"/>
      </w:pPr>
      <w:r w:rsidRPr="00647780">
        <w:rPr>
          <w:lang w:val="zh-CN"/>
        </w:rPr>
        <w:lastRenderedPageBreak/>
        <w:tab/>
      </w:r>
      <w:r w:rsidRPr="00647780">
        <w:rPr>
          <w:lang w:val="zh-CN"/>
        </w:rPr>
        <w:tab/>
      </w:r>
      <w:r w:rsidRPr="00647780">
        <w:rPr>
          <w:lang w:val="zh-CN"/>
        </w:rPr>
        <w:t>体罚</w:t>
      </w:r>
    </w:p>
    <w:p w14:paraId="5834EBD1" w14:textId="77777777" w:rsidR="00EB3DCC" w:rsidRPr="00647780" w:rsidRDefault="00EB3DCC" w:rsidP="00EB3DCC">
      <w:pPr>
        <w:pStyle w:val="SingleTxtGC"/>
      </w:pPr>
      <w:r w:rsidRPr="00647780">
        <w:rPr>
          <w:lang w:val="zh-CN"/>
        </w:rPr>
        <w:t>30.</w:t>
      </w:r>
      <w:r w:rsidRPr="00647780">
        <w:rPr>
          <w:lang w:val="zh-CN"/>
        </w:rPr>
        <w:tab/>
      </w:r>
      <w:r w:rsidRPr="00647780">
        <w:rPr>
          <w:lang w:val="zh-CN"/>
        </w:rPr>
        <w:t>委员会欢迎缔约国规定校内体罚非法，但感到关切的是缔约国法律没有被解释为</w:t>
      </w:r>
      <w:r w:rsidRPr="00647780">
        <w:rPr>
          <w:rFonts w:hint="eastAsia"/>
          <w:lang w:val="zh-CN"/>
        </w:rPr>
        <w:t>在</w:t>
      </w:r>
      <w:r w:rsidRPr="00647780">
        <w:rPr>
          <w:lang w:val="zh-CN"/>
        </w:rPr>
        <w:t>所有场所</w:t>
      </w:r>
      <w:r w:rsidRPr="00647780">
        <w:rPr>
          <w:rFonts w:hint="eastAsia"/>
          <w:lang w:val="zh-CN"/>
        </w:rPr>
        <w:t>禁止</w:t>
      </w:r>
      <w:r w:rsidRPr="00647780">
        <w:rPr>
          <w:lang w:val="zh-CN"/>
        </w:rPr>
        <w:t>体罚，包括家庭、替代照料场所和幼儿保育场所的体罚，而缔约国在第一、第二和第三轮普遍定期审议中均接受了这方面的建议</w:t>
      </w:r>
      <w:r w:rsidRPr="00647780">
        <w:rPr>
          <w:lang w:val="zh-CN"/>
        </w:rPr>
        <w:t>(</w:t>
      </w:r>
      <w:r w:rsidRPr="00647780">
        <w:rPr>
          <w:lang w:val="zh-CN"/>
        </w:rPr>
        <w:t>第</w:t>
      </w:r>
      <w:r w:rsidRPr="00647780">
        <w:rPr>
          <w:lang w:val="zh-CN"/>
        </w:rPr>
        <w:t>2</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01478899" w14:textId="77777777" w:rsidR="00EB3DCC" w:rsidRPr="00647780" w:rsidRDefault="00EB3DCC" w:rsidP="00EB3DCC">
      <w:pPr>
        <w:pStyle w:val="SingleTxtGC"/>
      </w:pPr>
      <w:r w:rsidRPr="00647780">
        <w:rPr>
          <w:lang w:val="zh-CN"/>
        </w:rPr>
        <w:t>31.</w:t>
      </w:r>
      <w:r w:rsidRPr="00647780">
        <w:rPr>
          <w:lang w:val="zh-CN"/>
        </w:rPr>
        <w:tab/>
      </w:r>
      <w:r w:rsidRPr="00647780">
        <w:rPr>
          <w:rFonts w:eastAsia="黑体"/>
          <w:lang w:val="zh-CN"/>
        </w:rPr>
        <w:t>缔约国应明确禁止在所有场合，包括在家中以及在成人对儿童行使家长权的机构性儿童保育中心和日托中心使用体罚，并提高公众对积极、参与性和非暴力管教方式的认识。缔约国还应考虑通过关于保护儿童免遭体罚的法律草案，并确保该法符合国际标准。</w:t>
      </w:r>
    </w:p>
    <w:p w14:paraId="304FF6A0" w14:textId="77777777" w:rsidR="00EB3DCC" w:rsidRPr="00647780" w:rsidRDefault="00EB3DCC" w:rsidP="00DB489E">
      <w:pPr>
        <w:pStyle w:val="H23GC"/>
      </w:pPr>
      <w:r w:rsidRPr="00647780">
        <w:rPr>
          <w:lang w:val="zh-CN"/>
        </w:rPr>
        <w:tab/>
      </w:r>
      <w:r w:rsidRPr="00647780">
        <w:rPr>
          <w:lang w:val="zh-CN"/>
        </w:rPr>
        <w:tab/>
      </w:r>
      <w:r w:rsidRPr="00647780">
        <w:rPr>
          <w:lang w:val="zh-CN"/>
        </w:rPr>
        <w:t>培训</w:t>
      </w:r>
    </w:p>
    <w:p w14:paraId="06B535F1" w14:textId="77777777" w:rsidR="00EB3DCC" w:rsidRPr="00647780" w:rsidRDefault="00EB3DCC" w:rsidP="00EB3DCC">
      <w:pPr>
        <w:pStyle w:val="SingleTxtGC"/>
      </w:pPr>
      <w:r w:rsidRPr="00647780">
        <w:rPr>
          <w:lang w:val="zh-CN"/>
        </w:rPr>
        <w:t>32.</w:t>
      </w:r>
      <w:r w:rsidRPr="00647780">
        <w:rPr>
          <w:lang w:val="zh-CN"/>
        </w:rPr>
        <w:tab/>
      </w:r>
      <w:r w:rsidRPr="00647780">
        <w:rPr>
          <w:lang w:val="zh-CN"/>
        </w:rPr>
        <w:t>委员会欢迎缔约国努力将修订版《伊斯坦布尔规程》纳入医务专业人员、法官和执法人员的培训课程。委员会同样欢迎缔约国在此类培训中纳入有关《公约》的培训。</w:t>
      </w:r>
      <w:r w:rsidRPr="00647780">
        <w:rPr>
          <w:rFonts w:hint="eastAsia"/>
          <w:lang w:val="zh-CN"/>
        </w:rPr>
        <w:t>但</w:t>
      </w:r>
      <w:r w:rsidRPr="00647780">
        <w:rPr>
          <w:lang w:val="zh-CN"/>
        </w:rPr>
        <w:t>委员会感到遗憾的是，关于《公约》的教学没有被纳入所有执法人员的强制性初步培训和持续培训</w:t>
      </w:r>
      <w:r w:rsidRPr="00647780">
        <w:rPr>
          <w:lang w:val="zh-CN"/>
        </w:rPr>
        <w:t>(</w:t>
      </w:r>
      <w:r w:rsidRPr="00647780">
        <w:rPr>
          <w:lang w:val="zh-CN"/>
        </w:rPr>
        <w:t>第</w:t>
      </w:r>
      <w:r w:rsidRPr="00647780">
        <w:rPr>
          <w:lang w:val="zh-CN"/>
        </w:rPr>
        <w:t>10</w:t>
      </w:r>
      <w:r w:rsidRPr="00647780">
        <w:rPr>
          <w:lang w:val="zh-CN"/>
        </w:rPr>
        <w:t>条</w:t>
      </w:r>
      <w:r w:rsidRPr="00647780">
        <w:rPr>
          <w:lang w:val="zh-CN"/>
        </w:rPr>
        <w:t>)</w:t>
      </w:r>
      <w:r w:rsidRPr="00647780">
        <w:rPr>
          <w:lang w:val="zh-CN"/>
        </w:rPr>
        <w:t>。</w:t>
      </w:r>
    </w:p>
    <w:p w14:paraId="70E3070C" w14:textId="77777777" w:rsidR="00EB3DCC" w:rsidRPr="00647780" w:rsidRDefault="00EB3DCC" w:rsidP="00EB3DCC">
      <w:pPr>
        <w:pStyle w:val="SingleTxtGC"/>
        <w:rPr>
          <w:rFonts w:eastAsia="黑体"/>
          <w:lang w:val="zh-CN"/>
        </w:rPr>
      </w:pPr>
      <w:r w:rsidRPr="00647780">
        <w:rPr>
          <w:lang w:val="zh-CN"/>
        </w:rPr>
        <w:t>33.</w:t>
      </w:r>
      <w:r w:rsidRPr="00647780">
        <w:rPr>
          <w:lang w:val="zh-CN"/>
        </w:rPr>
        <w:tab/>
      </w:r>
      <w:r w:rsidRPr="00647780">
        <w:rPr>
          <w:rFonts w:eastAsia="黑体"/>
          <w:lang w:val="zh-CN"/>
        </w:rPr>
        <w:t>委员会建议缔约国向</w:t>
      </w:r>
      <w:r w:rsidRPr="00647780">
        <w:rPr>
          <w:rFonts w:eastAsia="黑体" w:hint="eastAsia"/>
          <w:lang w:val="zh-CN"/>
        </w:rPr>
        <w:t>所有可能参与看押、审讯或处置遭任何形式逮捕、羁押或监禁人员</w:t>
      </w:r>
      <w:r w:rsidRPr="00647780">
        <w:rPr>
          <w:rFonts w:eastAsia="黑体"/>
          <w:lang w:val="zh-CN"/>
        </w:rPr>
        <w:t>的民事或军事执法人员、医务人员、公职人员及其他人员提供有关《公约》规定的强制性培训。委员会还建议缔约国确保</w:t>
      </w:r>
      <w:r w:rsidRPr="00647780">
        <w:rPr>
          <w:rFonts w:eastAsia="黑体" w:hint="eastAsia"/>
          <w:lang w:val="zh-CN"/>
        </w:rPr>
        <w:t>将</w:t>
      </w:r>
      <w:r w:rsidRPr="00647780">
        <w:rPr>
          <w:rFonts w:eastAsia="黑体"/>
          <w:lang w:val="zh-CN"/>
        </w:rPr>
        <w:t>修订版《伊斯坦布尔规程》</w:t>
      </w:r>
      <w:r w:rsidRPr="00647780">
        <w:rPr>
          <w:rFonts w:eastAsia="黑体" w:hint="eastAsia"/>
          <w:lang w:val="zh-CN"/>
        </w:rPr>
        <w:t>作为重点内容纳入</w:t>
      </w:r>
      <w:r w:rsidRPr="00647780">
        <w:rPr>
          <w:rFonts w:eastAsia="黑体"/>
          <w:lang w:val="zh-CN"/>
        </w:rPr>
        <w:t>工作中涉及被剥夺自由者的所有医务专业人员和</w:t>
      </w:r>
      <w:r w:rsidRPr="00647780">
        <w:rPr>
          <w:rFonts w:eastAsia="黑体" w:hint="eastAsia"/>
          <w:lang w:val="zh-CN"/>
        </w:rPr>
        <w:t>其他</w:t>
      </w:r>
      <w:r w:rsidRPr="00647780">
        <w:rPr>
          <w:rFonts w:eastAsia="黑体"/>
          <w:lang w:val="zh-CN"/>
        </w:rPr>
        <w:t>公职人员的培训。在这方面，缔约国应制定方法以评估这些培训方案的</w:t>
      </w:r>
      <w:r w:rsidRPr="00647780">
        <w:rPr>
          <w:rFonts w:eastAsia="黑体" w:hint="eastAsia"/>
          <w:lang w:val="zh-CN"/>
        </w:rPr>
        <w:t>效果</w:t>
      </w:r>
      <w:r w:rsidRPr="00647780">
        <w:rPr>
          <w:rFonts w:eastAsia="黑体"/>
          <w:lang w:val="zh-CN"/>
        </w:rPr>
        <w:t>。缔约国还应考虑将《为调查和收集信息进行有效面谈的原则》纳入今后审查和调整审讯手段的举措。</w:t>
      </w:r>
    </w:p>
    <w:p w14:paraId="50924B29" w14:textId="77777777" w:rsidR="00EB3DCC" w:rsidRPr="00647780" w:rsidRDefault="00EB3DCC" w:rsidP="00DB489E">
      <w:pPr>
        <w:pStyle w:val="H23GC"/>
      </w:pPr>
      <w:r w:rsidRPr="00647780">
        <w:rPr>
          <w:lang w:val="zh-CN"/>
        </w:rPr>
        <w:tab/>
      </w:r>
      <w:r w:rsidRPr="00647780">
        <w:rPr>
          <w:lang w:val="zh-CN"/>
        </w:rPr>
        <w:tab/>
      </w:r>
      <w:r w:rsidRPr="00647780">
        <w:rPr>
          <w:lang w:val="zh-CN"/>
        </w:rPr>
        <w:t>报告的公布</w:t>
      </w:r>
    </w:p>
    <w:p w14:paraId="175A466E" w14:textId="77777777" w:rsidR="00EB3DCC" w:rsidRPr="00647780" w:rsidRDefault="00EB3DCC" w:rsidP="00EB3DCC">
      <w:pPr>
        <w:pStyle w:val="SingleTxtGC"/>
        <w:rPr>
          <w:rFonts w:eastAsia="黑体"/>
        </w:rPr>
      </w:pPr>
      <w:r w:rsidRPr="00647780">
        <w:rPr>
          <w:lang w:val="zh-CN"/>
        </w:rPr>
        <w:t>34.</w:t>
      </w:r>
      <w:r w:rsidRPr="00647780">
        <w:rPr>
          <w:lang w:val="zh-CN"/>
        </w:rPr>
        <w:tab/>
      </w:r>
      <w:r w:rsidRPr="00647780">
        <w:rPr>
          <w:lang w:val="zh-CN"/>
        </w:rPr>
        <w:t>委员会感到遗憾的是，欧洲防止酷刑和不人道或有辱人格的待遇或处罚委员会以及防范酷刑和其他残忍、不人道或有辱人格待遇或处罚小组委员会的几份报告仍未被公布，委员会强调公布这类报告可以提高透明度，有助于</w:t>
      </w:r>
      <w:r w:rsidRPr="00647780">
        <w:rPr>
          <w:rFonts w:hint="eastAsia"/>
          <w:lang w:val="zh-CN"/>
        </w:rPr>
        <w:t>大幅提升</w:t>
      </w:r>
      <w:r w:rsidRPr="00647780">
        <w:rPr>
          <w:lang w:val="zh-CN"/>
        </w:rPr>
        <w:t>人们对刑事司法系统的信任和对主管部门有关消除一切酷刑和虐待的承诺的信心。</w:t>
      </w:r>
    </w:p>
    <w:p w14:paraId="7D4C97F7" w14:textId="77777777" w:rsidR="00EB3DCC" w:rsidRPr="00647780" w:rsidRDefault="00EB3DCC" w:rsidP="00EB3DCC">
      <w:pPr>
        <w:pStyle w:val="SingleTxtGC"/>
      </w:pPr>
      <w:r w:rsidRPr="00647780">
        <w:rPr>
          <w:lang w:val="zh-CN"/>
        </w:rPr>
        <w:t>35.</w:t>
      </w:r>
      <w:r w:rsidRPr="00647780">
        <w:rPr>
          <w:lang w:val="zh-CN"/>
        </w:rPr>
        <w:tab/>
      </w:r>
      <w:r w:rsidRPr="00647780">
        <w:rPr>
          <w:rFonts w:eastAsia="黑体"/>
          <w:lang w:val="zh-CN"/>
        </w:rPr>
        <w:t>委员会敦促缔约国同意公布欧洲防止酷刑和不人道或有辱人格的待遇或处罚委员会和防范酷刑小组委员会过去的、待定的和今后的所有报告。</w:t>
      </w:r>
    </w:p>
    <w:p w14:paraId="7E6ECCCC" w14:textId="77777777" w:rsidR="00EB3DCC" w:rsidRPr="00647780" w:rsidRDefault="00EB3DCC" w:rsidP="00333F2C">
      <w:pPr>
        <w:pStyle w:val="H23GC"/>
      </w:pPr>
      <w:r>
        <w:rPr>
          <w:lang w:val="zh-CN"/>
        </w:rPr>
        <w:tab/>
      </w:r>
      <w:r w:rsidRPr="00647780">
        <w:rPr>
          <w:lang w:val="zh-CN"/>
        </w:rPr>
        <w:tab/>
      </w:r>
      <w:r w:rsidRPr="00647780">
        <w:rPr>
          <w:lang w:val="zh-CN"/>
        </w:rPr>
        <w:t>调查并起诉酷刑和虐待行为</w:t>
      </w:r>
    </w:p>
    <w:p w14:paraId="7BB3A7DD" w14:textId="77777777" w:rsidR="00EB3DCC" w:rsidRPr="00647780" w:rsidRDefault="00EB3DCC" w:rsidP="00EB3DCC">
      <w:pPr>
        <w:pStyle w:val="SingleTxtGC"/>
        <w:rPr>
          <w:rFonts w:eastAsia="楷体"/>
          <w:iCs/>
        </w:rPr>
      </w:pPr>
      <w:r w:rsidRPr="00647780">
        <w:rPr>
          <w:lang w:val="zh-CN"/>
        </w:rPr>
        <w:t>36.</w:t>
      </w:r>
      <w:r w:rsidRPr="00647780">
        <w:rPr>
          <w:lang w:val="zh-CN"/>
        </w:rPr>
        <w:tab/>
      </w:r>
      <w:r w:rsidRPr="00647780">
        <w:rPr>
          <w:lang w:val="zh-CN"/>
        </w:rPr>
        <w:t>委员会感到遗憾的是，缔约国没有提供有关酷刑和虐待的申诉、调查、起诉和定罪数量</w:t>
      </w:r>
      <w:r w:rsidRPr="00647780">
        <w:rPr>
          <w:rFonts w:hint="eastAsia"/>
          <w:lang w:val="zh-CN"/>
        </w:rPr>
        <w:t>的</w:t>
      </w:r>
      <w:r w:rsidRPr="00647780">
        <w:rPr>
          <w:lang w:val="zh-CN"/>
        </w:rPr>
        <w:t>详细统计资料，</w:t>
      </w:r>
      <w:r w:rsidRPr="00647780">
        <w:rPr>
          <w:rFonts w:hint="eastAsia"/>
          <w:lang w:val="zh-CN"/>
        </w:rPr>
        <w:t>也没有提供关于</w:t>
      </w:r>
      <w:r w:rsidRPr="00647780">
        <w:rPr>
          <w:lang w:val="zh-CN"/>
        </w:rPr>
        <w:t>所作判决的详细资料。关于独立调查的有效性，委员会感到关切的是，涉嫌</w:t>
      </w:r>
      <w:r w:rsidRPr="00647780">
        <w:rPr>
          <w:rFonts w:hint="eastAsia"/>
          <w:lang w:val="zh-CN"/>
        </w:rPr>
        <w:t>实施</w:t>
      </w:r>
      <w:r w:rsidRPr="00647780">
        <w:rPr>
          <w:lang w:val="zh-CN"/>
        </w:rPr>
        <w:t>酷刑和虐待行为的执法人员可能参与</w:t>
      </w:r>
      <w:r w:rsidRPr="00647780">
        <w:rPr>
          <w:rFonts w:hint="eastAsia"/>
          <w:lang w:val="zh-CN"/>
        </w:rPr>
        <w:t>与</w:t>
      </w:r>
      <w:r w:rsidRPr="00647780">
        <w:rPr>
          <w:lang w:val="zh-CN"/>
        </w:rPr>
        <w:t>所控罪行相关证据的收集工作。委员会还感到关切的是，有指控称，监狱管理部门和拘留所的官员</w:t>
      </w:r>
      <w:r w:rsidRPr="00647780">
        <w:rPr>
          <w:rFonts w:hint="eastAsia"/>
          <w:lang w:val="zh-CN"/>
        </w:rPr>
        <w:t>对</w:t>
      </w:r>
      <w:r w:rsidRPr="00647780">
        <w:rPr>
          <w:lang w:val="zh-CN"/>
        </w:rPr>
        <w:t>与司法机关和监察员涉及酷刑和虐待申诉的通信</w:t>
      </w:r>
      <w:r w:rsidRPr="00647780">
        <w:rPr>
          <w:rFonts w:hint="eastAsia"/>
          <w:lang w:val="zh-CN"/>
        </w:rPr>
        <w:t>进行监控</w:t>
      </w:r>
      <w:r w:rsidRPr="00647780">
        <w:rPr>
          <w:lang w:val="zh-CN"/>
        </w:rPr>
        <w:t>，监督律师与当事人的会面，并</w:t>
      </w:r>
      <w:r w:rsidRPr="00647780">
        <w:rPr>
          <w:rFonts w:hint="eastAsia"/>
          <w:lang w:val="zh-CN"/>
        </w:rPr>
        <w:t>对</w:t>
      </w:r>
      <w:r w:rsidRPr="00647780">
        <w:rPr>
          <w:lang w:val="zh-CN"/>
        </w:rPr>
        <w:t>律师</w:t>
      </w:r>
      <w:r w:rsidRPr="00647780">
        <w:rPr>
          <w:rFonts w:hint="eastAsia"/>
          <w:lang w:val="zh-CN"/>
        </w:rPr>
        <w:t>携带</w:t>
      </w:r>
      <w:r w:rsidRPr="00647780">
        <w:rPr>
          <w:lang w:val="zh-CN"/>
        </w:rPr>
        <w:t>文件</w:t>
      </w:r>
      <w:r w:rsidRPr="00647780">
        <w:rPr>
          <w:rFonts w:hint="eastAsia"/>
          <w:lang w:val="zh-CN"/>
        </w:rPr>
        <w:t>出入</w:t>
      </w:r>
      <w:r w:rsidRPr="00647780">
        <w:rPr>
          <w:lang w:val="zh-CN"/>
        </w:rPr>
        <w:t>拘留所</w:t>
      </w:r>
      <w:r w:rsidRPr="00647780">
        <w:rPr>
          <w:rFonts w:hint="eastAsia"/>
          <w:lang w:val="zh-CN"/>
        </w:rPr>
        <w:t>实行限制</w:t>
      </w:r>
      <w:r w:rsidRPr="00647780">
        <w:rPr>
          <w:lang w:val="zh-CN"/>
        </w:rPr>
        <w:t>(</w:t>
      </w:r>
      <w:r w:rsidRPr="00647780">
        <w:rPr>
          <w:lang w:val="zh-CN"/>
        </w:rPr>
        <w:t>第</w:t>
      </w:r>
      <w:r w:rsidRPr="00647780">
        <w:rPr>
          <w:lang w:val="zh-CN"/>
        </w:rPr>
        <w:t>2</w:t>
      </w:r>
      <w:r w:rsidRPr="00647780">
        <w:rPr>
          <w:lang w:val="zh-CN"/>
        </w:rPr>
        <w:t>、第</w:t>
      </w:r>
      <w:r w:rsidRPr="00647780">
        <w:rPr>
          <w:lang w:val="zh-CN"/>
        </w:rPr>
        <w:t>4</w:t>
      </w:r>
      <w:r w:rsidRPr="00647780">
        <w:rPr>
          <w:lang w:val="zh-CN"/>
        </w:rPr>
        <w:t>、第</w:t>
      </w:r>
      <w:r w:rsidRPr="00647780">
        <w:rPr>
          <w:lang w:val="zh-CN"/>
        </w:rPr>
        <w:t>11-13</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363BCFEF" w14:textId="77777777" w:rsidR="00EB3DCC" w:rsidRPr="00647780" w:rsidRDefault="00EB3DCC" w:rsidP="00EB3DCC">
      <w:pPr>
        <w:pStyle w:val="SingleTxtGC"/>
        <w:rPr>
          <w:rFonts w:eastAsia="黑体"/>
        </w:rPr>
      </w:pPr>
      <w:r w:rsidRPr="00647780">
        <w:rPr>
          <w:lang w:val="zh-CN"/>
        </w:rPr>
        <w:t>37.</w:t>
      </w:r>
      <w:r w:rsidRPr="00647780">
        <w:rPr>
          <w:lang w:val="zh-CN"/>
        </w:rPr>
        <w:tab/>
      </w:r>
      <w:r w:rsidRPr="00647780">
        <w:rPr>
          <w:rFonts w:eastAsia="黑体"/>
          <w:lang w:val="zh-CN"/>
        </w:rPr>
        <w:t>缔约国应确保所有酷刑或虐待申诉均由独立机构进行及时、公正的调查，</w:t>
      </w:r>
      <w:r w:rsidRPr="00647780">
        <w:rPr>
          <w:rFonts w:eastAsia="黑体" w:hint="eastAsia"/>
          <w:lang w:val="zh-CN"/>
        </w:rPr>
        <w:t>确保</w:t>
      </w:r>
      <w:r w:rsidRPr="00647780">
        <w:rPr>
          <w:rFonts w:eastAsia="黑体"/>
          <w:lang w:val="zh-CN"/>
        </w:rPr>
        <w:t>在调查期间立即暂停涉嫌官员的职务，特别</w:t>
      </w:r>
      <w:r w:rsidRPr="00647780">
        <w:rPr>
          <w:rFonts w:eastAsia="黑体" w:hint="eastAsia"/>
          <w:lang w:val="zh-CN"/>
        </w:rPr>
        <w:t>考虑到如</w:t>
      </w:r>
      <w:r w:rsidRPr="00647780">
        <w:rPr>
          <w:rFonts w:eastAsia="黑体"/>
          <w:lang w:val="zh-CN"/>
        </w:rPr>
        <w:t>不停职便有可能再次实施</w:t>
      </w:r>
      <w:r w:rsidRPr="00647780">
        <w:rPr>
          <w:rFonts w:eastAsia="黑体" w:hint="eastAsia"/>
          <w:lang w:val="zh-CN"/>
        </w:rPr>
        <w:t>所控</w:t>
      </w:r>
      <w:r w:rsidRPr="00647780">
        <w:rPr>
          <w:rFonts w:eastAsia="黑体"/>
          <w:lang w:val="zh-CN"/>
        </w:rPr>
        <w:t>行为、报复据称受害者、干扰证据收集或阻碍调查的情况，</w:t>
      </w:r>
      <w:r w:rsidRPr="00647780">
        <w:rPr>
          <w:rFonts w:eastAsia="黑体" w:hint="eastAsia"/>
          <w:lang w:val="zh-CN"/>
        </w:rPr>
        <w:t>同时遵守无罪推</w:t>
      </w:r>
      <w:r w:rsidRPr="00647780">
        <w:rPr>
          <w:rFonts w:eastAsia="黑体" w:hint="eastAsia"/>
          <w:lang w:val="zh-CN"/>
        </w:rPr>
        <w:lastRenderedPageBreak/>
        <w:t>定原则，</w:t>
      </w:r>
      <w:r w:rsidRPr="00647780">
        <w:rPr>
          <w:rFonts w:eastAsia="黑体"/>
          <w:lang w:val="zh-CN"/>
        </w:rPr>
        <w:t>并确保据称施害者受到适当起诉，如果被判有罪，则处以与其行为严重程度相称的刑罚。缔约国还应在法律和实践中确保，只要有合理理由</w:t>
      </w:r>
      <w:r w:rsidRPr="00647780">
        <w:rPr>
          <w:rFonts w:eastAsia="黑体" w:hint="eastAsia"/>
          <w:lang w:val="zh-CN"/>
        </w:rPr>
        <w:t>认为存在</w:t>
      </w:r>
      <w:r w:rsidRPr="00647780">
        <w:rPr>
          <w:rFonts w:eastAsia="黑体"/>
          <w:lang w:val="zh-CN"/>
        </w:rPr>
        <w:t>酷刑或虐待行为，主管部门</w:t>
      </w:r>
      <w:r w:rsidRPr="00647780">
        <w:rPr>
          <w:rFonts w:eastAsia="黑体" w:hint="eastAsia"/>
          <w:lang w:val="zh-CN"/>
        </w:rPr>
        <w:t>便</w:t>
      </w:r>
      <w:r w:rsidRPr="00647780">
        <w:rPr>
          <w:rFonts w:eastAsia="黑体"/>
          <w:lang w:val="zh-CN"/>
        </w:rPr>
        <w:t>有权</w:t>
      </w:r>
      <w:r w:rsidRPr="00647780">
        <w:rPr>
          <w:rFonts w:eastAsia="黑体" w:hint="eastAsia"/>
          <w:lang w:val="zh-CN"/>
        </w:rPr>
        <w:t>且</w:t>
      </w:r>
      <w:r w:rsidRPr="00647780">
        <w:rPr>
          <w:rFonts w:eastAsia="黑体"/>
          <w:lang w:val="zh-CN"/>
        </w:rPr>
        <w:t>有义务在没有收到申诉的情况下依职权开展调查。委员会建议缔约国确保在所有拘留场所，包括在监狱和警方拘留设施中设立独立、有效、保密</w:t>
      </w:r>
      <w:r w:rsidRPr="00647780">
        <w:rPr>
          <w:rFonts w:eastAsia="黑体" w:hint="eastAsia"/>
          <w:lang w:val="zh-CN"/>
        </w:rPr>
        <w:t>、</w:t>
      </w:r>
      <w:r w:rsidRPr="00647780">
        <w:rPr>
          <w:rFonts w:eastAsia="黑体"/>
          <w:lang w:val="zh-CN"/>
        </w:rPr>
        <w:t>可用的申诉机制，保护受害者、证人及其家属免遭任何报复风险。</w:t>
      </w:r>
    </w:p>
    <w:p w14:paraId="2FA4C709" w14:textId="77777777" w:rsidR="00EB3DCC" w:rsidRPr="00647780" w:rsidRDefault="00EB3DCC" w:rsidP="007C374C">
      <w:pPr>
        <w:pStyle w:val="H23GC"/>
        <w:spacing w:before="200"/>
      </w:pPr>
      <w:r w:rsidRPr="00647780">
        <w:rPr>
          <w:lang w:val="zh-CN"/>
        </w:rPr>
        <w:tab/>
      </w:r>
      <w:r w:rsidRPr="00647780">
        <w:rPr>
          <w:lang w:val="zh-CN"/>
        </w:rPr>
        <w:tab/>
      </w:r>
      <w:r w:rsidRPr="00647780">
        <w:rPr>
          <w:lang w:val="zh-CN"/>
        </w:rPr>
        <w:t>补救</w:t>
      </w:r>
    </w:p>
    <w:p w14:paraId="5F747B7C" w14:textId="77777777" w:rsidR="00EB3DCC" w:rsidRPr="00647780" w:rsidRDefault="00EB3DCC" w:rsidP="00EB3DCC">
      <w:pPr>
        <w:pStyle w:val="SingleTxtGC"/>
      </w:pPr>
      <w:r w:rsidRPr="00647780">
        <w:rPr>
          <w:lang w:val="zh-CN"/>
        </w:rPr>
        <w:t>38.</w:t>
      </w:r>
      <w:r w:rsidRPr="00647780">
        <w:rPr>
          <w:lang w:val="zh-CN"/>
        </w:rPr>
        <w:tab/>
      </w:r>
      <w:r w:rsidRPr="00647780">
        <w:rPr>
          <w:lang w:val="zh-CN"/>
        </w:rPr>
        <w:t>委员会注意到缔约国提供的关于酷刑受害者获得赔偿的资料，但感到遗憾的是，缔约国没有提供资料说明酷刑和虐待受害者获得金钱赔偿的案件数量或赔偿数额</w:t>
      </w:r>
      <w:r w:rsidRPr="00647780">
        <w:rPr>
          <w:lang w:val="zh-CN"/>
        </w:rPr>
        <w:t>(</w:t>
      </w:r>
      <w:r w:rsidRPr="00647780">
        <w:rPr>
          <w:lang w:val="zh-CN"/>
        </w:rPr>
        <w:t>第</w:t>
      </w:r>
      <w:r w:rsidRPr="00647780">
        <w:rPr>
          <w:lang w:val="zh-CN"/>
        </w:rPr>
        <w:t>14</w:t>
      </w:r>
      <w:r w:rsidRPr="00647780">
        <w:rPr>
          <w:lang w:val="zh-CN"/>
        </w:rPr>
        <w:t>条</w:t>
      </w:r>
      <w:r w:rsidRPr="00647780">
        <w:rPr>
          <w:lang w:val="zh-CN"/>
        </w:rPr>
        <w:t>)</w:t>
      </w:r>
      <w:r w:rsidRPr="00647780">
        <w:rPr>
          <w:lang w:val="zh-CN"/>
        </w:rPr>
        <w:t>。</w:t>
      </w:r>
    </w:p>
    <w:p w14:paraId="12B22E60" w14:textId="77777777" w:rsidR="00EB3DCC" w:rsidRPr="00647780" w:rsidRDefault="00EB3DCC" w:rsidP="00EB3DCC">
      <w:pPr>
        <w:pStyle w:val="SingleTxtGC"/>
        <w:rPr>
          <w:rFonts w:eastAsia="黑体"/>
        </w:rPr>
      </w:pPr>
      <w:r w:rsidRPr="00647780">
        <w:rPr>
          <w:lang w:val="zh-CN"/>
        </w:rPr>
        <w:t>39.</w:t>
      </w:r>
      <w:r w:rsidRPr="00647780">
        <w:rPr>
          <w:lang w:val="zh-CN"/>
        </w:rPr>
        <w:tab/>
      </w:r>
      <w:r w:rsidRPr="00647780">
        <w:rPr>
          <w:rFonts w:eastAsia="黑体"/>
          <w:lang w:val="zh-CN"/>
        </w:rPr>
        <w:t>缔约国应确保所有酷刑和虐待行为受害者都能获得补救，包括确保</w:t>
      </w:r>
      <w:r w:rsidRPr="00647780">
        <w:rPr>
          <w:rFonts w:eastAsia="黑体" w:hint="eastAsia"/>
          <w:lang w:val="zh-CN"/>
        </w:rPr>
        <w:t>其</w:t>
      </w:r>
      <w:r w:rsidRPr="00647780">
        <w:rPr>
          <w:rFonts w:eastAsia="黑体"/>
          <w:lang w:val="zh-CN"/>
        </w:rPr>
        <w:t>获得公平和充分赔偿以及</w:t>
      </w:r>
      <w:r w:rsidRPr="00647780">
        <w:rPr>
          <w:rFonts w:eastAsia="黑体" w:hint="eastAsia"/>
          <w:lang w:val="zh-CN"/>
        </w:rPr>
        <w:t>尽可能完全康复的</w:t>
      </w:r>
      <w:r w:rsidRPr="00647780">
        <w:rPr>
          <w:rFonts w:eastAsia="黑体"/>
          <w:lang w:val="zh-CN"/>
        </w:rPr>
        <w:t>措施</w:t>
      </w:r>
      <w:r w:rsidRPr="00647780">
        <w:rPr>
          <w:rFonts w:eastAsia="黑体" w:hint="eastAsia"/>
          <w:lang w:val="zh-CN"/>
        </w:rPr>
        <w:t>的权利可强制执行</w:t>
      </w:r>
      <w:r w:rsidRPr="00647780">
        <w:rPr>
          <w:rFonts w:eastAsia="黑体"/>
          <w:lang w:val="zh-CN"/>
        </w:rPr>
        <w:t>。缔约国应汇编并向委员会提供资料，说明法院或其他国家机构下令向酷刑或虐待受害者提供的补救</w:t>
      </w:r>
      <w:r w:rsidRPr="00647780">
        <w:rPr>
          <w:rFonts w:eastAsia="黑体" w:hint="eastAsia"/>
          <w:lang w:val="zh-CN"/>
        </w:rPr>
        <w:t>和已实际提供的补救</w:t>
      </w:r>
      <w:r w:rsidRPr="00647780">
        <w:rPr>
          <w:rFonts w:eastAsia="黑体"/>
          <w:lang w:val="zh-CN"/>
        </w:rPr>
        <w:t>，包括</w:t>
      </w:r>
      <w:r w:rsidRPr="00647780">
        <w:rPr>
          <w:rFonts w:eastAsia="黑体" w:hint="eastAsia"/>
          <w:lang w:val="zh-CN"/>
        </w:rPr>
        <w:t>康复</w:t>
      </w:r>
      <w:r w:rsidRPr="00647780">
        <w:rPr>
          <w:rFonts w:eastAsia="黑体"/>
          <w:lang w:val="zh-CN"/>
        </w:rPr>
        <w:t>措施。缔约国可考虑向联合国援助酷刑受害者自愿基金捐款。</w:t>
      </w:r>
    </w:p>
    <w:p w14:paraId="58A9C2AF" w14:textId="77777777" w:rsidR="00EB3DCC" w:rsidRPr="00647780" w:rsidRDefault="00EB3DCC" w:rsidP="007C374C">
      <w:pPr>
        <w:pStyle w:val="H23GC"/>
        <w:spacing w:before="200"/>
      </w:pPr>
      <w:r w:rsidRPr="00647780">
        <w:rPr>
          <w:lang w:val="zh-CN"/>
        </w:rPr>
        <w:tab/>
      </w:r>
      <w:r w:rsidRPr="00647780">
        <w:rPr>
          <w:lang w:val="zh-CN"/>
        </w:rPr>
        <w:tab/>
      </w:r>
      <w:r w:rsidRPr="00647780">
        <w:rPr>
          <w:lang w:val="zh-CN"/>
        </w:rPr>
        <w:t>数据收集</w:t>
      </w:r>
    </w:p>
    <w:p w14:paraId="039E9B0E" w14:textId="77777777" w:rsidR="00EB3DCC" w:rsidRPr="00647780" w:rsidRDefault="00EB3DCC" w:rsidP="00EB3DCC">
      <w:pPr>
        <w:pStyle w:val="SingleTxtGC"/>
      </w:pPr>
      <w:r w:rsidRPr="00647780">
        <w:rPr>
          <w:lang w:val="zh-CN"/>
        </w:rPr>
        <w:t>40.</w:t>
      </w:r>
      <w:r w:rsidRPr="00647780">
        <w:rPr>
          <w:lang w:val="zh-CN"/>
        </w:rPr>
        <w:tab/>
      </w:r>
      <w:r w:rsidRPr="00647780">
        <w:rPr>
          <w:lang w:val="zh-CN"/>
        </w:rPr>
        <w:t>委员会感到遗憾的是，缔约国没有向委员会提供关于酷刑和其他残忍、不人道或有辱人格的待遇或处罚案件的全面分类统计数据，包括关于警察暴力和过度使用武力的指控，以及委员会要求的其他事项</w:t>
      </w:r>
      <w:r w:rsidRPr="00647780">
        <w:rPr>
          <w:rFonts w:hint="eastAsia"/>
          <w:lang w:val="zh-CN"/>
        </w:rPr>
        <w:t>的此类数据</w:t>
      </w:r>
      <w:r w:rsidRPr="00647780">
        <w:rPr>
          <w:lang w:val="zh-CN"/>
        </w:rPr>
        <w:t>。委员会</w:t>
      </w:r>
      <w:r w:rsidRPr="00647780">
        <w:rPr>
          <w:rFonts w:hint="eastAsia"/>
          <w:lang w:val="zh-CN"/>
        </w:rPr>
        <w:t>指出</w:t>
      </w:r>
      <w:r w:rsidRPr="00647780">
        <w:rPr>
          <w:lang w:val="zh-CN"/>
        </w:rPr>
        <w:t>，有必要建立重点突出</w:t>
      </w:r>
      <w:r w:rsidRPr="00647780">
        <w:rPr>
          <w:rFonts w:hint="eastAsia"/>
          <w:lang w:val="zh-CN"/>
        </w:rPr>
        <w:t>、</w:t>
      </w:r>
      <w:r w:rsidRPr="00647780">
        <w:rPr>
          <w:lang w:val="zh-CN"/>
        </w:rPr>
        <w:t>协调一致的数据汇编和分析系统，以有效监测缔约国履行《公约》义务的情况</w:t>
      </w:r>
      <w:r w:rsidRPr="00647780">
        <w:rPr>
          <w:lang w:val="zh-CN"/>
        </w:rPr>
        <w:t>(</w:t>
      </w:r>
      <w:r w:rsidRPr="00647780">
        <w:rPr>
          <w:lang w:val="zh-CN"/>
        </w:rPr>
        <w:t>第</w:t>
      </w:r>
      <w:r w:rsidRPr="00647780">
        <w:rPr>
          <w:lang w:val="zh-CN"/>
        </w:rPr>
        <w:t>2</w:t>
      </w:r>
      <w:r w:rsidRPr="00647780">
        <w:rPr>
          <w:lang w:val="zh-CN"/>
        </w:rPr>
        <w:t>、第</w:t>
      </w:r>
      <w:r w:rsidRPr="00647780">
        <w:rPr>
          <w:lang w:val="zh-CN"/>
        </w:rPr>
        <w:t>11-13</w:t>
      </w:r>
      <w:r w:rsidRPr="00647780">
        <w:rPr>
          <w:lang w:val="zh-CN"/>
        </w:rPr>
        <w:t>和第</w:t>
      </w:r>
      <w:r w:rsidRPr="00647780">
        <w:rPr>
          <w:lang w:val="zh-CN"/>
        </w:rPr>
        <w:t>16</w:t>
      </w:r>
      <w:r w:rsidRPr="00647780">
        <w:rPr>
          <w:lang w:val="zh-CN"/>
        </w:rPr>
        <w:t>条</w:t>
      </w:r>
      <w:r w:rsidRPr="00647780">
        <w:rPr>
          <w:lang w:val="zh-CN"/>
        </w:rPr>
        <w:t>)</w:t>
      </w:r>
      <w:r w:rsidRPr="00647780">
        <w:rPr>
          <w:lang w:val="zh-CN"/>
        </w:rPr>
        <w:t>。</w:t>
      </w:r>
    </w:p>
    <w:p w14:paraId="76AF15A4" w14:textId="77777777" w:rsidR="00EB3DCC" w:rsidRPr="00647780" w:rsidRDefault="00EB3DCC" w:rsidP="00EB3DCC">
      <w:pPr>
        <w:pStyle w:val="SingleTxtGC"/>
        <w:rPr>
          <w:rFonts w:eastAsia="黑体"/>
        </w:rPr>
      </w:pPr>
      <w:r w:rsidRPr="00647780">
        <w:rPr>
          <w:lang w:val="zh-CN"/>
        </w:rPr>
        <w:t>41.</w:t>
      </w:r>
      <w:r w:rsidRPr="00647780">
        <w:rPr>
          <w:lang w:val="zh-CN"/>
        </w:rPr>
        <w:tab/>
      </w:r>
      <w:r w:rsidRPr="00647780">
        <w:rPr>
          <w:rFonts w:eastAsia="黑体"/>
          <w:lang w:val="zh-CN"/>
        </w:rPr>
        <w:t>缔约国应当加紧努力汇编并公布有关《公约》义务所有事项的</w:t>
      </w:r>
      <w:r w:rsidRPr="00647780">
        <w:rPr>
          <w:rFonts w:eastAsia="黑体" w:hint="eastAsia"/>
          <w:lang w:val="zh-CN"/>
        </w:rPr>
        <w:t>全面</w:t>
      </w:r>
      <w:r w:rsidRPr="00647780">
        <w:rPr>
          <w:rFonts w:eastAsia="黑体"/>
          <w:lang w:val="zh-CN"/>
        </w:rPr>
        <w:t>分类统计资料，包括所收到的关于</w:t>
      </w:r>
      <w:r w:rsidRPr="00647780">
        <w:rPr>
          <w:rFonts w:eastAsia="黑体" w:hint="eastAsia"/>
          <w:lang w:val="zh-CN"/>
        </w:rPr>
        <w:t>公职人员实施</w:t>
      </w:r>
      <w:r w:rsidRPr="00647780">
        <w:rPr>
          <w:rFonts w:eastAsia="黑体"/>
          <w:lang w:val="zh-CN"/>
        </w:rPr>
        <w:t>酷刑、虐待、过度使用武力和滥用权力的所有申诉和报告，说明申诉后是否开展调查，如果是，由哪个机构进行调查，调查后是否采取纪律措施或进行起诉，以及受害人是否获得补救。</w:t>
      </w:r>
    </w:p>
    <w:p w14:paraId="35DE1F34" w14:textId="77777777" w:rsidR="00EB3DCC" w:rsidRPr="00647780" w:rsidRDefault="00EB3DCC" w:rsidP="007C374C">
      <w:pPr>
        <w:pStyle w:val="H23GC"/>
        <w:spacing w:before="200"/>
      </w:pPr>
      <w:r w:rsidRPr="00647780">
        <w:rPr>
          <w:lang w:val="zh-CN"/>
        </w:rPr>
        <w:tab/>
      </w:r>
      <w:r w:rsidRPr="00647780">
        <w:rPr>
          <w:lang w:val="zh-CN"/>
        </w:rPr>
        <w:tab/>
      </w:r>
      <w:r w:rsidRPr="00647780">
        <w:rPr>
          <w:lang w:val="zh-CN"/>
        </w:rPr>
        <w:t>后续程序</w:t>
      </w:r>
    </w:p>
    <w:p w14:paraId="255FD3A7" w14:textId="77777777" w:rsidR="00EB3DCC" w:rsidRPr="00647780" w:rsidRDefault="00EB3DCC" w:rsidP="00EB3DCC">
      <w:pPr>
        <w:pStyle w:val="SingleTxtGC"/>
        <w:rPr>
          <w:rFonts w:eastAsia="黑体"/>
        </w:rPr>
      </w:pPr>
      <w:r w:rsidRPr="00647780">
        <w:rPr>
          <w:lang w:val="zh-CN"/>
        </w:rPr>
        <w:t>42.</w:t>
      </w:r>
      <w:r w:rsidRPr="00647780">
        <w:rPr>
          <w:lang w:val="zh-CN"/>
        </w:rPr>
        <w:tab/>
      </w:r>
      <w:r w:rsidRPr="00647780">
        <w:rPr>
          <w:rFonts w:eastAsia="黑体"/>
          <w:lang w:val="zh-CN"/>
        </w:rPr>
        <w:t>委员会请缔约国在</w:t>
      </w:r>
      <w:r w:rsidRPr="00647780">
        <w:rPr>
          <w:rFonts w:eastAsia="黑体"/>
          <w:lang w:val="zh-CN"/>
        </w:rPr>
        <w:t>2025</w:t>
      </w:r>
      <w:r w:rsidRPr="00647780">
        <w:rPr>
          <w:rFonts w:eastAsia="黑体"/>
          <w:lang w:val="zh-CN"/>
        </w:rPr>
        <w:t>年</w:t>
      </w:r>
      <w:r w:rsidRPr="00647780">
        <w:rPr>
          <w:rFonts w:eastAsia="黑体"/>
          <w:lang w:val="zh-CN"/>
        </w:rPr>
        <w:t>5</w:t>
      </w:r>
      <w:r w:rsidRPr="00647780">
        <w:rPr>
          <w:rFonts w:eastAsia="黑体"/>
          <w:lang w:val="zh-CN"/>
        </w:rPr>
        <w:t>月</w:t>
      </w:r>
      <w:r w:rsidRPr="00647780">
        <w:rPr>
          <w:rFonts w:eastAsia="黑体"/>
          <w:lang w:val="zh-CN"/>
        </w:rPr>
        <w:t>10</w:t>
      </w:r>
      <w:r w:rsidRPr="00647780">
        <w:rPr>
          <w:rFonts w:eastAsia="黑体"/>
          <w:lang w:val="zh-CN"/>
        </w:rPr>
        <w:t>日之前提供资料，说明就委员会关于接触律师和律师独立性、对酷刑采取零容忍方针、保护人权维护者和记者以及调查和起诉与所涉地区敌对行动有关的违反国际人道法和人权法行为所提建议的后续工作</w:t>
      </w:r>
      <w:r w:rsidRPr="00647780">
        <w:rPr>
          <w:rFonts w:eastAsia="黑体"/>
          <w:lang w:val="zh-CN"/>
        </w:rPr>
        <w:t>(</w:t>
      </w:r>
      <w:r w:rsidRPr="00647780">
        <w:rPr>
          <w:rFonts w:eastAsia="黑体"/>
          <w:lang w:val="zh-CN"/>
        </w:rPr>
        <w:t>见上文第</w:t>
      </w:r>
      <w:r w:rsidRPr="00647780">
        <w:rPr>
          <w:rFonts w:eastAsia="黑体"/>
          <w:lang w:val="zh-CN"/>
        </w:rPr>
        <w:t>13(b)</w:t>
      </w:r>
      <w:r w:rsidRPr="00647780">
        <w:rPr>
          <w:rFonts w:eastAsia="黑体"/>
          <w:lang w:val="zh-CN"/>
        </w:rPr>
        <w:t>、第</w:t>
      </w:r>
      <w:r w:rsidRPr="00647780">
        <w:rPr>
          <w:rFonts w:eastAsia="黑体"/>
          <w:lang w:val="zh-CN"/>
        </w:rPr>
        <w:t>17(a)</w:t>
      </w:r>
      <w:r w:rsidRPr="00647780">
        <w:rPr>
          <w:rFonts w:eastAsia="黑体"/>
          <w:lang w:val="zh-CN"/>
        </w:rPr>
        <w:t>、第</w:t>
      </w:r>
      <w:r w:rsidRPr="00647780">
        <w:rPr>
          <w:rFonts w:eastAsia="黑体"/>
          <w:lang w:val="zh-CN"/>
        </w:rPr>
        <w:t>21</w:t>
      </w:r>
      <w:r w:rsidRPr="00647780">
        <w:rPr>
          <w:rFonts w:eastAsia="黑体"/>
          <w:lang w:val="zh-CN"/>
        </w:rPr>
        <w:t>和第</w:t>
      </w:r>
      <w:r w:rsidRPr="00647780">
        <w:rPr>
          <w:rFonts w:eastAsia="黑体"/>
          <w:lang w:val="zh-CN"/>
        </w:rPr>
        <w:t>23(a)</w:t>
      </w:r>
      <w:r w:rsidRPr="00647780">
        <w:rPr>
          <w:rFonts w:eastAsia="黑体"/>
          <w:lang w:val="zh-CN"/>
        </w:rPr>
        <w:t>段</w:t>
      </w:r>
      <w:r w:rsidRPr="00647780">
        <w:rPr>
          <w:rFonts w:eastAsia="黑体"/>
          <w:lang w:val="zh-CN"/>
        </w:rPr>
        <w:t>)</w:t>
      </w:r>
      <w:r w:rsidRPr="00647780">
        <w:rPr>
          <w:rFonts w:eastAsia="黑体"/>
          <w:lang w:val="zh-CN"/>
        </w:rPr>
        <w:t>。在这方面，请缔约国向委员会通报计划在下一报告周期内如何落实本结论性意见中的其余建议。</w:t>
      </w:r>
    </w:p>
    <w:p w14:paraId="68476543" w14:textId="77777777" w:rsidR="00EB3DCC" w:rsidRPr="00647780" w:rsidRDefault="00EB3DCC" w:rsidP="007C374C">
      <w:pPr>
        <w:pStyle w:val="H23GC"/>
        <w:spacing w:before="200"/>
      </w:pPr>
      <w:r w:rsidRPr="00647780">
        <w:rPr>
          <w:lang w:val="zh-CN"/>
        </w:rPr>
        <w:tab/>
      </w:r>
      <w:r w:rsidRPr="00647780">
        <w:rPr>
          <w:lang w:val="zh-CN"/>
        </w:rPr>
        <w:tab/>
      </w:r>
      <w:r w:rsidRPr="00647780">
        <w:rPr>
          <w:lang w:val="zh-CN"/>
        </w:rPr>
        <w:t>其他问题</w:t>
      </w:r>
    </w:p>
    <w:p w14:paraId="1604B301" w14:textId="77777777" w:rsidR="00EB3DCC" w:rsidRPr="00647780" w:rsidRDefault="00EB3DCC" w:rsidP="00EB3DCC">
      <w:pPr>
        <w:pStyle w:val="SingleTxtGC"/>
      </w:pPr>
      <w:r w:rsidRPr="00647780">
        <w:rPr>
          <w:lang w:val="zh-CN"/>
        </w:rPr>
        <w:t>43.</w:t>
      </w:r>
      <w:r w:rsidRPr="00647780">
        <w:rPr>
          <w:lang w:val="zh-CN"/>
        </w:rPr>
        <w:tab/>
      </w:r>
      <w:r w:rsidRPr="00647780">
        <w:rPr>
          <w:rFonts w:eastAsia="黑体"/>
          <w:lang w:val="zh-CN"/>
        </w:rPr>
        <w:t>委员会请缔约国通过官方网站、媒体和非政府组织，以相关语言广泛传播提交委员会的报告和本结论性意见，并向委员会通报传播活动的情况。</w:t>
      </w:r>
    </w:p>
    <w:p w14:paraId="4D53E3E9" w14:textId="77777777" w:rsidR="00EB3DCC" w:rsidRPr="00647780" w:rsidRDefault="00EB3DCC" w:rsidP="00EB3DCC">
      <w:pPr>
        <w:pStyle w:val="SingleTxtGC"/>
        <w:rPr>
          <w:rFonts w:eastAsia="黑体"/>
        </w:rPr>
      </w:pPr>
      <w:r w:rsidRPr="00647780">
        <w:rPr>
          <w:lang w:val="zh-CN"/>
        </w:rPr>
        <w:t>44.</w:t>
      </w:r>
      <w:r w:rsidRPr="00647780">
        <w:rPr>
          <w:lang w:val="zh-CN"/>
        </w:rPr>
        <w:tab/>
      </w:r>
      <w:r w:rsidRPr="00647780">
        <w:rPr>
          <w:rFonts w:eastAsia="黑体"/>
          <w:lang w:val="zh-CN"/>
        </w:rPr>
        <w:t>委员会请缔约国在</w:t>
      </w:r>
      <w:r w:rsidRPr="00647780">
        <w:rPr>
          <w:rFonts w:eastAsia="黑体"/>
          <w:lang w:val="zh-CN"/>
        </w:rPr>
        <w:t>2028</w:t>
      </w:r>
      <w:r w:rsidRPr="00647780">
        <w:rPr>
          <w:rFonts w:eastAsia="黑体"/>
          <w:lang w:val="zh-CN"/>
        </w:rPr>
        <w:t>年</w:t>
      </w:r>
      <w:r w:rsidRPr="00647780">
        <w:rPr>
          <w:rFonts w:eastAsia="黑体"/>
          <w:lang w:val="zh-CN"/>
        </w:rPr>
        <w:t>5</w:t>
      </w:r>
      <w:r w:rsidRPr="00647780">
        <w:rPr>
          <w:rFonts w:eastAsia="黑体"/>
          <w:lang w:val="zh-CN"/>
        </w:rPr>
        <w:t>月</w:t>
      </w:r>
      <w:r w:rsidRPr="00647780">
        <w:rPr>
          <w:rFonts w:eastAsia="黑体"/>
          <w:lang w:val="zh-CN"/>
        </w:rPr>
        <w:t>10</w:t>
      </w:r>
      <w:r w:rsidRPr="00647780">
        <w:rPr>
          <w:rFonts w:eastAsia="黑体"/>
          <w:lang w:val="zh-CN"/>
        </w:rPr>
        <w:t>日前提交下一次定期报告，即第六次定期报告。为此，并考虑到缔约国已同意按照简化报告程序向委员会提交报告，委员会将在适当时候向缔约国发送报告前问题清单。缔约国对问题清单的答复将构成其根据《公约》第</w:t>
      </w:r>
      <w:r w:rsidRPr="00647780">
        <w:rPr>
          <w:rFonts w:eastAsia="黑体"/>
          <w:lang w:val="zh-CN"/>
        </w:rPr>
        <w:t>19</w:t>
      </w:r>
      <w:r w:rsidRPr="00647780">
        <w:rPr>
          <w:rFonts w:eastAsia="黑体"/>
          <w:lang w:val="zh-CN"/>
        </w:rPr>
        <w:t>条提交的第六次定期报告。</w:t>
      </w:r>
    </w:p>
    <w:p w14:paraId="48461491" w14:textId="3B67D5D4" w:rsidR="00EB3DCC" w:rsidRPr="00333F2C" w:rsidRDefault="00EB3DCC" w:rsidP="005253D5">
      <w:pPr>
        <w:spacing w:before="160"/>
        <w:jc w:val="center"/>
        <w:rPr>
          <w:u w:val="single"/>
        </w:rPr>
      </w:pPr>
      <w:r>
        <w:rPr>
          <w:rFonts w:hint="eastAsia"/>
          <w:u w:val="single"/>
        </w:rPr>
        <w:tab/>
      </w:r>
      <w:r>
        <w:rPr>
          <w:rFonts w:hint="eastAsia"/>
          <w:u w:val="single"/>
        </w:rPr>
        <w:tab/>
      </w:r>
      <w:r>
        <w:rPr>
          <w:rFonts w:hint="eastAsia"/>
          <w:u w:val="single"/>
        </w:rPr>
        <w:tab/>
      </w:r>
      <w:r>
        <w:rPr>
          <w:u w:val="single"/>
        </w:rPr>
        <w:tab/>
      </w:r>
    </w:p>
    <w:sectPr w:rsidR="00EB3DCC" w:rsidRPr="00333F2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566A4" w14:textId="77777777" w:rsidR="000D6429" w:rsidRPr="000D319F" w:rsidRDefault="000D6429" w:rsidP="000D319F">
      <w:pPr>
        <w:pStyle w:val="af0"/>
        <w:spacing w:after="240"/>
        <w:ind w:left="907"/>
        <w:rPr>
          <w:rFonts w:asciiTheme="majorBidi" w:eastAsia="宋体" w:hAnsiTheme="majorBidi" w:cstheme="majorBidi"/>
          <w:sz w:val="21"/>
          <w:szCs w:val="21"/>
          <w:lang w:val="en-US"/>
        </w:rPr>
      </w:pPr>
    </w:p>
    <w:p w14:paraId="0CBF56DB" w14:textId="77777777" w:rsidR="000D6429" w:rsidRPr="000D319F" w:rsidRDefault="000D64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BE5983E" w14:textId="77777777" w:rsidR="000D6429" w:rsidRPr="000D319F" w:rsidRDefault="000D6429" w:rsidP="000D319F">
      <w:pPr>
        <w:pStyle w:val="af0"/>
      </w:pPr>
    </w:p>
  </w:endnote>
  <w:endnote w:type="continuationNotice" w:id="1">
    <w:p w14:paraId="1B9591FC" w14:textId="77777777" w:rsidR="000D6429" w:rsidRDefault="000D64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9CFE0" w14:textId="77777777" w:rsidR="001B1C9D" w:rsidRPr="00B57928" w:rsidRDefault="00B57928" w:rsidP="00B5792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57928">
      <w:rPr>
        <w:rStyle w:val="af2"/>
        <w:b w:val="0"/>
        <w:snapToGrid w:val="0"/>
        <w:sz w:val="16"/>
      </w:rPr>
      <w:t>GE.24-08482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A6519" w14:textId="77777777" w:rsidR="001B1C9D" w:rsidRPr="00B57928" w:rsidRDefault="00B57928" w:rsidP="00B57928">
    <w:pPr>
      <w:pStyle w:val="af0"/>
      <w:tabs>
        <w:tab w:val="clear" w:pos="431"/>
        <w:tab w:val="right" w:pos="9638"/>
      </w:tabs>
      <w:rPr>
        <w:rStyle w:val="af2"/>
      </w:rPr>
    </w:pPr>
    <w:r>
      <w:t>GE.24-08482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07018" w14:textId="662360B4" w:rsidR="001B1C9D" w:rsidRPr="00487939" w:rsidRDefault="00B57928"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F662E69" wp14:editId="6E0F4E87">
          <wp:simplePos x="0" y="0"/>
          <wp:positionH relativeFrom="column">
            <wp:align>right</wp:align>
          </wp:positionH>
          <wp:positionV relativeFrom="paragraph">
            <wp:posOffset>-69850</wp:posOffset>
          </wp:positionV>
          <wp:extent cx="571500" cy="571500"/>
          <wp:effectExtent l="0" t="0" r="0" b="0"/>
          <wp:wrapNone/>
          <wp:docPr id="14333593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GE.24-08482</w:t>
    </w:r>
    <w:r w:rsidR="00731A42" w:rsidRPr="00EE277A">
      <w:rPr>
        <w:sz w:val="20"/>
        <w:lang w:eastAsia="zh-CN"/>
      </w:rPr>
      <w:t xml:space="preserve"> (C)</w:t>
    </w:r>
    <w:r w:rsidR="005505A1">
      <w:rPr>
        <w:sz w:val="20"/>
        <w:lang w:eastAsia="zh-CN"/>
      </w:rPr>
      <w:tab/>
    </w:r>
    <w:r w:rsidR="00EB3DCC">
      <w:rPr>
        <w:sz w:val="20"/>
        <w:lang w:eastAsia="zh-CN"/>
      </w:rPr>
      <w:t>2006</w:t>
    </w:r>
    <w:r w:rsidR="00597013">
      <w:rPr>
        <w:sz w:val="20"/>
        <w:lang w:eastAsia="zh-CN"/>
      </w:rPr>
      <w:t>2</w:t>
    </w:r>
    <w:r w:rsidR="00155102">
      <w:rPr>
        <w:sz w:val="20"/>
        <w:lang w:eastAsia="zh-CN"/>
      </w:rPr>
      <w:t>4</w:t>
    </w:r>
    <w:r w:rsidR="00731A42">
      <w:rPr>
        <w:sz w:val="20"/>
        <w:lang w:eastAsia="zh-CN"/>
      </w:rPr>
      <w:tab/>
    </w:r>
    <w:r w:rsidR="00EB3DCC">
      <w:rPr>
        <w:sz w:val="20"/>
        <w:lang w:eastAsia="zh-CN"/>
      </w:rPr>
      <w:t>0307</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5C448FD2" wp14:editId="4D4E520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2745C" w14:textId="77777777" w:rsidR="000D6429" w:rsidRPr="000157B1" w:rsidRDefault="000D64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A4ED21D" w14:textId="77777777" w:rsidR="000D6429" w:rsidRPr="000157B1" w:rsidRDefault="000D642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AC09AD7" w14:textId="77777777" w:rsidR="000D6429" w:rsidRDefault="000D6429"/>
  </w:footnote>
  <w:footnote w:id="2">
    <w:p w14:paraId="4CE6701D" w14:textId="77777777" w:rsidR="00EB3DCC" w:rsidRPr="007C5D7C" w:rsidRDefault="00EB3DCC" w:rsidP="00EB3DCC">
      <w:pPr>
        <w:pStyle w:val="a6"/>
      </w:pPr>
      <w:r w:rsidRPr="004B5CB5">
        <w:rPr>
          <w:lang w:val="zh-CN"/>
        </w:rPr>
        <w:tab/>
      </w:r>
      <w:r w:rsidRPr="00EB3DCC">
        <w:rPr>
          <w:rStyle w:val="a8"/>
          <w:rFonts w:eastAsia="宋体"/>
          <w:vertAlign w:val="baseline"/>
        </w:rPr>
        <w:t>*</w:t>
      </w:r>
      <w:r>
        <w:rPr>
          <w:lang w:val="zh-CN"/>
        </w:rPr>
        <w:tab/>
      </w:r>
      <w:r>
        <w:rPr>
          <w:lang w:val="zh-CN"/>
        </w:rPr>
        <w:t>委员会第七十九届会议</w:t>
      </w:r>
      <w:r>
        <w:rPr>
          <w:lang w:val="zh-CN"/>
        </w:rPr>
        <w:t>(2024</w:t>
      </w:r>
      <w:r>
        <w:rPr>
          <w:lang w:val="zh-CN"/>
        </w:rPr>
        <w:t>年</w:t>
      </w:r>
      <w:r>
        <w:rPr>
          <w:lang w:val="zh-CN"/>
        </w:rPr>
        <w:t>4</w:t>
      </w:r>
      <w:r>
        <w:rPr>
          <w:lang w:val="zh-CN"/>
        </w:rPr>
        <w:t>月</w:t>
      </w:r>
      <w:r>
        <w:rPr>
          <w:lang w:val="zh-CN"/>
        </w:rPr>
        <w:t>15</w:t>
      </w:r>
      <w:r>
        <w:rPr>
          <w:lang w:val="zh-CN"/>
        </w:rPr>
        <w:t>日至</w:t>
      </w:r>
      <w:r>
        <w:rPr>
          <w:lang w:val="zh-CN"/>
        </w:rPr>
        <w:t>5</w:t>
      </w:r>
      <w:r>
        <w:rPr>
          <w:lang w:val="zh-CN"/>
        </w:rPr>
        <w:t>月</w:t>
      </w:r>
      <w:r>
        <w:rPr>
          <w:lang w:val="zh-CN"/>
        </w:rPr>
        <w:t>10</w:t>
      </w:r>
      <w:r>
        <w:rPr>
          <w:lang w:val="zh-CN"/>
        </w:rPr>
        <w:t>日</w:t>
      </w:r>
      <w:r>
        <w:rPr>
          <w:lang w:val="zh-CN"/>
        </w:rPr>
        <w:t>)</w:t>
      </w:r>
      <w:r>
        <w:rPr>
          <w:lang w:val="zh-CN"/>
        </w:rPr>
        <w:t>通过。</w:t>
      </w:r>
    </w:p>
  </w:footnote>
  <w:footnote w:id="3">
    <w:p w14:paraId="3F67DD5B" w14:textId="46BA21DB" w:rsidR="00EB3DCC" w:rsidRPr="007C5D7C" w:rsidRDefault="00EB3DCC" w:rsidP="00EB3DCC">
      <w:pPr>
        <w:pStyle w:val="a6"/>
      </w:pPr>
      <w:r w:rsidRPr="007C5D7C">
        <w:rPr>
          <w:lang w:val="zh-CN"/>
        </w:rPr>
        <w:tab/>
      </w:r>
      <w:r w:rsidRPr="00647780">
        <w:rPr>
          <w:rStyle w:val="a8"/>
          <w:rFonts w:eastAsia="宋体"/>
        </w:rPr>
        <w:footnoteRef/>
      </w:r>
      <w:r>
        <w:rPr>
          <w:lang w:val="zh-CN"/>
        </w:rPr>
        <w:tab/>
      </w:r>
      <w:r>
        <w:rPr>
          <w:lang w:val="zh-CN"/>
        </w:rPr>
        <w:t>见</w:t>
      </w:r>
      <w:r w:rsidRPr="00663D3F">
        <w:rPr>
          <w:lang w:val="zh-CN"/>
        </w:rPr>
        <w:t>CAT/C/SR.2084</w:t>
      </w:r>
      <w:r>
        <w:rPr>
          <w:lang w:val="zh-CN"/>
        </w:rPr>
        <w:t>和</w:t>
      </w:r>
      <w:r w:rsidRPr="00663D3F">
        <w:rPr>
          <w:lang w:val="zh-CN"/>
        </w:rPr>
        <w:t>CAT/C/SR.2087</w:t>
      </w:r>
      <w:r>
        <w:rPr>
          <w:lang w:val="zh-CN"/>
        </w:rPr>
        <w:t>。</w:t>
      </w:r>
    </w:p>
  </w:footnote>
  <w:footnote w:id="4">
    <w:p w14:paraId="0EA3B737" w14:textId="19A1ED7E" w:rsidR="00EB3DCC" w:rsidRPr="007C5D7C" w:rsidRDefault="00EB3DCC" w:rsidP="00EB3DCC">
      <w:pPr>
        <w:pStyle w:val="a6"/>
      </w:pPr>
      <w:r w:rsidRPr="007C5D7C">
        <w:rPr>
          <w:lang w:val="zh-CN"/>
        </w:rPr>
        <w:tab/>
      </w:r>
      <w:r w:rsidRPr="00647780">
        <w:rPr>
          <w:rStyle w:val="a8"/>
          <w:rFonts w:eastAsia="宋体"/>
        </w:rPr>
        <w:footnoteRef/>
      </w:r>
      <w:r>
        <w:rPr>
          <w:lang w:val="zh-CN"/>
        </w:rPr>
        <w:tab/>
      </w:r>
      <w:r w:rsidRPr="00663D3F">
        <w:rPr>
          <w:lang w:val="zh-CN"/>
        </w:rPr>
        <w:t>CAT/C/AZE/5</w:t>
      </w:r>
      <w:r>
        <w:rPr>
          <w:lang w:val="zh-CN"/>
        </w:rPr>
        <w:t>.</w:t>
      </w:r>
    </w:p>
  </w:footnote>
  <w:footnote w:id="5">
    <w:p w14:paraId="39B87393" w14:textId="28BE0F30" w:rsidR="00EB3DCC" w:rsidRPr="007C5D7C" w:rsidRDefault="00EB3DCC" w:rsidP="00EB3DCC">
      <w:pPr>
        <w:pStyle w:val="a6"/>
      </w:pPr>
      <w:r>
        <w:rPr>
          <w:lang w:val="zh-CN"/>
        </w:rPr>
        <w:tab/>
      </w:r>
      <w:r w:rsidRPr="00647780">
        <w:rPr>
          <w:rStyle w:val="a8"/>
          <w:rFonts w:eastAsia="宋体"/>
        </w:rPr>
        <w:footnoteRef/>
      </w:r>
      <w:r w:rsidRPr="00647780">
        <w:tab/>
      </w:r>
      <w:hyperlink r:id="rId1" w:history="1">
        <w:r w:rsidRPr="00663D3F">
          <w:rPr>
            <w:rStyle w:val="af5"/>
          </w:rPr>
          <w:t>CAT/C/AZE/CO/4</w:t>
        </w:r>
      </w:hyperlink>
      <w:r w:rsidRPr="00647780">
        <w:t>,</w:t>
      </w:r>
      <w:r>
        <w:rPr>
          <w:rFonts w:hint="eastAsia"/>
        </w:rPr>
        <w:t xml:space="preserve"> </w:t>
      </w:r>
      <w:r>
        <w:rPr>
          <w:lang w:val="zh-CN"/>
        </w:rPr>
        <w:t>第</w:t>
      </w:r>
      <w:r w:rsidRPr="00647780">
        <w:t>40</w:t>
      </w:r>
      <w:r>
        <w:rPr>
          <w:lang w:val="zh-CN"/>
        </w:rPr>
        <w:t>段。</w:t>
      </w:r>
    </w:p>
  </w:footnote>
  <w:footnote w:id="6">
    <w:p w14:paraId="7436A9E3" w14:textId="08E959FA" w:rsidR="00EB3DCC" w:rsidRPr="007C5D7C" w:rsidRDefault="00EB3DCC" w:rsidP="00EB3DCC">
      <w:pPr>
        <w:pStyle w:val="a6"/>
      </w:pPr>
      <w:r>
        <w:tab/>
      </w:r>
      <w:r w:rsidRPr="00647780">
        <w:rPr>
          <w:rStyle w:val="a8"/>
          <w:rFonts w:eastAsia="宋体"/>
        </w:rPr>
        <w:footnoteRef/>
      </w:r>
      <w:r>
        <w:tab/>
      </w:r>
      <w:r w:rsidRPr="00663D3F">
        <w:t>CAT/C/AZE/CO/4/Add.1</w:t>
      </w:r>
      <w:r w:rsidRPr="00647780">
        <w:t>.</w:t>
      </w:r>
    </w:p>
  </w:footnote>
  <w:footnote w:id="7">
    <w:p w14:paraId="70206159" w14:textId="77777777" w:rsidR="00EB3DCC" w:rsidRPr="007C5D7C" w:rsidRDefault="00EB3DCC" w:rsidP="00EB3DCC">
      <w:pPr>
        <w:pStyle w:val="a6"/>
      </w:pPr>
      <w:r w:rsidRPr="00647780">
        <w:tab/>
      </w:r>
      <w:r w:rsidRPr="00647780">
        <w:rPr>
          <w:rStyle w:val="a8"/>
          <w:rFonts w:eastAsia="宋体"/>
        </w:rPr>
        <w:footnoteRef/>
      </w:r>
      <w:r>
        <w:rPr>
          <w:lang w:val="zh-CN"/>
        </w:rPr>
        <w:tab/>
      </w:r>
      <w:r>
        <w:rPr>
          <w:lang w:val="zh-CN"/>
        </w:rPr>
        <w:t>《酷刑和其他残忍、不人道或有辱人格的待遇或处罚的有效调查和文件记录手册》，第二版，第</w:t>
      </w:r>
      <w:r>
        <w:rPr>
          <w:lang w:val="zh-CN"/>
        </w:rPr>
        <w:t>16(a)(iii)</w:t>
      </w:r>
      <w:r>
        <w:rPr>
          <w:lang w:val="zh-CN"/>
        </w:rPr>
        <w:t>段。</w:t>
      </w:r>
    </w:p>
  </w:footnote>
  <w:footnote w:id="8">
    <w:p w14:paraId="25438526" w14:textId="19CC1BF0" w:rsidR="00EB3DCC" w:rsidRPr="007C5D7C" w:rsidRDefault="00EB3DCC" w:rsidP="00EB3DCC">
      <w:pPr>
        <w:pStyle w:val="a6"/>
      </w:pPr>
      <w:r w:rsidRPr="007C5D7C">
        <w:rPr>
          <w:lang w:val="zh-CN"/>
        </w:rPr>
        <w:tab/>
      </w:r>
      <w:r w:rsidRPr="00647780">
        <w:rPr>
          <w:rStyle w:val="a8"/>
          <w:rFonts w:eastAsia="宋体"/>
        </w:rPr>
        <w:footnoteRef/>
      </w:r>
      <w:r>
        <w:rPr>
          <w:lang w:val="zh-CN"/>
        </w:rPr>
        <w:tab/>
      </w:r>
      <w:r>
        <w:rPr>
          <w:lang w:val="zh-CN"/>
        </w:rPr>
        <w:t>欧洲人权法院，</w:t>
      </w:r>
      <w:r>
        <w:rPr>
          <w:rFonts w:eastAsia="楷体"/>
          <w:lang w:val="zh-CN"/>
        </w:rPr>
        <w:t>Shenturk</w:t>
      </w:r>
      <w:r w:rsidRPr="002171AA">
        <w:rPr>
          <w:rFonts w:eastAsia="楷体"/>
          <w:lang w:val="zh-CN"/>
        </w:rPr>
        <w:t>等人诉</w:t>
      </w:r>
      <w:r w:rsidR="00CF5DA0" w:rsidRPr="00CF5DA0">
        <w:rPr>
          <w:rFonts w:eastAsia="楷体" w:hint="eastAsia"/>
          <w:lang w:val="zh-CN"/>
        </w:rPr>
        <w:t>阿塞拜疆</w:t>
      </w:r>
      <w:r w:rsidRPr="002171AA">
        <w:rPr>
          <w:rFonts w:eastAsia="楷体"/>
          <w:lang w:val="zh-CN"/>
        </w:rPr>
        <w:t>案</w:t>
      </w:r>
      <w:r>
        <w:rPr>
          <w:lang w:val="zh-CN"/>
        </w:rPr>
        <w:t>，第</w:t>
      </w:r>
      <w:r>
        <w:rPr>
          <w:lang w:val="zh-CN"/>
        </w:rPr>
        <w:t>41326/17</w:t>
      </w:r>
      <w:r>
        <w:rPr>
          <w:lang w:val="zh-CN"/>
        </w:rPr>
        <w:t>号申诉等，</w:t>
      </w:r>
      <w:r>
        <w:rPr>
          <w:lang w:val="zh-CN"/>
        </w:rPr>
        <w:t>2022</w:t>
      </w:r>
      <w:r>
        <w:rPr>
          <w:lang w:val="zh-CN"/>
        </w:rPr>
        <w:t>年</w:t>
      </w:r>
      <w:r>
        <w:rPr>
          <w:lang w:val="zh-CN"/>
        </w:rPr>
        <w:t>3</w:t>
      </w:r>
      <w:r>
        <w:rPr>
          <w:lang w:val="zh-CN"/>
        </w:rPr>
        <w:t>月</w:t>
      </w:r>
      <w:r>
        <w:rPr>
          <w:lang w:val="zh-CN"/>
        </w:rPr>
        <w:t>10</w:t>
      </w:r>
      <w:r>
        <w:rPr>
          <w:lang w:val="zh-CN"/>
        </w:rPr>
        <w:t>日的判决。</w:t>
      </w:r>
    </w:p>
  </w:footnote>
  <w:footnote w:id="9">
    <w:p w14:paraId="2A57D959" w14:textId="2B336A89" w:rsidR="00EB3DCC" w:rsidRPr="007C5D7C" w:rsidRDefault="00EB3DCC" w:rsidP="00EB3DCC">
      <w:pPr>
        <w:pStyle w:val="a6"/>
      </w:pPr>
      <w:r w:rsidRPr="007C5D7C">
        <w:rPr>
          <w:lang w:val="zh-CN"/>
        </w:rPr>
        <w:tab/>
      </w:r>
      <w:r w:rsidRPr="00647780">
        <w:rPr>
          <w:rStyle w:val="a8"/>
          <w:rFonts w:eastAsia="宋体"/>
        </w:rPr>
        <w:footnoteRef/>
      </w:r>
      <w:r>
        <w:rPr>
          <w:lang w:val="zh-CN"/>
        </w:rPr>
        <w:tab/>
      </w:r>
      <w:hyperlink r:id="rId2" w:history="1">
        <w:r w:rsidRPr="00663D3F">
          <w:rPr>
            <w:rStyle w:val="af5"/>
            <w:lang w:val="zh-CN"/>
          </w:rPr>
          <w:t>A/HRC/WGAD/2019/10</w:t>
        </w:r>
      </w:hyperlink>
      <w:r>
        <w:rPr>
          <w:lang w:val="zh-CN"/>
        </w:rPr>
        <w:t>.</w:t>
      </w:r>
    </w:p>
  </w:footnote>
  <w:footnote w:id="10">
    <w:p w14:paraId="0739FD4F" w14:textId="0954F4A0" w:rsidR="00EB3DCC" w:rsidRPr="007C5D7C" w:rsidRDefault="00EB3DCC" w:rsidP="00EB3DCC">
      <w:pPr>
        <w:pStyle w:val="a6"/>
      </w:pPr>
      <w:r w:rsidRPr="007C5D7C">
        <w:rPr>
          <w:lang w:val="zh-CN"/>
        </w:rPr>
        <w:tab/>
      </w:r>
      <w:r w:rsidRPr="00647780">
        <w:rPr>
          <w:rStyle w:val="a8"/>
          <w:rFonts w:eastAsia="宋体"/>
        </w:rPr>
        <w:footnoteRef/>
      </w:r>
      <w:r>
        <w:rPr>
          <w:lang w:val="zh-CN"/>
        </w:rPr>
        <w:tab/>
      </w:r>
      <w:r>
        <w:rPr>
          <w:rFonts w:eastAsia="楷体"/>
          <w:lang w:val="zh-CN"/>
        </w:rPr>
        <w:t>A</w:t>
      </w:r>
      <w:r w:rsidRPr="00F03A40">
        <w:rPr>
          <w:rFonts w:eastAsia="楷体"/>
          <w:lang w:val="zh-CN"/>
        </w:rPr>
        <w:t>和</w:t>
      </w:r>
      <w:r>
        <w:rPr>
          <w:rFonts w:eastAsia="楷体"/>
          <w:lang w:val="zh-CN"/>
        </w:rPr>
        <w:t>B</w:t>
      </w:r>
      <w:r w:rsidRPr="00F03A40">
        <w:rPr>
          <w:rFonts w:eastAsia="楷体"/>
          <w:lang w:val="zh-CN"/>
        </w:rPr>
        <w:t>诉阿塞拜疆案</w:t>
      </w:r>
      <w:r>
        <w:rPr>
          <w:lang w:val="zh-CN"/>
        </w:rPr>
        <w:t>(</w:t>
      </w:r>
      <w:hyperlink r:id="rId3" w:history="1">
        <w:r w:rsidRPr="00663D3F">
          <w:rPr>
            <w:rStyle w:val="af5"/>
            <w:lang w:val="zh-CN"/>
          </w:rPr>
          <w:t>CAT/C/74/D/905/2018</w:t>
        </w:r>
      </w:hyperlink>
      <w:r>
        <w:rPr>
          <w:lang w:val="zh-CN"/>
        </w:rPr>
        <w:t>)</w:t>
      </w:r>
      <w:r>
        <w:rPr>
          <w:lang w:val="zh-CN"/>
        </w:rPr>
        <w:t>。</w:t>
      </w:r>
    </w:p>
  </w:footnote>
  <w:footnote w:id="11">
    <w:p w14:paraId="56B7683C" w14:textId="2176EC39" w:rsidR="00EB3DCC" w:rsidRPr="007C5D7C" w:rsidRDefault="00EB3DCC" w:rsidP="00EB3DCC">
      <w:pPr>
        <w:pStyle w:val="a6"/>
      </w:pPr>
      <w:r w:rsidRPr="007C5D7C">
        <w:rPr>
          <w:lang w:val="zh-CN"/>
        </w:rPr>
        <w:tab/>
      </w:r>
      <w:r w:rsidRPr="00647780">
        <w:rPr>
          <w:rStyle w:val="a8"/>
          <w:rFonts w:eastAsia="宋体"/>
        </w:rPr>
        <w:footnoteRef/>
      </w:r>
      <w:r>
        <w:rPr>
          <w:lang w:val="zh-CN"/>
        </w:rPr>
        <w:tab/>
      </w:r>
      <w:hyperlink r:id="rId4" w:history="1">
        <w:r w:rsidRPr="00663D3F">
          <w:rPr>
            <w:rStyle w:val="af5"/>
            <w:lang w:val="zh-CN"/>
          </w:rPr>
          <w:t>A/HRC/55/60</w:t>
        </w:r>
      </w:hyperlink>
      <w:r>
        <w:rPr>
          <w:lang w:val="zh-CN"/>
        </w:rPr>
        <w:t>.</w:t>
      </w:r>
    </w:p>
  </w:footnote>
  <w:footnote w:id="12">
    <w:p w14:paraId="5526A9E6" w14:textId="0F25DDF4" w:rsidR="00EB3DCC" w:rsidRPr="007C5D7C" w:rsidRDefault="00EB3DCC" w:rsidP="00EB3DCC">
      <w:pPr>
        <w:pStyle w:val="a6"/>
      </w:pPr>
      <w:r w:rsidRPr="007C5D7C">
        <w:rPr>
          <w:lang w:val="zh-CN"/>
        </w:rPr>
        <w:tab/>
      </w:r>
      <w:r w:rsidRPr="00647780">
        <w:rPr>
          <w:rStyle w:val="a8"/>
          <w:rFonts w:eastAsia="宋体"/>
        </w:rPr>
        <w:footnoteRef/>
      </w:r>
      <w:r>
        <w:tab/>
      </w:r>
      <w:hyperlink r:id="rId5" w:history="1">
        <w:r w:rsidRPr="00663D3F">
          <w:rPr>
            <w:rStyle w:val="af5"/>
          </w:rPr>
          <w:t>CAT/C/AZE/CO/4</w:t>
        </w:r>
      </w:hyperlink>
      <w:r w:rsidRPr="00647780">
        <w:t>,</w:t>
      </w:r>
      <w:r w:rsidR="00DB489E">
        <w:t xml:space="preserve"> </w:t>
      </w:r>
      <w:r>
        <w:rPr>
          <w:lang w:val="zh-CN"/>
        </w:rPr>
        <w:t>第</w:t>
      </w:r>
      <w:r w:rsidRPr="00647780">
        <w:t>11(a)</w:t>
      </w:r>
      <w:r>
        <w:rPr>
          <w:lang w:val="zh-CN"/>
        </w:rPr>
        <w:t>和</w:t>
      </w:r>
      <w:r w:rsidRPr="00647780">
        <w:t>(b)</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5BA52" w14:textId="77777777" w:rsidR="001B1C9D" w:rsidRDefault="00B57928" w:rsidP="00B57928">
    <w:pPr>
      <w:pStyle w:val="af3"/>
    </w:pPr>
    <w:r>
      <w:t>CAT/C/AZE/CO/5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69D60" w14:textId="77777777" w:rsidR="001B1C9D" w:rsidRPr="00202A30" w:rsidRDefault="00B57928" w:rsidP="00B57928">
    <w:pPr>
      <w:pStyle w:val="af3"/>
      <w:jc w:val="right"/>
    </w:pPr>
    <w:r>
      <w:t>CAT/C/AZE/CO/5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6"/>
  </w:num>
  <w:num w:numId="3" w16cid:durableId="121465882">
    <w:abstractNumId w:val="11"/>
  </w:num>
  <w:num w:numId="4" w16cid:durableId="78404621">
    <w:abstractNumId w:val="8"/>
  </w:num>
  <w:num w:numId="5" w16cid:durableId="11199579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29"/>
    <w:rsid w:val="00005AA7"/>
    <w:rsid w:val="00011483"/>
    <w:rsid w:val="0003324B"/>
    <w:rsid w:val="000702A7"/>
    <w:rsid w:val="00080803"/>
    <w:rsid w:val="000A0B81"/>
    <w:rsid w:val="000B0E35"/>
    <w:rsid w:val="000D319F"/>
    <w:rsid w:val="000D6429"/>
    <w:rsid w:val="000E4D0E"/>
    <w:rsid w:val="00121B4A"/>
    <w:rsid w:val="00144B69"/>
    <w:rsid w:val="00153E86"/>
    <w:rsid w:val="00155102"/>
    <w:rsid w:val="00192831"/>
    <w:rsid w:val="00197D8F"/>
    <w:rsid w:val="001B1BD1"/>
    <w:rsid w:val="001C3EF2"/>
    <w:rsid w:val="001D17F6"/>
    <w:rsid w:val="00204B42"/>
    <w:rsid w:val="00206268"/>
    <w:rsid w:val="002231C3"/>
    <w:rsid w:val="00241057"/>
    <w:rsid w:val="0024417F"/>
    <w:rsid w:val="00250F8D"/>
    <w:rsid w:val="00256EC7"/>
    <w:rsid w:val="002D14FC"/>
    <w:rsid w:val="002E1C97"/>
    <w:rsid w:val="002F0F24"/>
    <w:rsid w:val="002F34CA"/>
    <w:rsid w:val="002F5834"/>
    <w:rsid w:val="003006AB"/>
    <w:rsid w:val="00326EBF"/>
    <w:rsid w:val="00327FE4"/>
    <w:rsid w:val="00333F2C"/>
    <w:rsid w:val="00335E8A"/>
    <w:rsid w:val="00352798"/>
    <w:rsid w:val="0042128E"/>
    <w:rsid w:val="00427F63"/>
    <w:rsid w:val="00432F54"/>
    <w:rsid w:val="00434D38"/>
    <w:rsid w:val="00494EB8"/>
    <w:rsid w:val="004A053F"/>
    <w:rsid w:val="004A34AA"/>
    <w:rsid w:val="004C4A0A"/>
    <w:rsid w:val="004E5055"/>
    <w:rsid w:val="00501220"/>
    <w:rsid w:val="005253D5"/>
    <w:rsid w:val="005505A1"/>
    <w:rsid w:val="00597013"/>
    <w:rsid w:val="005A48BF"/>
    <w:rsid w:val="005B4286"/>
    <w:rsid w:val="005B5D35"/>
    <w:rsid w:val="005D337E"/>
    <w:rsid w:val="005E403A"/>
    <w:rsid w:val="00631320"/>
    <w:rsid w:val="00663D3F"/>
    <w:rsid w:val="00680656"/>
    <w:rsid w:val="006B07B3"/>
    <w:rsid w:val="006B1119"/>
    <w:rsid w:val="006C70CF"/>
    <w:rsid w:val="006D140D"/>
    <w:rsid w:val="006E3E46"/>
    <w:rsid w:val="006E71B1"/>
    <w:rsid w:val="0070593B"/>
    <w:rsid w:val="00705D89"/>
    <w:rsid w:val="00731A42"/>
    <w:rsid w:val="007563D0"/>
    <w:rsid w:val="00767E69"/>
    <w:rsid w:val="0077079A"/>
    <w:rsid w:val="007A5599"/>
    <w:rsid w:val="007C374C"/>
    <w:rsid w:val="007D7A4A"/>
    <w:rsid w:val="007F3FA0"/>
    <w:rsid w:val="00831F30"/>
    <w:rsid w:val="00832549"/>
    <w:rsid w:val="00836494"/>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84072"/>
    <w:rsid w:val="00AB5964"/>
    <w:rsid w:val="00B16570"/>
    <w:rsid w:val="00B23B03"/>
    <w:rsid w:val="00B43EB7"/>
    <w:rsid w:val="00B445D1"/>
    <w:rsid w:val="00B53320"/>
    <w:rsid w:val="00B57928"/>
    <w:rsid w:val="00B71DC1"/>
    <w:rsid w:val="00BC6522"/>
    <w:rsid w:val="00BE03FD"/>
    <w:rsid w:val="00C121D5"/>
    <w:rsid w:val="00C17349"/>
    <w:rsid w:val="00C351AA"/>
    <w:rsid w:val="00C7253F"/>
    <w:rsid w:val="00C859B3"/>
    <w:rsid w:val="00C95189"/>
    <w:rsid w:val="00CF5DA0"/>
    <w:rsid w:val="00D26A05"/>
    <w:rsid w:val="00D97B98"/>
    <w:rsid w:val="00DB489E"/>
    <w:rsid w:val="00DC18BF"/>
    <w:rsid w:val="00DC671F"/>
    <w:rsid w:val="00DD28E5"/>
    <w:rsid w:val="00DE4DA7"/>
    <w:rsid w:val="00E245ED"/>
    <w:rsid w:val="00E33B38"/>
    <w:rsid w:val="00E47FE5"/>
    <w:rsid w:val="00E572EF"/>
    <w:rsid w:val="00E574AF"/>
    <w:rsid w:val="00EB3DCC"/>
    <w:rsid w:val="00EF40DA"/>
    <w:rsid w:val="00EF7D46"/>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F401F"/>
  <w15:docId w15:val="{5D357C89-A0DF-4AC5-8F40-93976DFCB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EB3DCC"/>
    <w:rPr>
      <w:color w:val="0000FF"/>
      <w:u w:val="none"/>
    </w:rPr>
  </w:style>
  <w:style w:type="character" w:styleId="af6">
    <w:name w:val="FollowedHyperlink"/>
    <w:basedOn w:val="a0"/>
    <w:uiPriority w:val="99"/>
    <w:semiHidden/>
    <w:rsid w:val="00EB3DCC"/>
    <w:rPr>
      <w:color w:val="0000FF"/>
      <w:u w:val="none"/>
    </w:rPr>
  </w:style>
  <w:style w:type="paragraph" w:styleId="af7">
    <w:name w:val="macro"/>
    <w:link w:val="af8"/>
    <w:semiHidden/>
    <w:rsid w:val="00EB3DC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EB3DCC"/>
    <w:rPr>
      <w:kern w:val="24"/>
      <w:sz w:val="24"/>
      <w:szCs w:val="24"/>
    </w:rPr>
  </w:style>
  <w:style w:type="paragraph" w:styleId="af9">
    <w:name w:val="Subtitle"/>
    <w:basedOn w:val="a"/>
    <w:next w:val="a"/>
    <w:link w:val="afa"/>
    <w:uiPriority w:val="11"/>
    <w:semiHidden/>
    <w:rsid w:val="00EB3DCC"/>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EB3DCC"/>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EB3DCC"/>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EB3DCC"/>
    <w:rPr>
      <w:i/>
      <w:iCs/>
      <w:color w:val="404040" w:themeColor="text1" w:themeTint="BF"/>
      <w:sz w:val="21"/>
      <w:szCs w:val="21"/>
    </w:rPr>
  </w:style>
  <w:style w:type="paragraph" w:styleId="afd">
    <w:name w:val="List Paragraph"/>
    <w:basedOn w:val="a"/>
    <w:uiPriority w:val="34"/>
    <w:rsid w:val="00EB3DCC"/>
    <w:pPr>
      <w:ind w:left="720"/>
      <w:contextualSpacing/>
    </w:pPr>
    <w:rPr>
      <w:snapToGrid/>
      <w:szCs w:val="21"/>
    </w:rPr>
  </w:style>
  <w:style w:type="character" w:styleId="afe">
    <w:name w:val="Intense Emphasis"/>
    <w:basedOn w:val="a0"/>
    <w:uiPriority w:val="21"/>
    <w:rsid w:val="00EB3DCC"/>
    <w:rPr>
      <w:i/>
      <w:iCs/>
      <w:color w:val="365F91" w:themeColor="accent1" w:themeShade="BF"/>
    </w:rPr>
  </w:style>
  <w:style w:type="paragraph" w:styleId="aff">
    <w:name w:val="Intense Quote"/>
    <w:basedOn w:val="a"/>
    <w:next w:val="a"/>
    <w:link w:val="aff0"/>
    <w:uiPriority w:val="30"/>
    <w:rsid w:val="00EB3DCC"/>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EB3DCC"/>
    <w:rPr>
      <w:i/>
      <w:iCs/>
      <w:color w:val="365F91" w:themeColor="accent1" w:themeShade="BF"/>
      <w:sz w:val="21"/>
      <w:szCs w:val="21"/>
    </w:rPr>
  </w:style>
  <w:style w:type="character" w:styleId="aff1">
    <w:name w:val="Intense Reference"/>
    <w:basedOn w:val="a0"/>
    <w:uiPriority w:val="32"/>
    <w:rsid w:val="00EB3DCC"/>
    <w:rPr>
      <w:b/>
      <w:bCs/>
      <w:smallCaps/>
      <w:color w:val="365F91" w:themeColor="accent1" w:themeShade="BF"/>
      <w:spacing w:val="5"/>
    </w:rPr>
  </w:style>
  <w:style w:type="character" w:styleId="aff2">
    <w:name w:val="Unresolved Mention"/>
    <w:basedOn w:val="a0"/>
    <w:uiPriority w:val="99"/>
    <w:semiHidden/>
    <w:unhideWhenUsed/>
    <w:rsid w:val="00663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74/D/905/2018" TargetMode="External"/><Relationship Id="rId2" Type="http://schemas.openxmlformats.org/officeDocument/2006/relationships/hyperlink" Target="http://undocs.org/ch/A/HRC/WGAD/2019/10" TargetMode="External"/><Relationship Id="rId1" Type="http://schemas.openxmlformats.org/officeDocument/2006/relationships/hyperlink" Target="http://undocs.org/ch/CAT/C/AZE/CO/4" TargetMode="External"/><Relationship Id="rId5" Type="http://schemas.openxmlformats.org/officeDocument/2006/relationships/hyperlink" Target="http://undocs.org/ch/CAT/C/AZE/CO/4" TargetMode="External"/><Relationship Id="rId4" Type="http://schemas.openxmlformats.org/officeDocument/2006/relationships/hyperlink" Target="http://undocs.org/ch/A/HRC/55/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10721</Words>
  <Characters>11275</Characters>
  <Application>Microsoft Office Word</Application>
  <DocSecurity>0</DocSecurity>
  <Lines>399</Lines>
  <Paragraphs>137</Paragraphs>
  <ScaleCrop>false</ScaleCrop>
  <Company>DCM</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CAT/C/AZE/CO/5</dc:title>
  <dc:subject>2408482</dc:subject>
  <dc:creator>tang</dc:creator>
  <cp:keywords/>
  <dc:description/>
  <cp:lastModifiedBy>Ting TANG</cp:lastModifiedBy>
  <cp:revision>2</cp:revision>
  <cp:lastPrinted>2014-05-09T11:28:00Z</cp:lastPrinted>
  <dcterms:created xsi:type="dcterms:W3CDTF">2024-07-03T09:53:00Z</dcterms:created>
  <dcterms:modified xsi:type="dcterms:W3CDTF">2024-07-03T09:53:00Z</dcterms:modified>
</cp:coreProperties>
</file>