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Pr="006F48CC" w:rsidRDefault="009136F8">
      <w:pPr>
        <w:rPr>
          <w:sz w:val="2"/>
        </w:rPr>
      </w:pPr>
      <w:r w:rsidRPr="006F48CC"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264D60" w:rsidRPr="002F2A2D" w:rsidRDefault="00264D6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22636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 xml:space="preserve"> 160709    170709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 w:rsidRPr="006F4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Pr="006F48CC" w:rsidRDefault="009136F8">
            <w:pPr>
              <w:spacing w:line="240" w:lineRule="auto"/>
              <w:rPr>
                <w:b/>
                <w:sz w:val="30"/>
              </w:rPr>
            </w:pPr>
            <w:r w:rsidRPr="006F48CC">
              <w:rPr>
                <w:b/>
                <w:sz w:val="30"/>
              </w:rPr>
              <w:t xml:space="preserve">ОРГАНИЗАЦИЯ </w:t>
            </w:r>
            <w:r w:rsidRPr="006F48CC">
              <w:rPr>
                <w:b/>
                <w:sz w:val="30"/>
              </w:rPr>
              <w:br/>
              <w:t>ОБЪЕДИНЕННЫХ НАЦИЙ</w:t>
            </w:r>
          </w:p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Pr="006F48CC" w:rsidRDefault="009136F8">
            <w:pPr>
              <w:pStyle w:val="Heading1"/>
              <w:jc w:val="right"/>
              <w:rPr>
                <w:sz w:val="72"/>
              </w:rPr>
            </w:pPr>
            <w:r w:rsidRPr="006F48CC">
              <w:rPr>
                <w:sz w:val="72"/>
              </w:rPr>
              <w:t>CCPR</w:t>
            </w:r>
          </w:p>
        </w:tc>
      </w:tr>
    </w:tbl>
    <w:p w:rsidR="009136F8" w:rsidRPr="006F48CC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6F4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6F48CC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70414" r:id="rId8"/>
              </w:object>
            </w:r>
          </w:p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6F48CC">
              <w:rPr>
                <w:vanish/>
                <w:sz w:val="20"/>
              </w:rPr>
              <w:fldChar w:fldCharType="begin"/>
            </w:r>
            <w:r w:rsidRPr="006F48CC">
              <w:rPr>
                <w:vanish/>
                <w:sz w:val="20"/>
              </w:rPr>
              <w:instrText>SEQ _endnote  \* ARABIC</w:instrText>
            </w:r>
            <w:r w:rsidRPr="006F48CC">
              <w:rPr>
                <w:vanish/>
                <w:sz w:val="20"/>
              </w:rPr>
              <w:fldChar w:fldCharType="separate"/>
            </w:r>
            <w:r w:rsidR="00D316D4">
              <w:rPr>
                <w:noProof/>
                <w:vanish/>
                <w:sz w:val="20"/>
              </w:rPr>
              <w:t>1</w:t>
            </w:r>
            <w:r w:rsidRPr="006F48CC">
              <w:rPr>
                <w:vanish/>
                <w:sz w:val="20"/>
              </w:rPr>
              <w:fldChar w:fldCharType="end"/>
            </w:r>
          </w:p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6F48CC">
              <w:rPr>
                <w:sz w:val="32"/>
              </w:rPr>
              <w:t xml:space="preserve">МЕЖДУНАРОДНЫЙ ПАКТ </w:t>
            </w:r>
            <w:r w:rsidRPr="006F48CC">
              <w:rPr>
                <w:sz w:val="32"/>
              </w:rPr>
              <w:br/>
              <w:t xml:space="preserve">О ГРАЖДАНСКИХ </w:t>
            </w:r>
            <w:r w:rsidRPr="006F48CC">
              <w:rPr>
                <w:sz w:val="32"/>
              </w:rPr>
              <w:br/>
              <w:t xml:space="preserve">И ПОЛИТИЧЕСКИХ </w:t>
            </w:r>
            <w:r w:rsidRPr="006F48CC">
              <w:rPr>
                <w:sz w:val="32"/>
              </w:rPr>
              <w:br/>
              <w:t>ПРАВАХ</w:t>
            </w:r>
          </w:p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t>Distr.</w:t>
            </w: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6F48CC">
              <w:rPr>
                <w:sz w:val="22"/>
              </w:rPr>
              <w:instrText xml:space="preserve"> FORMDROPDOWN </w:instrText>
            </w:r>
            <w:r w:rsidRPr="006F48CC">
              <w:rPr>
                <w:sz w:val="22"/>
              </w:rPr>
            </w:r>
            <w:r w:rsidRPr="006F48CC">
              <w:rPr>
                <w:sz w:val="22"/>
              </w:rPr>
              <w:fldChar w:fldCharType="end"/>
            </w:r>
            <w:bookmarkEnd w:id="1"/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fldChar w:fldCharType="begin"/>
            </w:r>
            <w:r w:rsidRPr="006F48CC">
              <w:rPr>
                <w:sz w:val="22"/>
              </w:rPr>
              <w:instrText xml:space="preserve"> FILLIN  "Введите символ документа" \* MERGEFORMAT </w:instrText>
            </w:r>
            <w:r w:rsidR="00167AC6" w:rsidRPr="006F48CC">
              <w:rPr>
                <w:sz w:val="22"/>
              </w:rPr>
              <w:fldChar w:fldCharType="separate"/>
            </w:r>
            <w:r w:rsidR="00167AC6" w:rsidRPr="006F48CC">
              <w:rPr>
                <w:sz w:val="22"/>
              </w:rPr>
              <w:t>CCPR/C/SR.1764</w:t>
            </w:r>
            <w:r w:rsidRPr="006F48CC">
              <w:rPr>
                <w:sz w:val="22"/>
              </w:rPr>
              <w:fldChar w:fldCharType="end"/>
            </w: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fldChar w:fldCharType="begin"/>
            </w:r>
            <w:r w:rsidRPr="006F48CC">
              <w:rPr>
                <w:sz w:val="22"/>
              </w:rPr>
              <w:instrText xml:space="preserve"> FILLIN  "Введите дату документа" \* MERGEFORMAT </w:instrText>
            </w:r>
            <w:r w:rsidR="00167AC6" w:rsidRPr="006F48CC">
              <w:rPr>
                <w:sz w:val="22"/>
              </w:rPr>
              <w:fldChar w:fldCharType="separate"/>
            </w:r>
            <w:r w:rsidR="00167AC6" w:rsidRPr="006F48CC">
              <w:rPr>
                <w:sz w:val="22"/>
              </w:rPr>
              <w:t>17 July 2009</w:t>
            </w:r>
            <w:r w:rsidRPr="006F48CC">
              <w:rPr>
                <w:sz w:val="22"/>
              </w:rPr>
              <w:fldChar w:fldCharType="end"/>
            </w: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t>RUSSIAN</w:t>
            </w:r>
          </w:p>
          <w:p w:rsidR="009136F8" w:rsidRPr="006F48CC" w:rsidRDefault="009136F8">
            <w:pPr>
              <w:spacing w:line="240" w:lineRule="auto"/>
              <w:rPr>
                <w:sz w:val="22"/>
              </w:rPr>
            </w:pPr>
            <w:r w:rsidRPr="006F48CC">
              <w:rPr>
                <w:sz w:val="22"/>
              </w:rPr>
              <w:t xml:space="preserve">Original:  </w:t>
            </w:r>
            <w:r w:rsidRPr="006F48CC"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6F48CC">
              <w:rPr>
                <w:sz w:val="22"/>
              </w:rPr>
              <w:instrText xml:space="preserve"> FORMDROPDOWN </w:instrText>
            </w:r>
            <w:r w:rsidR="0006543F" w:rsidRPr="006F48CC">
              <w:rPr>
                <w:sz w:val="22"/>
              </w:rPr>
            </w:r>
            <w:r w:rsidRPr="006F48CC">
              <w:rPr>
                <w:sz w:val="22"/>
              </w:rPr>
              <w:fldChar w:fldCharType="end"/>
            </w:r>
            <w:bookmarkEnd w:id="2"/>
          </w:p>
          <w:p w:rsidR="009136F8" w:rsidRPr="006F48CC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6F48CC" w:rsidRDefault="009136F8"/>
    <w:p w:rsidR="00B51ED8" w:rsidRPr="006F48CC" w:rsidRDefault="00B51ED8" w:rsidP="00B51ED8">
      <w:pPr>
        <w:jc w:val="center"/>
      </w:pPr>
      <w:r w:rsidRPr="006F48CC">
        <w:t>КОМИТЕТ ПО ПРАВАМ ЧЕЛОВЕКА</w:t>
      </w:r>
    </w:p>
    <w:p w:rsidR="00B51ED8" w:rsidRPr="006F48CC" w:rsidRDefault="00B51ED8" w:rsidP="00B51ED8">
      <w:pPr>
        <w:jc w:val="center"/>
      </w:pPr>
    </w:p>
    <w:p w:rsidR="00B51ED8" w:rsidRPr="006F48CC" w:rsidRDefault="00B51ED8" w:rsidP="00B51ED8">
      <w:pPr>
        <w:jc w:val="center"/>
      </w:pPr>
      <w:r w:rsidRPr="006F48CC">
        <w:t>Шестьдесят шестая сессия</w:t>
      </w:r>
    </w:p>
    <w:p w:rsidR="00B51ED8" w:rsidRPr="006F48CC" w:rsidRDefault="00B51ED8" w:rsidP="00B51ED8">
      <w:pPr>
        <w:jc w:val="center"/>
      </w:pPr>
    </w:p>
    <w:p w:rsidR="00B51ED8" w:rsidRPr="006F48CC" w:rsidRDefault="00B51ED8" w:rsidP="00B51ED8">
      <w:pPr>
        <w:jc w:val="center"/>
      </w:pPr>
      <w:r w:rsidRPr="006F48CC">
        <w:t>КРАТКИЙ ОТЧЕТ О 1764-м ЗАСЕДАНИИ,</w:t>
      </w:r>
      <w:r w:rsidR="00BA3307" w:rsidRPr="006F48CC">
        <w:rPr>
          <w:rStyle w:val="FootnoteReference"/>
        </w:rPr>
        <w:footnoteReference w:customMarkFollows="1" w:id="1"/>
        <w:t> </w:t>
      </w:r>
    </w:p>
    <w:p w:rsidR="00B51ED8" w:rsidRPr="006F48CC" w:rsidRDefault="00B51ED8" w:rsidP="00B51ED8">
      <w:pPr>
        <w:jc w:val="center"/>
      </w:pPr>
    </w:p>
    <w:p w:rsidR="00B51ED8" w:rsidRPr="006F48CC" w:rsidRDefault="00B51ED8" w:rsidP="00B51ED8">
      <w:pPr>
        <w:jc w:val="center"/>
      </w:pPr>
      <w:r w:rsidRPr="006F48CC">
        <w:t>состоявшемся во Дворце Наций в Женеве</w:t>
      </w:r>
    </w:p>
    <w:p w:rsidR="00B51ED8" w:rsidRPr="006F48CC" w:rsidRDefault="00B51ED8" w:rsidP="00B51ED8">
      <w:pPr>
        <w:jc w:val="center"/>
      </w:pPr>
      <w:r w:rsidRPr="006F48CC">
        <w:t>в понедельник, 19 июля 1999 года, в 10 час</w:t>
      </w:r>
      <w:r w:rsidR="002F2A2D" w:rsidRPr="006F48CC">
        <w:t xml:space="preserve">. </w:t>
      </w:r>
      <w:r w:rsidRPr="006F48CC">
        <w:t>00 мин.</w:t>
      </w:r>
    </w:p>
    <w:p w:rsidR="00B51ED8" w:rsidRPr="006F48CC" w:rsidRDefault="00B51ED8" w:rsidP="00B51ED8">
      <w:pPr>
        <w:jc w:val="center"/>
      </w:pPr>
    </w:p>
    <w:tbl>
      <w:tblPr>
        <w:tblStyle w:val="TableGrid"/>
        <w:tblW w:w="0" w:type="auto"/>
        <w:tblInd w:w="2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701"/>
        <w:gridCol w:w="284"/>
        <w:gridCol w:w="4536"/>
      </w:tblGrid>
      <w:tr w:rsidR="00694812" w:rsidRPr="006F48CC" w:rsidTr="00694812">
        <w:tc>
          <w:tcPr>
            <w:tcW w:w="1701" w:type="dxa"/>
          </w:tcPr>
          <w:p w:rsidR="00694812" w:rsidRPr="006F48CC" w:rsidRDefault="00694812" w:rsidP="00694812">
            <w:pPr>
              <w:jc w:val="right"/>
            </w:pPr>
            <w:r w:rsidRPr="006F48CC">
              <w:rPr>
                <w:u w:val="single"/>
              </w:rPr>
              <w:t>Председатель</w:t>
            </w:r>
            <w:r w:rsidRPr="006F48CC">
              <w:t xml:space="preserve">: </w:t>
            </w:r>
            <w:r w:rsidRPr="006F48CC">
              <w:rPr>
                <w:u w:val="single"/>
              </w:rPr>
              <w:t>затем</w:t>
            </w:r>
            <w:r w:rsidRPr="006F48CC">
              <w:t>:</w:t>
            </w:r>
          </w:p>
          <w:p w:rsidR="00694812" w:rsidRPr="006F48CC" w:rsidRDefault="00694812" w:rsidP="00694812">
            <w:pPr>
              <w:jc w:val="right"/>
            </w:pPr>
            <w:r w:rsidRPr="006F48CC">
              <w:rPr>
                <w:u w:val="single"/>
              </w:rPr>
              <w:t>затем</w:t>
            </w:r>
            <w:r w:rsidRPr="006F48CC">
              <w:t>:</w:t>
            </w:r>
          </w:p>
        </w:tc>
        <w:tc>
          <w:tcPr>
            <w:tcW w:w="284" w:type="dxa"/>
          </w:tcPr>
          <w:p w:rsidR="00694812" w:rsidRPr="006F48CC" w:rsidRDefault="00694812" w:rsidP="00B51ED8">
            <w:pPr>
              <w:jc w:val="center"/>
            </w:pPr>
          </w:p>
        </w:tc>
        <w:tc>
          <w:tcPr>
            <w:tcW w:w="4536" w:type="dxa"/>
          </w:tcPr>
          <w:p w:rsidR="00694812" w:rsidRPr="006F48CC" w:rsidRDefault="00694812" w:rsidP="00694812">
            <w:r w:rsidRPr="006F48CC">
              <w:t>г-жа МЕДИНА КИРОГА</w:t>
            </w:r>
          </w:p>
          <w:p w:rsidR="00694812" w:rsidRPr="006F48CC" w:rsidRDefault="00694812" w:rsidP="00694812">
            <w:r w:rsidRPr="006F48CC">
              <w:t>г-н АМОР (Заместитель Председателя)</w:t>
            </w:r>
          </w:p>
          <w:p w:rsidR="00694812" w:rsidRPr="006F48CC" w:rsidRDefault="00694812" w:rsidP="00694812">
            <w:r w:rsidRPr="006F48CC">
              <w:t>г-жа МЕДИНА КИРОГА (Председатель)</w:t>
            </w:r>
          </w:p>
        </w:tc>
      </w:tr>
    </w:tbl>
    <w:p w:rsidR="00B51ED8" w:rsidRPr="006F48CC" w:rsidRDefault="00B51ED8" w:rsidP="00B51ED8">
      <w:pPr>
        <w:jc w:val="center"/>
      </w:pPr>
    </w:p>
    <w:p w:rsidR="00B51ED8" w:rsidRPr="006F48CC" w:rsidRDefault="00B51ED8" w:rsidP="00B51ED8">
      <w:pPr>
        <w:jc w:val="center"/>
      </w:pPr>
      <w:r w:rsidRPr="006F48CC">
        <w:t>СОДЕРЖАНИЕ</w:t>
      </w:r>
    </w:p>
    <w:p w:rsidR="00B51ED8" w:rsidRPr="006F48CC" w:rsidRDefault="00B51ED8" w:rsidP="00B51ED8">
      <w:pPr>
        <w:jc w:val="center"/>
      </w:pPr>
    </w:p>
    <w:p w:rsidR="00B51ED8" w:rsidRPr="006F48CC" w:rsidRDefault="00B51ED8" w:rsidP="00B51ED8">
      <w:r w:rsidRPr="006F48CC">
        <w:t>РАССМОТРЕНИЕ ДОКЛАДОВ, ПРЕДСТАВЛЕННЫХ ГОСУДАРСТВАМИ-УЧАСТНИКАМИ В СООТВЕТСТВИИ СО СТАТЬЕЙ 40 ПАКТА (</w:t>
      </w:r>
      <w:r w:rsidRPr="006F48CC">
        <w:rPr>
          <w:i/>
        </w:rPr>
        <w:t>продолжение</w:t>
      </w:r>
      <w:r w:rsidRPr="006F48CC">
        <w:t>)</w:t>
      </w:r>
    </w:p>
    <w:p w:rsidR="00B51ED8" w:rsidRPr="006F48CC" w:rsidRDefault="00B51ED8" w:rsidP="00B51ED8"/>
    <w:p w:rsidR="00B51ED8" w:rsidRPr="006F48CC" w:rsidRDefault="00B51ED8" w:rsidP="00B51ED8">
      <w:r w:rsidRPr="006F48CC">
        <w:tab/>
      </w:r>
      <w:r w:rsidRPr="006F48CC">
        <w:rPr>
          <w:u w:val="single"/>
        </w:rPr>
        <w:t>Четвертый периодический доклад Польши</w:t>
      </w:r>
    </w:p>
    <w:p w:rsidR="00B51ED8" w:rsidRPr="006F48CC" w:rsidRDefault="00B51ED8" w:rsidP="00B51ED8">
      <w:pPr>
        <w:spacing w:line="240" w:lineRule="auto"/>
      </w:pPr>
    </w:p>
    <w:p w:rsidR="00B51ED8" w:rsidRPr="006F48CC" w:rsidRDefault="00B51ED8" w:rsidP="00B51ED8">
      <w:pPr>
        <w:spacing w:line="240" w:lineRule="auto"/>
      </w:pPr>
    </w:p>
    <w:p w:rsidR="00B51ED8" w:rsidRPr="006F48CC" w:rsidRDefault="00B51ED8" w:rsidP="00BA3307">
      <w:pPr>
        <w:pageBreakBefore/>
        <w:jc w:val="center"/>
        <w:rPr>
          <w:i/>
        </w:rPr>
      </w:pPr>
      <w:r w:rsidRPr="006F48CC">
        <w:rPr>
          <w:i/>
        </w:rPr>
        <w:t>Заседание открывается в 10 час</w:t>
      </w:r>
      <w:r w:rsidR="002F2A2D" w:rsidRPr="006F48CC">
        <w:rPr>
          <w:i/>
        </w:rPr>
        <w:t xml:space="preserve">. </w:t>
      </w:r>
      <w:r w:rsidRPr="006F48CC">
        <w:rPr>
          <w:i/>
        </w:rPr>
        <w:t>05 мин.</w:t>
      </w:r>
    </w:p>
    <w:p w:rsidR="00B51ED8" w:rsidRPr="006F48CC" w:rsidRDefault="00B51ED8" w:rsidP="00B51ED8"/>
    <w:p w:rsidR="00B51ED8" w:rsidRPr="006F48CC" w:rsidRDefault="00B51ED8" w:rsidP="00B51ED8">
      <w:r w:rsidRPr="006F48CC">
        <w:t>РАССМОТРЕНИЕ ДОКЛАДОВ, ПРЕДСТАВЛЕННЫХ ГОСУДАРСТВАМИ-УЧАСТНИКАМИ В СООТВЕТСТВИИ СО СТАТЬЕЙ 40 ПАКТА (пункт 4 повестки дня) (</w:t>
      </w:r>
      <w:r w:rsidRPr="006F48CC">
        <w:rPr>
          <w:i/>
        </w:rPr>
        <w:t>продолжение</w:t>
      </w:r>
      <w:r w:rsidRPr="006F48CC">
        <w:t>)</w:t>
      </w:r>
    </w:p>
    <w:p w:rsidR="00B51ED8" w:rsidRPr="006F48CC" w:rsidRDefault="00B51ED8" w:rsidP="00B51ED8"/>
    <w:p w:rsidR="00B51ED8" w:rsidRPr="006F48CC" w:rsidRDefault="00B51ED8" w:rsidP="00B51ED8">
      <w:r w:rsidRPr="006F48CC">
        <w:rPr>
          <w:u w:val="single"/>
        </w:rPr>
        <w:t>Четвертый периодический доклад Польши</w:t>
      </w:r>
      <w:r w:rsidRPr="006F48CC">
        <w:t xml:space="preserve"> (CCPR/C/95/Add.8; CCPR/C/66/Q/POL/1/Rev.1)</w:t>
      </w:r>
    </w:p>
    <w:p w:rsidR="00B51ED8" w:rsidRPr="006F48CC" w:rsidRDefault="00B51ED8" w:rsidP="00B51ED8"/>
    <w:p w:rsidR="00B51ED8" w:rsidRPr="006F48CC" w:rsidRDefault="00B51ED8" w:rsidP="00B51ED8">
      <w:r w:rsidRPr="006F48CC">
        <w:t>1.</w:t>
      </w:r>
      <w:r w:rsidRPr="006F48CC">
        <w:tab/>
      </w:r>
      <w:r w:rsidRPr="006F48CC">
        <w:rPr>
          <w:i/>
        </w:rPr>
        <w:t>По приглашению Председателя члены делегации Польши занимают места за столом Комитета.</w:t>
      </w:r>
    </w:p>
    <w:p w:rsidR="00B51ED8" w:rsidRPr="006F48CC" w:rsidRDefault="00B51ED8" w:rsidP="00B51ED8"/>
    <w:p w:rsidR="00B51ED8" w:rsidRPr="006F48CC" w:rsidRDefault="00B51ED8" w:rsidP="00B51ED8">
      <w:r w:rsidRPr="006F48CC">
        <w:t>2.</w:t>
      </w:r>
      <w:r w:rsidRPr="006F48CC">
        <w:tab/>
      </w:r>
      <w:r w:rsidRPr="006F48CC">
        <w:rPr>
          <w:u w:val="single"/>
        </w:rPr>
        <w:t>ПРЕДСЕДАТЕЛЬ</w:t>
      </w:r>
      <w:r w:rsidRPr="006F48CC">
        <w:t xml:space="preserve"> приветствует польскую делегацию и предлагает ей выступить со</w:t>
      </w:r>
      <w:r w:rsidR="002F2A2D" w:rsidRPr="006F48CC">
        <w:t> </w:t>
      </w:r>
      <w:r w:rsidRPr="006F48CC">
        <w:t>вступительным словом по четвертому периодическому докладу (CCPR/C/95/Add.8), а</w:t>
      </w:r>
      <w:r w:rsidR="002F2A2D" w:rsidRPr="006F48CC">
        <w:t> </w:t>
      </w:r>
      <w:r w:rsidRPr="006F48CC">
        <w:t>также ответить на вопросы, содержащиеся в пунктах 1-14 перечня вопросов (CCPR/C/66/Q/POL/1/Rev.1).</w:t>
      </w:r>
    </w:p>
    <w:p w:rsidR="00B51ED8" w:rsidRPr="006F48CC" w:rsidRDefault="00B51ED8" w:rsidP="00B51ED8"/>
    <w:p w:rsidR="00B51ED8" w:rsidRPr="006F48CC" w:rsidRDefault="00B51ED8" w:rsidP="00B51ED8">
      <w:r w:rsidRPr="006F48CC">
        <w:t>3.</w:t>
      </w:r>
      <w:r w:rsidRPr="006F48CC">
        <w:tab/>
      </w:r>
      <w:r w:rsidRPr="006F48CC">
        <w:rPr>
          <w:u w:val="single"/>
        </w:rPr>
        <w:t>Г-н БОРУСЕВИЧ</w:t>
      </w:r>
      <w:r w:rsidRPr="006F48CC">
        <w:t xml:space="preserve"> (Польша) говорит, что в период, охватываемый четвертым периодическим докладом его страны (1 августа 1991 года - 31 декабря 1994 года), и в годы после его представления в Польше активно шел процесс социальных и юридических реформ</w:t>
      </w:r>
      <w:r w:rsidR="002F2A2D" w:rsidRPr="006F48CC">
        <w:t xml:space="preserve">.  </w:t>
      </w:r>
      <w:r w:rsidRPr="006F48CC">
        <w:t>Национальное собрание 2 апреля 1996 года приняло новую Конституцию</w:t>
      </w:r>
      <w:r w:rsidR="002F2A2D" w:rsidRPr="006F48CC">
        <w:t xml:space="preserve">.  </w:t>
      </w:r>
      <w:r w:rsidRPr="006F48CC">
        <w:t>Новый Основной закон страны, вступивший в силу 17 октября 1997 года, гарантирует права и свободы всех граждан и существенно укрепляет механизмы их защиты.</w:t>
      </w:r>
    </w:p>
    <w:p w:rsidR="00B51ED8" w:rsidRPr="006F48CC" w:rsidRDefault="00B51ED8" w:rsidP="00B51ED8"/>
    <w:p w:rsidR="00B51ED8" w:rsidRPr="006F48CC" w:rsidRDefault="00B51ED8" w:rsidP="00B51ED8">
      <w:r w:rsidRPr="006F48CC">
        <w:t>4.</w:t>
      </w:r>
      <w:r w:rsidRPr="006F48CC">
        <w:tab/>
        <w:t>Одним из важнейших изменений за эти годы стало признание международных договоров в качестве источников права</w:t>
      </w:r>
      <w:r w:rsidR="002F2A2D" w:rsidRPr="006F48CC">
        <w:t xml:space="preserve">.  </w:t>
      </w:r>
      <w:r w:rsidRPr="006F48CC">
        <w:t>Как сказано в Конституции Польши, “рaтифицирoвaнный мeждунaрoдный дoгoвoр пoслe eгo опубликования в Дневнике Законов Peспублики Пoльшa образует чaсть прaвoпoрядкa страны и примeняeтся нeпoсрeдствeннo, eсли eгo примeнeниe нe поставлено в зависимость от издaния зaкoнa”</w:t>
      </w:r>
      <w:r w:rsidR="002F2A2D" w:rsidRPr="006F48CC">
        <w:t xml:space="preserve">.  </w:t>
      </w:r>
      <w:r w:rsidRPr="006F48CC">
        <w:t>В силу этого положения в Польше можно непосредственно ссылаться на Пакт</w:t>
      </w:r>
      <w:r w:rsidR="002F2A2D" w:rsidRPr="006F48CC">
        <w:t xml:space="preserve">.  </w:t>
      </w:r>
      <w:r w:rsidRPr="006F48CC">
        <w:t>На</w:t>
      </w:r>
      <w:r w:rsidR="006F48CC">
        <w:t> </w:t>
      </w:r>
      <w:r w:rsidRPr="006F48CC">
        <w:t>практике польские суда, и особенно Верховный и Конституционный суды, все чаще ссылаются в своих решениях на этот договор, равно как и на Европейскую конвенцию о правах человека.</w:t>
      </w:r>
    </w:p>
    <w:p w:rsidR="00B51ED8" w:rsidRPr="006F48CC" w:rsidRDefault="00B51ED8" w:rsidP="00B51ED8"/>
    <w:p w:rsidR="00B51ED8" w:rsidRPr="006F48CC" w:rsidRDefault="00B51ED8" w:rsidP="00B51ED8">
      <w:r w:rsidRPr="006F48CC">
        <w:t>5.</w:t>
      </w:r>
      <w:r w:rsidRPr="006F48CC">
        <w:tab/>
        <w:t>В разделе II Конституции излагаются общие принципы прав и свобод гражданина</w:t>
      </w:r>
      <w:r w:rsidR="002F2A2D" w:rsidRPr="006F48CC">
        <w:t xml:space="preserve">.  </w:t>
      </w:r>
      <w:r w:rsidRPr="006F48CC">
        <w:t>Эти принципы полностью соответствуют Пакту</w:t>
      </w:r>
      <w:r w:rsidR="002F2A2D" w:rsidRPr="006F48CC">
        <w:t xml:space="preserve">.  </w:t>
      </w:r>
      <w:r w:rsidRPr="006F48CC">
        <w:t>Источником всех прав и свобод считается достоинство человека</w:t>
      </w:r>
      <w:r w:rsidR="002F2A2D" w:rsidRPr="006F48CC">
        <w:t xml:space="preserve">.  </w:t>
      </w:r>
      <w:r w:rsidRPr="006F48CC">
        <w:t>Гарантируется равенство перед законом</w:t>
      </w:r>
      <w:r w:rsidR="002E2B69">
        <w:t>,</w:t>
      </w:r>
      <w:r w:rsidRPr="006F48CC">
        <w:t xml:space="preserve"> и любая дискриминaция в пoлитичeскoй, социальной или экoнoмичeскoй жизни запрещается</w:t>
      </w:r>
      <w:r w:rsidR="002F2A2D" w:rsidRPr="006F48CC">
        <w:t xml:space="preserve">.  </w:t>
      </w:r>
      <w:r w:rsidRPr="006F48CC">
        <w:t>Впервые полностью признаются права меньшинств</w:t>
      </w:r>
      <w:r w:rsidR="002F2A2D" w:rsidRPr="006F48CC">
        <w:t xml:space="preserve">.  </w:t>
      </w:r>
      <w:r w:rsidRPr="006F48CC">
        <w:t xml:space="preserve">К личным правам, которые гарантируются Конституцией, относятся право на жизнь, право не быть пoдвeргнутым </w:t>
      </w:r>
      <w:r w:rsidR="006E6EC5" w:rsidRPr="006F48CC">
        <w:t>научным</w:t>
      </w:r>
      <w:r w:rsidRPr="006F48CC">
        <w:t xml:space="preserve"> экспeримeнтaм </w:t>
      </w:r>
      <w:r w:rsidR="006E6EC5" w:rsidRPr="006F48CC">
        <w:t>без</w:t>
      </w:r>
      <w:r w:rsidRPr="006F48CC">
        <w:t xml:space="preserve"> свoeгo сoглaсия и право не быть пoдвeргнутым </w:t>
      </w:r>
      <w:r w:rsidR="006F48CC" w:rsidRPr="006F48CC">
        <w:t>пыткам</w:t>
      </w:r>
      <w:r w:rsidRPr="006F48CC">
        <w:t xml:space="preserve"> или жeстoкoму, бeсчeлoвeчнoму или унизитeльнoму oбрaщeнию и нaкaзaнию, включая тeлeсные </w:t>
      </w:r>
      <w:r w:rsidR="006F48CC" w:rsidRPr="006F48CC">
        <w:t>меры</w:t>
      </w:r>
      <w:r w:rsidRPr="006F48CC">
        <w:t xml:space="preserve"> нaкaзaния</w:t>
      </w:r>
      <w:r w:rsidR="002F2A2D" w:rsidRPr="006F48CC">
        <w:t xml:space="preserve">.  </w:t>
      </w:r>
      <w:r w:rsidRPr="006F48CC">
        <w:t>Лицо, лишенное своей свободы на любом основании, кроме решения суда, вправе обжаловать эту меру в суд</w:t>
      </w:r>
      <w:r w:rsidR="002F2A2D" w:rsidRPr="006F48CC">
        <w:t xml:space="preserve">.  </w:t>
      </w:r>
      <w:r w:rsidRPr="006F48CC">
        <w:t>Защищаются также право на неприкосновенность частной жизни, свобода выражения, свобода выбора места жительства, свобода совести и религии и право обеспечивать своим детям образование в соответствии со своими убеждениями</w:t>
      </w:r>
      <w:r w:rsidR="002F2A2D" w:rsidRPr="006F48CC">
        <w:t xml:space="preserve">.  </w:t>
      </w:r>
      <w:r w:rsidRPr="006F48CC">
        <w:t>В политической сфере гарантируются свобода собраний и ассоциации, право на участие в публичной жизни, право обращаться с жалобами и петициями в государственные органы и право на забастовку</w:t>
      </w:r>
      <w:r w:rsidR="002F2A2D" w:rsidRPr="006F48CC">
        <w:t xml:space="preserve">.  </w:t>
      </w:r>
      <w:r w:rsidRPr="006F48CC">
        <w:t>Признанные Конституцией 1996 года экономические, социальные и культурные права включают в себя право владеть имуществом и другие имущественные права, право заниматься профессиональной деятельностью по своему выбору, право на безопасные и гигиеничные условия труда, право на социальное обеспечение в случае нетрудоспособности, право на</w:t>
      </w:r>
      <w:r w:rsidR="006E6EC5">
        <w:t> </w:t>
      </w:r>
      <w:r w:rsidRPr="006F48CC">
        <w:t>здравоохранение, право на образование и семейные права.</w:t>
      </w:r>
    </w:p>
    <w:p w:rsidR="00B51ED8" w:rsidRPr="006F48CC" w:rsidRDefault="00B51ED8" w:rsidP="00B51ED8"/>
    <w:p w:rsidR="00B51ED8" w:rsidRPr="006F48CC" w:rsidRDefault="00B51ED8" w:rsidP="00B51ED8">
      <w:r w:rsidRPr="006F48CC">
        <w:t>6.</w:t>
      </w:r>
      <w:r w:rsidRPr="006F48CC">
        <w:tab/>
        <w:t>Одно из важнейших положений новой Конституции - возможность обжаловать в Конституционный суд любые решения, противоречащие Основному закону</w:t>
      </w:r>
      <w:r w:rsidR="002F2A2D" w:rsidRPr="006F48CC">
        <w:t xml:space="preserve">.  </w:t>
      </w:r>
      <w:r w:rsidRPr="006F48CC">
        <w:t>Кроме того, хотелось бы упомянуть о закреплении в Конституции некоторых общих принципов уголовного права, включая принцип nullum crimen sine lege и презумпцию невиновности.</w:t>
      </w:r>
    </w:p>
    <w:p w:rsidR="00B51ED8" w:rsidRPr="006F48CC" w:rsidRDefault="00B51ED8" w:rsidP="00B51ED8"/>
    <w:p w:rsidR="00B51ED8" w:rsidRPr="006F48CC" w:rsidRDefault="00B51ED8" w:rsidP="00B51ED8">
      <w:r w:rsidRPr="006F48CC">
        <w:t>7.</w:t>
      </w:r>
      <w:r w:rsidRPr="006F48CC">
        <w:tab/>
        <w:t>Новый Уголовный кодекс, который был принят 6 июня 1997 года и вступил в силу 1</w:t>
      </w:r>
      <w:r w:rsidR="006E6EC5">
        <w:t> </w:t>
      </w:r>
      <w:r w:rsidRPr="006F48CC">
        <w:t>сентября 1998 года, устанавливает уголовную ответственность за нарушение норм гуманитарного права и посягательство на человеческое достоинство</w:t>
      </w:r>
      <w:r w:rsidR="002F2A2D" w:rsidRPr="006F48CC">
        <w:t xml:space="preserve">.  </w:t>
      </w:r>
      <w:r w:rsidRPr="006F48CC">
        <w:t>Он также отменяет смертную казнь, так что теперь высшей мерой наказания является пожизненное тюремное заключение</w:t>
      </w:r>
      <w:r w:rsidR="002F2A2D" w:rsidRPr="006F48CC">
        <w:t xml:space="preserve">.  </w:t>
      </w:r>
      <w:r w:rsidRPr="006F48CC">
        <w:t>Новый Уголовный кодекс также объявляет наказуемыми любые акты жестокости, направленные против лишенных свободы лиц, и предусматривает уголовную ответственность должностных лиц, которые прибегают к насилию или угрозам насилия или совершают акты физической или психической жестокости для принуждения кого бы то ни было к даче признания или показаний</w:t>
      </w:r>
      <w:r w:rsidR="002F2A2D" w:rsidRPr="006F48CC">
        <w:t xml:space="preserve">.  </w:t>
      </w:r>
      <w:r w:rsidRPr="006F48CC">
        <w:t>В силу этих новых положений Польша инкорпорировала в свое законодательство принцип международной ответственности за преследование за акты пыток.</w:t>
      </w:r>
    </w:p>
    <w:p w:rsidR="00B51ED8" w:rsidRPr="006F48CC" w:rsidRDefault="00B51ED8" w:rsidP="00B51ED8"/>
    <w:p w:rsidR="00B51ED8" w:rsidRPr="006F48CC" w:rsidRDefault="00B51ED8" w:rsidP="00B51ED8">
      <w:r w:rsidRPr="006F48CC">
        <w:t>8.</w:t>
      </w:r>
      <w:r w:rsidRPr="006F48CC">
        <w:tab/>
        <w:t>В соответствии с Законом от 29 июня 1995 года об изменении Уголовно-процессуального кодекса решение о заключении кого бы то ни было под стражу до суда теперь может приниматься только судами</w:t>
      </w:r>
      <w:r w:rsidR="002F2A2D" w:rsidRPr="006F48CC">
        <w:t xml:space="preserve">.  </w:t>
      </w:r>
      <w:r w:rsidRPr="006F48CC">
        <w:t>Тот же закон ввел новую процедуру обжалования в кассационном порядке, благодаря которой в ряде случаев можно добиваться пересмотра судебных решений во второй инстанции, устраняя тем самым административный фактор из судебных решений</w:t>
      </w:r>
      <w:r w:rsidR="002F2A2D" w:rsidRPr="006F48CC">
        <w:t xml:space="preserve">.  </w:t>
      </w:r>
      <w:r w:rsidRPr="006F48CC">
        <w:t>Новый Уголовно-процессуальный кодекс, который содержится в Законе от 6 июня 1997 года, существенно укрепил гарантии, которыми пользуются обвиняемые</w:t>
      </w:r>
      <w:r w:rsidR="002F2A2D" w:rsidRPr="006F48CC">
        <w:t xml:space="preserve">.  </w:t>
      </w:r>
      <w:r w:rsidRPr="006F48CC">
        <w:t>Этим же Законом был изменен Кодекс исполнения наказаний, в котором определяются права и обязанности осужденных</w:t>
      </w:r>
      <w:r w:rsidR="002F2A2D" w:rsidRPr="006F48CC">
        <w:t xml:space="preserve">.  </w:t>
      </w:r>
      <w:r w:rsidRPr="006F48CC">
        <w:t>Порядок исполнения наказаний теперь регулируется рядом правил, обеспечивающих защиту прав заключенных.</w:t>
      </w:r>
    </w:p>
    <w:p w:rsidR="00B51ED8" w:rsidRPr="006F48CC" w:rsidRDefault="00B51ED8" w:rsidP="00DD5008">
      <w:pPr>
        <w:spacing w:line="240" w:lineRule="auto"/>
      </w:pPr>
    </w:p>
    <w:p w:rsidR="00B51ED8" w:rsidRPr="006F48CC" w:rsidRDefault="00B51ED8" w:rsidP="00B51ED8">
      <w:r w:rsidRPr="006F48CC">
        <w:t>9.</w:t>
      </w:r>
      <w:r w:rsidRPr="006F48CC">
        <w:tab/>
        <w:t>Важные изменения были также внесены в Гражданский кодекс</w:t>
      </w:r>
      <w:r w:rsidR="002F2A2D" w:rsidRPr="006F48CC">
        <w:t xml:space="preserve">.  </w:t>
      </w:r>
      <w:r w:rsidRPr="006F48CC">
        <w:t>Были расширены гарантии неприкосновенности частной собственности</w:t>
      </w:r>
      <w:r w:rsidR="002F2A2D" w:rsidRPr="006F48CC">
        <w:t xml:space="preserve">.  </w:t>
      </w:r>
      <w:r w:rsidRPr="006F48CC">
        <w:t>Любой человек, которому был нанесен финансовый урон, теперь может обратиться с требованием о компенсации</w:t>
      </w:r>
      <w:r w:rsidR="002F2A2D" w:rsidRPr="006F48CC">
        <w:t xml:space="preserve">.  </w:t>
      </w:r>
      <w:r w:rsidRPr="006F48CC">
        <w:t>В</w:t>
      </w:r>
      <w:r w:rsidR="006E6EC5">
        <w:t> </w:t>
      </w:r>
      <w:r w:rsidRPr="006F48CC">
        <w:t>этой связи хотелось бы привлечь внимание к Закону от 29 августа 1997 года о защите личных данных, который вводит ограничения на раскрытие информации об этническом происхождении человека, его политических взглядах, религиозных убеждениях и членстве в религиозных организациях, партиях или профсоюзах, равно как и информации о его здоровье, генетическом коде, злоупотреблении токсическими веществами или сексуальной жизни</w:t>
      </w:r>
      <w:r w:rsidR="002F2A2D" w:rsidRPr="006F48CC">
        <w:t xml:space="preserve">.  </w:t>
      </w:r>
      <w:r w:rsidRPr="006F48CC">
        <w:t>Кроме того, Закон от 1 июля 1996 года ввел процедуру кассации по гражданским делам.</w:t>
      </w:r>
    </w:p>
    <w:p w:rsidR="00B51ED8" w:rsidRPr="006F48CC" w:rsidRDefault="00B51ED8" w:rsidP="00DD5008">
      <w:pPr>
        <w:spacing w:line="240" w:lineRule="auto"/>
      </w:pPr>
    </w:p>
    <w:p w:rsidR="00B51ED8" w:rsidRPr="006F48CC" w:rsidRDefault="00B51ED8" w:rsidP="00B51ED8">
      <w:r w:rsidRPr="006F48CC">
        <w:t>10.</w:t>
      </w:r>
      <w:r w:rsidRPr="006F48CC">
        <w:tab/>
        <w:t>Компетенция судов была расширена, и теперь существует возможность обжалования в высшем административном суде любых решений, принятых административными органами</w:t>
      </w:r>
      <w:r w:rsidR="002F2A2D" w:rsidRPr="006F48CC">
        <w:t xml:space="preserve">.  </w:t>
      </w:r>
      <w:r w:rsidRPr="006F48CC">
        <w:t>Закон об охране психического здоровья наделил суды компетенцией проверять законность помещения или лечения лиц, страдающих психическими расстройствами, в</w:t>
      </w:r>
      <w:r w:rsidR="006E6EC5">
        <w:t> </w:t>
      </w:r>
      <w:r w:rsidRPr="006F48CC">
        <w:t>психиатрических больницах или центрах социальной реабилитации.</w:t>
      </w:r>
    </w:p>
    <w:p w:rsidR="00B51ED8" w:rsidRPr="006F48CC" w:rsidRDefault="00B51ED8" w:rsidP="00DD5008">
      <w:pPr>
        <w:spacing w:line="240" w:lineRule="auto"/>
      </w:pPr>
    </w:p>
    <w:p w:rsidR="00B51ED8" w:rsidRPr="006F48CC" w:rsidRDefault="00B51ED8" w:rsidP="00B51ED8">
      <w:r w:rsidRPr="006F48CC">
        <w:t>11.</w:t>
      </w:r>
      <w:r w:rsidRPr="006F48CC">
        <w:tab/>
        <w:t>Польша приняла новые меры по согласованию своего законодательства с международными стандартами прав человека</w:t>
      </w:r>
      <w:r w:rsidR="002F2A2D" w:rsidRPr="006F48CC">
        <w:t xml:space="preserve">.  </w:t>
      </w:r>
      <w:r w:rsidRPr="006F48CC">
        <w:t>Европейская конвенция о защите прав человека и дополнительные протоколы к ней №№ 2, 3, 5 и 8 вступили в силу в Польше 19</w:t>
      </w:r>
      <w:r w:rsidR="006E6EC5">
        <w:t> </w:t>
      </w:r>
      <w:r w:rsidRPr="006F48CC">
        <w:t>января 1993 года</w:t>
      </w:r>
      <w:r w:rsidR="002F2A2D" w:rsidRPr="006F48CC">
        <w:t xml:space="preserve">.  </w:t>
      </w:r>
      <w:r w:rsidRPr="006F48CC">
        <w:t>Польша подписала дополнительные протоколы №№ 1 и 4 в 1994</w:t>
      </w:r>
      <w:r w:rsidR="006E6EC5">
        <w:t> </w:t>
      </w:r>
      <w:r w:rsidRPr="006F48CC">
        <w:t>году и сделала заявление, в котором признается компетенция Европейской комиссии по правам человека и юрисдикция Европейского суда по правам человека</w:t>
      </w:r>
      <w:r w:rsidR="002F2A2D" w:rsidRPr="006F48CC">
        <w:t xml:space="preserve">.  </w:t>
      </w:r>
      <w:r w:rsidRPr="006F48CC">
        <w:t>Она также признала компетенцию Комитета против пыток рассматривать сообщения, представляемые отдельными лицами</w:t>
      </w:r>
      <w:r w:rsidR="002F2A2D" w:rsidRPr="006F48CC">
        <w:t xml:space="preserve">.  </w:t>
      </w:r>
      <w:r w:rsidRPr="006F48CC">
        <w:t xml:space="preserve">Европейская конвенция по предупреждению пыток </w:t>
      </w:r>
      <w:r w:rsidRPr="006F48CC">
        <w:rPr>
          <w:bCs/>
        </w:rPr>
        <w:t>и бесчеловечного или унижающего достоинство обращения или наказания</w:t>
      </w:r>
      <w:r w:rsidRPr="006F48CC">
        <w:t xml:space="preserve"> вступила в силу в Польше 1 февраля 1995 года</w:t>
      </w:r>
      <w:r w:rsidR="002F2A2D" w:rsidRPr="006F48CC">
        <w:t xml:space="preserve">.  </w:t>
      </w:r>
      <w:r w:rsidRPr="006F48CC">
        <w:t>На основе указа президента Польша сняла свои оговорки, касающиеся обязательной юрисдикции Международного Суда в отношении Международной конвенции о ликвидации всех форм расовой дискриминации, Конвенции о политических правах женщин, Конвенции о ликвидации всех форм дискриминации в отношении женщин и Конвенции по предупреждению преступления геноцида и наказании за него</w:t>
      </w:r>
      <w:r w:rsidR="002F2A2D" w:rsidRPr="006F48CC">
        <w:t xml:space="preserve">.  </w:t>
      </w:r>
      <w:r w:rsidRPr="006F48CC">
        <w:t>Также следует отметить, что в 1998 году Совет министров принял резолюцию о признании компетенции Комитета по ликвидации расовой дискриминации получать и рассматривать жалобы от отдельных лиц и групп лиц, на которых распространяется юрисдикция Польши.</w:t>
      </w:r>
    </w:p>
    <w:p w:rsidR="00B51ED8" w:rsidRPr="006F48CC" w:rsidRDefault="00B51ED8" w:rsidP="00B51ED8"/>
    <w:p w:rsidR="00B51ED8" w:rsidRPr="006F48CC" w:rsidRDefault="00B51ED8" w:rsidP="00B51ED8">
      <w:r w:rsidRPr="006F48CC">
        <w:t>12.</w:t>
      </w:r>
      <w:r w:rsidRPr="006F48CC">
        <w:tab/>
        <w:t>После внесения в Уголовный кодекс поправок, отменяющих смертную казнь, Польша в скором времени собирается присоединиться ко второму Факультативному протоколу к Пакту и Дополнительному протоколу № 6 к Европейской конвенции по правам человека</w:t>
      </w:r>
      <w:r w:rsidR="002F2A2D" w:rsidRPr="006F48CC">
        <w:t xml:space="preserve">.  </w:t>
      </w:r>
      <w:r w:rsidRPr="006F48CC">
        <w:t>В заключение следует упомянуть о повышении осведомленности общественности о стандартах прав человека и их включении в программу обучения более широкого круга польских учебных заведений</w:t>
      </w:r>
      <w:r w:rsidR="002F2A2D" w:rsidRPr="006F48CC">
        <w:t xml:space="preserve">.  </w:t>
      </w:r>
      <w:r w:rsidRPr="006F48CC">
        <w:t>Сегодня в ряде польских университетов существуют кафедры прав человека</w:t>
      </w:r>
      <w:r w:rsidR="002F2A2D" w:rsidRPr="006F48CC">
        <w:t xml:space="preserve">.  </w:t>
      </w:r>
      <w:r w:rsidRPr="006F48CC">
        <w:t>Информация о решениях Европейской комиссии по правам человека и Европейского суда по правам человека публикуется в различных профессиональных изданиях и СМИ</w:t>
      </w:r>
      <w:r w:rsidR="002F2A2D" w:rsidRPr="006F48CC">
        <w:t xml:space="preserve">.  </w:t>
      </w:r>
      <w:r w:rsidRPr="006F48CC">
        <w:t>Для судей, прокуроров и государственных должностных лиц организуются семинары и учебные курсы.</w:t>
      </w:r>
    </w:p>
    <w:p w:rsidR="00B51ED8" w:rsidRPr="006F48CC" w:rsidRDefault="00B51ED8" w:rsidP="00B51ED8"/>
    <w:p w:rsidR="00B51ED8" w:rsidRPr="006F48CC" w:rsidRDefault="00B51ED8" w:rsidP="00B51ED8">
      <w:r w:rsidRPr="006F48CC">
        <w:t>13.</w:t>
      </w:r>
      <w:r w:rsidRPr="006F48CC">
        <w:tab/>
      </w:r>
      <w:r w:rsidRPr="006F48CC">
        <w:rPr>
          <w:u w:val="single"/>
        </w:rPr>
        <w:t>ПРЕДСЕДАТЕЛЬ</w:t>
      </w:r>
      <w:r w:rsidRPr="006F48CC">
        <w:t xml:space="preserve"> благодарит г-на Борусевича за вступительное слово и предлагает делегации Польши ответить на вопросы Комитета, включенные в подготовленный им перечень (CCPR/C/66/Q/POL/1/Rev.1).</w:t>
      </w:r>
    </w:p>
    <w:p w:rsidR="00B51ED8" w:rsidRPr="006F48CC" w:rsidRDefault="00B51ED8" w:rsidP="00B51ED8"/>
    <w:p w:rsidR="00B51ED8" w:rsidRPr="006F48CC" w:rsidRDefault="00B51ED8" w:rsidP="00B51ED8">
      <w:r w:rsidRPr="006F48CC">
        <w:t>14.</w:t>
      </w:r>
      <w:r w:rsidRPr="006F48CC">
        <w:tab/>
      </w:r>
      <w:r w:rsidRPr="006F48CC">
        <w:rPr>
          <w:u w:val="single"/>
        </w:rPr>
        <w:t>Г-жа ЯНИШЕВСКАЯ</w:t>
      </w:r>
      <w:r w:rsidRPr="006F48CC">
        <w:t xml:space="preserve"> (Польша) говорит, что ответ на первый вопрос уже был дан в сообщении г-на Борусевича</w:t>
      </w:r>
      <w:r w:rsidR="002F2A2D" w:rsidRPr="006F48CC">
        <w:t xml:space="preserve">.  </w:t>
      </w:r>
      <w:r w:rsidRPr="006F48CC">
        <w:t>Ей остается только добавить, что после вступления в силу новой Конституции у судов отпала необходимость воздерживаться от ссылок на Международный пакт о гражданских и политических правах</w:t>
      </w:r>
      <w:r w:rsidR="002F2A2D" w:rsidRPr="006F48CC">
        <w:t xml:space="preserve">.  </w:t>
      </w:r>
      <w:r w:rsidRPr="006F48CC">
        <w:t>В случае коллизии между внутренним законодательством и положениями Пакта польские суды ссылаются на источники права, упомянутые в Конституции, и отдают предпочтение международным договорам, включая Пакт</w:t>
      </w:r>
      <w:r w:rsidR="002F2A2D" w:rsidRPr="006F48CC">
        <w:t xml:space="preserve">.  </w:t>
      </w:r>
      <w:r w:rsidRPr="006F48CC">
        <w:t>Мотивировка принимаемых решений положениями Пакта и других международных договоров стала обычной практикой судов, в частности Высокого суда, Апелляционного суда и Конституционного суда</w:t>
      </w:r>
      <w:r w:rsidR="002F2A2D" w:rsidRPr="006F48CC">
        <w:t xml:space="preserve">.  </w:t>
      </w:r>
      <w:r w:rsidRPr="006F48CC">
        <w:t>Так, в одном из своих решений Высокий суд, ссылаясь на статью 19 Пакта, принял решение в пользу гражданина в споре между этим гражданином и государством</w:t>
      </w:r>
      <w:r w:rsidR="002F2A2D" w:rsidRPr="006F48CC">
        <w:t xml:space="preserve">.  </w:t>
      </w:r>
      <w:r w:rsidRPr="006F48CC">
        <w:t>Тот же суд принял очень важное решение в 1997 году, постановив, что существовавший в Польше порядок продления срока содержания под стражей до суда необходимо привести в соответствие с положениями Европейской конвенции по правам человека</w:t>
      </w:r>
      <w:r w:rsidR="002F2A2D" w:rsidRPr="006F48CC">
        <w:t xml:space="preserve">.  </w:t>
      </w:r>
      <w:r w:rsidRPr="006F48CC">
        <w:t>Конституционный суд также неоднократно занимал аналогичную позицию.</w:t>
      </w:r>
    </w:p>
    <w:p w:rsidR="00B51ED8" w:rsidRPr="006F48CC" w:rsidRDefault="00B51ED8" w:rsidP="00B51ED8"/>
    <w:p w:rsidR="00B51ED8" w:rsidRPr="006F48CC" w:rsidRDefault="00B51ED8" w:rsidP="00B51ED8">
      <w:r w:rsidRPr="006F48CC">
        <w:t>15.</w:t>
      </w:r>
      <w:r w:rsidRPr="006F48CC">
        <w:tab/>
      </w:r>
      <w:r w:rsidRPr="006F48CC">
        <w:rPr>
          <w:u w:val="single"/>
        </w:rPr>
        <w:t>Г-жа ДАБРОВИЧКА</w:t>
      </w:r>
      <w:r w:rsidRPr="006F48CC">
        <w:t xml:space="preserve"> (Польша), отвечая на вопрос 2, говорит, что текст Факультативного протокола, как и любого другого ратифицированного документа, был опубликован в Официальных ведомостях, которые доступны на всеобщей основе</w:t>
      </w:r>
      <w:r w:rsidR="002F2A2D" w:rsidRPr="006F48CC">
        <w:t xml:space="preserve">.  </w:t>
      </w:r>
      <w:r w:rsidRPr="006F48CC">
        <w:t>Он был воспроизведен в различных сборниках международных договоров о правах человека, а также в некоторых газетах и специализированных журналах</w:t>
      </w:r>
      <w:r w:rsidR="002F2A2D" w:rsidRPr="006F48CC">
        <w:t xml:space="preserve">.  </w:t>
      </w:r>
      <w:r w:rsidRPr="006F48CC">
        <w:t>По крайней мере в шести университетах преподается курс прав человека, в рамках которого, разумеется, изучаются и положения Факультативного протокола</w:t>
      </w:r>
      <w:r w:rsidR="002F2A2D" w:rsidRPr="006F48CC">
        <w:t xml:space="preserve">.  </w:t>
      </w:r>
      <w:r w:rsidRPr="006F48CC">
        <w:t>Кроме того, растет правовая грамотность населения и все больше граждан обращается в министерство юстиции и министерство внутренних дел за информацией о том, каким образом они могут подавать жалобы в случае нарушения их прав</w:t>
      </w:r>
      <w:r w:rsidR="002F2A2D" w:rsidRPr="006F48CC">
        <w:t xml:space="preserve">.  </w:t>
      </w:r>
      <w:r w:rsidRPr="006F48CC">
        <w:t>Однако следует признать, что граждане чаще склонны подавать жалобы в Европейский суд по правам человека, чем в органы Организации Объединенных Наций.</w:t>
      </w:r>
    </w:p>
    <w:p w:rsidR="00B51ED8" w:rsidRPr="006F48CC" w:rsidRDefault="00B51ED8" w:rsidP="00B51ED8"/>
    <w:p w:rsidR="00B51ED8" w:rsidRPr="006F48CC" w:rsidRDefault="00B51ED8" w:rsidP="00B51ED8">
      <w:r w:rsidRPr="006F48CC">
        <w:t>16.</w:t>
      </w:r>
      <w:r w:rsidRPr="006F48CC">
        <w:tab/>
      </w:r>
      <w:r w:rsidRPr="006F48CC">
        <w:rPr>
          <w:u w:val="single"/>
        </w:rPr>
        <w:t>Г-жа ЯНИШЕВСКАЯ</w:t>
      </w:r>
      <w:r w:rsidRPr="006F48CC">
        <w:t xml:space="preserve"> (Польша) говорит, что введение чрезвычайного положения регламентируется статьей 11 новой Конституции, по которой гражданские права, применимость гуманитарного права и доступ в суды не могут быть никоим образом ограничены в случае объявления чрезвычайного положения</w:t>
      </w:r>
      <w:r w:rsidR="002F2A2D" w:rsidRPr="006F48CC">
        <w:t xml:space="preserve">.  </w:t>
      </w:r>
      <w:r w:rsidRPr="006F48CC">
        <w:t>Переходя к вопросу 4, она говорит, что соображения Комитета были рассмотрены специальной парламентской комиссией, которая не увидела необходимости в изменении действующего законодательства.</w:t>
      </w:r>
    </w:p>
    <w:p w:rsidR="00B51ED8" w:rsidRPr="006F48CC" w:rsidRDefault="00B51ED8" w:rsidP="00B51ED8"/>
    <w:p w:rsidR="00B51ED8" w:rsidRPr="006E6EC5" w:rsidRDefault="00B51ED8" w:rsidP="00B51ED8">
      <w:pPr>
        <w:jc w:val="center"/>
        <w:rPr>
          <w:i/>
        </w:rPr>
      </w:pPr>
      <w:r w:rsidRPr="006E6EC5">
        <w:rPr>
          <w:i/>
        </w:rPr>
        <w:t>Заседание прерывается в 11 час</w:t>
      </w:r>
      <w:r w:rsidR="002F2A2D" w:rsidRPr="006E6EC5">
        <w:rPr>
          <w:i/>
        </w:rPr>
        <w:t xml:space="preserve">. </w:t>
      </w:r>
      <w:r w:rsidRPr="006E6EC5">
        <w:rPr>
          <w:i/>
        </w:rPr>
        <w:t>00 мин</w:t>
      </w:r>
      <w:r w:rsidR="002F2A2D" w:rsidRPr="006E6EC5">
        <w:rPr>
          <w:i/>
        </w:rPr>
        <w:t xml:space="preserve">. </w:t>
      </w:r>
      <w:r w:rsidRPr="006E6EC5">
        <w:rPr>
          <w:i/>
        </w:rPr>
        <w:t>и возобновляется в 11 час</w:t>
      </w:r>
      <w:r w:rsidR="002F2A2D" w:rsidRPr="006E6EC5">
        <w:rPr>
          <w:i/>
        </w:rPr>
        <w:t xml:space="preserve">. </w:t>
      </w:r>
      <w:r w:rsidRPr="006E6EC5">
        <w:rPr>
          <w:i/>
        </w:rPr>
        <w:t>10 мин.</w:t>
      </w:r>
    </w:p>
    <w:p w:rsidR="00B51ED8" w:rsidRPr="006F48CC" w:rsidRDefault="00B51ED8" w:rsidP="00B51ED8"/>
    <w:p w:rsidR="00B51ED8" w:rsidRPr="006F48CC" w:rsidRDefault="00B51ED8" w:rsidP="00B51ED8">
      <w:r w:rsidRPr="006F48CC">
        <w:t>17.</w:t>
      </w:r>
      <w:r w:rsidRPr="006F48CC">
        <w:tab/>
      </w:r>
      <w:r w:rsidRPr="006F48CC">
        <w:rPr>
          <w:u w:val="single"/>
        </w:rPr>
        <w:t>ПРЕДСЕДАТЕЛЬ</w:t>
      </w:r>
      <w:r w:rsidRPr="006F48CC">
        <w:t xml:space="preserve"> говорит, что из-за проблем с устным переводом она просит делегацию отвечать только на те вопросы, на которые она может ответить по-английски, а</w:t>
      </w:r>
      <w:r w:rsidR="006E6EC5">
        <w:t> </w:t>
      </w:r>
      <w:r w:rsidRPr="006F48CC">
        <w:t>именно вопросы 5, 6, 7, 8, 11, 12, 14 и 17 перечня.</w:t>
      </w:r>
    </w:p>
    <w:p w:rsidR="00B51ED8" w:rsidRPr="006F48CC" w:rsidRDefault="00B51ED8" w:rsidP="00B51ED8"/>
    <w:p w:rsidR="00B51ED8" w:rsidRPr="006F48CC" w:rsidRDefault="00B51ED8" w:rsidP="00B51ED8">
      <w:r w:rsidRPr="006F48CC">
        <w:t>18.</w:t>
      </w:r>
      <w:r w:rsidRPr="006F48CC">
        <w:tab/>
      </w:r>
      <w:r w:rsidRPr="006F48CC">
        <w:rPr>
          <w:u w:val="single"/>
        </w:rPr>
        <w:t>Г-жа КОВАЛЬСКАЯ</w:t>
      </w:r>
      <w:r w:rsidRPr="006F48CC">
        <w:t xml:space="preserve"> (Польша) говорит, что новое правительство, которое пришло к власти в ноябре 1997 года, сделало поддержку семьи одной из своих первоочередных задач и стало инициатором осуществления программы, призванной гарантировать одинаковые права, включая право на отпуск по уходу за ребенком для мужчин и женщин</w:t>
      </w:r>
      <w:r w:rsidR="002F2A2D" w:rsidRPr="006F48CC">
        <w:t xml:space="preserve">.  </w:t>
      </w:r>
      <w:r w:rsidRPr="006F48CC">
        <w:t>В самом правительстве уполномоченному по делам семьи было дано поручение представлять предложения по поводу законодательных мер и координировать усилия различных министерств и ведомств в области улучшения положения женщин</w:t>
      </w:r>
      <w:r w:rsidR="002F2A2D" w:rsidRPr="006F48CC">
        <w:t xml:space="preserve">.  </w:t>
      </w:r>
      <w:r w:rsidRPr="006F48CC">
        <w:t>Хотелось бы привлечь внимание к весьма активной роли Комиссии по делам семьи, Комиссии по социальному обеспечению и парламентской женской группы на общенациональном уровне и специализированных органов и центров поддержки семей на уровне местных общин</w:t>
      </w:r>
      <w:r w:rsidR="002F2A2D" w:rsidRPr="006F48CC">
        <w:t xml:space="preserve">.  </w:t>
      </w:r>
      <w:r w:rsidRPr="006F48CC">
        <w:t>Польша ратифицировала Конвенцию о ликвидации всех форм дискриминации в отношении женщин в 1980 году, Конвенцию о правах ребенка в 1991 году и Европейскую конвенцию по правам человека в 1993 году</w:t>
      </w:r>
      <w:r w:rsidR="002F2A2D" w:rsidRPr="006F48CC">
        <w:t xml:space="preserve">.  </w:t>
      </w:r>
      <w:r w:rsidRPr="006F48CC">
        <w:t>Для защиты прав женщин могут использоваться также многие положения внутреннего законодательства</w:t>
      </w:r>
      <w:r w:rsidR="002F2A2D" w:rsidRPr="006F48CC">
        <w:t xml:space="preserve">.  </w:t>
      </w:r>
      <w:r w:rsidRPr="006F48CC">
        <w:t>Конституция в своих статьях 32 и 33 гарантирует равенство всех перед законом и равноправие мужчин и женщин, а Трудовой кодекс в статье 11 обеспечивает равное обращение для мужчин и женщин и принцип равной платы за труд равной ценности</w:t>
      </w:r>
      <w:r w:rsidR="002F2A2D" w:rsidRPr="006F48CC">
        <w:t xml:space="preserve">.  </w:t>
      </w:r>
      <w:r w:rsidRPr="006F48CC">
        <w:t>Любой человек, который считает, что его права были нарушены, может обратиться к уполномоченному по правам граждан, или омбудсмену</w:t>
      </w:r>
      <w:r w:rsidR="002F2A2D" w:rsidRPr="006F48CC">
        <w:t xml:space="preserve">.  </w:t>
      </w:r>
      <w:r w:rsidRPr="006F48CC">
        <w:t>При этом необходимо признать, что, несмотря на достигнутый прогресс, на практике дискриминация все еще продолжает иметь место и сравнительно мало женщин занимают высокопоставленные должности</w:t>
      </w:r>
      <w:r w:rsidR="002F2A2D" w:rsidRPr="006F48CC">
        <w:t xml:space="preserve">.  </w:t>
      </w:r>
      <w:r w:rsidRPr="006F48CC">
        <w:t>Правительство ориентирует свои усилия на практическое воплощение положений Конституции, в частности на основе принятого в апреле 1997 года национального плана действий по итогам Пекинской конференции.</w:t>
      </w:r>
    </w:p>
    <w:p w:rsidR="00B51ED8" w:rsidRPr="006F48CC" w:rsidRDefault="00B51ED8" w:rsidP="00B51ED8"/>
    <w:p w:rsidR="00B51ED8" w:rsidRPr="006F48CC" w:rsidRDefault="00B51ED8" w:rsidP="00B51ED8">
      <w:r w:rsidRPr="006F48CC">
        <w:t>19.</w:t>
      </w:r>
      <w:r w:rsidRPr="006F48CC">
        <w:tab/>
        <w:t>Что касается вопроса об абортах, то она отсылает членов Комитета к информации, содержащейся в пункте 41 доклада</w:t>
      </w:r>
      <w:r w:rsidR="002F2A2D" w:rsidRPr="006F48CC">
        <w:t xml:space="preserve">.  </w:t>
      </w:r>
      <w:r w:rsidRPr="006F48CC">
        <w:t>Следует подчеркнуть, что в 1996 году положения закона об искусственном прерывании беременности были сделаны более гибкими, чтобы разрешить женщине, жизнь которой находится под угрозой или которая оказалась в сложных личных обстоятельствах, сделать аборт до наступления двенадцатой недели беременности; однако по социальным причинам аборты были объявлены неконституционными в 1997 году и еще раз в 1998 году, в силу чего пока еще продолжает применяться Закон 1993 года, положения которого охарактеризованы в докладе</w:t>
      </w:r>
      <w:r w:rsidR="002F2A2D" w:rsidRPr="006F48CC">
        <w:t xml:space="preserve">.  </w:t>
      </w:r>
      <w:r w:rsidRPr="006F48CC">
        <w:t>По</w:t>
      </w:r>
      <w:r w:rsidR="006E6EC5">
        <w:t> </w:t>
      </w:r>
      <w:r w:rsidRPr="006F48CC">
        <w:t>официальным данным, в 1998 году было произведено в общей сложности 218 абортов для сохранения жизни или здоровья матери, в том числе 46 из-за серьезного повреждения плода и 53 по причине беременности вследствие изнасилования</w:t>
      </w:r>
      <w:r w:rsidR="002F2A2D" w:rsidRPr="006F48CC">
        <w:t xml:space="preserve">.  </w:t>
      </w:r>
      <w:r w:rsidRPr="006F48CC">
        <w:t>Учитывая широкое использование противозачаточных средств, особенно оральных, продажи которых с 1987</w:t>
      </w:r>
      <w:r w:rsidR="006E6EC5">
        <w:t> </w:t>
      </w:r>
      <w:r w:rsidRPr="006F48CC">
        <w:t>года удвоились, количество ранних беременностей в последние годы существенно снизилось</w:t>
      </w:r>
      <w:r w:rsidR="002F2A2D" w:rsidRPr="006F48CC">
        <w:t xml:space="preserve">.  </w:t>
      </w:r>
      <w:r w:rsidRPr="006F48CC">
        <w:t>В этой связи выступающая подчеркивает, что как юноши, так и девушки могут воспользоваться услугами служб планирования семьи</w:t>
      </w:r>
      <w:r w:rsidR="002F2A2D" w:rsidRPr="006F48CC">
        <w:t xml:space="preserve">.  </w:t>
      </w:r>
      <w:r w:rsidRPr="006F48CC">
        <w:t>Эти службы могут предоставлять  все существующие виды противозачаточных средств, некоторые из которых компенсируются страховыми компаниями и могут продаваться без рецепта врача</w:t>
      </w:r>
      <w:r w:rsidR="002F2A2D" w:rsidRPr="006F48CC">
        <w:t xml:space="preserve">.  </w:t>
      </w:r>
      <w:r w:rsidRPr="006F48CC">
        <w:t>Хотя по закону врачи обязаны консультировать пациентов по вопросам планирования семьи только по их просьбе, на практике они часто сами берут на себя инициативу по предоставлению информации</w:t>
      </w:r>
      <w:r w:rsidR="002F2A2D" w:rsidRPr="006F48CC">
        <w:t xml:space="preserve">.  </w:t>
      </w:r>
      <w:r w:rsidRPr="006F48CC">
        <w:t>Стерилизация допускается только по медицинским показаниям.</w:t>
      </w:r>
    </w:p>
    <w:p w:rsidR="00B51ED8" w:rsidRPr="006F48CC" w:rsidRDefault="00B51ED8" w:rsidP="00B51ED8"/>
    <w:p w:rsidR="00B51ED8" w:rsidRPr="006F48CC" w:rsidRDefault="00B51ED8" w:rsidP="00B51ED8">
      <w:r w:rsidRPr="006F48CC">
        <w:t>20.</w:t>
      </w:r>
      <w:r w:rsidRPr="006F48CC">
        <w:tab/>
        <w:t>С ноября 1998 года законом установлен брачный возраст в 18 лет как для девушек, так и для юношей</w:t>
      </w:r>
      <w:r w:rsidR="002F2A2D" w:rsidRPr="006F48CC">
        <w:t xml:space="preserve">.  </w:t>
      </w:r>
      <w:r w:rsidRPr="006F48CC">
        <w:t>Из этого правила может быть только одно исключение: магистрат по вопросам опеки может при некоторых обстоятельствах, обычно в случаях беременности, разрешить вступление в брак лица, не достигшего 18-летнего возраста, если будущему супругу уже исполнилось как минимум 18 лет.</w:t>
      </w:r>
    </w:p>
    <w:p w:rsidR="00B51ED8" w:rsidRPr="006F48CC" w:rsidRDefault="00B51ED8" w:rsidP="00B51ED8"/>
    <w:p w:rsidR="00B51ED8" w:rsidRPr="006F48CC" w:rsidRDefault="00B51ED8" w:rsidP="00114260">
      <w:r w:rsidRPr="006F48CC">
        <w:t>21.</w:t>
      </w:r>
      <w:r w:rsidRPr="006F48CC">
        <w:tab/>
      </w:r>
      <w:r w:rsidRPr="006F48CC">
        <w:rPr>
          <w:u w:val="single"/>
        </w:rPr>
        <w:t>Г-н СТРУМИНСКИЙ</w:t>
      </w:r>
      <w:r w:rsidRPr="006F48CC">
        <w:t xml:space="preserve"> (Польша), отвечая на вопрос 5 e), говорит, что в соответствии со статьей 12.3 Закона о занятости 1994 года мужчинам и женщинам обеспечивается равный доступ к работе и они должны соответствующим образом информироваться в случае любого отказа предоставить им работу</w:t>
      </w:r>
      <w:r w:rsidR="002F2A2D" w:rsidRPr="006F48CC">
        <w:t xml:space="preserve">.  </w:t>
      </w:r>
      <w:r w:rsidRPr="006F48CC">
        <w:t>Однако на практике работодатели иногда отказываются нанимать женщину на работу в случае беременности, не информируя ее о причинах своего решения</w:t>
      </w:r>
      <w:r w:rsidR="002F2A2D" w:rsidRPr="006F48CC">
        <w:t xml:space="preserve">.  </w:t>
      </w:r>
      <w:r w:rsidRPr="006F48CC">
        <w:t>Если беременная женщина не в состоянии найти работу, она имеет право на обязательное пособие, выплата которого обычно продолжается вплоть до одного месяца после рождения ребенка, но в некоторых особых случаях может быть продлена до года и даже более.</w:t>
      </w:r>
    </w:p>
    <w:p w:rsidR="00B51ED8" w:rsidRPr="006F48CC" w:rsidRDefault="00B51ED8" w:rsidP="00114260"/>
    <w:p w:rsidR="00B51ED8" w:rsidRPr="006F48CC" w:rsidRDefault="00B51ED8" w:rsidP="00114260">
      <w:r w:rsidRPr="006F48CC">
        <w:t>22.</w:t>
      </w:r>
      <w:r w:rsidRPr="006F48CC">
        <w:tab/>
      </w:r>
      <w:r w:rsidRPr="006F48CC">
        <w:rPr>
          <w:u w:val="single"/>
        </w:rPr>
        <w:t>Г-жа КОВАЛЬСКАЯ</w:t>
      </w:r>
      <w:r w:rsidRPr="006F48CC">
        <w:t xml:space="preserve"> (Польша), отвечая на вопрос 6, говорит, что расследование может проводиться при наличии подозрения в совершении актов бытового насилия, вне зависимости от того, из какого источника получена информация, лежащая в основе такого подозрения</w:t>
      </w:r>
      <w:r w:rsidR="002F2A2D" w:rsidRPr="006F48CC">
        <w:t xml:space="preserve">.  </w:t>
      </w:r>
      <w:r w:rsidRPr="006F48CC">
        <w:t>Защита отдельных лиц от бытового насилия проистекает как из ратифицированных международных договоров, там и из национального законодательства</w:t>
      </w:r>
      <w:r w:rsidR="002F2A2D" w:rsidRPr="006F48CC">
        <w:t xml:space="preserve">.  </w:t>
      </w:r>
      <w:r w:rsidRPr="006F48CC">
        <w:t>Уголовным кодексом, в частности, предусматривается лишение свободы лиц, виновных в бытовом насилии, на срок от пяти месяцев до шести лет, и это наказание может быть увеличено до лишения свободы на сроки от одного года до десяти лет при наличии отягчающих обстоятельств</w:t>
      </w:r>
      <w:r w:rsidR="002F2A2D" w:rsidRPr="006F48CC">
        <w:t xml:space="preserve">.  </w:t>
      </w:r>
      <w:r w:rsidRPr="006F48CC">
        <w:t>Наиболее распространенными причинами бытового насилия являются алкоголизм и нищета</w:t>
      </w:r>
      <w:r w:rsidR="002F2A2D" w:rsidRPr="006F48CC">
        <w:t xml:space="preserve">.  </w:t>
      </w:r>
      <w:r w:rsidRPr="006F48CC">
        <w:t>Собрать данные о масштабах этой проблемы, разумеется, непросто</w:t>
      </w:r>
      <w:r w:rsidR="002F2A2D" w:rsidRPr="006F48CC">
        <w:t xml:space="preserve">.  </w:t>
      </w:r>
      <w:r w:rsidRPr="006F48CC">
        <w:t>Однако она может сообщить о том, что в 1998 году полиция отреагировала на</w:t>
      </w:r>
      <w:r w:rsidR="00114260">
        <w:t> </w:t>
      </w:r>
      <w:r w:rsidRPr="006F48CC">
        <w:t>124 000 случаев бытового насилия: в 60</w:t>
      </w:r>
      <w:r w:rsidR="00623097">
        <w:t xml:space="preserve">% </w:t>
      </w:r>
      <w:r w:rsidRPr="006F48CC">
        <w:t>случаев потерпевшими были женщины, в</w:t>
      </w:r>
      <w:r w:rsidR="00114260">
        <w:t> </w:t>
      </w:r>
      <w:r w:rsidR="00623097">
        <w:t xml:space="preserve">22% </w:t>
      </w:r>
      <w:r w:rsidRPr="006F48CC">
        <w:t>случаев - дети и в 18</w:t>
      </w:r>
      <w:r w:rsidR="00623097">
        <w:t xml:space="preserve">% </w:t>
      </w:r>
      <w:r w:rsidRPr="006F48CC">
        <w:t>- подростки</w:t>
      </w:r>
      <w:r w:rsidR="002F2A2D" w:rsidRPr="006F48CC">
        <w:t xml:space="preserve">.  </w:t>
      </w:r>
      <w:r w:rsidRPr="006F48CC">
        <w:t>Виновными в применении насилия в 93</w:t>
      </w:r>
      <w:r w:rsidR="00623097">
        <w:t xml:space="preserve">% </w:t>
      </w:r>
      <w:r w:rsidRPr="006F48CC">
        <w:t>случаях были мужчины, в 6</w:t>
      </w:r>
      <w:r w:rsidR="00623097">
        <w:t xml:space="preserve">% </w:t>
      </w:r>
      <w:r w:rsidRPr="006F48CC">
        <w:t>- женщины и в 1</w:t>
      </w:r>
      <w:r w:rsidR="00623097">
        <w:t xml:space="preserve">% </w:t>
      </w:r>
      <w:r w:rsidRPr="006F48CC">
        <w:t>случаев - подростки.</w:t>
      </w:r>
    </w:p>
    <w:p w:rsidR="00B51ED8" w:rsidRPr="006F48CC" w:rsidRDefault="00B51ED8" w:rsidP="00114260"/>
    <w:p w:rsidR="00B51ED8" w:rsidRPr="006F48CC" w:rsidRDefault="00B51ED8" w:rsidP="00114260">
      <w:r w:rsidRPr="006F48CC">
        <w:t>23.</w:t>
      </w:r>
      <w:r w:rsidRPr="006F48CC">
        <w:tab/>
        <w:t>Для борьбы против насилия в семье принимаются различные институциональные меры</w:t>
      </w:r>
      <w:r w:rsidR="002F2A2D" w:rsidRPr="006F48CC">
        <w:t xml:space="preserve">.  </w:t>
      </w:r>
      <w:r w:rsidRPr="006F48CC">
        <w:t>По горячим телефонным линиям, созданным государственными органами, занимающимися борьбой против алкоголизма, информация и консультации предоставляются бесплатно</w:t>
      </w:r>
      <w:r w:rsidR="002F2A2D" w:rsidRPr="006F48CC">
        <w:t xml:space="preserve">.  </w:t>
      </w:r>
      <w:r w:rsidRPr="006F48CC">
        <w:t>Такие службы, поначалу действовавшие в крупных городах, постепенно были распространены на другие районы страны</w:t>
      </w:r>
      <w:r w:rsidR="002F2A2D" w:rsidRPr="006F48CC">
        <w:t xml:space="preserve">.  </w:t>
      </w:r>
      <w:r w:rsidRPr="006F48CC">
        <w:t>Кроме того, при службах социального обеспечения действует ряд антикризисных центров, но их, к сожалению, пока еще не хватает</w:t>
      </w:r>
      <w:r w:rsidR="002F2A2D" w:rsidRPr="006F48CC">
        <w:t xml:space="preserve">.  </w:t>
      </w:r>
      <w:r w:rsidRPr="006F48CC">
        <w:t>Также создано свыше 100 приютов для одиноких женщин, матерей с</w:t>
      </w:r>
      <w:r w:rsidR="00114260">
        <w:t> </w:t>
      </w:r>
      <w:r w:rsidRPr="006F48CC">
        <w:t>детьми и лиц без определенного места жительства</w:t>
      </w:r>
      <w:r w:rsidR="002F2A2D" w:rsidRPr="006F48CC">
        <w:t xml:space="preserve">.  </w:t>
      </w:r>
      <w:r w:rsidRPr="006F48CC">
        <w:t>В рамках программы обеспечения равных возможностей для женщин еще девять приютов такого рода начнут действовать с</w:t>
      </w:r>
      <w:r w:rsidR="00114260">
        <w:t> </w:t>
      </w:r>
      <w:r w:rsidRPr="006F48CC">
        <w:t>2000 года</w:t>
      </w:r>
      <w:r w:rsidR="002F2A2D" w:rsidRPr="006F48CC">
        <w:t xml:space="preserve">.  </w:t>
      </w:r>
      <w:r w:rsidRPr="006F48CC">
        <w:t>Стоит упомянуть и о программе, начатой в 1997 году службами по борьбе против алкоголизма, которая ставит своей целью просвещение общественности по различным аспектам проблемы бытового насилия</w:t>
      </w:r>
      <w:r w:rsidR="002F2A2D" w:rsidRPr="006F48CC">
        <w:t xml:space="preserve">.  </w:t>
      </w:r>
      <w:r w:rsidRPr="006F48CC">
        <w:t>Кроме того, этой работой занимается ряд НПО вместе с различными местными ассоциациями.</w:t>
      </w:r>
    </w:p>
    <w:p w:rsidR="00B51ED8" w:rsidRPr="006F48CC" w:rsidRDefault="00B51ED8" w:rsidP="00114260"/>
    <w:p w:rsidR="00B51ED8" w:rsidRPr="006F48CC" w:rsidRDefault="00B51ED8" w:rsidP="00114260">
      <w:r w:rsidRPr="006F48CC">
        <w:t>24.</w:t>
      </w:r>
      <w:r w:rsidRPr="006F48CC">
        <w:tab/>
        <w:t>Власти видят свои наиболее насущные задачи в координации деятельности существующих органов и учреждений, оказании им финансовой и кадровой помощи, включая подготовку их сотрудников, создании институциональных сетей и проведении информационных кампаний для повышения осведомленности общественности о проблемах, порождаемых бытовым насилием, в частности путем стимулирования групп самопомощи</w:t>
      </w:r>
      <w:r w:rsidR="002F2A2D" w:rsidRPr="006F48CC">
        <w:t xml:space="preserve">.  </w:t>
      </w:r>
      <w:r w:rsidRPr="006F48CC">
        <w:t>Однако важно не только оказывать помощь жертвам, но и принимать меры по устранению коренных причин насилия и решать проблемы тех, кто их совершает.</w:t>
      </w:r>
    </w:p>
    <w:p w:rsidR="00B51ED8" w:rsidRPr="006F48CC" w:rsidRDefault="00B51ED8" w:rsidP="00B51ED8"/>
    <w:p w:rsidR="00B51ED8" w:rsidRPr="006F48CC" w:rsidRDefault="00B51ED8" w:rsidP="00B51ED8">
      <w:r w:rsidRPr="006F48CC">
        <w:t>25.</w:t>
      </w:r>
      <w:r w:rsidRPr="006F48CC">
        <w:tab/>
      </w:r>
      <w:r w:rsidRPr="006F48CC">
        <w:rPr>
          <w:u w:val="single"/>
        </w:rPr>
        <w:t>Г-н СТРУМИНСКИЙ</w:t>
      </w:r>
      <w:r w:rsidRPr="006F48CC">
        <w:t xml:space="preserve"> (Польша), отвечая на вопрос в пункте 7, говорит, что речь идет о совсем новом законе, принятом в декабре 1998 года</w:t>
      </w:r>
      <w:r w:rsidR="002F2A2D" w:rsidRPr="006F48CC">
        <w:t xml:space="preserve">.  </w:t>
      </w:r>
      <w:r w:rsidRPr="006F48CC">
        <w:t>Пенсии по линии фонда социального обеспечения в соответствии с этим новым законом связываются с возрастом</w:t>
      </w:r>
      <w:r w:rsidR="002F2A2D" w:rsidRPr="006F48CC">
        <w:t xml:space="preserve">.  </w:t>
      </w:r>
      <w:r w:rsidRPr="006F48CC">
        <w:t>Для получения права на получение пенсии лица, родившиеся до 1 января 1949 года, должны достичь 60-летнего возраста в случае женщин и 65-летнего возраста в случае мужчин</w:t>
      </w:r>
      <w:r w:rsidR="002F2A2D" w:rsidRPr="006F48CC">
        <w:t xml:space="preserve">.  </w:t>
      </w:r>
      <w:r w:rsidRPr="006F48CC">
        <w:t>Женщина должна иметь 20-летний, а мужчина - 25-летний стаж работы на полной ставке</w:t>
      </w:r>
      <w:r w:rsidR="002F2A2D" w:rsidRPr="006F48CC">
        <w:t xml:space="preserve">.  </w:t>
      </w:r>
      <w:r w:rsidRPr="006F48CC">
        <w:t>В силу нового закона такие же условия сейчас действуют в отношении лиц, родившихся после 31 декабря 1948 года</w:t>
      </w:r>
      <w:r w:rsidR="002F2A2D" w:rsidRPr="006F48CC">
        <w:t xml:space="preserve">.  </w:t>
      </w:r>
      <w:r w:rsidRPr="006F48CC">
        <w:t>Следует отметить, что женщины в целом удовлетворены таким положением, которое, безусловно, предполагает определенное неравенство, но в их пользу.</w:t>
      </w:r>
    </w:p>
    <w:p w:rsidR="00B51ED8" w:rsidRPr="006F48CC" w:rsidRDefault="00B51ED8" w:rsidP="00B51ED8"/>
    <w:p w:rsidR="00B51ED8" w:rsidRPr="006F48CC" w:rsidRDefault="00B51ED8" w:rsidP="00B51ED8">
      <w:r w:rsidRPr="006F48CC">
        <w:t>26.</w:t>
      </w:r>
      <w:r w:rsidRPr="006F48CC">
        <w:tab/>
      </w:r>
      <w:r w:rsidRPr="006F48CC">
        <w:rPr>
          <w:u w:val="single"/>
        </w:rPr>
        <w:t>Г-жа ДАБРОВИЧКА</w:t>
      </w:r>
      <w:r w:rsidRPr="006F48CC">
        <w:t xml:space="preserve"> (Польша), a отвечая на вопрос в пункте 8, отмечает, что новый Уголовный кодекс не содержит меры наказания в виде смертной казни и поэтому теперь отсутствуют какие-либо препятствия для ратификации второго Факультативного протокола</w:t>
      </w:r>
      <w:r w:rsidR="002F2A2D" w:rsidRPr="006F48CC">
        <w:t xml:space="preserve">.  </w:t>
      </w:r>
      <w:r w:rsidRPr="006F48CC">
        <w:t>Новый Уголовный кодекс также предусматривает, что наказания лицам, приговоренным к смертной казни до его вступления в силу, будут заменены на пожизненное тюремное заключение</w:t>
      </w:r>
      <w:r w:rsidR="002F2A2D" w:rsidRPr="006F48CC">
        <w:t xml:space="preserve">.  </w:t>
      </w:r>
      <w:r w:rsidRPr="006F48CC">
        <w:t>Польша начала процесс ратификации Протокола</w:t>
      </w:r>
      <w:r w:rsidR="00623097">
        <w:t> </w:t>
      </w:r>
      <w:r w:rsidRPr="006F48CC">
        <w:t>№</w:t>
      </w:r>
      <w:r w:rsidR="00623097">
        <w:t> </w:t>
      </w:r>
      <w:r w:rsidRPr="006F48CC">
        <w:t>6 к Европейской конвенции по правам человека, который также касаются отмены смертной казни, и следующим шагом станет ратификация второго Факультативного протокола к Пакту.</w:t>
      </w:r>
    </w:p>
    <w:p w:rsidR="00B51ED8" w:rsidRPr="006F48CC" w:rsidRDefault="00B51ED8" w:rsidP="00B51ED8"/>
    <w:p w:rsidR="00B51ED8" w:rsidRPr="006F48CC" w:rsidRDefault="00B51ED8" w:rsidP="00B51ED8">
      <w:r w:rsidRPr="006F48CC">
        <w:t>27.</w:t>
      </w:r>
      <w:r w:rsidRPr="006F48CC">
        <w:tab/>
      </w:r>
      <w:r w:rsidRPr="006F48CC">
        <w:rPr>
          <w:u w:val="single"/>
        </w:rPr>
        <w:t>Г-н ЛАРТАС</w:t>
      </w:r>
      <w:r w:rsidRPr="006F48CC">
        <w:t xml:space="preserve"> (Польша), отвечая на вопросы 11 и 12, говорит, что порядок инспектирования тюрем определяется распоряжением министерства юстиции № 2 от 22</w:t>
      </w:r>
      <w:r w:rsidR="00623097">
        <w:t> </w:t>
      </w:r>
      <w:r w:rsidRPr="006F48CC">
        <w:t>января 1992 года с изменениями, внесенными в 1996 году</w:t>
      </w:r>
      <w:r w:rsidR="002F2A2D" w:rsidRPr="006F48CC">
        <w:t xml:space="preserve">.  </w:t>
      </w:r>
      <w:r w:rsidRPr="006F48CC">
        <w:t>В первую очередь необходимо отметить, что тюрьмы и места предварительного заключения находятся в ведении окружного управления по делам тюрем, которое подотчетно главному управлению по делам тюрем</w:t>
      </w:r>
      <w:r w:rsidR="002F2A2D" w:rsidRPr="006F48CC">
        <w:t xml:space="preserve">.  </w:t>
      </w:r>
      <w:r w:rsidRPr="006F48CC">
        <w:t>Инспектирование мест содержания под стражей осуществляется группами инспекторов одного или другого управлений не реже одного раза в три года</w:t>
      </w:r>
      <w:r w:rsidR="002F2A2D" w:rsidRPr="006F48CC">
        <w:t xml:space="preserve">.  </w:t>
      </w:r>
      <w:r w:rsidRPr="006F48CC">
        <w:t>В состав инспекционных групп включаются опытные работники тюремной администрации, врачи и психологи</w:t>
      </w:r>
      <w:r w:rsidR="002F2A2D" w:rsidRPr="006F48CC">
        <w:t xml:space="preserve">.  </w:t>
      </w:r>
      <w:r w:rsidRPr="006F48CC">
        <w:t>Они посещают камеры, в том числе одиночного содержания, блоки особого режима и дисциплинарные изоляторы и все другие помещения уголовно-исполнительного учреждения</w:t>
      </w:r>
      <w:r w:rsidR="002F2A2D" w:rsidRPr="006F48CC">
        <w:t xml:space="preserve">.  </w:t>
      </w:r>
      <w:r w:rsidRPr="006F48CC">
        <w:t>Заключенные могут подавать им жалобы, ходатайства и просьбы в устной или письменной формах, и это помогает инспекторам составить более полную картину условий жизни в тюрьме</w:t>
      </w:r>
      <w:r w:rsidR="002F2A2D" w:rsidRPr="006F48CC">
        <w:t xml:space="preserve">.  </w:t>
      </w:r>
      <w:r w:rsidRPr="006F48CC">
        <w:t>После посещения инспекторы готовят рапорт, который направляется директору тюрьмы и копия которого посылается в главное управление по делам тюрем</w:t>
      </w:r>
      <w:r w:rsidR="002F2A2D" w:rsidRPr="006F48CC">
        <w:t xml:space="preserve">.  </w:t>
      </w:r>
      <w:r w:rsidRPr="006F48CC">
        <w:t>Директор тюрьмы, в принципе, в течение месяца обязан принять меры по устранению отмеченных в рапорте недочетов и выполнить все содержащиеся в нем рекомендации</w:t>
      </w:r>
      <w:r w:rsidR="002F2A2D" w:rsidRPr="006F48CC">
        <w:t xml:space="preserve">.  </w:t>
      </w:r>
      <w:r w:rsidRPr="006F48CC">
        <w:t>О любых правонарушениях в инспектируемом учреждении информируется главное управление по делам тюрем, которое, в свою очередь, ставит в известность об этом прокуратуру.</w:t>
      </w:r>
    </w:p>
    <w:p w:rsidR="00B51ED8" w:rsidRPr="006F48CC" w:rsidRDefault="00B51ED8" w:rsidP="00B51ED8"/>
    <w:p w:rsidR="00B51ED8" w:rsidRPr="006F48CC" w:rsidRDefault="00B51ED8" w:rsidP="00B51ED8">
      <w:r w:rsidRPr="006F48CC">
        <w:t>28.</w:t>
      </w:r>
      <w:r w:rsidRPr="006F48CC">
        <w:tab/>
        <w:t>Затем выступающий озвучивает статистические данные о количестве жалоб заключенных на обращение с ними персонала тюрем в 1995 и 1996 годах</w:t>
      </w:r>
      <w:r w:rsidR="002F2A2D" w:rsidRPr="006F48CC">
        <w:t xml:space="preserve">.  </w:t>
      </w:r>
      <w:r w:rsidRPr="006F48CC">
        <w:t>Компетентные органы зарегистрировали 1 496 жалоб в 1995 году, из которых 26 были признаны обоснованными, и 1 462 жалобы в 1996 году, из которых 11 были признаны обоснованными</w:t>
      </w:r>
      <w:r w:rsidR="002F2A2D" w:rsidRPr="006F48CC">
        <w:t xml:space="preserve">.  </w:t>
      </w:r>
      <w:r w:rsidRPr="006F48CC">
        <w:t>В 1995 году власти также зарегистрировали 127 жалоб, касавшихся применения силы, из которых 3 были обоснованными, а в 1996 году они зарегистрировали 78 жалоб, их которых 4 были обоснованными</w:t>
      </w:r>
      <w:r w:rsidR="002F2A2D" w:rsidRPr="006F48CC">
        <w:t xml:space="preserve">.  </w:t>
      </w:r>
      <w:r w:rsidRPr="006F48CC">
        <w:t>По самым последним данным, обобщенным в июне 1999 года, количество жалоб на действия тюремной администрации (в 1996, 1997 и 1998 годах) составило соответственно 8 133, 8 495 и 8 786 жалоб</w:t>
      </w:r>
      <w:r w:rsidR="002F2A2D" w:rsidRPr="006F48CC">
        <w:t xml:space="preserve">.  </w:t>
      </w:r>
      <w:r w:rsidRPr="006F48CC">
        <w:t>На</w:t>
      </w:r>
      <w:r w:rsidR="00623097">
        <w:t> </w:t>
      </w:r>
      <w:r w:rsidRPr="006F48CC">
        <w:t>жалобы по поводу медицинского обслуживания приходилось почти 30</w:t>
      </w:r>
      <w:r w:rsidR="00623097">
        <w:t xml:space="preserve">% </w:t>
      </w:r>
      <w:r w:rsidRPr="006F48CC">
        <w:t>от общего количества, остальные касались условий содержания, рациона питания и доставки передач, свободы корреспонденции, прав на свидания и т.д</w:t>
      </w:r>
      <w:r w:rsidR="002F2A2D" w:rsidRPr="006F48CC">
        <w:t xml:space="preserve">.  </w:t>
      </w:r>
      <w:r w:rsidRPr="006F48CC">
        <w:t>Однако жалоб на пытки и жестокое обращение зарегистрировано не было</w:t>
      </w:r>
      <w:r w:rsidR="002F2A2D" w:rsidRPr="006F48CC">
        <w:t xml:space="preserve">.  </w:t>
      </w:r>
      <w:r w:rsidRPr="006F48CC">
        <w:t>В отношении применения силы последней статистики пока еще нет, но делегация препроводит соответствующую информацию в Комитет, как только она будет получена.</w:t>
      </w:r>
    </w:p>
    <w:p w:rsidR="00B51ED8" w:rsidRPr="006F48CC" w:rsidRDefault="00B51ED8" w:rsidP="00B51ED8"/>
    <w:p w:rsidR="00B51ED8" w:rsidRPr="006F48CC" w:rsidRDefault="00B51ED8" w:rsidP="00B51ED8">
      <w:r w:rsidRPr="006F48CC">
        <w:t>29.</w:t>
      </w:r>
      <w:r w:rsidRPr="006F48CC">
        <w:tab/>
        <w:t>Что касается дисциплинарных мер к сотрудникам тюрем, совершившим нарушения, то в 1995 и 1996 годах было возбуждено восемь дел, закончившихся применением санкций к восьми соответствующим сотрудникам</w:t>
      </w:r>
      <w:r w:rsidR="002F2A2D" w:rsidRPr="006F48CC">
        <w:t xml:space="preserve">.  </w:t>
      </w:r>
      <w:r w:rsidRPr="006F48CC">
        <w:t>Применимые санкции включают в себя предупреждение, выговор, строгий выговор и полное или частичное увольнение со службы на срок в два года или более, в течение которого сотрудник лишается права на присвоение очередного звания и может быть лишен или ограничен в праве на получение премиальных</w:t>
      </w:r>
      <w:r w:rsidR="002F2A2D" w:rsidRPr="006F48CC">
        <w:t xml:space="preserve">.  </w:t>
      </w:r>
      <w:r w:rsidRPr="006F48CC">
        <w:t>Говоря о численности заключенных, он сообщает, что на конец июня 1999 года в Польше было 54 367 заключенных и учреждения уголовно-исполнительной системы были заполнены на 84,5</w:t>
      </w:r>
      <w:r w:rsidR="00623097">
        <w:t>%</w:t>
      </w:r>
      <w:r w:rsidR="002F2A2D" w:rsidRPr="006F48CC">
        <w:t xml:space="preserve">.  </w:t>
      </w:r>
      <w:r w:rsidRPr="006F48CC">
        <w:t>Поэтому проблема переполненности не возникала</w:t>
      </w:r>
      <w:r w:rsidR="002F2A2D" w:rsidRPr="006F48CC">
        <w:t xml:space="preserve">.  </w:t>
      </w:r>
      <w:r w:rsidRPr="006F48CC">
        <w:t>По состоянию на 31 марта 1999 года в исправительных учреждениях находилось 1</w:t>
      </w:r>
      <w:r w:rsidR="00623097">
        <w:t> </w:t>
      </w:r>
      <w:r w:rsidRPr="006F48CC">
        <w:t>295</w:t>
      </w:r>
      <w:r w:rsidR="00623097">
        <w:t> </w:t>
      </w:r>
      <w:r w:rsidRPr="006F48CC">
        <w:t>несовершеннолетних.</w:t>
      </w:r>
    </w:p>
    <w:p w:rsidR="00B51ED8" w:rsidRPr="006F48CC" w:rsidRDefault="00B51ED8" w:rsidP="00B51ED8"/>
    <w:p w:rsidR="00B51ED8" w:rsidRPr="006F48CC" w:rsidRDefault="00B51ED8" w:rsidP="00B51ED8">
      <w:r w:rsidRPr="006F48CC">
        <w:t>30.</w:t>
      </w:r>
      <w:r w:rsidRPr="006F48CC">
        <w:tab/>
        <w:t>В заключение, он обращает внимание Комитета на процедуры предоставления заключенным гарантий против жестокого обращения</w:t>
      </w:r>
      <w:r w:rsidR="002F2A2D" w:rsidRPr="006F48CC">
        <w:t xml:space="preserve">.  </w:t>
      </w:r>
      <w:r w:rsidRPr="006F48CC">
        <w:t>Существует закон, в котором прописаны все правила, которые должны соблюдаться тюремной администрацией до и после применения мер воздействия в отношении проявляющих агрессивность заключенных</w:t>
      </w:r>
      <w:r w:rsidR="002F2A2D" w:rsidRPr="006F48CC">
        <w:t xml:space="preserve">.  </w:t>
      </w:r>
      <w:r w:rsidRPr="006F48CC">
        <w:t>В частности, они обязаны сначала без применения силы призвать заключенного к порядку, а в случае необходимости применить силу и после ее применения они должны соблюсти соответствующие требования</w:t>
      </w:r>
      <w:r w:rsidR="002F2A2D" w:rsidRPr="006F48CC">
        <w:t xml:space="preserve">.  </w:t>
      </w:r>
      <w:r w:rsidRPr="006F48CC">
        <w:t>Например, директор тюрьмы должен провести беседу с заключенным, к которому применена мера физического воздействия, и проинформировать его о его правах</w:t>
      </w:r>
      <w:r w:rsidR="002F2A2D" w:rsidRPr="006F48CC">
        <w:t xml:space="preserve">.  </w:t>
      </w:r>
      <w:r w:rsidRPr="006F48CC">
        <w:t>Заключенный может подавать жалобу в пенитенциарный суд - апелляционный орган своего рода</w:t>
      </w:r>
      <w:r w:rsidR="002F2A2D" w:rsidRPr="006F48CC">
        <w:t xml:space="preserve">.  </w:t>
      </w:r>
      <w:r w:rsidRPr="006F48CC">
        <w:t>В случае помещения заключенного в дисциплинарный изолятор администрация обязана провести его медицинское освидетельствование и подготовить соответствующий отчет после его возвращения в обычную камеру</w:t>
      </w:r>
      <w:r w:rsidR="002F2A2D" w:rsidRPr="006F48CC">
        <w:t xml:space="preserve">.  </w:t>
      </w:r>
      <w:r w:rsidRPr="006F48CC">
        <w:t>Любой новый заключенный должен пройти медицинское освидетельствование в течение первых двух дней с момента поступления в учреждение; если по какой-либо причине в ходе осмотра на его теле обнаружены следы ударов, которые могли быть нанесены полицейскими, директор тюрьмы обязан проинформировать об этом прокуратуру и управление полиции.</w:t>
      </w:r>
    </w:p>
    <w:p w:rsidR="00B51ED8" w:rsidRPr="006F48CC" w:rsidRDefault="00B51ED8" w:rsidP="00B51ED8"/>
    <w:p w:rsidR="00B51ED8" w:rsidRPr="006F48CC" w:rsidRDefault="00B51ED8" w:rsidP="00B51ED8">
      <w:r w:rsidRPr="006F48CC">
        <w:t>31.</w:t>
      </w:r>
      <w:r w:rsidRPr="006F48CC">
        <w:tab/>
        <w:t>Процедуры защиты от жестокого обращения со стороны полиции очень похожи и обеспечивают удовлетворительные гарантии.</w:t>
      </w:r>
    </w:p>
    <w:p w:rsidR="00B51ED8" w:rsidRPr="006F48CC" w:rsidRDefault="00B51ED8" w:rsidP="00B51ED8"/>
    <w:p w:rsidR="00B51ED8" w:rsidRPr="006F48CC" w:rsidRDefault="00B51ED8" w:rsidP="00B51ED8">
      <w:r w:rsidRPr="006F48CC">
        <w:t>32.</w:t>
      </w:r>
      <w:r w:rsidRPr="006F48CC">
        <w:tab/>
      </w:r>
      <w:r w:rsidRPr="006F48CC">
        <w:rPr>
          <w:u w:val="single"/>
        </w:rPr>
        <w:t>Г-н ЛЕВАНДОВСКИЙ</w:t>
      </w:r>
      <w:r w:rsidRPr="006F48CC">
        <w:t xml:space="preserve"> (Польша), отвечая на вопрос 14, говорит, что за период после подготовки четвертого периодического доклада произошли многочисленные изменения</w:t>
      </w:r>
      <w:r w:rsidR="002F2A2D" w:rsidRPr="006F48CC">
        <w:t xml:space="preserve">.  </w:t>
      </w:r>
      <w:r w:rsidRPr="006F48CC">
        <w:t>В частности, 27 декабря 1998 года вступил в силу новый закон об иностранцах, определяющий порядок депортации</w:t>
      </w:r>
      <w:r w:rsidR="002F2A2D" w:rsidRPr="006F48CC">
        <w:t xml:space="preserve">.  </w:t>
      </w:r>
      <w:r w:rsidRPr="006F48CC">
        <w:t>Закон не предполагает обязательной депортации иностранцев и предусматривает, что полицейские или пограничники могут задерживать иностранца только до 48 часов; тот факт, что этого времени может оказаться недостаточно для доставки лица к границе, не может служить основанием для продления этого срока</w:t>
      </w:r>
      <w:r w:rsidR="002F2A2D" w:rsidRPr="006F48CC">
        <w:t xml:space="preserve">.  </w:t>
      </w:r>
      <w:r w:rsidRPr="006F48CC">
        <w:t>Только провинциальные суды могут распорядиться об аресте лица или его помещении под стражу на более длительный срок, который в любом случае не может превышать 90 дней</w:t>
      </w:r>
      <w:r w:rsidR="002F2A2D" w:rsidRPr="006F48CC">
        <w:t xml:space="preserve">.  </w:t>
      </w:r>
      <w:r w:rsidRPr="006F48CC">
        <w:t>Если в этот срок иностранца не удастся доставить к границе или не удастся установить его личность, он подлежит освобождению.</w:t>
      </w:r>
    </w:p>
    <w:p w:rsidR="00B51ED8" w:rsidRPr="006F48CC" w:rsidRDefault="00B51ED8" w:rsidP="00B51ED8"/>
    <w:p w:rsidR="00B51ED8" w:rsidRPr="006F48CC" w:rsidRDefault="00B51ED8" w:rsidP="00B51ED8">
      <w:r w:rsidRPr="006F48CC">
        <w:t>33.</w:t>
      </w:r>
      <w:r w:rsidRPr="006F48CC">
        <w:tab/>
        <w:t>Говоря об осуществлении статьи 13 Пакта, он отмечает, что каких-либо случаев, порождавших вопросы в соответствии с этими положениями, практически не было, так как иностранцы, высланные с территории Польши, как правило, проживали в стране незаконно.</w:t>
      </w:r>
    </w:p>
    <w:p w:rsidR="00B51ED8" w:rsidRPr="006F48CC" w:rsidRDefault="00B51ED8" w:rsidP="00B51ED8"/>
    <w:p w:rsidR="00B51ED8" w:rsidRPr="006F48CC" w:rsidRDefault="00B51ED8" w:rsidP="00B51ED8">
      <w:r w:rsidRPr="006F48CC">
        <w:t>34.</w:t>
      </w:r>
      <w:r w:rsidRPr="006F48CC">
        <w:tab/>
      </w:r>
      <w:r w:rsidRPr="006F48CC">
        <w:rPr>
          <w:u w:val="single"/>
        </w:rPr>
        <w:t>Г-жа ДАБРОВИЧКА</w:t>
      </w:r>
      <w:r w:rsidRPr="006F48CC">
        <w:t xml:space="preserve"> (Польша), отвечая на вопрос в пункте 17, говорит, что гомосексуализм не является наказуемым правонарушением в Польше</w:t>
      </w:r>
      <w:r w:rsidR="002F2A2D" w:rsidRPr="006F48CC">
        <w:t xml:space="preserve">.  </w:t>
      </w:r>
      <w:r w:rsidRPr="006F48CC">
        <w:t>Нет и каких-либо законов или положений об особом статусе гомосексуалистов</w:t>
      </w:r>
      <w:r w:rsidR="002F2A2D" w:rsidRPr="006F48CC">
        <w:t xml:space="preserve">.  </w:t>
      </w:r>
      <w:r w:rsidRPr="006F48CC">
        <w:t>Кроме того, в Конституции четко гарантируется общий принцип недискриминации, а новый Закон о защите данных личного характера также содержит положения о защите информации, относящейся к сексуальной сфере жизни человека</w:t>
      </w:r>
      <w:r w:rsidR="002F2A2D" w:rsidRPr="006F48CC">
        <w:t xml:space="preserve">.  </w:t>
      </w:r>
      <w:r w:rsidRPr="006F48CC">
        <w:t>В дополнении к этому сексуальные меньшинства создали свои собственные ассоциации и печатные издания, и никакими законами или положениями их права не ограничиваются.</w:t>
      </w:r>
    </w:p>
    <w:p w:rsidR="00B51ED8" w:rsidRPr="006F48CC" w:rsidRDefault="00B51ED8" w:rsidP="00B51ED8"/>
    <w:p w:rsidR="00B51ED8" w:rsidRPr="006F48CC" w:rsidRDefault="00B51ED8" w:rsidP="00B51ED8">
      <w:r w:rsidRPr="006F48CC">
        <w:t>35.</w:t>
      </w:r>
      <w:r w:rsidRPr="006F48CC">
        <w:tab/>
      </w:r>
      <w:r w:rsidRPr="006F48CC">
        <w:rPr>
          <w:u w:val="single"/>
        </w:rPr>
        <w:t>ПРЕДСЕДАТЕЛЬ</w:t>
      </w:r>
      <w:r w:rsidRPr="006F48CC">
        <w:t xml:space="preserve"> предлагает членам Комитета задавать устные вопросы по ответам, данным делегацией Польши на пункты 1, 2, 5, 6, 7, 8, 11, 12, 14 и 17 перечня вопросов.</w:t>
      </w:r>
    </w:p>
    <w:p w:rsidR="00B51ED8" w:rsidRPr="006F48CC" w:rsidRDefault="00B51ED8" w:rsidP="00B51ED8"/>
    <w:p w:rsidR="00B51ED8" w:rsidRPr="006F48CC" w:rsidRDefault="00B51ED8" w:rsidP="00B51ED8">
      <w:r w:rsidRPr="006F48CC">
        <w:t>36.</w:t>
      </w:r>
      <w:r w:rsidRPr="006F48CC">
        <w:tab/>
      </w:r>
      <w:r w:rsidRPr="006F48CC">
        <w:rPr>
          <w:u w:val="single"/>
        </w:rPr>
        <w:t>Г-н КЛЯЙН</w:t>
      </w:r>
      <w:r w:rsidRPr="006F48CC">
        <w:t xml:space="preserve"> отмечает, что Польша добилась большого прогресса в области прав человека после смещения авторитарного режима и заложила фундамент для свободного и демократического общества.</w:t>
      </w:r>
    </w:p>
    <w:p w:rsidR="00B51ED8" w:rsidRPr="006F48CC" w:rsidRDefault="00B51ED8" w:rsidP="00B51ED8"/>
    <w:p w:rsidR="00B51ED8" w:rsidRPr="006F48CC" w:rsidRDefault="00B51ED8" w:rsidP="00B51ED8">
      <w:r w:rsidRPr="006F48CC">
        <w:t>37.</w:t>
      </w:r>
      <w:r w:rsidRPr="006F48CC">
        <w:tab/>
        <w:t>Говоря о контингенте заключенных, он с удовлетворением узнал о том, что в тюрьмах нет проблемы переполненности</w:t>
      </w:r>
      <w:r w:rsidR="002F2A2D" w:rsidRPr="006F48CC">
        <w:t xml:space="preserve">.  </w:t>
      </w:r>
      <w:r w:rsidRPr="006F48CC">
        <w:t>Это достаточно редкое и примечательное явление</w:t>
      </w:r>
      <w:r w:rsidR="002F2A2D" w:rsidRPr="006F48CC">
        <w:t xml:space="preserve">.  </w:t>
      </w:r>
      <w:r w:rsidRPr="006F48CC">
        <w:t>Вместе с тем, в пункте 79 доклада сказано, что в период с 1991 года по 1994 год в некоторых исправительных колониях имели место серьезные волнения</w:t>
      </w:r>
      <w:r w:rsidR="002F2A2D" w:rsidRPr="006F48CC">
        <w:t xml:space="preserve">.  </w:t>
      </w:r>
      <w:r w:rsidRPr="006F48CC">
        <w:t>Отмечались ли какие-либо волнения в последующий период? Его также интересует, можно ли объяснить эти события только агрессивностью подростков, или же в них сыграли свою роль и условия содержания в этих колониях</w:t>
      </w:r>
      <w:r w:rsidR="002F2A2D" w:rsidRPr="006F48CC">
        <w:t xml:space="preserve">.  </w:t>
      </w:r>
      <w:r w:rsidRPr="006F48CC">
        <w:t>Ему хотелось бы получить информацию о современных условиях содержания в таких учреждениях.</w:t>
      </w:r>
    </w:p>
    <w:p w:rsidR="00B51ED8" w:rsidRPr="006F48CC" w:rsidRDefault="00B51ED8" w:rsidP="00B51ED8"/>
    <w:p w:rsidR="00B51ED8" w:rsidRPr="006F48CC" w:rsidRDefault="00B51ED8" w:rsidP="00B51ED8">
      <w:r w:rsidRPr="006F48CC">
        <w:t>38.</w:t>
      </w:r>
      <w:r w:rsidRPr="006F48CC">
        <w:tab/>
        <w:t>В связи с вопросом 14 о лицах, подлежащих депортации, он напоминает о том, что по соглашению с Германией Польша взяла на себя обязательство депортировать лиц, пытающихся пересечь польскую территорию для перехода в Германию, чтобы подать там ходатайство о получении убежища</w:t>
      </w:r>
      <w:r w:rsidR="002F2A2D" w:rsidRPr="006F48CC">
        <w:t xml:space="preserve">.  </w:t>
      </w:r>
      <w:r w:rsidRPr="006F48CC">
        <w:t>Ему хотелось бы знать, как поступают польские власти с такими лицами, где они содержатся и на какой срок, через сколько времени они выдворяются и в целом применяется ли к ним новое законодательство об иностранцах</w:t>
      </w:r>
      <w:r w:rsidR="002F2A2D" w:rsidRPr="006F48CC">
        <w:t xml:space="preserve">.  </w:t>
      </w:r>
      <w:r w:rsidRPr="006F48CC">
        <w:t>И</w:t>
      </w:r>
      <w:r w:rsidR="00907691">
        <w:t> </w:t>
      </w:r>
      <w:r w:rsidRPr="006F48CC">
        <w:t xml:space="preserve">более конкретно, если их не высылают в 90-дневный срок, освобождаются ли они по истечении этого строка? </w:t>
      </w:r>
    </w:p>
    <w:p w:rsidR="00B51ED8" w:rsidRPr="006F48CC" w:rsidRDefault="00B51ED8" w:rsidP="00B51ED8"/>
    <w:p w:rsidR="00B51ED8" w:rsidRPr="006F48CC" w:rsidRDefault="00B51ED8" w:rsidP="00B51ED8">
      <w:r w:rsidRPr="006F48CC">
        <w:t>39</w:t>
      </w:r>
      <w:r w:rsidR="002F2A2D" w:rsidRPr="006F48CC">
        <w:t xml:space="preserve">.  </w:t>
      </w:r>
      <w:r w:rsidRPr="006F48CC">
        <w:t>Говоря о применении статьи 15 Пакта, в пункте 100 доклада государства-участника сказано, что вся система применения репрессивных мер подчиняется принципу nullum crimen sine lege, являющемуся общепризнанной нормой международного права</w:t>
      </w:r>
      <w:r w:rsidR="002F2A2D" w:rsidRPr="006F48CC">
        <w:t xml:space="preserve">.  </w:t>
      </w:r>
      <w:r w:rsidRPr="006F48CC">
        <w:t>Тем не менее, применялись ли польскими судами на практике положение пункта 2 статьи 15 Пакта, согласно которому “ничто … не препятствует преданию суду и наказанию любого лица за любое деяние или упущение, которые в момент совершения являлись уголовным преступлением”, применительно к преступлениям, совершенным в Польше в прошлом</w:t>
      </w:r>
      <w:r w:rsidR="002F2A2D" w:rsidRPr="006F48CC">
        <w:t xml:space="preserve">.  </w:t>
      </w:r>
      <w:r w:rsidRPr="006F48CC">
        <w:t>В</w:t>
      </w:r>
      <w:r w:rsidR="00907691">
        <w:t> </w:t>
      </w:r>
      <w:r w:rsidRPr="006F48CC">
        <w:t>пун</w:t>
      </w:r>
      <w:r w:rsidR="00BC1AA6">
        <w:t>кте 5 статьи 52 п</w:t>
      </w:r>
      <w:r w:rsidRPr="006F48CC">
        <w:t xml:space="preserve">ольской </w:t>
      </w:r>
      <w:r w:rsidR="00BC1AA6">
        <w:t>К</w:t>
      </w:r>
      <w:r w:rsidRPr="006F48CC">
        <w:t xml:space="preserve">онституции сказано, что лицo, чье "пoльскoe прoисхoждeниe" былo подтверждено в соответствии с зaкoном, мoжeт пoсeлиться нa тeрритoрии Peспублики Пoльшa нa пoстoянный срoк, в связи с чем у него возникает вопрос, что понимается под термином "пoльскoe прoисхoждeниe": означает ли оно этническое или национальное происхождение и не следует ли из этого положения Конституции, если его трактовать в контексте пункта 4 статьи 12 Пакта, что только лица польского происхождения могут считать Польшу своей родиной? </w:t>
      </w:r>
      <w:r w:rsidR="00BC1AA6">
        <w:t xml:space="preserve"> </w:t>
      </w:r>
      <w:r w:rsidRPr="006F48CC">
        <w:t>В заключение, ему хотелось бы спросить о том, имеют ли положения статьи 77 Конституции, гласящие, что “кaждый имeeт прaвo нa вoзмeщeниe вреда, причиненного eму не соответствующим праву дeйствием oргaнa публичной влaсти”, прямое применение, или же нужен какой-либо статутный акт для того, чтобы гарантировать приведение этих положений в исполнение.</w:t>
      </w:r>
    </w:p>
    <w:p w:rsidR="00B51ED8" w:rsidRPr="006F48CC" w:rsidRDefault="00B51ED8" w:rsidP="00B51ED8"/>
    <w:p w:rsidR="00B51ED8" w:rsidRPr="006F48CC" w:rsidRDefault="00B51ED8" w:rsidP="00B51ED8">
      <w:r w:rsidRPr="006F48CC">
        <w:t>40.</w:t>
      </w:r>
      <w:r w:rsidRPr="006F48CC">
        <w:tab/>
      </w:r>
      <w:r w:rsidRPr="006F48CC">
        <w:rPr>
          <w:u w:val="single"/>
        </w:rPr>
        <w:t>Г-н ШЕЙНИН</w:t>
      </w:r>
      <w:r w:rsidRPr="006F48CC">
        <w:t xml:space="preserve"> спрашивает, имеют ли Пакт и Европейская конвенция по правам человека одинаковый статус во внутреннем законодательстве и применяются ли оба эти договора одинаково</w:t>
      </w:r>
      <w:r w:rsidR="002F2A2D" w:rsidRPr="006F48CC">
        <w:t xml:space="preserve">.  </w:t>
      </w:r>
      <w:r w:rsidRPr="006F48CC">
        <w:t>Из пунктов 11 и 12 доклада государства-участника он узнал, что процедуры ратификации Факультативного протокола и Европейской конвенции не были идентичными, и он просит дать пояснения на этот счет</w:t>
      </w:r>
      <w:r w:rsidR="002F2A2D" w:rsidRPr="006F48CC">
        <w:t xml:space="preserve">.  </w:t>
      </w:r>
      <w:r w:rsidRPr="006F48CC">
        <w:t>Кроме того, он спрашивает, была ли в новом Уголовном кодексе также отменена смертная казнь за преступления, совершенные во время войны, и не собирается ли Польша, если она решит ратифицировать второй Факультативный протокол к Пакту, сделать оговорку о дальнейшей применимости смертной казни за военные преступления.</w:t>
      </w:r>
    </w:p>
    <w:p w:rsidR="00B51ED8" w:rsidRPr="006F48CC" w:rsidRDefault="00B51ED8" w:rsidP="00B51ED8"/>
    <w:p w:rsidR="00B51ED8" w:rsidRPr="006F48CC" w:rsidRDefault="00B51ED8" w:rsidP="00B51ED8">
      <w:r w:rsidRPr="006F48CC">
        <w:t>41.</w:t>
      </w:r>
      <w:r w:rsidRPr="006F48CC">
        <w:tab/>
        <w:t>Отвечая на вопрос 7, делегация указала, что женщины в Польше, как правило, не возражают против разницы в возрасте выхода на пенсию для мужчин и женщин, однако в этой связи он задается вопросом о том, не вызовет ли тот факт, что женщины с большей вероятностью могут оказаться отрезанными от рынка труда, проблему косвенной дискриминации</w:t>
      </w:r>
      <w:r w:rsidR="004C4F00">
        <w:t xml:space="preserve">: </w:t>
      </w:r>
      <w:r w:rsidRPr="006F48CC">
        <w:t xml:space="preserve"> под предлогом скорого выхода на пенсию работодатели могут отказываться трудоустраивать женщин, которые, воспитав детей, ищут себе работу</w:t>
      </w:r>
      <w:r w:rsidR="002F2A2D" w:rsidRPr="006F48CC">
        <w:t xml:space="preserve">.  </w:t>
      </w:r>
      <w:r w:rsidRPr="006F48CC">
        <w:t>Также в связи с вопросом о дискриминации между мужчинами и женщинами не могла бы делегация сообщить о том, проводятся ли в законодательстве какие-либо различия в отношении гражданства и не сталкивается ли иностранец, женившийся на польке, с большими трудностями при получении польского гражданства, чем иностранные жены польских граждан</w:t>
      </w:r>
      <w:r w:rsidR="002F2A2D" w:rsidRPr="006F48CC">
        <w:t xml:space="preserve">.  </w:t>
      </w:r>
      <w:r w:rsidRPr="006F48CC">
        <w:t xml:space="preserve">В заключение, его удивило крайне низкое число легальных абортов в Польше в 1998 году: </w:t>
      </w:r>
      <w:r w:rsidR="004C4F00">
        <w:t xml:space="preserve"> </w:t>
      </w:r>
      <w:r w:rsidRPr="006F48CC">
        <w:t>только 310 операций</w:t>
      </w:r>
      <w:r w:rsidR="002F2A2D" w:rsidRPr="006F48CC">
        <w:t xml:space="preserve">.  </w:t>
      </w:r>
      <w:r w:rsidRPr="006F48CC">
        <w:t>Не следует ли из этого, что закон об абортах носит столь ограничительный характер, что это может ставить под угрозу жизнь и здоровье многих женщин в Польше и что женщины могут подвергнуться жестокому обращению, если они не в состоянии реализовать свое право на легальный аборт, особенно в случае изнасилования</w:t>
      </w:r>
      <w:r w:rsidR="002F2A2D" w:rsidRPr="006F48CC">
        <w:t xml:space="preserve">.  </w:t>
      </w:r>
      <w:r w:rsidRPr="006F48CC">
        <w:t>Не могла бы делегация подробнее сообщить о том, насколько применимое законодательство соответствует положениям статей 6 и 7 Пакта.</w:t>
      </w:r>
    </w:p>
    <w:p w:rsidR="00B51ED8" w:rsidRPr="006F48CC" w:rsidRDefault="00B51ED8" w:rsidP="00B51ED8"/>
    <w:p w:rsidR="00B51ED8" w:rsidRPr="006F48CC" w:rsidRDefault="00B51ED8" w:rsidP="00B51ED8">
      <w:r w:rsidRPr="006F48CC">
        <w:t>42.</w:t>
      </w:r>
      <w:r w:rsidRPr="006F48CC">
        <w:tab/>
      </w:r>
      <w:r w:rsidRPr="006F48CC">
        <w:rPr>
          <w:u w:val="single"/>
        </w:rPr>
        <w:t>Г-н ЯЛДЕН</w:t>
      </w:r>
      <w:r w:rsidRPr="006F48CC">
        <w:t xml:space="preserve"> говорит, что его особенно заинтересовала роль Омбудсмена, который занимает очень видное место в области защиты прав человека в Польше</w:t>
      </w:r>
      <w:r w:rsidR="002F2A2D" w:rsidRPr="006F48CC">
        <w:t xml:space="preserve">.  </w:t>
      </w:r>
      <w:r w:rsidRPr="006F48CC">
        <w:t>К сожалению, цифры и информация, содержащиеся в докладе государства-участник</w:t>
      </w:r>
      <w:r w:rsidR="00907691">
        <w:t>а</w:t>
      </w:r>
      <w:r w:rsidRPr="006F48CC">
        <w:t>,</w:t>
      </w:r>
      <w:r w:rsidR="00907691">
        <w:t xml:space="preserve"> </w:t>
      </w:r>
      <w:r w:rsidRPr="006F48CC">
        <w:t>во многом устарели</w:t>
      </w:r>
      <w:r w:rsidR="00907691">
        <w:t>,</w:t>
      </w:r>
      <w:r w:rsidRPr="006F48CC">
        <w:t xml:space="preserve"> и он рассчитывает получить от делегации более новую и подробную информацию о количестве жалоб, полученных Омбудсменом, характере таких жалоб и результатах их рассмотрения</w:t>
      </w:r>
      <w:r w:rsidR="002F2A2D" w:rsidRPr="006F48CC">
        <w:t xml:space="preserve">.  </w:t>
      </w:r>
      <w:r w:rsidRPr="006F48CC">
        <w:t>Он отмечает, что в соответствии с Конституцией и действующим законодательством Омбудсмен уполномочен заниматься только делами, касающимися государственного сектора</w:t>
      </w:r>
      <w:r w:rsidR="002F2A2D" w:rsidRPr="006F48CC">
        <w:t xml:space="preserve">.  </w:t>
      </w:r>
      <w:r w:rsidRPr="006F48CC">
        <w:t xml:space="preserve">Какие органы уполномочены принимать меры по жалобам, касающимся, например, работы по найму или жилищных прав в частном секторе? </w:t>
      </w:r>
    </w:p>
    <w:p w:rsidR="00B51ED8" w:rsidRPr="006F48CC" w:rsidRDefault="00B51ED8" w:rsidP="00B51ED8"/>
    <w:p w:rsidR="00B51ED8" w:rsidRPr="006F48CC" w:rsidRDefault="00B51ED8" w:rsidP="00B51ED8">
      <w:r w:rsidRPr="006F48CC">
        <w:t>43.</w:t>
      </w:r>
      <w:r w:rsidRPr="006F48CC">
        <w:tab/>
        <w:t>В отношении положения женщин доклад содержит мало информации по статье 3 Пакта (пункт 34 доклада) и статье 26 (пункт 146), хотя вопрос о равенстве мужчин и женщин имеет крайне важное значение</w:t>
      </w:r>
      <w:r w:rsidR="002F2A2D" w:rsidRPr="006F48CC">
        <w:t xml:space="preserve">.  </w:t>
      </w:r>
      <w:r w:rsidR="004C4F00">
        <w:t>Статья 32 п</w:t>
      </w:r>
      <w:r w:rsidRPr="006F48CC">
        <w:t xml:space="preserve">ольской </w:t>
      </w:r>
      <w:r w:rsidR="004C4F00">
        <w:t>К</w:t>
      </w:r>
      <w:r w:rsidRPr="006F48CC">
        <w:t>онституции действительно гарантирует равенство всех перед законом, однако ничего не сообщается о том, как обстоит дело на практике</w:t>
      </w:r>
      <w:r w:rsidR="002F2A2D" w:rsidRPr="006F48CC">
        <w:t xml:space="preserve">.  </w:t>
      </w:r>
      <w:r w:rsidRPr="006F48CC">
        <w:t>Многие источники, включая Комитет по ликвидации дискриминации в отношении женщин, сообщают о неравенстве женщин, особенно в сфере оплаты труда и занятости</w:t>
      </w:r>
      <w:r w:rsidR="002F2A2D" w:rsidRPr="006F48CC">
        <w:t xml:space="preserve">.  </w:t>
      </w:r>
      <w:r w:rsidRPr="006F48CC">
        <w:t>В этой связи ему хотелось бы спросить о том, существует ли какой-либо закон, направленный против принятия дискриминационных мер компаниями и работодателями как в государственном, так и в частном секторах</w:t>
      </w:r>
      <w:r w:rsidR="002F2A2D" w:rsidRPr="006F48CC">
        <w:t xml:space="preserve">.  </w:t>
      </w:r>
      <w:r w:rsidRPr="006F48CC">
        <w:t>Он</w:t>
      </w:r>
      <w:r w:rsidR="00907691">
        <w:t> </w:t>
      </w:r>
      <w:r w:rsidRPr="006F48CC">
        <w:t>разделяет озабоченность г-на Шейнина по поводу закона об абортах и права на пенсию, которые, по его мнению, плохо согласуются с положениями Пакта</w:t>
      </w:r>
      <w:r w:rsidR="002F2A2D" w:rsidRPr="006F48CC">
        <w:t xml:space="preserve">.  </w:t>
      </w:r>
      <w:r w:rsidRPr="006F48CC">
        <w:t>В</w:t>
      </w:r>
      <w:r w:rsidR="00907691">
        <w:t> </w:t>
      </w:r>
      <w:r w:rsidRPr="006F48CC">
        <w:t>заключение, если гомосексуализм не наказывается по закону, почему все конкретные ссылки на сексуальную ориентацию были исключены из утвержденного окончательного варианта новой Конституции.</w:t>
      </w:r>
    </w:p>
    <w:p w:rsidR="00B51ED8" w:rsidRPr="006F48CC" w:rsidRDefault="00B51ED8" w:rsidP="00B51ED8"/>
    <w:p w:rsidR="00B51ED8" w:rsidRPr="006F48CC" w:rsidRDefault="00B51ED8" w:rsidP="00B51ED8">
      <w:r w:rsidRPr="006F48CC">
        <w:t>44.</w:t>
      </w:r>
      <w:r w:rsidRPr="006F48CC">
        <w:tab/>
      </w:r>
      <w:r w:rsidRPr="00907691">
        <w:rPr>
          <w:i/>
        </w:rPr>
        <w:t>Г-н Амор занимает место Председателя.</w:t>
      </w:r>
    </w:p>
    <w:p w:rsidR="00B51ED8" w:rsidRPr="006F48CC" w:rsidRDefault="00B51ED8" w:rsidP="00B51ED8"/>
    <w:p w:rsidR="00B51ED8" w:rsidRPr="006F48CC" w:rsidRDefault="00B51ED8" w:rsidP="00B51ED8">
      <w:r w:rsidRPr="006F48CC">
        <w:t>45.</w:t>
      </w:r>
      <w:r w:rsidRPr="006F48CC">
        <w:tab/>
      </w:r>
      <w:r w:rsidRPr="006F48CC">
        <w:rPr>
          <w:u w:val="single"/>
        </w:rPr>
        <w:t>Г-н АНДО</w:t>
      </w:r>
      <w:r w:rsidRPr="006F48CC">
        <w:t>, ссылаясь на статус Пакта во внутринациональном законодательстве, отмечает, что статья 9 Конституции предусматривает, что Peспубликa Пoльшa сoблюдaeт oбязывающее ее мeждунaрoднoe прaвo</w:t>
      </w:r>
      <w:r w:rsidR="002F2A2D" w:rsidRPr="006F48CC">
        <w:t xml:space="preserve">.  </w:t>
      </w:r>
      <w:r w:rsidRPr="006F48CC">
        <w:t>Он спрашивает, распространяется ли это положение и на нормы международного обычного права, в частности в области прав человека, и имеются ли в этой связи какие-либо прецеденты</w:t>
      </w:r>
      <w:r w:rsidR="002F2A2D" w:rsidRPr="006F48CC">
        <w:t xml:space="preserve">.  </w:t>
      </w:r>
      <w:r w:rsidRPr="006F48CC">
        <w:t>Он также отмечает, что, согласно пункту 2 статьи 91 Конституции, любое ратифицированное международное соглашение имеет приоритет над статутным правом</w:t>
      </w:r>
      <w:r w:rsidR="002F2A2D" w:rsidRPr="006F48CC">
        <w:t xml:space="preserve">.  </w:t>
      </w:r>
      <w:r w:rsidRPr="006F48CC">
        <w:t xml:space="preserve">Однако каково в этой связи положение Пакта по отношению к самой национальной Конституции? </w:t>
      </w:r>
      <w:r w:rsidR="00BE7132">
        <w:t xml:space="preserve"> </w:t>
      </w:r>
      <w:r w:rsidRPr="006F48CC">
        <w:t>Сопоставление пункта 4 статьи 235 Конституции, с внесенными изменениями, с пунктом 2 статьи 90 наводит на мысль о том, что требования для ратификации международного договора парламентом являются более строгими, чем для ратификации закона, изменяющего Конституцию</w:t>
      </w:r>
      <w:r w:rsidR="002F2A2D" w:rsidRPr="006F48CC">
        <w:t xml:space="preserve">.  </w:t>
      </w:r>
      <w:r w:rsidRPr="006F48CC">
        <w:t>Ему хотелось бы получить разъяснения на этот счет.</w:t>
      </w:r>
    </w:p>
    <w:p w:rsidR="00B51ED8" w:rsidRPr="006F48CC" w:rsidRDefault="00B51ED8" w:rsidP="00B51ED8"/>
    <w:p w:rsidR="00B51ED8" w:rsidRPr="006F48CC" w:rsidRDefault="00B51ED8" w:rsidP="00B51ED8">
      <w:r w:rsidRPr="006F48CC">
        <w:t>46.</w:t>
      </w:r>
      <w:r w:rsidRPr="006F48CC">
        <w:tab/>
        <w:t>В отношении гендерного равенства он присоединяется к вопросам г-на Шейнина и г</w:t>
      </w:r>
      <w:r w:rsidR="00907691">
        <w:noBreakHyphen/>
      </w:r>
      <w:r w:rsidRPr="006F48CC">
        <w:t>на Ялдена</w:t>
      </w:r>
      <w:r w:rsidR="002F2A2D" w:rsidRPr="006F48CC">
        <w:t xml:space="preserve">.  </w:t>
      </w:r>
      <w:r w:rsidRPr="006F48CC">
        <w:t>Он также хотел бы спросить, не является ли дискриминацией по признаку пола тот факт, что замужней женщине требуется разрешение мужа для передачи имущества своим детям</w:t>
      </w:r>
      <w:r w:rsidR="002F2A2D" w:rsidRPr="006F48CC">
        <w:t xml:space="preserve">.  </w:t>
      </w:r>
      <w:r w:rsidRPr="006F48CC">
        <w:t>Наконец, в связи с вопросом 11, ему хотелось бы получить более подробную информацию о предполагаемых случаях сексуальных посягательств взрослых людей на подростков в армии и в тюрьмах.</w:t>
      </w:r>
    </w:p>
    <w:p w:rsidR="00B51ED8" w:rsidRPr="006F48CC" w:rsidRDefault="00B51ED8" w:rsidP="00B51ED8"/>
    <w:p w:rsidR="00B51ED8" w:rsidRPr="006F48CC" w:rsidRDefault="00B51ED8" w:rsidP="00B51ED8">
      <w:r w:rsidRPr="006F48CC">
        <w:t>47.</w:t>
      </w:r>
      <w:r w:rsidRPr="006F48CC">
        <w:tab/>
      </w:r>
      <w:r w:rsidRPr="00907691">
        <w:rPr>
          <w:i/>
        </w:rPr>
        <w:t>Г-жа Медина Кирога вновь занимает место Председателя.</w:t>
      </w:r>
    </w:p>
    <w:p w:rsidR="00B51ED8" w:rsidRPr="006F48CC" w:rsidRDefault="00B51ED8" w:rsidP="00B51ED8"/>
    <w:p w:rsidR="00B51ED8" w:rsidRPr="006F48CC" w:rsidRDefault="00B51ED8" w:rsidP="00B51ED8">
      <w:r w:rsidRPr="006F48CC">
        <w:t>48.</w:t>
      </w:r>
      <w:r w:rsidRPr="006F48CC">
        <w:tab/>
      </w:r>
      <w:r w:rsidRPr="006F48CC">
        <w:rPr>
          <w:u w:val="single"/>
        </w:rPr>
        <w:t>Г-жа ШАНЕ</w:t>
      </w:r>
      <w:r w:rsidRPr="006F48CC">
        <w:t xml:space="preserve"> говорит, что после рассмотрения третьего периодического доклада Польши в 1990 году ряд вопросов остался без ответа и, учитывая время, в которое тот доклад рассматривался, эти вопросы были вполне обоснованными</w:t>
      </w:r>
      <w:r w:rsidR="002F2A2D" w:rsidRPr="006F48CC">
        <w:t xml:space="preserve">.  </w:t>
      </w:r>
      <w:r w:rsidRPr="006F48CC">
        <w:t>Четвертый доклад датирован 1996 годом, из чего следует, что содержащаяся в нем информация во многом устарела и Комитету необходимо получить намного больше информации, чтобы оценить масштабы происшедших в Польше изменений в области прав человека.</w:t>
      </w:r>
    </w:p>
    <w:p w:rsidR="00B51ED8" w:rsidRPr="006F48CC" w:rsidRDefault="00B51ED8" w:rsidP="00B51ED8"/>
    <w:p w:rsidR="00B51ED8" w:rsidRPr="006F48CC" w:rsidRDefault="00B51ED8" w:rsidP="00B51ED8">
      <w:r w:rsidRPr="006F48CC">
        <w:t>49.</w:t>
      </w:r>
      <w:r w:rsidRPr="006F48CC">
        <w:tab/>
        <w:t>В отношении статуса Пакта во внутреннем правопорядке она разделяет озабоченность г-на Андо и г-на Шейнина</w:t>
      </w:r>
      <w:r w:rsidR="002F2A2D" w:rsidRPr="006F48CC">
        <w:t xml:space="preserve">.  </w:t>
      </w:r>
      <w:r w:rsidRPr="006F48CC">
        <w:t>Она отмечает, что Пакт действительно цитировался в некоторых судебных решениях в случае пробелов в национальном законодательстве, но при этом ничего не говорится о том, что произойдет в случае коллизии между Пактом и внутренним законодательством и можно ли напрямую ссылаться на положения Пакта в суде</w:t>
      </w:r>
      <w:r w:rsidR="002F2A2D" w:rsidRPr="006F48CC">
        <w:t xml:space="preserve">.  </w:t>
      </w:r>
      <w:r w:rsidRPr="006F48CC">
        <w:t>Ей хотелось бы получить более конкретную информацию по этому вопросу</w:t>
      </w:r>
      <w:r w:rsidR="002F2A2D" w:rsidRPr="006F48CC">
        <w:t xml:space="preserve">.  </w:t>
      </w:r>
      <w:r w:rsidRPr="006F48CC">
        <w:t xml:space="preserve">Говоря о применении статьи 2 Пакта, она отмечает, что согласно статье 79 </w:t>
      </w:r>
      <w:r w:rsidR="004C4F00">
        <w:t>польской Конституции</w:t>
      </w:r>
      <w:r w:rsidRPr="006F48CC">
        <w:t xml:space="preserve"> каждый человек, права и свободы которого были нарушены, может обратиться в Конституционный суд, но эти положения не применяются к правам, упомянутым в статье 56 Конституции, где речь идет о правах иностранных граждан</w:t>
      </w:r>
      <w:r w:rsidR="002F2A2D" w:rsidRPr="006F48CC">
        <w:t xml:space="preserve">.  </w:t>
      </w:r>
      <w:r w:rsidRPr="006F48CC">
        <w:t xml:space="preserve">Имеют ли такие лица право пользоваться теми же самыми средствами правовой защиты, что и польские граждане, при нарушении их прав? </w:t>
      </w:r>
      <w:r w:rsidR="00F26AC3">
        <w:t xml:space="preserve"> </w:t>
      </w:r>
      <w:r w:rsidRPr="006F48CC">
        <w:t>Быть может, польская делегация могла бы прокомментировать, насколько эти положения соответствуют статье 2 Пакта.</w:t>
      </w:r>
    </w:p>
    <w:p w:rsidR="00B51ED8" w:rsidRPr="006F48CC" w:rsidRDefault="00B51ED8" w:rsidP="00B51ED8"/>
    <w:p w:rsidR="00B51ED8" w:rsidRPr="006F48CC" w:rsidRDefault="00B51ED8" w:rsidP="00B51ED8">
      <w:r w:rsidRPr="006F48CC">
        <w:t>50.</w:t>
      </w:r>
      <w:r w:rsidRPr="006F48CC">
        <w:tab/>
        <w:t>Говоря о статусе женщин, она отмечает, что статья 168 Уголовного кодекса, касающаяся изнасилования, предусматривает более строгие меры наказания в случае совершения изнасилования с неоправданной жестокостью</w:t>
      </w:r>
      <w:r w:rsidR="002F2A2D" w:rsidRPr="006F48CC">
        <w:t xml:space="preserve">.  </w:t>
      </w:r>
      <w:r w:rsidRPr="006F48CC">
        <w:t>По ее мнению, напрашивается вопрос о том, может ли жестокость быть "оправданной" в случае изнасилования</w:t>
      </w:r>
      <w:r w:rsidR="002F2A2D" w:rsidRPr="006F48CC">
        <w:t xml:space="preserve">.  </w:t>
      </w:r>
      <w:r w:rsidRPr="006F48CC">
        <w:t>Кроме того, в 1990 году Комитет сформулировал вопросы по закону о добровольном прерывании беременности, но делегация в тот период не смогла ответить на них, поскольку тогда в стране шла общенациональная дискуссия по этому вопросу</w:t>
      </w:r>
      <w:r w:rsidR="002F2A2D" w:rsidRPr="006F48CC">
        <w:t xml:space="preserve">.  </w:t>
      </w:r>
      <w:r w:rsidRPr="006F48CC">
        <w:t>В итоге этой дискуссии был принят закон 1993 года, куда были внесены еще более ограничительные изменения в 1996</w:t>
      </w:r>
      <w:r w:rsidR="00F26AC3">
        <w:t> </w:t>
      </w:r>
      <w:r w:rsidRPr="006F48CC">
        <w:t>году, а затем в 1997 году, которые не только ограничивают свободу выбора женщины, но и открывают дорогу практике тайных абортов, создавая угрозу для жизни и здоровья женщины, а также провоцируя дискриминацию между теми женщинами, которые могут позволить себе аборт за границей, и теми, кому это недоступно</w:t>
      </w:r>
      <w:r w:rsidR="002F2A2D" w:rsidRPr="006F48CC">
        <w:t xml:space="preserve">.  </w:t>
      </w:r>
      <w:r w:rsidRPr="006F48CC">
        <w:t>Такое ограничительное законодательство заставляет некоторых женщин не прерывать беременность вопреки своей воле, дополнительно ставя в невыгодное положение тех из них, кто ищет работу</w:t>
      </w:r>
      <w:r w:rsidR="002F2A2D" w:rsidRPr="006F48CC">
        <w:t xml:space="preserve">.  </w:t>
      </w:r>
      <w:r w:rsidRPr="006F48CC">
        <w:t>Наконец, представляется, что принцип равной платы за труд равной ценности для мужчин и женщин не соблюдается и женщины страдают от дискриминации также и при осуществлении своего права на пенсию</w:t>
      </w:r>
      <w:r w:rsidR="002F2A2D" w:rsidRPr="006F48CC">
        <w:t xml:space="preserve">.  </w:t>
      </w:r>
      <w:r w:rsidRPr="006F48CC">
        <w:t>Стоит ли удивляться после этого, что мало женщин в Польше занимают высокопоставленные должности.</w:t>
      </w:r>
    </w:p>
    <w:p w:rsidR="00B51ED8" w:rsidRPr="006F48CC" w:rsidRDefault="00B51ED8" w:rsidP="00B51ED8"/>
    <w:p w:rsidR="00B51ED8" w:rsidRPr="006F48CC" w:rsidRDefault="00B51ED8" w:rsidP="00B51ED8">
      <w:r w:rsidRPr="006F48CC">
        <w:t>51.</w:t>
      </w:r>
      <w:r w:rsidRPr="006F48CC">
        <w:tab/>
      </w:r>
      <w:r w:rsidRPr="006F48CC">
        <w:rPr>
          <w:u w:val="single"/>
        </w:rPr>
        <w:t>Г-н КРЕЦМЕР</w:t>
      </w:r>
      <w:r w:rsidRPr="006F48CC">
        <w:t xml:space="preserve"> говорит, что он разделяет озабоченность, выраженную другими членами Комитета</w:t>
      </w:r>
      <w:r w:rsidR="002F2A2D" w:rsidRPr="006F48CC">
        <w:t xml:space="preserve">.  </w:t>
      </w:r>
      <w:r w:rsidRPr="006F48CC">
        <w:t>Конкретно говоря о гендерной дискриминации в сфере труда в частном секторе, хотя польское законодательство запрещает дискриминацию наемных работников, он спрашивает, не просматривается ли определенная дискриминация между кандидатами на занятие рабочих мест и, в частности, запрещается ли по закону упоминать пол кандидата в объявлениях о вакансиях и в ответах на такие объявления</w:t>
      </w:r>
      <w:r w:rsidR="002F2A2D" w:rsidRPr="006F48CC">
        <w:t xml:space="preserve">.  </w:t>
      </w:r>
      <w:r w:rsidRPr="006F48CC">
        <w:t xml:space="preserve">Какие средства правовой защиты имеются в распоряжении потерпевших от такого рода дискриминации? Кроме того, запрещает ли закон о борьбе против дискриминации дискриминацию по признаку сексуальной ориентации? </w:t>
      </w:r>
    </w:p>
    <w:p w:rsidR="00B51ED8" w:rsidRPr="006F48CC" w:rsidRDefault="00B51ED8" w:rsidP="00B51ED8"/>
    <w:p w:rsidR="00B51ED8" w:rsidRPr="006F48CC" w:rsidRDefault="00B51ED8" w:rsidP="00B51ED8">
      <w:r w:rsidRPr="006F48CC">
        <w:t>52.</w:t>
      </w:r>
      <w:r w:rsidRPr="006F48CC">
        <w:tab/>
        <w:t>Говоря о положении женщин, он присоединяется к вопросам, заданным г-жой Шане</w:t>
      </w:r>
      <w:r w:rsidR="002F2A2D" w:rsidRPr="006F48CC">
        <w:t xml:space="preserve">.  </w:t>
      </w:r>
      <w:r w:rsidRPr="006F48CC">
        <w:t>В самом деле, в новом Уголовном кодексе 1998 года наказание за изнасилование с применением жестокости было снижено с лишения свободы на срок от 3 до 15 лет до лишения свободы на срок от 2 до 12 лет и, по сообщениям из некоторых источников, суды склонны назначать еще более мягкие наказания, что наводит на мысль о том, будто бы изнасилование не считается особо тяжким преступлением</w:t>
      </w:r>
      <w:r w:rsidR="002F2A2D" w:rsidRPr="006F48CC">
        <w:t xml:space="preserve">.  </w:t>
      </w:r>
      <w:r w:rsidRPr="006F48CC">
        <w:t xml:space="preserve">Не могла бы польская делегация представить более подробную информацию по этому вопросу? </w:t>
      </w:r>
    </w:p>
    <w:p w:rsidR="00B51ED8" w:rsidRPr="006F48CC" w:rsidRDefault="00B51ED8" w:rsidP="00B51ED8"/>
    <w:p w:rsidR="00B51ED8" w:rsidRPr="006F48CC" w:rsidRDefault="00B51ED8" w:rsidP="00B51ED8">
      <w:r w:rsidRPr="006F48CC">
        <w:t>53</w:t>
      </w:r>
      <w:r w:rsidR="002F2A2D" w:rsidRPr="006F48CC">
        <w:t xml:space="preserve">.  </w:t>
      </w:r>
      <w:r w:rsidR="00F26AC3">
        <w:tab/>
      </w:r>
      <w:r w:rsidRPr="006F48CC">
        <w:t>Хотя, как заявила делегация, телесные наказания запрещаются законом, как представляется, к школьникам по-прежнему применяются некоторые нежелательные меры воздействия, зачастую связанные со словесными оскорблениями</w:t>
      </w:r>
      <w:r w:rsidR="002F2A2D" w:rsidRPr="006F48CC">
        <w:t xml:space="preserve">.  </w:t>
      </w:r>
      <w:r w:rsidRPr="006F48CC">
        <w:t>Он спрашивает, не приводит ли это к нарушению статьи 7 Пакта и какие меры принимаются для пресечения подобной практики</w:t>
      </w:r>
      <w:r w:rsidR="002F2A2D" w:rsidRPr="006F48CC">
        <w:t xml:space="preserve">.  </w:t>
      </w:r>
      <w:r w:rsidRPr="006F48CC">
        <w:t>Наконец, в связи с вопросом 11 о поведении сотрудников правоохранительных органов он отмечает, что из 8 000 поданных жалоб на насилие или злоупотребление властью, только восемь, по-видимому, были признаны обоснованными</w:t>
      </w:r>
      <w:r w:rsidR="002F2A2D" w:rsidRPr="006F48CC">
        <w:t xml:space="preserve">.  </w:t>
      </w:r>
      <w:r w:rsidRPr="006F48CC">
        <w:t>Не могла бы делегация объяснить, чем вызвано столь большое различие в этих цифрах? Ему хотелось бы также спросить, действительно ли орган, отвечающий за рассмотрение жалоб на действия сотрудников администрации тюрем или полицейских, обладает независимостью от тюремной администрации или полиции.</w:t>
      </w:r>
    </w:p>
    <w:p w:rsidR="00B51ED8" w:rsidRPr="006F48CC" w:rsidRDefault="00B51ED8" w:rsidP="00B51ED8"/>
    <w:p w:rsidR="00B51ED8" w:rsidRPr="006F48CC" w:rsidRDefault="00B51ED8" w:rsidP="00B51ED8">
      <w:r w:rsidRPr="006F48CC">
        <w:t>54.</w:t>
      </w:r>
      <w:r w:rsidRPr="006F48CC">
        <w:tab/>
      </w:r>
      <w:r w:rsidRPr="006F48CC">
        <w:rPr>
          <w:u w:val="single"/>
        </w:rPr>
        <w:t xml:space="preserve">ПРЕДСЕДАТЕЛЬ </w:t>
      </w:r>
      <w:r w:rsidRPr="006F48CC">
        <w:t>отмечает, что польская делегация ответит на дополнительные устные вопросы членов Комитета на следующем заседании.</w:t>
      </w:r>
    </w:p>
    <w:p w:rsidR="00B51ED8" w:rsidRPr="006F48CC" w:rsidRDefault="00B51ED8" w:rsidP="00B51ED8">
      <w:r w:rsidRPr="006F48CC">
        <w:t xml:space="preserve">  </w:t>
      </w:r>
    </w:p>
    <w:p w:rsidR="00167AC6" w:rsidRPr="006F48CC" w:rsidRDefault="00B51ED8" w:rsidP="00B51ED8">
      <w:pPr>
        <w:jc w:val="center"/>
        <w:rPr>
          <w:i/>
        </w:rPr>
      </w:pPr>
      <w:r w:rsidRPr="006F48CC">
        <w:rPr>
          <w:i/>
        </w:rPr>
        <w:t>Заседание закрывается в 13 час</w:t>
      </w:r>
      <w:r w:rsidR="002F2A2D" w:rsidRPr="006F48CC">
        <w:rPr>
          <w:i/>
        </w:rPr>
        <w:t xml:space="preserve">. </w:t>
      </w:r>
      <w:r w:rsidRPr="006F48CC">
        <w:rPr>
          <w:i/>
        </w:rPr>
        <w:t>05 мин.</w:t>
      </w:r>
    </w:p>
    <w:p w:rsidR="009136F8" w:rsidRPr="006F48CC" w:rsidRDefault="009136F8"/>
    <w:p w:rsidR="00B51ED8" w:rsidRPr="006F48CC" w:rsidRDefault="00B51ED8" w:rsidP="00B51ED8">
      <w:pPr>
        <w:jc w:val="center"/>
      </w:pPr>
      <w:r w:rsidRPr="006F48CC">
        <w:t>------</w:t>
      </w:r>
    </w:p>
    <w:sectPr w:rsidR="00B51ED8" w:rsidRPr="006F48CC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F65" w:rsidRDefault="001A4F65">
      <w:r>
        <w:separator/>
      </w:r>
    </w:p>
  </w:endnote>
  <w:endnote w:type="continuationSeparator" w:id="0">
    <w:p w:rsidR="001A4F65" w:rsidRDefault="001A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F65" w:rsidRDefault="001A4F65">
      <w:r>
        <w:separator/>
      </w:r>
    </w:p>
  </w:footnote>
  <w:footnote w:type="continuationSeparator" w:id="0">
    <w:p w:rsidR="001A4F65" w:rsidRDefault="001A4F65">
      <w:r>
        <w:continuationSeparator/>
      </w:r>
    </w:p>
  </w:footnote>
  <w:footnote w:id="1">
    <w:p w:rsidR="00264D60" w:rsidRPr="002F2A2D" w:rsidRDefault="00264D60" w:rsidP="002F2A2D">
      <w:pPr>
        <w:spacing w:line="240" w:lineRule="auto"/>
        <w:rPr>
          <w:sz w:val="22"/>
          <w:szCs w:val="22"/>
        </w:rPr>
      </w:pPr>
      <w:r w:rsidRPr="002F2A2D">
        <w:rPr>
          <w:rStyle w:val="FootnoteReference"/>
          <w:sz w:val="22"/>
          <w:szCs w:val="22"/>
        </w:rPr>
        <w:t> </w:t>
      </w:r>
      <w:r w:rsidRPr="002F2A2D">
        <w:rPr>
          <w:sz w:val="22"/>
          <w:szCs w:val="22"/>
        </w:rPr>
        <w:tab/>
        <w:t>В настоящий отчет могут вноситься поправки.</w:t>
      </w:r>
    </w:p>
    <w:p w:rsidR="00264D60" w:rsidRPr="002F2A2D" w:rsidRDefault="00264D60" w:rsidP="002F2A2D">
      <w:pPr>
        <w:spacing w:line="240" w:lineRule="auto"/>
        <w:rPr>
          <w:sz w:val="22"/>
          <w:szCs w:val="22"/>
        </w:rPr>
      </w:pPr>
    </w:p>
    <w:p w:rsidR="00264D60" w:rsidRPr="002F2A2D" w:rsidRDefault="00264D60" w:rsidP="002F2A2D">
      <w:pPr>
        <w:pStyle w:val="FootnoteText"/>
        <w:rPr>
          <w:sz w:val="22"/>
          <w:szCs w:val="22"/>
        </w:rPr>
      </w:pPr>
      <w:r w:rsidRPr="002F2A2D">
        <w:rPr>
          <w:sz w:val="22"/>
          <w:szCs w:val="22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2F2A2D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2F2A2D">
        <w:rPr>
          <w:sz w:val="22"/>
          <w:szCs w:val="22"/>
        </w:rPr>
        <w:t xml:space="preserve"> в Секцию редактирования официальных отчетов, ком. Е.4108, Дворец Наций, Женева. </w:t>
      </w:r>
    </w:p>
    <w:p w:rsidR="00264D60" w:rsidRPr="002F2A2D" w:rsidRDefault="00264D60" w:rsidP="002F2A2D">
      <w:pPr>
        <w:pStyle w:val="FootnoteText"/>
        <w:rPr>
          <w:sz w:val="22"/>
          <w:szCs w:val="22"/>
        </w:rPr>
      </w:pPr>
    </w:p>
    <w:p w:rsidR="00264D60" w:rsidRPr="002F2A2D" w:rsidRDefault="00264D60" w:rsidP="002F2A2D">
      <w:pPr>
        <w:pStyle w:val="FootnoteText"/>
        <w:rPr>
          <w:sz w:val="22"/>
          <w:szCs w:val="22"/>
        </w:rPr>
      </w:pPr>
      <w:r w:rsidRPr="002F2A2D">
        <w:rPr>
          <w:sz w:val="22"/>
          <w:szCs w:val="22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264D60" w:rsidRPr="002F2A2D" w:rsidRDefault="00264D60" w:rsidP="002F2A2D">
      <w:pPr>
        <w:pStyle w:val="FootnoteText"/>
        <w:rPr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D60" w:rsidRPr="00F26AC3" w:rsidRDefault="00264D60">
    <w:pPr>
      <w:pStyle w:val="Header"/>
      <w:rPr>
        <w:lang w:val="en-US"/>
      </w:rPr>
    </w:pPr>
    <w:r>
      <w:rPr>
        <w:lang w:val="en-US"/>
      </w:rPr>
      <w:t>CCPR/C/SR.1764</w:t>
    </w:r>
  </w:p>
  <w:p w:rsidR="00264D60" w:rsidRDefault="00264D6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316D4">
      <w:rPr>
        <w:rStyle w:val="PageNumber"/>
        <w:noProof/>
      </w:rPr>
      <w:t>2</w:t>
    </w:r>
    <w:r>
      <w:rPr>
        <w:rStyle w:val="PageNumber"/>
      </w:rPr>
      <w:fldChar w:fldCharType="end"/>
    </w:r>
  </w:p>
  <w:p w:rsidR="00264D60" w:rsidRDefault="00264D60">
    <w:pPr>
      <w:pStyle w:val="Header"/>
      <w:rPr>
        <w:rStyle w:val="PageNumber"/>
        <w:lang w:val="en-US"/>
      </w:rPr>
    </w:pPr>
  </w:p>
  <w:p w:rsidR="00264D60" w:rsidRDefault="00264D6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D60" w:rsidRDefault="00264D6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CCPR/C/SR.1764</w:t>
    </w:r>
  </w:p>
  <w:p w:rsidR="00264D60" w:rsidRDefault="00264D6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316D4">
      <w:rPr>
        <w:rStyle w:val="PageNumber"/>
        <w:noProof/>
      </w:rPr>
      <w:t>17</w:t>
    </w:r>
    <w:r>
      <w:rPr>
        <w:rStyle w:val="PageNumber"/>
      </w:rPr>
      <w:fldChar w:fldCharType="end"/>
    </w:r>
  </w:p>
  <w:p w:rsidR="00264D60" w:rsidRDefault="00264D60">
    <w:pPr>
      <w:pStyle w:val="Header"/>
      <w:tabs>
        <w:tab w:val="left" w:pos="6237"/>
      </w:tabs>
      <w:rPr>
        <w:rStyle w:val="PageNumber"/>
        <w:lang w:val="en-US"/>
      </w:rPr>
    </w:pPr>
  </w:p>
  <w:p w:rsidR="00264D60" w:rsidRDefault="00264D6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13B52ED"/>
    <w:multiLevelType w:val="hybridMultilevel"/>
    <w:tmpl w:val="44FE43C0"/>
    <w:lvl w:ilvl="0" w:tplc="746CD108">
      <w:start w:val="1"/>
      <w:numFmt w:val="decimal"/>
      <w:lvlText w:val="%1."/>
      <w:lvlJc w:val="left"/>
      <w:pPr>
        <w:tabs>
          <w:tab w:val="num" w:pos="1288"/>
        </w:tabs>
        <w:ind w:left="1288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C557E3"/>
    <w:multiLevelType w:val="hybridMultilevel"/>
    <w:tmpl w:val="40A8FF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AC6"/>
    <w:rsid w:val="0006543F"/>
    <w:rsid w:val="00114260"/>
    <w:rsid w:val="00167AC6"/>
    <w:rsid w:val="001A4F65"/>
    <w:rsid w:val="00264D60"/>
    <w:rsid w:val="002E2B69"/>
    <w:rsid w:val="002F2A2D"/>
    <w:rsid w:val="00413AAC"/>
    <w:rsid w:val="004339C7"/>
    <w:rsid w:val="004C4F00"/>
    <w:rsid w:val="00622512"/>
    <w:rsid w:val="00623097"/>
    <w:rsid w:val="00694812"/>
    <w:rsid w:val="006E6EC5"/>
    <w:rsid w:val="006F48CC"/>
    <w:rsid w:val="00907691"/>
    <w:rsid w:val="009136F8"/>
    <w:rsid w:val="00A80F82"/>
    <w:rsid w:val="00B51ED8"/>
    <w:rsid w:val="00BA3307"/>
    <w:rsid w:val="00BC1AA6"/>
    <w:rsid w:val="00BE7132"/>
    <w:rsid w:val="00D316D4"/>
    <w:rsid w:val="00D7044E"/>
    <w:rsid w:val="00DD5008"/>
    <w:rsid w:val="00F2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B51ED8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6142</Words>
  <Characters>35013</Characters>
  <Application>Microsoft Office Word</Application>
  <DocSecurity>4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2009-07-17T10:40:00Z</cp:lastPrinted>
  <dcterms:created xsi:type="dcterms:W3CDTF">2009-07-17T10:40:00Z</dcterms:created>
  <dcterms:modified xsi:type="dcterms:W3CDTF">2009-07-17T10:41:00Z</dcterms:modified>
</cp:coreProperties>
</file>