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7203EF">
              <w:t>RES/</w:t>
            </w:r>
            <w:r>
              <w:t>15/</w:t>
            </w:r>
            <w:r w:rsidR="007203EF">
              <w:t>23</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7203EF">
              <w:t>General</w:t>
            </w:r>
          </w:p>
          <w:p w:rsidR="00EE2A77" w:rsidRDefault="00243950" w:rsidP="00EE2A77">
            <w:pPr>
              <w:spacing w:line="240" w:lineRule="exact"/>
            </w:pPr>
            <w:r>
              <w:t>8</w:t>
            </w:r>
            <w:r w:rsidR="007203EF">
              <w:t xml:space="preserve"> October </w:t>
            </w:r>
            <w:r w:rsidR="00EE2A77">
              <w:t>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E37BDC" w:rsidRPr="00E37BDC" w:rsidRDefault="00B726BF" w:rsidP="00B726BF">
      <w:pPr>
        <w:pStyle w:val="HChG"/>
      </w:pPr>
      <w:r>
        <w:tab/>
      </w:r>
      <w:r>
        <w:tab/>
      </w:r>
      <w:r w:rsidR="00E37BDC" w:rsidRPr="00E37BDC">
        <w:t>Resolution adopted by the Human Rights Council</w:t>
      </w:r>
      <w:r w:rsidR="00CB242A" w:rsidRPr="00CB242A">
        <w:rPr>
          <w:rStyle w:val="FootnoteReference"/>
          <w:b w:val="0"/>
          <w:bCs/>
          <w:szCs w:val="24"/>
        </w:rPr>
        <w:footnoteReference w:customMarkFollows="1" w:id="2"/>
        <w:t>*</w:t>
      </w:r>
    </w:p>
    <w:p w:rsidR="002F006E" w:rsidRPr="007A45D3" w:rsidRDefault="002F006E" w:rsidP="00B726BF">
      <w:pPr>
        <w:pStyle w:val="HChG"/>
      </w:pPr>
      <w:r>
        <w:tab/>
      </w:r>
      <w:r>
        <w:tab/>
      </w:r>
      <w:r w:rsidRPr="007A45D3">
        <w:t>1</w:t>
      </w:r>
      <w:r w:rsidR="0005216E">
        <w:t>5</w:t>
      </w:r>
      <w:r w:rsidRPr="007A45D3">
        <w:t>/</w:t>
      </w:r>
      <w:r w:rsidR="00E37BDC">
        <w:t>23</w:t>
      </w:r>
      <w:r w:rsidR="00B726BF">
        <w:br/>
      </w:r>
      <w:r w:rsidR="00B12EA0" w:rsidRPr="00BE7091">
        <w:t>Elimination of</w:t>
      </w:r>
      <w:r w:rsidR="00BE7091" w:rsidRPr="00BE7091">
        <w:t xml:space="preserve"> d</w:t>
      </w:r>
      <w:r w:rsidR="00144DD6" w:rsidRPr="00BE7091">
        <w:t>iscrimination</w:t>
      </w:r>
      <w:r w:rsidR="00144DD6">
        <w:t xml:space="preserve"> against women</w:t>
      </w:r>
    </w:p>
    <w:p w:rsidR="002F006E" w:rsidRPr="002E343C" w:rsidRDefault="002F006E" w:rsidP="002E343C">
      <w:pPr>
        <w:pStyle w:val="SingleTxtG"/>
      </w:pPr>
      <w:r w:rsidRPr="002E343C">
        <w:tab/>
      </w:r>
      <w:r w:rsidRPr="002E343C">
        <w:rPr>
          <w:i/>
          <w:iCs/>
        </w:rPr>
        <w:t>The Human Rights Council</w:t>
      </w:r>
      <w:r w:rsidRPr="002E343C">
        <w:t>,</w:t>
      </w:r>
    </w:p>
    <w:p w:rsidR="00144DD6" w:rsidRPr="002A3740" w:rsidRDefault="002F006E" w:rsidP="002E343C">
      <w:pPr>
        <w:pStyle w:val="SingleTxtG"/>
        <w:rPr>
          <w:lang w:val="en-US"/>
        </w:rPr>
      </w:pPr>
      <w:r>
        <w:rPr>
          <w:rFonts w:eastAsia="SimSun"/>
          <w:i/>
          <w:lang w:eastAsia="ar-SA"/>
        </w:rPr>
        <w:tab/>
      </w:r>
      <w:r w:rsidR="00144DD6" w:rsidRPr="002A3740">
        <w:rPr>
          <w:i/>
          <w:iCs/>
          <w:lang w:val="en-US"/>
        </w:rPr>
        <w:t xml:space="preserve">Guided </w:t>
      </w:r>
      <w:r w:rsidR="00144DD6" w:rsidRPr="002A3740">
        <w:rPr>
          <w:lang w:val="en-US"/>
        </w:rPr>
        <w:t xml:space="preserve">by the </w:t>
      </w:r>
      <w:r w:rsidR="0092650C">
        <w:rPr>
          <w:lang w:val="en-US"/>
        </w:rPr>
        <w:t xml:space="preserve">purposes and principles of the </w:t>
      </w:r>
      <w:r w:rsidR="00144DD6" w:rsidRPr="002A3740">
        <w:rPr>
          <w:lang w:val="en-US"/>
        </w:rPr>
        <w:t>Charter of the United Nations,</w:t>
      </w:r>
    </w:p>
    <w:p w:rsidR="00144DD6" w:rsidRDefault="00144DD6" w:rsidP="002E343C">
      <w:pPr>
        <w:pStyle w:val="SingleTxtG"/>
        <w:rPr>
          <w:lang w:val="en-US"/>
        </w:rPr>
      </w:pPr>
      <w:r>
        <w:rPr>
          <w:i/>
          <w:iCs/>
          <w:lang w:val="en-US"/>
        </w:rPr>
        <w:tab/>
      </w:r>
      <w:r w:rsidRPr="002A3740">
        <w:rPr>
          <w:i/>
          <w:iCs/>
          <w:lang w:val="en-US"/>
        </w:rPr>
        <w:t xml:space="preserve">Guided also </w:t>
      </w:r>
      <w:r w:rsidRPr="002A3740">
        <w:rPr>
          <w:lang w:val="en-US"/>
        </w:rPr>
        <w:t>by the Universal Declaration of Human Rights, the International Covenant on</w:t>
      </w:r>
      <w:r>
        <w:rPr>
          <w:lang w:val="en-US"/>
        </w:rPr>
        <w:t xml:space="preserve"> </w:t>
      </w:r>
      <w:r w:rsidRPr="002A3740">
        <w:rPr>
          <w:lang w:val="en-US"/>
        </w:rPr>
        <w:t>Economic, Social and Cultural Rights, the International Covenant on Civil and Political Rights,</w:t>
      </w:r>
      <w:r>
        <w:rPr>
          <w:lang w:val="en-US"/>
        </w:rPr>
        <w:t xml:space="preserve"> </w:t>
      </w:r>
      <w:r w:rsidRPr="002A3740">
        <w:rPr>
          <w:lang w:val="en-US"/>
        </w:rPr>
        <w:t>the Convention on the Elimination of All Forms of Discrimination against Women and the</w:t>
      </w:r>
      <w:r>
        <w:rPr>
          <w:lang w:val="en-US"/>
        </w:rPr>
        <w:t xml:space="preserve"> </w:t>
      </w:r>
      <w:r w:rsidRPr="002A3740">
        <w:rPr>
          <w:lang w:val="en-US"/>
        </w:rPr>
        <w:t>International Convention on the Elimination of All Forms of Racial Discrimination,</w:t>
      </w:r>
      <w:r>
        <w:rPr>
          <w:lang w:val="en-US"/>
        </w:rPr>
        <w:t xml:space="preserve"> </w:t>
      </w:r>
    </w:p>
    <w:p w:rsidR="00144DD6" w:rsidRPr="00144DD6" w:rsidRDefault="00144DD6" w:rsidP="00AB6ED5">
      <w:pPr>
        <w:pStyle w:val="SingleTxtG"/>
        <w:rPr>
          <w:lang w:val="en-US"/>
        </w:rPr>
      </w:pPr>
      <w:r>
        <w:rPr>
          <w:i/>
          <w:iCs/>
          <w:lang w:val="en-US"/>
        </w:rPr>
        <w:tab/>
      </w:r>
      <w:r w:rsidRPr="00144DD6">
        <w:rPr>
          <w:i/>
          <w:iCs/>
          <w:lang w:val="en-US"/>
        </w:rPr>
        <w:t xml:space="preserve">Recalling </w:t>
      </w:r>
      <w:r w:rsidRPr="00144DD6">
        <w:rPr>
          <w:lang w:val="en-US"/>
        </w:rPr>
        <w:t xml:space="preserve">the Vienna Declaration and Programme of Action adopted </w:t>
      </w:r>
      <w:r w:rsidR="003F603B">
        <w:rPr>
          <w:lang w:val="en-US"/>
        </w:rPr>
        <w:t xml:space="preserve">on 25 </w:t>
      </w:r>
      <w:r w:rsidRPr="00144DD6">
        <w:rPr>
          <w:lang w:val="en-US"/>
        </w:rPr>
        <w:t>June 1993 by the World Conference on Human Rights,</w:t>
      </w:r>
      <w:r w:rsidR="00B12EA0">
        <w:rPr>
          <w:rStyle w:val="FootnoteReference"/>
          <w:lang w:val="en-US"/>
        </w:rPr>
        <w:footnoteReference w:id="3"/>
      </w:r>
      <w:r w:rsidRPr="00144DD6">
        <w:rPr>
          <w:lang w:val="en-US"/>
        </w:rPr>
        <w:t xml:space="preserve"> the Beijing Declaration and Platform for Action adopted </w:t>
      </w:r>
      <w:r w:rsidR="003F603B">
        <w:rPr>
          <w:lang w:val="en-US"/>
        </w:rPr>
        <w:t xml:space="preserve">on 15 </w:t>
      </w:r>
      <w:r w:rsidRPr="00144DD6">
        <w:rPr>
          <w:lang w:val="en-US"/>
        </w:rPr>
        <w:t>September 1995 by the Fourth World Conference on Women,</w:t>
      </w:r>
      <w:r w:rsidR="004C7EC9">
        <w:rPr>
          <w:rStyle w:val="FootnoteReference"/>
          <w:lang w:val="en-US"/>
        </w:rPr>
        <w:footnoteReference w:id="4"/>
      </w:r>
      <w:r w:rsidRPr="00144DD6">
        <w:rPr>
          <w:lang w:val="en-US"/>
        </w:rPr>
        <w:t xml:space="preserve"> and their 2005 and 2010 reviews, the Durban Declaration and Programme of Action adopted </w:t>
      </w:r>
      <w:r w:rsidR="002511BA">
        <w:rPr>
          <w:lang w:val="en-US"/>
        </w:rPr>
        <w:t>on 8</w:t>
      </w:r>
      <w:r w:rsidR="002511BA" w:rsidRPr="00144DD6">
        <w:rPr>
          <w:lang w:val="en-US"/>
        </w:rPr>
        <w:t xml:space="preserve"> </w:t>
      </w:r>
      <w:r w:rsidRPr="00144DD6">
        <w:rPr>
          <w:lang w:val="en-US"/>
        </w:rPr>
        <w:t>September 2001 by the World Conference against Racism, Racial Discrimination, Xenophobia and Related Intolerance</w:t>
      </w:r>
      <w:r w:rsidR="004C7EC9">
        <w:rPr>
          <w:rStyle w:val="FootnoteReference"/>
          <w:lang w:val="en-US"/>
        </w:rPr>
        <w:footnoteReference w:id="5"/>
      </w:r>
      <w:r w:rsidR="00AB6ED5">
        <w:rPr>
          <w:lang w:val="en-US"/>
        </w:rPr>
        <w:t xml:space="preserve"> and the outcome document of the Durban Review Conference adopted on 24 April 2009,</w:t>
      </w:r>
      <w:r w:rsidR="00AB6ED5">
        <w:rPr>
          <w:rStyle w:val="FootnoteReference"/>
          <w:lang w:val="en-US"/>
        </w:rPr>
        <w:footnoteReference w:id="6"/>
      </w:r>
    </w:p>
    <w:p w:rsidR="00144DD6" w:rsidRPr="00144DD6" w:rsidRDefault="00144DD6" w:rsidP="00AB6ED5">
      <w:pPr>
        <w:pStyle w:val="SingleTxtG"/>
        <w:rPr>
          <w:iCs/>
          <w:lang w:val="en-US"/>
        </w:rPr>
      </w:pPr>
      <w:r w:rsidRPr="00144DD6">
        <w:rPr>
          <w:i/>
          <w:iCs/>
          <w:lang w:val="en-US"/>
        </w:rPr>
        <w:tab/>
      </w:r>
      <w:r w:rsidR="00AB6ED5">
        <w:rPr>
          <w:i/>
          <w:iCs/>
          <w:lang w:val="en-US"/>
        </w:rPr>
        <w:t>Welcoming</w:t>
      </w:r>
      <w:r w:rsidRPr="00144DD6">
        <w:rPr>
          <w:i/>
          <w:iCs/>
          <w:lang w:val="en-US"/>
        </w:rPr>
        <w:t xml:space="preserve"> </w:t>
      </w:r>
      <w:r w:rsidRPr="00144DD6">
        <w:rPr>
          <w:iCs/>
          <w:lang w:val="en-US"/>
        </w:rPr>
        <w:t>the establishment of the United Nations Entity for Gender Equality and the Empowerment of Women</w:t>
      </w:r>
      <w:r w:rsidR="00EE12A7">
        <w:rPr>
          <w:iCs/>
          <w:lang w:val="en-US"/>
        </w:rPr>
        <w:t>,</w:t>
      </w:r>
      <w:r w:rsidRPr="00144DD6">
        <w:rPr>
          <w:iCs/>
          <w:lang w:val="en-US"/>
        </w:rPr>
        <w:t xml:space="preserve"> </w:t>
      </w:r>
      <w:r w:rsidR="00EE12A7">
        <w:rPr>
          <w:iCs/>
          <w:lang w:val="en-US"/>
        </w:rPr>
        <w:t xml:space="preserve">known as </w:t>
      </w:r>
      <w:r w:rsidRPr="00144DD6">
        <w:rPr>
          <w:iCs/>
          <w:lang w:val="en-US"/>
        </w:rPr>
        <w:t>UN Women,</w:t>
      </w:r>
    </w:p>
    <w:p w:rsidR="00144DD6" w:rsidRPr="002A3740" w:rsidRDefault="00144DD6" w:rsidP="002E343C">
      <w:pPr>
        <w:pStyle w:val="SingleTxtG"/>
        <w:rPr>
          <w:lang w:val="en-US"/>
        </w:rPr>
      </w:pPr>
      <w:r>
        <w:rPr>
          <w:i/>
          <w:iCs/>
          <w:lang w:val="en-US"/>
        </w:rPr>
        <w:tab/>
      </w:r>
      <w:r w:rsidRPr="002A3740">
        <w:rPr>
          <w:i/>
          <w:iCs/>
          <w:lang w:val="en-US"/>
        </w:rPr>
        <w:t xml:space="preserve">Bearing in mind </w:t>
      </w:r>
      <w:r w:rsidRPr="002A3740">
        <w:rPr>
          <w:lang w:val="en-US"/>
        </w:rPr>
        <w:t>the challenges still faced by all countries throughout the world to</w:t>
      </w:r>
      <w:r>
        <w:rPr>
          <w:lang w:val="en-US"/>
        </w:rPr>
        <w:t xml:space="preserve"> </w:t>
      </w:r>
      <w:r w:rsidRPr="002A3740">
        <w:rPr>
          <w:lang w:val="en-US"/>
        </w:rPr>
        <w:t>overcome inequality between men and women,</w:t>
      </w:r>
    </w:p>
    <w:p w:rsidR="00144DD6" w:rsidRDefault="00144DD6" w:rsidP="00A350F0">
      <w:pPr>
        <w:pStyle w:val="SingleTxtG"/>
        <w:rPr>
          <w:lang w:val="en-US"/>
        </w:rPr>
      </w:pPr>
      <w:r>
        <w:rPr>
          <w:i/>
          <w:iCs/>
          <w:lang w:val="en-US"/>
        </w:rPr>
        <w:tab/>
      </w:r>
      <w:r w:rsidRPr="002A3740">
        <w:rPr>
          <w:i/>
          <w:iCs/>
          <w:lang w:val="en-US"/>
        </w:rPr>
        <w:t xml:space="preserve">Recalling </w:t>
      </w:r>
      <w:r w:rsidRPr="002A3740">
        <w:rPr>
          <w:lang w:val="en-US"/>
        </w:rPr>
        <w:t>the outcome of the twenty-third special session of the General Assembly entitled</w:t>
      </w:r>
      <w:r>
        <w:rPr>
          <w:lang w:val="en-US"/>
        </w:rPr>
        <w:t xml:space="preserve"> </w:t>
      </w:r>
      <w:r w:rsidRPr="002A3740">
        <w:rPr>
          <w:lang w:val="en-US"/>
        </w:rPr>
        <w:t>“Women 2000: gender equality, development and peace for the twenty-first century”, the</w:t>
      </w:r>
      <w:r>
        <w:rPr>
          <w:lang w:val="en-US"/>
        </w:rPr>
        <w:t xml:space="preserve"> </w:t>
      </w:r>
      <w:r w:rsidRPr="002A3740">
        <w:rPr>
          <w:lang w:val="en-US"/>
        </w:rPr>
        <w:t>declaration adopted by the Commission on the Status of Women at its forty</w:t>
      </w:r>
      <w:r w:rsidR="00A350F0">
        <w:rPr>
          <w:lang w:val="en-US"/>
        </w:rPr>
        <w:noBreakHyphen/>
      </w:r>
      <w:r w:rsidRPr="002A3740">
        <w:rPr>
          <w:lang w:val="en-US"/>
        </w:rPr>
        <w:t>ninth session and the</w:t>
      </w:r>
      <w:r>
        <w:rPr>
          <w:lang w:val="en-US"/>
        </w:rPr>
        <w:t xml:space="preserve"> </w:t>
      </w:r>
      <w:r w:rsidRPr="002A3740">
        <w:rPr>
          <w:lang w:val="en-US"/>
        </w:rPr>
        <w:t>outcome document of the Durban Review Conference,</w:t>
      </w:r>
    </w:p>
    <w:p w:rsidR="00144DD6" w:rsidRPr="00144DD6" w:rsidRDefault="00144DD6" w:rsidP="002E343C">
      <w:pPr>
        <w:pStyle w:val="SingleTxtG"/>
        <w:rPr>
          <w:lang w:val="en-US"/>
        </w:rPr>
      </w:pPr>
      <w:r>
        <w:rPr>
          <w:i/>
          <w:iCs/>
          <w:lang w:val="en-US"/>
        </w:rPr>
        <w:tab/>
      </w:r>
      <w:r w:rsidRPr="002A3740">
        <w:rPr>
          <w:i/>
          <w:iCs/>
          <w:lang w:val="en-US"/>
        </w:rPr>
        <w:t xml:space="preserve">Recalling also </w:t>
      </w:r>
      <w:r w:rsidRPr="002A3740">
        <w:rPr>
          <w:lang w:val="en-US"/>
        </w:rPr>
        <w:t>Commission on Human Rights resolutions 2000/13 of 17 April 2000,</w:t>
      </w:r>
      <w:r>
        <w:rPr>
          <w:lang w:val="en-US"/>
        </w:rPr>
        <w:t xml:space="preserve"> </w:t>
      </w:r>
      <w:r w:rsidRPr="002A3740">
        <w:rPr>
          <w:lang w:val="en-US"/>
        </w:rPr>
        <w:t xml:space="preserve">2001/34 of 23 April 2001 and 2003/22 of 22 April 2003, as well as Council </w:t>
      </w:r>
      <w:r w:rsidR="00252240" w:rsidRPr="002A3740">
        <w:rPr>
          <w:lang w:val="en-US"/>
        </w:rPr>
        <w:t>resolutio</w:t>
      </w:r>
      <w:r w:rsidR="00252240">
        <w:rPr>
          <w:lang w:val="en-US"/>
        </w:rPr>
        <w:t>n</w:t>
      </w:r>
      <w:r w:rsidR="00252240" w:rsidRPr="002A3740">
        <w:rPr>
          <w:lang w:val="en-US"/>
        </w:rPr>
        <w:t xml:space="preserve"> </w:t>
      </w:r>
      <w:r w:rsidRPr="002A3740">
        <w:rPr>
          <w:lang w:val="en-US"/>
        </w:rPr>
        <w:t>6/30</w:t>
      </w:r>
      <w:r>
        <w:rPr>
          <w:lang w:val="en-US"/>
        </w:rPr>
        <w:t xml:space="preserve"> </w:t>
      </w:r>
      <w:r w:rsidRPr="002A3740">
        <w:rPr>
          <w:lang w:val="en-US"/>
        </w:rPr>
        <w:t>of 14 December 2007 on integrating the human rights of women throughout the United Nation</w:t>
      </w:r>
      <w:r>
        <w:rPr>
          <w:lang w:val="en-US"/>
        </w:rPr>
        <w:t xml:space="preserve">s </w:t>
      </w:r>
      <w:r w:rsidRPr="002A3740">
        <w:rPr>
          <w:lang w:val="en-US"/>
        </w:rPr>
        <w:t>system</w:t>
      </w:r>
      <w:r w:rsidRPr="00144DD6">
        <w:rPr>
          <w:lang w:val="en-US"/>
        </w:rPr>
        <w:t xml:space="preserve"> and </w:t>
      </w:r>
      <w:r w:rsidR="00252240">
        <w:rPr>
          <w:lang w:val="en-US"/>
        </w:rPr>
        <w:t xml:space="preserve">Council resolution </w:t>
      </w:r>
      <w:r w:rsidRPr="00144DD6">
        <w:rPr>
          <w:lang w:val="en-US"/>
        </w:rPr>
        <w:t xml:space="preserve">12/17 of 2 October 2009 on </w:t>
      </w:r>
      <w:r w:rsidR="008A6EDF">
        <w:rPr>
          <w:lang w:val="en-US"/>
        </w:rPr>
        <w:t>the e</w:t>
      </w:r>
      <w:r w:rsidRPr="00144DD6">
        <w:rPr>
          <w:lang w:val="en-US"/>
        </w:rPr>
        <w:t>limination of</w:t>
      </w:r>
      <w:r w:rsidR="008A6EDF" w:rsidRPr="008A6EDF">
        <w:rPr>
          <w:lang w:val="en-US"/>
        </w:rPr>
        <w:t xml:space="preserve"> </w:t>
      </w:r>
      <w:r w:rsidR="008A6EDF" w:rsidRPr="00144DD6">
        <w:rPr>
          <w:lang w:val="en-US"/>
        </w:rPr>
        <w:t>discrimination against women</w:t>
      </w:r>
      <w:r w:rsidRPr="00144DD6">
        <w:rPr>
          <w:lang w:val="en-US"/>
        </w:rPr>
        <w:t xml:space="preserve">, </w:t>
      </w:r>
    </w:p>
    <w:p w:rsidR="00144DD6" w:rsidRDefault="00144DD6" w:rsidP="002E343C">
      <w:pPr>
        <w:pStyle w:val="SingleTxtG"/>
        <w:rPr>
          <w:lang w:val="en-US"/>
        </w:rPr>
      </w:pPr>
      <w:r>
        <w:rPr>
          <w:i/>
          <w:iCs/>
          <w:lang w:val="en-US"/>
        </w:rPr>
        <w:tab/>
      </w:r>
      <w:r w:rsidRPr="002A3740">
        <w:rPr>
          <w:i/>
          <w:iCs/>
          <w:lang w:val="en-US"/>
        </w:rPr>
        <w:t xml:space="preserve">Bearing in mind </w:t>
      </w:r>
      <w:r w:rsidRPr="002A3740">
        <w:rPr>
          <w:lang w:val="en-US"/>
        </w:rPr>
        <w:t>that international human rights treaties, including the Convention on the</w:t>
      </w:r>
      <w:r>
        <w:rPr>
          <w:lang w:val="en-US"/>
        </w:rPr>
        <w:t xml:space="preserve"> </w:t>
      </w:r>
      <w:r w:rsidRPr="002A3740">
        <w:rPr>
          <w:lang w:val="en-US"/>
        </w:rPr>
        <w:t>Elimination of All Forms of Discrimination against Women, the International Covenant on Civil</w:t>
      </w:r>
      <w:r>
        <w:rPr>
          <w:lang w:val="en-US"/>
        </w:rPr>
        <w:t xml:space="preserve"> </w:t>
      </w:r>
      <w:r w:rsidRPr="002A3740">
        <w:rPr>
          <w:lang w:val="en-US"/>
        </w:rPr>
        <w:t>and Political Rights and the International Covenant on Economic, Social and Cultural Rights</w:t>
      </w:r>
      <w:r w:rsidR="00475B68">
        <w:rPr>
          <w:lang w:val="en-US"/>
        </w:rPr>
        <w:t>,</w:t>
      </w:r>
      <w:r>
        <w:rPr>
          <w:lang w:val="en-US"/>
        </w:rPr>
        <w:t xml:space="preserve"> </w:t>
      </w:r>
      <w:r w:rsidRPr="002A3740">
        <w:rPr>
          <w:lang w:val="en-US"/>
        </w:rPr>
        <w:t xml:space="preserve">prohibit discrimination on the basis of gender and include guarantees to ensure </w:t>
      </w:r>
      <w:r w:rsidR="00500FF8">
        <w:rPr>
          <w:lang w:val="en-US"/>
        </w:rPr>
        <w:t xml:space="preserve">the enjoyment by </w:t>
      </w:r>
      <w:r w:rsidRPr="002A3740">
        <w:rPr>
          <w:lang w:val="en-US"/>
        </w:rPr>
        <w:t xml:space="preserve">women and men, </w:t>
      </w:r>
      <w:r w:rsidR="00475B68">
        <w:rPr>
          <w:lang w:val="en-US"/>
        </w:rPr>
        <w:t xml:space="preserve">and </w:t>
      </w:r>
      <w:r w:rsidRPr="002A3740">
        <w:rPr>
          <w:lang w:val="en-US"/>
        </w:rPr>
        <w:t>girls and boys, of their civil, political, economic, social and</w:t>
      </w:r>
      <w:r>
        <w:rPr>
          <w:lang w:val="en-US"/>
        </w:rPr>
        <w:t xml:space="preserve"> </w:t>
      </w:r>
      <w:r w:rsidRPr="002A3740">
        <w:rPr>
          <w:lang w:val="en-US"/>
        </w:rPr>
        <w:t xml:space="preserve">cultural </w:t>
      </w:r>
      <w:r w:rsidRPr="00EC2622">
        <w:rPr>
          <w:lang w:val="en-US"/>
        </w:rPr>
        <w:t>rights on a basis of equality</w:t>
      </w:r>
      <w:r w:rsidRPr="002A3740">
        <w:rPr>
          <w:lang w:val="en-US"/>
        </w:rPr>
        <w:t>,</w:t>
      </w:r>
    </w:p>
    <w:p w:rsidR="00144DD6" w:rsidRPr="00144DD6" w:rsidRDefault="00144DD6" w:rsidP="002E343C">
      <w:pPr>
        <w:pStyle w:val="SingleTxtG"/>
        <w:rPr>
          <w:lang w:val="en-US"/>
        </w:rPr>
      </w:pPr>
      <w:r>
        <w:rPr>
          <w:b/>
          <w:lang w:val="en-US"/>
        </w:rPr>
        <w:tab/>
      </w:r>
      <w:r w:rsidRPr="00B01B86">
        <w:rPr>
          <w:i/>
          <w:lang w:val="en-US"/>
        </w:rPr>
        <w:t>Deeply concerned</w:t>
      </w:r>
      <w:r w:rsidRPr="00144DD6">
        <w:rPr>
          <w:lang w:val="en-US"/>
        </w:rPr>
        <w:t xml:space="preserve"> by the fact that women everywhere are still subject to significant disadvantage as the result of discriminatory laws and practices and that de jure and de facto equality has not been achieved in any country </w:t>
      </w:r>
      <w:r w:rsidR="00312FBB">
        <w:rPr>
          <w:lang w:val="en-US"/>
        </w:rPr>
        <w:t>in</w:t>
      </w:r>
      <w:r w:rsidR="00312FBB" w:rsidRPr="00144DD6">
        <w:rPr>
          <w:lang w:val="en-US"/>
        </w:rPr>
        <w:t xml:space="preserve"> </w:t>
      </w:r>
      <w:r w:rsidRPr="00144DD6">
        <w:rPr>
          <w:lang w:val="en-US"/>
        </w:rPr>
        <w:t>the world</w:t>
      </w:r>
      <w:r w:rsidR="00F73C4A">
        <w:rPr>
          <w:lang w:val="en-US"/>
        </w:rPr>
        <w:t>,</w:t>
      </w:r>
    </w:p>
    <w:p w:rsidR="00144DD6" w:rsidRPr="00144DD6" w:rsidRDefault="00144DD6" w:rsidP="00AB6ED5">
      <w:pPr>
        <w:pStyle w:val="SingleTxtG"/>
        <w:rPr>
          <w:lang w:val="en-US"/>
        </w:rPr>
      </w:pPr>
      <w:r w:rsidRPr="00144DD6">
        <w:rPr>
          <w:i/>
          <w:iCs/>
          <w:lang w:val="en-US"/>
        </w:rPr>
        <w:tab/>
        <w:t xml:space="preserve">Recognizing </w:t>
      </w:r>
      <w:r w:rsidRPr="00144DD6">
        <w:rPr>
          <w:lang w:val="en-US"/>
        </w:rPr>
        <w:t>that women face multiple forms of discrimination,</w:t>
      </w:r>
    </w:p>
    <w:p w:rsidR="00144DD6" w:rsidRDefault="00144DD6" w:rsidP="002E343C">
      <w:pPr>
        <w:pStyle w:val="SingleTxtG"/>
        <w:rPr>
          <w:lang w:val="en-US"/>
        </w:rPr>
      </w:pPr>
      <w:r>
        <w:rPr>
          <w:i/>
          <w:iCs/>
          <w:lang w:val="en-US"/>
        </w:rPr>
        <w:tab/>
      </w:r>
      <w:r w:rsidRPr="002A3740">
        <w:rPr>
          <w:i/>
          <w:iCs/>
          <w:lang w:val="en-US"/>
        </w:rPr>
        <w:t xml:space="preserve">Reiterating </w:t>
      </w:r>
      <w:r w:rsidRPr="002A3740">
        <w:rPr>
          <w:lang w:val="en-US"/>
        </w:rPr>
        <w:t>the need to intensify efforts to eliminate all forms of discrimination against</w:t>
      </w:r>
      <w:r>
        <w:rPr>
          <w:lang w:val="en-US"/>
        </w:rPr>
        <w:t xml:space="preserve"> </w:t>
      </w:r>
      <w:r w:rsidRPr="002A3740">
        <w:rPr>
          <w:lang w:val="en-US"/>
        </w:rPr>
        <w:t>women throughout the world,</w:t>
      </w:r>
    </w:p>
    <w:p w:rsidR="00144DD6" w:rsidRDefault="00144DD6" w:rsidP="002E343C">
      <w:pPr>
        <w:pStyle w:val="SingleTxtG"/>
        <w:rPr>
          <w:lang w:val="en-US"/>
        </w:rPr>
      </w:pPr>
      <w:r>
        <w:rPr>
          <w:lang w:val="en-US"/>
        </w:rPr>
        <w:tab/>
      </w:r>
      <w:r w:rsidRPr="002A3740">
        <w:rPr>
          <w:i/>
          <w:iCs/>
          <w:lang w:val="en-US"/>
        </w:rPr>
        <w:t xml:space="preserve">Recognizing </w:t>
      </w:r>
      <w:r w:rsidRPr="002A3740">
        <w:rPr>
          <w:lang w:val="en-US"/>
        </w:rPr>
        <w:t>that the full and equal participation of women in all spheres of life is essential</w:t>
      </w:r>
      <w:r>
        <w:rPr>
          <w:lang w:val="en-US"/>
        </w:rPr>
        <w:t xml:space="preserve"> </w:t>
      </w:r>
      <w:r w:rsidRPr="002A3740">
        <w:rPr>
          <w:lang w:val="en-US"/>
        </w:rPr>
        <w:t>for the full and complete economic and social development of a country,</w:t>
      </w:r>
    </w:p>
    <w:p w:rsidR="00144DD6" w:rsidRDefault="00144DD6" w:rsidP="002E343C">
      <w:pPr>
        <w:pStyle w:val="SingleTxtG"/>
        <w:rPr>
          <w:lang w:val="en-US"/>
        </w:rPr>
      </w:pPr>
      <w:r>
        <w:rPr>
          <w:lang w:val="en-US"/>
        </w:rPr>
        <w:tab/>
      </w:r>
      <w:r w:rsidRPr="00144DD6">
        <w:rPr>
          <w:i/>
          <w:lang w:val="en-US"/>
        </w:rPr>
        <w:t>Recognizing also</w:t>
      </w:r>
      <w:r w:rsidRPr="00144DD6">
        <w:rPr>
          <w:lang w:val="en-US"/>
        </w:rPr>
        <w:t xml:space="preserve"> that </w:t>
      </w:r>
      <w:r w:rsidR="007B2ABD">
        <w:rPr>
          <w:lang w:val="en-US"/>
        </w:rPr>
        <w:t xml:space="preserve">the </w:t>
      </w:r>
      <w:r w:rsidRPr="00144DD6">
        <w:rPr>
          <w:lang w:val="en-US"/>
        </w:rPr>
        <w:t xml:space="preserve">elimination of discrimination against women, in law and </w:t>
      </w:r>
      <w:r w:rsidR="007B2ABD">
        <w:rPr>
          <w:lang w:val="en-US"/>
        </w:rPr>
        <w:t xml:space="preserve">in </w:t>
      </w:r>
      <w:r w:rsidRPr="00144DD6">
        <w:rPr>
          <w:lang w:val="en-US"/>
        </w:rPr>
        <w:t xml:space="preserve">practice, is primarily the responsibility of States, and that the United Nations </w:t>
      </w:r>
      <w:r w:rsidR="008F6E7B" w:rsidRPr="00144DD6">
        <w:rPr>
          <w:lang w:val="en-US"/>
        </w:rPr>
        <w:t xml:space="preserve">human rights system </w:t>
      </w:r>
      <w:r w:rsidR="00367C6B">
        <w:rPr>
          <w:lang w:val="en-US"/>
        </w:rPr>
        <w:t>plays</w:t>
      </w:r>
      <w:r w:rsidR="008F6E7B">
        <w:rPr>
          <w:lang w:val="en-US"/>
        </w:rPr>
        <w:t xml:space="preserve"> </w:t>
      </w:r>
      <w:r w:rsidRPr="00144DD6">
        <w:rPr>
          <w:lang w:val="en-US"/>
        </w:rPr>
        <w:t xml:space="preserve">an important role </w:t>
      </w:r>
      <w:r w:rsidR="00367C6B">
        <w:rPr>
          <w:lang w:val="en-US"/>
        </w:rPr>
        <w:t xml:space="preserve">in </w:t>
      </w:r>
      <w:r w:rsidR="005E69FB" w:rsidRPr="00144DD6">
        <w:rPr>
          <w:lang w:val="en-US"/>
        </w:rPr>
        <w:t>contribut</w:t>
      </w:r>
      <w:r w:rsidR="005E69FB">
        <w:rPr>
          <w:lang w:val="en-US"/>
        </w:rPr>
        <w:t>i</w:t>
      </w:r>
      <w:r w:rsidR="00367C6B">
        <w:rPr>
          <w:lang w:val="en-US"/>
        </w:rPr>
        <w:t xml:space="preserve">ng </w:t>
      </w:r>
      <w:r w:rsidRPr="00144DD6">
        <w:rPr>
          <w:lang w:val="en-US"/>
        </w:rPr>
        <w:t xml:space="preserve">to </w:t>
      </w:r>
      <w:r w:rsidR="005E69FB">
        <w:rPr>
          <w:lang w:val="en-US"/>
        </w:rPr>
        <w:t>these</w:t>
      </w:r>
      <w:r w:rsidR="005E69FB" w:rsidRPr="00144DD6">
        <w:rPr>
          <w:lang w:val="en-US"/>
        </w:rPr>
        <w:t xml:space="preserve"> </w:t>
      </w:r>
      <w:r w:rsidRPr="00144DD6">
        <w:rPr>
          <w:lang w:val="en-US"/>
        </w:rPr>
        <w:t>efforts</w:t>
      </w:r>
      <w:r w:rsidR="005E69FB">
        <w:rPr>
          <w:bCs/>
          <w:lang w:val="en-US"/>
        </w:rPr>
        <w:t>,</w:t>
      </w:r>
      <w:r w:rsidRPr="005E69FB">
        <w:rPr>
          <w:bCs/>
          <w:lang w:val="en-US"/>
        </w:rPr>
        <w:t xml:space="preserve"> </w:t>
      </w:r>
    </w:p>
    <w:p w:rsidR="00144DD6" w:rsidRDefault="00144DD6" w:rsidP="002E343C">
      <w:pPr>
        <w:pStyle w:val="SingleTxtG"/>
        <w:rPr>
          <w:lang w:val="en-US"/>
        </w:rPr>
      </w:pPr>
      <w:r>
        <w:rPr>
          <w:lang w:val="en-US"/>
        </w:rPr>
        <w:tab/>
      </w:r>
      <w:r w:rsidRPr="002A3740">
        <w:rPr>
          <w:i/>
          <w:iCs/>
          <w:lang w:val="en-US"/>
        </w:rPr>
        <w:t xml:space="preserve">Mindful </w:t>
      </w:r>
      <w:r w:rsidRPr="002A3740">
        <w:rPr>
          <w:lang w:val="en-US"/>
        </w:rPr>
        <w:t>of the fact that the elimination of discrimination against women requires the</w:t>
      </w:r>
      <w:r>
        <w:rPr>
          <w:lang w:val="en-US"/>
        </w:rPr>
        <w:t xml:space="preserve"> </w:t>
      </w:r>
      <w:r w:rsidRPr="002A3740">
        <w:rPr>
          <w:lang w:val="en-US"/>
        </w:rPr>
        <w:t>consideration of women’s specific socio-economic context, and recognizing that laws, policies,</w:t>
      </w:r>
      <w:r>
        <w:rPr>
          <w:lang w:val="en-US"/>
        </w:rPr>
        <w:t xml:space="preserve"> </w:t>
      </w:r>
      <w:r w:rsidRPr="002A3740">
        <w:rPr>
          <w:lang w:val="en-US"/>
        </w:rPr>
        <w:t xml:space="preserve">customs and traditions that restrict women’s equal access to </w:t>
      </w:r>
      <w:r w:rsidR="005E69FB">
        <w:rPr>
          <w:lang w:val="en-US"/>
        </w:rPr>
        <w:t xml:space="preserve">full participation </w:t>
      </w:r>
      <w:r w:rsidRPr="002A3740">
        <w:rPr>
          <w:lang w:val="en-US"/>
        </w:rPr>
        <w:t>in development</w:t>
      </w:r>
      <w:r>
        <w:rPr>
          <w:lang w:val="en-US"/>
        </w:rPr>
        <w:t xml:space="preserve"> </w:t>
      </w:r>
      <w:r w:rsidRPr="002A3740">
        <w:rPr>
          <w:lang w:val="en-US"/>
        </w:rPr>
        <w:t>processes and public and political life are discriminatory and may contribute to the feminization</w:t>
      </w:r>
      <w:r>
        <w:rPr>
          <w:lang w:val="en-US"/>
        </w:rPr>
        <w:t xml:space="preserve"> </w:t>
      </w:r>
      <w:r w:rsidRPr="002A3740">
        <w:rPr>
          <w:lang w:val="en-US"/>
        </w:rPr>
        <w:t>of poverty,</w:t>
      </w:r>
    </w:p>
    <w:p w:rsidR="00144DD6" w:rsidRPr="00144DD6" w:rsidRDefault="00144DD6" w:rsidP="002E343C">
      <w:pPr>
        <w:pStyle w:val="SingleTxtG"/>
        <w:rPr>
          <w:lang w:val="en-US"/>
        </w:rPr>
      </w:pPr>
      <w:r>
        <w:rPr>
          <w:lang w:val="en-US"/>
        </w:rPr>
        <w:tab/>
      </w:r>
      <w:r w:rsidRPr="00B01B86">
        <w:rPr>
          <w:rFonts w:ascii="Times" w:hAnsi="Times" w:cs="Times"/>
          <w:i/>
          <w:iCs/>
          <w:color w:val="000000"/>
          <w:lang w:val="en-US"/>
        </w:rPr>
        <w:t>Recalling</w:t>
      </w:r>
      <w:r w:rsidRPr="00144DD6">
        <w:rPr>
          <w:rFonts w:ascii="Times" w:hAnsi="Times" w:cs="Times"/>
          <w:i/>
          <w:iCs/>
          <w:color w:val="000000"/>
          <w:lang w:val="en-US"/>
        </w:rPr>
        <w:t xml:space="preserve"> </w:t>
      </w:r>
      <w:r w:rsidRPr="00144DD6">
        <w:rPr>
          <w:rFonts w:ascii="Times" w:hAnsi="Times" w:cs="Times"/>
          <w:color w:val="000000"/>
          <w:lang w:val="en-US"/>
        </w:rPr>
        <w:t xml:space="preserve">its </w:t>
      </w:r>
      <w:r w:rsidR="00AE6BC9" w:rsidRPr="00144DD6">
        <w:rPr>
          <w:rFonts w:ascii="Times" w:hAnsi="Times" w:cs="Times"/>
          <w:color w:val="000000"/>
          <w:lang w:val="en-US"/>
        </w:rPr>
        <w:t>resoluti</w:t>
      </w:r>
      <w:r w:rsidR="00AE6BC9">
        <w:rPr>
          <w:rFonts w:ascii="Times" w:hAnsi="Times" w:cs="Times"/>
          <w:color w:val="000000"/>
          <w:lang w:val="en-US"/>
        </w:rPr>
        <w:t>on</w:t>
      </w:r>
      <w:r w:rsidR="00AE6BC9" w:rsidRPr="00144DD6">
        <w:rPr>
          <w:rFonts w:ascii="Times" w:hAnsi="Times" w:cs="Times"/>
          <w:color w:val="000000"/>
          <w:lang w:val="en-US"/>
        </w:rPr>
        <w:t xml:space="preserve"> </w:t>
      </w:r>
      <w:r w:rsidRPr="00144DD6">
        <w:rPr>
          <w:rFonts w:ascii="Times" w:hAnsi="Times" w:cs="Times"/>
          <w:color w:val="000000"/>
          <w:lang w:val="en-US"/>
        </w:rPr>
        <w:t xml:space="preserve">5/1 on institution-building of the Council and </w:t>
      </w:r>
      <w:r w:rsidR="00AE6BC9">
        <w:rPr>
          <w:rFonts w:ascii="Times" w:hAnsi="Times" w:cs="Times"/>
          <w:color w:val="000000"/>
          <w:lang w:val="en-US"/>
        </w:rPr>
        <w:t xml:space="preserve">resolution </w:t>
      </w:r>
      <w:r w:rsidRPr="00144DD6">
        <w:rPr>
          <w:rFonts w:ascii="Times" w:hAnsi="Times" w:cs="Times"/>
          <w:color w:val="000000"/>
          <w:lang w:val="en-US"/>
        </w:rPr>
        <w:t>5/2 on the</w:t>
      </w:r>
      <w:r w:rsidR="007C2EEC" w:rsidRPr="007C2EEC">
        <w:rPr>
          <w:rFonts w:ascii="Times" w:hAnsi="Times" w:cs="Times"/>
          <w:color w:val="000000"/>
          <w:lang w:val="en-US"/>
        </w:rPr>
        <w:t xml:space="preserve"> </w:t>
      </w:r>
      <w:r w:rsidR="007C2EEC" w:rsidRPr="00144DD6">
        <w:rPr>
          <w:rFonts w:ascii="Times" w:hAnsi="Times" w:cs="Times"/>
          <w:color w:val="000000"/>
          <w:lang w:val="en-US"/>
        </w:rPr>
        <w:t xml:space="preserve">code of conduct for special procedures mandate </w:t>
      </w:r>
      <w:r w:rsidRPr="00144DD6">
        <w:rPr>
          <w:rFonts w:ascii="Times" w:hAnsi="Times" w:cs="Times"/>
          <w:color w:val="000000"/>
          <w:lang w:val="en-US"/>
        </w:rPr>
        <w:t>holders of the Council, of 18 June 2007, and stressing that the mandate</w:t>
      </w:r>
      <w:r w:rsidR="00457B6E">
        <w:rPr>
          <w:rFonts w:ascii="Times" w:hAnsi="Times" w:cs="Times"/>
          <w:color w:val="000000"/>
          <w:lang w:val="en-US"/>
        </w:rPr>
        <w:t xml:space="preserve"> </w:t>
      </w:r>
      <w:r w:rsidRPr="00144DD6">
        <w:rPr>
          <w:rFonts w:ascii="Times" w:hAnsi="Times" w:cs="Times"/>
          <w:color w:val="000000"/>
          <w:lang w:val="en-US"/>
        </w:rPr>
        <w:t>holder shall discharge his/her duties in accordance with those resolutions and the annexes thereto,</w:t>
      </w:r>
    </w:p>
    <w:p w:rsidR="00144DD6" w:rsidRDefault="00144DD6" w:rsidP="002E343C">
      <w:pPr>
        <w:pStyle w:val="SingleTxtG"/>
        <w:rPr>
          <w:lang w:val="en-US"/>
        </w:rPr>
      </w:pPr>
      <w:r>
        <w:rPr>
          <w:lang w:val="en-US"/>
        </w:rPr>
        <w:tab/>
      </w:r>
      <w:r w:rsidRPr="002A3740">
        <w:rPr>
          <w:lang w:val="en-US"/>
        </w:rPr>
        <w:t>1.</w:t>
      </w:r>
      <w:r>
        <w:rPr>
          <w:lang w:val="en-US"/>
        </w:rPr>
        <w:tab/>
      </w:r>
      <w:r w:rsidRPr="002A3740">
        <w:rPr>
          <w:i/>
          <w:iCs/>
          <w:lang w:val="en-US"/>
        </w:rPr>
        <w:t xml:space="preserve">Reaffirms </w:t>
      </w:r>
      <w:r w:rsidRPr="002A3740">
        <w:rPr>
          <w:lang w:val="en-US"/>
        </w:rPr>
        <w:t>the obligation of States to take all appropriate measures to eliminate</w:t>
      </w:r>
      <w:r>
        <w:rPr>
          <w:lang w:val="en-US"/>
        </w:rPr>
        <w:t xml:space="preserve"> </w:t>
      </w:r>
      <w:r w:rsidRPr="002A3740">
        <w:rPr>
          <w:lang w:val="en-US"/>
        </w:rPr>
        <w:t>discrimination against women by any person, organization or enterprise;</w:t>
      </w:r>
    </w:p>
    <w:p w:rsidR="00144DD6" w:rsidRDefault="00144DD6" w:rsidP="002E343C">
      <w:pPr>
        <w:pStyle w:val="SingleTxtG"/>
        <w:rPr>
          <w:lang w:val="en-US"/>
        </w:rPr>
      </w:pPr>
      <w:r>
        <w:rPr>
          <w:lang w:val="en-US"/>
        </w:rPr>
        <w:tab/>
      </w:r>
      <w:r w:rsidRPr="002A3740">
        <w:rPr>
          <w:lang w:val="en-US"/>
        </w:rPr>
        <w:t>2</w:t>
      </w:r>
      <w:r w:rsidRPr="002A3740">
        <w:rPr>
          <w:i/>
          <w:iCs/>
          <w:lang w:val="en-US"/>
        </w:rPr>
        <w:t>.</w:t>
      </w:r>
      <w:r>
        <w:rPr>
          <w:i/>
          <w:iCs/>
          <w:lang w:val="en-US"/>
        </w:rPr>
        <w:tab/>
      </w:r>
      <w:r w:rsidRPr="002A3740">
        <w:rPr>
          <w:i/>
          <w:iCs/>
          <w:lang w:val="en-US"/>
        </w:rPr>
        <w:t xml:space="preserve">Welcomes </w:t>
      </w:r>
      <w:r w:rsidRPr="002A3740">
        <w:rPr>
          <w:lang w:val="en-US"/>
        </w:rPr>
        <w:t>the commitments made by the international community to fully implement</w:t>
      </w:r>
      <w:r>
        <w:rPr>
          <w:lang w:val="en-US"/>
        </w:rPr>
        <w:t xml:space="preserve"> </w:t>
      </w:r>
      <w:r w:rsidRPr="002A3740">
        <w:rPr>
          <w:lang w:val="en-US"/>
        </w:rPr>
        <w:t>the Millennium Development Goals</w:t>
      </w:r>
      <w:r w:rsidR="00AE6BC9">
        <w:rPr>
          <w:lang w:val="en-US"/>
        </w:rPr>
        <w:t>,</w:t>
      </w:r>
      <w:r w:rsidRPr="002A3740">
        <w:rPr>
          <w:lang w:val="en-US"/>
        </w:rPr>
        <w:t xml:space="preserve"> and</w:t>
      </w:r>
      <w:r w:rsidR="00AE6BC9">
        <w:rPr>
          <w:lang w:val="en-US"/>
        </w:rPr>
        <w:t xml:space="preserve"> </w:t>
      </w:r>
      <w:r w:rsidR="00AE6BC9" w:rsidRPr="002A3740">
        <w:rPr>
          <w:lang w:val="en-US"/>
        </w:rPr>
        <w:t>stress</w:t>
      </w:r>
      <w:r w:rsidR="00AE6BC9">
        <w:rPr>
          <w:lang w:val="en-US"/>
        </w:rPr>
        <w:t>es</w:t>
      </w:r>
      <w:r w:rsidRPr="002A3740">
        <w:rPr>
          <w:lang w:val="en-US"/>
        </w:rPr>
        <w:t>, in that context, the resolve of Heads of State</w:t>
      </w:r>
      <w:r>
        <w:rPr>
          <w:lang w:val="en-US"/>
        </w:rPr>
        <w:t xml:space="preserve"> </w:t>
      </w:r>
      <w:r w:rsidRPr="002A3740">
        <w:rPr>
          <w:lang w:val="en-US"/>
        </w:rPr>
        <w:t>to promote gender equality and the empowerment of women as effective ways to combat</w:t>
      </w:r>
      <w:r>
        <w:rPr>
          <w:lang w:val="en-US"/>
        </w:rPr>
        <w:t xml:space="preserve"> </w:t>
      </w:r>
      <w:r w:rsidRPr="002A3740">
        <w:rPr>
          <w:lang w:val="en-US"/>
        </w:rPr>
        <w:t>poverty, hunger and disease and to stimulate development that is truly sustainable;</w:t>
      </w:r>
    </w:p>
    <w:p w:rsidR="00144DD6" w:rsidRDefault="00144DD6" w:rsidP="002E343C">
      <w:pPr>
        <w:pStyle w:val="SingleTxtG"/>
        <w:rPr>
          <w:lang w:val="en-US"/>
        </w:rPr>
      </w:pPr>
      <w:r>
        <w:rPr>
          <w:lang w:val="en-US"/>
        </w:rPr>
        <w:tab/>
      </w:r>
      <w:r w:rsidRPr="002A3740">
        <w:rPr>
          <w:lang w:val="en-US"/>
        </w:rPr>
        <w:t>3.</w:t>
      </w:r>
      <w:r>
        <w:rPr>
          <w:lang w:val="en-US"/>
        </w:rPr>
        <w:tab/>
      </w:r>
      <w:r w:rsidRPr="002A3740">
        <w:rPr>
          <w:i/>
          <w:iCs/>
          <w:lang w:val="en-US"/>
        </w:rPr>
        <w:t xml:space="preserve">Also welcomes </w:t>
      </w:r>
      <w:r w:rsidRPr="002A3740">
        <w:rPr>
          <w:lang w:val="en-US"/>
        </w:rPr>
        <w:t>the efforts made by States around the world to reform their legal</w:t>
      </w:r>
      <w:r>
        <w:rPr>
          <w:lang w:val="en-US"/>
        </w:rPr>
        <w:t xml:space="preserve"> </w:t>
      </w:r>
      <w:r w:rsidRPr="002A3740">
        <w:rPr>
          <w:lang w:val="en-US"/>
        </w:rPr>
        <w:t>systems in order to remove obstacles to women’s full and effective enjoyment of their human</w:t>
      </w:r>
      <w:r>
        <w:rPr>
          <w:lang w:val="en-US"/>
        </w:rPr>
        <w:t xml:space="preserve"> </w:t>
      </w:r>
      <w:r w:rsidRPr="002A3740">
        <w:rPr>
          <w:lang w:val="en-US"/>
        </w:rPr>
        <w:t>rights;</w:t>
      </w:r>
    </w:p>
    <w:p w:rsidR="00144DD6" w:rsidRDefault="00144DD6" w:rsidP="002E343C">
      <w:pPr>
        <w:pStyle w:val="SingleTxtG"/>
        <w:rPr>
          <w:lang w:val="en-US"/>
        </w:rPr>
      </w:pPr>
      <w:r>
        <w:rPr>
          <w:lang w:val="en-US"/>
        </w:rPr>
        <w:tab/>
      </w:r>
      <w:r w:rsidRPr="002A3740">
        <w:rPr>
          <w:lang w:val="en-US"/>
        </w:rPr>
        <w:t>4.</w:t>
      </w:r>
      <w:r>
        <w:rPr>
          <w:lang w:val="en-US"/>
        </w:rPr>
        <w:tab/>
      </w:r>
      <w:r w:rsidRPr="002A3740">
        <w:rPr>
          <w:i/>
          <w:iCs/>
          <w:lang w:val="en-US"/>
        </w:rPr>
        <w:t xml:space="preserve">Expresses concern </w:t>
      </w:r>
      <w:r w:rsidRPr="002A3740">
        <w:rPr>
          <w:lang w:val="en-US"/>
        </w:rPr>
        <w:t xml:space="preserve">at the fact that, despite the pledge made at the </w:t>
      </w:r>
      <w:r w:rsidR="00AE6BC9">
        <w:rPr>
          <w:lang w:val="en-US"/>
        </w:rPr>
        <w:t xml:space="preserve">Fourth </w:t>
      </w:r>
      <w:r w:rsidRPr="002A3740">
        <w:rPr>
          <w:lang w:val="en-US"/>
        </w:rPr>
        <w:t>World</w:t>
      </w:r>
      <w:r>
        <w:rPr>
          <w:lang w:val="en-US"/>
        </w:rPr>
        <w:t xml:space="preserve"> </w:t>
      </w:r>
      <w:r w:rsidRPr="002A3740">
        <w:rPr>
          <w:lang w:val="en-US"/>
        </w:rPr>
        <w:t xml:space="preserve">Conference on Women and the review </w:t>
      </w:r>
      <w:r w:rsidR="00AE6BC9">
        <w:rPr>
          <w:lang w:val="en-US"/>
        </w:rPr>
        <w:t xml:space="preserve">conducted </w:t>
      </w:r>
      <w:r w:rsidRPr="002A3740">
        <w:rPr>
          <w:lang w:val="en-US"/>
        </w:rPr>
        <w:t>by the General Assembly at its twenty-third special</w:t>
      </w:r>
      <w:r>
        <w:rPr>
          <w:lang w:val="en-US"/>
        </w:rPr>
        <w:t xml:space="preserve"> </w:t>
      </w:r>
      <w:r w:rsidRPr="002A3740">
        <w:rPr>
          <w:lang w:val="en-US"/>
        </w:rPr>
        <w:t>session to modify or abolish remaining laws that discriminate against women and girls, many of</w:t>
      </w:r>
      <w:r>
        <w:rPr>
          <w:lang w:val="en-US"/>
        </w:rPr>
        <w:t xml:space="preserve"> </w:t>
      </w:r>
      <w:r w:rsidRPr="002A3740">
        <w:rPr>
          <w:lang w:val="en-US"/>
        </w:rPr>
        <w:t>these laws are still in force and continue to be applied, thereby preventing women and girls from</w:t>
      </w:r>
      <w:r>
        <w:rPr>
          <w:lang w:val="en-US"/>
        </w:rPr>
        <w:t xml:space="preserve"> </w:t>
      </w:r>
      <w:r w:rsidRPr="002A3740">
        <w:rPr>
          <w:lang w:val="en-US"/>
        </w:rPr>
        <w:t>enjoying the full realization of their human rights;</w:t>
      </w:r>
    </w:p>
    <w:p w:rsidR="00144DD6" w:rsidRPr="002A3740" w:rsidRDefault="00144DD6" w:rsidP="002E343C">
      <w:pPr>
        <w:pStyle w:val="SingleTxtG"/>
        <w:rPr>
          <w:lang w:val="en-US"/>
        </w:rPr>
      </w:pPr>
      <w:r>
        <w:rPr>
          <w:lang w:val="en-US"/>
        </w:rPr>
        <w:tab/>
      </w:r>
      <w:r w:rsidRPr="002A3740">
        <w:rPr>
          <w:lang w:val="en-US"/>
        </w:rPr>
        <w:t>5.</w:t>
      </w:r>
      <w:r>
        <w:rPr>
          <w:lang w:val="en-US"/>
        </w:rPr>
        <w:tab/>
      </w:r>
      <w:r w:rsidRPr="002A3740">
        <w:rPr>
          <w:i/>
          <w:iCs/>
          <w:lang w:val="en-US"/>
        </w:rPr>
        <w:t xml:space="preserve">Calls upon </w:t>
      </w:r>
      <w:r w:rsidRPr="002A3740">
        <w:rPr>
          <w:lang w:val="en-US"/>
        </w:rPr>
        <w:t>States to fulfil their international obligations and commitments to revoke</w:t>
      </w:r>
      <w:r>
        <w:rPr>
          <w:lang w:val="en-US"/>
        </w:rPr>
        <w:t xml:space="preserve"> </w:t>
      </w:r>
      <w:r w:rsidRPr="002A3740">
        <w:rPr>
          <w:lang w:val="en-US"/>
        </w:rPr>
        <w:t>any remaining laws that discriminate on the basis of sex and remove gender bias in the</w:t>
      </w:r>
      <w:r>
        <w:rPr>
          <w:lang w:val="en-US"/>
        </w:rPr>
        <w:t xml:space="preserve"> </w:t>
      </w:r>
      <w:r w:rsidRPr="002A3740">
        <w:rPr>
          <w:lang w:val="en-US"/>
        </w:rPr>
        <w:t xml:space="preserve">administration of justice, taking into account </w:t>
      </w:r>
      <w:r w:rsidR="00AE6BC9">
        <w:rPr>
          <w:lang w:val="en-US"/>
        </w:rPr>
        <w:t xml:space="preserve">the fact </w:t>
      </w:r>
      <w:r w:rsidRPr="002A3740">
        <w:rPr>
          <w:lang w:val="en-US"/>
        </w:rPr>
        <w:t xml:space="preserve">that those laws violate </w:t>
      </w:r>
      <w:r w:rsidR="00AE6BC9" w:rsidRPr="002A3740">
        <w:rPr>
          <w:lang w:val="en-US"/>
        </w:rPr>
        <w:t>th</w:t>
      </w:r>
      <w:r w:rsidR="00AE6BC9">
        <w:rPr>
          <w:lang w:val="en-US"/>
        </w:rPr>
        <w:t>e</w:t>
      </w:r>
      <w:r w:rsidR="00AE6BC9" w:rsidRPr="002A3740">
        <w:rPr>
          <w:lang w:val="en-US"/>
        </w:rPr>
        <w:t xml:space="preserve"> </w:t>
      </w:r>
      <w:r w:rsidRPr="002A3740">
        <w:rPr>
          <w:lang w:val="en-US"/>
        </w:rPr>
        <w:t xml:space="preserve">human </w:t>
      </w:r>
      <w:r w:rsidRPr="009311FB">
        <w:rPr>
          <w:lang w:val="en-US"/>
        </w:rPr>
        <w:t xml:space="preserve">right </w:t>
      </w:r>
      <w:r w:rsidR="00AE6BC9" w:rsidRPr="009311FB">
        <w:rPr>
          <w:lang w:val="en-US"/>
        </w:rPr>
        <w:t xml:space="preserve">of women </w:t>
      </w:r>
      <w:r w:rsidRPr="009311FB">
        <w:rPr>
          <w:lang w:val="en-US"/>
        </w:rPr>
        <w:t>to be protected against</w:t>
      </w:r>
      <w:r w:rsidRPr="002A3740">
        <w:rPr>
          <w:lang w:val="en-US"/>
        </w:rPr>
        <w:t xml:space="preserve"> discrimination;</w:t>
      </w:r>
    </w:p>
    <w:p w:rsidR="00144DD6" w:rsidRPr="002A3740" w:rsidRDefault="00144DD6" w:rsidP="002E343C">
      <w:pPr>
        <w:pStyle w:val="SingleTxtG"/>
        <w:rPr>
          <w:lang w:val="en-US"/>
        </w:rPr>
      </w:pPr>
      <w:r>
        <w:rPr>
          <w:lang w:val="en-US"/>
        </w:rPr>
        <w:tab/>
      </w:r>
      <w:r w:rsidRPr="002A3740">
        <w:rPr>
          <w:lang w:val="en-US"/>
        </w:rPr>
        <w:t>6</w:t>
      </w:r>
      <w:r w:rsidRPr="002A3740">
        <w:rPr>
          <w:i/>
          <w:iCs/>
          <w:lang w:val="en-US"/>
        </w:rPr>
        <w:t>.</w:t>
      </w:r>
      <w:r>
        <w:rPr>
          <w:i/>
          <w:iCs/>
          <w:lang w:val="en-US"/>
        </w:rPr>
        <w:tab/>
      </w:r>
      <w:r w:rsidRPr="002A3740">
        <w:rPr>
          <w:i/>
          <w:iCs/>
          <w:lang w:val="en-US"/>
        </w:rPr>
        <w:t xml:space="preserve">Recognizes </w:t>
      </w:r>
      <w:r w:rsidRPr="002A3740">
        <w:rPr>
          <w:lang w:val="en-US"/>
        </w:rPr>
        <w:t>that women’s inequality before the law has resulted in the lack of equal</w:t>
      </w:r>
      <w:r>
        <w:rPr>
          <w:lang w:val="en-US"/>
        </w:rPr>
        <w:t xml:space="preserve"> </w:t>
      </w:r>
      <w:r w:rsidRPr="002A3740">
        <w:rPr>
          <w:lang w:val="en-US"/>
        </w:rPr>
        <w:t xml:space="preserve">opportunities for women in education, access to health, economic participation </w:t>
      </w:r>
      <w:r w:rsidR="00AE6BC9">
        <w:rPr>
          <w:lang w:val="en-US"/>
        </w:rPr>
        <w:t xml:space="preserve">and </w:t>
      </w:r>
      <w:r w:rsidRPr="002A3740">
        <w:rPr>
          <w:lang w:val="en-US"/>
        </w:rPr>
        <w:t>access to labour</w:t>
      </w:r>
      <w:r>
        <w:rPr>
          <w:lang w:val="en-US"/>
        </w:rPr>
        <w:t xml:space="preserve"> </w:t>
      </w:r>
      <w:r w:rsidRPr="00B01B86">
        <w:rPr>
          <w:lang w:val="en-US"/>
        </w:rPr>
        <w:t>markets</w:t>
      </w:r>
      <w:r w:rsidRPr="00AE6BC9">
        <w:rPr>
          <w:bCs/>
          <w:lang w:val="en-US"/>
        </w:rPr>
        <w:t xml:space="preserve"> </w:t>
      </w:r>
      <w:r w:rsidRPr="002A3740">
        <w:rPr>
          <w:lang w:val="en-US"/>
        </w:rPr>
        <w:t>and disparities in</w:t>
      </w:r>
      <w:r w:rsidR="00AE6BC9">
        <w:rPr>
          <w:lang w:val="en-US"/>
        </w:rPr>
        <w:t>, inter alia,</w:t>
      </w:r>
      <w:r w:rsidRPr="002A3740">
        <w:rPr>
          <w:lang w:val="en-US"/>
        </w:rPr>
        <w:t xml:space="preserve"> salaries and compensation, public and political participation, access to</w:t>
      </w:r>
      <w:r>
        <w:rPr>
          <w:lang w:val="en-US"/>
        </w:rPr>
        <w:t xml:space="preserve"> </w:t>
      </w:r>
      <w:r w:rsidRPr="002A3740">
        <w:rPr>
          <w:lang w:val="en-US"/>
        </w:rPr>
        <w:t>decision-making processes, inheritance, ownership of land, financial services, including loans,</w:t>
      </w:r>
      <w:r>
        <w:rPr>
          <w:lang w:val="en-US"/>
        </w:rPr>
        <w:t xml:space="preserve"> </w:t>
      </w:r>
      <w:r w:rsidRPr="002A3740">
        <w:rPr>
          <w:lang w:val="en-US"/>
        </w:rPr>
        <w:t>and nationality and legal capacity, as well as increased vulnerability to</w:t>
      </w:r>
      <w:r>
        <w:rPr>
          <w:lang w:val="en-US"/>
        </w:rPr>
        <w:t xml:space="preserve"> </w:t>
      </w:r>
      <w:r w:rsidRPr="002A3740">
        <w:rPr>
          <w:lang w:val="en-US"/>
        </w:rPr>
        <w:t>discrimination and violence, and that all countries face challenges in these areas;</w:t>
      </w:r>
    </w:p>
    <w:p w:rsidR="00144DD6" w:rsidRPr="002A3740" w:rsidRDefault="00144DD6" w:rsidP="002E343C">
      <w:pPr>
        <w:pStyle w:val="SingleTxtG"/>
        <w:rPr>
          <w:lang w:val="en-US"/>
        </w:rPr>
      </w:pPr>
      <w:r>
        <w:rPr>
          <w:lang w:val="en-US"/>
        </w:rPr>
        <w:tab/>
      </w:r>
      <w:r w:rsidRPr="002A3740">
        <w:rPr>
          <w:lang w:val="en-US"/>
        </w:rPr>
        <w:t>7.</w:t>
      </w:r>
      <w:r>
        <w:rPr>
          <w:lang w:val="en-US"/>
        </w:rPr>
        <w:tab/>
      </w:r>
      <w:r w:rsidRPr="002A3740">
        <w:rPr>
          <w:i/>
          <w:iCs/>
          <w:lang w:val="en-US"/>
        </w:rPr>
        <w:t xml:space="preserve">Acknowledges </w:t>
      </w:r>
      <w:r w:rsidRPr="002A3740">
        <w:rPr>
          <w:lang w:val="en-US"/>
        </w:rPr>
        <w:t>the work undertaken by the Commission on the Status of Women, the</w:t>
      </w:r>
      <w:r>
        <w:rPr>
          <w:lang w:val="en-US"/>
        </w:rPr>
        <w:t xml:space="preserve"> </w:t>
      </w:r>
      <w:r w:rsidRPr="002A3740">
        <w:rPr>
          <w:lang w:val="en-US"/>
        </w:rPr>
        <w:t xml:space="preserve">Committee on the Elimination of Discrimination against Women, the </w:t>
      </w:r>
      <w:r w:rsidR="00AE6BC9" w:rsidRPr="002A3740">
        <w:rPr>
          <w:lang w:val="en-US"/>
        </w:rPr>
        <w:t>Special</w:t>
      </w:r>
      <w:r w:rsidR="00AE6BC9">
        <w:rPr>
          <w:lang w:val="en-US"/>
        </w:rPr>
        <w:t xml:space="preserve"> </w:t>
      </w:r>
      <w:r w:rsidR="00AE6BC9" w:rsidRPr="002A3740">
        <w:rPr>
          <w:lang w:val="en-US"/>
        </w:rPr>
        <w:t xml:space="preserve">Rapporteurs </w:t>
      </w:r>
      <w:r w:rsidRPr="002A3740">
        <w:rPr>
          <w:lang w:val="en-US"/>
        </w:rPr>
        <w:t xml:space="preserve">of the Council on violence against women, its causes and consequences, </w:t>
      </w:r>
      <w:r w:rsidR="00AE6BC9">
        <w:rPr>
          <w:lang w:val="en-US"/>
        </w:rPr>
        <w:t xml:space="preserve">on </w:t>
      </w:r>
      <w:r w:rsidRPr="002A3740">
        <w:rPr>
          <w:lang w:val="en-US"/>
        </w:rPr>
        <w:t xml:space="preserve">trafficking </w:t>
      </w:r>
      <w:r w:rsidR="00AE6BC9">
        <w:rPr>
          <w:lang w:val="en-US"/>
        </w:rPr>
        <w:t>in</w:t>
      </w:r>
      <w:r w:rsidR="00AE6BC9" w:rsidRPr="002A3740">
        <w:rPr>
          <w:lang w:val="en-US"/>
        </w:rPr>
        <w:t xml:space="preserve"> </w:t>
      </w:r>
      <w:r w:rsidRPr="002A3740">
        <w:rPr>
          <w:lang w:val="en-US"/>
        </w:rPr>
        <w:t xml:space="preserve">persons, </w:t>
      </w:r>
      <w:r w:rsidR="00AE6BC9">
        <w:rPr>
          <w:lang w:val="en-US"/>
        </w:rPr>
        <w:t>especially in</w:t>
      </w:r>
      <w:r w:rsidR="00AE6BC9" w:rsidRPr="002A3740">
        <w:rPr>
          <w:lang w:val="en-US"/>
        </w:rPr>
        <w:t xml:space="preserve"> </w:t>
      </w:r>
      <w:r w:rsidRPr="002A3740">
        <w:rPr>
          <w:lang w:val="en-US"/>
        </w:rPr>
        <w:t xml:space="preserve">women and children, </w:t>
      </w:r>
      <w:r w:rsidR="00AE6BC9">
        <w:rPr>
          <w:lang w:val="en-US"/>
        </w:rPr>
        <w:t xml:space="preserve">and </w:t>
      </w:r>
      <w:r w:rsidR="00651A16">
        <w:rPr>
          <w:lang w:val="en-US"/>
        </w:rPr>
        <w:t xml:space="preserve">on </w:t>
      </w:r>
      <w:r w:rsidRPr="002A3740">
        <w:rPr>
          <w:lang w:val="en-US"/>
        </w:rPr>
        <w:t>contemporary forms of slavery and other</w:t>
      </w:r>
      <w:r>
        <w:rPr>
          <w:lang w:val="en-US"/>
        </w:rPr>
        <w:t xml:space="preserve"> </w:t>
      </w:r>
      <w:r w:rsidRPr="002A3740">
        <w:rPr>
          <w:lang w:val="en-US"/>
        </w:rPr>
        <w:t>relevant United Nations bodies, agencies and mechanisms to eliminate discrimination in law and</w:t>
      </w:r>
      <w:r>
        <w:rPr>
          <w:lang w:val="en-US"/>
        </w:rPr>
        <w:t xml:space="preserve"> </w:t>
      </w:r>
      <w:r w:rsidR="00AE6BC9">
        <w:rPr>
          <w:lang w:val="en-US"/>
        </w:rPr>
        <w:t xml:space="preserve">in </w:t>
      </w:r>
      <w:r w:rsidRPr="002A3740">
        <w:rPr>
          <w:lang w:val="en-US"/>
        </w:rPr>
        <w:t>practice throughout the world;</w:t>
      </w:r>
    </w:p>
    <w:p w:rsidR="00144DD6" w:rsidRPr="002A3740" w:rsidRDefault="00144DD6" w:rsidP="002E343C">
      <w:pPr>
        <w:pStyle w:val="SingleTxtG"/>
        <w:rPr>
          <w:lang w:val="en-US"/>
        </w:rPr>
      </w:pPr>
      <w:r>
        <w:rPr>
          <w:lang w:val="en-US"/>
        </w:rPr>
        <w:tab/>
      </w:r>
      <w:r w:rsidRPr="002A3740">
        <w:rPr>
          <w:lang w:val="en-US"/>
        </w:rPr>
        <w:t>8.</w:t>
      </w:r>
      <w:r>
        <w:rPr>
          <w:lang w:val="en-US"/>
        </w:rPr>
        <w:tab/>
      </w:r>
      <w:r w:rsidRPr="002A3740">
        <w:rPr>
          <w:i/>
          <w:iCs/>
          <w:lang w:val="en-US"/>
        </w:rPr>
        <w:t xml:space="preserve">Emphasizes </w:t>
      </w:r>
      <w:r w:rsidRPr="002A3740">
        <w:rPr>
          <w:lang w:val="en-US"/>
        </w:rPr>
        <w:t>the significant role that women play in economic development and in the</w:t>
      </w:r>
      <w:r>
        <w:rPr>
          <w:lang w:val="en-US"/>
        </w:rPr>
        <w:t xml:space="preserve"> </w:t>
      </w:r>
      <w:r w:rsidRPr="002A3740">
        <w:rPr>
          <w:lang w:val="en-US"/>
        </w:rPr>
        <w:t xml:space="preserve">eradication of poverty, </w:t>
      </w:r>
      <w:r w:rsidR="00A12B1A">
        <w:rPr>
          <w:lang w:val="en-US"/>
        </w:rPr>
        <w:t xml:space="preserve">and </w:t>
      </w:r>
      <w:r w:rsidRPr="002A3740">
        <w:rPr>
          <w:lang w:val="en-US"/>
        </w:rPr>
        <w:t xml:space="preserve">stresses the need </w:t>
      </w:r>
      <w:r w:rsidR="00A12B1A">
        <w:rPr>
          <w:lang w:val="en-US"/>
        </w:rPr>
        <w:t xml:space="preserve">for </w:t>
      </w:r>
      <w:r w:rsidR="00A12B1A" w:rsidRPr="002A3740">
        <w:rPr>
          <w:lang w:val="en-US"/>
        </w:rPr>
        <w:t>promot</w:t>
      </w:r>
      <w:r w:rsidR="00A12B1A">
        <w:rPr>
          <w:lang w:val="en-US"/>
        </w:rPr>
        <w:t>ing</w:t>
      </w:r>
      <w:r w:rsidR="00A12B1A" w:rsidRPr="002A3740">
        <w:rPr>
          <w:lang w:val="en-US"/>
        </w:rPr>
        <w:t xml:space="preserve"> </w:t>
      </w:r>
      <w:r w:rsidRPr="002A3740">
        <w:rPr>
          <w:lang w:val="en-US"/>
        </w:rPr>
        <w:t>equal pay for equal work or work of equal</w:t>
      </w:r>
      <w:r>
        <w:rPr>
          <w:lang w:val="en-US"/>
        </w:rPr>
        <w:t xml:space="preserve"> </w:t>
      </w:r>
      <w:r w:rsidRPr="002A3740">
        <w:rPr>
          <w:lang w:val="en-US"/>
        </w:rPr>
        <w:t>value and for promoting the recognition of the value of women’s unremunerated work, as well as</w:t>
      </w:r>
      <w:r>
        <w:rPr>
          <w:lang w:val="en-US"/>
        </w:rPr>
        <w:t xml:space="preserve"> </w:t>
      </w:r>
      <w:r w:rsidRPr="002A3740">
        <w:rPr>
          <w:lang w:val="en-US"/>
        </w:rPr>
        <w:t>for developing and promoting policies that facilitate the reconciliation of employment and family</w:t>
      </w:r>
      <w:r>
        <w:rPr>
          <w:lang w:val="en-US"/>
        </w:rPr>
        <w:t xml:space="preserve"> </w:t>
      </w:r>
      <w:r w:rsidRPr="002A3740">
        <w:rPr>
          <w:lang w:val="en-US"/>
        </w:rPr>
        <w:t>responsibilities;</w:t>
      </w:r>
    </w:p>
    <w:p w:rsidR="00144DD6" w:rsidRDefault="00144DD6" w:rsidP="002E343C">
      <w:pPr>
        <w:pStyle w:val="SingleTxtG"/>
        <w:rPr>
          <w:lang w:val="en-US"/>
        </w:rPr>
      </w:pPr>
      <w:r>
        <w:rPr>
          <w:lang w:val="en-US"/>
        </w:rPr>
        <w:tab/>
      </w:r>
      <w:r w:rsidRPr="002A3740">
        <w:rPr>
          <w:lang w:val="en-US"/>
        </w:rPr>
        <w:t>9.</w:t>
      </w:r>
      <w:r>
        <w:rPr>
          <w:lang w:val="en-US"/>
        </w:rPr>
        <w:tab/>
      </w:r>
      <w:r w:rsidRPr="002A3740">
        <w:rPr>
          <w:i/>
          <w:iCs/>
          <w:lang w:val="en-US"/>
        </w:rPr>
        <w:t xml:space="preserve">Calls </w:t>
      </w:r>
      <w:r w:rsidR="00F46199">
        <w:rPr>
          <w:i/>
          <w:iCs/>
          <w:lang w:val="en-US"/>
        </w:rPr>
        <w:t>up</w:t>
      </w:r>
      <w:r w:rsidRPr="002A3740">
        <w:rPr>
          <w:i/>
          <w:iCs/>
          <w:lang w:val="en-US"/>
        </w:rPr>
        <w:t>on</w:t>
      </w:r>
      <w:r w:rsidRPr="00F46199">
        <w:rPr>
          <w:lang w:val="en-US"/>
        </w:rPr>
        <w:t xml:space="preserve"> States to ensure </w:t>
      </w:r>
      <w:r w:rsidRPr="002A3740">
        <w:rPr>
          <w:lang w:val="en-US"/>
        </w:rPr>
        <w:t xml:space="preserve">full representation and full </w:t>
      </w:r>
      <w:r w:rsidR="00651A16">
        <w:rPr>
          <w:lang w:val="en-US"/>
        </w:rPr>
        <w:t xml:space="preserve">and </w:t>
      </w:r>
      <w:r w:rsidRPr="002A3740">
        <w:rPr>
          <w:lang w:val="en-US"/>
        </w:rPr>
        <w:t>equal participation of women in</w:t>
      </w:r>
      <w:r>
        <w:rPr>
          <w:lang w:val="en-US"/>
        </w:rPr>
        <w:t xml:space="preserve"> </w:t>
      </w:r>
      <w:r w:rsidRPr="002A3740">
        <w:rPr>
          <w:lang w:val="en-US"/>
        </w:rPr>
        <w:t>political, social and economic decision-making as an essential condition for gender equality and</w:t>
      </w:r>
      <w:r>
        <w:rPr>
          <w:lang w:val="en-US"/>
        </w:rPr>
        <w:t xml:space="preserve"> </w:t>
      </w:r>
      <w:r w:rsidRPr="002A3740">
        <w:rPr>
          <w:lang w:val="en-US"/>
        </w:rPr>
        <w:t xml:space="preserve">the empowerment of women and girls </w:t>
      </w:r>
      <w:r w:rsidR="00651A16">
        <w:rPr>
          <w:lang w:val="en-US"/>
        </w:rPr>
        <w:t>and</w:t>
      </w:r>
      <w:r w:rsidR="00651A16" w:rsidRPr="002A3740">
        <w:rPr>
          <w:lang w:val="en-US"/>
        </w:rPr>
        <w:t xml:space="preserve"> </w:t>
      </w:r>
      <w:r w:rsidRPr="002A3740">
        <w:rPr>
          <w:lang w:val="en-US"/>
        </w:rPr>
        <w:t>a critical factor in the eradication of poverty;</w:t>
      </w:r>
    </w:p>
    <w:p w:rsidR="00144DD6" w:rsidRDefault="00144DD6" w:rsidP="002E343C">
      <w:pPr>
        <w:pStyle w:val="SingleTxtG"/>
        <w:rPr>
          <w:lang w:val="en-US"/>
        </w:rPr>
      </w:pPr>
      <w:r>
        <w:rPr>
          <w:lang w:val="en-US"/>
        </w:rPr>
        <w:tab/>
      </w:r>
      <w:r w:rsidRPr="002A3740">
        <w:rPr>
          <w:lang w:val="en-US"/>
        </w:rPr>
        <w:t>10.</w:t>
      </w:r>
      <w:r>
        <w:rPr>
          <w:lang w:val="en-US"/>
        </w:rPr>
        <w:tab/>
      </w:r>
      <w:r w:rsidRPr="002A3740">
        <w:rPr>
          <w:i/>
          <w:iCs/>
          <w:lang w:val="en-US"/>
        </w:rPr>
        <w:t>Welcomes</w:t>
      </w:r>
      <w:r w:rsidR="00457B6E">
        <w:rPr>
          <w:lang w:val="en-US"/>
        </w:rPr>
        <w:t>,</w:t>
      </w:r>
      <w:r w:rsidRPr="002A3740">
        <w:rPr>
          <w:i/>
          <w:iCs/>
          <w:lang w:val="en-US"/>
        </w:rPr>
        <w:t xml:space="preserve"> </w:t>
      </w:r>
      <w:r w:rsidR="00457B6E">
        <w:rPr>
          <w:lang w:val="en-US"/>
        </w:rPr>
        <w:t xml:space="preserve">in </w:t>
      </w:r>
      <w:r w:rsidR="00457B6E" w:rsidRPr="002A3740">
        <w:rPr>
          <w:lang w:val="en-US"/>
        </w:rPr>
        <w:t>particular</w:t>
      </w:r>
      <w:r w:rsidR="00457B6E">
        <w:rPr>
          <w:lang w:val="en-US"/>
        </w:rPr>
        <w:t xml:space="preserve">, </w:t>
      </w:r>
      <w:r w:rsidRPr="002A3740">
        <w:rPr>
          <w:lang w:val="en-US"/>
        </w:rPr>
        <w:t>the work undertaken by the Committee on the Elimination of</w:t>
      </w:r>
      <w:r>
        <w:rPr>
          <w:lang w:val="en-US"/>
        </w:rPr>
        <w:t xml:space="preserve"> </w:t>
      </w:r>
      <w:r w:rsidRPr="002A3740">
        <w:rPr>
          <w:lang w:val="en-US"/>
        </w:rPr>
        <w:t>Discrimination against Women on women’s equality before the law;</w:t>
      </w:r>
    </w:p>
    <w:p w:rsidR="00144DD6" w:rsidRDefault="00144DD6" w:rsidP="002E343C">
      <w:pPr>
        <w:pStyle w:val="SingleTxtG"/>
        <w:rPr>
          <w:lang w:val="en-US"/>
        </w:rPr>
      </w:pPr>
      <w:r>
        <w:rPr>
          <w:lang w:val="en-US"/>
        </w:rPr>
        <w:tab/>
      </w:r>
      <w:r w:rsidRPr="002A3740">
        <w:rPr>
          <w:lang w:val="en-US"/>
        </w:rPr>
        <w:t>11.</w:t>
      </w:r>
      <w:r>
        <w:rPr>
          <w:lang w:val="en-US"/>
        </w:rPr>
        <w:tab/>
      </w:r>
      <w:r w:rsidRPr="002A3740">
        <w:rPr>
          <w:i/>
          <w:iCs/>
          <w:lang w:val="en-US"/>
        </w:rPr>
        <w:t xml:space="preserve">Recognizes </w:t>
      </w:r>
      <w:r w:rsidRPr="002A3740">
        <w:rPr>
          <w:lang w:val="en-US"/>
        </w:rPr>
        <w:t>the important role played by the Council in addressing the issue of</w:t>
      </w:r>
      <w:r>
        <w:rPr>
          <w:lang w:val="en-US"/>
        </w:rPr>
        <w:t xml:space="preserve"> </w:t>
      </w:r>
      <w:r w:rsidRPr="002A3740">
        <w:rPr>
          <w:lang w:val="en-US"/>
        </w:rPr>
        <w:t xml:space="preserve">discrimination against women, </w:t>
      </w:r>
      <w:r w:rsidR="00651A16" w:rsidRPr="002A3740">
        <w:rPr>
          <w:lang w:val="en-US"/>
        </w:rPr>
        <w:t xml:space="preserve">both </w:t>
      </w:r>
      <w:r w:rsidRPr="002A3740">
        <w:rPr>
          <w:lang w:val="en-US"/>
        </w:rPr>
        <w:t xml:space="preserve">in law and </w:t>
      </w:r>
      <w:r w:rsidR="00651A16">
        <w:rPr>
          <w:lang w:val="en-US"/>
        </w:rPr>
        <w:t xml:space="preserve">in </w:t>
      </w:r>
      <w:r w:rsidRPr="002A3740">
        <w:rPr>
          <w:lang w:val="en-US"/>
        </w:rPr>
        <w:t>practice;</w:t>
      </w:r>
    </w:p>
    <w:p w:rsidR="00144DD6" w:rsidRPr="002A3740" w:rsidRDefault="00144DD6" w:rsidP="002E343C">
      <w:pPr>
        <w:pStyle w:val="SingleTxtG"/>
        <w:rPr>
          <w:lang w:val="en-US"/>
        </w:rPr>
      </w:pPr>
      <w:r>
        <w:rPr>
          <w:lang w:val="en-US"/>
        </w:rPr>
        <w:tab/>
      </w:r>
      <w:r w:rsidRPr="002A3740">
        <w:rPr>
          <w:lang w:val="en-US"/>
        </w:rPr>
        <w:t>12.</w:t>
      </w:r>
      <w:r>
        <w:rPr>
          <w:lang w:val="en-US"/>
        </w:rPr>
        <w:tab/>
      </w:r>
      <w:r w:rsidRPr="002A3740">
        <w:rPr>
          <w:i/>
          <w:iCs/>
          <w:lang w:val="en-US"/>
        </w:rPr>
        <w:t xml:space="preserve">Welcomes </w:t>
      </w:r>
      <w:r w:rsidRPr="002A3740">
        <w:rPr>
          <w:lang w:val="en-US"/>
        </w:rPr>
        <w:t>the convening of a panel on equality before the law during the</w:t>
      </w:r>
      <w:r>
        <w:rPr>
          <w:lang w:val="en-US"/>
        </w:rPr>
        <w:t xml:space="preserve"> </w:t>
      </w:r>
      <w:r w:rsidRPr="002A3740">
        <w:rPr>
          <w:lang w:val="en-US"/>
        </w:rPr>
        <w:t>eleventh session of the Council;</w:t>
      </w:r>
    </w:p>
    <w:p w:rsidR="00144DD6" w:rsidRDefault="00144DD6" w:rsidP="002E343C">
      <w:pPr>
        <w:pStyle w:val="SingleTxtG"/>
        <w:rPr>
          <w:lang w:val="en-US"/>
        </w:rPr>
      </w:pPr>
      <w:r>
        <w:rPr>
          <w:lang w:val="en-US"/>
        </w:rPr>
        <w:tab/>
      </w:r>
      <w:r w:rsidRPr="002A3740">
        <w:rPr>
          <w:lang w:val="en-US"/>
        </w:rPr>
        <w:t>13.</w:t>
      </w:r>
      <w:r>
        <w:rPr>
          <w:lang w:val="en-US"/>
        </w:rPr>
        <w:tab/>
      </w:r>
      <w:r w:rsidRPr="002A3740">
        <w:rPr>
          <w:i/>
          <w:iCs/>
          <w:lang w:val="en-US"/>
        </w:rPr>
        <w:t xml:space="preserve">Notes </w:t>
      </w:r>
      <w:r w:rsidRPr="002A3740">
        <w:rPr>
          <w:lang w:val="en-US"/>
        </w:rPr>
        <w:t>that, although human rights treaty bodies and special procedures do, to some</w:t>
      </w:r>
      <w:r>
        <w:rPr>
          <w:lang w:val="en-US"/>
        </w:rPr>
        <w:t xml:space="preserve"> </w:t>
      </w:r>
      <w:r w:rsidRPr="002A3740">
        <w:rPr>
          <w:lang w:val="en-US"/>
        </w:rPr>
        <w:t>extent, address discrimination against women within their mandates, their attention to such</w:t>
      </w:r>
      <w:r>
        <w:rPr>
          <w:lang w:val="en-US"/>
        </w:rPr>
        <w:t xml:space="preserve"> </w:t>
      </w:r>
      <w:r w:rsidRPr="002A3740">
        <w:rPr>
          <w:lang w:val="en-US"/>
        </w:rPr>
        <w:t>discrimination is not systematic;</w:t>
      </w:r>
    </w:p>
    <w:p w:rsidR="00144DD6" w:rsidRPr="002A3740" w:rsidRDefault="00144DD6" w:rsidP="002E343C">
      <w:pPr>
        <w:pStyle w:val="SingleTxtG"/>
        <w:rPr>
          <w:lang w:val="en-US"/>
        </w:rPr>
      </w:pPr>
      <w:r>
        <w:rPr>
          <w:lang w:val="en-US"/>
        </w:rPr>
        <w:tab/>
      </w:r>
      <w:r w:rsidRPr="002A3740">
        <w:rPr>
          <w:lang w:val="en-US"/>
        </w:rPr>
        <w:t>14.</w:t>
      </w:r>
      <w:r>
        <w:rPr>
          <w:lang w:val="en-US"/>
        </w:rPr>
        <w:tab/>
      </w:r>
      <w:r w:rsidR="00F46199">
        <w:rPr>
          <w:i/>
          <w:iCs/>
          <w:lang w:val="en-US"/>
        </w:rPr>
        <w:t>Also n</w:t>
      </w:r>
      <w:r w:rsidRPr="002A3740">
        <w:rPr>
          <w:i/>
          <w:iCs/>
          <w:lang w:val="en-US"/>
        </w:rPr>
        <w:t xml:space="preserve">otes </w:t>
      </w:r>
      <w:r w:rsidRPr="002A3740">
        <w:rPr>
          <w:lang w:val="en-US"/>
        </w:rPr>
        <w:t>the work undertaken by the Office of the United Nations High Commissioner</w:t>
      </w:r>
      <w:r>
        <w:rPr>
          <w:lang w:val="en-US"/>
        </w:rPr>
        <w:t xml:space="preserve"> </w:t>
      </w:r>
      <w:r w:rsidRPr="002A3740">
        <w:rPr>
          <w:lang w:val="en-US"/>
        </w:rPr>
        <w:t>for Human Rights on the issue;</w:t>
      </w:r>
    </w:p>
    <w:p w:rsidR="00144DD6" w:rsidRPr="00144DD6" w:rsidRDefault="00144DD6" w:rsidP="002E343C">
      <w:pPr>
        <w:pStyle w:val="SingleTxtG"/>
        <w:rPr>
          <w:lang w:val="en-US"/>
        </w:rPr>
      </w:pPr>
      <w:r>
        <w:rPr>
          <w:lang w:val="en-US"/>
        </w:rPr>
        <w:tab/>
      </w:r>
      <w:r w:rsidRPr="002A3740">
        <w:rPr>
          <w:lang w:val="en-US"/>
        </w:rPr>
        <w:t>15.</w:t>
      </w:r>
      <w:r>
        <w:rPr>
          <w:lang w:val="en-US"/>
        </w:rPr>
        <w:tab/>
      </w:r>
      <w:r w:rsidR="00AB6ED5">
        <w:rPr>
          <w:i/>
          <w:lang w:val="en-US"/>
        </w:rPr>
        <w:t>Takes note</w:t>
      </w:r>
      <w:r w:rsidRPr="00144DD6">
        <w:rPr>
          <w:lang w:val="en-US"/>
        </w:rPr>
        <w:t xml:space="preserve"> </w:t>
      </w:r>
      <w:r w:rsidR="00AB6ED5">
        <w:rPr>
          <w:lang w:val="en-US"/>
        </w:rPr>
        <w:t xml:space="preserve">of </w:t>
      </w:r>
      <w:r w:rsidRPr="00144DD6">
        <w:rPr>
          <w:lang w:val="en-US"/>
        </w:rPr>
        <w:t xml:space="preserve">the thematic study on discrimination against women, in law and </w:t>
      </w:r>
      <w:r w:rsidR="00651A16">
        <w:rPr>
          <w:lang w:val="en-US"/>
        </w:rPr>
        <w:t xml:space="preserve">in </w:t>
      </w:r>
      <w:r w:rsidRPr="00144DD6">
        <w:rPr>
          <w:lang w:val="en-US"/>
        </w:rPr>
        <w:t xml:space="preserve">practice, and on how the issue is addressed throughout the </w:t>
      </w:r>
      <w:r w:rsidR="00651A16">
        <w:rPr>
          <w:lang w:val="en-US"/>
        </w:rPr>
        <w:t xml:space="preserve">United Nations </w:t>
      </w:r>
      <w:r w:rsidRPr="00144DD6">
        <w:rPr>
          <w:lang w:val="en-US"/>
        </w:rPr>
        <w:t>human rights system,</w:t>
      </w:r>
      <w:r w:rsidR="009567AA" w:rsidRPr="009567AA">
        <w:rPr>
          <w:lang w:val="en-US"/>
        </w:rPr>
        <w:t xml:space="preserve"> </w:t>
      </w:r>
      <w:r w:rsidR="009567AA" w:rsidRPr="00144DD6">
        <w:rPr>
          <w:lang w:val="en-US"/>
        </w:rPr>
        <w:t xml:space="preserve">prepared by the </w:t>
      </w:r>
      <w:r w:rsidR="009567AA">
        <w:rPr>
          <w:lang w:val="en-US"/>
        </w:rPr>
        <w:t xml:space="preserve">Office of the </w:t>
      </w:r>
      <w:r w:rsidR="009567AA" w:rsidRPr="00144DD6">
        <w:rPr>
          <w:lang w:val="en-US"/>
        </w:rPr>
        <w:t>High Commissioner</w:t>
      </w:r>
      <w:r w:rsidR="00457B6E">
        <w:rPr>
          <w:lang w:val="en-US"/>
        </w:rPr>
        <w:t>;</w:t>
      </w:r>
      <w:r w:rsidR="00651A16">
        <w:rPr>
          <w:rStyle w:val="FootnoteReference"/>
          <w:lang w:val="en-US"/>
        </w:rPr>
        <w:footnoteReference w:id="7"/>
      </w:r>
      <w:r w:rsidRPr="00144DD6">
        <w:rPr>
          <w:lang w:val="en-US"/>
        </w:rPr>
        <w:t xml:space="preserve"> </w:t>
      </w:r>
    </w:p>
    <w:p w:rsidR="00144DD6" w:rsidRPr="00144DD6" w:rsidRDefault="00144DD6" w:rsidP="002E343C">
      <w:pPr>
        <w:pStyle w:val="SingleTxtG"/>
        <w:rPr>
          <w:lang w:val="en-US"/>
        </w:rPr>
      </w:pPr>
      <w:r>
        <w:rPr>
          <w:lang w:val="en-US"/>
        </w:rPr>
        <w:tab/>
        <w:t>16.</w:t>
      </w:r>
      <w:r>
        <w:rPr>
          <w:lang w:val="en-US"/>
        </w:rPr>
        <w:tab/>
      </w:r>
      <w:r w:rsidR="00AB6ED5">
        <w:rPr>
          <w:i/>
          <w:lang w:val="en-US"/>
        </w:rPr>
        <w:t>W</w:t>
      </w:r>
      <w:r w:rsidRPr="002A3740">
        <w:rPr>
          <w:i/>
          <w:lang w:val="en-US"/>
        </w:rPr>
        <w:t>elcomes</w:t>
      </w:r>
      <w:r>
        <w:rPr>
          <w:lang w:val="en-US"/>
        </w:rPr>
        <w:t xml:space="preserve"> the half</w:t>
      </w:r>
      <w:r w:rsidR="00F46199">
        <w:rPr>
          <w:lang w:val="en-US"/>
        </w:rPr>
        <w:t>-</w:t>
      </w:r>
      <w:r>
        <w:rPr>
          <w:lang w:val="en-US"/>
        </w:rPr>
        <w:t xml:space="preserve">day panel discussion on discrimination against women in law and </w:t>
      </w:r>
      <w:r w:rsidR="00651A16">
        <w:rPr>
          <w:lang w:val="en-US"/>
        </w:rPr>
        <w:t xml:space="preserve">in </w:t>
      </w:r>
      <w:r>
        <w:rPr>
          <w:lang w:val="en-US"/>
        </w:rPr>
        <w:t>practice</w:t>
      </w:r>
      <w:r w:rsidR="00457B6E">
        <w:rPr>
          <w:lang w:val="en-US"/>
        </w:rPr>
        <w:t>;</w:t>
      </w:r>
      <w:r>
        <w:rPr>
          <w:lang w:val="en-US"/>
        </w:rPr>
        <w:t xml:space="preserve"> </w:t>
      </w:r>
    </w:p>
    <w:p w:rsidR="00144DD6" w:rsidRPr="00144DD6" w:rsidRDefault="00144DD6" w:rsidP="00AB6ED5">
      <w:pPr>
        <w:pStyle w:val="SingleTxtG"/>
        <w:rPr>
          <w:rFonts w:ascii="Times Roman" w:hAnsi="Times Roman" w:cs="Arial"/>
          <w:lang w:val="en-US"/>
        </w:rPr>
      </w:pPr>
      <w:r>
        <w:rPr>
          <w:rFonts w:ascii="Times Roman" w:hAnsi="Times Roman" w:cs="Arial"/>
          <w:b/>
          <w:lang w:val="en-US"/>
        </w:rPr>
        <w:tab/>
      </w:r>
      <w:r w:rsidRPr="00144DD6">
        <w:rPr>
          <w:rFonts w:ascii="Times Roman" w:hAnsi="Times Roman" w:cs="Arial"/>
          <w:lang w:val="en-US"/>
        </w:rPr>
        <w:t>17.</w:t>
      </w:r>
      <w:r w:rsidRPr="00144DD6">
        <w:rPr>
          <w:rFonts w:ascii="Times Roman" w:hAnsi="Times Roman" w:cs="Arial"/>
          <w:lang w:val="en-US"/>
        </w:rPr>
        <w:tab/>
      </w:r>
      <w:r w:rsidRPr="00B01B86">
        <w:rPr>
          <w:rFonts w:ascii="Times Roman" w:hAnsi="Times Roman" w:cs="Arial"/>
          <w:i/>
          <w:lang w:val="en-US"/>
        </w:rPr>
        <w:t>Calls upon</w:t>
      </w:r>
      <w:r w:rsidRPr="00144DD6">
        <w:rPr>
          <w:rFonts w:ascii="Times Roman" w:hAnsi="Times Roman" w:cs="Arial"/>
          <w:lang w:val="en-US"/>
        </w:rPr>
        <w:t xml:space="preserve"> States to pay particular attention to discrimination against women in situations of vulnerability, such as </w:t>
      </w:r>
      <w:r w:rsidR="00AB6ED5">
        <w:rPr>
          <w:rFonts w:ascii="Times Roman" w:hAnsi="Times Roman" w:cs="Arial"/>
          <w:lang w:val="en-US"/>
        </w:rPr>
        <w:t xml:space="preserve">women living in poverty, </w:t>
      </w:r>
      <w:r w:rsidRPr="00144DD6">
        <w:rPr>
          <w:rFonts w:ascii="Times Roman" w:hAnsi="Times Roman" w:cs="Arial"/>
          <w:lang w:val="en-US"/>
        </w:rPr>
        <w:t>migrant women, women with disabilities</w:t>
      </w:r>
      <w:r w:rsidR="00AB6ED5">
        <w:rPr>
          <w:rFonts w:ascii="Times Roman" w:hAnsi="Times Roman" w:cs="Arial"/>
          <w:lang w:val="en-US"/>
        </w:rPr>
        <w:t xml:space="preserve"> and</w:t>
      </w:r>
      <w:r w:rsidRPr="00144DD6">
        <w:rPr>
          <w:rFonts w:ascii="Times Roman" w:hAnsi="Times Roman" w:cs="Arial"/>
          <w:lang w:val="en-US"/>
        </w:rPr>
        <w:t xml:space="preserve"> women belonging to minorities</w:t>
      </w:r>
      <w:r w:rsidR="00457B6E">
        <w:rPr>
          <w:rFonts w:ascii="Times Roman" w:hAnsi="Times Roman" w:cs="Arial"/>
          <w:lang w:val="en-US"/>
        </w:rPr>
        <w:t>;</w:t>
      </w:r>
    </w:p>
    <w:p w:rsidR="00144DD6" w:rsidRPr="00144DD6" w:rsidRDefault="00144DD6" w:rsidP="00ED00E9">
      <w:pPr>
        <w:pStyle w:val="SingleTxtG"/>
        <w:rPr>
          <w:rFonts w:ascii="Times Roman" w:hAnsi="Times Roman" w:cs="Arial"/>
          <w:lang w:val="en-US"/>
        </w:rPr>
      </w:pPr>
      <w:r w:rsidRPr="00144DD6">
        <w:rPr>
          <w:rFonts w:ascii="Times Roman" w:hAnsi="Times Roman" w:cs="Arial"/>
          <w:lang w:val="en-US"/>
        </w:rPr>
        <w:tab/>
        <w:t>18.</w:t>
      </w:r>
      <w:r w:rsidRPr="00144DD6">
        <w:rPr>
          <w:rFonts w:ascii="Times Roman" w:hAnsi="Times Roman" w:cs="Arial"/>
          <w:lang w:val="en-US"/>
        </w:rPr>
        <w:tab/>
      </w:r>
      <w:r w:rsidRPr="00B01B86">
        <w:rPr>
          <w:rFonts w:ascii="Times Roman" w:hAnsi="Times Roman" w:cs="Arial"/>
          <w:i/>
          <w:lang w:val="en-US"/>
        </w:rPr>
        <w:t>Decides</w:t>
      </w:r>
      <w:r w:rsidRPr="00144DD6">
        <w:rPr>
          <w:rFonts w:ascii="Times Roman" w:hAnsi="Times Roman" w:cs="Arial"/>
          <w:lang w:val="en-US"/>
        </w:rPr>
        <w:t xml:space="preserve"> to </w:t>
      </w:r>
      <w:r w:rsidR="00ED00E9">
        <w:rPr>
          <w:rFonts w:ascii="Times Roman" w:hAnsi="Times Roman" w:cs="Arial"/>
          <w:lang w:val="en-US"/>
        </w:rPr>
        <w:t xml:space="preserve">establish, for a </w:t>
      </w:r>
      <w:r w:rsidR="00ED00E9" w:rsidRPr="00144DD6">
        <w:rPr>
          <w:rFonts w:ascii="Times Roman" w:hAnsi="Times Roman" w:cs="Arial"/>
          <w:lang w:val="en-US"/>
        </w:rPr>
        <w:t>period of three years</w:t>
      </w:r>
      <w:r w:rsidR="00ED00E9">
        <w:rPr>
          <w:rFonts w:ascii="Times Roman" w:hAnsi="Times Roman" w:cs="Arial"/>
          <w:lang w:val="en-US"/>
        </w:rPr>
        <w:t>, a working group of five independent experts, of balanced geographical representation, on the issue of discrimination against women in law and in practice,</w:t>
      </w:r>
      <w:r w:rsidR="00ED00E9" w:rsidRPr="00144DD6">
        <w:rPr>
          <w:rFonts w:ascii="Times Roman" w:hAnsi="Times Roman" w:cs="Arial"/>
          <w:lang w:val="en-US"/>
        </w:rPr>
        <w:t xml:space="preserve"> </w:t>
      </w:r>
      <w:r w:rsidRPr="00144DD6">
        <w:rPr>
          <w:rFonts w:ascii="Times Roman" w:hAnsi="Times Roman" w:cs="Arial"/>
          <w:lang w:val="en-US"/>
        </w:rPr>
        <w:t>whose tasks will be:</w:t>
      </w:r>
    </w:p>
    <w:p w:rsidR="00144DD6" w:rsidRPr="00144DD6" w:rsidRDefault="00144DD6" w:rsidP="00ED00E9">
      <w:pPr>
        <w:pStyle w:val="SingleTxtG"/>
        <w:ind w:firstLine="567"/>
        <w:rPr>
          <w:rFonts w:ascii="Times Roman" w:hAnsi="Times Roman" w:cs="Arial"/>
          <w:lang w:val="en-US"/>
        </w:rPr>
      </w:pPr>
      <w:r w:rsidRPr="00F46199">
        <w:rPr>
          <w:rFonts w:ascii="Times Roman" w:hAnsi="Times Roman" w:cs="Arial"/>
          <w:bCs/>
          <w:lang w:val="en-US"/>
        </w:rPr>
        <w:t>(</w:t>
      </w:r>
      <w:r w:rsidRPr="00F46199">
        <w:rPr>
          <w:rFonts w:ascii="Times Roman" w:hAnsi="Times Roman" w:cs="Arial"/>
          <w:i/>
          <w:iCs/>
          <w:lang w:val="en-US"/>
        </w:rPr>
        <w:t>a</w:t>
      </w:r>
      <w:r w:rsidRPr="00144DD6">
        <w:rPr>
          <w:rFonts w:ascii="Times Roman" w:hAnsi="Times Roman" w:cs="Arial"/>
          <w:lang w:val="en-US"/>
        </w:rPr>
        <w:t>)</w:t>
      </w:r>
      <w:r w:rsidR="00B01B86">
        <w:rPr>
          <w:rFonts w:ascii="Times Roman" w:hAnsi="Times Roman" w:cs="Arial"/>
          <w:lang w:val="en-US"/>
        </w:rPr>
        <w:tab/>
      </w:r>
      <w:r w:rsidRPr="00144DD6">
        <w:rPr>
          <w:rFonts w:ascii="Times Roman" w:hAnsi="Times Roman" w:cs="Arial"/>
          <w:lang w:val="en-US"/>
        </w:rPr>
        <w:t xml:space="preserve">To develop a dialogue with </w:t>
      </w:r>
      <w:r w:rsidR="00ED00E9">
        <w:rPr>
          <w:rFonts w:ascii="Times Roman" w:hAnsi="Times Roman" w:cs="Arial"/>
          <w:lang w:val="en-US"/>
        </w:rPr>
        <w:t>States,</w:t>
      </w:r>
      <w:r w:rsidR="00ED00E9" w:rsidRPr="00144DD6">
        <w:rPr>
          <w:rFonts w:ascii="Times Roman" w:hAnsi="Times Roman" w:cs="Arial"/>
          <w:lang w:val="en-US"/>
        </w:rPr>
        <w:t xml:space="preserve"> </w:t>
      </w:r>
      <w:r w:rsidRPr="00144DD6">
        <w:rPr>
          <w:rFonts w:ascii="Times Roman" w:hAnsi="Times Roman" w:cs="Arial"/>
          <w:lang w:val="en-US"/>
        </w:rPr>
        <w:t>the relevant United Nations entities, national human rights institutions</w:t>
      </w:r>
      <w:r w:rsidR="00ED00E9">
        <w:rPr>
          <w:rFonts w:ascii="Times Roman" w:hAnsi="Times Roman" w:cs="Arial"/>
          <w:lang w:val="en-US"/>
        </w:rPr>
        <w:t>, experts on different legal systems,</w:t>
      </w:r>
      <w:r w:rsidRPr="00144DD6">
        <w:rPr>
          <w:rFonts w:ascii="Times Roman" w:hAnsi="Times Roman" w:cs="Arial"/>
          <w:lang w:val="en-US"/>
        </w:rPr>
        <w:t xml:space="preserve"> and civil society organizations to identify, promote and exchange views on best practices related to </w:t>
      </w:r>
      <w:r w:rsidR="00A76CB1">
        <w:rPr>
          <w:rFonts w:ascii="Times Roman" w:hAnsi="Times Roman" w:cs="Arial"/>
          <w:lang w:val="en-US"/>
        </w:rPr>
        <w:t xml:space="preserve">the </w:t>
      </w:r>
      <w:r w:rsidRPr="00144DD6">
        <w:rPr>
          <w:rFonts w:ascii="Times Roman" w:hAnsi="Times Roman" w:cs="Arial"/>
          <w:lang w:val="en-US"/>
        </w:rPr>
        <w:t xml:space="preserve">elimination of </w:t>
      </w:r>
      <w:r w:rsidR="00ED00E9">
        <w:rPr>
          <w:rFonts w:ascii="Times Roman" w:hAnsi="Times Roman" w:cs="Arial"/>
          <w:lang w:val="en-US"/>
        </w:rPr>
        <w:t xml:space="preserve">laws </w:t>
      </w:r>
      <w:r w:rsidRPr="00144DD6">
        <w:rPr>
          <w:rFonts w:ascii="Times Roman" w:hAnsi="Times Roman" w:cs="Arial"/>
          <w:lang w:val="en-US"/>
        </w:rPr>
        <w:t xml:space="preserve">that </w:t>
      </w:r>
      <w:r w:rsidR="00ED00E9" w:rsidRPr="00144DD6">
        <w:rPr>
          <w:rFonts w:ascii="Times Roman" w:hAnsi="Times Roman" w:cs="Arial"/>
          <w:lang w:val="en-US"/>
        </w:rPr>
        <w:t>discriminat</w:t>
      </w:r>
      <w:r w:rsidR="00ED00E9">
        <w:rPr>
          <w:rFonts w:ascii="Times Roman" w:hAnsi="Times Roman" w:cs="Arial"/>
          <w:lang w:val="en-US"/>
        </w:rPr>
        <w:t>e</w:t>
      </w:r>
      <w:r w:rsidR="00ED00E9" w:rsidRPr="00144DD6">
        <w:rPr>
          <w:rFonts w:ascii="Times Roman" w:hAnsi="Times Roman" w:cs="Arial"/>
          <w:lang w:val="en-US"/>
        </w:rPr>
        <w:t xml:space="preserve"> </w:t>
      </w:r>
      <w:r w:rsidRPr="00144DD6">
        <w:rPr>
          <w:rFonts w:ascii="Times Roman" w:hAnsi="Times Roman" w:cs="Arial"/>
          <w:lang w:val="en-US"/>
        </w:rPr>
        <w:t xml:space="preserve">against women or </w:t>
      </w:r>
      <w:r w:rsidR="00ED00E9">
        <w:rPr>
          <w:rFonts w:ascii="Times Roman" w:hAnsi="Times Roman" w:cs="Arial"/>
          <w:lang w:val="en-US"/>
        </w:rPr>
        <w:t>are</w:t>
      </w:r>
      <w:r w:rsidR="00ED00E9" w:rsidRPr="00144DD6">
        <w:rPr>
          <w:rFonts w:ascii="Times Roman" w:hAnsi="Times Roman" w:cs="Arial"/>
          <w:lang w:val="en-US"/>
        </w:rPr>
        <w:t xml:space="preserve"> </w:t>
      </w:r>
      <w:r w:rsidRPr="00144DD6">
        <w:rPr>
          <w:rFonts w:ascii="Times Roman" w:hAnsi="Times Roman" w:cs="Arial"/>
          <w:lang w:val="en-US"/>
        </w:rPr>
        <w:t>discriminatory to women in terms of implementation or impact and, in that regard, to prepare a compendium of best practices;</w:t>
      </w:r>
    </w:p>
    <w:p w:rsidR="00144DD6" w:rsidRPr="00144DD6" w:rsidRDefault="00144DD6" w:rsidP="00AB5883">
      <w:pPr>
        <w:pStyle w:val="SingleTxtG"/>
        <w:ind w:firstLine="567"/>
        <w:rPr>
          <w:rFonts w:ascii="Times Roman" w:hAnsi="Times Roman" w:cs="Arial"/>
          <w:lang w:val="en-US"/>
        </w:rPr>
      </w:pPr>
      <w:r w:rsidRPr="00144DD6">
        <w:rPr>
          <w:rFonts w:ascii="Times Roman" w:hAnsi="Times Roman" w:cs="Arial"/>
          <w:lang w:val="en-US"/>
        </w:rPr>
        <w:t>(</w:t>
      </w:r>
      <w:r w:rsidRPr="00F46199">
        <w:rPr>
          <w:rFonts w:ascii="Times Roman" w:hAnsi="Times Roman" w:cs="Arial"/>
          <w:i/>
          <w:iCs/>
          <w:lang w:val="en-US"/>
        </w:rPr>
        <w:t>b</w:t>
      </w:r>
      <w:r w:rsidRPr="00144DD6">
        <w:rPr>
          <w:rFonts w:ascii="Times Roman" w:hAnsi="Times Roman" w:cs="Arial"/>
          <w:lang w:val="en-US"/>
        </w:rPr>
        <w:t>)</w:t>
      </w:r>
      <w:r w:rsidR="00B01B86">
        <w:rPr>
          <w:rFonts w:ascii="Times Roman" w:hAnsi="Times Roman" w:cs="Arial"/>
          <w:lang w:val="en-US"/>
        </w:rPr>
        <w:tab/>
      </w:r>
      <w:r w:rsidRPr="00144DD6">
        <w:rPr>
          <w:rFonts w:ascii="Times Roman" w:hAnsi="Times Roman" w:cs="Arial"/>
          <w:lang w:val="en-US"/>
        </w:rPr>
        <w:t xml:space="preserve">To undertake a study, in cooperation with and reflecting the views of </w:t>
      </w:r>
      <w:r w:rsidR="00ED00E9">
        <w:rPr>
          <w:rFonts w:ascii="Times Roman" w:hAnsi="Times Roman" w:cs="Arial"/>
          <w:lang w:val="en-US"/>
        </w:rPr>
        <w:t xml:space="preserve">States </w:t>
      </w:r>
      <w:r w:rsidRPr="00144DD6">
        <w:rPr>
          <w:rFonts w:ascii="Times Roman" w:hAnsi="Times Roman" w:cs="Arial"/>
          <w:lang w:val="en-US"/>
        </w:rPr>
        <w:t xml:space="preserve">and relevant United Nations entities, national human rights institutions and civil society organizations, on the ways and means </w:t>
      </w:r>
      <w:r w:rsidR="005B42FE">
        <w:rPr>
          <w:rFonts w:ascii="Times Roman" w:hAnsi="Times Roman" w:cs="Arial"/>
          <w:lang w:val="en-US"/>
        </w:rPr>
        <w:t>in which</w:t>
      </w:r>
      <w:r w:rsidR="005B42FE" w:rsidRPr="00144DD6">
        <w:rPr>
          <w:rFonts w:ascii="Times Roman" w:hAnsi="Times Roman" w:cs="Arial"/>
          <w:lang w:val="en-US"/>
        </w:rPr>
        <w:t xml:space="preserve"> </w:t>
      </w:r>
      <w:r w:rsidRPr="00144DD6">
        <w:rPr>
          <w:rFonts w:ascii="Times Roman" w:hAnsi="Times Roman" w:cs="Arial"/>
          <w:lang w:val="en-US"/>
        </w:rPr>
        <w:t xml:space="preserve">the </w:t>
      </w:r>
      <w:r w:rsidR="00AB5883">
        <w:rPr>
          <w:rFonts w:ascii="Times Roman" w:hAnsi="Times Roman" w:cs="Arial"/>
          <w:lang w:val="en-US"/>
        </w:rPr>
        <w:t xml:space="preserve">working group </w:t>
      </w:r>
      <w:r w:rsidRPr="00144DD6">
        <w:rPr>
          <w:rFonts w:ascii="Times Roman" w:hAnsi="Times Roman" w:cs="Arial"/>
          <w:lang w:val="en-US"/>
        </w:rPr>
        <w:t xml:space="preserve">can cooperate with States </w:t>
      </w:r>
      <w:r w:rsidR="005B42FE">
        <w:rPr>
          <w:rFonts w:ascii="Times Roman" w:hAnsi="Times Roman" w:cs="Arial"/>
          <w:lang w:val="en-US"/>
        </w:rPr>
        <w:t xml:space="preserve">to fulfil </w:t>
      </w:r>
      <w:r w:rsidRPr="00144DD6">
        <w:rPr>
          <w:rFonts w:ascii="Times Roman" w:hAnsi="Times Roman" w:cs="Arial"/>
          <w:lang w:val="en-US"/>
        </w:rPr>
        <w:t xml:space="preserve">their commitments to eliminate discrimination against women in law and </w:t>
      </w:r>
      <w:r w:rsidR="00A76CB1">
        <w:rPr>
          <w:rFonts w:ascii="Times Roman" w:hAnsi="Times Roman" w:cs="Arial"/>
          <w:lang w:val="en-US"/>
        </w:rPr>
        <w:t xml:space="preserve">in </w:t>
      </w:r>
      <w:r w:rsidRPr="00144DD6">
        <w:rPr>
          <w:rFonts w:ascii="Times Roman" w:hAnsi="Times Roman" w:cs="Arial"/>
          <w:lang w:val="en-US"/>
        </w:rPr>
        <w:t>practice;</w:t>
      </w:r>
    </w:p>
    <w:p w:rsidR="00144DD6" w:rsidRPr="00144DD6" w:rsidRDefault="00144DD6" w:rsidP="002E343C">
      <w:pPr>
        <w:pStyle w:val="SingleTxtG"/>
        <w:ind w:firstLine="567"/>
        <w:rPr>
          <w:rFonts w:ascii="Times Roman" w:hAnsi="Times Roman" w:cs="Arial"/>
          <w:lang w:val="en-US"/>
        </w:rPr>
      </w:pPr>
      <w:r w:rsidRPr="00144DD6">
        <w:rPr>
          <w:rFonts w:ascii="Times Roman" w:hAnsi="Times Roman" w:cs="Arial"/>
          <w:lang w:val="en-US"/>
        </w:rPr>
        <w:t>(</w:t>
      </w:r>
      <w:r w:rsidRPr="00F46199">
        <w:rPr>
          <w:rFonts w:ascii="Times Roman" w:hAnsi="Times Roman" w:cs="Arial"/>
          <w:i/>
          <w:iCs/>
          <w:lang w:val="en-US"/>
        </w:rPr>
        <w:t>c</w:t>
      </w:r>
      <w:r w:rsidRPr="00144DD6">
        <w:rPr>
          <w:rFonts w:ascii="Times Roman" w:hAnsi="Times Roman" w:cs="Arial"/>
          <w:lang w:val="en-US"/>
        </w:rPr>
        <w:t>)</w:t>
      </w:r>
      <w:r w:rsidR="00B01B86">
        <w:rPr>
          <w:rFonts w:ascii="Times Roman" w:hAnsi="Times Roman" w:cs="Arial"/>
          <w:lang w:val="en-US"/>
        </w:rPr>
        <w:tab/>
      </w:r>
      <w:r w:rsidRPr="00144DD6">
        <w:rPr>
          <w:rFonts w:ascii="Times Roman" w:hAnsi="Times Roman" w:cs="Arial"/>
          <w:lang w:val="en-US"/>
        </w:rPr>
        <w:t xml:space="preserve">To make recommendations on </w:t>
      </w:r>
      <w:r w:rsidR="005B42FE">
        <w:rPr>
          <w:rFonts w:ascii="Times Roman" w:hAnsi="Times Roman" w:cs="Arial"/>
          <w:lang w:val="en-US"/>
        </w:rPr>
        <w:t xml:space="preserve">the </w:t>
      </w:r>
      <w:r w:rsidRPr="00144DD6">
        <w:rPr>
          <w:rFonts w:ascii="Times Roman" w:hAnsi="Times Roman" w:cs="Arial"/>
          <w:lang w:val="en-US"/>
        </w:rPr>
        <w:t xml:space="preserve">improvement of legislation and </w:t>
      </w:r>
      <w:r w:rsidR="005B42FE">
        <w:rPr>
          <w:rFonts w:ascii="Times Roman" w:hAnsi="Times Roman" w:cs="Arial"/>
          <w:lang w:val="en-US"/>
        </w:rPr>
        <w:t xml:space="preserve">the </w:t>
      </w:r>
      <w:r w:rsidRPr="00144DD6">
        <w:rPr>
          <w:rFonts w:ascii="Times Roman" w:hAnsi="Times Roman" w:cs="Arial"/>
          <w:lang w:val="en-US"/>
        </w:rPr>
        <w:t xml:space="preserve">implementation of the law, to contribute to the realization of the Millennium Development Goals, in particular </w:t>
      </w:r>
      <w:r w:rsidR="005B42FE">
        <w:rPr>
          <w:rFonts w:ascii="Times Roman" w:hAnsi="Times Roman" w:cs="Arial"/>
          <w:lang w:val="en-US"/>
        </w:rPr>
        <w:t xml:space="preserve">goal 3 on the promotion of </w:t>
      </w:r>
      <w:r w:rsidRPr="00144DD6">
        <w:rPr>
          <w:rFonts w:ascii="Times Roman" w:hAnsi="Times Roman" w:cs="Arial"/>
          <w:lang w:val="en-US"/>
        </w:rPr>
        <w:t xml:space="preserve">gender equality and </w:t>
      </w:r>
      <w:r w:rsidR="005B42FE">
        <w:rPr>
          <w:rFonts w:ascii="Times Roman" w:hAnsi="Times Roman" w:cs="Arial"/>
          <w:lang w:val="en-US"/>
        </w:rPr>
        <w:t xml:space="preserve">the </w:t>
      </w:r>
      <w:r w:rsidRPr="00144DD6">
        <w:rPr>
          <w:rFonts w:ascii="Times Roman" w:hAnsi="Times Roman" w:cs="Arial"/>
          <w:lang w:val="en-US"/>
        </w:rPr>
        <w:t>empower</w:t>
      </w:r>
      <w:r w:rsidR="00A76CB1">
        <w:rPr>
          <w:rFonts w:ascii="Times Roman" w:hAnsi="Times Roman" w:cs="Arial"/>
          <w:lang w:val="en-US"/>
        </w:rPr>
        <w:t>ment</w:t>
      </w:r>
      <w:r w:rsidRPr="00144DD6">
        <w:rPr>
          <w:rFonts w:ascii="Times Roman" w:hAnsi="Times Roman" w:cs="Arial"/>
          <w:lang w:val="en-US"/>
        </w:rPr>
        <w:t xml:space="preserve"> of women;</w:t>
      </w:r>
    </w:p>
    <w:p w:rsidR="00144DD6" w:rsidRPr="00144DD6" w:rsidRDefault="00144DD6" w:rsidP="00925FEB">
      <w:pPr>
        <w:pStyle w:val="SingleTxtG"/>
        <w:ind w:firstLine="567"/>
        <w:rPr>
          <w:rFonts w:ascii="Times Roman" w:hAnsi="Times Roman" w:cs="Arial"/>
          <w:lang w:val="en-US"/>
        </w:rPr>
      </w:pPr>
      <w:r w:rsidRPr="00144DD6">
        <w:rPr>
          <w:rFonts w:ascii="Times Roman" w:hAnsi="Times Roman" w:cs="Arial"/>
          <w:lang w:val="en-US"/>
        </w:rPr>
        <w:t>(</w:t>
      </w:r>
      <w:r w:rsidRPr="00F46199">
        <w:rPr>
          <w:rFonts w:ascii="Times Roman" w:hAnsi="Times Roman" w:cs="Arial"/>
          <w:i/>
          <w:iCs/>
          <w:lang w:val="en-US"/>
        </w:rPr>
        <w:t>d</w:t>
      </w:r>
      <w:r w:rsidRPr="00144DD6">
        <w:rPr>
          <w:rFonts w:ascii="Times Roman" w:hAnsi="Times Roman" w:cs="Arial"/>
          <w:lang w:val="en-US"/>
        </w:rPr>
        <w:t>)</w:t>
      </w:r>
      <w:r w:rsidR="00B01B86">
        <w:rPr>
          <w:rFonts w:ascii="Times Roman" w:hAnsi="Times Roman" w:cs="Arial"/>
          <w:lang w:val="en-US"/>
        </w:rPr>
        <w:tab/>
      </w:r>
      <w:r w:rsidRPr="00144DD6">
        <w:rPr>
          <w:rFonts w:ascii="Times Roman" w:hAnsi="Times Roman" w:cs="Arial"/>
          <w:lang w:val="en-US"/>
        </w:rPr>
        <w:t>To work in close coordination</w:t>
      </w:r>
      <w:r w:rsidR="008C4565">
        <w:rPr>
          <w:rFonts w:ascii="Times Roman" w:hAnsi="Times Roman" w:cs="Arial"/>
          <w:lang w:val="en-US"/>
        </w:rPr>
        <w:t xml:space="preserve">, in the context of the </w:t>
      </w:r>
      <w:r w:rsidR="00925FEB">
        <w:rPr>
          <w:rFonts w:ascii="Times Roman" w:hAnsi="Times Roman" w:cs="Arial"/>
          <w:lang w:val="en-US"/>
        </w:rPr>
        <w:t>fulfil</w:t>
      </w:r>
      <w:r w:rsidR="008C4565">
        <w:rPr>
          <w:rFonts w:ascii="Times Roman" w:hAnsi="Times Roman" w:cs="Arial"/>
          <w:lang w:val="en-US"/>
        </w:rPr>
        <w:t>ment of its mandate,</w:t>
      </w:r>
      <w:r w:rsidRPr="00144DD6">
        <w:rPr>
          <w:rFonts w:ascii="Times Roman" w:hAnsi="Times Roman" w:cs="Arial"/>
          <w:lang w:val="en-US"/>
        </w:rPr>
        <w:t xml:space="preserve"> with other special procedures and subsidiary organs of the Council, relevant United Nations entities, </w:t>
      </w:r>
      <w:r w:rsidR="008C4565">
        <w:rPr>
          <w:rFonts w:ascii="Times Roman" w:hAnsi="Times Roman" w:cs="Arial"/>
          <w:lang w:val="en-US"/>
        </w:rPr>
        <w:t xml:space="preserve">including the Commission on the Status of Women and UN Women and, </w:t>
      </w:r>
      <w:r w:rsidRPr="00144DD6">
        <w:rPr>
          <w:lang w:val="en-US"/>
        </w:rPr>
        <w:t>in particular</w:t>
      </w:r>
      <w:r w:rsidRPr="00144DD6">
        <w:rPr>
          <w:rFonts w:ascii="Times Roman" w:hAnsi="Times Roman"/>
          <w:lang w:val="en-US"/>
        </w:rPr>
        <w:t xml:space="preserve">, the Committee on the Elimination of Discrimination </w:t>
      </w:r>
      <w:r w:rsidR="00BE7091">
        <w:rPr>
          <w:rFonts w:ascii="Times Roman" w:hAnsi="Times Roman"/>
          <w:lang w:val="en-US"/>
        </w:rPr>
        <w:t>a</w:t>
      </w:r>
      <w:r w:rsidRPr="00144DD6">
        <w:rPr>
          <w:rFonts w:ascii="Times Roman" w:hAnsi="Times Roman"/>
          <w:lang w:val="en-US"/>
        </w:rPr>
        <w:t>gainst Women and other</w:t>
      </w:r>
      <w:r w:rsidRPr="00144DD6">
        <w:rPr>
          <w:rFonts w:ascii="Times Roman" w:hAnsi="Times Roman" w:cs="Arial"/>
          <w:lang w:val="en-US"/>
        </w:rPr>
        <w:t xml:space="preserve"> treaty bodies, </w:t>
      </w:r>
      <w:r w:rsidR="008C4565">
        <w:rPr>
          <w:rFonts w:ascii="Times Roman" w:hAnsi="Times Roman" w:cs="Arial"/>
          <w:lang w:val="en-US"/>
        </w:rPr>
        <w:t xml:space="preserve">within their respective mandates, </w:t>
      </w:r>
      <w:r w:rsidR="008C4565">
        <w:rPr>
          <w:rFonts w:ascii="Times Roman" w:hAnsi="Times Roman"/>
          <w:lang w:val="en-US"/>
        </w:rPr>
        <w:t xml:space="preserve">with a view </w:t>
      </w:r>
      <w:r w:rsidRPr="00144DD6">
        <w:rPr>
          <w:rFonts w:ascii="Times Roman" w:hAnsi="Times Roman"/>
          <w:lang w:val="en-US"/>
        </w:rPr>
        <w:t>to avoid</w:t>
      </w:r>
      <w:r w:rsidR="008C4565">
        <w:rPr>
          <w:rFonts w:ascii="Times Roman" w:hAnsi="Times Roman"/>
          <w:lang w:val="en-US"/>
        </w:rPr>
        <w:t>ing</w:t>
      </w:r>
      <w:r w:rsidRPr="00144DD6">
        <w:rPr>
          <w:rFonts w:ascii="Times Roman" w:hAnsi="Times Roman"/>
          <w:lang w:val="en-US"/>
        </w:rPr>
        <w:t xml:space="preserve"> unnecessary duplication;</w:t>
      </w:r>
    </w:p>
    <w:p w:rsidR="00144DD6" w:rsidRPr="00144DD6" w:rsidRDefault="00144DD6" w:rsidP="002E343C">
      <w:pPr>
        <w:pStyle w:val="SingleTxtG"/>
        <w:ind w:firstLine="567"/>
        <w:rPr>
          <w:rFonts w:ascii="Times Roman" w:hAnsi="Times Roman" w:cs="Arial"/>
          <w:lang w:val="en-US"/>
        </w:rPr>
      </w:pPr>
      <w:r w:rsidRPr="00144DD6">
        <w:rPr>
          <w:rFonts w:ascii="Times Roman" w:hAnsi="Times Roman" w:cs="Arial"/>
          <w:lang w:val="en-US"/>
        </w:rPr>
        <w:t>(</w:t>
      </w:r>
      <w:r w:rsidRPr="00F46199">
        <w:rPr>
          <w:rFonts w:ascii="Times Roman" w:hAnsi="Times Roman" w:cs="Arial"/>
          <w:i/>
          <w:iCs/>
          <w:lang w:val="en-US"/>
        </w:rPr>
        <w:t>e</w:t>
      </w:r>
      <w:r w:rsidRPr="00144DD6">
        <w:rPr>
          <w:rFonts w:ascii="Times Roman" w:hAnsi="Times Roman" w:cs="Arial"/>
          <w:lang w:val="en-US"/>
        </w:rPr>
        <w:t>)</w:t>
      </w:r>
      <w:r>
        <w:rPr>
          <w:rFonts w:ascii="Times Roman" w:hAnsi="Times Roman" w:cs="Arial"/>
          <w:lang w:val="en-US"/>
        </w:rPr>
        <w:tab/>
      </w:r>
      <w:r w:rsidRPr="00144DD6">
        <w:rPr>
          <w:rFonts w:ascii="Times Roman" w:hAnsi="Times Roman" w:cs="Arial"/>
          <w:lang w:val="en-US"/>
        </w:rPr>
        <w:t xml:space="preserve">To take into account the views of other stakeholders, including relevant regional human rights mechanisms, national human rights institutions and civil society organizations; </w:t>
      </w:r>
    </w:p>
    <w:p w:rsidR="00144DD6" w:rsidRPr="00144DD6" w:rsidRDefault="00144DD6" w:rsidP="00925FEB">
      <w:pPr>
        <w:pStyle w:val="SingleTxtG"/>
        <w:ind w:firstLine="567"/>
        <w:rPr>
          <w:rFonts w:ascii="Times Roman" w:hAnsi="Times Roman" w:cs="Arial"/>
          <w:lang w:val="en-US"/>
        </w:rPr>
      </w:pPr>
      <w:r w:rsidRPr="00144DD6">
        <w:rPr>
          <w:rFonts w:ascii="Times Roman" w:hAnsi="Times Roman" w:cs="Arial"/>
          <w:lang w:val="en-US"/>
        </w:rPr>
        <w:t>(</w:t>
      </w:r>
      <w:r w:rsidRPr="00F46199">
        <w:rPr>
          <w:rFonts w:ascii="Times Roman" w:hAnsi="Times Roman" w:cs="Arial"/>
          <w:i/>
          <w:iCs/>
          <w:lang w:val="en-US"/>
        </w:rPr>
        <w:t>f</w:t>
      </w:r>
      <w:r w:rsidRPr="00144DD6">
        <w:rPr>
          <w:rFonts w:ascii="Times Roman" w:hAnsi="Times Roman" w:cs="Arial"/>
          <w:lang w:val="en-US"/>
        </w:rPr>
        <w:t>)</w:t>
      </w:r>
      <w:r>
        <w:rPr>
          <w:rFonts w:ascii="Times Roman" w:hAnsi="Times Roman" w:cs="Arial"/>
          <w:lang w:val="en-US"/>
        </w:rPr>
        <w:tab/>
      </w:r>
      <w:r w:rsidRPr="00144DD6">
        <w:rPr>
          <w:rFonts w:ascii="Times Roman" w:hAnsi="Times Roman" w:cs="Arial"/>
          <w:lang w:val="en-US"/>
        </w:rPr>
        <w:t xml:space="preserve">To submit </w:t>
      </w:r>
      <w:r w:rsidR="005B42FE">
        <w:rPr>
          <w:rFonts w:ascii="Times Roman" w:hAnsi="Times Roman" w:cs="Arial"/>
          <w:lang w:val="en-US"/>
        </w:rPr>
        <w:t>an annual</w:t>
      </w:r>
      <w:r w:rsidR="005B42FE" w:rsidRPr="00144DD6">
        <w:rPr>
          <w:rFonts w:ascii="Times Roman" w:hAnsi="Times Roman" w:cs="Arial"/>
          <w:lang w:val="en-US"/>
        </w:rPr>
        <w:t xml:space="preserve"> </w:t>
      </w:r>
      <w:r w:rsidRPr="00144DD6">
        <w:rPr>
          <w:rFonts w:ascii="Times Roman" w:hAnsi="Times Roman" w:cs="Arial"/>
          <w:lang w:val="en-US"/>
        </w:rPr>
        <w:t xml:space="preserve">report to the Council, starting at its </w:t>
      </w:r>
      <w:r w:rsidR="00925FEB">
        <w:rPr>
          <w:rFonts w:ascii="Times Roman" w:hAnsi="Times Roman" w:cs="Arial"/>
          <w:lang w:val="en-US"/>
        </w:rPr>
        <w:t xml:space="preserve">twentieth </w:t>
      </w:r>
      <w:r w:rsidRPr="00144DD6">
        <w:rPr>
          <w:rFonts w:ascii="Times Roman" w:hAnsi="Times Roman" w:cs="Arial"/>
          <w:lang w:val="en-US"/>
        </w:rPr>
        <w:t xml:space="preserve">session, on </w:t>
      </w:r>
      <w:r w:rsidR="00925FEB">
        <w:rPr>
          <w:rFonts w:ascii="Times Roman" w:hAnsi="Times Roman" w:cs="Arial"/>
          <w:lang w:val="en-US"/>
        </w:rPr>
        <w:t xml:space="preserve">the issue of discrimination against women in law and in practice, </w:t>
      </w:r>
      <w:r w:rsidRPr="00144DD6">
        <w:rPr>
          <w:rFonts w:ascii="Times Roman" w:hAnsi="Times Roman" w:cs="Arial"/>
          <w:lang w:val="en-US"/>
        </w:rPr>
        <w:t>and on good practices in eliminating</w:t>
      </w:r>
      <w:r w:rsidR="00BE7091">
        <w:rPr>
          <w:rFonts w:ascii="Times Roman" w:hAnsi="Times Roman" w:cs="Arial"/>
          <w:lang w:val="en-US"/>
        </w:rPr>
        <w:t xml:space="preserve"> </w:t>
      </w:r>
      <w:r w:rsidR="005B42FE">
        <w:rPr>
          <w:rFonts w:ascii="Times Roman" w:hAnsi="Times Roman" w:cs="Arial"/>
          <w:lang w:val="en-US"/>
        </w:rPr>
        <w:t>such</w:t>
      </w:r>
      <w:r w:rsidR="00925FEB">
        <w:rPr>
          <w:rFonts w:ascii="Times Roman" w:hAnsi="Times Roman" w:cs="Arial"/>
          <w:lang w:val="en-US"/>
        </w:rPr>
        <w:t xml:space="preserve"> discrimination</w:t>
      </w:r>
      <w:r w:rsidRPr="00144DD6">
        <w:rPr>
          <w:rFonts w:ascii="Times Roman" w:hAnsi="Times Roman" w:cs="Arial"/>
          <w:lang w:val="en-US"/>
        </w:rPr>
        <w:t>, drawing upon the findings of the United Nations human rights machinery and the broader United Nations system</w:t>
      </w:r>
      <w:r w:rsidR="00457B6E">
        <w:rPr>
          <w:rFonts w:ascii="Times Roman" w:hAnsi="Times Roman" w:cs="Arial"/>
          <w:lang w:val="en-US"/>
        </w:rPr>
        <w:t>;</w:t>
      </w:r>
    </w:p>
    <w:p w:rsidR="00C4491C" w:rsidRPr="008E5B6B" w:rsidRDefault="008E5B6B" w:rsidP="00C4491C">
      <w:pPr>
        <w:pStyle w:val="SingleTxtG"/>
        <w:rPr>
          <w:rFonts w:ascii="Times Roman" w:hAnsi="Times Roman" w:cs="Arial"/>
          <w:lang w:val="en-US"/>
        </w:rPr>
      </w:pPr>
      <w:r>
        <w:rPr>
          <w:rFonts w:ascii="Times Roman" w:hAnsi="Times Roman" w:cs="Arial"/>
          <w:lang w:val="en-US"/>
        </w:rPr>
        <w:tab/>
      </w:r>
      <w:r w:rsidR="00144DD6" w:rsidRPr="008E5B6B">
        <w:rPr>
          <w:rFonts w:ascii="Times Roman" w:hAnsi="Times Roman" w:cs="Arial"/>
          <w:lang w:val="en-US"/>
        </w:rPr>
        <w:t>19.</w:t>
      </w:r>
      <w:r w:rsidR="00144DD6" w:rsidRPr="008E5B6B">
        <w:rPr>
          <w:rFonts w:ascii="Times Roman" w:hAnsi="Times Roman" w:cs="Arial"/>
          <w:lang w:val="en-US"/>
        </w:rPr>
        <w:tab/>
      </w:r>
      <w:r w:rsidR="00144DD6" w:rsidRPr="00B01B86">
        <w:rPr>
          <w:rFonts w:ascii="Times Roman" w:hAnsi="Times Roman" w:cs="Arial"/>
          <w:i/>
          <w:lang w:val="en-US"/>
        </w:rPr>
        <w:t>Calls upon</w:t>
      </w:r>
      <w:r w:rsidR="00144DD6" w:rsidRPr="008E5B6B">
        <w:rPr>
          <w:rFonts w:ascii="Times Roman" w:hAnsi="Times Roman" w:cs="Arial"/>
          <w:lang w:val="en-US"/>
        </w:rPr>
        <w:t xml:space="preserve"> all States to cooperate with and assist the </w:t>
      </w:r>
      <w:r w:rsidR="00C4491C">
        <w:rPr>
          <w:rFonts w:ascii="Times Roman" w:hAnsi="Times Roman" w:cs="Arial"/>
          <w:lang w:val="en-US"/>
        </w:rPr>
        <w:t xml:space="preserve">working group </w:t>
      </w:r>
      <w:r w:rsidR="00144DD6" w:rsidRPr="008E5B6B">
        <w:rPr>
          <w:rFonts w:ascii="Times Roman" w:hAnsi="Times Roman" w:cs="Arial"/>
          <w:lang w:val="en-US"/>
        </w:rPr>
        <w:t xml:space="preserve">in </w:t>
      </w:r>
      <w:r w:rsidR="00C4491C">
        <w:rPr>
          <w:rFonts w:ascii="Times Roman" w:hAnsi="Times Roman" w:cs="Arial"/>
          <w:lang w:val="en-US"/>
        </w:rPr>
        <w:t xml:space="preserve">its </w:t>
      </w:r>
      <w:r w:rsidR="00144DD6" w:rsidRPr="008E5B6B">
        <w:rPr>
          <w:rFonts w:ascii="Times Roman" w:hAnsi="Times Roman" w:cs="Arial"/>
          <w:lang w:val="en-US"/>
        </w:rPr>
        <w:t xml:space="preserve">task, to supply all necessary </w:t>
      </w:r>
      <w:r w:rsidR="00C4491C">
        <w:rPr>
          <w:rFonts w:ascii="Times Roman" w:hAnsi="Times Roman" w:cs="Arial"/>
          <w:lang w:val="en-US"/>
        </w:rPr>
        <w:t xml:space="preserve">available </w:t>
      </w:r>
      <w:r w:rsidR="00144DD6" w:rsidRPr="008E5B6B">
        <w:rPr>
          <w:rFonts w:ascii="Times Roman" w:hAnsi="Times Roman" w:cs="Arial"/>
          <w:lang w:val="en-US"/>
        </w:rPr>
        <w:t xml:space="preserve">information requested by </w:t>
      </w:r>
      <w:r w:rsidR="00C4491C">
        <w:rPr>
          <w:rFonts w:ascii="Times Roman" w:hAnsi="Times Roman" w:cs="Arial"/>
          <w:lang w:val="en-US"/>
        </w:rPr>
        <w:t xml:space="preserve">it </w:t>
      </w:r>
      <w:r w:rsidR="00144DD6" w:rsidRPr="008E5B6B">
        <w:rPr>
          <w:rFonts w:ascii="Times Roman" w:hAnsi="Times Roman" w:cs="Arial"/>
          <w:lang w:val="en-US"/>
        </w:rPr>
        <w:t xml:space="preserve">and to give serious consideration to responding favourably to the requests of the </w:t>
      </w:r>
      <w:r w:rsidR="00C4491C">
        <w:rPr>
          <w:rFonts w:ascii="Times Roman" w:hAnsi="Times Roman" w:cs="Arial"/>
          <w:lang w:val="en-US"/>
        </w:rPr>
        <w:t xml:space="preserve">working group </w:t>
      </w:r>
      <w:r w:rsidR="00144DD6" w:rsidRPr="008E5B6B">
        <w:rPr>
          <w:rFonts w:ascii="Times Roman" w:hAnsi="Times Roman" w:cs="Arial"/>
          <w:lang w:val="en-US"/>
        </w:rPr>
        <w:t xml:space="preserve">to visit their countries, to enable </w:t>
      </w:r>
      <w:r w:rsidR="00C4491C">
        <w:rPr>
          <w:rFonts w:ascii="Times Roman" w:hAnsi="Times Roman" w:cs="Arial"/>
          <w:lang w:val="en-US"/>
        </w:rPr>
        <w:t xml:space="preserve">it </w:t>
      </w:r>
      <w:r w:rsidR="00144DD6" w:rsidRPr="008E5B6B">
        <w:rPr>
          <w:rFonts w:ascii="Times Roman" w:hAnsi="Times Roman" w:cs="Arial"/>
          <w:lang w:val="en-US"/>
        </w:rPr>
        <w:t xml:space="preserve">to fulfil </w:t>
      </w:r>
      <w:r w:rsidR="00C4491C">
        <w:rPr>
          <w:rFonts w:ascii="Times Roman" w:hAnsi="Times Roman" w:cs="Arial"/>
          <w:lang w:val="en-US"/>
        </w:rPr>
        <w:t xml:space="preserve">its </w:t>
      </w:r>
      <w:r w:rsidR="00144DD6" w:rsidRPr="008E5B6B">
        <w:rPr>
          <w:rFonts w:ascii="Times Roman" w:hAnsi="Times Roman" w:cs="Arial"/>
          <w:lang w:val="en-US"/>
        </w:rPr>
        <w:t>mandate effectively</w:t>
      </w:r>
      <w:r w:rsidR="00457B6E">
        <w:rPr>
          <w:rFonts w:ascii="Times Roman" w:hAnsi="Times Roman" w:cs="Arial"/>
          <w:lang w:val="en-US"/>
        </w:rPr>
        <w:t>;</w:t>
      </w:r>
    </w:p>
    <w:p w:rsidR="00144DD6" w:rsidRDefault="008E5B6B" w:rsidP="00C4491C">
      <w:pPr>
        <w:pStyle w:val="SingleTxtG"/>
        <w:rPr>
          <w:rFonts w:ascii="Times Roman" w:hAnsi="Times Roman" w:cs="Arial"/>
          <w:lang w:val="en-US"/>
        </w:rPr>
      </w:pPr>
      <w:r>
        <w:rPr>
          <w:rFonts w:ascii="Times Roman" w:hAnsi="Times Roman" w:cs="Arial"/>
          <w:lang w:val="en-US"/>
        </w:rPr>
        <w:tab/>
      </w:r>
      <w:r w:rsidR="00144DD6" w:rsidRPr="008E5B6B">
        <w:rPr>
          <w:rFonts w:ascii="Times Roman" w:hAnsi="Times Roman" w:cs="Arial"/>
          <w:lang w:val="en-US"/>
        </w:rPr>
        <w:t>20.</w:t>
      </w:r>
      <w:r w:rsidR="00144DD6" w:rsidRPr="008E5B6B">
        <w:rPr>
          <w:rFonts w:ascii="Times Roman" w:hAnsi="Times Roman" w:cs="Arial"/>
          <w:lang w:val="en-US"/>
        </w:rPr>
        <w:tab/>
      </w:r>
      <w:r w:rsidR="00144DD6" w:rsidRPr="00B01B86">
        <w:rPr>
          <w:rFonts w:ascii="Times Roman" w:hAnsi="Times Roman" w:cs="Arial"/>
          <w:i/>
          <w:lang w:val="en-US"/>
        </w:rPr>
        <w:t>Invites</w:t>
      </w:r>
      <w:r w:rsidR="00144DD6" w:rsidRPr="008E5B6B">
        <w:rPr>
          <w:rFonts w:ascii="Times Roman" w:hAnsi="Times Roman" w:cs="Arial"/>
          <w:lang w:val="en-US"/>
        </w:rPr>
        <w:t xml:space="preserve"> relevant United Nations agencies, funds and programmes, treaty bodies and civil society actors, including non-governmental organizations, as well as the private sector, to cooperate fully with the </w:t>
      </w:r>
      <w:r w:rsidR="00C4491C">
        <w:rPr>
          <w:rFonts w:ascii="Times Roman" w:hAnsi="Times Roman" w:cs="Arial"/>
          <w:lang w:val="en-US"/>
        </w:rPr>
        <w:t xml:space="preserve">working group </w:t>
      </w:r>
      <w:r w:rsidR="00144DD6" w:rsidRPr="008E5B6B">
        <w:rPr>
          <w:rFonts w:ascii="Times Roman" w:hAnsi="Times Roman" w:cs="Arial"/>
          <w:lang w:val="en-US"/>
        </w:rPr>
        <w:t xml:space="preserve">in the fulfilment of </w:t>
      </w:r>
      <w:r w:rsidR="00C4491C">
        <w:rPr>
          <w:rFonts w:ascii="Times Roman" w:hAnsi="Times Roman" w:cs="Arial"/>
          <w:lang w:val="en-US"/>
        </w:rPr>
        <w:t xml:space="preserve">its </w:t>
      </w:r>
      <w:r w:rsidR="00144DD6" w:rsidRPr="008E5B6B">
        <w:rPr>
          <w:rFonts w:ascii="Times Roman" w:hAnsi="Times Roman" w:cs="Arial"/>
          <w:lang w:val="en-US"/>
        </w:rPr>
        <w:t>mandate</w:t>
      </w:r>
      <w:r w:rsidR="00457B6E">
        <w:rPr>
          <w:rFonts w:ascii="Times Roman" w:hAnsi="Times Roman" w:cs="Arial"/>
          <w:lang w:val="en-US"/>
        </w:rPr>
        <w:t>;</w:t>
      </w:r>
    </w:p>
    <w:p w:rsidR="00C4491C" w:rsidRDefault="00C4491C" w:rsidP="00C4491C">
      <w:pPr>
        <w:pStyle w:val="SingleTxtG"/>
        <w:rPr>
          <w:rFonts w:ascii="Times Roman" w:hAnsi="Times Roman" w:cs="Arial"/>
          <w:lang w:val="en-US"/>
        </w:rPr>
      </w:pPr>
      <w:r>
        <w:rPr>
          <w:rFonts w:ascii="Times Roman" w:hAnsi="Times Roman" w:cs="Arial"/>
          <w:lang w:val="en-US"/>
        </w:rPr>
        <w:tab/>
        <w:t>21.</w:t>
      </w:r>
      <w:r>
        <w:rPr>
          <w:rFonts w:ascii="Times Roman" w:hAnsi="Times Roman" w:cs="Arial"/>
          <w:lang w:val="en-US"/>
        </w:rPr>
        <w:tab/>
      </w:r>
      <w:r w:rsidRPr="00C4491C">
        <w:rPr>
          <w:rFonts w:ascii="Times Roman" w:hAnsi="Times Roman" w:cs="Arial"/>
          <w:i/>
          <w:iCs/>
          <w:lang w:val="en-US"/>
        </w:rPr>
        <w:t>Requests</w:t>
      </w:r>
      <w:r>
        <w:rPr>
          <w:rFonts w:ascii="Times Roman" w:hAnsi="Times Roman" w:cs="Arial"/>
          <w:lang w:val="en-US"/>
        </w:rPr>
        <w:t xml:space="preserve"> the working group to make its reports available to the General Assembly, the Commission on the Status of Women, UN Women and other relevant United Nations entities;</w:t>
      </w:r>
    </w:p>
    <w:p w:rsidR="00C4491C" w:rsidRDefault="00C4491C" w:rsidP="00C4491C">
      <w:pPr>
        <w:pStyle w:val="SingleTxtG"/>
        <w:rPr>
          <w:rFonts w:ascii="Times Roman" w:hAnsi="Times Roman" w:cs="Arial"/>
          <w:lang w:val="en-US"/>
        </w:rPr>
      </w:pPr>
      <w:r>
        <w:rPr>
          <w:rFonts w:ascii="Times Roman" w:hAnsi="Times Roman" w:cs="Arial"/>
          <w:lang w:val="en-US"/>
        </w:rPr>
        <w:tab/>
        <w:t>22.</w:t>
      </w:r>
      <w:r>
        <w:rPr>
          <w:rFonts w:ascii="Times Roman" w:hAnsi="Times Roman" w:cs="Arial"/>
          <w:lang w:val="en-US"/>
        </w:rPr>
        <w:tab/>
      </w:r>
      <w:r w:rsidRPr="00C4491C">
        <w:rPr>
          <w:rFonts w:ascii="Times Roman" w:hAnsi="Times Roman" w:cs="Arial"/>
          <w:i/>
          <w:iCs/>
          <w:lang w:val="en-US"/>
        </w:rPr>
        <w:t>Also requests</w:t>
      </w:r>
      <w:r>
        <w:rPr>
          <w:rFonts w:ascii="Times Roman" w:hAnsi="Times Roman" w:cs="Arial"/>
          <w:lang w:val="en-US"/>
        </w:rPr>
        <w:t xml:space="preserve"> the working group to contribute to the provision of technical assistance or advisory services by the Office of the High Commissioner to better promote the elimination of discrimination against women;</w:t>
      </w:r>
    </w:p>
    <w:p w:rsidR="00C4491C" w:rsidRPr="008E5B6B" w:rsidRDefault="00C4491C" w:rsidP="00C4491C">
      <w:pPr>
        <w:pStyle w:val="SingleTxtG"/>
        <w:ind w:firstLine="567"/>
        <w:rPr>
          <w:rFonts w:ascii="Times Roman" w:hAnsi="Times Roman" w:cs="Arial"/>
          <w:lang w:val="en-US"/>
        </w:rPr>
      </w:pPr>
      <w:r>
        <w:rPr>
          <w:rFonts w:ascii="Times Roman" w:hAnsi="Times Roman" w:cs="Arial"/>
          <w:lang w:val="en-US"/>
        </w:rPr>
        <w:t>23.</w:t>
      </w:r>
      <w:r>
        <w:rPr>
          <w:rFonts w:ascii="Times Roman" w:hAnsi="Times Roman" w:cs="Arial"/>
          <w:lang w:val="en-US"/>
        </w:rPr>
        <w:tab/>
      </w:r>
      <w:r w:rsidRPr="00C4491C">
        <w:rPr>
          <w:rFonts w:ascii="Times Roman" w:hAnsi="Times Roman" w:cs="Arial"/>
          <w:i/>
          <w:iCs/>
          <w:lang w:val="en-US"/>
        </w:rPr>
        <w:t>Requests</w:t>
      </w:r>
      <w:r>
        <w:rPr>
          <w:rFonts w:ascii="Times Roman" w:hAnsi="Times Roman" w:cs="Arial"/>
          <w:lang w:val="en-US"/>
        </w:rPr>
        <w:t xml:space="preserve"> the Secretary-General and the United Nations High Commissioner for Human Rights to provide all the </w:t>
      </w:r>
      <w:r w:rsidRPr="002436EB">
        <w:rPr>
          <w:rFonts w:ascii="Times Roman" w:hAnsi="Times Roman" w:cs="Arial"/>
          <w:lang w:val="en-US"/>
        </w:rPr>
        <w:t xml:space="preserve">necessary human </w:t>
      </w:r>
      <w:r w:rsidR="002436EB">
        <w:rPr>
          <w:rFonts w:ascii="Times Roman" w:hAnsi="Times Roman" w:cs="Arial"/>
          <w:lang w:val="en-US"/>
        </w:rPr>
        <w:t xml:space="preserve">resources </w:t>
      </w:r>
      <w:r w:rsidRPr="002436EB">
        <w:rPr>
          <w:rFonts w:ascii="Times Roman" w:hAnsi="Times Roman" w:cs="Arial"/>
          <w:lang w:val="en-US"/>
        </w:rPr>
        <w:t>and financial assistance</w:t>
      </w:r>
      <w:r>
        <w:rPr>
          <w:rFonts w:ascii="Times Roman" w:hAnsi="Times Roman" w:cs="Arial"/>
          <w:lang w:val="en-US"/>
        </w:rPr>
        <w:t xml:space="preserve"> to the working group for the effective fulfilment of its mandate;</w:t>
      </w:r>
    </w:p>
    <w:p w:rsidR="002F006E" w:rsidRDefault="008E5B6B" w:rsidP="00C4491C">
      <w:pPr>
        <w:pStyle w:val="SingleTxtG"/>
        <w:rPr>
          <w:color w:val="000000"/>
          <w:lang w:val="en-US"/>
        </w:rPr>
      </w:pPr>
      <w:r>
        <w:rPr>
          <w:rFonts w:ascii="Times Roman" w:hAnsi="Times Roman" w:cs="Arial"/>
          <w:lang w:val="en-US"/>
        </w:rPr>
        <w:tab/>
      </w:r>
      <w:r w:rsidR="00C4491C">
        <w:rPr>
          <w:rFonts w:ascii="Times Roman" w:hAnsi="Times Roman" w:cs="Arial"/>
          <w:lang w:val="en-US"/>
        </w:rPr>
        <w:t>24</w:t>
      </w:r>
      <w:r w:rsidR="00144DD6" w:rsidRPr="008E5B6B">
        <w:rPr>
          <w:rFonts w:ascii="Times Roman" w:hAnsi="Times Roman" w:cs="Arial"/>
          <w:lang w:val="en-US"/>
        </w:rPr>
        <w:t>.</w:t>
      </w:r>
      <w:r w:rsidR="00144DD6" w:rsidRPr="008E5B6B">
        <w:rPr>
          <w:rFonts w:ascii="Times Roman" w:hAnsi="Times Roman" w:cs="Arial"/>
          <w:lang w:val="en-US"/>
        </w:rPr>
        <w:tab/>
      </w:r>
      <w:r w:rsidR="00144DD6" w:rsidRPr="008E5B6B">
        <w:rPr>
          <w:i/>
          <w:iCs/>
          <w:color w:val="000000"/>
          <w:lang w:val="en-US"/>
        </w:rPr>
        <w:t xml:space="preserve">Decides </w:t>
      </w:r>
      <w:r w:rsidR="00144DD6" w:rsidRPr="008E5B6B">
        <w:rPr>
          <w:color w:val="000000"/>
          <w:lang w:val="en-US"/>
        </w:rPr>
        <w:t>to continue consideration of this question in conformity with the annual programme of work of the Council</w:t>
      </w:r>
      <w:r w:rsidR="00BE0F54">
        <w:rPr>
          <w:color w:val="000000"/>
          <w:lang w:val="en-US"/>
        </w:rPr>
        <w:t>.</w:t>
      </w:r>
    </w:p>
    <w:p w:rsidR="007203EF" w:rsidRPr="008E5B6B" w:rsidRDefault="007203EF" w:rsidP="002C233D">
      <w:pPr>
        <w:pStyle w:val="SingleTxtG"/>
        <w:jc w:val="right"/>
        <w:rPr>
          <w:rFonts w:eastAsia="SimSun"/>
          <w:lang w:eastAsia="ar-SA"/>
        </w:rPr>
      </w:pPr>
      <w:r w:rsidRPr="007203EF">
        <w:rPr>
          <w:rFonts w:ascii="Times Roman" w:hAnsi="Times Roman" w:cs="Arial"/>
          <w:i/>
          <w:iCs/>
          <w:lang w:val="en-US"/>
        </w:rPr>
        <w:t>33rd meeting</w:t>
      </w:r>
      <w:r>
        <w:rPr>
          <w:rFonts w:ascii="Times Roman" w:hAnsi="Times Roman" w:cs="Arial"/>
          <w:i/>
          <w:iCs/>
          <w:lang w:val="en-US"/>
        </w:rPr>
        <w:br/>
      </w:r>
      <w:r w:rsidRPr="007203EF">
        <w:rPr>
          <w:rFonts w:ascii="Times Roman" w:hAnsi="Times Roman" w:cs="Arial"/>
          <w:i/>
          <w:iCs/>
          <w:lang w:val="en-US"/>
        </w:rPr>
        <w:t>1 October 2010</w:t>
      </w:r>
      <w:r w:rsidR="002C233D">
        <w:rPr>
          <w:rFonts w:ascii="Times Roman" w:hAnsi="Times Roman" w:cs="Arial"/>
          <w:i/>
          <w:iCs/>
          <w:lang w:val="en-US"/>
        </w:rPr>
        <w:br/>
      </w:r>
      <w:r>
        <w:rPr>
          <w:rFonts w:ascii="Times Roman" w:hAnsi="Times Roman" w:cs="Arial"/>
          <w:lang w:val="en-US"/>
        </w:rPr>
        <w:t>[Adopted without a vote.]</w:t>
      </w:r>
    </w:p>
    <w:p w:rsidR="002F006E" w:rsidRPr="008E5B6B" w:rsidRDefault="008E5B6B" w:rsidP="002E343C">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8E5B6B"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2D7" w:rsidRDefault="00A912D7"/>
  </w:endnote>
  <w:endnote w:type="continuationSeparator" w:id="0">
    <w:p w:rsidR="00A912D7" w:rsidRDefault="00A912D7"/>
  </w:endnote>
  <w:endnote w:type="continuationNotice" w:id="1">
    <w:p w:rsidR="00A912D7" w:rsidRDefault="00A91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CB" w:rsidRPr="00EE2A77" w:rsidRDefault="000C7BCB"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2E73D4">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CB" w:rsidRPr="00EE2A77" w:rsidRDefault="000C7BCB"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2E73D4">
      <w:rPr>
        <w:b/>
        <w:noProof/>
        <w:sz w:val="18"/>
      </w:rPr>
      <w:t>5</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CB" w:rsidRPr="00EE2A77" w:rsidRDefault="000C7BCB" w:rsidP="00DB31C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2E73D4">
      <w:t>16791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2D7" w:rsidRPr="000B175B" w:rsidRDefault="00A912D7" w:rsidP="000B175B">
      <w:pPr>
        <w:tabs>
          <w:tab w:val="right" w:pos="2155"/>
        </w:tabs>
        <w:spacing w:after="80"/>
        <w:ind w:left="680"/>
        <w:rPr>
          <w:u w:val="single"/>
        </w:rPr>
      </w:pPr>
      <w:r>
        <w:rPr>
          <w:u w:val="single"/>
        </w:rPr>
        <w:tab/>
      </w:r>
    </w:p>
  </w:footnote>
  <w:footnote w:type="continuationSeparator" w:id="0">
    <w:p w:rsidR="00A912D7" w:rsidRPr="00FC68B7" w:rsidRDefault="00A912D7" w:rsidP="00FC68B7">
      <w:pPr>
        <w:tabs>
          <w:tab w:val="left" w:pos="2155"/>
        </w:tabs>
        <w:spacing w:after="80"/>
        <w:ind w:left="680"/>
        <w:rPr>
          <w:u w:val="single"/>
        </w:rPr>
      </w:pPr>
      <w:r>
        <w:rPr>
          <w:u w:val="single"/>
        </w:rPr>
        <w:tab/>
      </w:r>
    </w:p>
  </w:footnote>
  <w:footnote w:type="continuationNotice" w:id="1">
    <w:p w:rsidR="00A912D7" w:rsidRDefault="00A912D7"/>
  </w:footnote>
  <w:footnote w:id="2">
    <w:p w:rsidR="000C7BCB" w:rsidRPr="00CB242A" w:rsidRDefault="000C7BCB" w:rsidP="00B726BF">
      <w:pPr>
        <w:pStyle w:val="FootnoteText"/>
        <w:jc w:val="both"/>
        <w:rPr>
          <w:lang w:val="en-US"/>
        </w:rPr>
      </w:pPr>
      <w:r>
        <w:tab/>
      </w:r>
      <w:r>
        <w:rPr>
          <w:rStyle w:val="FootnoteReference"/>
        </w:rPr>
        <w:t>*</w:t>
      </w:r>
      <w:r>
        <w:tab/>
        <w:t>The resolutions and decisions adopted by the Human Rights Council will be contained in the report of the Council on its fifteenth session (A/HRC/15/60), chap. I.</w:t>
      </w:r>
    </w:p>
  </w:footnote>
  <w:footnote w:id="3">
    <w:p w:rsidR="000C7BCB" w:rsidRPr="00B12EA0" w:rsidRDefault="000C7BCB" w:rsidP="002E343C">
      <w:pPr>
        <w:pStyle w:val="FootnoteText"/>
        <w:rPr>
          <w:lang w:val="en-US"/>
        </w:rPr>
      </w:pPr>
      <w:r>
        <w:tab/>
      </w:r>
      <w:r>
        <w:rPr>
          <w:rStyle w:val="FootnoteReference"/>
        </w:rPr>
        <w:footnoteRef/>
      </w:r>
      <w:r>
        <w:tab/>
      </w:r>
      <w:r>
        <w:rPr>
          <w:lang w:val="en-US"/>
        </w:rPr>
        <w:t>A/CONF.157/24 (Part I), chap. III.</w:t>
      </w:r>
    </w:p>
  </w:footnote>
  <w:footnote w:id="4">
    <w:p w:rsidR="000C7BCB" w:rsidRPr="004C7EC9" w:rsidRDefault="000C7BCB" w:rsidP="002E343C">
      <w:pPr>
        <w:pStyle w:val="FootnoteText"/>
        <w:rPr>
          <w:lang w:val="en-US"/>
        </w:rPr>
      </w:pPr>
      <w:r>
        <w:tab/>
      </w:r>
      <w:r>
        <w:rPr>
          <w:rStyle w:val="FootnoteReference"/>
        </w:rPr>
        <w:footnoteRef/>
      </w:r>
      <w:r>
        <w:tab/>
        <w:t xml:space="preserve">See </w:t>
      </w:r>
      <w:r w:rsidRPr="00144DD6">
        <w:rPr>
          <w:lang w:val="en-US"/>
        </w:rPr>
        <w:t>A/CONF.177/20/Rev.1, chap. I</w:t>
      </w:r>
      <w:r>
        <w:rPr>
          <w:lang w:val="en-US"/>
        </w:rPr>
        <w:t>.</w:t>
      </w:r>
    </w:p>
  </w:footnote>
  <w:footnote w:id="5">
    <w:p w:rsidR="000C7BCB" w:rsidRPr="004C7EC9" w:rsidRDefault="000C7BCB" w:rsidP="002E343C">
      <w:pPr>
        <w:pStyle w:val="FootnoteText"/>
        <w:rPr>
          <w:lang w:val="en-US"/>
        </w:rPr>
      </w:pPr>
      <w:r>
        <w:tab/>
      </w:r>
      <w:r>
        <w:rPr>
          <w:rStyle w:val="FootnoteReference"/>
        </w:rPr>
        <w:footnoteRef/>
      </w:r>
      <w:r>
        <w:tab/>
        <w:t xml:space="preserve">See </w:t>
      </w:r>
      <w:r w:rsidRPr="00144DD6">
        <w:rPr>
          <w:lang w:val="en-US"/>
        </w:rPr>
        <w:t>A/CONF.1</w:t>
      </w:r>
      <w:r>
        <w:rPr>
          <w:lang w:val="en-US"/>
        </w:rPr>
        <w:t>89</w:t>
      </w:r>
      <w:r w:rsidRPr="00144DD6">
        <w:rPr>
          <w:lang w:val="en-US"/>
        </w:rPr>
        <w:t>/</w:t>
      </w:r>
      <w:r>
        <w:rPr>
          <w:lang w:val="en-US"/>
        </w:rPr>
        <w:t>1</w:t>
      </w:r>
      <w:r w:rsidRPr="00144DD6">
        <w:rPr>
          <w:lang w:val="en-US"/>
        </w:rPr>
        <w:t>2</w:t>
      </w:r>
      <w:r>
        <w:rPr>
          <w:lang w:val="en-US"/>
        </w:rPr>
        <w:t xml:space="preserve"> and Corr.1</w:t>
      </w:r>
      <w:r w:rsidRPr="00144DD6">
        <w:rPr>
          <w:lang w:val="en-US"/>
        </w:rPr>
        <w:t>, chap. I</w:t>
      </w:r>
      <w:r>
        <w:rPr>
          <w:lang w:val="en-US"/>
        </w:rPr>
        <w:t>.</w:t>
      </w:r>
    </w:p>
  </w:footnote>
  <w:footnote w:id="6">
    <w:p w:rsidR="000C7BCB" w:rsidRPr="00AB6ED5" w:rsidRDefault="000C7BCB" w:rsidP="00B726BF">
      <w:pPr>
        <w:pStyle w:val="FootnoteText"/>
        <w:rPr>
          <w:lang w:val="en-US"/>
        </w:rPr>
      </w:pPr>
      <w:r>
        <w:rPr>
          <w:lang w:val="en-US"/>
        </w:rPr>
        <w:tab/>
      </w:r>
      <w:r>
        <w:rPr>
          <w:rStyle w:val="FootnoteReference"/>
        </w:rPr>
        <w:footnoteRef/>
      </w:r>
      <w:r>
        <w:rPr>
          <w:lang w:val="en-US"/>
        </w:rPr>
        <w:tab/>
        <w:t>See A/CONF.211/8, chap. I.</w:t>
      </w:r>
    </w:p>
  </w:footnote>
  <w:footnote w:id="7">
    <w:p w:rsidR="000C7BCB" w:rsidRPr="00651A16" w:rsidRDefault="000C7BCB" w:rsidP="002E343C">
      <w:pPr>
        <w:pStyle w:val="FootnoteText"/>
        <w:rPr>
          <w:lang w:val="en-US"/>
        </w:rPr>
      </w:pPr>
      <w:r>
        <w:tab/>
      </w:r>
      <w:r>
        <w:rPr>
          <w:rStyle w:val="FootnoteReference"/>
        </w:rPr>
        <w:footnoteRef/>
      </w:r>
      <w:r>
        <w:tab/>
      </w:r>
      <w:r>
        <w:rPr>
          <w:lang w:val="en-US"/>
        </w:rPr>
        <w:t>A/HRC/15/40.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CB" w:rsidRPr="00EE2A77" w:rsidRDefault="000C7BCB">
    <w:pPr>
      <w:pStyle w:val="Header"/>
    </w:pPr>
    <w:r>
      <w:t>A/HRC/RES/15/23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BCB" w:rsidRPr="00EE2A77" w:rsidRDefault="000C7BCB" w:rsidP="007203EF">
    <w:pPr>
      <w:pStyle w:val="Header"/>
      <w:jc w:val="right"/>
    </w:pPr>
    <w:r>
      <w:t>A/HRC/RES/15/23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16084"/>
    <w:rsid w:val="00022DB5"/>
    <w:rsid w:val="000336EB"/>
    <w:rsid w:val="00037088"/>
    <w:rsid w:val="000403D1"/>
    <w:rsid w:val="000449AA"/>
    <w:rsid w:val="00050F6B"/>
    <w:rsid w:val="0005216E"/>
    <w:rsid w:val="00072C8C"/>
    <w:rsid w:val="00073E70"/>
    <w:rsid w:val="000876EB"/>
    <w:rsid w:val="00091419"/>
    <w:rsid w:val="000931C0"/>
    <w:rsid w:val="000B175B"/>
    <w:rsid w:val="000B3A0F"/>
    <w:rsid w:val="000B4A3B"/>
    <w:rsid w:val="000C6AFC"/>
    <w:rsid w:val="000C7BCB"/>
    <w:rsid w:val="000D1851"/>
    <w:rsid w:val="000D213B"/>
    <w:rsid w:val="000E0415"/>
    <w:rsid w:val="0012379A"/>
    <w:rsid w:val="00144DD6"/>
    <w:rsid w:val="00146D32"/>
    <w:rsid w:val="00147857"/>
    <w:rsid w:val="001509BA"/>
    <w:rsid w:val="001B4B04"/>
    <w:rsid w:val="001C6663"/>
    <w:rsid w:val="001C7895"/>
    <w:rsid w:val="001D26DF"/>
    <w:rsid w:val="001E2790"/>
    <w:rsid w:val="001F7F74"/>
    <w:rsid w:val="00211E0B"/>
    <w:rsid w:val="00211E72"/>
    <w:rsid w:val="00214047"/>
    <w:rsid w:val="0022130F"/>
    <w:rsid w:val="00237785"/>
    <w:rsid w:val="002410DD"/>
    <w:rsid w:val="00241466"/>
    <w:rsid w:val="002436EB"/>
    <w:rsid w:val="00243950"/>
    <w:rsid w:val="002511BA"/>
    <w:rsid w:val="00252240"/>
    <w:rsid w:val="00253D58"/>
    <w:rsid w:val="002652CC"/>
    <w:rsid w:val="002739E9"/>
    <w:rsid w:val="0027725F"/>
    <w:rsid w:val="00281C78"/>
    <w:rsid w:val="002B4CE9"/>
    <w:rsid w:val="002B5E3D"/>
    <w:rsid w:val="002C21F0"/>
    <w:rsid w:val="002C233D"/>
    <w:rsid w:val="002E343C"/>
    <w:rsid w:val="002E73D4"/>
    <w:rsid w:val="002E7C76"/>
    <w:rsid w:val="002F006E"/>
    <w:rsid w:val="003107FA"/>
    <w:rsid w:val="00312FBB"/>
    <w:rsid w:val="003229D8"/>
    <w:rsid w:val="003314D1"/>
    <w:rsid w:val="00335A2F"/>
    <w:rsid w:val="00341937"/>
    <w:rsid w:val="003450D2"/>
    <w:rsid w:val="00352A02"/>
    <w:rsid w:val="00367C6B"/>
    <w:rsid w:val="00374474"/>
    <w:rsid w:val="0037460A"/>
    <w:rsid w:val="00390052"/>
    <w:rsid w:val="0039277A"/>
    <w:rsid w:val="003972E0"/>
    <w:rsid w:val="003975ED"/>
    <w:rsid w:val="003C2CC4"/>
    <w:rsid w:val="003D4B23"/>
    <w:rsid w:val="003F603B"/>
    <w:rsid w:val="004065FA"/>
    <w:rsid w:val="00424C80"/>
    <w:rsid w:val="00427510"/>
    <w:rsid w:val="004325CB"/>
    <w:rsid w:val="0044503A"/>
    <w:rsid w:val="00446DE4"/>
    <w:rsid w:val="00447761"/>
    <w:rsid w:val="00451EC3"/>
    <w:rsid w:val="00457B6E"/>
    <w:rsid w:val="004721B1"/>
    <w:rsid w:val="00475B68"/>
    <w:rsid w:val="004859EC"/>
    <w:rsid w:val="00496A15"/>
    <w:rsid w:val="004B75D2"/>
    <w:rsid w:val="004C7EC9"/>
    <w:rsid w:val="004D1140"/>
    <w:rsid w:val="004F55ED"/>
    <w:rsid w:val="00500FF8"/>
    <w:rsid w:val="0052176C"/>
    <w:rsid w:val="005261E5"/>
    <w:rsid w:val="00527822"/>
    <w:rsid w:val="00532DF7"/>
    <w:rsid w:val="005420F2"/>
    <w:rsid w:val="00542574"/>
    <w:rsid w:val="005436AB"/>
    <w:rsid w:val="00546DBF"/>
    <w:rsid w:val="00553D76"/>
    <w:rsid w:val="005552B5"/>
    <w:rsid w:val="00557DE7"/>
    <w:rsid w:val="0056117B"/>
    <w:rsid w:val="00571365"/>
    <w:rsid w:val="00597B57"/>
    <w:rsid w:val="005B3DB3"/>
    <w:rsid w:val="005B42FE"/>
    <w:rsid w:val="005B6E48"/>
    <w:rsid w:val="005E1712"/>
    <w:rsid w:val="005E69FB"/>
    <w:rsid w:val="006079AB"/>
    <w:rsid w:val="00611FC4"/>
    <w:rsid w:val="006176FB"/>
    <w:rsid w:val="00640B26"/>
    <w:rsid w:val="00651A16"/>
    <w:rsid w:val="00670741"/>
    <w:rsid w:val="006947AE"/>
    <w:rsid w:val="00696BD6"/>
    <w:rsid w:val="00697538"/>
    <w:rsid w:val="006A6B9D"/>
    <w:rsid w:val="006A7392"/>
    <w:rsid w:val="006B3189"/>
    <w:rsid w:val="006B7D65"/>
    <w:rsid w:val="006D68DF"/>
    <w:rsid w:val="006D6DA6"/>
    <w:rsid w:val="006E564B"/>
    <w:rsid w:val="006F13F0"/>
    <w:rsid w:val="006F5035"/>
    <w:rsid w:val="0070635F"/>
    <w:rsid w:val="007065EB"/>
    <w:rsid w:val="00707FB3"/>
    <w:rsid w:val="00711BDC"/>
    <w:rsid w:val="0071701A"/>
    <w:rsid w:val="00720183"/>
    <w:rsid w:val="007203EF"/>
    <w:rsid w:val="0072632A"/>
    <w:rsid w:val="0074200B"/>
    <w:rsid w:val="007A6296"/>
    <w:rsid w:val="007B189C"/>
    <w:rsid w:val="007B208E"/>
    <w:rsid w:val="007B2ABD"/>
    <w:rsid w:val="007B5FAC"/>
    <w:rsid w:val="007B6BA5"/>
    <w:rsid w:val="007C1B62"/>
    <w:rsid w:val="007C2EEC"/>
    <w:rsid w:val="007C3390"/>
    <w:rsid w:val="007C3781"/>
    <w:rsid w:val="007C4F4B"/>
    <w:rsid w:val="007D2CDC"/>
    <w:rsid w:val="007D5327"/>
    <w:rsid w:val="007F6611"/>
    <w:rsid w:val="008155C3"/>
    <w:rsid w:val="008175E9"/>
    <w:rsid w:val="0082243E"/>
    <w:rsid w:val="008242D7"/>
    <w:rsid w:val="008261AC"/>
    <w:rsid w:val="00856CD2"/>
    <w:rsid w:val="00861BC6"/>
    <w:rsid w:val="00871FD5"/>
    <w:rsid w:val="008979B1"/>
    <w:rsid w:val="008A6B25"/>
    <w:rsid w:val="008A6C4F"/>
    <w:rsid w:val="008A6EDF"/>
    <w:rsid w:val="008C1E4D"/>
    <w:rsid w:val="008C4545"/>
    <w:rsid w:val="008C4565"/>
    <w:rsid w:val="008E0E46"/>
    <w:rsid w:val="008E0E7A"/>
    <w:rsid w:val="008E5B6B"/>
    <w:rsid w:val="008F6E7B"/>
    <w:rsid w:val="0090452C"/>
    <w:rsid w:val="00907C3F"/>
    <w:rsid w:val="0092237C"/>
    <w:rsid w:val="00925FEB"/>
    <w:rsid w:val="0092650C"/>
    <w:rsid w:val="009311FB"/>
    <w:rsid w:val="0093707B"/>
    <w:rsid w:val="009400EB"/>
    <w:rsid w:val="009427E3"/>
    <w:rsid w:val="009567AA"/>
    <w:rsid w:val="00956D9B"/>
    <w:rsid w:val="00963CBA"/>
    <w:rsid w:val="009654B7"/>
    <w:rsid w:val="00991261"/>
    <w:rsid w:val="009A0B83"/>
    <w:rsid w:val="009B3800"/>
    <w:rsid w:val="009C3F92"/>
    <w:rsid w:val="009D22AC"/>
    <w:rsid w:val="009D50DB"/>
    <w:rsid w:val="009E1C4E"/>
    <w:rsid w:val="009F58A8"/>
    <w:rsid w:val="00A05E0B"/>
    <w:rsid w:val="00A12B1A"/>
    <w:rsid w:val="00A1427D"/>
    <w:rsid w:val="00A350F0"/>
    <w:rsid w:val="00A4634F"/>
    <w:rsid w:val="00A51CF3"/>
    <w:rsid w:val="00A72F22"/>
    <w:rsid w:val="00A748A6"/>
    <w:rsid w:val="00A76CB1"/>
    <w:rsid w:val="00A823C3"/>
    <w:rsid w:val="00A879A4"/>
    <w:rsid w:val="00A87E95"/>
    <w:rsid w:val="00A912D7"/>
    <w:rsid w:val="00A92E29"/>
    <w:rsid w:val="00AB5883"/>
    <w:rsid w:val="00AB6ED5"/>
    <w:rsid w:val="00AD09E9"/>
    <w:rsid w:val="00AD1FAC"/>
    <w:rsid w:val="00AE5B6F"/>
    <w:rsid w:val="00AE6BC9"/>
    <w:rsid w:val="00AF0576"/>
    <w:rsid w:val="00AF3829"/>
    <w:rsid w:val="00B01B86"/>
    <w:rsid w:val="00B037F0"/>
    <w:rsid w:val="00B04485"/>
    <w:rsid w:val="00B12EA0"/>
    <w:rsid w:val="00B2327D"/>
    <w:rsid w:val="00B2718F"/>
    <w:rsid w:val="00B30179"/>
    <w:rsid w:val="00B3317B"/>
    <w:rsid w:val="00B334DC"/>
    <w:rsid w:val="00B3631A"/>
    <w:rsid w:val="00B4035F"/>
    <w:rsid w:val="00B53013"/>
    <w:rsid w:val="00B67F5E"/>
    <w:rsid w:val="00B726BF"/>
    <w:rsid w:val="00B73E65"/>
    <w:rsid w:val="00B81E12"/>
    <w:rsid w:val="00B87110"/>
    <w:rsid w:val="00B90501"/>
    <w:rsid w:val="00B920AA"/>
    <w:rsid w:val="00B97FA8"/>
    <w:rsid w:val="00BA611A"/>
    <w:rsid w:val="00BB0387"/>
    <w:rsid w:val="00BB5313"/>
    <w:rsid w:val="00BC1385"/>
    <w:rsid w:val="00BC74E9"/>
    <w:rsid w:val="00BE0F54"/>
    <w:rsid w:val="00BE618E"/>
    <w:rsid w:val="00BE7091"/>
    <w:rsid w:val="00C24693"/>
    <w:rsid w:val="00C33670"/>
    <w:rsid w:val="00C35F0B"/>
    <w:rsid w:val="00C442A3"/>
    <w:rsid w:val="00C4491C"/>
    <w:rsid w:val="00C463DD"/>
    <w:rsid w:val="00C64458"/>
    <w:rsid w:val="00C745C3"/>
    <w:rsid w:val="00CA2A58"/>
    <w:rsid w:val="00CA5810"/>
    <w:rsid w:val="00CB242A"/>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45B1"/>
    <w:rsid w:val="00D76BE5"/>
    <w:rsid w:val="00D93C1E"/>
    <w:rsid w:val="00D978C6"/>
    <w:rsid w:val="00DA67AD"/>
    <w:rsid w:val="00DB18CE"/>
    <w:rsid w:val="00DB31C5"/>
    <w:rsid w:val="00DE3EC0"/>
    <w:rsid w:val="00E11593"/>
    <w:rsid w:val="00E12B6B"/>
    <w:rsid w:val="00E130AB"/>
    <w:rsid w:val="00E262E1"/>
    <w:rsid w:val="00E37BDC"/>
    <w:rsid w:val="00E438D9"/>
    <w:rsid w:val="00E5644E"/>
    <w:rsid w:val="00E657D2"/>
    <w:rsid w:val="00E7260F"/>
    <w:rsid w:val="00E806EE"/>
    <w:rsid w:val="00E96630"/>
    <w:rsid w:val="00EB0FB9"/>
    <w:rsid w:val="00EC2622"/>
    <w:rsid w:val="00ED00E9"/>
    <w:rsid w:val="00ED0CA9"/>
    <w:rsid w:val="00ED7A2A"/>
    <w:rsid w:val="00EE12A7"/>
    <w:rsid w:val="00EE27B1"/>
    <w:rsid w:val="00EE2A77"/>
    <w:rsid w:val="00EF1D7F"/>
    <w:rsid w:val="00EF5BDB"/>
    <w:rsid w:val="00F07FD9"/>
    <w:rsid w:val="00F11E9E"/>
    <w:rsid w:val="00F15AA7"/>
    <w:rsid w:val="00F23933"/>
    <w:rsid w:val="00F24119"/>
    <w:rsid w:val="00F40E75"/>
    <w:rsid w:val="00F42CD9"/>
    <w:rsid w:val="00F46199"/>
    <w:rsid w:val="00F52936"/>
    <w:rsid w:val="00F677CB"/>
    <w:rsid w:val="00F73C4A"/>
    <w:rsid w:val="00FA7DF3"/>
    <w:rsid w:val="00FB1B22"/>
    <w:rsid w:val="00FC48F4"/>
    <w:rsid w:val="00FC68B7"/>
    <w:rsid w:val="00FD7C12"/>
    <w:rsid w:val="00FF3E18"/>
    <w:rsid w:val="00FF5C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semiHidden/>
    <w:rsid w:val="000336EB"/>
    <w:rPr>
      <w:rFonts w:ascii="Tahoma" w:hAnsi="Tahoma" w:cs="Tahoma"/>
      <w:sz w:val="16"/>
      <w:szCs w:val="16"/>
    </w:rPr>
  </w:style>
  <w:style w:type="paragraph" w:styleId="Date">
    <w:name w:val="Date"/>
    <w:basedOn w:val="Normal"/>
    <w:next w:val="Normal"/>
    <w:rsid w:val="00720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1853</Words>
  <Characters>10567</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2010-10-08T12:27:00Z</cp:lastPrinted>
  <dcterms:created xsi:type="dcterms:W3CDTF">2010-10-11T09:14:00Z</dcterms:created>
  <dcterms:modified xsi:type="dcterms:W3CDTF">2010-10-11T09:14:00Z</dcterms:modified>
</cp:coreProperties>
</file>