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54" w:rsidRPr="007801F5" w:rsidRDefault="00D43854" w:rsidP="00D43854">
      <w:pPr>
        <w:spacing w:line="60" w:lineRule="exact"/>
        <w:rPr>
          <w:color w:val="010000"/>
          <w:sz w:val="6"/>
        </w:rPr>
        <w:sectPr w:rsidR="00D43854" w:rsidRPr="007801F5" w:rsidSect="00D4385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7801F5">
        <w:rPr>
          <w:rStyle w:val="CommentReference"/>
        </w:rPr>
        <w:commentReference w:id="0"/>
      </w:r>
    </w:p>
    <w:p w:rsidR="005757B6" w:rsidRPr="007801F5" w:rsidRDefault="005757B6" w:rsidP="005757B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801F5">
        <w:lastRenderedPageBreak/>
        <w:t>Комитет против пыток</w:t>
      </w:r>
    </w:p>
    <w:p w:rsidR="005757B6" w:rsidRPr="007801F5" w:rsidRDefault="005757B6" w:rsidP="005757B6">
      <w:pPr>
        <w:spacing w:line="120" w:lineRule="exact"/>
        <w:rPr>
          <w:sz w:val="10"/>
        </w:rPr>
      </w:pPr>
    </w:p>
    <w:p w:rsidR="005757B6" w:rsidRPr="007801F5" w:rsidRDefault="005757B6" w:rsidP="00446E31">
      <w:pPr>
        <w:spacing w:line="120" w:lineRule="exact"/>
        <w:rPr>
          <w:sz w:val="10"/>
        </w:rPr>
      </w:pPr>
    </w:p>
    <w:p w:rsidR="00446E31" w:rsidRPr="007801F5" w:rsidRDefault="00446E31" w:rsidP="005757B6">
      <w:pPr>
        <w:spacing w:line="120" w:lineRule="exact"/>
        <w:rPr>
          <w:sz w:val="10"/>
        </w:rPr>
      </w:pPr>
    </w:p>
    <w:p w:rsidR="005757B6" w:rsidRPr="007801F5" w:rsidRDefault="005757B6" w:rsidP="00F455B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Руководящие принципы последующей деятельности в связи с заключительными замечаниями</w:t>
      </w:r>
      <w:r w:rsidR="00F455BC" w:rsidRPr="007801F5">
        <w:rPr>
          <w:rStyle w:val="FootnoteReference"/>
          <w:b w:val="0"/>
          <w:sz w:val="20"/>
          <w:vertAlign w:val="baseline"/>
        </w:rPr>
        <w:footnoteReference w:id="1"/>
      </w:r>
      <w:r w:rsidR="00F455BC" w:rsidRPr="007801F5">
        <w:rPr>
          <w:rStyle w:val="FootnoteReference"/>
          <w:b w:val="0"/>
          <w:sz w:val="20"/>
          <w:vertAlign w:val="baseline"/>
        </w:rPr>
        <w:t>*</w:t>
      </w:r>
    </w:p>
    <w:p w:rsidR="005757B6" w:rsidRPr="007801F5" w:rsidRDefault="005757B6" w:rsidP="005757B6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Введение</w:t>
      </w:r>
    </w:p>
    <w:p w:rsidR="005757B6" w:rsidRPr="007801F5" w:rsidRDefault="005757B6" w:rsidP="005757B6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7A3275">
      <w:pPr>
        <w:pStyle w:val="SingleTxt"/>
      </w:pPr>
      <w:r w:rsidRPr="007801F5">
        <w:t>1.</w:t>
      </w:r>
      <w:r w:rsidRPr="007801F5">
        <w:tab/>
        <w:t>На своей тридцатой сессии, состоявшейся в мае 2003 года, Комитет против пыток принял процедуру последующей деятельности в связи с заключительными замечаниями по докладам государств-участников, представленным в соотве</w:t>
      </w:r>
      <w:r w:rsidRPr="007801F5">
        <w:t>т</w:t>
      </w:r>
      <w:r w:rsidRPr="007801F5">
        <w:t>ствии со статьей 19 Конвенции против пыток и других жестоких, бесчеловечных или унижающих достоинство видов обращения и наказания (см. A/58/44, пункт</w:t>
      </w:r>
      <w:r w:rsidR="002E585A" w:rsidRPr="007801F5">
        <w:t> </w:t>
      </w:r>
      <w:r w:rsidRPr="007801F5">
        <w:t xml:space="preserve">12). Процедура заключается в том, что из рекомендаций, содержащихся в заключительных замечаниях, Комитет </w:t>
      </w:r>
      <w:r w:rsidR="007A3275" w:rsidRPr="007801F5">
        <w:t>определяет</w:t>
      </w:r>
      <w:r w:rsidRPr="007801F5">
        <w:t xml:space="preserve"> те, выполнение которых явл</w:t>
      </w:r>
      <w:r w:rsidRPr="007801F5">
        <w:t>я</w:t>
      </w:r>
      <w:r w:rsidRPr="007801F5">
        <w:t>ется приоритетным, и запрашивает у государств-участников дополнительную информацию, как указано в пунктах 1 и 2 правила 72 правил процедуры Комит</w:t>
      </w:r>
      <w:r w:rsidRPr="007801F5">
        <w:t>е</w:t>
      </w:r>
      <w:r w:rsidRPr="007801F5">
        <w:t>та. Эта процедура последующей деятельности стала важным средством оценки того, в какой степени выполнение рекомендаций Комитета оказывает необход</w:t>
      </w:r>
      <w:r w:rsidRPr="007801F5">
        <w:t>и</w:t>
      </w:r>
      <w:r w:rsidRPr="007801F5">
        <w:t>мое воздействие. Она также стала неотъемлемой частью цикла представления докладов.</w:t>
      </w:r>
    </w:p>
    <w:p w:rsidR="005757B6" w:rsidRPr="007801F5" w:rsidRDefault="005757B6" w:rsidP="00C62945">
      <w:pPr>
        <w:pStyle w:val="SingleTxt"/>
      </w:pPr>
      <w:r w:rsidRPr="007801F5">
        <w:t>2.</w:t>
      </w:r>
      <w:r w:rsidRPr="007801F5">
        <w:tab/>
        <w:t>С этого времени Комитет периодически пересматривает свою процедуру последующей деятельности. На своей пятьдесят третьей сессии, состоявшейся в ноябре 2014 года, Комитет постановил учредить рабочую группу для проведения обзора процедуры и представления предложений относительно способов ее укрепления. На пятьдесят пятой сессии рабочая группа</w:t>
      </w:r>
      <w:r w:rsidR="00C62945" w:rsidRPr="007801F5">
        <w:t xml:space="preserve"> в составе </w:t>
      </w:r>
      <w:r w:rsidRPr="007801F5">
        <w:t xml:space="preserve">трех членов Комитета (Фелис Гаер, </w:t>
      </w:r>
      <w:r w:rsidR="00C62945" w:rsidRPr="007801F5">
        <w:t xml:space="preserve">Енс </w:t>
      </w:r>
      <w:r w:rsidRPr="007801F5">
        <w:t xml:space="preserve">Модвиг и </w:t>
      </w:r>
      <w:r w:rsidR="00C62945" w:rsidRPr="007801F5">
        <w:t>Сапана Прадхан-</w:t>
      </w:r>
      <w:r w:rsidR="00D52171">
        <w:t>Малла)</w:t>
      </w:r>
      <w:r w:rsidRPr="007801F5">
        <w:t xml:space="preserve"> представила док</w:t>
      </w:r>
      <w:r w:rsidRPr="007801F5">
        <w:t>у</w:t>
      </w:r>
      <w:r w:rsidR="00C62945" w:rsidRPr="007801F5">
        <w:t>мент выявления</w:t>
      </w:r>
      <w:r w:rsidRPr="007801F5">
        <w:t xml:space="preserve"> как старых, так и новых элементов, которые будут укреплять процедуру, тем самым способствуя согласованию методов работы договорных органов (см. A/65/190, пункт 33, и приложение I, пункт 40 e)–g)). На той же се</w:t>
      </w:r>
      <w:r w:rsidRPr="007801F5">
        <w:t>с</w:t>
      </w:r>
      <w:r w:rsidRPr="007801F5">
        <w:t>сии Комитет принял настоящие руководящие принципы.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F48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Докладчик по пос</w:t>
      </w:r>
      <w:r w:rsidR="00CF4853" w:rsidRPr="007801F5">
        <w:t>ледующей деятельности в связи с </w:t>
      </w:r>
      <w:r w:rsidRPr="007801F5">
        <w:t>заключительными замечаниями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3.</w:t>
      </w:r>
      <w:r w:rsidRPr="007801F5">
        <w:tab/>
        <w:t>В соответствии с правилом 72 правил процедуры Комитета в нем всегда есть по меньшей мере один мандатарий, ответственный за процедуру последу</w:t>
      </w:r>
      <w:r w:rsidRPr="007801F5">
        <w:t>ю</w:t>
      </w:r>
      <w:r w:rsidRPr="007801F5">
        <w:t>щей деятельности. До сих пор в каждый конкретный момент имелся один Д</w:t>
      </w:r>
      <w:r w:rsidRPr="007801F5">
        <w:t>о</w:t>
      </w:r>
      <w:r w:rsidRPr="007801F5">
        <w:t>кладчик по последующей деятельности в связи с заключительными замечаниями.</w:t>
      </w:r>
    </w:p>
    <w:p w:rsidR="005757B6" w:rsidRPr="007801F5" w:rsidRDefault="005757B6" w:rsidP="005757B6">
      <w:pPr>
        <w:pStyle w:val="SingleTxt"/>
      </w:pPr>
      <w:r w:rsidRPr="007801F5">
        <w:lastRenderedPageBreak/>
        <w:t>4.</w:t>
      </w:r>
      <w:r w:rsidRPr="007801F5">
        <w:tab/>
        <w:t>Обязанности Докладчика варьируются от принятия заключительных зам</w:t>
      </w:r>
      <w:r w:rsidRPr="007801F5">
        <w:t>е</w:t>
      </w:r>
      <w:r w:rsidRPr="007801F5">
        <w:t>чаний до прекращения процедуры последующей деятельности, которая может совпасть с утверждением заключительных замечаний, вынесенных в ходе посл</w:t>
      </w:r>
      <w:r w:rsidRPr="007801F5">
        <w:t>е</w:t>
      </w:r>
      <w:r w:rsidRPr="007801F5">
        <w:t>дующего цикла представления докладов, когда оценивается соблюдение проц</w:t>
      </w:r>
      <w:r w:rsidRPr="007801F5">
        <w:t>е</w:t>
      </w:r>
      <w:r w:rsidR="006E14F3" w:rsidRPr="007801F5">
        <w:t>дуры государством</w:t>
      </w:r>
      <w:r w:rsidR="00D976C5">
        <w:t xml:space="preserve"> – </w:t>
      </w:r>
      <w:r w:rsidRPr="007801F5">
        <w:t>объектом обзора.</w:t>
      </w:r>
    </w:p>
    <w:p w:rsidR="005757B6" w:rsidRPr="007801F5" w:rsidRDefault="005757B6" w:rsidP="005757B6">
      <w:pPr>
        <w:pStyle w:val="SingleTxt"/>
      </w:pPr>
      <w:r w:rsidRPr="007801F5">
        <w:t>5.</w:t>
      </w:r>
      <w:r w:rsidRPr="007801F5">
        <w:tab/>
        <w:t>Докладчик анализирует представляемую государствами-участниками и</w:t>
      </w:r>
      <w:r w:rsidRPr="007801F5">
        <w:t>н</w:t>
      </w:r>
      <w:r w:rsidRPr="007801F5">
        <w:t>формацию о рекомендациях, вынесенных в рамках процедуры последующей де</w:t>
      </w:r>
      <w:r w:rsidRPr="007801F5">
        <w:t>я</w:t>
      </w:r>
      <w:r w:rsidRPr="007801F5">
        <w:t>тельности, и оценивает ее в консультации со страновыми докладчиками. Этот процесс может включать в себя оценку подготовленного государством-участником плана осуществления, если он был представлен. Докладчик делится своим</w:t>
      </w:r>
      <w:r w:rsidR="00C62945" w:rsidRPr="007801F5">
        <w:t>и</w:t>
      </w:r>
      <w:r w:rsidRPr="007801F5">
        <w:t xml:space="preserve"> </w:t>
      </w:r>
      <w:r w:rsidR="00C62945" w:rsidRPr="007801F5">
        <w:t>мнениями</w:t>
      </w:r>
      <w:r w:rsidRPr="007801F5">
        <w:t xml:space="preserve"> об оценке с соответствующим государством-участником.</w:t>
      </w:r>
    </w:p>
    <w:p w:rsidR="005757B6" w:rsidRPr="007801F5" w:rsidRDefault="005757B6" w:rsidP="007F7A01">
      <w:pPr>
        <w:pStyle w:val="SingleTxt"/>
      </w:pPr>
      <w:r w:rsidRPr="007801F5">
        <w:t>6.</w:t>
      </w:r>
      <w:r w:rsidRPr="007801F5">
        <w:tab/>
        <w:t>На каждой сессии Комитета Докладчик</w:t>
      </w:r>
      <w:r w:rsidR="00C62945" w:rsidRPr="007801F5">
        <w:t xml:space="preserve"> представляет</w:t>
      </w:r>
      <w:r w:rsidRPr="007801F5">
        <w:t xml:space="preserve"> на открытом засед</w:t>
      </w:r>
      <w:r w:rsidRPr="007801F5">
        <w:t>а</w:t>
      </w:r>
      <w:r w:rsidRPr="007801F5">
        <w:t>нии доклад о ходе работы, резюме которого включено в ежегодный доклад Ком</w:t>
      </w:r>
      <w:r w:rsidRPr="007801F5">
        <w:t>и</w:t>
      </w:r>
      <w:r w:rsidRPr="007801F5">
        <w:t>тета Генеральной Ассамблее.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6294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 xml:space="preserve">Критерии </w:t>
      </w:r>
      <w:r w:rsidR="00C62945" w:rsidRPr="007801F5">
        <w:t>определения</w:t>
      </w:r>
      <w:r w:rsidRPr="007801F5">
        <w:t xml:space="preserve"> и отбора рекомендац</w:t>
      </w:r>
      <w:r w:rsidR="00CC26F3">
        <w:t>ий для </w:t>
      </w:r>
      <w:r w:rsidRPr="007801F5">
        <w:t>последующей деятельности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62945">
      <w:pPr>
        <w:pStyle w:val="SingleTxt"/>
      </w:pPr>
      <w:r w:rsidRPr="007801F5">
        <w:t>7.</w:t>
      </w:r>
      <w:r w:rsidRPr="007801F5">
        <w:tab/>
        <w:t>Рекомендации, отобранные для последующей деятельности, должны сп</w:t>
      </w:r>
      <w:r w:rsidRPr="007801F5">
        <w:t>о</w:t>
      </w:r>
      <w:r w:rsidRPr="007801F5">
        <w:t xml:space="preserve">собствовать предотвращению пыток и защите </w:t>
      </w:r>
      <w:r w:rsidR="00C62945" w:rsidRPr="007801F5">
        <w:t>жертв</w:t>
      </w:r>
      <w:r w:rsidRPr="007801F5">
        <w:t>, например, будучи напра</w:t>
      </w:r>
      <w:r w:rsidRPr="007801F5">
        <w:t>в</w:t>
      </w:r>
      <w:r w:rsidRPr="007801F5">
        <w:t xml:space="preserve">ленными на достижение следующих результатов: 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укрепление правовых гарантий для лиц, лишенных свободы;</w:t>
      </w:r>
    </w:p>
    <w:p w:rsidR="005757B6" w:rsidRPr="007801F5" w:rsidRDefault="00CF4853" w:rsidP="00C62945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 xml:space="preserve">проведение </w:t>
      </w:r>
      <w:r w:rsidR="00C62945" w:rsidRPr="007801F5">
        <w:t>оперативных</w:t>
      </w:r>
      <w:r w:rsidR="005757B6" w:rsidRPr="007801F5">
        <w:t xml:space="preserve"> и </w:t>
      </w:r>
      <w:r w:rsidR="00C62945" w:rsidRPr="007801F5">
        <w:t>беспристрастных</w:t>
      </w:r>
      <w:r w:rsidR="005757B6" w:rsidRPr="007801F5">
        <w:t xml:space="preserve"> </w:t>
      </w:r>
      <w:r w:rsidR="00C62945" w:rsidRPr="007801F5">
        <w:t>расследований</w:t>
      </w:r>
      <w:r w:rsidR="005757B6" w:rsidRPr="007801F5">
        <w:t xml:space="preserve"> предпол</w:t>
      </w:r>
      <w:r w:rsidR="005757B6" w:rsidRPr="007801F5">
        <w:t>а</w:t>
      </w:r>
      <w:r w:rsidR="005757B6" w:rsidRPr="007801F5">
        <w:t xml:space="preserve">гаемых случаев применения пыток или </w:t>
      </w:r>
      <w:r w:rsidR="00C62945" w:rsidRPr="007801F5">
        <w:t>неправомерного</w:t>
      </w:r>
      <w:r w:rsidR="005757B6" w:rsidRPr="007801F5">
        <w:t xml:space="preserve"> обращения;</w:t>
      </w:r>
    </w:p>
    <w:p w:rsidR="005757B6" w:rsidRPr="007801F5" w:rsidRDefault="00CF4853" w:rsidP="00C62945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судебное преследование подозреваемых и наказание виновных в пр</w:t>
      </w:r>
      <w:r w:rsidR="005757B6" w:rsidRPr="007801F5">
        <w:t>и</w:t>
      </w:r>
      <w:r w:rsidR="005757B6" w:rsidRPr="007801F5">
        <w:t xml:space="preserve">менении пыток или </w:t>
      </w:r>
      <w:r w:rsidR="00C62945" w:rsidRPr="007801F5">
        <w:t>неправомерного</w:t>
      </w:r>
      <w:r w:rsidR="005757B6" w:rsidRPr="007801F5">
        <w:t xml:space="preserve"> обращения;</w:t>
      </w:r>
    </w:p>
    <w:p w:rsidR="005757B6" w:rsidRPr="007801F5" w:rsidRDefault="00CF4853" w:rsidP="00C62945">
      <w:pPr>
        <w:pStyle w:val="SingleTxt"/>
      </w:pPr>
      <w:r w:rsidRPr="007801F5">
        <w:tab/>
      </w:r>
      <w:r w:rsidR="005757B6" w:rsidRPr="007801F5">
        <w:t>d)</w:t>
      </w:r>
      <w:r w:rsidR="005757B6" w:rsidRPr="007801F5">
        <w:tab/>
      </w:r>
      <w:r w:rsidR="00C62945" w:rsidRPr="007801F5">
        <w:t>предоставление возмещения жертвам</w:t>
      </w:r>
      <w:r w:rsidR="005757B6" w:rsidRPr="007801F5">
        <w:t>.</w:t>
      </w:r>
    </w:p>
    <w:p w:rsidR="005757B6" w:rsidRPr="007801F5" w:rsidRDefault="005757B6" w:rsidP="005757B6">
      <w:pPr>
        <w:pStyle w:val="SingleTxt"/>
      </w:pPr>
      <w:r w:rsidRPr="007801F5">
        <w:t>8.</w:t>
      </w:r>
      <w:r w:rsidRPr="007801F5">
        <w:tab/>
        <w:t>Кроме того, рекомендации должно быть возможно выполнить в течение о</w:t>
      </w:r>
      <w:r w:rsidRPr="007801F5">
        <w:t>д</w:t>
      </w:r>
      <w:r w:rsidRPr="007801F5">
        <w:t>ного года.</w:t>
      </w:r>
    </w:p>
    <w:p w:rsidR="005757B6" w:rsidRPr="007801F5" w:rsidRDefault="005757B6" w:rsidP="005757B6">
      <w:pPr>
        <w:pStyle w:val="SingleTxt"/>
      </w:pPr>
      <w:r w:rsidRPr="007801F5">
        <w:t>9.</w:t>
      </w:r>
      <w:r w:rsidRPr="007801F5">
        <w:tab/>
        <w:t>В соответствии с этими критериями Комитет отбирает для последующей деятельности не более четырех рекомендаций. Их формулировка должна быть направлена на упрощение их выполнения и мониторинга (т.е. они должны быть конкретными, измеримыми, достижимыми, реалистичными и иметь сроки ос</w:t>
      </w:r>
      <w:r w:rsidRPr="007801F5">
        <w:t>у</w:t>
      </w:r>
      <w:r w:rsidRPr="007801F5">
        <w:t>ществления). Комитет по возможности воздержи</w:t>
      </w:r>
      <w:r w:rsidR="00C62945" w:rsidRPr="007801F5">
        <w:t>вае</w:t>
      </w:r>
      <w:r w:rsidRPr="007801F5">
        <w:t>тся от отбора рекомендаций, которые состоят из нескольких компонентов.</w:t>
      </w:r>
    </w:p>
    <w:p w:rsidR="005757B6" w:rsidRPr="007801F5" w:rsidRDefault="005757B6" w:rsidP="00C62945">
      <w:pPr>
        <w:pStyle w:val="SingleTxt"/>
      </w:pPr>
      <w:r w:rsidRPr="007801F5">
        <w:t>10.</w:t>
      </w:r>
      <w:r w:rsidRPr="007801F5">
        <w:tab/>
        <w:t xml:space="preserve">Отобранные рекомендации конкретно определяются в </w:t>
      </w:r>
      <w:r w:rsidR="00C62945" w:rsidRPr="007801F5">
        <w:t>отдельном</w:t>
      </w:r>
      <w:r w:rsidRPr="007801F5">
        <w:t xml:space="preserve"> пункте в конце заключительных замечаний Комитета. В этом пункте к государству-участнику обращается просьба в течение года представить Комитету доклад о мерах, принятых для выполнения рекомендаций. Хотя Комитет ожидает, что го</w:t>
      </w:r>
      <w:r w:rsidRPr="007801F5">
        <w:t>с</w:t>
      </w:r>
      <w:r w:rsidRPr="007801F5">
        <w:t>ударства-участники выполнят все рекомендации, содержащиеся в его заключ</w:t>
      </w:r>
      <w:r w:rsidRPr="007801F5">
        <w:t>и</w:t>
      </w:r>
      <w:r w:rsidRPr="007801F5">
        <w:t>тельных замечаниях, им предлагается в оперативном и срочном порядке выпо</w:t>
      </w:r>
      <w:r w:rsidRPr="007801F5">
        <w:t>л</w:t>
      </w:r>
      <w:r w:rsidRPr="007801F5">
        <w:t xml:space="preserve">нить рекомендации для последующей деятельности, с тем чтобы, в частности, предотвратить пытки, расследовать утверждения о применении пыток или </w:t>
      </w:r>
      <w:r w:rsidR="00C62945" w:rsidRPr="007801F5">
        <w:t>непр</w:t>
      </w:r>
      <w:r w:rsidR="00C62945" w:rsidRPr="007801F5">
        <w:t>а</w:t>
      </w:r>
      <w:r w:rsidR="00C62945" w:rsidRPr="007801F5">
        <w:t>вомерного</w:t>
      </w:r>
      <w:r w:rsidRPr="007801F5">
        <w:t xml:space="preserve"> обращения и </w:t>
      </w:r>
      <w:r w:rsidR="00C62945" w:rsidRPr="007801F5">
        <w:t>предоставить возмещение жертвам</w:t>
      </w:r>
      <w:r w:rsidRPr="007801F5">
        <w:t>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F48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План осуществления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11.</w:t>
      </w:r>
      <w:r w:rsidRPr="007801F5">
        <w:tab/>
        <w:t>Государствам-участникам предлагается наряду с докладом о выполнении рекомендаций для последующей деятельности, упомянутых в пункте 10, пре</w:t>
      </w:r>
      <w:r w:rsidRPr="007801F5">
        <w:t>д</w:t>
      </w:r>
      <w:r w:rsidRPr="007801F5">
        <w:t>ставить Комитету добровольный план осуществления остальных рекомендаций, включенных в заключительные замечания. Комитет призывает государства-участники приступать к выполнению рекомендаций в самом начале цикла пре</w:t>
      </w:r>
      <w:r w:rsidRPr="007801F5">
        <w:t>д</w:t>
      </w:r>
      <w:r w:rsidRPr="007801F5">
        <w:t xml:space="preserve">ставления докладов, составив план и расставив приоритеты их осуществления. </w:t>
      </w:r>
      <w:r w:rsidR="002C3EBF">
        <w:t>В </w:t>
      </w:r>
      <w:r w:rsidRPr="007801F5">
        <w:t>частности: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план осуществления должен касаться некоторых или всех рекоменд</w:t>
      </w:r>
      <w:r w:rsidR="005757B6" w:rsidRPr="007801F5">
        <w:t>а</w:t>
      </w:r>
      <w:r w:rsidR="005757B6" w:rsidRPr="007801F5">
        <w:t>ций, не отобранных для срочной последующей деятельности, и включать в себя описание того, каким образом, когда и кем эти рекомендации будут выполнены в течение предстоящего отчетного периода;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государствам-участникам, желающим провести с Докладчиком сов</w:t>
      </w:r>
      <w:r w:rsidR="005757B6" w:rsidRPr="007801F5">
        <w:t>е</w:t>
      </w:r>
      <w:r w:rsidR="005757B6" w:rsidRPr="007801F5">
        <w:t>щание, касающееся их доклада о последующей деятельности и плана осущест</w:t>
      </w:r>
      <w:r w:rsidR="005757B6" w:rsidRPr="007801F5">
        <w:t>в</w:t>
      </w:r>
      <w:r w:rsidR="005757B6" w:rsidRPr="007801F5">
        <w:t>ления, будет предоставлена такая возможность.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F48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Доклад государств-участников о последующей деятельности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12.</w:t>
      </w:r>
      <w:r w:rsidRPr="007801F5">
        <w:tab/>
        <w:t>Представляя доклад о последующей деятельности, государства-участники должны придерживаться следующих руководящих принципов: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Комитет, через своего Докладчика, должен получить из доклада дост</w:t>
      </w:r>
      <w:r w:rsidR="005757B6" w:rsidRPr="007801F5">
        <w:t>а</w:t>
      </w:r>
      <w:r w:rsidR="005757B6" w:rsidRPr="007801F5">
        <w:t>точный объем информации для оценки того, были ли рекомендации выполнены. Кроме того, в докладе должен содержаться график осуществления всех или нек</w:t>
      </w:r>
      <w:r w:rsidR="005757B6" w:rsidRPr="007801F5">
        <w:t>о</w:t>
      </w:r>
      <w:r w:rsidR="005757B6" w:rsidRPr="007801F5">
        <w:t>торых из оставшихся рекомендаций;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доклад должен быть кратким и не превышать 3 500 слов;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доклад должен быть составлен на одном из шести языков Организации Объединенных Наций;</w:t>
      </w:r>
    </w:p>
    <w:p w:rsidR="005757B6" w:rsidRPr="007801F5" w:rsidRDefault="00CF4853" w:rsidP="008D26A4">
      <w:pPr>
        <w:pStyle w:val="SingleTxt"/>
      </w:pPr>
      <w:r w:rsidRPr="007801F5">
        <w:tab/>
      </w:r>
      <w:r w:rsidR="005757B6" w:rsidRPr="007801F5">
        <w:t>d)</w:t>
      </w:r>
      <w:r w:rsidR="005757B6" w:rsidRPr="007801F5">
        <w:tab/>
        <w:t xml:space="preserve">электронный вариант доклада в формате Word следует направить по электронной почте на адрес </w:t>
      </w:r>
      <w:hyperlink r:id="rId16" w:history="1">
        <w:r w:rsidR="008D26A4" w:rsidRPr="007801F5">
          <w:rPr>
            <w:rStyle w:val="Hyperlink"/>
          </w:rPr>
          <w:t>cat@o</w:t>
        </w:r>
        <w:r w:rsidR="008D26A4" w:rsidRPr="007801F5">
          <w:rPr>
            <w:rStyle w:val="Hyperlink"/>
          </w:rPr>
          <w:t>h</w:t>
        </w:r>
        <w:r w:rsidR="008D26A4" w:rsidRPr="007801F5">
          <w:rPr>
            <w:rStyle w:val="Hyperlink"/>
          </w:rPr>
          <w:t>chr.org</w:t>
        </w:r>
      </w:hyperlink>
      <w:r w:rsidR="005757B6" w:rsidRPr="007801F5">
        <w:t>.</w:t>
      </w:r>
    </w:p>
    <w:p w:rsidR="005757B6" w:rsidRPr="007801F5" w:rsidRDefault="005757B6" w:rsidP="00C62945">
      <w:pPr>
        <w:pStyle w:val="SingleTxt"/>
      </w:pPr>
      <w:r w:rsidRPr="007801F5">
        <w:t>13.</w:t>
      </w:r>
      <w:r w:rsidRPr="007801F5">
        <w:tab/>
        <w:t xml:space="preserve">После представления информация, полученная от государств-участников в рамках процедуры последующей деятельности, </w:t>
      </w:r>
      <w:r w:rsidR="00C62945" w:rsidRPr="007801F5">
        <w:t>изложенной</w:t>
      </w:r>
      <w:r w:rsidRPr="007801F5">
        <w:t xml:space="preserve"> в статье 19, будет опубликована на веб-странице Комитета.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F48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Материалы о последующей деятельности, представленные национальными правозащитными учреждениями, неправительственными организациями и другими заинтересованными сторонами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14.</w:t>
      </w:r>
      <w:r w:rsidRPr="007801F5">
        <w:tab/>
        <w:t>Национальные правозащитные учреждения, неправительственные орган</w:t>
      </w:r>
      <w:r w:rsidRPr="007801F5">
        <w:t>и</w:t>
      </w:r>
      <w:r w:rsidRPr="007801F5">
        <w:t>зации и другие заинтересованные стороны могут в любой момент после утве</w:t>
      </w:r>
      <w:r w:rsidRPr="007801F5">
        <w:t>р</w:t>
      </w:r>
      <w:r w:rsidRPr="007801F5">
        <w:t>ждения заключительных замечаний представить Комитету в письменном виде информацию в рамках процедуры последующей деятельности. Тем не менее К</w:t>
      </w:r>
      <w:r w:rsidRPr="007801F5">
        <w:t>о</w:t>
      </w:r>
      <w:r w:rsidRPr="007801F5">
        <w:t>митет призывает эти субъекты представлять подобную информацию в течение трех месяцев до срока представления соответствующим государством-участником своего доклада о последующей деятельности, поскольку такой по</w:t>
      </w:r>
      <w:r w:rsidRPr="007801F5">
        <w:t>д</w:t>
      </w:r>
      <w:r w:rsidRPr="007801F5">
        <w:t xml:space="preserve">ход позволяет сделать замечания по докладу государства-участника. </w:t>
      </w:r>
    </w:p>
    <w:p w:rsidR="005757B6" w:rsidRPr="007801F5" w:rsidRDefault="005757B6" w:rsidP="005757B6">
      <w:pPr>
        <w:pStyle w:val="SingleTxt"/>
      </w:pPr>
      <w:r w:rsidRPr="007801F5">
        <w:t>15.</w:t>
      </w:r>
      <w:r w:rsidRPr="007801F5">
        <w:tab/>
        <w:t>Представляя альтернативный доклад о последующей деятельности, наци</w:t>
      </w:r>
      <w:r w:rsidRPr="007801F5">
        <w:t>о</w:t>
      </w:r>
      <w:r w:rsidRPr="007801F5">
        <w:t>нальные правозащитные учреждения, неправительственные организации и др</w:t>
      </w:r>
      <w:r w:rsidRPr="007801F5">
        <w:t>у</w:t>
      </w:r>
      <w:r w:rsidRPr="007801F5">
        <w:t>гие заинтересованные стороны должны придерживаться следующих руковод</w:t>
      </w:r>
      <w:r w:rsidRPr="007801F5">
        <w:t>я</w:t>
      </w:r>
      <w:r w:rsidRPr="007801F5">
        <w:t>щих принципов: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доклад должен быть посвящен только выполнению государством-участником рекомендаций, отобранных для последующей деятельности;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доклад должен быть кратким и не превышать 3 500 слов;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доклад должен быть составлен на одном из шести языков Организации Объединенных На</w:t>
      </w:r>
      <w:bookmarkStart w:id="1" w:name="_GoBack"/>
      <w:bookmarkEnd w:id="1"/>
      <w:r w:rsidR="005757B6" w:rsidRPr="007801F5">
        <w:t>ций;</w:t>
      </w:r>
    </w:p>
    <w:p w:rsidR="005757B6" w:rsidRPr="007801F5" w:rsidRDefault="00CF4853" w:rsidP="005757B6">
      <w:pPr>
        <w:pStyle w:val="SingleTxt"/>
      </w:pPr>
      <w:r w:rsidRPr="007801F5">
        <w:tab/>
      </w:r>
      <w:r w:rsidR="005757B6" w:rsidRPr="007801F5">
        <w:t>d)</w:t>
      </w:r>
      <w:r w:rsidR="005757B6" w:rsidRPr="007801F5">
        <w:tab/>
        <w:t xml:space="preserve">электронный вариант доклада в формате Word следует направить по электронной почте на адрес </w:t>
      </w:r>
      <w:hyperlink r:id="rId17" w:history="1">
        <w:r w:rsidR="005757B6" w:rsidRPr="007801F5">
          <w:rPr>
            <w:rStyle w:val="Hyperlink"/>
          </w:rPr>
          <w:t>ca</w:t>
        </w:r>
        <w:r w:rsidR="005757B6" w:rsidRPr="007801F5">
          <w:rPr>
            <w:rStyle w:val="Hyperlink"/>
          </w:rPr>
          <w:t>t</w:t>
        </w:r>
        <w:r w:rsidR="005757B6" w:rsidRPr="007801F5">
          <w:rPr>
            <w:rStyle w:val="Hyperlink"/>
          </w:rPr>
          <w:t>@ohchr.org</w:t>
        </w:r>
      </w:hyperlink>
      <w:r w:rsidR="005757B6" w:rsidRPr="007801F5">
        <w:t>.</w:t>
      </w:r>
    </w:p>
    <w:p w:rsidR="005757B6" w:rsidRPr="007801F5" w:rsidRDefault="005757B6" w:rsidP="005757B6">
      <w:pPr>
        <w:pStyle w:val="SingleTxt"/>
      </w:pPr>
      <w:r w:rsidRPr="007801F5">
        <w:t>16.</w:t>
      </w:r>
      <w:r w:rsidRPr="007801F5">
        <w:tab/>
        <w:t>После представления доклады, полученные от национальных правозащи</w:t>
      </w:r>
      <w:r w:rsidRPr="007801F5">
        <w:t>т</w:t>
      </w:r>
      <w:r w:rsidRPr="007801F5">
        <w:t>ных учреждений, неправительственных организаций и других заинтересованных сторон, будут опубликованы на веб-странице Комитета.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F48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Анализ информации о ходе выполнения рекомендаций, отобранных для последующей деятельности</w:t>
      </w: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CF4853" w:rsidRPr="007801F5" w:rsidRDefault="00CF4853" w:rsidP="00CF485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C62945">
      <w:pPr>
        <w:pStyle w:val="SingleTxt"/>
      </w:pPr>
      <w:r w:rsidRPr="007801F5">
        <w:t>17.</w:t>
      </w:r>
      <w:r w:rsidRPr="007801F5">
        <w:tab/>
        <w:t>Докладчик по последующей деятельности оценивает, все ли вопросы, от</w:t>
      </w:r>
      <w:r w:rsidRPr="007801F5">
        <w:t>о</w:t>
      </w:r>
      <w:r w:rsidRPr="007801F5">
        <w:t>бранные Комитетом для последующей деятельности, были решены госуда</w:t>
      </w:r>
      <w:r w:rsidRPr="007801F5">
        <w:t>р</w:t>
      </w:r>
      <w:r w:rsidRPr="007801F5">
        <w:t xml:space="preserve">ством-участником и соответствует ли представленная информация соображениям </w:t>
      </w:r>
      <w:r w:rsidR="00C62945" w:rsidRPr="007801F5">
        <w:t xml:space="preserve">по вопросам, вызывающим обеспокоенность, </w:t>
      </w:r>
      <w:r w:rsidRPr="007801F5">
        <w:t xml:space="preserve">и рекомендациям Комитета. Кроме того, Докладчик </w:t>
      </w:r>
      <w:r w:rsidR="00C62945" w:rsidRPr="007801F5">
        <w:t>будет принимать</w:t>
      </w:r>
      <w:r w:rsidRPr="007801F5">
        <w:t xml:space="preserve"> во внимание информацию, полученную от национальных правозащитных учреждений, неправительственных организаций и других заинтересованных сторон, </w:t>
      </w:r>
      <w:r w:rsidR="00C62945" w:rsidRPr="007801F5">
        <w:t>а также другую информацию</w:t>
      </w:r>
      <w:r w:rsidRPr="007801F5">
        <w:t>, доведен</w:t>
      </w:r>
      <w:r w:rsidR="00C62945" w:rsidRPr="007801F5">
        <w:t>ную</w:t>
      </w:r>
      <w:r w:rsidRPr="007801F5">
        <w:t xml:space="preserve"> до его сведения как независимого эксперта. Согласно пунктам 1 и 2 правила 72 пр</w:t>
      </w:r>
      <w:r w:rsidRPr="007801F5">
        <w:t>а</w:t>
      </w:r>
      <w:r w:rsidRPr="007801F5">
        <w:t>вил процедуры, Докладчик должен оценивать информацию, представленную го</w:t>
      </w:r>
      <w:r w:rsidRPr="007801F5">
        <w:t>с</w:t>
      </w:r>
      <w:r w:rsidRPr="007801F5">
        <w:t>ударством-участником, в консультации со страновыми докладчиками.</w:t>
      </w:r>
    </w:p>
    <w:p w:rsidR="005757B6" w:rsidRPr="007801F5" w:rsidRDefault="005757B6" w:rsidP="00C62945">
      <w:pPr>
        <w:pStyle w:val="SingleTxt"/>
      </w:pPr>
      <w:r w:rsidRPr="007801F5">
        <w:t>18.</w:t>
      </w:r>
      <w:r w:rsidRPr="007801F5">
        <w:tab/>
        <w:t>Оценка, проводимая Докладчиком, включает в себя оценку качества и объ</w:t>
      </w:r>
      <w:r w:rsidRPr="007801F5">
        <w:t>е</w:t>
      </w:r>
      <w:r w:rsidRPr="007801F5">
        <w:t>ма представленной информации, а также оценку степени выполнения рекоменд</w:t>
      </w:r>
      <w:r w:rsidRPr="007801F5">
        <w:t>а</w:t>
      </w:r>
      <w:r w:rsidRPr="007801F5">
        <w:t xml:space="preserve">ций, отобранных для последующей деятельности. </w:t>
      </w:r>
      <w:r w:rsidR="00C62945" w:rsidRPr="007801F5">
        <w:t>При</w:t>
      </w:r>
      <w:r w:rsidRPr="007801F5">
        <w:t xml:space="preserve"> </w:t>
      </w:r>
      <w:r w:rsidR="00C62945" w:rsidRPr="007801F5">
        <w:t>подготовке</w:t>
      </w:r>
      <w:r w:rsidRPr="007801F5">
        <w:t xml:space="preserve"> ответов гос</w:t>
      </w:r>
      <w:r w:rsidRPr="007801F5">
        <w:t>у</w:t>
      </w:r>
      <w:r w:rsidRPr="007801F5">
        <w:t>дарствам-членам от имени Комитета</w:t>
      </w:r>
      <w:r w:rsidR="00C62945" w:rsidRPr="007801F5">
        <w:t xml:space="preserve"> Докладчик использует приводимые ниже категории оценки.</w:t>
      </w:r>
    </w:p>
    <w:p w:rsidR="005757B6" w:rsidRPr="007801F5" w:rsidRDefault="005757B6" w:rsidP="005757B6">
      <w:pPr>
        <w:pStyle w:val="SingleTxt"/>
      </w:pPr>
      <w:r w:rsidRPr="007801F5">
        <w:t>19.</w:t>
      </w:r>
      <w:r w:rsidRPr="007801F5">
        <w:tab/>
        <w:t>Представленная информация по каждой из рекомендаций для последующей деятельности будет оцениваться с использованием следующей классификации: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 xml:space="preserve">информация полная и подробная, напрямую связана с рекомендациями (удовлетворительно </w:t>
      </w:r>
      <w:r w:rsidRPr="007801F5">
        <w:t>–</w:t>
      </w:r>
      <w:r w:rsidR="005757B6" w:rsidRPr="007801F5">
        <w:t xml:space="preserve"> 3);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информация полная и подробная, однако не полностью соответствует рекомендациям (частично удовлетворительно</w:t>
      </w:r>
      <w:r w:rsidRPr="007801F5">
        <w:t xml:space="preserve"> –</w:t>
      </w:r>
      <w:r w:rsidR="005757B6" w:rsidRPr="007801F5">
        <w:t xml:space="preserve"> 2);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информация расплывчатая и неполная и/или не соответствует рек</w:t>
      </w:r>
      <w:r w:rsidR="005757B6" w:rsidRPr="007801F5">
        <w:t>о</w:t>
      </w:r>
      <w:r w:rsidR="005757B6" w:rsidRPr="007801F5">
        <w:t>мендациям (неудовлетворительно</w:t>
      </w:r>
      <w:r w:rsidRPr="007801F5">
        <w:t xml:space="preserve"> –</w:t>
      </w:r>
      <w:r w:rsidR="005757B6" w:rsidRPr="007801F5">
        <w:t xml:space="preserve"> 1);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d)</w:t>
      </w:r>
      <w:r w:rsidR="005757B6" w:rsidRPr="007801F5">
        <w:tab/>
        <w:t>государство-участник не коснулось в своем ответе соответствующих соображений</w:t>
      </w:r>
      <w:r w:rsidR="00056081" w:rsidRPr="007801F5">
        <w:t xml:space="preserve"> по вопросам, вызывающим обеспокоенность,</w:t>
      </w:r>
      <w:r w:rsidR="005757B6" w:rsidRPr="007801F5">
        <w:t xml:space="preserve"> или рекомендаций (нет ответа</w:t>
      </w:r>
      <w:r w:rsidRPr="007801F5">
        <w:t xml:space="preserve"> –</w:t>
      </w:r>
      <w:r w:rsidR="005757B6" w:rsidRPr="007801F5">
        <w:t xml:space="preserve"> 0).</w:t>
      </w:r>
    </w:p>
    <w:p w:rsidR="005757B6" w:rsidRPr="007801F5" w:rsidRDefault="005757B6" w:rsidP="005757B6">
      <w:pPr>
        <w:pStyle w:val="SingleTxt"/>
      </w:pPr>
      <w:r w:rsidRPr="007801F5">
        <w:t>20.</w:t>
      </w:r>
      <w:r w:rsidRPr="007801F5">
        <w:tab/>
        <w:t>Выполнение каждой из рекомендаций для последующей деятельности будет оцениваться с использованием следующих категорий: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рекомендация в основном выполнена (государство-участник предст</w:t>
      </w:r>
      <w:r w:rsidR="005757B6" w:rsidRPr="007801F5">
        <w:t>а</w:t>
      </w:r>
      <w:r w:rsidR="005757B6" w:rsidRPr="007801F5">
        <w:t xml:space="preserve">вило доказательства принятия достаточных мер для полного или почти полного выполнения рекомендации </w:t>
      </w:r>
      <w:r w:rsidRPr="007801F5">
        <w:t>–</w:t>
      </w:r>
      <w:r w:rsidR="005757B6" w:rsidRPr="007801F5">
        <w:t xml:space="preserve"> A);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рекомендация частично выполнена (государство-участник предприн</w:t>
      </w:r>
      <w:r w:rsidR="005757B6" w:rsidRPr="007801F5">
        <w:t>я</w:t>
      </w:r>
      <w:r w:rsidR="005757B6" w:rsidRPr="007801F5">
        <w:t>ло существенные шаги для выполнения рекомендации, однако необходимы дал</w:t>
      </w:r>
      <w:r w:rsidR="005757B6" w:rsidRPr="007801F5">
        <w:t>ь</w:t>
      </w:r>
      <w:r w:rsidR="005757B6" w:rsidRPr="007801F5">
        <w:t>нейшие действия</w:t>
      </w:r>
      <w:r w:rsidRPr="007801F5">
        <w:t xml:space="preserve"> –</w:t>
      </w:r>
      <w:r w:rsidR="005757B6" w:rsidRPr="007801F5">
        <w:t xml:space="preserve"> B1);</w:t>
      </w:r>
    </w:p>
    <w:p w:rsidR="005757B6" w:rsidRPr="007801F5" w:rsidRDefault="00504363" w:rsidP="005757B6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рекомендация частично выполнена</w:t>
      </w:r>
      <w:r w:rsidR="005757B6" w:rsidRPr="007801F5" w:rsidDel="00814B8D">
        <w:t xml:space="preserve"> </w:t>
      </w:r>
      <w:r w:rsidR="005757B6" w:rsidRPr="007801F5">
        <w:t>(государство-участник предприн</w:t>
      </w:r>
      <w:r w:rsidR="005757B6" w:rsidRPr="007801F5">
        <w:t>я</w:t>
      </w:r>
      <w:r w:rsidR="005757B6" w:rsidRPr="007801F5">
        <w:t xml:space="preserve">ло первоначальные шаги для выполнения рекомендации, однако необходимы дальнейшие действия </w:t>
      </w:r>
      <w:r w:rsidR="001D0012" w:rsidRPr="007801F5">
        <w:t>–</w:t>
      </w:r>
      <w:r w:rsidR="005757B6" w:rsidRPr="007801F5">
        <w:t xml:space="preserve"> B2);</w:t>
      </w:r>
    </w:p>
    <w:p w:rsidR="005757B6" w:rsidRPr="007801F5" w:rsidRDefault="001D0012" w:rsidP="005757B6">
      <w:pPr>
        <w:pStyle w:val="SingleTxt"/>
      </w:pPr>
      <w:r w:rsidRPr="007801F5">
        <w:tab/>
      </w:r>
      <w:r w:rsidR="005757B6" w:rsidRPr="007801F5">
        <w:t>d)</w:t>
      </w:r>
      <w:r w:rsidR="005757B6" w:rsidRPr="007801F5">
        <w:tab/>
        <w:t>рекомендация не выполнена (государство-участник не предприняло никаких действий для выполнения рекомендации, или предпринятые действия не урегулировали ситуацию </w:t>
      </w:r>
      <w:r w:rsidRPr="007801F5">
        <w:t>–</w:t>
      </w:r>
      <w:r w:rsidR="005757B6" w:rsidRPr="007801F5">
        <w:t xml:space="preserve"> C);</w:t>
      </w:r>
    </w:p>
    <w:p w:rsidR="005757B6" w:rsidRPr="007801F5" w:rsidRDefault="001D0012" w:rsidP="005757B6">
      <w:pPr>
        <w:pStyle w:val="SingleTxt"/>
      </w:pPr>
      <w:r w:rsidRPr="007801F5">
        <w:tab/>
      </w:r>
      <w:r w:rsidR="005757B6" w:rsidRPr="007801F5">
        <w:t>e)</w:t>
      </w:r>
      <w:r w:rsidR="005757B6" w:rsidRPr="007801F5">
        <w:tab/>
        <w:t>представленной информации недостаточно для оценки выполнения (государство-участник не представило достаточной информации о мерах, прин</w:t>
      </w:r>
      <w:r w:rsidR="005757B6" w:rsidRPr="007801F5">
        <w:t>я</w:t>
      </w:r>
      <w:r w:rsidR="005757B6" w:rsidRPr="007801F5">
        <w:t xml:space="preserve">тых для выполнения рекомендации </w:t>
      </w:r>
      <w:r w:rsidRPr="007801F5">
        <w:t>–</w:t>
      </w:r>
      <w:r w:rsidR="005757B6" w:rsidRPr="007801F5">
        <w:t xml:space="preserve"> D);</w:t>
      </w:r>
    </w:p>
    <w:p w:rsidR="005757B6" w:rsidRPr="007801F5" w:rsidRDefault="001D0012" w:rsidP="005757B6">
      <w:pPr>
        <w:pStyle w:val="SingleTxt"/>
      </w:pPr>
      <w:r w:rsidRPr="007801F5">
        <w:tab/>
      </w:r>
      <w:r w:rsidR="005757B6" w:rsidRPr="007801F5">
        <w:t>f)</w:t>
      </w:r>
      <w:r w:rsidR="005757B6" w:rsidRPr="007801F5">
        <w:tab/>
        <w:t>рекомендации было оказано противодействие (государство-участник приняло меры или получило результаты, противоположные рекомендациям К</w:t>
      </w:r>
      <w:r w:rsidR="005757B6" w:rsidRPr="007801F5">
        <w:t>о</w:t>
      </w:r>
      <w:r w:rsidR="005757B6" w:rsidRPr="007801F5">
        <w:t xml:space="preserve">митета </w:t>
      </w:r>
      <w:r w:rsidRPr="007801F5">
        <w:t>–</w:t>
      </w:r>
      <w:r w:rsidR="005757B6" w:rsidRPr="007801F5">
        <w:t xml:space="preserve"> E).</w:t>
      </w:r>
    </w:p>
    <w:p w:rsidR="005757B6" w:rsidRPr="007801F5" w:rsidRDefault="005757B6" w:rsidP="005757B6">
      <w:pPr>
        <w:pStyle w:val="SingleTxt"/>
      </w:pPr>
      <w:r w:rsidRPr="007801F5">
        <w:t>21.</w:t>
      </w:r>
      <w:r w:rsidRPr="007801F5">
        <w:tab/>
        <w:t>Планы осуществления будут ранжироваться следующим образом:</w:t>
      </w:r>
    </w:p>
    <w:p w:rsidR="005757B6" w:rsidRPr="007801F5" w:rsidRDefault="009B66B9" w:rsidP="005757B6">
      <w:pPr>
        <w:pStyle w:val="SingleTxt"/>
      </w:pPr>
      <w:r w:rsidRPr="007801F5">
        <w:tab/>
      </w:r>
      <w:r w:rsidR="005757B6" w:rsidRPr="007801F5">
        <w:t>a)</w:t>
      </w:r>
      <w:r w:rsidR="005757B6" w:rsidRPr="007801F5">
        <w:tab/>
        <w:t>план осуществления в целом касается всех рекомендаций Комитета (A);</w:t>
      </w:r>
    </w:p>
    <w:p w:rsidR="005757B6" w:rsidRPr="007801F5" w:rsidRDefault="009B66B9" w:rsidP="005757B6">
      <w:pPr>
        <w:pStyle w:val="SingleTxt"/>
      </w:pPr>
      <w:r w:rsidRPr="007801F5">
        <w:tab/>
      </w:r>
      <w:r w:rsidR="005757B6" w:rsidRPr="007801F5">
        <w:t>b)</w:t>
      </w:r>
      <w:r w:rsidR="005757B6" w:rsidRPr="007801F5">
        <w:tab/>
        <w:t>план осуществления касается некоторых рекомендаций Комитета (B);</w:t>
      </w:r>
    </w:p>
    <w:p w:rsidR="005757B6" w:rsidRPr="007801F5" w:rsidRDefault="009B66B9" w:rsidP="005757B6">
      <w:pPr>
        <w:pStyle w:val="SingleTxt"/>
      </w:pPr>
      <w:r w:rsidRPr="007801F5">
        <w:tab/>
      </w:r>
      <w:r w:rsidR="005757B6" w:rsidRPr="007801F5">
        <w:t>c)</w:t>
      </w:r>
      <w:r w:rsidR="005757B6" w:rsidRPr="007801F5">
        <w:tab/>
        <w:t>план осуществления не представлен (C).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4E1F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Сообщения, направляемые Докладчиком по последующей деятельности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D57E0B">
      <w:pPr>
        <w:pStyle w:val="SingleTxt"/>
      </w:pPr>
      <w:r w:rsidRPr="007801F5">
        <w:t>22.</w:t>
      </w:r>
      <w:r w:rsidRPr="007801F5">
        <w:tab/>
        <w:t>В рамках процедуры последующей деятельности Докладчик должен обм</w:t>
      </w:r>
      <w:r w:rsidRPr="007801F5">
        <w:t>е</w:t>
      </w:r>
      <w:r w:rsidRPr="007801F5">
        <w:t>ниваться сообщениями с государствами-</w:t>
      </w:r>
      <w:r w:rsidR="00D57E0B" w:rsidRPr="007801F5">
        <w:t xml:space="preserve">участниками вслед за </w:t>
      </w:r>
      <w:r w:rsidRPr="007801F5">
        <w:t>получе</w:t>
      </w:r>
      <w:r w:rsidR="00D57E0B" w:rsidRPr="007801F5">
        <w:t>нием</w:t>
      </w:r>
      <w:r w:rsidRPr="007801F5">
        <w:t xml:space="preserve"> и оцен</w:t>
      </w:r>
      <w:r w:rsidR="00D57E0B" w:rsidRPr="007801F5">
        <w:t>кой</w:t>
      </w:r>
      <w:r w:rsidRPr="007801F5">
        <w:t xml:space="preserve"> их докладов (т.е. </w:t>
      </w:r>
      <w:r w:rsidR="00D57E0B" w:rsidRPr="007801F5">
        <w:t xml:space="preserve">в период </w:t>
      </w:r>
      <w:r w:rsidRPr="007801F5">
        <w:t>15–18 месяцев после утверждения заключ</w:t>
      </w:r>
      <w:r w:rsidRPr="007801F5">
        <w:t>и</w:t>
      </w:r>
      <w:r w:rsidRPr="007801F5">
        <w:t>тельных замечаний). В подобных сообщениях должен отражаться анализ, пров</w:t>
      </w:r>
      <w:r w:rsidRPr="007801F5">
        <w:t>е</w:t>
      </w:r>
      <w:r w:rsidRPr="007801F5">
        <w:t>денный Докладчиком, конкретизироваться нерассмотренные вопросы и указ</w:t>
      </w:r>
      <w:r w:rsidRPr="007801F5">
        <w:t>ы</w:t>
      </w:r>
      <w:r w:rsidRPr="007801F5">
        <w:t>ваться срок подготовки ответа, который не может быть менее шести месяцев. З</w:t>
      </w:r>
      <w:r w:rsidRPr="007801F5">
        <w:t>а</w:t>
      </w:r>
      <w:r w:rsidRPr="007801F5">
        <w:t>прос дополнительной информации должен направляться не позднее шести мес</w:t>
      </w:r>
      <w:r w:rsidRPr="007801F5">
        <w:t>я</w:t>
      </w:r>
      <w:r w:rsidRPr="007801F5">
        <w:t>цев с момента представления государством-участником своего доклада о посл</w:t>
      </w:r>
      <w:r w:rsidRPr="007801F5">
        <w:t>е</w:t>
      </w:r>
      <w:r w:rsidRPr="007801F5">
        <w:t>дующей деятельности. Эти сообщения подлежат утверждению страновыми д</w:t>
      </w:r>
      <w:r w:rsidRPr="007801F5">
        <w:t>о</w:t>
      </w:r>
      <w:r w:rsidRPr="007801F5">
        <w:t>кладчиками.</w:t>
      </w:r>
    </w:p>
    <w:p w:rsidR="005757B6" w:rsidRPr="007801F5" w:rsidRDefault="005757B6" w:rsidP="00D57E0B">
      <w:pPr>
        <w:pStyle w:val="SingleTxt"/>
      </w:pPr>
      <w:r w:rsidRPr="007801F5">
        <w:t>23.</w:t>
      </w:r>
      <w:r w:rsidRPr="007801F5">
        <w:tab/>
        <w:t>В случае частичного выполнения или невыполнения рекомендации (катег</w:t>
      </w:r>
      <w:r w:rsidRPr="007801F5">
        <w:t>о</w:t>
      </w:r>
      <w:r w:rsidRPr="007801F5">
        <w:t xml:space="preserve">рии B или C) государству-участнику предлагается полностью выполнить ее до следующего цикла представления докладов и в течение определенного срока или в следующем периодическом докладе представить дополнительную информацию </w:t>
      </w:r>
      <w:r w:rsidR="00D57E0B" w:rsidRPr="007801F5">
        <w:t>п</w:t>
      </w:r>
      <w:r w:rsidRPr="007801F5">
        <w:t>о</w:t>
      </w:r>
      <w:r w:rsidR="00D57E0B" w:rsidRPr="007801F5">
        <w:t xml:space="preserve"> конкретным</w:t>
      </w:r>
      <w:r w:rsidRPr="007801F5">
        <w:t xml:space="preserve"> </w:t>
      </w:r>
      <w:r w:rsidR="00D57E0B" w:rsidRPr="007801F5">
        <w:t>положениям</w:t>
      </w:r>
      <w:r w:rsidRPr="007801F5">
        <w:t xml:space="preserve"> своего </w:t>
      </w:r>
      <w:r w:rsidR="00D57E0B" w:rsidRPr="007801F5">
        <w:t>предыдущего ответа</w:t>
      </w:r>
      <w:r w:rsidRPr="007801F5">
        <w:t>, которые требуют раз</w:t>
      </w:r>
      <w:r w:rsidRPr="007801F5">
        <w:t>ъ</w:t>
      </w:r>
      <w:r w:rsidRPr="007801F5">
        <w:t>яснений, или о дополнительных шагах, предпринятых государством-участником для выполнения рекомендации.</w:t>
      </w:r>
    </w:p>
    <w:p w:rsidR="005757B6" w:rsidRPr="007801F5" w:rsidRDefault="005757B6" w:rsidP="005757B6">
      <w:pPr>
        <w:pStyle w:val="SingleTxt"/>
      </w:pPr>
      <w:r w:rsidRPr="007801F5">
        <w:t>24.</w:t>
      </w:r>
      <w:r w:rsidRPr="007801F5">
        <w:tab/>
        <w:t>Если информации недостаточно для проведения оценки (категория D), то Комитет повторяет свою просьбу о представлении информации о шагах, пре</w:t>
      </w:r>
      <w:r w:rsidRPr="007801F5">
        <w:t>д</w:t>
      </w:r>
      <w:r w:rsidRPr="007801F5">
        <w:t>принятых для выполнения рекомендации. В подобных случаях государству-участнику сообщается, что степень соблюдения им процедуры будет отражена в последующем цикле представления докладов.</w:t>
      </w:r>
    </w:p>
    <w:p w:rsidR="005757B6" w:rsidRPr="007801F5" w:rsidRDefault="005757B6" w:rsidP="00D57E0B">
      <w:pPr>
        <w:pStyle w:val="SingleTxt"/>
      </w:pPr>
      <w:r w:rsidRPr="007801F5">
        <w:t>25.</w:t>
      </w:r>
      <w:r w:rsidRPr="007801F5">
        <w:tab/>
        <w:t>В случае принятия мер, противоположных рекомендации Комитета (катег</w:t>
      </w:r>
      <w:r w:rsidRPr="007801F5">
        <w:t>о</w:t>
      </w:r>
      <w:r w:rsidRPr="007801F5">
        <w:t xml:space="preserve">рия E), Докладчик </w:t>
      </w:r>
      <w:r w:rsidR="00D57E0B" w:rsidRPr="007801F5">
        <w:t>выражает сожаление</w:t>
      </w:r>
      <w:r w:rsidRPr="007801F5">
        <w:t xml:space="preserve"> о том, что подобные меры были приняты, и/или повторяет рекомендацию Комитета.</w:t>
      </w:r>
    </w:p>
    <w:p w:rsidR="005757B6" w:rsidRPr="007801F5" w:rsidRDefault="005757B6" w:rsidP="00D57E0B">
      <w:pPr>
        <w:pStyle w:val="SingleTxt"/>
      </w:pPr>
      <w:r w:rsidRPr="007801F5">
        <w:t>26.</w:t>
      </w:r>
      <w:r w:rsidRPr="007801F5">
        <w:tab/>
      </w:r>
      <w:r w:rsidR="00D57E0B" w:rsidRPr="007801F5">
        <w:t>Сообщения</w:t>
      </w:r>
      <w:r w:rsidRPr="007801F5">
        <w:t xml:space="preserve"> по последующей деятельности с запросом дополнительной и</w:t>
      </w:r>
      <w:r w:rsidRPr="007801F5">
        <w:t>н</w:t>
      </w:r>
      <w:r w:rsidRPr="007801F5">
        <w:t xml:space="preserve">формации, </w:t>
      </w:r>
      <w:r w:rsidR="00D57E0B" w:rsidRPr="007801F5">
        <w:t>направляемые</w:t>
      </w:r>
      <w:r w:rsidRPr="007801F5">
        <w:t xml:space="preserve"> государству-участнику через его Постоянного предст</w:t>
      </w:r>
      <w:r w:rsidRPr="007801F5">
        <w:t>а</w:t>
      </w:r>
      <w:r w:rsidRPr="007801F5">
        <w:t xml:space="preserve">вителя, </w:t>
      </w:r>
      <w:r w:rsidR="00D57E0B" w:rsidRPr="007801F5">
        <w:t>могут содержать</w:t>
      </w:r>
      <w:r w:rsidRPr="007801F5">
        <w:t xml:space="preserve"> приглашение встретиться с Докладчиком для разъясн</w:t>
      </w:r>
      <w:r w:rsidRPr="007801F5">
        <w:t>е</w:t>
      </w:r>
      <w:r w:rsidRPr="007801F5">
        <w:t>ния любых оставшихся вопросов, связанных с рекомендациями, планом ос</w:t>
      </w:r>
      <w:r w:rsidRPr="007801F5">
        <w:t>у</w:t>
      </w:r>
      <w:r w:rsidRPr="007801F5">
        <w:t xml:space="preserve">ществления и оценкой их выполнения. Если государство-участник не выполнило рекомендации, то Докладчик может просить его представить </w:t>
      </w:r>
      <w:r w:rsidR="00D57E0B" w:rsidRPr="007801F5">
        <w:t>информацию</w:t>
      </w:r>
      <w:r w:rsidRPr="007801F5">
        <w:t xml:space="preserve"> об о</w:t>
      </w:r>
      <w:r w:rsidRPr="007801F5">
        <w:t>б</w:t>
      </w:r>
      <w:r w:rsidRPr="007801F5">
        <w:t>стоятельствах, помешавших их осуществлению.</w:t>
      </w:r>
    </w:p>
    <w:p w:rsidR="005757B6" w:rsidRPr="007801F5" w:rsidRDefault="005757B6" w:rsidP="00D57E0B">
      <w:pPr>
        <w:pStyle w:val="SingleTxt"/>
      </w:pPr>
      <w:r w:rsidRPr="007801F5">
        <w:t>27.</w:t>
      </w:r>
      <w:r w:rsidRPr="007801F5">
        <w:tab/>
        <w:t>Если государство-участник не представляет</w:t>
      </w:r>
      <w:r w:rsidR="00D57E0B" w:rsidRPr="007801F5">
        <w:t xml:space="preserve"> свой доклад</w:t>
      </w:r>
      <w:r w:rsidRPr="007801F5">
        <w:t xml:space="preserve">, то Докладчик должен направить напоминание. </w:t>
      </w:r>
      <w:r w:rsidR="00D57E0B" w:rsidRPr="007801F5">
        <w:t xml:space="preserve">Направляется </w:t>
      </w:r>
      <w:r w:rsidRPr="007801F5">
        <w:t>не более двух напоминаний. Пе</w:t>
      </w:r>
      <w:r w:rsidRPr="007801F5">
        <w:t>р</w:t>
      </w:r>
      <w:r w:rsidRPr="007801F5">
        <w:t>вое, направляемое примерно через три месяца после истечения</w:t>
      </w:r>
      <w:r w:rsidR="00D57E0B" w:rsidRPr="007801F5">
        <w:t xml:space="preserve"> предельного</w:t>
      </w:r>
      <w:r w:rsidRPr="007801F5">
        <w:t xml:space="preserve"> ср</w:t>
      </w:r>
      <w:r w:rsidRPr="007801F5">
        <w:t>о</w:t>
      </w:r>
      <w:r w:rsidRPr="007801F5">
        <w:t>ка</w:t>
      </w:r>
      <w:r w:rsidR="00D57E0B" w:rsidRPr="007801F5">
        <w:t xml:space="preserve"> для</w:t>
      </w:r>
      <w:r w:rsidRPr="007801F5">
        <w:t xml:space="preserve"> представления доклада о последующей деятельности, напоминает гос</w:t>
      </w:r>
      <w:r w:rsidRPr="007801F5">
        <w:t>у</w:t>
      </w:r>
      <w:r w:rsidRPr="007801F5">
        <w:t>дарству-участнику о запросе на подобный доклад, тогда как второе, направля</w:t>
      </w:r>
      <w:r w:rsidRPr="007801F5">
        <w:t>е</w:t>
      </w:r>
      <w:r w:rsidRPr="007801F5">
        <w:t>мое примерно через шесть месяцев после истечения</w:t>
      </w:r>
      <w:r w:rsidR="00D57E0B" w:rsidRPr="007801F5">
        <w:t xml:space="preserve"> </w:t>
      </w:r>
      <w:r w:rsidRPr="007801F5">
        <w:t>указанного срока, должно содержать просьбу о встрече с Постоянным представителем государства-участника в целях продолжения сотрудничества с Комитетом.</w:t>
      </w:r>
    </w:p>
    <w:p w:rsidR="005757B6" w:rsidRPr="007801F5" w:rsidRDefault="005757B6" w:rsidP="005757B6">
      <w:pPr>
        <w:pStyle w:val="SingleTxt"/>
      </w:pPr>
      <w:r w:rsidRPr="007801F5">
        <w:t>28.</w:t>
      </w:r>
      <w:r w:rsidRPr="007801F5">
        <w:tab/>
        <w:t>Докладчик может запрашивать и проводить консультации с представител</w:t>
      </w:r>
      <w:r w:rsidRPr="007801F5">
        <w:t>я</w:t>
      </w:r>
      <w:r w:rsidRPr="007801F5">
        <w:t>ми государств-участников в целях получения необходимой Комитету информ</w:t>
      </w:r>
      <w:r w:rsidRPr="007801F5">
        <w:t>а</w:t>
      </w:r>
      <w:r w:rsidRPr="007801F5">
        <w:t>ции, разъяснять, почему имеется потребность в этих сведениях, и согласовывать дату их направления Постоянным представительством. При подготовке подобных совещаний, как и в рамках других элементов процесса последующей деятельн</w:t>
      </w:r>
      <w:r w:rsidRPr="007801F5">
        <w:t>о</w:t>
      </w:r>
      <w:r w:rsidRPr="007801F5">
        <w:t>сти, Докладчику следует консультироваться со страновыми докладчиками.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4E1F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Дальнейшие шаги в процедуре последующей деятельности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29.</w:t>
      </w:r>
      <w:r w:rsidRPr="007801F5">
        <w:tab/>
        <w:t>Вопросы о не полностью выполненных рекомендациях для последующей деятельности и о моментах несоблюдения процедуры государством-участником должны быть отражены в перечне вопросов или в перечне вопросов до предста</w:t>
      </w:r>
      <w:r w:rsidRPr="007801F5">
        <w:t>в</w:t>
      </w:r>
      <w:r w:rsidRPr="007801F5">
        <w:t>ления докладов, утвержденном в ходе следующего цикла представления докл</w:t>
      </w:r>
      <w:r w:rsidRPr="007801F5">
        <w:t>а</w:t>
      </w:r>
      <w:r w:rsidRPr="007801F5">
        <w:t xml:space="preserve">дов под отдельным заголовком </w:t>
      </w:r>
      <w:r w:rsidR="006E14F3" w:rsidRPr="007801F5">
        <w:t>«</w:t>
      </w:r>
      <w:r w:rsidRPr="007801F5">
        <w:t>Вопросы последующей деятельности, связанные с предыдущим циклом представления докладов</w:t>
      </w:r>
      <w:r w:rsidR="006E14F3" w:rsidRPr="007801F5">
        <w:t>»</w:t>
      </w:r>
      <w:r w:rsidRPr="007801F5">
        <w:t>. При необходимости вопросы последующей деятельности можно повторить в основном разделе перечня в</w:t>
      </w:r>
      <w:r w:rsidRPr="007801F5">
        <w:t>о</w:t>
      </w:r>
      <w:r w:rsidRPr="007801F5">
        <w:t>просов или перечня вопросов до представления докладов, с тем чтобы сохранить последовательность затрагиваемых тем.</w:t>
      </w:r>
    </w:p>
    <w:p w:rsidR="005757B6" w:rsidRPr="007801F5" w:rsidRDefault="005757B6" w:rsidP="0013061A">
      <w:pPr>
        <w:pStyle w:val="SingleTxt"/>
      </w:pPr>
      <w:r w:rsidRPr="007801F5">
        <w:t>30.</w:t>
      </w:r>
      <w:r w:rsidRPr="007801F5">
        <w:tab/>
        <w:t>Заключительные замечания, принятые в рамках следующего цикла пре</w:t>
      </w:r>
      <w:r w:rsidRPr="007801F5">
        <w:t>д</w:t>
      </w:r>
      <w:r w:rsidRPr="007801F5">
        <w:t>ставления докладов, аналогично должны отражать итоги процедуры последу</w:t>
      </w:r>
      <w:r w:rsidRPr="007801F5">
        <w:t>ю</w:t>
      </w:r>
      <w:r w:rsidRPr="007801F5">
        <w:t xml:space="preserve">щей деятельности в свете рассмотрения периодического доклада. Соблюдение процедуры последующей деятельности и выполнение рекомендаций должно упоминаться в разделе, озаглавленном </w:t>
      </w:r>
      <w:r w:rsidR="006E14F3" w:rsidRPr="007801F5">
        <w:t>«</w:t>
      </w:r>
      <w:r w:rsidRPr="007801F5">
        <w:t>Позитивные аспекты</w:t>
      </w:r>
      <w:r w:rsidR="006E14F3" w:rsidRPr="007801F5">
        <w:t>»</w:t>
      </w:r>
      <w:r w:rsidRPr="007801F5">
        <w:t>. В случае оста</w:t>
      </w:r>
      <w:r w:rsidRPr="007801F5">
        <w:t>в</w:t>
      </w:r>
      <w:r w:rsidRPr="007801F5">
        <w:t>шихся вопросов последующей деятельности обеспокоенность должна указыват</w:t>
      </w:r>
      <w:r w:rsidRPr="007801F5">
        <w:t>ь</w:t>
      </w:r>
      <w:r w:rsidRPr="007801F5">
        <w:t xml:space="preserve">ся в качестве первого пункта раздела, озаглавленного </w:t>
      </w:r>
      <w:r w:rsidR="006E14F3" w:rsidRPr="007801F5">
        <w:t>«</w:t>
      </w:r>
      <w:r w:rsidRPr="007801F5">
        <w:t xml:space="preserve">Основные </w:t>
      </w:r>
      <w:r w:rsidR="0013061A" w:rsidRPr="007801F5">
        <w:t>вопросы</w:t>
      </w:r>
      <w:r w:rsidRPr="007801F5">
        <w:t>, выз</w:t>
      </w:r>
      <w:r w:rsidRPr="007801F5">
        <w:t>ы</w:t>
      </w:r>
      <w:r w:rsidRPr="007801F5">
        <w:t>вающие обеспокоенность, и рекомендации</w:t>
      </w:r>
      <w:r w:rsidR="006E14F3" w:rsidRPr="007801F5">
        <w:t>»</w:t>
      </w:r>
      <w:r w:rsidRPr="007801F5">
        <w:t xml:space="preserve">, под подзаголовком </w:t>
      </w:r>
      <w:r w:rsidR="006E14F3" w:rsidRPr="007801F5">
        <w:t>«</w:t>
      </w:r>
      <w:r w:rsidRPr="007801F5">
        <w:t>Нерассмотре</w:t>
      </w:r>
      <w:r w:rsidRPr="007801F5">
        <w:t>н</w:t>
      </w:r>
      <w:r w:rsidRPr="007801F5">
        <w:t>ные вопросы последующей деятельности, связанные с предыдущим циклом представления докладов</w:t>
      </w:r>
      <w:r w:rsidR="006E14F3" w:rsidRPr="007801F5">
        <w:t>»</w:t>
      </w:r>
      <w:r w:rsidRPr="007801F5">
        <w:t>. Сотрудники секретариата должны быть уведомлены об указанных выше требованиях рассматривать эти вопросы последующей деятел</w:t>
      </w:r>
      <w:r w:rsidRPr="007801F5">
        <w:t>ь</w:t>
      </w:r>
      <w:r w:rsidRPr="007801F5">
        <w:t>ности отдельно от остального перечня вопросов до представления докладов, к</w:t>
      </w:r>
      <w:r w:rsidRPr="007801F5">
        <w:t>о</w:t>
      </w:r>
      <w:r w:rsidRPr="007801F5">
        <w:t>торый может содержать постатейный перечень вопросов.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4E1F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Прекращение процедуры последующей деятельности</w:t>
      </w: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sz w:val="10"/>
        </w:rPr>
      </w:pPr>
    </w:p>
    <w:p w:rsidR="005757B6" w:rsidRDefault="005757B6" w:rsidP="005757B6">
      <w:pPr>
        <w:pStyle w:val="SingleTxt"/>
      </w:pPr>
      <w:r w:rsidRPr="007801F5">
        <w:t>31.</w:t>
      </w:r>
      <w:r w:rsidRPr="007801F5">
        <w:tab/>
        <w:t>Процедура последующей деятельности может быть прекращена только в том случае, если Комитет сочтет, что информация, представленная государством-участником, удовлетворительна, а рекомендации в целом выполнены (катег</w:t>
      </w:r>
      <w:r w:rsidRPr="007801F5">
        <w:t>о</w:t>
      </w:r>
      <w:r w:rsidRPr="007801F5">
        <w:t>рия</w:t>
      </w:r>
      <w:r w:rsidR="00CF0FC8" w:rsidRPr="007801F5">
        <w:t> </w:t>
      </w:r>
      <w:r w:rsidRPr="007801F5">
        <w:t>A). Во всех остальных случаях невыполненные рекомендации будут включ</w:t>
      </w:r>
      <w:r w:rsidRPr="007801F5">
        <w:t>е</w:t>
      </w:r>
      <w:r w:rsidRPr="007801F5">
        <w:t>ны в последующий цикл представления докладов.</w:t>
      </w:r>
    </w:p>
    <w:p w:rsidR="00413983" w:rsidRPr="00413983" w:rsidRDefault="00413983" w:rsidP="00413983">
      <w:pPr>
        <w:pStyle w:val="SingleTxt"/>
        <w:spacing w:after="0" w:line="120" w:lineRule="exact"/>
        <w:rPr>
          <w:sz w:val="10"/>
        </w:rPr>
      </w:pPr>
    </w:p>
    <w:p w:rsidR="00413983" w:rsidRPr="00413983" w:rsidRDefault="00413983" w:rsidP="00413983">
      <w:pPr>
        <w:pStyle w:val="SingleTxt"/>
        <w:spacing w:after="0" w:line="120" w:lineRule="exact"/>
        <w:rPr>
          <w:sz w:val="10"/>
        </w:rPr>
      </w:pPr>
    </w:p>
    <w:p w:rsidR="005757B6" w:rsidRPr="007801F5" w:rsidRDefault="005757B6" w:rsidP="004E1F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801F5">
        <w:tab/>
      </w:r>
      <w:r w:rsidRPr="007801F5">
        <w:tab/>
        <w:t>Веб-страница Комитета, посвященная процедуре последующей деятельности</w:t>
      </w:r>
    </w:p>
    <w:p w:rsidR="009B66B9" w:rsidRPr="007801F5" w:rsidRDefault="009B66B9" w:rsidP="009B66B9">
      <w:pPr>
        <w:pStyle w:val="SingleTxt"/>
        <w:spacing w:after="0" w:line="120" w:lineRule="exact"/>
        <w:rPr>
          <w:b/>
          <w:sz w:val="10"/>
        </w:rPr>
      </w:pPr>
    </w:p>
    <w:p w:rsidR="009B66B9" w:rsidRPr="007801F5" w:rsidRDefault="009B66B9" w:rsidP="009B66B9">
      <w:pPr>
        <w:pStyle w:val="SingleTxt"/>
        <w:spacing w:after="0" w:line="120" w:lineRule="exact"/>
        <w:rPr>
          <w:b/>
          <w:sz w:val="10"/>
        </w:rPr>
      </w:pPr>
    </w:p>
    <w:p w:rsidR="005757B6" w:rsidRPr="007801F5" w:rsidRDefault="005757B6" w:rsidP="005757B6">
      <w:pPr>
        <w:pStyle w:val="SingleTxt"/>
      </w:pPr>
      <w:r w:rsidRPr="007801F5">
        <w:t>32.</w:t>
      </w:r>
      <w:r w:rsidRPr="007801F5">
        <w:tab/>
        <w:t>Рекомендации, отобранные Комитетом для последующей деятельности, и</w:t>
      </w:r>
      <w:r w:rsidRPr="007801F5">
        <w:t>н</w:t>
      </w:r>
      <w:r w:rsidRPr="007801F5">
        <w:t>формация, представленная государствами-участниками, письма, направленные Докладчиком по последующей деятельности, и сведения, полученные от наци</w:t>
      </w:r>
      <w:r w:rsidRPr="007801F5">
        <w:t>о</w:t>
      </w:r>
      <w:r w:rsidRPr="007801F5">
        <w:t>нальных правозащитных учреждений, неправительственных организаций и др</w:t>
      </w:r>
      <w:r w:rsidRPr="007801F5">
        <w:t>у</w:t>
      </w:r>
      <w:r w:rsidRPr="007801F5">
        <w:t>гих заинтересованных сторон, являются частью открытой процедуры предста</w:t>
      </w:r>
      <w:r w:rsidRPr="007801F5">
        <w:t>в</w:t>
      </w:r>
      <w:r w:rsidRPr="007801F5">
        <w:t>ления докладов, подготовленных в соответствии со статьей 19 Конвенции, и должны размещаться на веб-странице Комитета, посвященной этому вопросу</w:t>
      </w:r>
      <w:r w:rsidRPr="007801F5">
        <w:rPr>
          <w:vertAlign w:val="superscript"/>
        </w:rPr>
        <w:footnoteReference w:id="2"/>
      </w:r>
      <w:r w:rsidRPr="007801F5">
        <w:t>.</w:t>
      </w:r>
    </w:p>
    <w:p w:rsidR="00D43854" w:rsidRPr="007801F5" w:rsidRDefault="00EE74EB" w:rsidP="00EE74EB">
      <w:pPr>
        <w:pStyle w:val="SingleTxt"/>
        <w:spacing w:after="0" w:line="240" w:lineRule="auto"/>
      </w:pPr>
      <w:r w:rsidRPr="007801F5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2638D" wp14:editId="1B91E49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43854" w:rsidRPr="007801F5" w:rsidSect="00D43854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30T11:40:00Z" w:initials="Start">
    <w:p w:rsidR="002C3EBF" w:rsidRPr="005757B6" w:rsidRDefault="002C3EBF">
      <w:pPr>
        <w:pStyle w:val="CommentText"/>
        <w:rPr>
          <w:lang w:val="en-US"/>
        </w:rPr>
      </w:pPr>
      <w:r>
        <w:fldChar w:fldCharType="begin"/>
      </w:r>
      <w:r w:rsidRPr="005757B6">
        <w:rPr>
          <w:rStyle w:val="CommentReference"/>
          <w:lang w:val="en-US"/>
        </w:rPr>
        <w:instrText xml:space="preserve"> </w:instrText>
      </w:r>
      <w:r w:rsidRPr="005757B6">
        <w:rPr>
          <w:lang w:val="en-US"/>
        </w:rPr>
        <w:instrText>PAGE \# "'Page: '#'</w:instrText>
      </w:r>
      <w:r w:rsidRPr="005757B6">
        <w:rPr>
          <w:lang w:val="en-US"/>
        </w:rPr>
        <w:br/>
        <w:instrText>'"</w:instrText>
      </w:r>
      <w:r w:rsidRPr="005757B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757B6">
        <w:rPr>
          <w:lang w:val="en-US"/>
        </w:rPr>
        <w:t>&lt;&lt;ODS JOB NO&gt;&gt;N1521037R&lt;&lt;ODS JOB NO&gt;&gt;</w:t>
      </w:r>
    </w:p>
    <w:p w:rsidR="002C3EBF" w:rsidRDefault="002C3EBF">
      <w:pPr>
        <w:pStyle w:val="CommentText"/>
      </w:pPr>
      <w:r>
        <w:t>&lt;&lt;ODS DOC SYMBOL1&gt;&gt;CAT/C/55/3&lt;&lt;ODS DOC SYMBOL1&gt;&gt;</w:t>
      </w:r>
    </w:p>
    <w:p w:rsidR="002C3EBF" w:rsidRDefault="002C3EB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EBF" w:rsidRDefault="002C3EBF" w:rsidP="008A1A7A">
      <w:pPr>
        <w:spacing w:line="240" w:lineRule="auto"/>
      </w:pPr>
      <w:r>
        <w:separator/>
      </w:r>
    </w:p>
  </w:endnote>
  <w:endnote w:type="continuationSeparator" w:id="0">
    <w:p w:rsidR="002C3EBF" w:rsidRDefault="002C3EB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C3EBF" w:rsidTr="00D4385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B61EE">
            <w:rPr>
              <w:noProof/>
            </w:rPr>
            <w:t>4</w:t>
          </w:r>
          <w:r>
            <w:fldChar w:fldCharType="end"/>
          </w:r>
          <w:r>
            <w:t>/</w:t>
          </w:r>
          <w:r w:rsidR="004B61EE">
            <w:fldChar w:fldCharType="begin"/>
          </w:r>
          <w:r w:rsidR="004B61EE">
            <w:instrText xml:space="preserve"> NUMPAGES  \* Arabic  \* MERGEFORMAT </w:instrText>
          </w:r>
          <w:r w:rsidR="004B61EE">
            <w:fldChar w:fldCharType="separate"/>
          </w:r>
          <w:r w:rsidR="004B61EE">
            <w:rPr>
              <w:noProof/>
            </w:rPr>
            <w:t>7</w:t>
          </w:r>
          <w:r w:rsidR="004B61EE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B61EE">
            <w:rPr>
              <w:b w:val="0"/>
              <w:color w:val="000000"/>
              <w:sz w:val="14"/>
            </w:rPr>
            <w:t>GE.15-15674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2C3EBF" w:rsidRPr="00D43854" w:rsidRDefault="002C3EBF" w:rsidP="00D438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2C3EBF" w:rsidTr="00D4385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B61EE">
            <w:rPr>
              <w:b w:val="0"/>
              <w:color w:val="000000"/>
              <w:sz w:val="14"/>
            </w:rPr>
            <w:t>GE.15-15674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B61EE">
            <w:rPr>
              <w:noProof/>
            </w:rPr>
            <w:t>3</w:t>
          </w:r>
          <w:r>
            <w:fldChar w:fldCharType="end"/>
          </w:r>
          <w:r>
            <w:t>/</w:t>
          </w:r>
          <w:r w:rsidR="004B61EE">
            <w:fldChar w:fldCharType="begin"/>
          </w:r>
          <w:r w:rsidR="004B61EE">
            <w:instrText xml:space="preserve"> NUMPAGES  \* Arabic  \* MERGEFORMAT </w:instrText>
          </w:r>
          <w:r w:rsidR="004B61EE">
            <w:fldChar w:fldCharType="separate"/>
          </w:r>
          <w:r w:rsidR="004B61EE">
            <w:rPr>
              <w:noProof/>
            </w:rPr>
            <w:t>7</w:t>
          </w:r>
          <w:r w:rsidR="004B61EE">
            <w:rPr>
              <w:noProof/>
            </w:rPr>
            <w:fldChar w:fldCharType="end"/>
          </w:r>
        </w:p>
      </w:tc>
    </w:tr>
  </w:tbl>
  <w:p w:rsidR="002C3EBF" w:rsidRPr="00D43854" w:rsidRDefault="002C3EBF" w:rsidP="00D438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2C3EBF" w:rsidTr="00D43854">
      <w:tc>
        <w:tcPr>
          <w:tcW w:w="3873" w:type="dxa"/>
        </w:tcPr>
        <w:p w:rsidR="002C3EBF" w:rsidRDefault="002C3EBF" w:rsidP="00D4385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36C7D0B" wp14:editId="4405BF4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55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55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GE.15-15674 (R)</w:t>
          </w:r>
          <w:r>
            <w:rPr>
              <w:color w:val="010000"/>
            </w:rPr>
            <w:t xml:space="preserve">    281015    301015</w:t>
          </w:r>
        </w:p>
        <w:p w:rsidR="002C3EBF" w:rsidRPr="00D43854" w:rsidRDefault="002C3EBF" w:rsidP="00D4385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*1515674*</w:t>
          </w:r>
        </w:p>
      </w:tc>
      <w:tc>
        <w:tcPr>
          <w:tcW w:w="5127" w:type="dxa"/>
        </w:tcPr>
        <w:p w:rsidR="002C3EBF" w:rsidRDefault="002C3EBF" w:rsidP="00D4385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B86D331" wp14:editId="6E60C99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C3EBF" w:rsidRPr="00D43854" w:rsidRDefault="002C3EBF" w:rsidP="00D4385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EBF" w:rsidRPr="00CF0FC8" w:rsidRDefault="002C3EBF" w:rsidP="00CF0FC8">
      <w:pPr>
        <w:pStyle w:val="Footer"/>
        <w:spacing w:after="80"/>
        <w:ind w:left="792"/>
        <w:rPr>
          <w:sz w:val="16"/>
        </w:rPr>
      </w:pPr>
      <w:r w:rsidRPr="00CF0FC8">
        <w:rPr>
          <w:sz w:val="16"/>
        </w:rPr>
        <w:t>__________________</w:t>
      </w:r>
    </w:p>
  </w:footnote>
  <w:footnote w:type="continuationSeparator" w:id="0">
    <w:p w:rsidR="002C3EBF" w:rsidRPr="00CF0FC8" w:rsidRDefault="002C3EBF" w:rsidP="00CF0FC8">
      <w:pPr>
        <w:pStyle w:val="Footer"/>
        <w:spacing w:after="80"/>
        <w:ind w:left="792"/>
        <w:rPr>
          <w:sz w:val="16"/>
        </w:rPr>
      </w:pPr>
      <w:r w:rsidRPr="00CF0FC8">
        <w:rPr>
          <w:sz w:val="16"/>
        </w:rPr>
        <w:t>__________________</w:t>
      </w:r>
    </w:p>
  </w:footnote>
  <w:footnote w:id="1">
    <w:p w:rsidR="002C3EBF" w:rsidRPr="00F455BC" w:rsidRDefault="002C3EBF" w:rsidP="00CF0F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455BC">
        <w:rPr>
          <w:rStyle w:val="FootnoteReference"/>
        </w:rPr>
        <w:tab/>
      </w:r>
      <w:r w:rsidRPr="00F455BC">
        <w:rPr>
          <w:rStyle w:val="FootnoteReference"/>
          <w:vertAlign w:val="baseline"/>
        </w:rPr>
        <w:t>*</w:t>
      </w:r>
      <w:r w:rsidRPr="00F455BC">
        <w:tab/>
        <w:t>Приняты Комитетом на его пятьдесят пятой сессии (27 июля – 14 августа 2015 года).</w:t>
      </w:r>
    </w:p>
  </w:footnote>
  <w:footnote w:id="2">
    <w:p w:rsidR="002C3EBF" w:rsidRPr="004E3CD8" w:rsidRDefault="002C3EBF" w:rsidP="00CF0F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F70D8">
        <w:tab/>
      </w:r>
      <w:r>
        <w:rPr>
          <w:rStyle w:val="FootnoteReference"/>
        </w:rPr>
        <w:footnoteRef/>
      </w:r>
      <w:r w:rsidRPr="004E3CD8">
        <w:tab/>
      </w:r>
      <w:r>
        <w:t>См.</w:t>
      </w:r>
      <w:r w:rsidRPr="004E3CD8">
        <w:t xml:space="preserve"> </w:t>
      </w:r>
      <w:hyperlink r:id="rId1" w:history="1">
        <w:r w:rsidRPr="00AB2D25">
          <w:rPr>
            <w:rStyle w:val="Hyperlink"/>
          </w:rPr>
          <w:t>h</w:t>
        </w:r>
        <w:r w:rsidRPr="00AB2D25">
          <w:rPr>
            <w:rStyle w:val="Hyperlink"/>
          </w:rPr>
          <w:t>t</w:t>
        </w:r>
        <w:r w:rsidRPr="00AB2D25">
          <w:rPr>
            <w:rStyle w:val="Hyperlink"/>
          </w:rPr>
          <w:t>tp</w:t>
        </w:r>
        <w:r w:rsidRPr="004E3CD8">
          <w:rPr>
            <w:rStyle w:val="Hyperlink"/>
          </w:rPr>
          <w:t>://</w:t>
        </w:r>
        <w:r w:rsidRPr="00AB2D25">
          <w:rPr>
            <w:rStyle w:val="Hyperlink"/>
          </w:rPr>
          <w:t>tbi</w:t>
        </w:r>
        <w:r w:rsidRPr="00AB2D25">
          <w:rPr>
            <w:rStyle w:val="Hyperlink"/>
          </w:rPr>
          <w:t>n</w:t>
        </w:r>
        <w:r w:rsidRPr="00AB2D25">
          <w:rPr>
            <w:rStyle w:val="Hyperlink"/>
          </w:rPr>
          <w:t>t</w:t>
        </w:r>
        <w:r w:rsidRPr="00AB2D25">
          <w:rPr>
            <w:rStyle w:val="Hyperlink"/>
          </w:rPr>
          <w:t>e</w:t>
        </w:r>
        <w:r w:rsidRPr="00AB2D25">
          <w:rPr>
            <w:rStyle w:val="Hyperlink"/>
          </w:rPr>
          <w:t>rnet</w:t>
        </w:r>
        <w:r w:rsidRPr="004E3CD8">
          <w:rPr>
            <w:rStyle w:val="Hyperlink"/>
          </w:rPr>
          <w:t>.</w:t>
        </w:r>
        <w:r w:rsidRPr="00AB2D25">
          <w:rPr>
            <w:rStyle w:val="Hyperlink"/>
          </w:rPr>
          <w:t>ohchr</w:t>
        </w:r>
        <w:r w:rsidRPr="004E3CD8">
          <w:rPr>
            <w:rStyle w:val="Hyperlink"/>
          </w:rPr>
          <w:t>.</w:t>
        </w:r>
        <w:r w:rsidRPr="00AB2D25">
          <w:rPr>
            <w:rStyle w:val="Hyperlink"/>
          </w:rPr>
          <w:t>org</w:t>
        </w:r>
        <w:r w:rsidRPr="004E3CD8">
          <w:rPr>
            <w:rStyle w:val="Hyperlink"/>
          </w:rPr>
          <w:t>/_</w:t>
        </w:r>
        <w:r w:rsidRPr="00AB2D25">
          <w:rPr>
            <w:rStyle w:val="Hyperlink"/>
          </w:rPr>
          <w:t>l</w:t>
        </w:r>
        <w:r w:rsidRPr="00AB2D25">
          <w:rPr>
            <w:rStyle w:val="Hyperlink"/>
          </w:rPr>
          <w:t>ayouts</w:t>
        </w:r>
        <w:r w:rsidRPr="004E3CD8">
          <w:rPr>
            <w:rStyle w:val="Hyperlink"/>
          </w:rPr>
          <w:t>/</w:t>
        </w:r>
        <w:r w:rsidRPr="00AB2D25">
          <w:rPr>
            <w:rStyle w:val="Hyperlink"/>
          </w:rPr>
          <w:t>TreatyBodyExternal</w:t>
        </w:r>
        <w:r w:rsidRPr="004E3CD8">
          <w:rPr>
            <w:rStyle w:val="Hyperlink"/>
          </w:rPr>
          <w:t>/</w:t>
        </w:r>
        <w:r w:rsidRPr="00AB2D25">
          <w:rPr>
            <w:rStyle w:val="Hyperlink"/>
          </w:rPr>
          <w:t>FollowUp</w:t>
        </w:r>
        <w:r w:rsidRPr="004E3CD8">
          <w:rPr>
            <w:rStyle w:val="Hyperlink"/>
          </w:rPr>
          <w:t>.</w:t>
        </w:r>
        <w:r w:rsidRPr="00AB2D25">
          <w:rPr>
            <w:rStyle w:val="Hyperlink"/>
          </w:rPr>
          <w:t>aspx</w:t>
        </w:r>
        <w:r w:rsidRPr="004E3CD8">
          <w:rPr>
            <w:rStyle w:val="Hyperlink"/>
          </w:rPr>
          <w:t>?</w:t>
        </w:r>
        <w:r w:rsidRPr="00AB2D25">
          <w:rPr>
            <w:rStyle w:val="Hyperlink"/>
          </w:rPr>
          <w:t>Treaty</w:t>
        </w:r>
        <w:r w:rsidRPr="004E3CD8">
          <w:rPr>
            <w:rStyle w:val="Hyperlink"/>
          </w:rPr>
          <w:t>=</w:t>
        </w:r>
        <w:r w:rsidRPr="00AB2D25">
          <w:rPr>
            <w:rStyle w:val="Hyperlink"/>
          </w:rPr>
          <w:t>CAT</w:t>
        </w:r>
        <w:r w:rsidRPr="004E3CD8">
          <w:rPr>
            <w:rStyle w:val="Hyperlink"/>
          </w:rPr>
          <w:t>&amp;</w:t>
        </w:r>
        <w:r w:rsidRPr="00CF0FC8">
          <w:rPr>
            <w:rStyle w:val="Hyperlink"/>
          </w:rPr>
          <w:br/>
        </w:r>
        <w:proofErr w:type="spellStart"/>
        <w:r w:rsidRPr="00AB2D25">
          <w:rPr>
            <w:rStyle w:val="Hyperlink"/>
          </w:rPr>
          <w:t>Lang</w:t>
        </w:r>
        <w:proofErr w:type="spellEnd"/>
        <w:r w:rsidRPr="004E3CD8">
          <w:rPr>
            <w:rStyle w:val="Hyperlink"/>
          </w:rPr>
          <w:t>=</w:t>
        </w:r>
        <w:proofErr w:type="spellStart"/>
        <w:r w:rsidRPr="00AB2D25">
          <w:rPr>
            <w:rStyle w:val="Hyperlink"/>
          </w:rPr>
          <w:t>en</w:t>
        </w:r>
        <w:proofErr w:type="spellEnd"/>
      </w:hyperlink>
      <w:r w:rsidRPr="004E3CD8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C3EBF" w:rsidTr="00D4385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B61EE">
            <w:rPr>
              <w:b/>
            </w:rPr>
            <w:t>CAT/C/55/3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2C3EBF" w:rsidRDefault="002C3EBF" w:rsidP="00D43854">
          <w:pPr>
            <w:pStyle w:val="Header"/>
          </w:pPr>
        </w:p>
      </w:tc>
    </w:tr>
  </w:tbl>
  <w:p w:rsidR="002C3EBF" w:rsidRPr="00D43854" w:rsidRDefault="002C3EBF" w:rsidP="00D438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2C3EBF" w:rsidTr="00D4385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2C3EBF" w:rsidRDefault="002C3EBF" w:rsidP="00D43854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2C3EBF" w:rsidRPr="00D43854" w:rsidRDefault="002C3EBF" w:rsidP="00D4385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B61EE">
            <w:rPr>
              <w:b/>
            </w:rPr>
            <w:t>CAT/C/55/3</w:t>
          </w:r>
          <w:r>
            <w:rPr>
              <w:b/>
            </w:rPr>
            <w:fldChar w:fldCharType="end"/>
          </w:r>
        </w:p>
      </w:tc>
    </w:tr>
  </w:tbl>
  <w:p w:rsidR="002C3EBF" w:rsidRPr="00D43854" w:rsidRDefault="002C3EBF" w:rsidP="00D438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2C3EBF" w:rsidTr="00D4385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C3EBF" w:rsidRPr="00D43854" w:rsidRDefault="002C3EBF" w:rsidP="00D4385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C3EBF" w:rsidRDefault="002C3EBF" w:rsidP="00D43854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C3EBF" w:rsidRPr="00D43854" w:rsidRDefault="002C3EBF" w:rsidP="00D4385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/C/55/3</w:t>
          </w:r>
        </w:p>
      </w:tc>
    </w:tr>
    <w:tr w:rsidR="002C3EBF" w:rsidRPr="008D26A4" w:rsidTr="00D4385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3EBF" w:rsidRPr="00D43854" w:rsidRDefault="002C3EBF" w:rsidP="00D4385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64091F94" wp14:editId="4D0D546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3EBF" w:rsidRPr="00D43854" w:rsidRDefault="002C3EBF" w:rsidP="00D43854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3EBF" w:rsidRPr="00D43854" w:rsidRDefault="002C3EBF" w:rsidP="00D43854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C3EBF" w:rsidRPr="005757B6" w:rsidRDefault="002C3EBF" w:rsidP="00D43854">
          <w:pPr>
            <w:pStyle w:val="Distribution"/>
            <w:rPr>
              <w:color w:val="000000"/>
              <w:lang w:val="en-US"/>
            </w:rPr>
          </w:pPr>
          <w:r w:rsidRPr="005757B6">
            <w:rPr>
              <w:color w:val="000000"/>
              <w:lang w:val="en-US"/>
            </w:rPr>
            <w:t>Distr.: General</w:t>
          </w:r>
        </w:p>
        <w:p w:rsidR="002C3EBF" w:rsidRPr="005757B6" w:rsidRDefault="002C3EBF" w:rsidP="00D43854">
          <w:pPr>
            <w:pStyle w:val="Publication"/>
            <w:rPr>
              <w:color w:val="000000"/>
              <w:lang w:val="en-US"/>
            </w:rPr>
          </w:pPr>
          <w:r w:rsidRPr="005757B6">
            <w:rPr>
              <w:color w:val="000000"/>
              <w:lang w:val="en-US"/>
            </w:rPr>
            <w:t>17 September 2015</w:t>
          </w:r>
        </w:p>
        <w:p w:rsidR="002C3EBF" w:rsidRPr="005757B6" w:rsidRDefault="002C3EBF" w:rsidP="00D43854">
          <w:pPr>
            <w:rPr>
              <w:color w:val="000000"/>
              <w:lang w:val="en-US"/>
            </w:rPr>
          </w:pPr>
          <w:r w:rsidRPr="005757B6">
            <w:rPr>
              <w:color w:val="000000"/>
              <w:lang w:val="en-US"/>
            </w:rPr>
            <w:t>Russian</w:t>
          </w:r>
        </w:p>
        <w:p w:rsidR="002C3EBF" w:rsidRPr="005757B6" w:rsidRDefault="002C3EBF" w:rsidP="00D43854">
          <w:pPr>
            <w:pStyle w:val="Original"/>
            <w:rPr>
              <w:color w:val="000000"/>
              <w:lang w:val="en-US"/>
            </w:rPr>
          </w:pPr>
          <w:r w:rsidRPr="005757B6">
            <w:rPr>
              <w:color w:val="000000"/>
              <w:lang w:val="en-US"/>
            </w:rPr>
            <w:t>Original: English</w:t>
          </w:r>
        </w:p>
        <w:p w:rsidR="002C3EBF" w:rsidRPr="005757B6" w:rsidRDefault="002C3EBF" w:rsidP="00D43854">
          <w:pPr>
            <w:rPr>
              <w:lang w:val="en-US"/>
            </w:rPr>
          </w:pPr>
        </w:p>
      </w:tc>
    </w:tr>
  </w:tbl>
  <w:p w:rsidR="002C3EBF" w:rsidRPr="005757B6" w:rsidRDefault="002C3EBF" w:rsidP="00D4385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8C1058"/>
    <w:multiLevelType w:val="hybridMultilevel"/>
    <w:tmpl w:val="E1D89902"/>
    <w:lvl w:ilvl="0" w:tplc="2A3EE16E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9">
    <w:nsid w:val="426F4B57"/>
    <w:multiLevelType w:val="hybridMultilevel"/>
    <w:tmpl w:val="102A69FA"/>
    <w:lvl w:ilvl="0" w:tplc="FD683CEC">
      <w:start w:val="1"/>
      <w:numFmt w:val="decimal"/>
      <w:lvlText w:val="%1."/>
      <w:lvlJc w:val="left"/>
      <w:pPr>
        <w:ind w:left="3621" w:hanging="360"/>
      </w:pPr>
      <w:rPr>
        <w:rFonts w:hint="default"/>
        <w:strike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8F261CB"/>
    <w:multiLevelType w:val="hybridMultilevel"/>
    <w:tmpl w:val="A92479AE"/>
    <w:lvl w:ilvl="0" w:tplc="8F1CB664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AEA6E9F"/>
    <w:multiLevelType w:val="hybridMultilevel"/>
    <w:tmpl w:val="B5F05C9C"/>
    <w:lvl w:ilvl="0" w:tplc="F5322F0E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12"/>
  </w:num>
  <w:num w:numId="10">
    <w:abstractNumId w:val="11"/>
  </w:num>
  <w:num w:numId="11">
    <w:abstractNumId w:val="5"/>
  </w:num>
  <w:num w:numId="12">
    <w:abstractNumId w:val="13"/>
  </w:num>
  <w:num w:numId="13">
    <w:abstractNumId w:val="9"/>
  </w:num>
  <w:num w:numId="14">
    <w:abstractNumId w:val="7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5674*"/>
    <w:docVar w:name="CreationDt" w:val="10/30/2015 11:40 AM"/>
    <w:docVar w:name="DocCategory" w:val="Doc"/>
    <w:docVar w:name="DocType" w:val="Final"/>
    <w:docVar w:name="DutyStation" w:val="Geneva"/>
    <w:docVar w:name="FooterJN" w:val="GE.15-15674"/>
    <w:docVar w:name="jobn" w:val="GE.15-15674 (R)"/>
    <w:docVar w:name="jobnDT" w:val="GE.15-15674 (R)   301015"/>
    <w:docVar w:name="jobnDTDT" w:val="GE.15-15674 (R)   301015   301015"/>
    <w:docVar w:name="JobNo" w:val="GE.1515674R"/>
    <w:docVar w:name="JobNo2" w:val="1521037R"/>
    <w:docVar w:name="LocalDrive" w:val="0"/>
    <w:docVar w:name="OandT" w:val=" "/>
    <w:docVar w:name="PaperSize" w:val="A4"/>
    <w:docVar w:name="sss1" w:val="CAT/C/55/3"/>
    <w:docVar w:name="sss2" w:val="-"/>
    <w:docVar w:name="Symbol1" w:val="CAT/C/55/3"/>
    <w:docVar w:name="Symbol2" w:val="-"/>
  </w:docVars>
  <w:rsids>
    <w:rsidRoot w:val="0000307C"/>
    <w:rsid w:val="0000307C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05A4"/>
    <w:rsid w:val="000446D5"/>
    <w:rsid w:val="000513EF"/>
    <w:rsid w:val="0005420D"/>
    <w:rsid w:val="00055EA2"/>
    <w:rsid w:val="00056081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B5CD0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3061A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0012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280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3EBF"/>
    <w:rsid w:val="002C66D0"/>
    <w:rsid w:val="002D396F"/>
    <w:rsid w:val="002D4606"/>
    <w:rsid w:val="002D4A88"/>
    <w:rsid w:val="002D666D"/>
    <w:rsid w:val="002E1F79"/>
    <w:rsid w:val="002E585A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543CF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0828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3983"/>
    <w:rsid w:val="00415DEC"/>
    <w:rsid w:val="00427FE5"/>
    <w:rsid w:val="00433222"/>
    <w:rsid w:val="00436A23"/>
    <w:rsid w:val="00436F13"/>
    <w:rsid w:val="00437F47"/>
    <w:rsid w:val="004420FB"/>
    <w:rsid w:val="00445A4E"/>
    <w:rsid w:val="00446E31"/>
    <w:rsid w:val="004502EC"/>
    <w:rsid w:val="004504A6"/>
    <w:rsid w:val="00460D23"/>
    <w:rsid w:val="004645DD"/>
    <w:rsid w:val="0046710A"/>
    <w:rsid w:val="0047759D"/>
    <w:rsid w:val="00487893"/>
    <w:rsid w:val="00495646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61EE"/>
    <w:rsid w:val="004B722C"/>
    <w:rsid w:val="004C1B79"/>
    <w:rsid w:val="004C27B4"/>
    <w:rsid w:val="004C4DA6"/>
    <w:rsid w:val="004C6A2C"/>
    <w:rsid w:val="004D275F"/>
    <w:rsid w:val="004D474D"/>
    <w:rsid w:val="004D6276"/>
    <w:rsid w:val="004D656E"/>
    <w:rsid w:val="004E1FDD"/>
    <w:rsid w:val="004E6443"/>
    <w:rsid w:val="004E7743"/>
    <w:rsid w:val="0050436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39C8"/>
    <w:rsid w:val="00545562"/>
    <w:rsid w:val="0054563F"/>
    <w:rsid w:val="005469E1"/>
    <w:rsid w:val="0055087F"/>
    <w:rsid w:val="00552E08"/>
    <w:rsid w:val="005635F7"/>
    <w:rsid w:val="00563A41"/>
    <w:rsid w:val="00564EF9"/>
    <w:rsid w:val="0056579C"/>
    <w:rsid w:val="00567706"/>
    <w:rsid w:val="00572298"/>
    <w:rsid w:val="005734C2"/>
    <w:rsid w:val="00574AA1"/>
    <w:rsid w:val="00574BF2"/>
    <w:rsid w:val="005757B6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345D"/>
    <w:rsid w:val="0063491E"/>
    <w:rsid w:val="00634A27"/>
    <w:rsid w:val="00634BC5"/>
    <w:rsid w:val="00635AF8"/>
    <w:rsid w:val="006373C5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96A67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E14F3"/>
    <w:rsid w:val="006F3683"/>
    <w:rsid w:val="00700738"/>
    <w:rsid w:val="007042EA"/>
    <w:rsid w:val="007043B9"/>
    <w:rsid w:val="00705549"/>
    <w:rsid w:val="0071210D"/>
    <w:rsid w:val="00716BC5"/>
    <w:rsid w:val="007170E5"/>
    <w:rsid w:val="00721063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01F5"/>
    <w:rsid w:val="00781ACA"/>
    <w:rsid w:val="00785F8F"/>
    <w:rsid w:val="00787B44"/>
    <w:rsid w:val="00790CD9"/>
    <w:rsid w:val="00791F20"/>
    <w:rsid w:val="00795A5A"/>
    <w:rsid w:val="00796EC3"/>
    <w:rsid w:val="007A0441"/>
    <w:rsid w:val="007A3275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7F7A01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D26A4"/>
    <w:rsid w:val="008E7A0A"/>
    <w:rsid w:val="008F12FD"/>
    <w:rsid w:val="008F13EA"/>
    <w:rsid w:val="008F24E6"/>
    <w:rsid w:val="00902B43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26D2F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66B9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41B8"/>
    <w:rsid w:val="00A951DD"/>
    <w:rsid w:val="00A9600A"/>
    <w:rsid w:val="00A96C80"/>
    <w:rsid w:val="00AA0ABF"/>
    <w:rsid w:val="00AA27C2"/>
    <w:rsid w:val="00AB2CCF"/>
    <w:rsid w:val="00AB49FD"/>
    <w:rsid w:val="00AB5FD2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0EA7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2FDF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945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6F3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0FC8"/>
    <w:rsid w:val="00CF40E0"/>
    <w:rsid w:val="00CF4412"/>
    <w:rsid w:val="00CF4853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3854"/>
    <w:rsid w:val="00D44FA6"/>
    <w:rsid w:val="00D52171"/>
    <w:rsid w:val="00D554C9"/>
    <w:rsid w:val="00D57E0B"/>
    <w:rsid w:val="00D60D62"/>
    <w:rsid w:val="00D61BB7"/>
    <w:rsid w:val="00D62DA9"/>
    <w:rsid w:val="00D70D97"/>
    <w:rsid w:val="00D7165D"/>
    <w:rsid w:val="00D75705"/>
    <w:rsid w:val="00D961D6"/>
    <w:rsid w:val="00D976C5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593F"/>
    <w:rsid w:val="00DC7A5F"/>
    <w:rsid w:val="00DD6A66"/>
    <w:rsid w:val="00DE0D15"/>
    <w:rsid w:val="00DF1CF0"/>
    <w:rsid w:val="00DF6656"/>
    <w:rsid w:val="00DF7388"/>
    <w:rsid w:val="00E00F51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6DE7"/>
    <w:rsid w:val="00EE7479"/>
    <w:rsid w:val="00EE74EB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455BC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5757B6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5757B6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5757B6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5757B6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5757B6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5757B6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438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385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85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38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385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rsid w:val="005757B6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rsid w:val="005757B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5757B6"/>
    <w:rPr>
      <w:color w:val="auto"/>
      <w:u w:val="none"/>
    </w:rPr>
  </w:style>
  <w:style w:type="character" w:styleId="FollowedHyperlink">
    <w:name w:val="FollowedHyperlink"/>
    <w:semiHidden/>
    <w:rsid w:val="005757B6"/>
    <w:rPr>
      <w:color w:val="auto"/>
      <w:u w:val="none"/>
    </w:rPr>
  </w:style>
  <w:style w:type="paragraph" w:customStyle="1" w:styleId="SMG">
    <w:name w:val="__S_M_G"/>
    <w:basedOn w:val="Normal"/>
    <w:next w:val="Normal"/>
    <w:rsid w:val="005757B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5757B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5757B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5757B6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757B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5757B6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5757B6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BalloonText">
    <w:name w:val="Balloon Text"/>
    <w:basedOn w:val="Normal"/>
    <w:link w:val="BalloonTextChar"/>
    <w:rsid w:val="005757B6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rsid w:val="005757B6"/>
    <w:rPr>
      <w:rFonts w:ascii="Tahoma" w:eastAsia="Times New Roman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page number" w:uiPriority="0"/>
    <w:lsdException w:name="endnote reference" w:semiHidden="0" w:uiPriority="0" w:unhideWhenUsed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5757B6"/>
    <w:pPr>
      <w:suppressAutoHyphens/>
      <w:spacing w:line="240" w:lineRule="auto"/>
      <w:outlineLvl w:val="3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5">
    <w:name w:val="heading 5"/>
    <w:basedOn w:val="Normal"/>
    <w:next w:val="Normal"/>
    <w:link w:val="Heading5Char"/>
    <w:qFormat/>
    <w:rsid w:val="005757B6"/>
    <w:pPr>
      <w:suppressAutoHyphens/>
      <w:spacing w:line="240" w:lineRule="auto"/>
      <w:outlineLvl w:val="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5757B6"/>
    <w:pPr>
      <w:suppressAutoHyphens/>
      <w:spacing w:line="240" w:lineRule="auto"/>
      <w:outlineLvl w:val="5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7">
    <w:name w:val="heading 7"/>
    <w:basedOn w:val="Normal"/>
    <w:next w:val="Normal"/>
    <w:link w:val="Heading7Char"/>
    <w:qFormat/>
    <w:rsid w:val="005757B6"/>
    <w:pPr>
      <w:suppressAutoHyphens/>
      <w:spacing w:line="240" w:lineRule="auto"/>
      <w:outlineLvl w:val="6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8">
    <w:name w:val="heading 8"/>
    <w:basedOn w:val="Normal"/>
    <w:next w:val="Normal"/>
    <w:link w:val="Heading8Char"/>
    <w:qFormat/>
    <w:rsid w:val="005757B6"/>
    <w:pPr>
      <w:suppressAutoHyphens/>
      <w:spacing w:line="240" w:lineRule="auto"/>
      <w:outlineLvl w:val="7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Heading9">
    <w:name w:val="heading 9"/>
    <w:basedOn w:val="Normal"/>
    <w:next w:val="Normal"/>
    <w:link w:val="Heading9Char"/>
    <w:qFormat/>
    <w:rsid w:val="005757B6"/>
    <w:pPr>
      <w:suppressAutoHyphens/>
      <w:spacing w:line="240" w:lineRule="auto"/>
      <w:outlineLvl w:val="8"/>
    </w:pPr>
    <w:rPr>
      <w:rFonts w:eastAsia="Times New Roman"/>
      <w:spacing w:val="0"/>
      <w:w w:val="100"/>
      <w:kern w:val="0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basedOn w:val="DefaultParagraphFont"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aliases w:val="1_G"/>
    <w:basedOn w:val="DefaultParagraphFont"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438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385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85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38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385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5757B6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SingleTxtG">
    <w:name w:val="_ Single Txt_G"/>
    <w:basedOn w:val="Normal"/>
    <w:rsid w:val="005757B6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MG">
    <w:name w:val="_ H __M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 w:eastAsia="en-US"/>
    </w:rPr>
  </w:style>
  <w:style w:type="paragraph" w:customStyle="1" w:styleId="HChG">
    <w:name w:val="_ H _Ch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table" w:styleId="TableGrid">
    <w:name w:val="Table Grid"/>
    <w:basedOn w:val="TableNormal"/>
    <w:rsid w:val="005757B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5757B6"/>
    <w:rPr>
      <w:color w:val="auto"/>
      <w:u w:val="none"/>
    </w:rPr>
  </w:style>
  <w:style w:type="character" w:styleId="FollowedHyperlink">
    <w:name w:val="FollowedHyperlink"/>
    <w:semiHidden/>
    <w:rsid w:val="005757B6"/>
    <w:rPr>
      <w:color w:val="auto"/>
      <w:u w:val="none"/>
    </w:rPr>
  </w:style>
  <w:style w:type="paragraph" w:customStyle="1" w:styleId="SMG">
    <w:name w:val="__S_M_G"/>
    <w:basedOn w:val="Normal"/>
    <w:next w:val="Normal"/>
    <w:rsid w:val="005757B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SLG">
    <w:name w:val="__S_L_G"/>
    <w:basedOn w:val="Normal"/>
    <w:next w:val="Normal"/>
    <w:rsid w:val="005757B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 w:eastAsia="en-US"/>
    </w:rPr>
  </w:style>
  <w:style w:type="paragraph" w:customStyle="1" w:styleId="SSG">
    <w:name w:val="__S_S_G"/>
    <w:basedOn w:val="Normal"/>
    <w:next w:val="Normal"/>
    <w:rsid w:val="005757B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 w:eastAsia="en-US"/>
    </w:rPr>
  </w:style>
  <w:style w:type="character" w:styleId="PageNumber">
    <w:name w:val="page number"/>
    <w:aliases w:val="7_G"/>
    <w:rsid w:val="005757B6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757B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 w:eastAsia="en-US"/>
    </w:rPr>
  </w:style>
  <w:style w:type="paragraph" w:customStyle="1" w:styleId="Bullet1G">
    <w:name w:val="_Bullet 1_G"/>
    <w:basedOn w:val="Normal"/>
    <w:rsid w:val="005757B6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Bullet2G">
    <w:name w:val="_Bullet 2_G"/>
    <w:basedOn w:val="Normal"/>
    <w:rsid w:val="005757B6"/>
    <w:pPr>
      <w:numPr>
        <w:numId w:val="12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customStyle="1" w:styleId="H1G">
    <w:name w:val="_ H_1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 w:eastAsia="en-US"/>
    </w:rPr>
  </w:style>
  <w:style w:type="paragraph" w:customStyle="1" w:styleId="H23G">
    <w:name w:val="_ H_2/3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 w:eastAsia="en-US"/>
    </w:rPr>
  </w:style>
  <w:style w:type="paragraph" w:customStyle="1" w:styleId="H4G">
    <w:name w:val="_ H_4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 w:eastAsia="en-US"/>
    </w:rPr>
  </w:style>
  <w:style w:type="paragraph" w:customStyle="1" w:styleId="H56G">
    <w:name w:val="_ H_5/6_G"/>
    <w:basedOn w:val="Normal"/>
    <w:next w:val="Normal"/>
    <w:rsid w:val="005757B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 w:eastAsia="en-US"/>
    </w:rPr>
  </w:style>
  <w:style w:type="paragraph" w:styleId="BalloonText">
    <w:name w:val="Balloon Text"/>
    <w:basedOn w:val="Normal"/>
    <w:link w:val="BalloonTextChar"/>
    <w:rsid w:val="005757B6"/>
    <w:pPr>
      <w:suppressAutoHyphens/>
      <w:spacing w:line="240" w:lineRule="auto"/>
    </w:pPr>
    <w:rPr>
      <w:rFonts w:ascii="Tahoma" w:eastAsia="Times New Roman" w:hAnsi="Tahoma" w:cs="Tahoma"/>
      <w:spacing w:val="0"/>
      <w:w w:val="100"/>
      <w:kern w:val="0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rsid w:val="005757B6"/>
    <w:rPr>
      <w:rFonts w:ascii="Tahoma" w:eastAsia="Times New Roman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cat@ohchr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at@ohchr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_layouts/TreatyBodyExternal/FollowUp.aspx?Treaty=CAT&amp;Lang=e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53E61-2EB3-423A-BA95-B0E28124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2542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Stepanova</dc:creator>
  <cp:lastModifiedBy>Stepanova</cp:lastModifiedBy>
  <cp:revision>3</cp:revision>
  <cp:lastPrinted>2015-10-30T11:57:00Z</cp:lastPrinted>
  <dcterms:created xsi:type="dcterms:W3CDTF">2015-10-30T11:57:00Z</dcterms:created>
  <dcterms:modified xsi:type="dcterms:W3CDTF">2015-10-30T11:58:00Z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1515674R</vt:lpwstr>
  </property>
  <property fmtid="{D5CDD505-2E9C-101B-9397-08002B2CF9AE}" pid="3" name="ODSRefJobNo">
    <vt:lpwstr>1521037R</vt:lpwstr>
  </property>
  <property fmtid="{D5CDD505-2E9C-101B-9397-08002B2CF9AE}" pid="4" name="Symbol1">
    <vt:lpwstr>CAT/C/55/3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17 September 2015</vt:lpwstr>
  </property>
  <property fmtid="{D5CDD505-2E9C-101B-9397-08002B2CF9AE}" pid="12" name="Original">
    <vt:lpwstr>English</vt:lpwstr>
  </property>
  <property fmtid="{D5CDD505-2E9C-101B-9397-08002B2CF9AE}" pid="13" name="Release Date">
    <vt:lpwstr>301015</vt:lpwstr>
  </property>
</Properties>
</file>