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57BC0" w:rsidRPr="00210F36" w:rsidTr="00BA18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57BC0" w:rsidRPr="00210F36" w:rsidRDefault="00057BC0" w:rsidP="00C717E0">
            <w:pPr>
              <w:rPr>
                <w:rStyle w:val="Accentuation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57BC0" w:rsidRPr="00210F36" w:rsidRDefault="00057BC0" w:rsidP="00C717E0">
            <w:pPr>
              <w:spacing w:after="80" w:line="300" w:lineRule="exact"/>
              <w:rPr>
                <w:sz w:val="28"/>
              </w:rPr>
            </w:pPr>
            <w:r w:rsidRPr="00210F36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57BC0" w:rsidRPr="00210F36" w:rsidRDefault="00A36CE0" w:rsidP="00727DBB">
            <w:pPr>
              <w:jc w:val="right"/>
            </w:pPr>
            <w:r w:rsidRPr="00210F36">
              <w:rPr>
                <w:sz w:val="40"/>
              </w:rPr>
              <w:t>A</w:t>
            </w:r>
            <w:r w:rsidRPr="00210F36">
              <w:t>/HRC/</w:t>
            </w:r>
            <w:r w:rsidR="00727DBB">
              <w:t>RES/</w:t>
            </w:r>
            <w:r w:rsidRPr="00210F36">
              <w:t>2</w:t>
            </w:r>
            <w:r w:rsidR="00375C5B" w:rsidRPr="00210F36">
              <w:t>8</w:t>
            </w:r>
            <w:r w:rsidRPr="00210F36">
              <w:t>/</w:t>
            </w:r>
            <w:r w:rsidR="00727DBB">
              <w:t>31</w:t>
            </w:r>
          </w:p>
        </w:tc>
      </w:tr>
      <w:tr w:rsidR="00057BC0" w:rsidRPr="00210F36" w:rsidTr="00C717E0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57BC0" w:rsidRPr="00210F36" w:rsidRDefault="00E41FF7" w:rsidP="00C717E0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711200" cy="592455"/>
                  <wp:effectExtent l="0" t="0" r="0" b="0"/>
                  <wp:docPr id="3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C3D27" w:rsidRPr="00210F36" w:rsidRDefault="00057BC0" w:rsidP="00EF66EF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210F36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A36CE0" w:rsidRPr="00210F36" w:rsidRDefault="00A36CE0" w:rsidP="00C717E0">
            <w:pPr>
              <w:spacing w:before="240"/>
            </w:pPr>
            <w:r w:rsidRPr="00210F36">
              <w:t xml:space="preserve">Distr. </w:t>
            </w:r>
            <w:r w:rsidR="00727DBB">
              <w:t>générale</w:t>
            </w:r>
          </w:p>
          <w:p w:rsidR="00DB3812" w:rsidRPr="00210F36" w:rsidRDefault="00727DBB" w:rsidP="004961EA">
            <w:pPr>
              <w:spacing w:line="240" w:lineRule="exact"/>
            </w:pPr>
            <w:r>
              <w:t>9 avril</w:t>
            </w:r>
            <w:r w:rsidR="00375C5B" w:rsidRPr="00210F36">
              <w:t xml:space="preserve"> 2015</w:t>
            </w:r>
          </w:p>
          <w:p w:rsidR="00DB3812" w:rsidRPr="00210F36" w:rsidRDefault="00DB3812" w:rsidP="004961EA">
            <w:pPr>
              <w:spacing w:line="240" w:lineRule="exact"/>
            </w:pPr>
          </w:p>
          <w:p w:rsidR="00057BC0" w:rsidRPr="00210F36" w:rsidRDefault="00FF1B1D" w:rsidP="00A36CE0">
            <w:pPr>
              <w:spacing w:line="240" w:lineRule="exact"/>
            </w:pPr>
            <w:r w:rsidRPr="00210F36">
              <w:t>Original: français</w:t>
            </w:r>
          </w:p>
        </w:tc>
      </w:tr>
    </w:tbl>
    <w:p w:rsidR="00BA184E" w:rsidRPr="00210F36" w:rsidRDefault="00BA184E" w:rsidP="001B6907">
      <w:pPr>
        <w:spacing w:before="120"/>
        <w:rPr>
          <w:b/>
          <w:sz w:val="24"/>
          <w:szCs w:val="24"/>
        </w:rPr>
      </w:pPr>
      <w:r w:rsidRPr="00210F36">
        <w:rPr>
          <w:b/>
          <w:sz w:val="24"/>
          <w:szCs w:val="24"/>
        </w:rPr>
        <w:t>Conseil des droits de l</w:t>
      </w:r>
      <w:r w:rsidR="00DB3812" w:rsidRPr="00210F36">
        <w:rPr>
          <w:b/>
          <w:sz w:val="24"/>
          <w:szCs w:val="24"/>
        </w:rPr>
        <w:t>’</w:t>
      </w:r>
      <w:r w:rsidRPr="00210F36">
        <w:rPr>
          <w:b/>
          <w:sz w:val="24"/>
          <w:szCs w:val="24"/>
        </w:rPr>
        <w:t>homme</w:t>
      </w:r>
    </w:p>
    <w:p w:rsidR="00594033" w:rsidRPr="00210F36" w:rsidRDefault="000B71F6" w:rsidP="00981C83">
      <w:pPr>
        <w:rPr>
          <w:b/>
        </w:rPr>
      </w:pPr>
      <w:r w:rsidRPr="00210F36">
        <w:rPr>
          <w:b/>
        </w:rPr>
        <w:t>Vingt</w:t>
      </w:r>
      <w:r w:rsidR="00375C5B" w:rsidRPr="00210F36">
        <w:rPr>
          <w:b/>
        </w:rPr>
        <w:t>-hui</w:t>
      </w:r>
      <w:r w:rsidR="0063396C" w:rsidRPr="00210F36">
        <w:rPr>
          <w:b/>
        </w:rPr>
        <w:t>tième</w:t>
      </w:r>
      <w:r w:rsidR="00A36CE0" w:rsidRPr="00210F36">
        <w:rPr>
          <w:b/>
        </w:rPr>
        <w:t xml:space="preserve"> session</w:t>
      </w:r>
    </w:p>
    <w:p w:rsidR="00A36CE0" w:rsidRPr="00210F36" w:rsidRDefault="00A36CE0" w:rsidP="00981C83">
      <w:r w:rsidRPr="00210F36">
        <w:t>Point 10 de l</w:t>
      </w:r>
      <w:r w:rsidR="00DB3812" w:rsidRPr="00210F36">
        <w:t>’</w:t>
      </w:r>
      <w:r w:rsidRPr="00210F36">
        <w:t>ordre du jour</w:t>
      </w:r>
    </w:p>
    <w:p w:rsidR="00A36CE0" w:rsidRPr="00210F36" w:rsidRDefault="00A36CE0" w:rsidP="00DB3812">
      <w:pPr>
        <w:rPr>
          <w:b/>
        </w:rPr>
      </w:pPr>
      <w:r w:rsidRPr="00210F36">
        <w:rPr>
          <w:b/>
        </w:rPr>
        <w:t>Assistance technique et renforcement des capacités</w:t>
      </w:r>
    </w:p>
    <w:p w:rsidR="00A36CE0" w:rsidRPr="00210F36" w:rsidRDefault="00EA4EF9" w:rsidP="00EA4EF9">
      <w:pPr>
        <w:pStyle w:val="H23G"/>
      </w:pPr>
      <w:r w:rsidRPr="00210F36">
        <w:tab/>
      </w:r>
      <w:r w:rsidRPr="00210F36">
        <w:tab/>
      </w:r>
      <w:r w:rsidR="00727DBB">
        <w:t>R</w:t>
      </w:r>
      <w:r w:rsidR="00A36CE0" w:rsidRPr="00210F36">
        <w:t>ésolution</w:t>
      </w:r>
      <w:r w:rsidR="00727DBB">
        <w:t xml:space="preserve"> adoptée par le Conseil des droits de l’homme</w:t>
      </w:r>
      <w:bookmarkStart w:id="0" w:name="_GoBack"/>
      <w:bookmarkEnd w:id="0"/>
    </w:p>
    <w:p w:rsidR="00A36CE0" w:rsidRPr="00210F36" w:rsidRDefault="0063396C" w:rsidP="00EF66EF">
      <w:pPr>
        <w:pStyle w:val="H1G"/>
        <w:tabs>
          <w:tab w:val="clear" w:pos="851"/>
        </w:tabs>
        <w:ind w:firstLine="0"/>
      </w:pPr>
      <w:r w:rsidRPr="00210F36">
        <w:t>2</w:t>
      </w:r>
      <w:r w:rsidR="00375C5B" w:rsidRPr="00210F36">
        <w:t>8</w:t>
      </w:r>
      <w:r w:rsidR="00727DBB" w:rsidRPr="00210F36">
        <w:t>/</w:t>
      </w:r>
      <w:r w:rsidR="00727DBB">
        <w:t>31</w:t>
      </w:r>
      <w:r w:rsidR="00820466">
        <w:br/>
      </w:r>
      <w:r w:rsidR="00723C8C" w:rsidRPr="00210F36">
        <w:rPr>
          <w:bCs/>
        </w:rPr>
        <w:t>Assistance technique et renforcement des capacités en matière de droits de l</w:t>
      </w:r>
      <w:r w:rsidR="00DB3812" w:rsidRPr="00210F36">
        <w:rPr>
          <w:bCs/>
        </w:rPr>
        <w:t>’</w:t>
      </w:r>
      <w:r w:rsidR="00723C8C" w:rsidRPr="00210F36">
        <w:rPr>
          <w:bCs/>
        </w:rPr>
        <w:t xml:space="preserve">homme </w:t>
      </w:r>
      <w:r w:rsidR="001B1657" w:rsidRPr="00210F36">
        <w:rPr>
          <w:bCs/>
        </w:rPr>
        <w:t xml:space="preserve">au </w:t>
      </w:r>
      <w:r w:rsidR="00723C8C" w:rsidRPr="00210F36">
        <w:rPr>
          <w:bCs/>
        </w:rPr>
        <w:t>Mali</w:t>
      </w:r>
    </w:p>
    <w:p w:rsidR="006213BC" w:rsidRDefault="00CB177A" w:rsidP="00C759D6">
      <w:pPr>
        <w:pStyle w:val="SingleTxtG"/>
        <w:spacing w:after="240"/>
        <w:ind w:firstLine="567"/>
      </w:pPr>
      <w:r w:rsidRPr="00210F36">
        <w:rPr>
          <w:i/>
        </w:rPr>
        <w:t>Le Conseil des droits de l</w:t>
      </w:r>
      <w:r w:rsidR="00DB3812" w:rsidRPr="00210F36">
        <w:rPr>
          <w:i/>
        </w:rPr>
        <w:t>’</w:t>
      </w:r>
      <w:r w:rsidRPr="00210F36">
        <w:rPr>
          <w:i/>
        </w:rPr>
        <w:t>homme</w:t>
      </w:r>
      <w:r w:rsidRPr="00210F36">
        <w:t>,</w:t>
      </w:r>
    </w:p>
    <w:p w:rsidR="00723C8C" w:rsidRPr="00210F36" w:rsidRDefault="00723C8C" w:rsidP="00C759D6">
      <w:pPr>
        <w:pStyle w:val="SingleTxtG"/>
        <w:spacing w:after="240"/>
        <w:ind w:firstLine="567"/>
      </w:pPr>
      <w:r w:rsidRPr="00210F36">
        <w:rPr>
          <w:i/>
          <w:iCs/>
        </w:rPr>
        <w:t>Guidé</w:t>
      </w:r>
      <w:r w:rsidRPr="00210F36">
        <w:rPr>
          <w:iCs/>
        </w:rPr>
        <w:t xml:space="preserve"> </w:t>
      </w:r>
      <w:r w:rsidRPr="00210F36">
        <w:t>par les buts et principes de la Charte des Nations Unies,</w:t>
      </w:r>
    </w:p>
    <w:p w:rsidR="00723C8C" w:rsidRPr="00210F36" w:rsidRDefault="00723C8C" w:rsidP="00EF66EF">
      <w:pPr>
        <w:pStyle w:val="SingleTxtG"/>
        <w:spacing w:after="100"/>
        <w:ind w:firstLine="567"/>
      </w:pPr>
      <w:r w:rsidRPr="00210F36">
        <w:rPr>
          <w:i/>
        </w:rPr>
        <w:t>Réaffirmant</w:t>
      </w:r>
      <w:r w:rsidRPr="00210F36">
        <w:t xml:space="preserve"> la Déclaration universelle des droits de l</w:t>
      </w:r>
      <w:r w:rsidR="00DB3812" w:rsidRPr="00210F36">
        <w:t>’</w:t>
      </w:r>
      <w:r w:rsidRPr="00210F36">
        <w:t>homme et les autres instruments internationaux pertinents relatifs aux droits de l</w:t>
      </w:r>
      <w:r w:rsidR="00DB3812" w:rsidRPr="00210F36">
        <w:t>’</w:t>
      </w:r>
      <w:r w:rsidRPr="00210F36">
        <w:t>homme,</w:t>
      </w:r>
    </w:p>
    <w:p w:rsidR="00723C8C" w:rsidRPr="00210F36" w:rsidRDefault="00723C8C" w:rsidP="00EF66EF">
      <w:pPr>
        <w:pStyle w:val="SingleTxtG"/>
        <w:spacing w:after="100"/>
        <w:ind w:firstLine="567"/>
      </w:pPr>
      <w:r w:rsidRPr="00210F36">
        <w:rPr>
          <w:i/>
        </w:rPr>
        <w:t>Rappelant</w:t>
      </w:r>
      <w:r w:rsidRPr="00210F36">
        <w:t xml:space="preserve"> la résolution 60/251 de l</w:t>
      </w:r>
      <w:r w:rsidR="00DB3812" w:rsidRPr="00210F36">
        <w:t>’</w:t>
      </w:r>
      <w:r w:rsidRPr="00210F36">
        <w:t>Assemblée générale des Nations Unies en date du 15 mars 2006,</w:t>
      </w:r>
    </w:p>
    <w:p w:rsidR="00723C8C" w:rsidRPr="00210F36" w:rsidRDefault="00723C8C" w:rsidP="00EF66EF">
      <w:pPr>
        <w:pStyle w:val="SingleTxtG"/>
        <w:spacing w:after="100"/>
        <w:ind w:firstLine="567"/>
      </w:pPr>
      <w:r w:rsidRPr="00210F36">
        <w:rPr>
          <w:i/>
        </w:rPr>
        <w:t>Rappelant également</w:t>
      </w:r>
      <w:r w:rsidRPr="00210F36">
        <w:t xml:space="preserve"> ses résolutions 5/1 sur la mise en place des institutions du Conseil et 5/2 sur le code de conduite pour les titulaires de mandat au titre des procédures spéciales du Conseil, toutes deux en date du 18 juin 2007,</w:t>
      </w:r>
    </w:p>
    <w:p w:rsidR="00723C8C" w:rsidRPr="00210F36" w:rsidRDefault="00723C8C" w:rsidP="00EF66EF">
      <w:pPr>
        <w:pStyle w:val="SingleTxtG"/>
        <w:spacing w:after="100"/>
        <w:ind w:firstLine="567"/>
      </w:pPr>
      <w:r w:rsidRPr="00210F36">
        <w:rPr>
          <w:i/>
        </w:rPr>
        <w:t>Rappelant en outre</w:t>
      </w:r>
      <w:r w:rsidRPr="00210F36">
        <w:t xml:space="preserve"> s</w:t>
      </w:r>
      <w:r w:rsidR="0044489A" w:rsidRPr="00210F36">
        <w:t>es</w:t>
      </w:r>
      <w:r w:rsidRPr="00210F36">
        <w:t xml:space="preserve"> résolution</w:t>
      </w:r>
      <w:r w:rsidR="0044489A" w:rsidRPr="00210F36">
        <w:t>s</w:t>
      </w:r>
      <w:r w:rsidRPr="00210F36">
        <w:t xml:space="preserve"> 20/17 du 6 juillet 2012 sur la situation des droits de l</w:t>
      </w:r>
      <w:r w:rsidR="00DB3812" w:rsidRPr="00210F36">
        <w:t>’</w:t>
      </w:r>
      <w:r w:rsidRPr="00210F36">
        <w:t xml:space="preserve">homme au Mali, 22/18 du </w:t>
      </w:r>
      <w:r w:rsidR="0044489A" w:rsidRPr="00210F36">
        <w:t xml:space="preserve">21 mars </w:t>
      </w:r>
      <w:r w:rsidRPr="00210F36">
        <w:t>2013 portant création d</w:t>
      </w:r>
      <w:r w:rsidR="00DB3812" w:rsidRPr="00210F36">
        <w:t>’</w:t>
      </w:r>
      <w:r w:rsidRPr="00210F36">
        <w:t>un mandat d</w:t>
      </w:r>
      <w:r w:rsidR="00DB3812" w:rsidRPr="00210F36">
        <w:t>’</w:t>
      </w:r>
      <w:r w:rsidRPr="00210F36">
        <w:t>expert indépendant sur la situation des droits de l</w:t>
      </w:r>
      <w:r w:rsidR="00DB3812" w:rsidRPr="00210F36">
        <w:t>’</w:t>
      </w:r>
      <w:r w:rsidRPr="00210F36">
        <w:t xml:space="preserve">homme au Mali et 25/36 du </w:t>
      </w:r>
      <w:r w:rsidR="0044489A" w:rsidRPr="00210F36">
        <w:t xml:space="preserve">28 mars </w:t>
      </w:r>
      <w:r w:rsidRPr="00210F36">
        <w:t xml:space="preserve">2014 portant </w:t>
      </w:r>
      <w:r w:rsidR="002F3F4A" w:rsidRPr="00210F36">
        <w:t xml:space="preserve">prorogation </w:t>
      </w:r>
      <w:r w:rsidRPr="00210F36">
        <w:t>du mandat de l</w:t>
      </w:r>
      <w:r w:rsidR="00DB3812" w:rsidRPr="00210F36">
        <w:t>’</w:t>
      </w:r>
      <w:r w:rsidR="00702EF8" w:rsidRPr="00210F36">
        <w:t>E</w:t>
      </w:r>
      <w:r w:rsidRPr="00210F36">
        <w:t>xpert indépendant,</w:t>
      </w:r>
    </w:p>
    <w:p w:rsidR="00723C8C" w:rsidRPr="00210F36" w:rsidRDefault="00723C8C" w:rsidP="00EF66EF">
      <w:pPr>
        <w:pStyle w:val="SingleTxtG"/>
        <w:spacing w:after="100"/>
        <w:ind w:firstLine="567"/>
      </w:pPr>
      <w:r w:rsidRPr="00210F36">
        <w:rPr>
          <w:i/>
        </w:rPr>
        <w:t>Réaffirmant</w:t>
      </w:r>
      <w:r w:rsidRPr="00210F36">
        <w:t xml:space="preserve"> que tous les États ont la responsabilité de promouvoir et de protéger les droits de l</w:t>
      </w:r>
      <w:r w:rsidR="00DB3812" w:rsidRPr="00210F36">
        <w:t>’</w:t>
      </w:r>
      <w:r w:rsidRPr="00210F36">
        <w:t>homme et les libertés fondamentales consacrés dans la Charte, la Déclaration universelle des droits de l</w:t>
      </w:r>
      <w:r w:rsidR="00DB3812" w:rsidRPr="00210F36">
        <w:t>’</w:t>
      </w:r>
      <w:r w:rsidRPr="00210F36">
        <w:t xml:space="preserve">homme, les </w:t>
      </w:r>
      <w:r w:rsidR="0044489A" w:rsidRPr="00210F36">
        <w:t>P</w:t>
      </w:r>
      <w:r w:rsidRPr="00210F36">
        <w:t>actes internationaux relatifs aux droits de l</w:t>
      </w:r>
      <w:r w:rsidR="00DB3812" w:rsidRPr="00210F36">
        <w:t>’</w:t>
      </w:r>
      <w:r w:rsidRPr="00210F36">
        <w:t>homme et les autres instruments internationaux pertinents relatifs aux droits de l</w:t>
      </w:r>
      <w:r w:rsidR="00DB3812" w:rsidRPr="00210F36">
        <w:t>’</w:t>
      </w:r>
      <w:r w:rsidRPr="00210F36">
        <w:t>homme auxquels ils sont parties,</w:t>
      </w:r>
    </w:p>
    <w:p w:rsidR="00723C8C" w:rsidRPr="00210F36" w:rsidRDefault="00723C8C" w:rsidP="00EF66EF">
      <w:pPr>
        <w:pStyle w:val="SingleTxtG"/>
        <w:spacing w:after="100"/>
        <w:ind w:firstLine="567"/>
      </w:pPr>
      <w:r w:rsidRPr="00210F36">
        <w:rPr>
          <w:i/>
        </w:rPr>
        <w:t>Réaffirmant</w:t>
      </w:r>
      <w:r w:rsidRPr="00210F36">
        <w:t xml:space="preserve"> son attachement à la souveraineté, à l</w:t>
      </w:r>
      <w:r w:rsidR="00DB3812" w:rsidRPr="00210F36">
        <w:t>’</w:t>
      </w:r>
      <w:r w:rsidRPr="00210F36">
        <w:t>indépendance, à l</w:t>
      </w:r>
      <w:r w:rsidR="00DB3812" w:rsidRPr="00210F36">
        <w:t>’</w:t>
      </w:r>
      <w:r w:rsidRPr="00210F36">
        <w:t>unité et à l</w:t>
      </w:r>
      <w:r w:rsidR="00DB3812" w:rsidRPr="00210F36">
        <w:t>’</w:t>
      </w:r>
      <w:r w:rsidRPr="00210F36">
        <w:t>intégrité territoriale du Mali,</w:t>
      </w:r>
    </w:p>
    <w:p w:rsidR="00723C8C" w:rsidRPr="00210F36" w:rsidRDefault="00723C8C" w:rsidP="00EF66EF">
      <w:pPr>
        <w:pStyle w:val="SingleTxtG"/>
        <w:spacing w:after="100"/>
        <w:ind w:firstLine="567"/>
      </w:pPr>
      <w:r w:rsidRPr="00210F36">
        <w:rPr>
          <w:i/>
        </w:rPr>
        <w:t>Gravement préoccupé</w:t>
      </w:r>
      <w:r w:rsidRPr="00210F36">
        <w:t xml:space="preserve"> par </w:t>
      </w:r>
      <w:r w:rsidRPr="00210F36">
        <w:rPr>
          <w:bCs/>
        </w:rPr>
        <w:t>l</w:t>
      </w:r>
      <w:r w:rsidR="00DB3812" w:rsidRPr="00210F36">
        <w:rPr>
          <w:bCs/>
        </w:rPr>
        <w:t>’</w:t>
      </w:r>
      <w:r w:rsidRPr="00210F36">
        <w:rPr>
          <w:bCs/>
        </w:rPr>
        <w:t>implantation des groupes terroristes dans la région du Sahel, et par</w:t>
      </w:r>
      <w:r w:rsidRPr="00210F36">
        <w:t xml:space="preserve"> la poursuite des attaques armées, </w:t>
      </w:r>
      <w:r w:rsidR="00591252" w:rsidRPr="00210F36">
        <w:t xml:space="preserve">par </w:t>
      </w:r>
      <w:r w:rsidRPr="00210F36">
        <w:t>les abus et les violations des droits de l</w:t>
      </w:r>
      <w:r w:rsidR="00DB3812" w:rsidRPr="00210F36">
        <w:t>’</w:t>
      </w:r>
      <w:r w:rsidRPr="00210F36">
        <w:t xml:space="preserve">homme au Mali ainsi que </w:t>
      </w:r>
      <w:r w:rsidR="00591252" w:rsidRPr="00210F36">
        <w:t xml:space="preserve">par </w:t>
      </w:r>
      <w:r w:rsidRPr="00210F36">
        <w:t>la situation sécuritaire</w:t>
      </w:r>
      <w:r w:rsidR="00591252" w:rsidRPr="00210F36">
        <w:t>,</w:t>
      </w:r>
      <w:r w:rsidRPr="00210F36">
        <w:t xml:space="preserve"> qui continue</w:t>
      </w:r>
      <w:r w:rsidRPr="00210F36">
        <w:rPr>
          <w:bCs/>
        </w:rPr>
        <w:t>nt</w:t>
      </w:r>
      <w:r w:rsidRPr="00210F36">
        <w:t xml:space="preserve"> d</w:t>
      </w:r>
      <w:r w:rsidR="00DB3812" w:rsidRPr="00210F36">
        <w:t>’</w:t>
      </w:r>
      <w:r w:rsidRPr="00210F36">
        <w:t>entraver l</w:t>
      </w:r>
      <w:r w:rsidR="00DB3812" w:rsidRPr="00210F36">
        <w:t>’</w:t>
      </w:r>
      <w:r w:rsidRPr="00210F36">
        <w:t>accès humanitaire dans le nord du pays,</w:t>
      </w:r>
    </w:p>
    <w:p w:rsidR="00723C8C" w:rsidRPr="00210F36" w:rsidRDefault="00723C8C" w:rsidP="00EF66EF">
      <w:pPr>
        <w:pStyle w:val="SingleTxtG"/>
        <w:spacing w:after="100"/>
        <w:ind w:firstLine="567"/>
      </w:pPr>
      <w:r w:rsidRPr="00210F36">
        <w:rPr>
          <w:i/>
        </w:rPr>
        <w:lastRenderedPageBreak/>
        <w:t>Se félicitant</w:t>
      </w:r>
      <w:r w:rsidRPr="00210F36">
        <w:t xml:space="preserve"> de la signature de l</w:t>
      </w:r>
      <w:r w:rsidR="00DB3812" w:rsidRPr="00210F36">
        <w:t>’</w:t>
      </w:r>
      <w:r w:rsidRPr="00210F36">
        <w:t>accord de cessez-le-feu du 23 mai 2014 et de la déclaration de cessation des hostilités du 19 février 2015,</w:t>
      </w:r>
    </w:p>
    <w:p w:rsidR="00723C8C" w:rsidRPr="00210F36" w:rsidRDefault="00723C8C" w:rsidP="00EF66EF">
      <w:pPr>
        <w:pStyle w:val="SingleTxtG"/>
        <w:spacing w:after="100"/>
        <w:ind w:firstLine="567"/>
        <w:rPr>
          <w:bCs/>
        </w:rPr>
      </w:pPr>
      <w:r w:rsidRPr="00210F36">
        <w:rPr>
          <w:bCs/>
          <w:i/>
        </w:rPr>
        <w:t>Saluant</w:t>
      </w:r>
      <w:r w:rsidRPr="00210F36">
        <w:rPr>
          <w:bCs/>
        </w:rPr>
        <w:t xml:space="preserve"> l</w:t>
      </w:r>
      <w:r w:rsidR="00DB3812" w:rsidRPr="00210F36">
        <w:rPr>
          <w:bCs/>
        </w:rPr>
        <w:t>’</w:t>
      </w:r>
      <w:r w:rsidRPr="00210F36">
        <w:rPr>
          <w:bCs/>
        </w:rPr>
        <w:t>Accord de paix et de réconciliation nationale, paraphé, à Alger, le 1</w:t>
      </w:r>
      <w:r w:rsidRPr="00210F36">
        <w:rPr>
          <w:bCs/>
          <w:vertAlign w:val="superscript"/>
        </w:rPr>
        <w:t>er</w:t>
      </w:r>
      <w:r w:rsidR="007E198E" w:rsidRPr="00210F36">
        <w:rPr>
          <w:bCs/>
        </w:rPr>
        <w:t> </w:t>
      </w:r>
      <w:r w:rsidRPr="00210F36">
        <w:rPr>
          <w:bCs/>
        </w:rPr>
        <w:t>mars 2015, sous la médiation internationale conduite par l</w:t>
      </w:r>
      <w:r w:rsidR="00DB3812" w:rsidRPr="00210F36">
        <w:rPr>
          <w:bCs/>
        </w:rPr>
        <w:t>’</w:t>
      </w:r>
      <w:r w:rsidRPr="00210F36">
        <w:rPr>
          <w:bCs/>
        </w:rPr>
        <w:t>Algérie entre les parties maliennes, à l</w:t>
      </w:r>
      <w:r w:rsidR="00DB3812" w:rsidRPr="00210F36">
        <w:rPr>
          <w:bCs/>
        </w:rPr>
        <w:t>’</w:t>
      </w:r>
      <w:r w:rsidRPr="00210F36">
        <w:rPr>
          <w:bCs/>
        </w:rPr>
        <w:t>issue d</w:t>
      </w:r>
      <w:r w:rsidR="00DB3812" w:rsidRPr="00210F36">
        <w:rPr>
          <w:bCs/>
        </w:rPr>
        <w:t>’</w:t>
      </w:r>
      <w:r w:rsidRPr="00210F36">
        <w:rPr>
          <w:bCs/>
        </w:rPr>
        <w:t>un processus inclusif,</w:t>
      </w:r>
    </w:p>
    <w:p w:rsidR="00723C8C" w:rsidRPr="00210F36" w:rsidRDefault="00723C8C" w:rsidP="00EF66EF">
      <w:pPr>
        <w:pStyle w:val="SingleTxtG"/>
        <w:spacing w:after="100"/>
        <w:ind w:firstLine="567"/>
      </w:pPr>
      <w:r w:rsidRPr="00210F36">
        <w:rPr>
          <w:i/>
        </w:rPr>
        <w:t>Prenant note</w:t>
      </w:r>
      <w:r w:rsidRPr="00210F36">
        <w:t xml:space="preserve"> des engagements pris par le Gouvernement </w:t>
      </w:r>
      <w:r w:rsidR="007E62E6" w:rsidRPr="00210F36">
        <w:t>m</w:t>
      </w:r>
      <w:r w:rsidRPr="00210F36">
        <w:t>ali</w:t>
      </w:r>
      <w:r w:rsidR="007E62E6" w:rsidRPr="00210F36">
        <w:t>en</w:t>
      </w:r>
      <w:r w:rsidRPr="00210F36">
        <w:t xml:space="preserve">, au cours des différentes sessions du Conseil, </w:t>
      </w:r>
      <w:r w:rsidR="007E198E" w:rsidRPr="00210F36">
        <w:t>de</w:t>
      </w:r>
      <w:r w:rsidRPr="00210F36">
        <w:t xml:space="preserve"> privilégier le dialogue et la réconciliation nationale dans le règlement de la crise,</w:t>
      </w:r>
    </w:p>
    <w:p w:rsidR="00723C8C" w:rsidRPr="00210F36" w:rsidRDefault="00723C8C" w:rsidP="00EF66EF">
      <w:pPr>
        <w:pStyle w:val="SingleTxtG"/>
        <w:spacing w:after="100"/>
        <w:ind w:firstLine="567"/>
      </w:pPr>
      <w:r w:rsidRPr="00210F36">
        <w:rPr>
          <w:i/>
        </w:rPr>
        <w:t>Prenant note également</w:t>
      </w:r>
      <w:r w:rsidRPr="00210F36">
        <w:t xml:space="preserve"> des engagements du Gouvernement </w:t>
      </w:r>
      <w:r w:rsidR="007E62E6" w:rsidRPr="00210F36">
        <w:t>m</w:t>
      </w:r>
      <w:r w:rsidRPr="00210F36">
        <w:t>ali</w:t>
      </w:r>
      <w:r w:rsidR="007E62E6" w:rsidRPr="00210F36">
        <w:t>en</w:t>
      </w:r>
      <w:r w:rsidRPr="00210F36">
        <w:t xml:space="preserve"> à restaurer l</w:t>
      </w:r>
      <w:r w:rsidR="00DB3812" w:rsidRPr="00210F36">
        <w:t>’</w:t>
      </w:r>
      <w:r w:rsidRPr="00210F36">
        <w:t>état de droit et à lutter efficacement contre l</w:t>
      </w:r>
      <w:r w:rsidR="00DB3812" w:rsidRPr="00210F36">
        <w:t>’</w:t>
      </w:r>
      <w:r w:rsidRPr="00210F36">
        <w:t>impunité,</w:t>
      </w:r>
    </w:p>
    <w:p w:rsidR="00723C8C" w:rsidRPr="00210F36" w:rsidRDefault="00723C8C" w:rsidP="00EF66EF">
      <w:pPr>
        <w:pStyle w:val="SingleTxtG"/>
        <w:spacing w:after="100"/>
        <w:ind w:firstLine="567"/>
      </w:pPr>
      <w:r w:rsidRPr="00210F36">
        <w:rPr>
          <w:i/>
        </w:rPr>
        <w:t>Notant</w:t>
      </w:r>
      <w:r w:rsidRPr="00210F36">
        <w:t xml:space="preserve"> l</w:t>
      </w:r>
      <w:r w:rsidR="00DB3812" w:rsidRPr="00210F36">
        <w:t>’</w:t>
      </w:r>
      <w:r w:rsidRPr="00210F36">
        <w:t>ouverture</w:t>
      </w:r>
      <w:r w:rsidR="007E198E" w:rsidRPr="00210F36">
        <w:t>,</w:t>
      </w:r>
      <w:r w:rsidRPr="00210F36">
        <w:t xml:space="preserve"> en janvier 2013</w:t>
      </w:r>
      <w:r w:rsidR="007E198E" w:rsidRPr="00210F36">
        <w:t>,</w:t>
      </w:r>
      <w:r w:rsidRPr="00210F36">
        <w:t xml:space="preserve"> </w:t>
      </w:r>
      <w:r w:rsidR="007E198E" w:rsidRPr="00210F36">
        <w:t xml:space="preserve">par le Procureur de la Cour pénale internationale, </w:t>
      </w:r>
      <w:r w:rsidRPr="00210F36">
        <w:t>d</w:t>
      </w:r>
      <w:r w:rsidR="00DB3812" w:rsidRPr="00210F36">
        <w:t>’</w:t>
      </w:r>
      <w:r w:rsidRPr="00210F36">
        <w:t>une enquête sur les crimes commis sur le territoire du Mali depuis janvier 2012 et rappelant qu</w:t>
      </w:r>
      <w:r w:rsidR="00DB3812" w:rsidRPr="00210F36">
        <w:t>’</w:t>
      </w:r>
      <w:r w:rsidRPr="00210F36">
        <w:t xml:space="preserve">il importe que toutes les parties </w:t>
      </w:r>
      <w:r w:rsidRPr="00210F36">
        <w:rPr>
          <w:bCs/>
        </w:rPr>
        <w:t>maliennes</w:t>
      </w:r>
      <w:r w:rsidRPr="00210F36">
        <w:t xml:space="preserve"> concernées prêtent leur concours à la Cour et lui apportent leur coopération,</w:t>
      </w:r>
    </w:p>
    <w:p w:rsidR="00723C8C" w:rsidRPr="00210F36" w:rsidRDefault="00723C8C" w:rsidP="00EF66EF">
      <w:pPr>
        <w:pStyle w:val="SingleTxtG"/>
        <w:spacing w:after="100"/>
        <w:ind w:firstLine="567"/>
      </w:pPr>
      <w:r w:rsidRPr="00210F36">
        <w:rPr>
          <w:bCs/>
          <w:i/>
        </w:rPr>
        <w:t>Prenant note avec appréciation</w:t>
      </w:r>
      <w:r w:rsidRPr="00210F36">
        <w:rPr>
          <w:bCs/>
        </w:rPr>
        <w:t xml:space="preserve"> du</w:t>
      </w:r>
      <w:r w:rsidRPr="00210F36">
        <w:t xml:space="preserve"> rapport de l</w:t>
      </w:r>
      <w:r w:rsidR="00DB3812" w:rsidRPr="00210F36">
        <w:t>’</w:t>
      </w:r>
      <w:r w:rsidRPr="00210F36">
        <w:t>Expert indépendant sur la situation de</w:t>
      </w:r>
      <w:r w:rsidR="007E198E" w:rsidRPr="00210F36">
        <w:t>s</w:t>
      </w:r>
      <w:r w:rsidRPr="00210F36">
        <w:t xml:space="preserve"> droits de l</w:t>
      </w:r>
      <w:r w:rsidR="00DB3812" w:rsidRPr="00210F36">
        <w:t>’</w:t>
      </w:r>
      <w:r w:rsidRPr="00210F36">
        <w:t>homme au Mali</w:t>
      </w:r>
      <w:r w:rsidR="007A0093" w:rsidRPr="00210F36">
        <w:rPr>
          <w:rStyle w:val="Appelnotedebasdep"/>
        </w:rPr>
        <w:footnoteReference w:id="2"/>
      </w:r>
      <w:r w:rsidRPr="00210F36">
        <w:t>,</w:t>
      </w:r>
    </w:p>
    <w:p w:rsidR="00723C8C" w:rsidRPr="00210F36" w:rsidRDefault="00723C8C" w:rsidP="006213BC">
      <w:pPr>
        <w:pStyle w:val="SingleTxtG"/>
        <w:spacing w:after="100" w:line="234" w:lineRule="atLeast"/>
        <w:ind w:firstLine="567"/>
      </w:pPr>
      <w:r w:rsidRPr="00210F36">
        <w:t>1.</w:t>
      </w:r>
      <w:r w:rsidRPr="00210F36">
        <w:tab/>
      </w:r>
      <w:r w:rsidRPr="00210F36">
        <w:rPr>
          <w:i/>
        </w:rPr>
        <w:t>Condamne fermement</w:t>
      </w:r>
      <w:r w:rsidRPr="00210F36">
        <w:t xml:space="preserve"> les attaques armées et toutes les violences perpétrées </w:t>
      </w:r>
      <w:r w:rsidR="001B1657" w:rsidRPr="00210F36">
        <w:t xml:space="preserve">au </w:t>
      </w:r>
      <w:r w:rsidRPr="00210F36">
        <w:t xml:space="preserve">Mali, en particulier dans les régions du nord du pays, ainsi que les abus et </w:t>
      </w:r>
      <w:r w:rsidR="00591252" w:rsidRPr="00210F36">
        <w:t xml:space="preserve">les </w:t>
      </w:r>
      <w:r w:rsidRPr="00210F36">
        <w:t>atteintes aux droits de l</w:t>
      </w:r>
      <w:r w:rsidR="00DB3812" w:rsidRPr="00210F36">
        <w:t>’</w:t>
      </w:r>
      <w:r w:rsidRPr="00210F36">
        <w:t>homme et au droit international human</w:t>
      </w:r>
      <w:r w:rsidR="00204A4A" w:rsidRPr="00210F36">
        <w:t>i</w:t>
      </w:r>
      <w:r w:rsidRPr="00210F36">
        <w:t>taire, commis contre des populations civiles, notamment les femmes et les enfants</w:t>
      </w:r>
      <w:r w:rsidR="007E198E" w:rsidRPr="00210F36">
        <w:t>,</w:t>
      </w:r>
      <w:r w:rsidRPr="00210F36">
        <w:t xml:space="preserve"> et </w:t>
      </w:r>
      <w:r w:rsidRPr="00210F36">
        <w:rPr>
          <w:bCs/>
        </w:rPr>
        <w:t>l</w:t>
      </w:r>
      <w:r w:rsidR="00DB3812" w:rsidRPr="00210F36">
        <w:rPr>
          <w:bCs/>
        </w:rPr>
        <w:t>’</w:t>
      </w:r>
      <w:r w:rsidRPr="00210F36">
        <w:rPr>
          <w:bCs/>
        </w:rPr>
        <w:t>enrôlement de ces derniers</w:t>
      </w:r>
      <w:r w:rsidRPr="00210F36">
        <w:t>;</w:t>
      </w:r>
    </w:p>
    <w:p w:rsidR="00723C8C" w:rsidRPr="00210F36" w:rsidRDefault="00723C8C" w:rsidP="006213BC">
      <w:pPr>
        <w:pStyle w:val="SingleTxtG"/>
        <w:spacing w:after="100" w:line="234" w:lineRule="atLeast"/>
        <w:ind w:firstLine="567"/>
      </w:pPr>
      <w:r w:rsidRPr="00210F36">
        <w:t>2.</w:t>
      </w:r>
      <w:r w:rsidRPr="00210F36">
        <w:tab/>
      </w:r>
      <w:r w:rsidRPr="00210F36">
        <w:rPr>
          <w:i/>
        </w:rPr>
        <w:t>Réitère</w:t>
      </w:r>
      <w:r w:rsidRPr="00210F36">
        <w:t xml:space="preserve"> </w:t>
      </w:r>
      <w:r w:rsidRPr="00210F36">
        <w:rPr>
          <w:i/>
          <w:iCs/>
        </w:rPr>
        <w:t>l</w:t>
      </w:r>
      <w:r w:rsidR="00DB3812" w:rsidRPr="00210F36">
        <w:rPr>
          <w:i/>
          <w:iCs/>
        </w:rPr>
        <w:t>’</w:t>
      </w:r>
      <w:r w:rsidRPr="00210F36">
        <w:rPr>
          <w:i/>
          <w:iCs/>
        </w:rPr>
        <w:t>appel</w:t>
      </w:r>
      <w:r w:rsidRPr="00210F36">
        <w:t xml:space="preserve"> à un arrêt immédiat des abus et </w:t>
      </w:r>
      <w:r w:rsidR="007529F4" w:rsidRPr="00210F36">
        <w:t xml:space="preserve">de </w:t>
      </w:r>
      <w:r w:rsidRPr="00210F36">
        <w:t>toutes violations des droits de l</w:t>
      </w:r>
      <w:r w:rsidR="00DB3812" w:rsidRPr="00210F36">
        <w:t>’</w:t>
      </w:r>
      <w:r w:rsidRPr="00210F36">
        <w:t>homme et des actes de violence ainsi qu</w:t>
      </w:r>
      <w:r w:rsidR="00DB3812" w:rsidRPr="00210F36">
        <w:t>’</w:t>
      </w:r>
      <w:r w:rsidRPr="00210F36">
        <w:t>à un strict respect de tous les droits de l</w:t>
      </w:r>
      <w:r w:rsidR="00DB3812" w:rsidRPr="00210F36">
        <w:t>’</w:t>
      </w:r>
      <w:r w:rsidRPr="00210F36">
        <w:t xml:space="preserve">homme et </w:t>
      </w:r>
      <w:r w:rsidR="00591252" w:rsidRPr="00210F36">
        <w:t xml:space="preserve">des </w:t>
      </w:r>
      <w:r w:rsidRPr="00210F36">
        <w:t>libertés fondamentales;</w:t>
      </w:r>
    </w:p>
    <w:p w:rsidR="00723C8C" w:rsidRPr="00210F36" w:rsidRDefault="00723C8C" w:rsidP="006213BC">
      <w:pPr>
        <w:pStyle w:val="SingleTxtG"/>
        <w:spacing w:after="100" w:line="234" w:lineRule="atLeast"/>
        <w:ind w:firstLine="567"/>
      </w:pPr>
      <w:r w:rsidRPr="00210F36">
        <w:t>3.</w:t>
      </w:r>
      <w:r w:rsidRPr="00210F36">
        <w:tab/>
      </w:r>
      <w:r w:rsidRPr="00210F36">
        <w:rPr>
          <w:i/>
        </w:rPr>
        <w:t>Appelle</w:t>
      </w:r>
      <w:r w:rsidRPr="00210F36">
        <w:t xml:space="preserve"> le Gouvernement malien à poursuivre ses efforts en faveur de la protection des droits de l</w:t>
      </w:r>
      <w:r w:rsidR="00DB3812" w:rsidRPr="00210F36">
        <w:t>’</w:t>
      </w:r>
      <w:r w:rsidRPr="00210F36">
        <w:t>homme et de la réconciliation nationale, notamment à travers le renforcement de l</w:t>
      </w:r>
      <w:r w:rsidR="00DB3812" w:rsidRPr="00210F36">
        <w:t>’</w:t>
      </w:r>
      <w:r w:rsidRPr="00210F36">
        <w:t>appareil judiciaire, le développement de mécanismes de justice transitionnelle et le redéploiement effectif des services de l</w:t>
      </w:r>
      <w:r w:rsidR="00DB3812" w:rsidRPr="00210F36">
        <w:t>’</w:t>
      </w:r>
      <w:r w:rsidR="00906BA9" w:rsidRPr="00210F36">
        <w:t>É</w:t>
      </w:r>
      <w:r w:rsidRPr="00210F36">
        <w:t>tat sur l</w:t>
      </w:r>
      <w:r w:rsidR="00DB3812" w:rsidRPr="00210F36">
        <w:t>’</w:t>
      </w:r>
      <w:r w:rsidRPr="00210F36">
        <w:t>ensemble du territoire;</w:t>
      </w:r>
    </w:p>
    <w:p w:rsidR="00723C8C" w:rsidRPr="00210F36" w:rsidRDefault="00723C8C" w:rsidP="006213BC">
      <w:pPr>
        <w:pStyle w:val="SingleTxtG"/>
        <w:spacing w:after="100" w:line="234" w:lineRule="atLeast"/>
        <w:ind w:firstLine="567"/>
      </w:pPr>
      <w:r w:rsidRPr="00210F36">
        <w:t>4.</w:t>
      </w:r>
      <w:r w:rsidRPr="00210F36">
        <w:tab/>
      </w:r>
      <w:r w:rsidRPr="00210F36">
        <w:rPr>
          <w:i/>
        </w:rPr>
        <w:t>Prend note</w:t>
      </w:r>
      <w:r w:rsidRPr="00210F36">
        <w:t xml:space="preserve"> des efforts faits par le Gouvernement </w:t>
      </w:r>
      <w:r w:rsidR="007E62E6" w:rsidRPr="00210F36">
        <w:t>m</w:t>
      </w:r>
      <w:r w:rsidRPr="00210F36">
        <w:t>ali</w:t>
      </w:r>
      <w:r w:rsidR="007E62E6" w:rsidRPr="00210F36">
        <w:t>en</w:t>
      </w:r>
      <w:r w:rsidRPr="00210F36">
        <w:t xml:space="preserve"> en vue de traduire devant une justice impartiale et indépendante tous les auteurs de violations de</w:t>
      </w:r>
      <w:r w:rsidR="007529F4" w:rsidRPr="00210F36">
        <w:t>s</w:t>
      </w:r>
      <w:r w:rsidRPr="00210F36">
        <w:t xml:space="preserve"> droits de l</w:t>
      </w:r>
      <w:r w:rsidR="00DB3812" w:rsidRPr="00210F36">
        <w:t>’</w:t>
      </w:r>
      <w:r w:rsidRPr="00210F36">
        <w:t>homme</w:t>
      </w:r>
      <w:r w:rsidR="007529F4" w:rsidRPr="00210F36">
        <w:t>,</w:t>
      </w:r>
      <w:r w:rsidRPr="00210F36">
        <w:t xml:space="preserve"> et de la poursuite de sa coopération avec la Cour pénale internationale;</w:t>
      </w:r>
    </w:p>
    <w:p w:rsidR="00723C8C" w:rsidRPr="00210F36" w:rsidRDefault="00723C8C" w:rsidP="006213BC">
      <w:pPr>
        <w:pStyle w:val="SingleTxtG"/>
        <w:spacing w:after="100" w:line="234" w:lineRule="atLeast"/>
        <w:ind w:firstLine="567"/>
      </w:pPr>
      <w:r w:rsidRPr="00210F36">
        <w:t>5.</w:t>
      </w:r>
      <w:r w:rsidRPr="00210F36">
        <w:tab/>
      </w:r>
      <w:r w:rsidRPr="00210F36">
        <w:rPr>
          <w:i/>
        </w:rPr>
        <w:t xml:space="preserve">Salue </w:t>
      </w:r>
      <w:r w:rsidRPr="00210F36">
        <w:t>la mise en place au Mali d</w:t>
      </w:r>
      <w:r w:rsidR="00DB3812" w:rsidRPr="00210F36">
        <w:t>’</w:t>
      </w:r>
      <w:r w:rsidRPr="00210F36">
        <w:t xml:space="preserve">un Ministère en charge de la réconciliation nationale et </w:t>
      </w:r>
      <w:r w:rsidR="002F3F4A" w:rsidRPr="00210F36">
        <w:t>l</w:t>
      </w:r>
      <w:r w:rsidRPr="00210F36">
        <w:t xml:space="preserve">es efforts entrepris par le </w:t>
      </w:r>
      <w:r w:rsidR="007E62E6" w:rsidRPr="00210F36">
        <w:t>G</w:t>
      </w:r>
      <w:r w:rsidRPr="00210F36">
        <w:t>ouvernement malien en vue de privilégier un règlement pacifique durable de la crise;</w:t>
      </w:r>
    </w:p>
    <w:p w:rsidR="00723C8C" w:rsidRPr="00210F36" w:rsidRDefault="00723C8C" w:rsidP="006213BC">
      <w:pPr>
        <w:pStyle w:val="SingleTxtG"/>
        <w:spacing w:after="100" w:line="234" w:lineRule="atLeast"/>
        <w:ind w:firstLine="567"/>
      </w:pPr>
      <w:r w:rsidRPr="00210F36">
        <w:t>6.</w:t>
      </w:r>
      <w:r w:rsidRPr="00210F36">
        <w:tab/>
      </w:r>
      <w:r w:rsidRPr="00210F36">
        <w:rPr>
          <w:i/>
        </w:rPr>
        <w:t>Réitère</w:t>
      </w:r>
      <w:r w:rsidRPr="00210F36">
        <w:t xml:space="preserve"> </w:t>
      </w:r>
      <w:r w:rsidRPr="00210F36">
        <w:rPr>
          <w:i/>
          <w:iCs/>
        </w:rPr>
        <w:t>son appel</w:t>
      </w:r>
      <w:r w:rsidRPr="00210F36">
        <w:t xml:space="preserve"> à accroître la participation des femmes au processus de réconciliation nationale</w:t>
      </w:r>
      <w:r w:rsidR="00591252" w:rsidRPr="00210F36">
        <w:t>,</w:t>
      </w:r>
      <w:r w:rsidRPr="00210F36">
        <w:t xml:space="preserve"> conformément aux résolutions pertinentes du Conseil de sécurité;</w:t>
      </w:r>
    </w:p>
    <w:p w:rsidR="00723C8C" w:rsidRPr="00210F36" w:rsidRDefault="00723C8C" w:rsidP="006213BC">
      <w:pPr>
        <w:pStyle w:val="SingleTxtG"/>
        <w:spacing w:after="100" w:line="234" w:lineRule="atLeast"/>
        <w:ind w:firstLine="567"/>
      </w:pPr>
      <w:r w:rsidRPr="00210F36">
        <w:t>7.</w:t>
      </w:r>
      <w:r w:rsidRPr="00210F36">
        <w:tab/>
      </w:r>
      <w:r w:rsidRPr="00210F36">
        <w:rPr>
          <w:i/>
          <w:iCs/>
        </w:rPr>
        <w:t>Encourage</w:t>
      </w:r>
      <w:r w:rsidRPr="00210F36">
        <w:rPr>
          <w:iCs/>
        </w:rPr>
        <w:t xml:space="preserve"> le Gouvernement malien à accélérer la mise en place effective de la Commission vérité, justice et réconciliation et </w:t>
      </w:r>
      <w:r w:rsidR="00C069F1" w:rsidRPr="00210F36">
        <w:rPr>
          <w:iCs/>
        </w:rPr>
        <w:t>à</w:t>
      </w:r>
      <w:r w:rsidRPr="00210F36">
        <w:rPr>
          <w:iCs/>
        </w:rPr>
        <w:t xml:space="preserve"> permettre à celle-ci d</w:t>
      </w:r>
      <w:r w:rsidR="00DB3812" w:rsidRPr="00210F36">
        <w:rPr>
          <w:iCs/>
        </w:rPr>
        <w:t>’</w:t>
      </w:r>
      <w:r w:rsidRPr="00210F36">
        <w:rPr>
          <w:iCs/>
        </w:rPr>
        <w:t>entamer ses travaux dès que possible, afin que les droits des victimes à la justice, aux réparations et à la garantie de non-répétition des violations des droits de l</w:t>
      </w:r>
      <w:r w:rsidR="00DB3812" w:rsidRPr="00210F36">
        <w:rPr>
          <w:iCs/>
        </w:rPr>
        <w:t>’</w:t>
      </w:r>
      <w:r w:rsidR="007E62E6" w:rsidRPr="00210F36">
        <w:rPr>
          <w:iCs/>
        </w:rPr>
        <w:t>h</w:t>
      </w:r>
      <w:r w:rsidRPr="00210F36">
        <w:rPr>
          <w:iCs/>
        </w:rPr>
        <w:t>omme soient pleinement reconnus</w:t>
      </w:r>
      <w:r w:rsidRPr="00210F36">
        <w:t>;</w:t>
      </w:r>
    </w:p>
    <w:p w:rsidR="00723C8C" w:rsidRPr="00210F36" w:rsidRDefault="00723C8C" w:rsidP="006213BC">
      <w:pPr>
        <w:pStyle w:val="SingleTxtG"/>
        <w:spacing w:after="100" w:line="234" w:lineRule="atLeast"/>
        <w:ind w:firstLine="567"/>
      </w:pPr>
      <w:r w:rsidRPr="00210F36">
        <w:t>8.</w:t>
      </w:r>
      <w:r w:rsidRPr="00210F36">
        <w:tab/>
      </w:r>
      <w:r w:rsidRPr="00210F36">
        <w:rPr>
          <w:i/>
        </w:rPr>
        <w:t>Se félicite</w:t>
      </w:r>
      <w:r w:rsidRPr="00210F36">
        <w:t xml:space="preserve"> du paraphe de l</w:t>
      </w:r>
      <w:r w:rsidR="00DB3812" w:rsidRPr="00210F36">
        <w:t>’</w:t>
      </w:r>
      <w:r w:rsidRPr="00210F36">
        <w:t>Accord de paix et de réconciliation nationale du 1</w:t>
      </w:r>
      <w:r w:rsidRPr="00210F36">
        <w:rPr>
          <w:vertAlign w:val="superscript"/>
        </w:rPr>
        <w:t>er</w:t>
      </w:r>
      <w:r w:rsidR="00C069F1" w:rsidRPr="00210F36">
        <w:t> </w:t>
      </w:r>
      <w:r w:rsidRPr="00210F36">
        <w:t>mars 2015 et appelle toutes les parties maliennes à le signer;</w:t>
      </w:r>
    </w:p>
    <w:p w:rsidR="00723C8C" w:rsidRPr="00210F36" w:rsidRDefault="00723C8C" w:rsidP="006213BC">
      <w:pPr>
        <w:pStyle w:val="SingleTxtG"/>
        <w:spacing w:after="100" w:line="234" w:lineRule="atLeast"/>
        <w:ind w:firstLine="567"/>
        <w:rPr>
          <w:iCs/>
        </w:rPr>
      </w:pPr>
      <w:r w:rsidRPr="00210F36">
        <w:t>9.</w:t>
      </w:r>
      <w:r w:rsidRPr="00210F36">
        <w:tab/>
      </w:r>
      <w:r w:rsidRPr="00210F36">
        <w:rPr>
          <w:i/>
        </w:rPr>
        <w:t>Encourage</w:t>
      </w:r>
      <w:r w:rsidRPr="00210F36">
        <w:t xml:space="preserve"> les</w:t>
      </w:r>
      <w:r w:rsidRPr="00210F36">
        <w:rPr>
          <w:bCs/>
        </w:rPr>
        <w:t xml:space="preserve"> autorités maliennes</w:t>
      </w:r>
      <w:r w:rsidRPr="00210F36">
        <w:t xml:space="preserve"> et tous les acteurs régionaux et internationaux </w:t>
      </w:r>
      <w:r w:rsidR="00702EF8" w:rsidRPr="00210F36">
        <w:t>à</w:t>
      </w:r>
      <w:r w:rsidRPr="00210F36">
        <w:t xml:space="preserve"> continuer leurs efforts concertés en vue de résoudre la crise au Mali et exhorte tous ces acteurs à poursuivre leurs efforts pour consolider les progrès accomplis sur le plan de la sécurité au Mali</w:t>
      </w:r>
      <w:r w:rsidRPr="00210F36">
        <w:rPr>
          <w:iCs/>
        </w:rPr>
        <w:t>;</w:t>
      </w:r>
    </w:p>
    <w:p w:rsidR="00723C8C" w:rsidRPr="00210F36" w:rsidRDefault="00723C8C" w:rsidP="00EF66EF">
      <w:pPr>
        <w:pStyle w:val="SingleTxtG"/>
        <w:spacing w:after="100"/>
        <w:ind w:firstLine="567"/>
        <w:rPr>
          <w:bCs/>
          <w:iCs/>
        </w:rPr>
      </w:pPr>
      <w:r w:rsidRPr="00210F36">
        <w:rPr>
          <w:bCs/>
          <w:iCs/>
        </w:rPr>
        <w:lastRenderedPageBreak/>
        <w:t>10.</w:t>
      </w:r>
      <w:r w:rsidRPr="00210F36">
        <w:rPr>
          <w:bCs/>
          <w:iCs/>
        </w:rPr>
        <w:tab/>
      </w:r>
      <w:r w:rsidRPr="00210F36">
        <w:rPr>
          <w:bCs/>
          <w:i/>
          <w:iCs/>
        </w:rPr>
        <w:t>Rend hommage</w:t>
      </w:r>
      <w:r w:rsidRPr="00210F36">
        <w:rPr>
          <w:bCs/>
          <w:iCs/>
        </w:rPr>
        <w:t>, dans ce contexte, à l</w:t>
      </w:r>
      <w:r w:rsidR="00DB3812" w:rsidRPr="00210F36">
        <w:rPr>
          <w:bCs/>
          <w:iCs/>
        </w:rPr>
        <w:t>’</w:t>
      </w:r>
      <w:r w:rsidRPr="00210F36">
        <w:rPr>
          <w:bCs/>
          <w:iCs/>
        </w:rPr>
        <w:t>action de la Mission multidimensionnelle intégrée des Nations Unies pour la stabilisation au Mali;</w:t>
      </w:r>
    </w:p>
    <w:p w:rsidR="00723C8C" w:rsidRPr="00210F36" w:rsidRDefault="00723C8C" w:rsidP="00EF66EF">
      <w:pPr>
        <w:pStyle w:val="SingleTxtG"/>
        <w:spacing w:after="100"/>
        <w:ind w:firstLine="567"/>
      </w:pPr>
      <w:r w:rsidRPr="00210F36">
        <w:t>11.</w:t>
      </w:r>
      <w:r w:rsidRPr="00210F36">
        <w:tab/>
      </w:r>
      <w:r w:rsidRPr="00210F36">
        <w:rPr>
          <w:i/>
        </w:rPr>
        <w:t>Demande</w:t>
      </w:r>
      <w:r w:rsidRPr="00210F36">
        <w:t xml:space="preserve"> à toutes les parties de veiller au strict respect du droit international des droits de l</w:t>
      </w:r>
      <w:r w:rsidR="00DB3812" w:rsidRPr="00210F36">
        <w:t>’</w:t>
      </w:r>
      <w:r w:rsidR="007E62E6" w:rsidRPr="00210F36">
        <w:t>h</w:t>
      </w:r>
      <w:r w:rsidRPr="00210F36">
        <w:t>omme et du droit international humanitaire;</w:t>
      </w:r>
    </w:p>
    <w:p w:rsidR="00723C8C" w:rsidRPr="00210F36" w:rsidRDefault="00723C8C" w:rsidP="00EF66EF">
      <w:pPr>
        <w:pStyle w:val="SingleTxtG"/>
        <w:spacing w:after="100"/>
        <w:ind w:firstLine="567"/>
      </w:pPr>
      <w:r w:rsidRPr="00210F36">
        <w:t>12.</w:t>
      </w:r>
      <w:r w:rsidRPr="00210F36">
        <w:tab/>
      </w:r>
      <w:r w:rsidRPr="00210F36">
        <w:rPr>
          <w:i/>
        </w:rPr>
        <w:t>Se félicite</w:t>
      </w:r>
      <w:r w:rsidRPr="00210F36">
        <w:t xml:space="preserve"> de l</w:t>
      </w:r>
      <w:r w:rsidR="00DB3812" w:rsidRPr="00210F36">
        <w:t>’</w:t>
      </w:r>
      <w:r w:rsidRPr="00210F36">
        <w:t>organisation d</w:t>
      </w:r>
      <w:r w:rsidR="00DB3812" w:rsidRPr="00210F36">
        <w:t>’</w:t>
      </w:r>
      <w:r w:rsidRPr="00210F36">
        <w:t xml:space="preserve">élections présidentielle et </w:t>
      </w:r>
      <w:r w:rsidR="00591252" w:rsidRPr="00210F36">
        <w:t>législatives</w:t>
      </w:r>
      <w:r w:rsidRPr="00210F36">
        <w:t xml:space="preserve"> libres et démocratiques au Mali</w:t>
      </w:r>
      <w:r w:rsidR="00591252" w:rsidRPr="00210F36">
        <w:t>,</w:t>
      </w:r>
      <w:r w:rsidRPr="00210F36">
        <w:t xml:space="preserve"> et du plein retour du pays à l</w:t>
      </w:r>
      <w:r w:rsidR="00DB3812" w:rsidRPr="00210F36">
        <w:t>’</w:t>
      </w:r>
      <w:r w:rsidRPr="00210F36">
        <w:t>ordre constitutionnel normal;</w:t>
      </w:r>
    </w:p>
    <w:p w:rsidR="00723C8C" w:rsidRPr="00210F36" w:rsidRDefault="00723C8C" w:rsidP="00EF66EF">
      <w:pPr>
        <w:pStyle w:val="SingleTxtG"/>
        <w:spacing w:after="100"/>
        <w:ind w:firstLine="567"/>
      </w:pPr>
      <w:r w:rsidRPr="00210F36">
        <w:t>13.</w:t>
      </w:r>
      <w:r w:rsidRPr="00210F36">
        <w:tab/>
      </w:r>
      <w:r w:rsidRPr="00210F36">
        <w:rPr>
          <w:i/>
        </w:rPr>
        <w:t>Réitère son appréciation</w:t>
      </w:r>
      <w:r w:rsidRPr="00210F36">
        <w:t xml:space="preserve"> pour l</w:t>
      </w:r>
      <w:r w:rsidR="00DB3812" w:rsidRPr="00210F36">
        <w:t>’</w:t>
      </w:r>
      <w:r w:rsidRPr="00210F36">
        <w:t xml:space="preserve">assistance humanitaire déjà fournie aux populations affectées par la crise et demande instamment à la communauté internationale de continuer à apporter, en concertation avec le Gouvernement </w:t>
      </w:r>
      <w:r w:rsidR="007E62E6" w:rsidRPr="00210F36">
        <w:t>m</w:t>
      </w:r>
      <w:r w:rsidRPr="00210F36">
        <w:t>ali</w:t>
      </w:r>
      <w:r w:rsidR="007E62E6" w:rsidRPr="00210F36">
        <w:t>en</w:t>
      </w:r>
      <w:r w:rsidRPr="00210F36">
        <w:t xml:space="preserve"> et les pays frontaliers concernés, une assistance humanitaire adéquate et sécurisée aux réfugiés et </w:t>
      </w:r>
      <w:r w:rsidR="00412524">
        <w:t xml:space="preserve">aux </w:t>
      </w:r>
      <w:r w:rsidRPr="00210F36">
        <w:t>personnes déplacées</w:t>
      </w:r>
      <w:r w:rsidR="00702EF8" w:rsidRPr="00210F36">
        <w:t>,</w:t>
      </w:r>
      <w:r w:rsidRPr="00210F36">
        <w:t xml:space="preserve"> notamment </w:t>
      </w:r>
      <w:r w:rsidR="002F3F4A" w:rsidRPr="00210F36">
        <w:t>dans le n</w:t>
      </w:r>
      <w:r w:rsidRPr="00210F36">
        <w:t>ord du Mali</w:t>
      </w:r>
      <w:r w:rsidR="00702EF8" w:rsidRPr="00210F36">
        <w:t>,</w:t>
      </w:r>
      <w:r w:rsidRPr="00210F36">
        <w:t xml:space="preserve"> en vue de faciliter l</w:t>
      </w:r>
      <w:r w:rsidR="00DB3812" w:rsidRPr="00210F36">
        <w:t>’</w:t>
      </w:r>
      <w:r w:rsidRPr="00210F36">
        <w:t>accès des populations aux services sociaux de base et d</w:t>
      </w:r>
      <w:r w:rsidR="00DB3812" w:rsidRPr="00210F36">
        <w:t>’</w:t>
      </w:r>
      <w:r w:rsidRPr="00210F36">
        <w:t>établir les conditions pour</w:t>
      </w:r>
      <w:r w:rsidRPr="00210F36">
        <w:rPr>
          <w:bCs/>
        </w:rPr>
        <w:t xml:space="preserve"> le redressement graduel du pays</w:t>
      </w:r>
      <w:r w:rsidRPr="00210F36">
        <w:t>;</w:t>
      </w:r>
    </w:p>
    <w:p w:rsidR="00723C8C" w:rsidRPr="00210F36" w:rsidRDefault="00723C8C" w:rsidP="00EF66EF">
      <w:pPr>
        <w:pStyle w:val="SingleTxtG"/>
        <w:spacing w:after="100"/>
        <w:ind w:firstLine="567"/>
      </w:pPr>
      <w:r w:rsidRPr="00210F36">
        <w:t>14.</w:t>
      </w:r>
      <w:r w:rsidRPr="00210F36">
        <w:tab/>
      </w:r>
      <w:r w:rsidRPr="00210F36">
        <w:rPr>
          <w:i/>
        </w:rPr>
        <w:t>Note avec satisfaction</w:t>
      </w:r>
      <w:r w:rsidRPr="00210F36">
        <w:t xml:space="preserve"> la bonne coopération du Gouvernement malien avec l</w:t>
      </w:r>
      <w:r w:rsidR="00DB3812" w:rsidRPr="00210F36">
        <w:t>’</w:t>
      </w:r>
      <w:r w:rsidR="00702EF8" w:rsidRPr="00210F36">
        <w:t>E</w:t>
      </w:r>
      <w:r w:rsidRPr="00210F36">
        <w:t>xpert indépendant dans le cadre de l</w:t>
      </w:r>
      <w:r w:rsidR="00DB3812" w:rsidRPr="00210F36">
        <w:t>’</w:t>
      </w:r>
      <w:r w:rsidRPr="00210F36">
        <w:t>accomplissement du mandat qui lui a été confié;</w:t>
      </w:r>
    </w:p>
    <w:p w:rsidR="00723C8C" w:rsidRPr="00210F36" w:rsidRDefault="00723C8C" w:rsidP="00EF66EF">
      <w:pPr>
        <w:pStyle w:val="SingleTxtG"/>
        <w:spacing w:after="100"/>
        <w:ind w:firstLine="567"/>
      </w:pPr>
      <w:r w:rsidRPr="00210F36">
        <w:t>15.</w:t>
      </w:r>
      <w:r w:rsidRPr="00210F36">
        <w:tab/>
      </w:r>
      <w:r w:rsidRPr="00210F36">
        <w:rPr>
          <w:i/>
        </w:rPr>
        <w:t>Salue</w:t>
      </w:r>
      <w:r w:rsidRPr="00210F36">
        <w:t xml:space="preserve"> les engagements pris par le Gouvernement malien pour endosser les recommandations faites par l</w:t>
      </w:r>
      <w:r w:rsidR="00DB3812" w:rsidRPr="00210F36">
        <w:t>’</w:t>
      </w:r>
      <w:r w:rsidR="00702EF8" w:rsidRPr="00210F36">
        <w:t>E</w:t>
      </w:r>
      <w:r w:rsidRPr="00210F36">
        <w:t>xpert indépendant à l</w:t>
      </w:r>
      <w:r w:rsidR="00DB3812" w:rsidRPr="00210F36">
        <w:t>’</w:t>
      </w:r>
      <w:r w:rsidRPr="00210F36">
        <w:t>issue de ses différentes visites sur le terrain;</w:t>
      </w:r>
    </w:p>
    <w:p w:rsidR="00723C8C" w:rsidRPr="00210F36" w:rsidRDefault="00723C8C" w:rsidP="00EF66EF">
      <w:pPr>
        <w:pStyle w:val="SingleTxtG"/>
        <w:spacing w:after="100"/>
        <w:ind w:firstLine="567"/>
        <w:rPr>
          <w:bCs/>
        </w:rPr>
      </w:pPr>
      <w:r w:rsidRPr="00210F36">
        <w:t>16.</w:t>
      </w:r>
      <w:r w:rsidRPr="00210F36">
        <w:tab/>
      </w:r>
      <w:r w:rsidRPr="00210F36">
        <w:rPr>
          <w:i/>
        </w:rPr>
        <w:t xml:space="preserve">Décide </w:t>
      </w:r>
      <w:r w:rsidRPr="00210F36">
        <w:t>de pro</w:t>
      </w:r>
      <w:r w:rsidR="0069081E" w:rsidRPr="00210F36">
        <w:t>r</w:t>
      </w:r>
      <w:r w:rsidRPr="00210F36">
        <w:t>oger pour une période d</w:t>
      </w:r>
      <w:r w:rsidR="00DB3812" w:rsidRPr="00210F36">
        <w:t>’</w:t>
      </w:r>
      <w:r w:rsidRPr="00210F36">
        <w:t>un an le mandat de l</w:t>
      </w:r>
      <w:r w:rsidR="00DB3812" w:rsidRPr="00210F36">
        <w:t>’</w:t>
      </w:r>
      <w:r w:rsidR="00906BA9" w:rsidRPr="00210F36">
        <w:t>E</w:t>
      </w:r>
      <w:r w:rsidRPr="00210F36">
        <w:t>xpert indépendant sur la situation des droits de l</w:t>
      </w:r>
      <w:r w:rsidR="00DB3812" w:rsidRPr="00210F36">
        <w:t>’</w:t>
      </w:r>
      <w:r w:rsidRPr="00210F36">
        <w:t>homme au Mali, en vue d</w:t>
      </w:r>
      <w:r w:rsidR="00DB3812" w:rsidRPr="00210F36">
        <w:t>’</w:t>
      </w:r>
      <w:r w:rsidRPr="00210F36">
        <w:t>évaluer la situation des droits de l</w:t>
      </w:r>
      <w:r w:rsidR="00DB3812" w:rsidRPr="00210F36">
        <w:t>’</w:t>
      </w:r>
      <w:r w:rsidRPr="00210F36">
        <w:t>homme au Mali et d</w:t>
      </w:r>
      <w:r w:rsidR="00DB3812" w:rsidRPr="00210F36">
        <w:t>’</w:t>
      </w:r>
      <w:r w:rsidRPr="00210F36">
        <w:t>assister le Gouvernement malien dans ses actions de promotion et de protection des droits de l</w:t>
      </w:r>
      <w:r w:rsidR="00DB3812" w:rsidRPr="00210F36">
        <w:t>’</w:t>
      </w:r>
      <w:r w:rsidRPr="00210F36">
        <w:t xml:space="preserve">homme </w:t>
      </w:r>
      <w:r w:rsidRPr="00210F36">
        <w:rPr>
          <w:bCs/>
        </w:rPr>
        <w:t>et d</w:t>
      </w:r>
      <w:r w:rsidR="00702EF8" w:rsidRPr="00210F36">
        <w:rPr>
          <w:bCs/>
        </w:rPr>
        <w:t>e</w:t>
      </w:r>
      <w:r w:rsidRPr="00210F36">
        <w:rPr>
          <w:bCs/>
        </w:rPr>
        <w:t xml:space="preserve"> renforcement de l</w:t>
      </w:r>
      <w:r w:rsidR="00DB3812" w:rsidRPr="00210F36">
        <w:rPr>
          <w:bCs/>
        </w:rPr>
        <w:t>’</w:t>
      </w:r>
      <w:r w:rsidR="00906BA9" w:rsidRPr="00210F36">
        <w:rPr>
          <w:bCs/>
        </w:rPr>
        <w:t>é</w:t>
      </w:r>
      <w:r w:rsidRPr="00210F36">
        <w:rPr>
          <w:bCs/>
        </w:rPr>
        <w:t>tat de droit;</w:t>
      </w:r>
    </w:p>
    <w:p w:rsidR="00723C8C" w:rsidRPr="00210F36" w:rsidRDefault="00723C8C" w:rsidP="00EF66EF">
      <w:pPr>
        <w:pStyle w:val="SingleTxtG"/>
        <w:spacing w:after="100"/>
        <w:ind w:firstLine="567"/>
      </w:pPr>
      <w:r w:rsidRPr="00210F36">
        <w:t>17.</w:t>
      </w:r>
      <w:r w:rsidRPr="00210F36">
        <w:tab/>
      </w:r>
      <w:r w:rsidRPr="00210F36">
        <w:rPr>
          <w:i/>
          <w:iCs/>
        </w:rPr>
        <w:t>Appelle</w:t>
      </w:r>
      <w:r w:rsidRPr="00210F36">
        <w:t xml:space="preserve"> toutes les parties </w:t>
      </w:r>
      <w:r w:rsidRPr="00210F36">
        <w:rPr>
          <w:bCs/>
        </w:rPr>
        <w:t>maliennes</w:t>
      </w:r>
      <w:r w:rsidRPr="00210F36">
        <w:t xml:space="preserve"> à collaborer pleinement avec l</w:t>
      </w:r>
      <w:r w:rsidR="00DB3812" w:rsidRPr="00210F36">
        <w:t>’</w:t>
      </w:r>
      <w:r w:rsidR="00702EF8" w:rsidRPr="00210F36">
        <w:t>E</w:t>
      </w:r>
      <w:r w:rsidRPr="00210F36">
        <w:t xml:space="preserve">xpert indépendant </w:t>
      </w:r>
      <w:r w:rsidRPr="00210F36">
        <w:rPr>
          <w:bCs/>
        </w:rPr>
        <w:t>et à l</w:t>
      </w:r>
      <w:r w:rsidR="00DB3812" w:rsidRPr="00210F36">
        <w:rPr>
          <w:bCs/>
        </w:rPr>
        <w:t>’</w:t>
      </w:r>
      <w:r w:rsidRPr="00210F36">
        <w:rPr>
          <w:bCs/>
        </w:rPr>
        <w:t>assister</w:t>
      </w:r>
      <w:r w:rsidRPr="00210F36">
        <w:t xml:space="preserve"> dans l</w:t>
      </w:r>
      <w:r w:rsidR="00DB3812" w:rsidRPr="00210F36">
        <w:t>’</w:t>
      </w:r>
      <w:r w:rsidRPr="00210F36">
        <w:t>exercice de son mandat;</w:t>
      </w:r>
    </w:p>
    <w:p w:rsidR="00723C8C" w:rsidRPr="00210F36" w:rsidRDefault="00723C8C" w:rsidP="00EF66EF">
      <w:pPr>
        <w:pStyle w:val="SingleTxtG"/>
        <w:spacing w:after="100"/>
        <w:ind w:firstLine="567"/>
      </w:pPr>
      <w:r w:rsidRPr="00210F36">
        <w:t>18.</w:t>
      </w:r>
      <w:r w:rsidRPr="00210F36">
        <w:tab/>
      </w:r>
      <w:r w:rsidRPr="00210F36">
        <w:rPr>
          <w:i/>
        </w:rPr>
        <w:t>Demande</w:t>
      </w:r>
      <w:r w:rsidRPr="00210F36">
        <w:t xml:space="preserve"> à l</w:t>
      </w:r>
      <w:r w:rsidR="00DB3812" w:rsidRPr="00210F36">
        <w:t>’</w:t>
      </w:r>
      <w:r w:rsidR="00702EF8" w:rsidRPr="00210F36">
        <w:t>E</w:t>
      </w:r>
      <w:r w:rsidRPr="00210F36">
        <w:t>xpert indépendant, dans la limite de son mandat, de travailler en étroite collaboration avec toutes les instances des Nations Unies, de l</w:t>
      </w:r>
      <w:r w:rsidR="00DB3812" w:rsidRPr="00210F36">
        <w:t>’</w:t>
      </w:r>
      <w:r w:rsidRPr="00210F36">
        <w:t xml:space="preserve">Union </w:t>
      </w:r>
      <w:r w:rsidR="002F3F4A" w:rsidRPr="00210F36">
        <w:t>a</w:t>
      </w:r>
      <w:r w:rsidRPr="00210F36">
        <w:t xml:space="preserve">fricaine, de la </w:t>
      </w:r>
      <w:r w:rsidR="00906BA9" w:rsidRPr="00210F36">
        <w:t>Communauté économique des États de l</w:t>
      </w:r>
      <w:r w:rsidR="00DB3812" w:rsidRPr="00210F36">
        <w:t>’</w:t>
      </w:r>
      <w:r w:rsidR="00906BA9" w:rsidRPr="00210F36">
        <w:t>Afrique de l</w:t>
      </w:r>
      <w:r w:rsidR="00DB3812" w:rsidRPr="00210F36">
        <w:t>’</w:t>
      </w:r>
      <w:r w:rsidR="00906BA9" w:rsidRPr="00210F36">
        <w:t>Ouest</w:t>
      </w:r>
      <w:r w:rsidR="0086045D" w:rsidRPr="00210F36">
        <w:t>,</w:t>
      </w:r>
      <w:r w:rsidRPr="00210F36">
        <w:t xml:space="preserve"> </w:t>
      </w:r>
      <w:r w:rsidRPr="00210F36">
        <w:rPr>
          <w:bCs/>
        </w:rPr>
        <w:t xml:space="preserve">des </w:t>
      </w:r>
      <w:r w:rsidR="005A4F60" w:rsidRPr="00210F36">
        <w:rPr>
          <w:bCs/>
        </w:rPr>
        <w:t>É</w:t>
      </w:r>
      <w:r w:rsidRPr="00210F36">
        <w:rPr>
          <w:bCs/>
        </w:rPr>
        <w:t>tats voisins</w:t>
      </w:r>
      <w:r w:rsidRPr="00210F36">
        <w:t xml:space="preserve"> et </w:t>
      </w:r>
      <w:r w:rsidR="0069081E" w:rsidRPr="00210F36">
        <w:t xml:space="preserve">de </w:t>
      </w:r>
      <w:r w:rsidRPr="00210F36">
        <w:t>toute autre organisation internationale concernée</w:t>
      </w:r>
      <w:r w:rsidR="0086045D" w:rsidRPr="00210F36">
        <w:t>,</w:t>
      </w:r>
      <w:r w:rsidRPr="00210F36">
        <w:t xml:space="preserve"> </w:t>
      </w:r>
      <w:r w:rsidR="002F3F4A" w:rsidRPr="00210F36">
        <w:t xml:space="preserve">et </w:t>
      </w:r>
      <w:r w:rsidR="00591252" w:rsidRPr="00210F36">
        <w:t xml:space="preserve">avec </w:t>
      </w:r>
      <w:r w:rsidRPr="00210F36">
        <w:t>la société civile malienne</w:t>
      </w:r>
      <w:r w:rsidR="00591252" w:rsidRPr="00210F36">
        <w:t>,</w:t>
      </w:r>
      <w:r w:rsidRPr="00210F36">
        <w:rPr>
          <w:bCs/>
        </w:rPr>
        <w:t xml:space="preserve"> </w:t>
      </w:r>
      <w:r w:rsidRPr="00210F36">
        <w:t>et de faire rapport au Conseil des droits de l</w:t>
      </w:r>
      <w:r w:rsidR="00DB3812" w:rsidRPr="00210F36">
        <w:t>’</w:t>
      </w:r>
      <w:r w:rsidR="00906BA9" w:rsidRPr="00210F36">
        <w:t>h</w:t>
      </w:r>
      <w:r w:rsidRPr="00210F36">
        <w:t xml:space="preserve">omme à sa </w:t>
      </w:r>
      <w:r w:rsidR="00702EF8" w:rsidRPr="00210F36">
        <w:t xml:space="preserve">trente et unième </w:t>
      </w:r>
      <w:r w:rsidRPr="00210F36">
        <w:t>session;</w:t>
      </w:r>
    </w:p>
    <w:p w:rsidR="00723C8C" w:rsidRPr="00210F36" w:rsidRDefault="00723C8C" w:rsidP="00EF66EF">
      <w:pPr>
        <w:pStyle w:val="SingleTxtG"/>
        <w:spacing w:after="100"/>
        <w:ind w:firstLine="567"/>
      </w:pPr>
      <w:r w:rsidRPr="00210F36">
        <w:t>19.</w:t>
      </w:r>
      <w:r w:rsidRPr="00210F36">
        <w:tab/>
      </w:r>
      <w:r w:rsidRPr="00210F36">
        <w:rPr>
          <w:i/>
        </w:rPr>
        <w:t>Prie</w:t>
      </w:r>
      <w:r w:rsidRPr="00210F36">
        <w:t xml:space="preserve"> le Secrétaire général et le Haut-Commissaire des Nations Unies aux droits de l</w:t>
      </w:r>
      <w:r w:rsidR="00DB3812" w:rsidRPr="00210F36">
        <w:t>’</w:t>
      </w:r>
      <w:r w:rsidR="00906BA9" w:rsidRPr="00210F36">
        <w:t>h</w:t>
      </w:r>
      <w:r w:rsidRPr="00210F36">
        <w:t>omme de continuer à fournir à l</w:t>
      </w:r>
      <w:r w:rsidR="00DB3812" w:rsidRPr="00210F36">
        <w:t>’</w:t>
      </w:r>
      <w:r w:rsidR="00906BA9" w:rsidRPr="00210F36">
        <w:t>E</w:t>
      </w:r>
      <w:r w:rsidRPr="00210F36">
        <w:t>xpert indépendant toute l</w:t>
      </w:r>
      <w:r w:rsidR="00DB3812" w:rsidRPr="00210F36">
        <w:t>’</w:t>
      </w:r>
      <w:r w:rsidRPr="00210F36">
        <w:t>assistance dont il aura besoin pour s</w:t>
      </w:r>
      <w:r w:rsidR="00DB3812" w:rsidRPr="00210F36">
        <w:t>’</w:t>
      </w:r>
      <w:r w:rsidRPr="00210F36">
        <w:t>acquitter pleinement de son mandat;</w:t>
      </w:r>
    </w:p>
    <w:p w:rsidR="00723C8C" w:rsidRPr="00210F36" w:rsidRDefault="00723C8C" w:rsidP="00EF66EF">
      <w:pPr>
        <w:pStyle w:val="SingleTxtG"/>
        <w:spacing w:after="100"/>
        <w:ind w:firstLine="567"/>
        <w:rPr>
          <w:bCs/>
        </w:rPr>
      </w:pPr>
      <w:r w:rsidRPr="00210F36">
        <w:t>20.</w:t>
      </w:r>
      <w:r w:rsidRPr="00210F36">
        <w:tab/>
      </w:r>
      <w:r w:rsidRPr="00210F36">
        <w:rPr>
          <w:i/>
        </w:rPr>
        <w:t xml:space="preserve">Demande </w:t>
      </w:r>
      <w:r w:rsidRPr="00210F36">
        <w:t>au Haut-</w:t>
      </w:r>
      <w:r w:rsidR="00623974" w:rsidRPr="00210F36">
        <w:t>C</w:t>
      </w:r>
      <w:r w:rsidRPr="00210F36">
        <w:t xml:space="preserve">ommissaire de fournir une assistance technique au </w:t>
      </w:r>
      <w:r w:rsidR="00BD6BF2" w:rsidRPr="00210F36">
        <w:t>G</w:t>
      </w:r>
      <w:r w:rsidRPr="00210F36">
        <w:t xml:space="preserve">ouvernement malien, notamment à la Commission vérité, justice et réconciliation, et </w:t>
      </w:r>
      <w:r w:rsidR="002F3F4A" w:rsidRPr="00210F36">
        <w:t xml:space="preserve">de </w:t>
      </w:r>
      <w:r w:rsidRPr="00210F36">
        <w:t xml:space="preserve">travailler avec lui </w:t>
      </w:r>
      <w:r w:rsidR="002F3F4A" w:rsidRPr="00210F36">
        <w:t>en vue d</w:t>
      </w:r>
      <w:r w:rsidR="00DB3812" w:rsidRPr="00210F36">
        <w:t>’</w:t>
      </w:r>
      <w:r w:rsidRPr="00210F36">
        <w:t>identifier d</w:t>
      </w:r>
      <w:r w:rsidR="00DB3812" w:rsidRPr="00210F36">
        <w:t>’</w:t>
      </w:r>
      <w:r w:rsidRPr="00210F36">
        <w:t>autres domaines d</w:t>
      </w:r>
      <w:r w:rsidR="00DB3812" w:rsidRPr="00210F36">
        <w:t>’</w:t>
      </w:r>
      <w:r w:rsidRPr="00210F36">
        <w:t xml:space="preserve">assistance </w:t>
      </w:r>
      <w:r w:rsidR="002F3F4A" w:rsidRPr="00210F36">
        <w:t xml:space="preserve">afin </w:t>
      </w:r>
      <w:r w:rsidRPr="00210F36">
        <w:t>de soutenir le Mali dans ses efforts de promotion et de protection des droits de l</w:t>
      </w:r>
      <w:r w:rsidR="00DB3812" w:rsidRPr="00210F36">
        <w:t>’</w:t>
      </w:r>
      <w:r w:rsidRPr="00210F36">
        <w:t xml:space="preserve">homme </w:t>
      </w:r>
      <w:r w:rsidRPr="00210F36">
        <w:rPr>
          <w:bCs/>
        </w:rPr>
        <w:t>et de renforcer ses capacités institutionnelles;</w:t>
      </w:r>
    </w:p>
    <w:p w:rsidR="00723C8C" w:rsidRPr="00210F36" w:rsidRDefault="00723C8C" w:rsidP="00EF66EF">
      <w:pPr>
        <w:pStyle w:val="SingleTxtG"/>
        <w:spacing w:after="100"/>
        <w:ind w:firstLine="567"/>
        <w:rPr>
          <w:bCs/>
        </w:rPr>
      </w:pPr>
      <w:r w:rsidRPr="00210F36">
        <w:t>21.</w:t>
      </w:r>
      <w:r w:rsidRPr="00210F36">
        <w:tab/>
      </w:r>
      <w:r w:rsidRPr="00210F36">
        <w:rPr>
          <w:i/>
        </w:rPr>
        <w:t>Prie</w:t>
      </w:r>
      <w:r w:rsidRPr="00210F36">
        <w:t xml:space="preserve"> instamment la communauté internationale </w:t>
      </w:r>
      <w:r w:rsidR="00623974" w:rsidRPr="00210F36">
        <w:t xml:space="preserve">de </w:t>
      </w:r>
      <w:r w:rsidRPr="00210F36">
        <w:t xml:space="preserve">poursuivre son assistance </w:t>
      </w:r>
      <w:r w:rsidRPr="00210F36">
        <w:rPr>
          <w:bCs/>
        </w:rPr>
        <w:t>au Mali</w:t>
      </w:r>
      <w:r w:rsidRPr="00210F36">
        <w:t xml:space="preserve"> pour assurer sa stabilité en vue de promouvoir le respect </w:t>
      </w:r>
      <w:r w:rsidRPr="00210F36">
        <w:rPr>
          <w:bCs/>
        </w:rPr>
        <w:t>de tous l</w:t>
      </w:r>
      <w:r w:rsidRPr="00210F36">
        <w:t>es droits de l</w:t>
      </w:r>
      <w:r w:rsidR="00DB3812" w:rsidRPr="00210F36">
        <w:t>’</w:t>
      </w:r>
      <w:r w:rsidRPr="00210F36">
        <w:t>homme et la lutte résolue contre l</w:t>
      </w:r>
      <w:r w:rsidR="00DB3812" w:rsidRPr="00210F36">
        <w:t>’</w:t>
      </w:r>
      <w:r w:rsidRPr="00210F36">
        <w:t>impunité</w:t>
      </w:r>
      <w:r w:rsidR="000A7AC6" w:rsidRPr="00210F36">
        <w:t>,</w:t>
      </w:r>
      <w:r w:rsidRPr="00210F36">
        <w:t xml:space="preserve"> </w:t>
      </w:r>
      <w:r w:rsidRPr="00210F36">
        <w:rPr>
          <w:bCs/>
        </w:rPr>
        <w:t>qui favorise la réconciliation nationale, la paix et la cohésion sociale;</w:t>
      </w:r>
    </w:p>
    <w:p w:rsidR="00B00A21" w:rsidRDefault="00723C8C" w:rsidP="006213BC">
      <w:pPr>
        <w:pStyle w:val="SingleTxtG"/>
        <w:spacing w:after="100" w:line="234" w:lineRule="atLeast"/>
        <w:ind w:firstLine="567"/>
      </w:pPr>
      <w:r w:rsidRPr="00210F36">
        <w:t>22.</w:t>
      </w:r>
      <w:r w:rsidR="000B01DB" w:rsidRPr="00210F36">
        <w:tab/>
      </w:r>
      <w:r w:rsidRPr="00210F36">
        <w:rPr>
          <w:i/>
        </w:rPr>
        <w:t>Décide</w:t>
      </w:r>
      <w:r w:rsidRPr="00210F36">
        <w:t xml:space="preserve"> de demeurer saisi de cette question.</w:t>
      </w:r>
    </w:p>
    <w:p w:rsidR="00727DBB" w:rsidRPr="00EF66EF" w:rsidRDefault="00727DBB" w:rsidP="006213BC">
      <w:pPr>
        <w:pStyle w:val="SingleTxtG"/>
        <w:spacing w:after="0" w:line="232" w:lineRule="atLeast"/>
        <w:ind w:firstLine="567"/>
        <w:jc w:val="right"/>
        <w:rPr>
          <w:i/>
          <w:lang w:val="fr-FR"/>
        </w:rPr>
      </w:pPr>
      <w:r w:rsidRPr="00EF66EF">
        <w:rPr>
          <w:i/>
          <w:lang w:val="fr-FR"/>
        </w:rPr>
        <w:t>58</w:t>
      </w:r>
      <w:r w:rsidRPr="00EF66EF">
        <w:rPr>
          <w:i/>
          <w:vertAlign w:val="superscript"/>
          <w:lang w:val="fr-FR"/>
        </w:rPr>
        <w:t>e</w:t>
      </w:r>
      <w:r w:rsidRPr="00EF66EF">
        <w:rPr>
          <w:i/>
          <w:lang w:val="fr-FR"/>
        </w:rPr>
        <w:t xml:space="preserve"> séance</w:t>
      </w:r>
    </w:p>
    <w:p w:rsidR="00727DBB" w:rsidRPr="00EF66EF" w:rsidRDefault="00727DBB" w:rsidP="00727DBB">
      <w:pPr>
        <w:pStyle w:val="SingleTxtG"/>
        <w:spacing w:after="0"/>
        <w:ind w:firstLine="567"/>
        <w:jc w:val="right"/>
        <w:rPr>
          <w:i/>
          <w:lang w:val="fr-FR"/>
        </w:rPr>
      </w:pPr>
      <w:r w:rsidRPr="00EF66EF">
        <w:rPr>
          <w:i/>
          <w:lang w:val="fr-FR"/>
        </w:rPr>
        <w:t>27 mars 2015</w:t>
      </w:r>
    </w:p>
    <w:p w:rsidR="00727DBB" w:rsidRPr="00210F36" w:rsidRDefault="00727DBB" w:rsidP="006213BC">
      <w:pPr>
        <w:pStyle w:val="SingleTxtG"/>
        <w:spacing w:after="60" w:line="200" w:lineRule="atLeast"/>
      </w:pPr>
      <w:r w:rsidRPr="00EF66EF">
        <w:rPr>
          <w:lang w:val="fr-FR"/>
        </w:rPr>
        <w:t>[Adoptée sans vote.]</w:t>
      </w:r>
    </w:p>
    <w:p w:rsidR="00FF1B1D" w:rsidRPr="00210F36" w:rsidRDefault="004E72B2" w:rsidP="00EF66EF">
      <w:pPr>
        <w:pStyle w:val="SingleTxtG"/>
        <w:spacing w:before="80" w:after="0" w:line="120" w:lineRule="atLeast"/>
        <w:jc w:val="center"/>
        <w:rPr>
          <w:u w:val="single"/>
        </w:rPr>
      </w:pPr>
      <w:r w:rsidRPr="00210F36">
        <w:rPr>
          <w:u w:val="single"/>
        </w:rPr>
        <w:tab/>
      </w:r>
      <w:r w:rsidRPr="00210F36">
        <w:rPr>
          <w:u w:val="single"/>
        </w:rPr>
        <w:tab/>
      </w:r>
      <w:r w:rsidRPr="00210F36">
        <w:rPr>
          <w:u w:val="single"/>
        </w:rPr>
        <w:tab/>
      </w:r>
    </w:p>
    <w:sectPr w:rsidR="00FF1B1D" w:rsidRPr="00210F36" w:rsidSect="00A36CE0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CBF" w:rsidRDefault="000C3CBF"/>
  </w:endnote>
  <w:endnote w:type="continuationSeparator" w:id="0">
    <w:p w:rsidR="000C3CBF" w:rsidRDefault="000C3CBF"/>
  </w:endnote>
  <w:endnote w:type="continuationNotice" w:id="1">
    <w:p w:rsidR="000C3CBF" w:rsidRPr="00770C75" w:rsidRDefault="000C3CBF" w:rsidP="00770C75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CE0" w:rsidRPr="00A36CE0" w:rsidRDefault="00A36CE0" w:rsidP="008D2ECB">
    <w:pPr>
      <w:pStyle w:val="Pieddepage"/>
      <w:tabs>
        <w:tab w:val="right" w:pos="9638"/>
      </w:tabs>
    </w:pPr>
    <w:r w:rsidRPr="00A36CE0">
      <w:rPr>
        <w:b/>
        <w:sz w:val="18"/>
      </w:rPr>
      <w:fldChar w:fldCharType="begin"/>
    </w:r>
    <w:r w:rsidRPr="00A36CE0">
      <w:rPr>
        <w:b/>
        <w:sz w:val="18"/>
      </w:rPr>
      <w:instrText xml:space="preserve"> PAGE  \* MERGEFORMAT </w:instrText>
    </w:r>
    <w:r w:rsidRPr="00A36CE0">
      <w:rPr>
        <w:b/>
        <w:sz w:val="18"/>
      </w:rPr>
      <w:fldChar w:fldCharType="separate"/>
    </w:r>
    <w:r w:rsidR="002F6EE9">
      <w:rPr>
        <w:b/>
        <w:noProof/>
        <w:sz w:val="18"/>
      </w:rPr>
      <w:t>2</w:t>
    </w:r>
    <w:r w:rsidRPr="00A36CE0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CE0" w:rsidRPr="00A36CE0" w:rsidRDefault="00A36CE0" w:rsidP="006E3DE4">
    <w:pPr>
      <w:pStyle w:val="Pieddepage"/>
      <w:tabs>
        <w:tab w:val="right" w:pos="9638"/>
      </w:tabs>
      <w:jc w:val="right"/>
      <w:rPr>
        <w:b/>
        <w:sz w:val="18"/>
      </w:rPr>
    </w:pPr>
    <w:r w:rsidRPr="00A36CE0">
      <w:rPr>
        <w:b/>
        <w:sz w:val="18"/>
      </w:rPr>
      <w:fldChar w:fldCharType="begin"/>
    </w:r>
    <w:r w:rsidRPr="00A36CE0">
      <w:rPr>
        <w:b/>
        <w:sz w:val="18"/>
      </w:rPr>
      <w:instrText xml:space="preserve"> PAGE  \* MERGEFORMAT </w:instrText>
    </w:r>
    <w:r w:rsidRPr="00A36CE0">
      <w:rPr>
        <w:b/>
        <w:sz w:val="18"/>
      </w:rPr>
      <w:fldChar w:fldCharType="separate"/>
    </w:r>
    <w:r w:rsidR="002F6EE9">
      <w:rPr>
        <w:b/>
        <w:noProof/>
        <w:sz w:val="18"/>
      </w:rPr>
      <w:t>3</w:t>
    </w:r>
    <w:r w:rsidRPr="00A36CE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9D6" w:rsidRPr="002B6E9D" w:rsidRDefault="00E41FF7" w:rsidP="006213BC">
    <w:pPr>
      <w:tabs>
        <w:tab w:val="right" w:pos="9500"/>
      </w:tabs>
      <w:spacing w:before="120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margin">
            <wp:posOffset>4320540</wp:posOffset>
          </wp:positionH>
          <wp:positionV relativeFrom="margin">
            <wp:posOffset>8281035</wp:posOffset>
          </wp:positionV>
          <wp:extent cx="1104900" cy="234315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234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5490845</wp:posOffset>
          </wp:positionH>
          <wp:positionV relativeFrom="margin">
            <wp:posOffset>8028940</wp:posOffset>
          </wp:positionV>
          <wp:extent cx="638175" cy="638175"/>
          <wp:effectExtent l="0" t="0" r="9525" b="9525"/>
          <wp:wrapNone/>
          <wp:docPr id="1" name="Image 1" descr="3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3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55CCF">
      <w:t>GE.15-</w:t>
    </w:r>
    <w:r w:rsidR="007C2DCD">
      <w:t>07402</w:t>
    </w:r>
    <w:r w:rsidR="006213BC">
      <w:br/>
    </w:r>
    <w:r w:rsidR="00C759D6" w:rsidRPr="00C759D6">
      <w:rPr>
        <w:rFonts w:ascii="C39T30Lfz" w:hAnsi="C39T30Lfz"/>
        <w:sz w:val="56"/>
      </w:rPr>
      <w:t></w:t>
    </w:r>
    <w:r w:rsidR="00C759D6" w:rsidRPr="00C759D6">
      <w:rPr>
        <w:rFonts w:ascii="C39T30Lfz" w:hAnsi="C39T30Lfz"/>
        <w:sz w:val="56"/>
      </w:rPr>
      <w:t></w:t>
    </w:r>
    <w:r w:rsidR="00C759D6" w:rsidRPr="00C759D6">
      <w:rPr>
        <w:rFonts w:ascii="C39T30Lfz" w:hAnsi="C39T30Lfz"/>
        <w:sz w:val="56"/>
      </w:rPr>
      <w:t></w:t>
    </w:r>
    <w:r w:rsidR="00C759D6" w:rsidRPr="00C759D6">
      <w:rPr>
        <w:rFonts w:ascii="C39T30Lfz" w:hAnsi="C39T30Lfz"/>
        <w:sz w:val="56"/>
      </w:rPr>
      <w:t></w:t>
    </w:r>
    <w:r w:rsidR="00C759D6" w:rsidRPr="00C759D6">
      <w:rPr>
        <w:rFonts w:ascii="C39T30Lfz" w:hAnsi="C39T30Lfz"/>
        <w:sz w:val="56"/>
      </w:rPr>
      <w:t></w:t>
    </w:r>
    <w:r w:rsidR="00C759D6" w:rsidRPr="00C759D6">
      <w:rPr>
        <w:rFonts w:ascii="C39T30Lfz" w:hAnsi="C39T30Lfz"/>
        <w:sz w:val="56"/>
      </w:rPr>
      <w:t></w:t>
    </w:r>
    <w:r w:rsidR="00C759D6" w:rsidRPr="00C759D6">
      <w:rPr>
        <w:rFonts w:ascii="C39T30Lfz" w:hAnsi="C39T30Lfz"/>
        <w:sz w:val="56"/>
      </w:rPr>
      <w:t></w:t>
    </w:r>
    <w:r w:rsidR="00C759D6" w:rsidRPr="00C759D6">
      <w:rPr>
        <w:rFonts w:ascii="C39T30Lfz" w:hAnsi="C39T30Lfz"/>
        <w:sz w:val="56"/>
      </w:rPr>
      <w:t></w:t>
    </w:r>
    <w:r w:rsidR="00C759D6" w:rsidRPr="00C759D6">
      <w:rPr>
        <w:rFonts w:ascii="C39T30Lfz" w:hAnsi="C39T30Lfz"/>
        <w:sz w:val="56"/>
      </w:rPr>
      <w:t>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CBF" w:rsidRPr="00D27D5E" w:rsidRDefault="000C3CBF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C3CBF" w:rsidRPr="001D7014" w:rsidRDefault="000C3CBF" w:rsidP="001D7014">
      <w:pPr>
        <w:tabs>
          <w:tab w:val="right" w:pos="2155"/>
        </w:tabs>
        <w:spacing w:after="80"/>
        <w:ind w:left="680"/>
        <w:rPr>
          <w:u w:val="single"/>
        </w:rPr>
      </w:pPr>
      <w:r w:rsidRPr="001D7014">
        <w:rPr>
          <w:u w:val="single"/>
        </w:rPr>
        <w:tab/>
      </w:r>
    </w:p>
  </w:footnote>
  <w:footnote w:type="continuationNotice" w:id="1">
    <w:p w:rsidR="000C3CBF" w:rsidRPr="00770C75" w:rsidRDefault="000C3CBF" w:rsidP="00770C75">
      <w:pPr>
        <w:spacing w:line="240" w:lineRule="auto"/>
        <w:rPr>
          <w:sz w:val="2"/>
          <w:szCs w:val="2"/>
        </w:rPr>
      </w:pPr>
    </w:p>
  </w:footnote>
  <w:footnote w:id="2">
    <w:p w:rsidR="007A0093" w:rsidRDefault="007A0093">
      <w:pPr>
        <w:pStyle w:val="Notedebasdepage"/>
      </w:pPr>
      <w:r>
        <w:tab/>
      </w:r>
      <w:r>
        <w:rPr>
          <w:rStyle w:val="Appelnotedebasdep"/>
        </w:rPr>
        <w:footnoteRef/>
      </w:r>
      <w:r>
        <w:tab/>
        <w:t>A/HRC</w:t>
      </w:r>
      <w:r w:rsidR="00863475">
        <w:t>/28/83 et Corr.1.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CE0" w:rsidRPr="00A36CE0" w:rsidRDefault="000B71F6">
    <w:pPr>
      <w:pStyle w:val="En-tte"/>
    </w:pPr>
    <w:r>
      <w:t>A/HRC/</w:t>
    </w:r>
    <w:r w:rsidR="00727DBB">
      <w:t>RES/</w:t>
    </w:r>
    <w:r w:rsidR="0063396C">
      <w:t>2</w:t>
    </w:r>
    <w:r w:rsidR="00375C5B">
      <w:t>8</w:t>
    </w:r>
    <w:r w:rsidR="00FF1B1D">
      <w:t>/</w:t>
    </w:r>
    <w:r w:rsidR="00727DBB">
      <w:t>31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CE0" w:rsidRPr="00A36CE0" w:rsidRDefault="00A36CE0" w:rsidP="00A36CE0">
    <w:pPr>
      <w:pStyle w:val="En-tte"/>
      <w:jc w:val="right"/>
    </w:pPr>
    <w:r>
      <w:t>A/HRC/</w:t>
    </w:r>
    <w:r w:rsidR="00727DBB">
      <w:t>RES/</w:t>
    </w:r>
    <w:r w:rsidR="0063396C">
      <w:t>2</w:t>
    </w:r>
    <w:r w:rsidR="00375C5B">
      <w:t>8</w:t>
    </w:r>
    <w:r w:rsidR="00FF1B1D">
      <w:t>/</w:t>
    </w:r>
    <w:r w:rsidR="00727DBB">
      <w:t>31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4C8BD2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A809B1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2C4AC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5766A3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4964F1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8942E7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5C681A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A24AB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7320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50CA87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1">
    <w:nsid w:val="2EA77B5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4">
    <w:nsid w:val="695106FB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7BD73A97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num w:numId="1">
    <w:abstractNumId w:val="16"/>
  </w:num>
  <w:num w:numId="2">
    <w:abstractNumId w:val="10"/>
  </w:num>
  <w:num w:numId="3">
    <w:abstractNumId w:val="1"/>
  </w:num>
  <w:num w:numId="4">
    <w:abstractNumId w:val="0"/>
  </w:num>
  <w:num w:numId="5">
    <w:abstractNumId w:val="2"/>
  </w:num>
  <w:num w:numId="6">
    <w:abstractNumId w:val="3"/>
  </w:num>
  <w:num w:numId="7">
    <w:abstractNumId w:val="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11"/>
  </w:num>
  <w:num w:numId="14">
    <w:abstractNumId w:val="15"/>
  </w:num>
  <w:num w:numId="15">
    <w:abstractNumId w:val="14"/>
  </w:num>
  <w:num w:numId="16">
    <w:abstractNumId w:val="13"/>
  </w:num>
  <w:num w:numId="17">
    <w:abstractNumId w:val="12"/>
  </w:num>
  <w:num w:numId="18">
    <w:abstractNumId w:val="13"/>
  </w:num>
  <w:num w:numId="19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752"/>
    <w:rsid w:val="00016AC5"/>
    <w:rsid w:val="0002029E"/>
    <w:rsid w:val="00025453"/>
    <w:rsid w:val="00036ECF"/>
    <w:rsid w:val="00047AEC"/>
    <w:rsid w:val="00053654"/>
    <w:rsid w:val="00055CCF"/>
    <w:rsid w:val="00057BC0"/>
    <w:rsid w:val="000675FE"/>
    <w:rsid w:val="00091992"/>
    <w:rsid w:val="0009521C"/>
    <w:rsid w:val="000A18A8"/>
    <w:rsid w:val="000A63CB"/>
    <w:rsid w:val="000A7AC6"/>
    <w:rsid w:val="000B01DB"/>
    <w:rsid w:val="000B058F"/>
    <w:rsid w:val="000B71F6"/>
    <w:rsid w:val="000C3CBF"/>
    <w:rsid w:val="000E03D2"/>
    <w:rsid w:val="000F41F2"/>
    <w:rsid w:val="00133B7A"/>
    <w:rsid w:val="001370FA"/>
    <w:rsid w:val="0014763D"/>
    <w:rsid w:val="00153B2E"/>
    <w:rsid w:val="00160540"/>
    <w:rsid w:val="00164D9A"/>
    <w:rsid w:val="00170BBF"/>
    <w:rsid w:val="00173EDD"/>
    <w:rsid w:val="00191704"/>
    <w:rsid w:val="00192EEB"/>
    <w:rsid w:val="001931A8"/>
    <w:rsid w:val="001A20FB"/>
    <w:rsid w:val="001B1657"/>
    <w:rsid w:val="001B6907"/>
    <w:rsid w:val="001C6647"/>
    <w:rsid w:val="001D7014"/>
    <w:rsid w:val="001E3FEB"/>
    <w:rsid w:val="001E4A02"/>
    <w:rsid w:val="00204A4A"/>
    <w:rsid w:val="00210F36"/>
    <w:rsid w:val="00217DB9"/>
    <w:rsid w:val="00220A8F"/>
    <w:rsid w:val="00245F2B"/>
    <w:rsid w:val="00252C0E"/>
    <w:rsid w:val="002659F1"/>
    <w:rsid w:val="00270752"/>
    <w:rsid w:val="00281323"/>
    <w:rsid w:val="00286F7E"/>
    <w:rsid w:val="00287E79"/>
    <w:rsid w:val="002914E2"/>
    <w:rsid w:val="002928F9"/>
    <w:rsid w:val="002A5D07"/>
    <w:rsid w:val="002B3BAF"/>
    <w:rsid w:val="002B6E9D"/>
    <w:rsid w:val="002C06DA"/>
    <w:rsid w:val="002C7303"/>
    <w:rsid w:val="002D6D59"/>
    <w:rsid w:val="002F3F4A"/>
    <w:rsid w:val="002F6EE9"/>
    <w:rsid w:val="003003E6"/>
    <w:rsid w:val="003016B7"/>
    <w:rsid w:val="00315B77"/>
    <w:rsid w:val="0032512E"/>
    <w:rsid w:val="00327CFD"/>
    <w:rsid w:val="003408F5"/>
    <w:rsid w:val="00340D96"/>
    <w:rsid w:val="003515AA"/>
    <w:rsid w:val="00374106"/>
    <w:rsid w:val="0037439B"/>
    <w:rsid w:val="00375577"/>
    <w:rsid w:val="003757F1"/>
    <w:rsid w:val="00375C5B"/>
    <w:rsid w:val="003767D7"/>
    <w:rsid w:val="0037787B"/>
    <w:rsid w:val="00394420"/>
    <w:rsid w:val="003976D5"/>
    <w:rsid w:val="003D3AE8"/>
    <w:rsid w:val="003D6C68"/>
    <w:rsid w:val="003E1BD8"/>
    <w:rsid w:val="00405E94"/>
    <w:rsid w:val="00412524"/>
    <w:rsid w:val="004159D0"/>
    <w:rsid w:val="004161FA"/>
    <w:rsid w:val="00416FC7"/>
    <w:rsid w:val="004331CD"/>
    <w:rsid w:val="0044489A"/>
    <w:rsid w:val="00463362"/>
    <w:rsid w:val="00481744"/>
    <w:rsid w:val="004961EA"/>
    <w:rsid w:val="004B2F4D"/>
    <w:rsid w:val="004E72B2"/>
    <w:rsid w:val="00503619"/>
    <w:rsid w:val="00553CAB"/>
    <w:rsid w:val="005704B5"/>
    <w:rsid w:val="00571F41"/>
    <w:rsid w:val="005806EC"/>
    <w:rsid w:val="00591252"/>
    <w:rsid w:val="00594033"/>
    <w:rsid w:val="0059799B"/>
    <w:rsid w:val="005A2F4B"/>
    <w:rsid w:val="005A4F60"/>
    <w:rsid w:val="005C36D4"/>
    <w:rsid w:val="005D40D4"/>
    <w:rsid w:val="005E5D1F"/>
    <w:rsid w:val="006028DE"/>
    <w:rsid w:val="00612D48"/>
    <w:rsid w:val="00616B45"/>
    <w:rsid w:val="006213BC"/>
    <w:rsid w:val="00623974"/>
    <w:rsid w:val="0063396C"/>
    <w:rsid w:val="006439EC"/>
    <w:rsid w:val="0066166E"/>
    <w:rsid w:val="006712F5"/>
    <w:rsid w:val="006739B9"/>
    <w:rsid w:val="0069081E"/>
    <w:rsid w:val="0069189B"/>
    <w:rsid w:val="006A521F"/>
    <w:rsid w:val="006B4590"/>
    <w:rsid w:val="006C340C"/>
    <w:rsid w:val="006C6789"/>
    <w:rsid w:val="006D46CC"/>
    <w:rsid w:val="006E0516"/>
    <w:rsid w:val="006E3DE4"/>
    <w:rsid w:val="006E6492"/>
    <w:rsid w:val="00702EF8"/>
    <w:rsid w:val="0070347C"/>
    <w:rsid w:val="00706060"/>
    <w:rsid w:val="007170F0"/>
    <w:rsid w:val="00721881"/>
    <w:rsid w:val="00723C8C"/>
    <w:rsid w:val="00727DBB"/>
    <w:rsid w:val="0073116D"/>
    <w:rsid w:val="007326C3"/>
    <w:rsid w:val="00743F9E"/>
    <w:rsid w:val="007529F4"/>
    <w:rsid w:val="00757B26"/>
    <w:rsid w:val="007602DF"/>
    <w:rsid w:val="00770C75"/>
    <w:rsid w:val="00774E57"/>
    <w:rsid w:val="00785BA2"/>
    <w:rsid w:val="00786ACC"/>
    <w:rsid w:val="007A0093"/>
    <w:rsid w:val="007A02D1"/>
    <w:rsid w:val="007C2C4F"/>
    <w:rsid w:val="007C2DCD"/>
    <w:rsid w:val="007D30F7"/>
    <w:rsid w:val="007E198E"/>
    <w:rsid w:val="007E62E6"/>
    <w:rsid w:val="007E7740"/>
    <w:rsid w:val="0081197C"/>
    <w:rsid w:val="00817F35"/>
    <w:rsid w:val="00820466"/>
    <w:rsid w:val="008353D6"/>
    <w:rsid w:val="008436E3"/>
    <w:rsid w:val="00844750"/>
    <w:rsid w:val="0086045D"/>
    <w:rsid w:val="00860584"/>
    <w:rsid w:val="00863475"/>
    <w:rsid w:val="0087266B"/>
    <w:rsid w:val="008921DD"/>
    <w:rsid w:val="0089595B"/>
    <w:rsid w:val="008A09C6"/>
    <w:rsid w:val="008B34C9"/>
    <w:rsid w:val="008C03A9"/>
    <w:rsid w:val="008D2ECB"/>
    <w:rsid w:val="008D7C08"/>
    <w:rsid w:val="008E7FAE"/>
    <w:rsid w:val="008F03F4"/>
    <w:rsid w:val="008F589F"/>
    <w:rsid w:val="00906BA9"/>
    <w:rsid w:val="00911BF7"/>
    <w:rsid w:val="00916E0C"/>
    <w:rsid w:val="009509BF"/>
    <w:rsid w:val="00953770"/>
    <w:rsid w:val="00964B97"/>
    <w:rsid w:val="00966C58"/>
    <w:rsid w:val="009752BE"/>
    <w:rsid w:val="00977EC8"/>
    <w:rsid w:val="00981C83"/>
    <w:rsid w:val="009B5609"/>
    <w:rsid w:val="009C54EB"/>
    <w:rsid w:val="009D3A8C"/>
    <w:rsid w:val="009E7956"/>
    <w:rsid w:val="009F450E"/>
    <w:rsid w:val="00A2492E"/>
    <w:rsid w:val="00A2498A"/>
    <w:rsid w:val="00A26C07"/>
    <w:rsid w:val="00A36CE0"/>
    <w:rsid w:val="00A542F6"/>
    <w:rsid w:val="00A6127E"/>
    <w:rsid w:val="00A63BBD"/>
    <w:rsid w:val="00A64D64"/>
    <w:rsid w:val="00A83FC0"/>
    <w:rsid w:val="00AB4A31"/>
    <w:rsid w:val="00AC4079"/>
    <w:rsid w:val="00AC47AD"/>
    <w:rsid w:val="00AC7977"/>
    <w:rsid w:val="00AC7CDB"/>
    <w:rsid w:val="00AE0E05"/>
    <w:rsid w:val="00AE352C"/>
    <w:rsid w:val="00B00A21"/>
    <w:rsid w:val="00B26E01"/>
    <w:rsid w:val="00B305CF"/>
    <w:rsid w:val="00B32E2D"/>
    <w:rsid w:val="00B41432"/>
    <w:rsid w:val="00B460C2"/>
    <w:rsid w:val="00B46BBB"/>
    <w:rsid w:val="00B56160"/>
    <w:rsid w:val="00B61990"/>
    <w:rsid w:val="00B80E45"/>
    <w:rsid w:val="00B8776F"/>
    <w:rsid w:val="00B95109"/>
    <w:rsid w:val="00BA184E"/>
    <w:rsid w:val="00BC3D27"/>
    <w:rsid w:val="00BD6BF2"/>
    <w:rsid w:val="00BE28D3"/>
    <w:rsid w:val="00BF0556"/>
    <w:rsid w:val="00C069F1"/>
    <w:rsid w:val="00C261F8"/>
    <w:rsid w:val="00C3720B"/>
    <w:rsid w:val="00C46C08"/>
    <w:rsid w:val="00C6024B"/>
    <w:rsid w:val="00C61B68"/>
    <w:rsid w:val="00C717E0"/>
    <w:rsid w:val="00C759D6"/>
    <w:rsid w:val="00C919A2"/>
    <w:rsid w:val="00CA04BE"/>
    <w:rsid w:val="00CB177A"/>
    <w:rsid w:val="00CD1A71"/>
    <w:rsid w:val="00CD1FBB"/>
    <w:rsid w:val="00CD67FF"/>
    <w:rsid w:val="00CD75F1"/>
    <w:rsid w:val="00CE5AFE"/>
    <w:rsid w:val="00CE7127"/>
    <w:rsid w:val="00CF6637"/>
    <w:rsid w:val="00D016B5"/>
    <w:rsid w:val="00D034F1"/>
    <w:rsid w:val="00D037E5"/>
    <w:rsid w:val="00D27D5E"/>
    <w:rsid w:val="00D34CC9"/>
    <w:rsid w:val="00D37F31"/>
    <w:rsid w:val="00D42E42"/>
    <w:rsid w:val="00D575C5"/>
    <w:rsid w:val="00D717BE"/>
    <w:rsid w:val="00DB04EE"/>
    <w:rsid w:val="00DB34AF"/>
    <w:rsid w:val="00DB3812"/>
    <w:rsid w:val="00DE6D90"/>
    <w:rsid w:val="00DE708E"/>
    <w:rsid w:val="00DF002F"/>
    <w:rsid w:val="00DF4153"/>
    <w:rsid w:val="00DF7420"/>
    <w:rsid w:val="00E0244D"/>
    <w:rsid w:val="00E15DB7"/>
    <w:rsid w:val="00E241BD"/>
    <w:rsid w:val="00E24566"/>
    <w:rsid w:val="00E41FF7"/>
    <w:rsid w:val="00E62337"/>
    <w:rsid w:val="00E74F73"/>
    <w:rsid w:val="00E81E94"/>
    <w:rsid w:val="00E82607"/>
    <w:rsid w:val="00E85AAB"/>
    <w:rsid w:val="00E87916"/>
    <w:rsid w:val="00E90A7F"/>
    <w:rsid w:val="00EA43D0"/>
    <w:rsid w:val="00EA4EF9"/>
    <w:rsid w:val="00EC2218"/>
    <w:rsid w:val="00EC2A06"/>
    <w:rsid w:val="00ED54C5"/>
    <w:rsid w:val="00EF327E"/>
    <w:rsid w:val="00EF66EF"/>
    <w:rsid w:val="00F22103"/>
    <w:rsid w:val="00F46AE3"/>
    <w:rsid w:val="00F71F90"/>
    <w:rsid w:val="00FA5A79"/>
    <w:rsid w:val="00FB0BFE"/>
    <w:rsid w:val="00FB0DAA"/>
    <w:rsid w:val="00FB4C51"/>
    <w:rsid w:val="00FC652B"/>
    <w:rsid w:val="00FF1B1D"/>
    <w:rsid w:val="00FF1BF3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D30F7"/>
    <w:pPr>
      <w:suppressAutoHyphens/>
      <w:spacing w:line="240" w:lineRule="atLeast"/>
    </w:pPr>
    <w:rPr>
      <w:lang w:val="fr-CH"/>
    </w:rPr>
  </w:style>
  <w:style w:type="paragraph" w:styleId="Titre1">
    <w:name w:val="heading 1"/>
    <w:aliases w:val="Table_G"/>
    <w:basedOn w:val="SingleTxtG"/>
    <w:next w:val="SingleTxtG"/>
    <w:qFormat/>
    <w:rsid w:val="00217DB9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qFormat/>
    <w:rsid w:val="007D30F7"/>
    <w:pPr>
      <w:outlineLvl w:val="1"/>
    </w:pPr>
  </w:style>
  <w:style w:type="paragraph" w:styleId="Titre3">
    <w:name w:val="heading 3"/>
    <w:basedOn w:val="Normal"/>
    <w:next w:val="Normal"/>
    <w:qFormat/>
    <w:rsid w:val="007D30F7"/>
    <w:pPr>
      <w:outlineLvl w:val="2"/>
    </w:pPr>
  </w:style>
  <w:style w:type="paragraph" w:styleId="Titre4">
    <w:name w:val="heading 4"/>
    <w:basedOn w:val="Normal"/>
    <w:next w:val="Normal"/>
    <w:qFormat/>
    <w:rsid w:val="007D30F7"/>
    <w:pPr>
      <w:outlineLvl w:val="3"/>
    </w:pPr>
  </w:style>
  <w:style w:type="paragraph" w:styleId="Titre5">
    <w:name w:val="heading 5"/>
    <w:basedOn w:val="Normal"/>
    <w:next w:val="Normal"/>
    <w:qFormat/>
    <w:rsid w:val="007D30F7"/>
    <w:pPr>
      <w:outlineLvl w:val="4"/>
    </w:pPr>
  </w:style>
  <w:style w:type="paragraph" w:styleId="Titre6">
    <w:name w:val="heading 6"/>
    <w:basedOn w:val="Normal"/>
    <w:next w:val="Normal"/>
    <w:qFormat/>
    <w:rsid w:val="007D30F7"/>
    <w:pPr>
      <w:outlineLvl w:val="5"/>
    </w:pPr>
  </w:style>
  <w:style w:type="paragraph" w:styleId="Titre7">
    <w:name w:val="heading 7"/>
    <w:basedOn w:val="Normal"/>
    <w:next w:val="Normal"/>
    <w:qFormat/>
    <w:rsid w:val="007D30F7"/>
    <w:pPr>
      <w:outlineLvl w:val="6"/>
    </w:pPr>
  </w:style>
  <w:style w:type="paragraph" w:styleId="Titre8">
    <w:name w:val="heading 8"/>
    <w:basedOn w:val="Normal"/>
    <w:next w:val="Normal"/>
    <w:qFormat/>
    <w:rsid w:val="007D30F7"/>
    <w:pPr>
      <w:outlineLvl w:val="7"/>
    </w:pPr>
  </w:style>
  <w:style w:type="paragraph" w:styleId="Titre9">
    <w:name w:val="heading 9"/>
    <w:basedOn w:val="Normal"/>
    <w:next w:val="Normal"/>
    <w:qFormat/>
    <w:rsid w:val="007D30F7"/>
    <w:pPr>
      <w:outlineLvl w:val="8"/>
    </w:pPr>
  </w:style>
  <w:style w:type="character" w:default="1" w:styleId="Policepardfaut">
    <w:name w:val="Default Paragraph Font"/>
    <w:semiHidden/>
    <w:rsid w:val="007D30F7"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rsid w:val="007D30F7"/>
  </w:style>
  <w:style w:type="paragraph" w:customStyle="1" w:styleId="HMG">
    <w:name w:val="_ H __M_G"/>
    <w:basedOn w:val="Normal"/>
    <w:next w:val="Normal"/>
    <w:rsid w:val="007D30F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D30F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D30F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D30F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D30F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D30F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rsid w:val="007D30F7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D30F7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D30F7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D30F7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D30F7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D30F7"/>
    <w:pPr>
      <w:numPr>
        <w:numId w:val="18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D30F7"/>
    <w:pPr>
      <w:numPr>
        <w:numId w:val="19"/>
      </w:numPr>
      <w:spacing w:after="120"/>
      <w:ind w:right="1134"/>
      <w:jc w:val="both"/>
    </w:pPr>
  </w:style>
  <w:style w:type="character" w:styleId="Appelnotedebasdep">
    <w:name w:val="footnote reference"/>
    <w:aliases w:val="4_G"/>
    <w:rsid w:val="007D30F7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rsid w:val="007D30F7"/>
    <w:rPr>
      <w:rFonts w:ascii="Times New Roman" w:hAnsi="Times New Roman"/>
      <w:sz w:val="18"/>
      <w:vertAlign w:val="superscript"/>
      <w:lang w:val="fr-CH"/>
    </w:rPr>
  </w:style>
  <w:style w:type="paragraph" w:styleId="En-tte">
    <w:name w:val="header"/>
    <w:aliases w:val="6_G"/>
    <w:basedOn w:val="Normal"/>
    <w:next w:val="Normal"/>
    <w:rsid w:val="007D30F7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Notedebasdepage">
    <w:name w:val="footnote text"/>
    <w:aliases w:val="5_G"/>
    <w:basedOn w:val="Normal"/>
    <w:rsid w:val="00F2210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Notedefin">
    <w:name w:val="endnote text"/>
    <w:aliases w:val="2_G"/>
    <w:basedOn w:val="Notedebasdepage"/>
    <w:rsid w:val="00F22103"/>
  </w:style>
  <w:style w:type="character" w:styleId="Numrodepage">
    <w:name w:val="page number"/>
    <w:aliases w:val="7_G"/>
    <w:rsid w:val="007D30F7"/>
    <w:rPr>
      <w:rFonts w:ascii="Times New Roman" w:hAnsi="Times New Roman"/>
      <w:b/>
      <w:sz w:val="18"/>
      <w:lang w:val="fr-CH"/>
    </w:rPr>
  </w:style>
  <w:style w:type="paragraph" w:styleId="Pieddepage">
    <w:name w:val="footer"/>
    <w:aliases w:val="3_G"/>
    <w:basedOn w:val="Normal"/>
    <w:next w:val="Normal"/>
    <w:rsid w:val="007D30F7"/>
    <w:pPr>
      <w:spacing w:line="240" w:lineRule="auto"/>
    </w:pPr>
    <w:rPr>
      <w:sz w:val="16"/>
    </w:rPr>
  </w:style>
  <w:style w:type="character" w:styleId="Lienhypertexte">
    <w:name w:val="Hyperlink"/>
    <w:rsid w:val="00503619"/>
    <w:rPr>
      <w:color w:val="auto"/>
      <w:u w:val="none"/>
    </w:rPr>
  </w:style>
  <w:style w:type="character" w:styleId="Lienhypertextesuivivisit">
    <w:name w:val="FollowedHyperlink"/>
    <w:rsid w:val="00503619"/>
    <w:rPr>
      <w:color w:val="auto"/>
      <w:u w:val="none"/>
    </w:rPr>
  </w:style>
  <w:style w:type="character" w:styleId="Accentuation">
    <w:name w:val="Emphasis"/>
    <w:qFormat/>
    <w:rsid w:val="00A83FC0"/>
    <w:rPr>
      <w:i/>
      <w:iCs/>
    </w:rPr>
  </w:style>
  <w:style w:type="paragraph" w:styleId="Textedebulles">
    <w:name w:val="Balloon Text"/>
    <w:basedOn w:val="Normal"/>
    <w:link w:val="TextedebullesCar"/>
    <w:rsid w:val="0032512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rsid w:val="0032512E"/>
    <w:rPr>
      <w:rFonts w:ascii="Tahoma" w:hAnsi="Tahoma" w:cs="Tahoma"/>
      <w:sz w:val="16"/>
      <w:szCs w:val="16"/>
      <w:lang w:val="fr-CH" w:eastAsia="en-US"/>
    </w:rPr>
  </w:style>
  <w:style w:type="character" w:customStyle="1" w:styleId="SingleTxtGChar">
    <w:name w:val="_ Single Txt_G Char"/>
    <w:link w:val="SingleTxtG"/>
    <w:rsid w:val="00727DBB"/>
    <w:rPr>
      <w:lang w:val="fr-CH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D30F7"/>
    <w:pPr>
      <w:suppressAutoHyphens/>
      <w:spacing w:line="240" w:lineRule="atLeast"/>
    </w:pPr>
    <w:rPr>
      <w:lang w:val="fr-CH"/>
    </w:rPr>
  </w:style>
  <w:style w:type="paragraph" w:styleId="Titre1">
    <w:name w:val="heading 1"/>
    <w:aliases w:val="Table_G"/>
    <w:basedOn w:val="SingleTxtG"/>
    <w:next w:val="SingleTxtG"/>
    <w:qFormat/>
    <w:rsid w:val="00217DB9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qFormat/>
    <w:rsid w:val="007D30F7"/>
    <w:pPr>
      <w:outlineLvl w:val="1"/>
    </w:pPr>
  </w:style>
  <w:style w:type="paragraph" w:styleId="Titre3">
    <w:name w:val="heading 3"/>
    <w:basedOn w:val="Normal"/>
    <w:next w:val="Normal"/>
    <w:qFormat/>
    <w:rsid w:val="007D30F7"/>
    <w:pPr>
      <w:outlineLvl w:val="2"/>
    </w:pPr>
  </w:style>
  <w:style w:type="paragraph" w:styleId="Titre4">
    <w:name w:val="heading 4"/>
    <w:basedOn w:val="Normal"/>
    <w:next w:val="Normal"/>
    <w:qFormat/>
    <w:rsid w:val="007D30F7"/>
    <w:pPr>
      <w:outlineLvl w:val="3"/>
    </w:pPr>
  </w:style>
  <w:style w:type="paragraph" w:styleId="Titre5">
    <w:name w:val="heading 5"/>
    <w:basedOn w:val="Normal"/>
    <w:next w:val="Normal"/>
    <w:qFormat/>
    <w:rsid w:val="007D30F7"/>
    <w:pPr>
      <w:outlineLvl w:val="4"/>
    </w:pPr>
  </w:style>
  <w:style w:type="paragraph" w:styleId="Titre6">
    <w:name w:val="heading 6"/>
    <w:basedOn w:val="Normal"/>
    <w:next w:val="Normal"/>
    <w:qFormat/>
    <w:rsid w:val="007D30F7"/>
    <w:pPr>
      <w:outlineLvl w:val="5"/>
    </w:pPr>
  </w:style>
  <w:style w:type="paragraph" w:styleId="Titre7">
    <w:name w:val="heading 7"/>
    <w:basedOn w:val="Normal"/>
    <w:next w:val="Normal"/>
    <w:qFormat/>
    <w:rsid w:val="007D30F7"/>
    <w:pPr>
      <w:outlineLvl w:val="6"/>
    </w:pPr>
  </w:style>
  <w:style w:type="paragraph" w:styleId="Titre8">
    <w:name w:val="heading 8"/>
    <w:basedOn w:val="Normal"/>
    <w:next w:val="Normal"/>
    <w:qFormat/>
    <w:rsid w:val="007D30F7"/>
    <w:pPr>
      <w:outlineLvl w:val="7"/>
    </w:pPr>
  </w:style>
  <w:style w:type="paragraph" w:styleId="Titre9">
    <w:name w:val="heading 9"/>
    <w:basedOn w:val="Normal"/>
    <w:next w:val="Normal"/>
    <w:qFormat/>
    <w:rsid w:val="007D30F7"/>
    <w:pPr>
      <w:outlineLvl w:val="8"/>
    </w:pPr>
  </w:style>
  <w:style w:type="character" w:default="1" w:styleId="Policepardfaut">
    <w:name w:val="Default Paragraph Font"/>
    <w:semiHidden/>
    <w:rsid w:val="007D30F7"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rsid w:val="007D30F7"/>
  </w:style>
  <w:style w:type="paragraph" w:customStyle="1" w:styleId="HMG">
    <w:name w:val="_ H __M_G"/>
    <w:basedOn w:val="Normal"/>
    <w:next w:val="Normal"/>
    <w:rsid w:val="007D30F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D30F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D30F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D30F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D30F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D30F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rsid w:val="007D30F7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D30F7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D30F7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D30F7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D30F7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D30F7"/>
    <w:pPr>
      <w:numPr>
        <w:numId w:val="18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D30F7"/>
    <w:pPr>
      <w:numPr>
        <w:numId w:val="19"/>
      </w:numPr>
      <w:spacing w:after="120"/>
      <w:ind w:right="1134"/>
      <w:jc w:val="both"/>
    </w:pPr>
  </w:style>
  <w:style w:type="character" w:styleId="Appelnotedebasdep">
    <w:name w:val="footnote reference"/>
    <w:aliases w:val="4_G"/>
    <w:rsid w:val="007D30F7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rsid w:val="007D30F7"/>
    <w:rPr>
      <w:rFonts w:ascii="Times New Roman" w:hAnsi="Times New Roman"/>
      <w:sz w:val="18"/>
      <w:vertAlign w:val="superscript"/>
      <w:lang w:val="fr-CH"/>
    </w:rPr>
  </w:style>
  <w:style w:type="paragraph" w:styleId="En-tte">
    <w:name w:val="header"/>
    <w:aliases w:val="6_G"/>
    <w:basedOn w:val="Normal"/>
    <w:next w:val="Normal"/>
    <w:rsid w:val="007D30F7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Notedebasdepage">
    <w:name w:val="footnote text"/>
    <w:aliases w:val="5_G"/>
    <w:basedOn w:val="Normal"/>
    <w:rsid w:val="00F2210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Notedefin">
    <w:name w:val="endnote text"/>
    <w:aliases w:val="2_G"/>
    <w:basedOn w:val="Notedebasdepage"/>
    <w:rsid w:val="00F22103"/>
  </w:style>
  <w:style w:type="character" w:styleId="Numrodepage">
    <w:name w:val="page number"/>
    <w:aliases w:val="7_G"/>
    <w:rsid w:val="007D30F7"/>
    <w:rPr>
      <w:rFonts w:ascii="Times New Roman" w:hAnsi="Times New Roman"/>
      <w:b/>
      <w:sz w:val="18"/>
      <w:lang w:val="fr-CH"/>
    </w:rPr>
  </w:style>
  <w:style w:type="paragraph" w:styleId="Pieddepage">
    <w:name w:val="footer"/>
    <w:aliases w:val="3_G"/>
    <w:basedOn w:val="Normal"/>
    <w:next w:val="Normal"/>
    <w:rsid w:val="007D30F7"/>
    <w:pPr>
      <w:spacing w:line="240" w:lineRule="auto"/>
    </w:pPr>
    <w:rPr>
      <w:sz w:val="16"/>
    </w:rPr>
  </w:style>
  <w:style w:type="character" w:styleId="Lienhypertexte">
    <w:name w:val="Hyperlink"/>
    <w:rsid w:val="00503619"/>
    <w:rPr>
      <w:color w:val="auto"/>
      <w:u w:val="none"/>
    </w:rPr>
  </w:style>
  <w:style w:type="character" w:styleId="Lienhypertextesuivivisit">
    <w:name w:val="FollowedHyperlink"/>
    <w:rsid w:val="00503619"/>
    <w:rPr>
      <w:color w:val="auto"/>
      <w:u w:val="none"/>
    </w:rPr>
  </w:style>
  <w:style w:type="character" w:styleId="Accentuation">
    <w:name w:val="Emphasis"/>
    <w:qFormat/>
    <w:rsid w:val="00A83FC0"/>
    <w:rPr>
      <w:i/>
      <w:iCs/>
    </w:rPr>
  </w:style>
  <w:style w:type="paragraph" w:styleId="Textedebulles">
    <w:name w:val="Balloon Text"/>
    <w:basedOn w:val="Normal"/>
    <w:link w:val="TextedebullesCar"/>
    <w:rsid w:val="0032512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rsid w:val="0032512E"/>
    <w:rPr>
      <w:rFonts w:ascii="Tahoma" w:hAnsi="Tahoma" w:cs="Tahoma"/>
      <w:sz w:val="16"/>
      <w:szCs w:val="16"/>
      <w:lang w:val="fr-CH" w:eastAsia="en-US"/>
    </w:rPr>
  </w:style>
  <w:style w:type="character" w:customStyle="1" w:styleId="SingleTxtGChar">
    <w:name w:val="_ Single Txt_G Char"/>
    <w:link w:val="SingleTxtG"/>
    <w:rsid w:val="00727DBB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4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3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A_HRC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A3AD3-A206-48DF-822C-AB8943795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A_HRC.dot</Template>
  <TotalTime>0</TotalTime>
  <Pages>3</Pages>
  <Words>1296</Words>
  <Characters>7391</Characters>
  <Application>Microsoft Office Word</Application>
  <DocSecurity>0</DocSecurity>
  <Lines>119</Lines>
  <Paragraphs>26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A/HRC/21/L.4</vt:lpstr>
      <vt:lpstr>A/HRC/21/L.4</vt:lpstr>
    </vt:vector>
  </TitlesOfParts>
  <Company>CSD</Company>
  <LinksUpToDate>false</LinksUpToDate>
  <CharactersWithSpaces>8661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A/HRC/21/L.4</dc:title>
  <dc:subject/>
  <dc:creator>D. Toutain</dc:creator>
  <cp:keywords/>
  <cp:lastModifiedBy>crelier</cp:lastModifiedBy>
  <cp:revision>2</cp:revision>
  <cp:lastPrinted>2015-04-09T14:51:00Z</cp:lastPrinted>
  <dcterms:created xsi:type="dcterms:W3CDTF">2015-04-10T10:53:00Z</dcterms:created>
  <dcterms:modified xsi:type="dcterms:W3CDTF">2015-04-10T10:53:00Z</dcterms:modified>
</cp:coreProperties>
</file>