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165B80">
        <w:trPr>
          <w:trHeight w:hRule="exact" w:val="851"/>
        </w:trPr>
        <w:tc>
          <w:tcPr>
            <w:tcW w:w="1280" w:type="dxa"/>
            <w:tcBorders>
              <w:bottom w:val="single" w:sz="4" w:space="0" w:color="auto"/>
            </w:tcBorders>
          </w:tcPr>
          <w:p w:rsidR="00165B80" w:rsidRDefault="00165B80">
            <w:pPr>
              <w:rPr>
                <w:rFonts w:hint="eastAsia"/>
              </w:rPr>
            </w:pPr>
          </w:p>
        </w:tc>
        <w:tc>
          <w:tcPr>
            <w:tcW w:w="2273" w:type="dxa"/>
            <w:tcBorders>
              <w:bottom w:val="single" w:sz="4" w:space="0" w:color="auto"/>
            </w:tcBorders>
            <w:vAlign w:val="bottom"/>
          </w:tcPr>
          <w:p w:rsidR="00165B80" w:rsidRDefault="00165B80">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165B80" w:rsidRDefault="00165B80">
            <w:pPr>
              <w:spacing w:line="240" w:lineRule="atLeast"/>
              <w:jc w:val="right"/>
              <w:rPr>
                <w:rFonts w:hint="eastAsia"/>
                <w:szCs w:val="21"/>
              </w:rPr>
            </w:pPr>
            <w:r>
              <w:rPr>
                <w:sz w:val="40"/>
                <w:szCs w:val="40"/>
              </w:rPr>
              <w:t>HRI</w:t>
            </w:r>
            <w:r>
              <w:rPr>
                <w:sz w:val="20"/>
              </w:rPr>
              <w:t>/CORE/VEN/2011</w:t>
            </w:r>
          </w:p>
        </w:tc>
      </w:tr>
      <w:tr w:rsidR="00165B80">
        <w:trPr>
          <w:trHeight w:hRule="exact" w:val="2835"/>
        </w:trPr>
        <w:tc>
          <w:tcPr>
            <w:tcW w:w="1280" w:type="dxa"/>
            <w:tcBorders>
              <w:top w:val="single" w:sz="4" w:space="0" w:color="auto"/>
              <w:bottom w:val="single" w:sz="12" w:space="0" w:color="auto"/>
            </w:tcBorders>
          </w:tcPr>
          <w:p w:rsidR="00165B80" w:rsidRDefault="00165B80">
            <w:pPr>
              <w:spacing w:line="120" w:lineRule="atLeast"/>
              <w:rPr>
                <w:sz w:val="10"/>
                <w:szCs w:val="10"/>
              </w:rPr>
            </w:pPr>
          </w:p>
          <w:p w:rsidR="00165B80" w:rsidRDefault="00165B80">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165B80" w:rsidRDefault="00165B80">
            <w:pPr>
              <w:spacing w:before="160" w:line="240" w:lineRule="auto"/>
              <w:rPr>
                <w:rFonts w:eastAsia="SimHei" w:hint="eastAsia"/>
                <w:spacing w:val="4"/>
                <w:sz w:val="36"/>
                <w:szCs w:val="36"/>
              </w:rPr>
            </w:pPr>
            <w:r>
              <w:rPr>
                <w:rFonts w:eastAsia="SimHei" w:hint="eastAsia"/>
                <w:spacing w:val="4"/>
                <w:sz w:val="36"/>
                <w:szCs w:val="36"/>
              </w:rPr>
              <w:t>国际人权文书</w:t>
            </w:r>
          </w:p>
        </w:tc>
        <w:tc>
          <w:tcPr>
            <w:tcW w:w="2819" w:type="dxa"/>
            <w:tcBorders>
              <w:top w:val="single" w:sz="4" w:space="0" w:color="auto"/>
              <w:bottom w:val="single" w:sz="12" w:space="0" w:color="auto"/>
            </w:tcBorders>
          </w:tcPr>
          <w:p w:rsidR="00165B80" w:rsidRDefault="00165B80">
            <w:pPr>
              <w:spacing w:before="240" w:line="240" w:lineRule="atLeast"/>
              <w:rPr>
                <w:sz w:val="20"/>
              </w:rPr>
            </w:pPr>
            <w:r>
              <w:rPr>
                <w:sz w:val="20"/>
              </w:rPr>
              <w:t>Distr.: General</w:t>
            </w:r>
          </w:p>
          <w:p w:rsidR="00165B80" w:rsidRDefault="00165B80">
            <w:pPr>
              <w:spacing w:line="240" w:lineRule="atLeast"/>
              <w:rPr>
                <w:sz w:val="20"/>
              </w:rPr>
            </w:pPr>
            <w:r>
              <w:rPr>
                <w:sz w:val="20"/>
              </w:rPr>
              <w:t>22 February 20</w:t>
            </w:r>
            <w:r>
              <w:rPr>
                <w:rFonts w:hint="eastAsia"/>
                <w:sz w:val="20"/>
              </w:rPr>
              <w:t>1</w:t>
            </w:r>
            <w:r>
              <w:rPr>
                <w:sz w:val="20"/>
              </w:rPr>
              <w:t>3</w:t>
            </w:r>
          </w:p>
          <w:p w:rsidR="00165B80" w:rsidRDefault="00165B80">
            <w:pPr>
              <w:spacing w:line="240" w:lineRule="atLeast"/>
              <w:rPr>
                <w:sz w:val="20"/>
              </w:rPr>
            </w:pPr>
            <w:r>
              <w:rPr>
                <w:sz w:val="20"/>
              </w:rPr>
              <w:t>Chinese</w:t>
            </w:r>
          </w:p>
          <w:p w:rsidR="00165B80" w:rsidRDefault="00165B80">
            <w:pPr>
              <w:spacing w:line="240" w:lineRule="atLeast"/>
              <w:rPr>
                <w:rFonts w:hint="eastAsia"/>
                <w:sz w:val="20"/>
              </w:rPr>
            </w:pPr>
            <w:r>
              <w:rPr>
                <w:sz w:val="20"/>
              </w:rPr>
              <w:t>Original: Spanish</w:t>
            </w:r>
          </w:p>
        </w:tc>
      </w:tr>
    </w:tbl>
    <w:p w:rsidR="00165B80" w:rsidRDefault="00165B80">
      <w:pPr>
        <w:pStyle w:val="HMGC"/>
        <w:rPr>
          <w:rFonts w:hint="eastAsia"/>
        </w:rPr>
      </w:pPr>
      <w:r>
        <w:tab/>
      </w:r>
      <w:r>
        <w:tab/>
      </w:r>
      <w:r>
        <w:rPr>
          <w:rFonts w:hint="eastAsia"/>
        </w:rPr>
        <w:t>作为缔约国报告组成部分的核心文件</w:t>
      </w:r>
    </w:p>
    <w:p w:rsidR="00165B80" w:rsidRDefault="00165B80">
      <w:pPr>
        <w:pStyle w:val="HMGC"/>
        <w:rPr>
          <w:rStyle w:val="FootnoteReference"/>
        </w:rPr>
      </w:pPr>
      <w:r>
        <w:tab/>
      </w:r>
      <w:r>
        <w:tab/>
      </w:r>
      <w:r>
        <w:rPr>
          <w:rFonts w:hint="eastAsia"/>
        </w:rPr>
        <w:t>委内瑞拉玻利瓦尔共和国</w:t>
      </w:r>
      <w:r>
        <w:rPr>
          <w:rStyle w:val="FootnoteReference"/>
          <w:position w:val="6"/>
          <w:vertAlign w:val="baseline"/>
        </w:rPr>
        <w:footnoteReference w:customMarkFollows="1" w:id="1"/>
        <w:t>*</w:t>
      </w:r>
      <w:r>
        <w:rPr>
          <w:position w:val="6"/>
        </w:rPr>
        <w:t xml:space="preserve"> </w:t>
      </w:r>
      <w:r>
        <w:rPr>
          <w:rStyle w:val="FootnoteReference"/>
          <w:position w:val="6"/>
          <w:vertAlign w:val="baseline"/>
        </w:rPr>
        <w:footnoteReference w:customMarkFollows="1" w:id="2"/>
        <w:t>**</w:t>
      </w:r>
    </w:p>
    <w:p w:rsidR="00165B80" w:rsidRDefault="00165B80">
      <w:pPr>
        <w:wordWrap w:val="0"/>
        <w:jc w:val="right"/>
      </w:pPr>
    </w:p>
    <w:p w:rsidR="00165B80" w:rsidRDefault="00165B80">
      <w:pPr>
        <w:wordWrap w:val="0"/>
        <w:jc w:val="right"/>
      </w:pPr>
      <w:r>
        <w:rPr>
          <w:rFonts w:hint="eastAsia"/>
        </w:rPr>
        <w:t>［</w:t>
      </w:r>
      <w:r>
        <w:rPr>
          <w:rFonts w:hint="eastAsia"/>
        </w:rPr>
        <w:t>20</w:t>
      </w:r>
      <w:r>
        <w:t>11</w:t>
      </w:r>
      <w:r>
        <w:rPr>
          <w:rFonts w:hint="eastAsia"/>
        </w:rPr>
        <w:t>年</w:t>
      </w:r>
      <w:r>
        <w:t>7</w:t>
      </w:r>
      <w:r>
        <w:rPr>
          <w:rFonts w:hint="eastAsia"/>
        </w:rPr>
        <w:t>月</w:t>
      </w:r>
      <w:r>
        <w:t>5</w:t>
      </w:r>
      <w:r>
        <w:rPr>
          <w:rFonts w:hint="eastAsia"/>
        </w:rPr>
        <w:t>日］</w:t>
      </w:r>
    </w:p>
    <w:p w:rsidR="00165B80" w:rsidRDefault="00165B80">
      <w:pPr>
        <w:spacing w:after="120"/>
        <w:rPr>
          <w:sz w:val="28"/>
          <w:szCs w:val="28"/>
        </w:rPr>
      </w:pPr>
      <w:r>
        <w:br w:type="page"/>
      </w:r>
      <w:r>
        <w:rPr>
          <w:rFonts w:hint="eastAsia"/>
          <w:sz w:val="28"/>
          <w:szCs w:val="28"/>
        </w:rPr>
        <w:t>目录</w:t>
      </w:r>
    </w:p>
    <w:p w:rsidR="00165B80" w:rsidRDefault="00165B80">
      <w:pPr>
        <w:tabs>
          <w:tab w:val="right" w:pos="8789"/>
          <w:tab w:val="right" w:pos="9639"/>
        </w:tabs>
        <w:spacing w:after="120"/>
        <w:ind w:left="488"/>
        <w:rPr>
          <w:rFonts w:eastAsia="KaiTi_GB2312"/>
          <w:sz w:val="23"/>
          <w:szCs w:val="23"/>
        </w:rPr>
      </w:pPr>
      <w:r>
        <w:rPr>
          <w:rFonts w:eastAsia="KaiTi_GB2312"/>
          <w:sz w:val="18"/>
          <w:szCs w:val="18"/>
          <w:lang w:val="fr-CH"/>
        </w:rPr>
        <w:tab/>
      </w:r>
      <w:r>
        <w:rPr>
          <w:rFonts w:eastAsia="KaiTi_GB2312" w:hint="eastAsia"/>
          <w:sz w:val="18"/>
          <w:szCs w:val="18"/>
        </w:rPr>
        <w:t>段次</w:t>
      </w:r>
      <w:r>
        <w:rPr>
          <w:rFonts w:eastAsia="KaiTi_GB2312"/>
          <w:sz w:val="23"/>
          <w:szCs w:val="23"/>
        </w:rPr>
        <w:tab/>
      </w:r>
      <w:r>
        <w:rPr>
          <w:rFonts w:eastAsia="KaiTi_GB2312" w:hint="eastAsia"/>
          <w:sz w:val="18"/>
          <w:szCs w:val="18"/>
        </w:rPr>
        <w:t>页次</w:t>
      </w:r>
    </w:p>
    <w:p w:rsidR="00165B80" w:rsidRDefault="00165B80">
      <w:pPr>
        <w:pStyle w:val="a2"/>
        <w:rPr>
          <w:lang w:val="en-GB"/>
        </w:rPr>
      </w:pPr>
      <w:r>
        <w:rPr>
          <w:lang w:val="en-GB"/>
        </w:rPr>
        <w:tab/>
      </w:r>
      <w:r>
        <w:rPr>
          <w:lang w:val="en-GB"/>
        </w:rPr>
        <w:tab/>
      </w:r>
      <w:r>
        <w:rPr>
          <w:rFonts w:hint="eastAsia"/>
          <w:lang w:val="en-GB"/>
        </w:rPr>
        <w:t>缩略语</w:t>
      </w:r>
      <w:r>
        <w:rPr>
          <w:lang w:val="en-GB"/>
        </w:rPr>
        <w:t>.................</w:t>
      </w:r>
      <w:r>
        <w:rPr>
          <w:rFonts w:hint="eastAsia"/>
        </w:rPr>
        <w:tab/>
      </w:r>
      <w:r>
        <w:tab/>
        <w:t>3</w:t>
      </w:r>
    </w:p>
    <w:p w:rsidR="00165B80" w:rsidRDefault="00165B80">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right="2551"/>
        <w:rPr>
          <w:lang w:val="en-GB"/>
        </w:rPr>
      </w:pPr>
      <w:r>
        <w:rPr>
          <w:lang w:val="en-GB"/>
        </w:rPr>
        <w:tab/>
      </w:r>
      <w:r>
        <w:rPr>
          <w:rFonts w:hint="eastAsia"/>
          <w:bCs/>
          <w:lang w:val="en-GB"/>
        </w:rPr>
        <w:t>一</w:t>
      </w:r>
      <w:r>
        <w:rPr>
          <w:lang w:val="en-GB"/>
        </w:rPr>
        <w:t>.</w:t>
      </w:r>
      <w:r>
        <w:rPr>
          <w:lang w:val="en-GB"/>
        </w:rPr>
        <w:tab/>
      </w:r>
      <w:r>
        <w:rPr>
          <w:rFonts w:hint="eastAsia"/>
          <w:bCs/>
          <w:lang w:val="en-GB"/>
        </w:rPr>
        <w:t>委内瑞拉玻利瓦尔共和国的总体资料信息</w:t>
      </w:r>
      <w:r>
        <w:rPr>
          <w:lang w:val="en-GB"/>
        </w:rPr>
        <w:tab/>
      </w:r>
      <w:r>
        <w:rPr>
          <w:lang w:val="en-GB"/>
        </w:rPr>
        <w:tab/>
        <w:t>1-12</w:t>
      </w:r>
      <w:r>
        <w:rPr>
          <w:lang w:val="en-GB"/>
        </w:rPr>
        <w:tab/>
        <w:t>6</w:t>
      </w:r>
    </w:p>
    <w:p w:rsidR="00165B80" w:rsidRDefault="00165B80">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right="2551"/>
        <w:rPr>
          <w:lang w:val="en-GB"/>
        </w:rPr>
      </w:pPr>
      <w:r>
        <w:rPr>
          <w:lang w:val="en-GB"/>
        </w:rPr>
        <w:tab/>
      </w:r>
      <w:r>
        <w:rPr>
          <w:rFonts w:hint="eastAsia"/>
          <w:lang w:val="en-GB"/>
        </w:rPr>
        <w:t>二</w:t>
      </w:r>
      <w:r>
        <w:rPr>
          <w:lang w:val="en-GB"/>
        </w:rPr>
        <w:t>.</w:t>
      </w:r>
      <w:r>
        <w:rPr>
          <w:lang w:val="en-GB"/>
        </w:rPr>
        <w:tab/>
      </w:r>
      <w:r>
        <w:rPr>
          <w:rFonts w:hint="eastAsia"/>
          <w:lang w:val="en-GB"/>
        </w:rPr>
        <w:t>人口、经济和社会特点</w:t>
      </w:r>
      <w:r>
        <w:rPr>
          <w:lang w:val="en-GB"/>
        </w:rPr>
        <w:tab/>
      </w:r>
      <w:r>
        <w:rPr>
          <w:lang w:val="en-GB"/>
        </w:rPr>
        <w:tab/>
        <w:t>13-63</w:t>
      </w:r>
      <w:r>
        <w:rPr>
          <w:lang w:val="en-GB"/>
        </w:rPr>
        <w:tab/>
        <w:t>7</w:t>
      </w:r>
    </w:p>
    <w:p w:rsidR="00165B80" w:rsidRDefault="00165B80">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565" w:right="2551" w:hanging="1565"/>
        <w:rPr>
          <w:lang w:val="en-GB"/>
        </w:rPr>
      </w:pPr>
      <w:r>
        <w:rPr>
          <w:lang w:val="en-GB"/>
        </w:rPr>
        <w:tab/>
      </w:r>
      <w:r>
        <w:rPr>
          <w:lang w:val="en-GB"/>
        </w:rPr>
        <w:tab/>
        <w:t>A.</w:t>
      </w:r>
      <w:r>
        <w:rPr>
          <w:lang w:val="en-GB"/>
        </w:rPr>
        <w:tab/>
      </w:r>
      <w:r>
        <w:rPr>
          <w:rFonts w:hint="eastAsia"/>
          <w:lang w:val="en-GB"/>
        </w:rPr>
        <w:t>人口和社会指标</w:t>
      </w:r>
      <w:r>
        <w:rPr>
          <w:lang w:val="en-GB"/>
        </w:rPr>
        <w:tab/>
      </w:r>
      <w:r>
        <w:rPr>
          <w:lang w:val="en-GB"/>
        </w:rPr>
        <w:tab/>
        <w:t>13-46</w:t>
      </w:r>
      <w:r>
        <w:rPr>
          <w:lang w:val="en-GB"/>
        </w:rPr>
        <w:tab/>
        <w:t>7</w:t>
      </w:r>
    </w:p>
    <w:p w:rsidR="00165B80" w:rsidRDefault="00165B80">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565" w:right="2551" w:hanging="1565"/>
        <w:rPr>
          <w:lang w:val="en-GB"/>
        </w:rPr>
      </w:pPr>
      <w:r>
        <w:rPr>
          <w:lang w:val="en-GB"/>
        </w:rPr>
        <w:tab/>
      </w:r>
      <w:r>
        <w:rPr>
          <w:lang w:val="en-GB"/>
        </w:rPr>
        <w:tab/>
        <w:t>B.</w:t>
      </w:r>
      <w:r>
        <w:rPr>
          <w:lang w:val="en-GB"/>
        </w:rPr>
        <w:tab/>
      </w:r>
      <w:r>
        <w:rPr>
          <w:rFonts w:hint="eastAsia"/>
          <w:lang w:val="en-GB"/>
        </w:rPr>
        <w:t>经济指标</w:t>
      </w:r>
      <w:r>
        <w:rPr>
          <w:lang w:val="en-GB"/>
        </w:rPr>
        <w:tab/>
      </w:r>
      <w:r>
        <w:rPr>
          <w:lang w:val="en-GB"/>
        </w:rPr>
        <w:tab/>
        <w:t>47-63</w:t>
      </w:r>
      <w:r>
        <w:rPr>
          <w:lang w:val="en-GB"/>
        </w:rPr>
        <w:tab/>
        <w:t>14</w:t>
      </w:r>
    </w:p>
    <w:p w:rsidR="00165B80" w:rsidRDefault="00165B80">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right="2551"/>
        <w:rPr>
          <w:lang w:val="en-GB"/>
        </w:rPr>
      </w:pPr>
      <w:r>
        <w:rPr>
          <w:lang w:val="en-GB"/>
        </w:rPr>
        <w:tab/>
      </w:r>
      <w:r>
        <w:rPr>
          <w:rFonts w:hint="eastAsia"/>
          <w:lang w:val="en-GB"/>
        </w:rPr>
        <w:t>三</w:t>
      </w:r>
      <w:r>
        <w:rPr>
          <w:lang w:val="en-GB"/>
        </w:rPr>
        <w:t>.</w:t>
      </w:r>
      <w:r>
        <w:rPr>
          <w:lang w:val="en-GB"/>
        </w:rPr>
        <w:tab/>
      </w:r>
      <w:r>
        <w:rPr>
          <w:rFonts w:hint="eastAsia"/>
          <w:lang w:val="en-GB"/>
        </w:rPr>
        <w:t>委内瑞拉玻利瓦尔共和国的宪法、政治和法律结构</w:t>
      </w:r>
      <w:r>
        <w:rPr>
          <w:lang w:val="en-GB"/>
        </w:rPr>
        <w:tab/>
      </w:r>
      <w:r>
        <w:rPr>
          <w:lang w:val="en-GB"/>
        </w:rPr>
        <w:tab/>
        <w:t>64-109</w:t>
      </w:r>
      <w:r>
        <w:rPr>
          <w:lang w:val="en-GB"/>
        </w:rPr>
        <w:tab/>
        <w:t>18</w:t>
      </w:r>
    </w:p>
    <w:p w:rsidR="00165B80" w:rsidRDefault="00165B80">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565" w:right="2551" w:hanging="1565"/>
        <w:rPr>
          <w:lang w:val="en-GB"/>
        </w:rPr>
      </w:pPr>
      <w:r>
        <w:rPr>
          <w:lang w:val="en-GB"/>
        </w:rPr>
        <w:tab/>
      </w:r>
      <w:r>
        <w:rPr>
          <w:lang w:val="en-GB"/>
        </w:rPr>
        <w:tab/>
        <w:t>A.</w:t>
      </w:r>
      <w:r>
        <w:rPr>
          <w:lang w:val="en-GB"/>
        </w:rPr>
        <w:tab/>
      </w:r>
      <w:r>
        <w:rPr>
          <w:rFonts w:hint="eastAsia"/>
          <w:lang w:val="en-GB"/>
        </w:rPr>
        <w:t>历史概述</w:t>
      </w:r>
      <w:r>
        <w:rPr>
          <w:lang w:val="en-GB"/>
        </w:rPr>
        <w:tab/>
      </w:r>
      <w:r>
        <w:rPr>
          <w:lang w:val="en-GB"/>
        </w:rPr>
        <w:tab/>
        <w:t>64-74</w:t>
      </w:r>
      <w:r>
        <w:rPr>
          <w:lang w:val="en-GB"/>
        </w:rPr>
        <w:tab/>
        <w:t>18</w:t>
      </w:r>
    </w:p>
    <w:p w:rsidR="00165B80" w:rsidRDefault="00165B80">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565" w:right="2551" w:hanging="1565"/>
        <w:rPr>
          <w:lang w:val="en-GB"/>
        </w:rPr>
      </w:pPr>
      <w:r>
        <w:rPr>
          <w:lang w:val="en-GB"/>
        </w:rPr>
        <w:tab/>
      </w:r>
      <w:r>
        <w:rPr>
          <w:lang w:val="en-GB"/>
        </w:rPr>
        <w:tab/>
        <w:t>B.</w:t>
      </w:r>
      <w:r>
        <w:rPr>
          <w:lang w:val="en-GB"/>
        </w:rPr>
        <w:tab/>
      </w:r>
      <w:r>
        <w:rPr>
          <w:rFonts w:hint="eastAsia"/>
          <w:lang w:val="en-GB"/>
        </w:rPr>
        <w:t>政府形式</w:t>
      </w:r>
      <w:r>
        <w:rPr>
          <w:lang w:val="en-GB"/>
        </w:rPr>
        <w:tab/>
      </w:r>
      <w:r>
        <w:rPr>
          <w:lang w:val="en-GB"/>
        </w:rPr>
        <w:tab/>
        <w:t>75-80</w:t>
      </w:r>
      <w:r>
        <w:rPr>
          <w:lang w:val="en-GB"/>
        </w:rPr>
        <w:tab/>
        <w:t>21</w:t>
      </w:r>
    </w:p>
    <w:p w:rsidR="00165B80" w:rsidRDefault="00165B80">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565" w:right="2551" w:hanging="1565"/>
        <w:rPr>
          <w:lang w:val="en-GB"/>
        </w:rPr>
      </w:pPr>
      <w:r>
        <w:rPr>
          <w:lang w:val="en-GB"/>
        </w:rPr>
        <w:tab/>
      </w:r>
      <w:r>
        <w:rPr>
          <w:lang w:val="en-GB"/>
        </w:rPr>
        <w:tab/>
        <w:t>C.</w:t>
      </w:r>
      <w:r>
        <w:rPr>
          <w:lang w:val="en-GB"/>
        </w:rPr>
        <w:tab/>
      </w:r>
      <w:r>
        <w:rPr>
          <w:rFonts w:hint="eastAsia"/>
          <w:lang w:val="en-GB"/>
        </w:rPr>
        <w:t>行政权</w:t>
      </w:r>
      <w:r>
        <w:rPr>
          <w:lang w:val="en-GB"/>
        </w:rPr>
        <w:tab/>
      </w:r>
      <w:r>
        <w:rPr>
          <w:lang w:val="en-GB"/>
        </w:rPr>
        <w:tab/>
        <w:t>81-87</w:t>
      </w:r>
      <w:r>
        <w:rPr>
          <w:lang w:val="en-GB"/>
        </w:rPr>
        <w:tab/>
        <w:t>21</w:t>
      </w:r>
    </w:p>
    <w:p w:rsidR="00165B80" w:rsidRDefault="00165B80">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565" w:right="2551" w:hanging="1565"/>
        <w:rPr>
          <w:lang w:val="en-GB"/>
        </w:rPr>
      </w:pPr>
      <w:r>
        <w:rPr>
          <w:lang w:val="en-GB"/>
        </w:rPr>
        <w:tab/>
      </w:r>
      <w:r>
        <w:rPr>
          <w:lang w:val="en-GB"/>
        </w:rPr>
        <w:tab/>
        <w:t>D.</w:t>
      </w:r>
      <w:r>
        <w:rPr>
          <w:lang w:val="en-GB"/>
        </w:rPr>
        <w:tab/>
      </w:r>
      <w:r>
        <w:rPr>
          <w:rFonts w:hint="eastAsia"/>
          <w:lang w:val="en-GB"/>
        </w:rPr>
        <w:t>立法权</w:t>
      </w:r>
      <w:r>
        <w:rPr>
          <w:lang w:val="en-GB"/>
        </w:rPr>
        <w:tab/>
      </w:r>
      <w:r>
        <w:rPr>
          <w:lang w:val="en-GB"/>
        </w:rPr>
        <w:tab/>
        <w:t>88-90</w:t>
      </w:r>
      <w:r>
        <w:rPr>
          <w:lang w:val="en-GB"/>
        </w:rPr>
        <w:tab/>
        <w:t>23</w:t>
      </w:r>
    </w:p>
    <w:p w:rsidR="00165B80" w:rsidRDefault="00165B80">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565" w:right="2551" w:hanging="1565"/>
        <w:rPr>
          <w:bCs/>
          <w:lang w:val="en-GB"/>
        </w:rPr>
      </w:pPr>
      <w:r>
        <w:rPr>
          <w:lang w:val="en-GB"/>
        </w:rPr>
        <w:tab/>
      </w:r>
      <w:r>
        <w:rPr>
          <w:lang w:val="en-GB"/>
        </w:rPr>
        <w:tab/>
        <w:t>E.</w:t>
      </w:r>
      <w:r>
        <w:rPr>
          <w:lang w:val="en-GB"/>
        </w:rPr>
        <w:tab/>
      </w:r>
      <w:r>
        <w:rPr>
          <w:rFonts w:hint="eastAsia"/>
          <w:lang w:val="en-GB"/>
        </w:rPr>
        <w:t>司法权</w:t>
      </w:r>
      <w:r>
        <w:rPr>
          <w:lang w:val="en-GB"/>
        </w:rPr>
        <w:tab/>
      </w:r>
      <w:r>
        <w:rPr>
          <w:lang w:val="en-GB"/>
        </w:rPr>
        <w:tab/>
        <w:t>91-95</w:t>
      </w:r>
      <w:r>
        <w:rPr>
          <w:lang w:val="en-GB"/>
        </w:rPr>
        <w:tab/>
        <w:t>24</w:t>
      </w:r>
    </w:p>
    <w:p w:rsidR="00165B80" w:rsidRDefault="00165B80">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565" w:right="2551" w:hanging="1565"/>
        <w:rPr>
          <w:lang w:val="en-GB"/>
        </w:rPr>
      </w:pPr>
      <w:r>
        <w:rPr>
          <w:bCs/>
          <w:lang w:val="en-GB"/>
        </w:rPr>
        <w:tab/>
      </w:r>
      <w:r>
        <w:rPr>
          <w:bCs/>
          <w:lang w:val="en-GB"/>
        </w:rPr>
        <w:tab/>
      </w:r>
      <w:r>
        <w:rPr>
          <w:lang w:val="en-GB"/>
        </w:rPr>
        <w:t>F</w:t>
      </w:r>
      <w:r>
        <w:rPr>
          <w:bCs/>
          <w:lang w:val="en-GB"/>
        </w:rPr>
        <w:t>.</w:t>
      </w:r>
      <w:r>
        <w:rPr>
          <w:bCs/>
          <w:lang w:val="en-GB"/>
        </w:rPr>
        <w:tab/>
      </w:r>
      <w:r>
        <w:rPr>
          <w:rFonts w:hint="eastAsia"/>
          <w:lang w:val="en-GB"/>
        </w:rPr>
        <w:t>公民权</w:t>
      </w:r>
      <w:r>
        <w:rPr>
          <w:lang w:val="en-GB"/>
        </w:rPr>
        <w:tab/>
      </w:r>
      <w:r>
        <w:rPr>
          <w:lang w:val="en-GB"/>
        </w:rPr>
        <w:tab/>
        <w:t>96-103</w:t>
      </w:r>
      <w:r>
        <w:rPr>
          <w:lang w:val="en-GB"/>
        </w:rPr>
        <w:tab/>
        <w:t>24</w:t>
      </w:r>
    </w:p>
    <w:p w:rsidR="00165B80" w:rsidRDefault="00165B80">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565" w:right="2551" w:hanging="1565"/>
        <w:rPr>
          <w:lang w:val="en-GB"/>
        </w:rPr>
      </w:pPr>
      <w:r>
        <w:rPr>
          <w:lang w:val="en-GB"/>
        </w:rPr>
        <w:tab/>
      </w:r>
      <w:r>
        <w:rPr>
          <w:lang w:val="en-GB"/>
        </w:rPr>
        <w:tab/>
        <w:t>G.</w:t>
      </w:r>
      <w:r>
        <w:rPr>
          <w:lang w:val="en-GB"/>
        </w:rPr>
        <w:tab/>
      </w:r>
      <w:r>
        <w:rPr>
          <w:rFonts w:hint="eastAsia"/>
          <w:lang w:val="en-GB"/>
        </w:rPr>
        <w:t>选举权</w:t>
      </w:r>
      <w:r>
        <w:rPr>
          <w:lang w:val="en-GB"/>
        </w:rPr>
        <w:tab/>
      </w:r>
      <w:r>
        <w:rPr>
          <w:lang w:val="en-GB"/>
        </w:rPr>
        <w:tab/>
        <w:t>104-106</w:t>
      </w:r>
      <w:r>
        <w:rPr>
          <w:lang w:val="en-GB"/>
        </w:rPr>
        <w:tab/>
        <w:t>26</w:t>
      </w:r>
    </w:p>
    <w:p w:rsidR="00165B80" w:rsidRDefault="00165B80">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565" w:right="2551" w:hanging="1565"/>
        <w:rPr>
          <w:lang w:val="en-GB"/>
        </w:rPr>
      </w:pPr>
      <w:r>
        <w:rPr>
          <w:lang w:val="en-GB"/>
        </w:rPr>
        <w:tab/>
      </w:r>
      <w:r>
        <w:rPr>
          <w:lang w:val="en-GB"/>
        </w:rPr>
        <w:tab/>
        <w:t>H.</w:t>
      </w:r>
      <w:r>
        <w:rPr>
          <w:lang w:val="en-GB"/>
        </w:rPr>
        <w:tab/>
      </w:r>
      <w:r>
        <w:rPr>
          <w:rFonts w:hint="eastAsia"/>
          <w:lang w:val="en-GB"/>
        </w:rPr>
        <w:t>立法框架</w:t>
      </w:r>
      <w:r>
        <w:rPr>
          <w:lang w:val="en-GB"/>
        </w:rPr>
        <w:tab/>
      </w:r>
      <w:r>
        <w:rPr>
          <w:lang w:val="en-GB"/>
        </w:rPr>
        <w:tab/>
        <w:t>107-109</w:t>
      </w:r>
      <w:r>
        <w:rPr>
          <w:lang w:val="en-GB"/>
        </w:rPr>
        <w:tab/>
        <w:t>26</w:t>
      </w:r>
    </w:p>
    <w:p w:rsidR="00165B80" w:rsidRDefault="00165B80">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right="2551"/>
        <w:rPr>
          <w:bCs/>
          <w:lang w:val="en-GB"/>
        </w:rPr>
      </w:pPr>
      <w:r>
        <w:rPr>
          <w:lang w:val="en-GB"/>
        </w:rPr>
        <w:tab/>
      </w:r>
      <w:r>
        <w:rPr>
          <w:rFonts w:hint="eastAsia"/>
          <w:bCs/>
          <w:lang w:val="en-GB"/>
        </w:rPr>
        <w:t>四</w:t>
      </w:r>
      <w:r>
        <w:rPr>
          <w:lang w:val="en-GB"/>
        </w:rPr>
        <w:t>.</w:t>
      </w:r>
      <w:r>
        <w:rPr>
          <w:lang w:val="en-GB"/>
        </w:rPr>
        <w:tab/>
      </w:r>
      <w:r>
        <w:rPr>
          <w:rFonts w:hint="eastAsia"/>
          <w:bCs/>
          <w:lang w:val="en-GB"/>
        </w:rPr>
        <w:t>保护和增进人权的总体框架</w:t>
      </w:r>
      <w:r>
        <w:rPr>
          <w:bCs/>
          <w:lang w:val="en-GB"/>
        </w:rPr>
        <w:tab/>
      </w:r>
      <w:r>
        <w:rPr>
          <w:bCs/>
          <w:lang w:val="en-GB"/>
        </w:rPr>
        <w:tab/>
        <w:t>110-218</w:t>
      </w:r>
      <w:r>
        <w:rPr>
          <w:bCs/>
          <w:lang w:val="en-GB"/>
        </w:rPr>
        <w:tab/>
        <w:t>27</w:t>
      </w:r>
    </w:p>
    <w:p w:rsidR="00165B80" w:rsidRDefault="00165B80">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565" w:right="2551" w:hanging="1565"/>
        <w:rPr>
          <w:bCs/>
          <w:lang w:val="en-GB"/>
        </w:rPr>
      </w:pPr>
      <w:r>
        <w:rPr>
          <w:bCs/>
          <w:lang w:val="en-GB"/>
        </w:rPr>
        <w:tab/>
      </w:r>
      <w:r>
        <w:rPr>
          <w:bCs/>
          <w:lang w:val="en-GB"/>
        </w:rPr>
        <w:tab/>
      </w:r>
      <w:r>
        <w:rPr>
          <w:lang w:val="en-GB"/>
        </w:rPr>
        <w:t>A</w:t>
      </w:r>
      <w:r>
        <w:rPr>
          <w:bCs/>
          <w:lang w:val="en-GB"/>
        </w:rPr>
        <w:t>.</w:t>
      </w:r>
      <w:r>
        <w:rPr>
          <w:bCs/>
          <w:lang w:val="en-GB"/>
        </w:rPr>
        <w:tab/>
      </w:r>
      <w:r>
        <w:rPr>
          <w:rFonts w:hint="eastAsia"/>
          <w:bCs/>
          <w:lang w:val="en-GB"/>
        </w:rPr>
        <w:t>国际人权准则的接受情况</w:t>
      </w:r>
      <w:r>
        <w:rPr>
          <w:lang w:val="en-GB"/>
        </w:rPr>
        <w:tab/>
      </w:r>
      <w:r>
        <w:rPr>
          <w:lang w:val="en-GB"/>
        </w:rPr>
        <w:tab/>
        <w:t>110-116</w:t>
      </w:r>
      <w:r>
        <w:rPr>
          <w:lang w:val="en-GB"/>
        </w:rPr>
        <w:tab/>
        <w:t>27</w:t>
      </w:r>
    </w:p>
    <w:p w:rsidR="00165B80" w:rsidRDefault="00165B80">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565" w:right="2551" w:hanging="1565"/>
        <w:rPr>
          <w:bCs/>
          <w:lang w:val="en-GB"/>
        </w:rPr>
      </w:pPr>
      <w:r>
        <w:rPr>
          <w:bCs/>
          <w:lang w:val="en-GB"/>
        </w:rPr>
        <w:tab/>
      </w:r>
      <w:r>
        <w:rPr>
          <w:bCs/>
          <w:lang w:val="en-GB"/>
        </w:rPr>
        <w:tab/>
        <w:t>B.</w:t>
      </w:r>
      <w:r>
        <w:rPr>
          <w:bCs/>
          <w:lang w:val="en-GB"/>
        </w:rPr>
        <w:tab/>
      </w:r>
      <w:r>
        <w:rPr>
          <w:rFonts w:hint="eastAsia"/>
          <w:bCs/>
          <w:lang w:val="en-GB"/>
        </w:rPr>
        <w:t>保护人权的法律框架</w:t>
      </w:r>
      <w:r>
        <w:rPr>
          <w:bCs/>
          <w:lang w:val="en-GB"/>
        </w:rPr>
        <w:tab/>
      </w:r>
      <w:r>
        <w:rPr>
          <w:bCs/>
          <w:lang w:val="en-GB"/>
        </w:rPr>
        <w:tab/>
        <w:t>117-159</w:t>
      </w:r>
      <w:r>
        <w:rPr>
          <w:bCs/>
          <w:lang w:val="en-GB"/>
        </w:rPr>
        <w:tab/>
        <w:t>30</w:t>
      </w:r>
    </w:p>
    <w:p w:rsidR="00165B80" w:rsidRDefault="00165B80">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565" w:right="2551" w:hanging="1565"/>
        <w:rPr>
          <w:bCs/>
          <w:lang w:val="en-GB"/>
        </w:rPr>
      </w:pPr>
      <w:r>
        <w:rPr>
          <w:bCs/>
          <w:lang w:val="en-GB"/>
        </w:rPr>
        <w:tab/>
      </w:r>
      <w:r>
        <w:rPr>
          <w:bCs/>
          <w:lang w:val="en-GB"/>
        </w:rPr>
        <w:tab/>
        <w:t>C.</w:t>
      </w:r>
      <w:r>
        <w:rPr>
          <w:bCs/>
          <w:lang w:val="en-GB"/>
        </w:rPr>
        <w:tab/>
      </w:r>
      <w:r>
        <w:rPr>
          <w:rFonts w:hint="eastAsia"/>
          <w:bCs/>
          <w:lang w:val="en-GB"/>
        </w:rPr>
        <w:t>增进人权的框架</w:t>
      </w:r>
      <w:r>
        <w:rPr>
          <w:bCs/>
          <w:lang w:val="en-GB"/>
        </w:rPr>
        <w:tab/>
      </w:r>
      <w:r>
        <w:rPr>
          <w:bCs/>
          <w:lang w:val="en-GB"/>
        </w:rPr>
        <w:tab/>
        <w:t>160-218</w:t>
      </w:r>
      <w:r>
        <w:rPr>
          <w:bCs/>
          <w:lang w:val="en-GB"/>
        </w:rPr>
        <w:tab/>
        <w:t>38</w:t>
      </w:r>
    </w:p>
    <w:p w:rsidR="00165B80" w:rsidRDefault="00165B80">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right="2551"/>
        <w:rPr>
          <w:lang w:val="en-GB"/>
        </w:rPr>
      </w:pPr>
      <w:r>
        <w:rPr>
          <w:bCs/>
          <w:lang w:val="en-GB"/>
        </w:rPr>
        <w:tab/>
      </w:r>
      <w:r>
        <w:rPr>
          <w:rFonts w:hint="eastAsia"/>
          <w:lang w:val="en-GB"/>
        </w:rPr>
        <w:t>五</w:t>
      </w:r>
      <w:r>
        <w:rPr>
          <w:bCs/>
          <w:lang w:val="en-GB"/>
        </w:rPr>
        <w:t>.</w:t>
      </w:r>
      <w:r>
        <w:rPr>
          <w:bCs/>
          <w:lang w:val="en-GB"/>
        </w:rPr>
        <w:tab/>
      </w:r>
      <w:r>
        <w:rPr>
          <w:rFonts w:hint="eastAsia"/>
          <w:lang w:val="en-GB"/>
        </w:rPr>
        <w:t>资料来源</w:t>
      </w:r>
      <w:r>
        <w:rPr>
          <w:lang w:val="en-GB"/>
        </w:rPr>
        <w:tab/>
      </w:r>
      <w:r>
        <w:rPr>
          <w:lang w:val="en-GB"/>
        </w:rPr>
        <w:tab/>
        <w:t>219-220</w:t>
      </w:r>
      <w:r>
        <w:rPr>
          <w:lang w:val="en-GB"/>
        </w:rPr>
        <w:tab/>
        <w:t>48</w:t>
      </w:r>
    </w:p>
    <w:p w:rsidR="00165B80" w:rsidRDefault="00165B80">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right="2551"/>
        <w:rPr>
          <w:lang w:val="en-GB"/>
        </w:rPr>
      </w:pPr>
      <w:r>
        <w:rPr>
          <w:lang w:val="en-GB"/>
        </w:rPr>
        <w:tab/>
      </w:r>
      <w:r>
        <w:rPr>
          <w:rFonts w:hint="eastAsia"/>
          <w:lang w:val="en-GB"/>
        </w:rPr>
        <w:t>附件</w:t>
      </w:r>
      <w:r>
        <w:rPr>
          <w:rStyle w:val="FootnoteReference"/>
          <w:position w:val="6"/>
          <w:vertAlign w:val="baseline"/>
        </w:rPr>
        <w:footnoteReference w:customMarkFollows="1" w:id="3"/>
        <w:t>***</w:t>
      </w:r>
    </w:p>
    <w:p w:rsidR="00165B80" w:rsidRDefault="00165B80">
      <w:pPr>
        <w:pStyle w:val="a2"/>
        <w:rPr>
          <w:lang w:val="en-GB"/>
        </w:rPr>
      </w:pPr>
      <w:r>
        <w:rPr>
          <w:lang w:val="en-GB"/>
        </w:rPr>
        <w:tab/>
      </w:r>
      <w:r>
        <w:rPr>
          <w:rFonts w:hint="eastAsia"/>
          <w:lang w:val="en-GB"/>
        </w:rPr>
        <w:t>一</w:t>
      </w:r>
      <w:r>
        <w:rPr>
          <w:lang w:val="en-GB"/>
        </w:rPr>
        <w:t>.</w:t>
      </w:r>
      <w:r>
        <w:rPr>
          <w:lang w:val="en-GB"/>
        </w:rPr>
        <w:tab/>
      </w:r>
      <w:r>
        <w:rPr>
          <w:rFonts w:hint="eastAsia"/>
          <w:lang w:val="en-GB"/>
        </w:rPr>
        <w:t>2000-2010</w:t>
      </w:r>
      <w:r>
        <w:rPr>
          <w:rFonts w:hint="eastAsia"/>
          <w:lang w:val="en-GB"/>
        </w:rPr>
        <w:t>年期间国民大会颁布的各项法律列表</w:t>
      </w:r>
      <w:r>
        <w:rPr>
          <w:lang w:val="en-GB"/>
        </w:rPr>
        <w:tab/>
      </w:r>
      <w:r>
        <w:rPr>
          <w:lang w:val="en-GB"/>
        </w:rPr>
        <w:tab/>
      </w:r>
    </w:p>
    <w:p w:rsidR="00165B80" w:rsidRDefault="00165B80">
      <w:pPr>
        <w:pStyle w:val="a2"/>
        <w:rPr>
          <w:lang w:val="en-GB"/>
        </w:rPr>
      </w:pPr>
      <w:r>
        <w:rPr>
          <w:lang w:val="en-GB"/>
        </w:rPr>
        <w:tab/>
      </w:r>
      <w:r>
        <w:rPr>
          <w:rFonts w:hint="eastAsia"/>
          <w:lang w:val="en-GB"/>
        </w:rPr>
        <w:t>二</w:t>
      </w:r>
      <w:r>
        <w:rPr>
          <w:lang w:val="en-GB"/>
        </w:rPr>
        <w:t>.</w:t>
      </w:r>
      <w:r>
        <w:rPr>
          <w:lang w:val="en-GB"/>
        </w:rPr>
        <w:tab/>
      </w:r>
      <w:r>
        <w:rPr>
          <w:rFonts w:hint="eastAsia"/>
          <w:lang w:val="en-GB"/>
        </w:rPr>
        <w:t>各项劳动公约和条约综述</w:t>
      </w:r>
      <w:r>
        <w:rPr>
          <w:lang w:val="en-GB"/>
        </w:rPr>
        <w:tab/>
      </w:r>
      <w:r>
        <w:rPr>
          <w:lang w:val="en-GB"/>
        </w:rPr>
        <w:tab/>
      </w:r>
    </w:p>
    <w:p w:rsidR="00165B80" w:rsidRDefault="00165B80">
      <w:pPr>
        <w:pStyle w:val="H1GC"/>
        <w:spacing w:before="0" w:after="120"/>
        <w:ind w:right="2551"/>
        <w:rPr>
          <w:rFonts w:hint="eastAsia"/>
          <w:lang w:val="en-GB"/>
        </w:rPr>
      </w:pPr>
      <w:r>
        <w:rPr>
          <w:rFonts w:eastAsia="SimSun"/>
          <w:sz w:val="21"/>
          <w:lang w:val="en-GB"/>
        </w:rPr>
        <w:tab/>
      </w:r>
      <w:r>
        <w:rPr>
          <w:lang w:val="en-GB"/>
        </w:rPr>
        <w:br w:type="page"/>
      </w:r>
      <w:r>
        <w:rPr>
          <w:rFonts w:hint="eastAsia"/>
          <w:lang w:val="en-GB"/>
        </w:rPr>
        <w:t>缩略语</w:t>
      </w:r>
    </w:p>
    <w:p w:rsidR="00165B80" w:rsidRDefault="00165B80">
      <w:pPr>
        <w:pStyle w:val="SingleTxtGC"/>
        <w:tabs>
          <w:tab w:val="clear" w:pos="431"/>
          <w:tab w:val="clear" w:pos="1134"/>
          <w:tab w:val="clear" w:pos="1565"/>
          <w:tab w:val="clear" w:pos="1996"/>
          <w:tab w:val="clear" w:pos="2427"/>
          <w:tab w:val="left" w:pos="3380"/>
        </w:tabs>
        <w:spacing w:after="60"/>
        <w:rPr>
          <w:rFonts w:hint="eastAsia"/>
          <w:lang w:val="en-GB"/>
        </w:rPr>
      </w:pPr>
      <w:r>
        <w:rPr>
          <w:lang w:val="en-GB"/>
        </w:rPr>
        <w:t>ACNUDH</w:t>
      </w:r>
      <w:r>
        <w:rPr>
          <w:lang w:val="en-GB"/>
        </w:rPr>
        <w:tab/>
      </w:r>
      <w:r>
        <w:rPr>
          <w:rFonts w:hint="eastAsia"/>
          <w:lang w:val="en-GB"/>
        </w:rPr>
        <w:t>联合国人权事务高级专员办事处</w:t>
      </w:r>
      <w:r>
        <w:rPr>
          <w:rFonts w:hint="eastAsia"/>
          <w:lang w:val="en-GB"/>
        </w:rPr>
        <w:t>(</w:t>
      </w:r>
      <w:r>
        <w:rPr>
          <w:rFonts w:hint="eastAsia"/>
          <w:lang w:val="en-GB"/>
        </w:rPr>
        <w:t>人权高专办</w:t>
      </w:r>
      <w:r>
        <w:rPr>
          <w:rFonts w:hint="eastAsia"/>
          <w:lang w:val="en-GB"/>
        </w:rPr>
        <w:t>)</w:t>
      </w:r>
    </w:p>
    <w:p w:rsidR="00165B80" w:rsidRDefault="00165B80">
      <w:pPr>
        <w:pStyle w:val="SingleTxtGC"/>
        <w:tabs>
          <w:tab w:val="clear" w:pos="431"/>
          <w:tab w:val="clear" w:pos="1134"/>
          <w:tab w:val="clear" w:pos="1565"/>
          <w:tab w:val="clear" w:pos="1996"/>
          <w:tab w:val="clear" w:pos="2427"/>
          <w:tab w:val="left" w:pos="3380"/>
        </w:tabs>
        <w:spacing w:after="60"/>
        <w:rPr>
          <w:rFonts w:hint="eastAsia"/>
          <w:lang w:val="en-GB"/>
        </w:rPr>
      </w:pPr>
      <w:r>
        <w:rPr>
          <w:lang w:val="en-GB"/>
        </w:rPr>
        <w:t>ACNUR</w:t>
      </w:r>
      <w:r>
        <w:rPr>
          <w:lang w:val="en-GB"/>
        </w:rPr>
        <w:tab/>
      </w:r>
      <w:r>
        <w:rPr>
          <w:rFonts w:hint="eastAsia"/>
          <w:lang w:val="en-GB"/>
        </w:rPr>
        <w:t>联合国难民事务高级专员公署</w:t>
      </w:r>
      <w:r>
        <w:rPr>
          <w:rFonts w:hint="eastAsia"/>
          <w:lang w:val="en-GB"/>
        </w:rPr>
        <w:t>(</w:t>
      </w:r>
      <w:r>
        <w:rPr>
          <w:rFonts w:hint="eastAsia"/>
          <w:lang w:val="en-GB"/>
        </w:rPr>
        <w:t>难民署</w:t>
      </w:r>
      <w:r>
        <w:rPr>
          <w:rFonts w:hint="eastAsia"/>
          <w:lang w:val="en-GB"/>
        </w:rPr>
        <w:t>)</w:t>
      </w:r>
    </w:p>
    <w:p w:rsidR="00165B80" w:rsidRDefault="00165B80">
      <w:pPr>
        <w:pStyle w:val="SingleTxtGC"/>
        <w:tabs>
          <w:tab w:val="clear" w:pos="431"/>
          <w:tab w:val="clear" w:pos="1134"/>
          <w:tab w:val="clear" w:pos="1565"/>
          <w:tab w:val="clear" w:pos="1996"/>
          <w:tab w:val="clear" w:pos="2427"/>
          <w:tab w:val="left" w:pos="3380"/>
        </w:tabs>
        <w:spacing w:after="60"/>
        <w:rPr>
          <w:rFonts w:hint="eastAsia"/>
          <w:lang w:val="en-GB"/>
        </w:rPr>
      </w:pPr>
      <w:r>
        <w:rPr>
          <w:lang w:val="en-GB"/>
        </w:rPr>
        <w:t>AD</w:t>
      </w:r>
      <w:r>
        <w:rPr>
          <w:lang w:val="en-GB"/>
        </w:rPr>
        <w:tab/>
      </w:r>
      <w:r>
        <w:rPr>
          <w:rFonts w:hint="eastAsia"/>
          <w:lang w:val="en-GB"/>
        </w:rPr>
        <w:t>民主行动党</w:t>
      </w:r>
    </w:p>
    <w:p w:rsidR="00165B80" w:rsidRDefault="00165B80">
      <w:pPr>
        <w:pStyle w:val="SingleTxtGC"/>
        <w:tabs>
          <w:tab w:val="clear" w:pos="431"/>
          <w:tab w:val="clear" w:pos="1134"/>
          <w:tab w:val="clear" w:pos="1565"/>
          <w:tab w:val="clear" w:pos="1996"/>
          <w:tab w:val="clear" w:pos="2427"/>
          <w:tab w:val="left" w:pos="3380"/>
        </w:tabs>
        <w:spacing w:after="60"/>
        <w:rPr>
          <w:rFonts w:hint="eastAsia"/>
          <w:lang w:val="en-GB"/>
        </w:rPr>
      </w:pPr>
      <w:r>
        <w:rPr>
          <w:lang w:val="en-GB"/>
        </w:rPr>
        <w:t>AN</w:t>
      </w:r>
      <w:r>
        <w:rPr>
          <w:lang w:val="en-GB"/>
        </w:rPr>
        <w:tab/>
      </w:r>
      <w:r>
        <w:rPr>
          <w:rFonts w:hint="eastAsia"/>
          <w:lang w:val="en-GB"/>
        </w:rPr>
        <w:t>国民大会</w:t>
      </w:r>
    </w:p>
    <w:p w:rsidR="00165B80" w:rsidRDefault="00165B80">
      <w:pPr>
        <w:pStyle w:val="SingleTxtGC"/>
        <w:tabs>
          <w:tab w:val="clear" w:pos="431"/>
          <w:tab w:val="clear" w:pos="1134"/>
          <w:tab w:val="clear" w:pos="1565"/>
          <w:tab w:val="clear" w:pos="1996"/>
          <w:tab w:val="clear" w:pos="2427"/>
          <w:tab w:val="left" w:pos="3380"/>
        </w:tabs>
        <w:spacing w:after="60"/>
        <w:rPr>
          <w:rFonts w:hint="eastAsia"/>
          <w:lang w:val="en-GB"/>
        </w:rPr>
      </w:pPr>
      <w:r>
        <w:rPr>
          <w:lang w:val="en-GB"/>
        </w:rPr>
        <w:t>AVN</w:t>
      </w:r>
      <w:r>
        <w:rPr>
          <w:lang w:val="en-GB"/>
        </w:rPr>
        <w:tab/>
      </w:r>
      <w:r>
        <w:rPr>
          <w:rFonts w:hint="eastAsia"/>
          <w:lang w:val="en-GB"/>
        </w:rPr>
        <w:t>委内瑞拉通讯社</w:t>
      </w:r>
    </w:p>
    <w:p w:rsidR="00165B80" w:rsidRDefault="00165B80">
      <w:pPr>
        <w:pStyle w:val="SingleTxtGC"/>
        <w:tabs>
          <w:tab w:val="clear" w:pos="431"/>
          <w:tab w:val="clear" w:pos="1134"/>
          <w:tab w:val="clear" w:pos="1565"/>
          <w:tab w:val="clear" w:pos="1996"/>
          <w:tab w:val="clear" w:pos="2427"/>
          <w:tab w:val="left" w:pos="3380"/>
        </w:tabs>
        <w:spacing w:after="60"/>
        <w:rPr>
          <w:rFonts w:hint="eastAsia"/>
          <w:lang w:val="en-GB"/>
        </w:rPr>
      </w:pPr>
      <w:r>
        <w:rPr>
          <w:lang w:val="en-GB"/>
        </w:rPr>
        <w:t>BCV</w:t>
      </w:r>
      <w:r>
        <w:rPr>
          <w:lang w:val="en-GB"/>
        </w:rPr>
        <w:tab/>
      </w:r>
      <w:r>
        <w:rPr>
          <w:rFonts w:hint="eastAsia"/>
          <w:lang w:val="en-GB"/>
        </w:rPr>
        <w:t>委内瑞拉中央银行</w:t>
      </w:r>
    </w:p>
    <w:p w:rsidR="00165B80" w:rsidRDefault="00165B80">
      <w:pPr>
        <w:pStyle w:val="SingleTxtGC"/>
        <w:tabs>
          <w:tab w:val="clear" w:pos="431"/>
          <w:tab w:val="clear" w:pos="1134"/>
          <w:tab w:val="clear" w:pos="1565"/>
          <w:tab w:val="clear" w:pos="1996"/>
          <w:tab w:val="clear" w:pos="2427"/>
          <w:tab w:val="left" w:pos="3380"/>
        </w:tabs>
        <w:spacing w:after="60"/>
        <w:rPr>
          <w:rFonts w:hint="eastAsia"/>
          <w:lang w:val="en-GB"/>
        </w:rPr>
      </w:pPr>
      <w:r>
        <w:rPr>
          <w:lang w:val="en-GB"/>
        </w:rPr>
        <w:t>CAPN</w:t>
      </w:r>
      <w:r>
        <w:rPr>
          <w:lang w:val="en-GB"/>
        </w:rPr>
        <w:tab/>
      </w:r>
      <w:r>
        <w:rPr>
          <w:rFonts w:hint="eastAsia"/>
          <w:lang w:val="en-GB"/>
        </w:rPr>
        <w:t>海军警察训练中心</w:t>
      </w:r>
    </w:p>
    <w:p w:rsidR="00165B80" w:rsidRDefault="00165B80">
      <w:pPr>
        <w:pStyle w:val="SingleTxtGC"/>
        <w:tabs>
          <w:tab w:val="clear" w:pos="431"/>
          <w:tab w:val="clear" w:pos="1134"/>
          <w:tab w:val="clear" w:pos="1565"/>
          <w:tab w:val="clear" w:pos="1996"/>
          <w:tab w:val="clear" w:pos="2427"/>
          <w:tab w:val="left" w:pos="3380"/>
        </w:tabs>
        <w:spacing w:after="60"/>
        <w:rPr>
          <w:rFonts w:hint="eastAsia"/>
          <w:lang w:val="en-GB"/>
        </w:rPr>
      </w:pPr>
      <w:r>
        <w:rPr>
          <w:lang w:val="en-GB"/>
        </w:rPr>
        <w:t>Cicpc</w:t>
      </w:r>
      <w:r>
        <w:rPr>
          <w:lang w:val="en-GB"/>
        </w:rPr>
        <w:tab/>
      </w:r>
      <w:r>
        <w:rPr>
          <w:rFonts w:hint="eastAsia"/>
          <w:lang w:val="en-GB"/>
        </w:rPr>
        <w:t>刑事犯罪科学研究小组</w:t>
      </w:r>
    </w:p>
    <w:p w:rsidR="00165B80" w:rsidRDefault="00165B80">
      <w:pPr>
        <w:pStyle w:val="SingleTxtGC"/>
        <w:tabs>
          <w:tab w:val="clear" w:pos="431"/>
          <w:tab w:val="clear" w:pos="1134"/>
          <w:tab w:val="clear" w:pos="1565"/>
          <w:tab w:val="clear" w:pos="1996"/>
          <w:tab w:val="clear" w:pos="2427"/>
          <w:tab w:val="left" w:pos="3380"/>
        </w:tabs>
        <w:spacing w:after="60"/>
        <w:rPr>
          <w:rFonts w:hint="eastAsia"/>
          <w:lang w:val="en-GB"/>
        </w:rPr>
      </w:pPr>
      <w:r>
        <w:rPr>
          <w:lang w:val="en-GB"/>
        </w:rPr>
        <w:t>CICR</w:t>
      </w:r>
      <w:r>
        <w:rPr>
          <w:lang w:val="en-GB"/>
        </w:rPr>
        <w:tab/>
      </w:r>
      <w:r>
        <w:rPr>
          <w:rFonts w:hint="eastAsia"/>
          <w:lang w:val="en-GB"/>
        </w:rPr>
        <w:t>红十字国际委员会</w:t>
      </w:r>
    </w:p>
    <w:p w:rsidR="00165B80" w:rsidRDefault="00165B80">
      <w:pPr>
        <w:pStyle w:val="SingleTxtGC"/>
        <w:tabs>
          <w:tab w:val="clear" w:pos="431"/>
          <w:tab w:val="clear" w:pos="1134"/>
          <w:tab w:val="clear" w:pos="1565"/>
          <w:tab w:val="clear" w:pos="1996"/>
          <w:tab w:val="clear" w:pos="2427"/>
          <w:tab w:val="left" w:pos="3380"/>
        </w:tabs>
        <w:spacing w:after="60"/>
        <w:rPr>
          <w:rFonts w:hint="eastAsia"/>
          <w:lang w:val="en-GB"/>
        </w:rPr>
      </w:pPr>
      <w:r>
        <w:rPr>
          <w:lang w:val="en-GB"/>
        </w:rPr>
        <w:t>Conapdi</w:t>
      </w:r>
      <w:r>
        <w:rPr>
          <w:lang w:val="en-GB"/>
        </w:rPr>
        <w:tab/>
      </w:r>
      <w:r>
        <w:rPr>
          <w:rFonts w:hint="eastAsia"/>
          <w:lang w:val="en-GB"/>
        </w:rPr>
        <w:t>全国残疾人社会融合理事会</w:t>
      </w:r>
    </w:p>
    <w:p w:rsidR="00165B80" w:rsidRDefault="00165B80">
      <w:pPr>
        <w:pStyle w:val="SingleTxtGC"/>
        <w:tabs>
          <w:tab w:val="clear" w:pos="431"/>
          <w:tab w:val="clear" w:pos="1134"/>
          <w:tab w:val="clear" w:pos="1565"/>
          <w:tab w:val="clear" w:pos="1996"/>
          <w:tab w:val="clear" w:pos="2427"/>
          <w:tab w:val="left" w:pos="3380"/>
        </w:tabs>
        <w:spacing w:after="60"/>
        <w:rPr>
          <w:lang w:val="en-GB"/>
        </w:rPr>
      </w:pPr>
      <w:r>
        <w:rPr>
          <w:lang w:val="en-GB"/>
        </w:rPr>
        <w:t>Conarepol</w:t>
      </w:r>
      <w:r>
        <w:rPr>
          <w:lang w:val="en-GB"/>
        </w:rPr>
        <w:tab/>
      </w:r>
      <w:r>
        <w:rPr>
          <w:rFonts w:hint="eastAsia"/>
          <w:lang w:val="en-GB"/>
        </w:rPr>
        <w:t>国家警察改革委员会</w:t>
      </w:r>
    </w:p>
    <w:p w:rsidR="00165B80" w:rsidRDefault="00165B80">
      <w:pPr>
        <w:pStyle w:val="SingleTxtGC"/>
        <w:tabs>
          <w:tab w:val="clear" w:pos="431"/>
          <w:tab w:val="clear" w:pos="1134"/>
          <w:tab w:val="clear" w:pos="1565"/>
          <w:tab w:val="clear" w:pos="1996"/>
          <w:tab w:val="clear" w:pos="2427"/>
          <w:tab w:val="left" w:pos="3380"/>
        </w:tabs>
        <w:spacing w:after="60"/>
        <w:rPr>
          <w:rFonts w:hint="eastAsia"/>
          <w:lang w:val="en-GB"/>
        </w:rPr>
      </w:pPr>
      <w:r>
        <w:rPr>
          <w:lang w:val="en-GB"/>
        </w:rPr>
        <w:t>Conive</w:t>
      </w:r>
      <w:r>
        <w:rPr>
          <w:lang w:val="en-GB"/>
        </w:rPr>
        <w:tab/>
      </w:r>
      <w:r>
        <w:rPr>
          <w:rFonts w:hint="eastAsia"/>
          <w:lang w:val="en-GB"/>
        </w:rPr>
        <w:t>委内瑞拉土著人事务委员会</w:t>
      </w:r>
    </w:p>
    <w:p w:rsidR="00165B80" w:rsidRDefault="00165B80">
      <w:pPr>
        <w:pStyle w:val="SingleTxtGC"/>
        <w:tabs>
          <w:tab w:val="clear" w:pos="431"/>
          <w:tab w:val="clear" w:pos="1134"/>
          <w:tab w:val="clear" w:pos="1565"/>
          <w:tab w:val="clear" w:pos="1996"/>
          <w:tab w:val="clear" w:pos="2427"/>
          <w:tab w:val="left" w:pos="3380"/>
        </w:tabs>
        <w:spacing w:after="60"/>
        <w:rPr>
          <w:rFonts w:hint="eastAsia"/>
          <w:lang w:val="en-GB"/>
        </w:rPr>
      </w:pPr>
      <w:r>
        <w:rPr>
          <w:lang w:val="en-GB"/>
        </w:rPr>
        <w:t>Copei</w:t>
      </w:r>
      <w:r>
        <w:rPr>
          <w:lang w:val="en-GB"/>
        </w:rPr>
        <w:tab/>
      </w:r>
      <w:r>
        <w:rPr>
          <w:rFonts w:hint="eastAsia"/>
          <w:lang w:val="en-GB"/>
        </w:rPr>
        <w:t>独立选举政治组织委员会</w:t>
      </w:r>
    </w:p>
    <w:p w:rsidR="00165B80" w:rsidRDefault="00165B80">
      <w:pPr>
        <w:pStyle w:val="SingleTxtGC"/>
        <w:tabs>
          <w:tab w:val="clear" w:pos="431"/>
          <w:tab w:val="clear" w:pos="1134"/>
          <w:tab w:val="clear" w:pos="1565"/>
          <w:tab w:val="clear" w:pos="1996"/>
          <w:tab w:val="clear" w:pos="2427"/>
          <w:tab w:val="left" w:pos="3380"/>
        </w:tabs>
        <w:spacing w:after="60"/>
        <w:rPr>
          <w:rFonts w:hint="eastAsia"/>
          <w:lang w:val="en-GB"/>
        </w:rPr>
      </w:pPr>
      <w:r>
        <w:rPr>
          <w:lang w:val="en-GB"/>
        </w:rPr>
        <w:t>COPP</w:t>
      </w:r>
      <w:r>
        <w:rPr>
          <w:lang w:val="en-GB"/>
        </w:rPr>
        <w:tab/>
      </w:r>
      <w:r>
        <w:rPr>
          <w:rFonts w:hint="eastAsia"/>
          <w:lang w:val="en-GB"/>
        </w:rPr>
        <w:t>刑事诉讼组织法</w:t>
      </w:r>
    </w:p>
    <w:p w:rsidR="00165B80" w:rsidRDefault="00165B80">
      <w:pPr>
        <w:pStyle w:val="SingleTxtGC"/>
        <w:tabs>
          <w:tab w:val="clear" w:pos="431"/>
          <w:tab w:val="clear" w:pos="1134"/>
          <w:tab w:val="clear" w:pos="1565"/>
          <w:tab w:val="clear" w:pos="1996"/>
          <w:tab w:val="clear" w:pos="2427"/>
          <w:tab w:val="left" w:pos="3380"/>
        </w:tabs>
        <w:spacing w:after="60"/>
        <w:rPr>
          <w:rFonts w:hint="eastAsia"/>
          <w:lang w:val="en-GB"/>
        </w:rPr>
      </w:pPr>
      <w:r>
        <w:rPr>
          <w:lang w:val="en-GB"/>
        </w:rPr>
        <w:t>CPDH</w:t>
      </w:r>
      <w:r>
        <w:rPr>
          <w:lang w:val="en-GB"/>
        </w:rPr>
        <w:tab/>
      </w:r>
      <w:r>
        <w:rPr>
          <w:rFonts w:hint="eastAsia"/>
          <w:lang w:val="en-GB"/>
        </w:rPr>
        <w:t>人权保护理事会</w:t>
      </w:r>
    </w:p>
    <w:p w:rsidR="00165B80" w:rsidRDefault="00165B80">
      <w:pPr>
        <w:pStyle w:val="SingleTxtGC"/>
        <w:tabs>
          <w:tab w:val="clear" w:pos="431"/>
          <w:tab w:val="clear" w:pos="1134"/>
          <w:tab w:val="clear" w:pos="1565"/>
          <w:tab w:val="clear" w:pos="1996"/>
          <w:tab w:val="clear" w:pos="2427"/>
          <w:tab w:val="left" w:pos="3380"/>
        </w:tabs>
        <w:spacing w:after="60"/>
        <w:rPr>
          <w:lang w:val="en-GB"/>
        </w:rPr>
      </w:pPr>
      <w:r>
        <w:rPr>
          <w:lang w:val="en-GB"/>
        </w:rPr>
        <w:t>CRBV</w:t>
      </w:r>
      <w:r>
        <w:rPr>
          <w:lang w:val="en-GB"/>
        </w:rPr>
        <w:tab/>
      </w:r>
      <w:r>
        <w:rPr>
          <w:rFonts w:hint="eastAsia"/>
          <w:lang w:val="en-GB"/>
        </w:rPr>
        <w:t>委内瑞拉玻利瓦尔共和国宪法</w:t>
      </w:r>
    </w:p>
    <w:p w:rsidR="00165B80" w:rsidRDefault="00165B80">
      <w:pPr>
        <w:pStyle w:val="SingleTxtGC"/>
        <w:tabs>
          <w:tab w:val="clear" w:pos="431"/>
          <w:tab w:val="clear" w:pos="1134"/>
          <w:tab w:val="clear" w:pos="1565"/>
          <w:tab w:val="clear" w:pos="1996"/>
          <w:tab w:val="clear" w:pos="2427"/>
          <w:tab w:val="left" w:pos="3380"/>
        </w:tabs>
        <w:spacing w:after="60"/>
        <w:rPr>
          <w:rFonts w:hint="eastAsia"/>
          <w:lang w:val="en-GB"/>
        </w:rPr>
      </w:pPr>
      <w:r>
        <w:rPr>
          <w:lang w:val="en-GB"/>
        </w:rPr>
        <w:t>CTC</w:t>
      </w:r>
      <w:r>
        <w:rPr>
          <w:lang w:val="en-GB"/>
        </w:rPr>
        <w:tab/>
      </w:r>
      <w:r>
        <w:rPr>
          <w:rFonts w:hint="eastAsia"/>
          <w:lang w:val="en-GB"/>
        </w:rPr>
        <w:t>社区处理中心</w:t>
      </w:r>
    </w:p>
    <w:p w:rsidR="00165B80" w:rsidRDefault="00165B80">
      <w:pPr>
        <w:pStyle w:val="SingleTxtGC"/>
        <w:tabs>
          <w:tab w:val="clear" w:pos="431"/>
          <w:tab w:val="clear" w:pos="1134"/>
          <w:tab w:val="clear" w:pos="1565"/>
          <w:tab w:val="clear" w:pos="1996"/>
          <w:tab w:val="clear" w:pos="2427"/>
          <w:tab w:val="left" w:pos="3380"/>
        </w:tabs>
        <w:spacing w:after="60"/>
        <w:rPr>
          <w:rFonts w:hint="eastAsia"/>
          <w:lang w:val="en-GB"/>
        </w:rPr>
      </w:pPr>
      <w:r>
        <w:rPr>
          <w:lang w:val="en-GB"/>
        </w:rPr>
        <w:t>CVP</w:t>
      </w:r>
      <w:r>
        <w:rPr>
          <w:lang w:val="en-GB"/>
        </w:rPr>
        <w:tab/>
      </w:r>
      <w:r>
        <w:rPr>
          <w:rFonts w:hint="eastAsia"/>
          <w:lang w:val="en-GB"/>
        </w:rPr>
        <w:t>委内瑞拉石油公司</w:t>
      </w:r>
    </w:p>
    <w:p w:rsidR="00165B80" w:rsidRDefault="00165B80">
      <w:pPr>
        <w:pStyle w:val="SingleTxtGC"/>
        <w:tabs>
          <w:tab w:val="clear" w:pos="431"/>
          <w:tab w:val="clear" w:pos="1134"/>
          <w:tab w:val="clear" w:pos="1565"/>
          <w:tab w:val="clear" w:pos="1996"/>
          <w:tab w:val="clear" w:pos="2427"/>
          <w:tab w:val="left" w:pos="3380"/>
        </w:tabs>
        <w:spacing w:after="60"/>
        <w:rPr>
          <w:rFonts w:hint="eastAsia"/>
          <w:lang w:val="en-GB"/>
        </w:rPr>
      </w:pPr>
      <w:r>
        <w:rPr>
          <w:lang w:val="en-GB"/>
        </w:rPr>
        <w:t>DEM</w:t>
      </w:r>
      <w:r>
        <w:rPr>
          <w:lang w:val="en-GB"/>
        </w:rPr>
        <w:tab/>
      </w:r>
      <w:r>
        <w:rPr>
          <w:rFonts w:hint="eastAsia"/>
          <w:lang w:val="en-GB"/>
        </w:rPr>
        <w:t>司法事务执行局</w:t>
      </w:r>
    </w:p>
    <w:p w:rsidR="00165B80" w:rsidRDefault="00165B80">
      <w:pPr>
        <w:pStyle w:val="SingleTxtGC"/>
        <w:tabs>
          <w:tab w:val="clear" w:pos="431"/>
          <w:tab w:val="clear" w:pos="1134"/>
          <w:tab w:val="clear" w:pos="1565"/>
          <w:tab w:val="clear" w:pos="1996"/>
          <w:tab w:val="clear" w:pos="2427"/>
          <w:tab w:val="left" w:pos="3380"/>
        </w:tabs>
        <w:spacing w:after="60"/>
        <w:rPr>
          <w:lang w:val="en-GB"/>
        </w:rPr>
      </w:pPr>
      <w:r>
        <w:rPr>
          <w:lang w:val="en-GB"/>
        </w:rPr>
        <w:t>Disip</w:t>
      </w:r>
      <w:r>
        <w:rPr>
          <w:lang w:val="en-GB"/>
        </w:rPr>
        <w:tab/>
      </w:r>
      <w:r>
        <w:rPr>
          <w:rFonts w:hint="eastAsia"/>
          <w:lang w:val="en-GB"/>
        </w:rPr>
        <w:t>部门情报和预防服务处</w:t>
      </w:r>
    </w:p>
    <w:p w:rsidR="00165B80" w:rsidRDefault="00165B80">
      <w:pPr>
        <w:pStyle w:val="SingleTxtGC"/>
        <w:tabs>
          <w:tab w:val="clear" w:pos="431"/>
          <w:tab w:val="clear" w:pos="1134"/>
          <w:tab w:val="clear" w:pos="1565"/>
          <w:tab w:val="clear" w:pos="1996"/>
          <w:tab w:val="clear" w:pos="2427"/>
          <w:tab w:val="left" w:pos="3380"/>
        </w:tabs>
        <w:spacing w:after="60"/>
        <w:rPr>
          <w:lang w:val="en-GB"/>
        </w:rPr>
      </w:pPr>
      <w:r>
        <w:rPr>
          <w:lang w:val="en-GB"/>
        </w:rPr>
        <w:t>DP</w:t>
      </w:r>
      <w:r>
        <w:rPr>
          <w:lang w:val="en-GB"/>
        </w:rPr>
        <w:tab/>
      </w:r>
      <w:r>
        <w:rPr>
          <w:rFonts w:hint="eastAsia"/>
          <w:lang w:val="en-GB"/>
        </w:rPr>
        <w:t>人民权利监察员办公室</w:t>
      </w:r>
    </w:p>
    <w:p w:rsidR="00165B80" w:rsidRDefault="00165B80">
      <w:pPr>
        <w:pStyle w:val="SingleTxtGC"/>
        <w:tabs>
          <w:tab w:val="clear" w:pos="431"/>
          <w:tab w:val="clear" w:pos="1134"/>
          <w:tab w:val="clear" w:pos="1565"/>
          <w:tab w:val="clear" w:pos="1996"/>
          <w:tab w:val="clear" w:pos="2427"/>
          <w:tab w:val="left" w:pos="3380"/>
        </w:tabs>
        <w:spacing w:after="60"/>
        <w:rPr>
          <w:lang w:val="en-GB"/>
        </w:rPr>
      </w:pPr>
      <w:r>
        <w:rPr>
          <w:lang w:val="en-GB"/>
        </w:rPr>
        <w:t>EFAP</w:t>
      </w:r>
      <w:r>
        <w:rPr>
          <w:lang w:val="en-GB"/>
        </w:rPr>
        <w:tab/>
      </w:r>
      <w:r>
        <w:rPr>
          <w:rFonts w:hint="eastAsia"/>
          <w:lang w:val="en-GB"/>
        </w:rPr>
        <w:t>警察培训学校</w:t>
      </w:r>
    </w:p>
    <w:p w:rsidR="00165B80" w:rsidRDefault="00165B80">
      <w:pPr>
        <w:pStyle w:val="SingleTxtGC"/>
        <w:tabs>
          <w:tab w:val="clear" w:pos="431"/>
          <w:tab w:val="clear" w:pos="1134"/>
          <w:tab w:val="clear" w:pos="1565"/>
          <w:tab w:val="clear" w:pos="1996"/>
          <w:tab w:val="clear" w:pos="2427"/>
          <w:tab w:val="left" w:pos="3380"/>
        </w:tabs>
        <w:spacing w:after="60"/>
        <w:rPr>
          <w:lang w:val="en-GB"/>
        </w:rPr>
      </w:pPr>
      <w:r>
        <w:rPr>
          <w:lang w:val="en-GB"/>
        </w:rPr>
        <w:t>Efoguarnac</w:t>
      </w:r>
      <w:r>
        <w:rPr>
          <w:lang w:val="en-GB"/>
        </w:rPr>
        <w:tab/>
      </w:r>
      <w:r>
        <w:rPr>
          <w:rFonts w:hint="eastAsia"/>
          <w:lang w:val="en-GB"/>
        </w:rPr>
        <w:t>国民警卫队训练学校</w:t>
      </w:r>
    </w:p>
    <w:p w:rsidR="00165B80" w:rsidRDefault="00165B80">
      <w:pPr>
        <w:pStyle w:val="SingleTxtGC"/>
        <w:tabs>
          <w:tab w:val="clear" w:pos="431"/>
          <w:tab w:val="clear" w:pos="1134"/>
          <w:tab w:val="clear" w:pos="1565"/>
          <w:tab w:val="clear" w:pos="1996"/>
          <w:tab w:val="clear" w:pos="2427"/>
          <w:tab w:val="left" w:pos="3380"/>
        </w:tabs>
        <w:spacing w:after="60"/>
        <w:rPr>
          <w:rFonts w:hint="eastAsia"/>
          <w:lang w:val="en-GB"/>
        </w:rPr>
      </w:pPr>
      <w:r>
        <w:rPr>
          <w:lang w:val="en-GB"/>
        </w:rPr>
        <w:t>FANB</w:t>
      </w:r>
      <w:r>
        <w:rPr>
          <w:lang w:val="en-GB"/>
        </w:rPr>
        <w:tab/>
      </w:r>
      <w:r>
        <w:rPr>
          <w:rFonts w:hint="eastAsia"/>
          <w:lang w:val="en-GB"/>
        </w:rPr>
        <w:t>玻利瓦尔国家武装部队</w:t>
      </w:r>
    </w:p>
    <w:p w:rsidR="00165B80" w:rsidRDefault="00165B80">
      <w:pPr>
        <w:pStyle w:val="SingleTxtGC"/>
        <w:tabs>
          <w:tab w:val="clear" w:pos="431"/>
          <w:tab w:val="clear" w:pos="1134"/>
          <w:tab w:val="clear" w:pos="1565"/>
          <w:tab w:val="clear" w:pos="1996"/>
          <w:tab w:val="clear" w:pos="2427"/>
          <w:tab w:val="left" w:pos="3380"/>
        </w:tabs>
        <w:spacing w:after="60"/>
        <w:rPr>
          <w:rFonts w:hint="eastAsia"/>
          <w:lang w:val="en-GB"/>
        </w:rPr>
      </w:pPr>
      <w:r>
        <w:rPr>
          <w:lang w:val="en-GB"/>
        </w:rPr>
        <w:t>FEM</w:t>
      </w:r>
      <w:r>
        <w:rPr>
          <w:lang w:val="en-GB"/>
        </w:rPr>
        <w:tab/>
      </w:r>
      <w:r>
        <w:rPr>
          <w:rFonts w:hint="eastAsia"/>
          <w:lang w:val="en-GB"/>
        </w:rPr>
        <w:t>宏观经济稳定基金</w:t>
      </w:r>
    </w:p>
    <w:p w:rsidR="00165B80" w:rsidRDefault="00165B80">
      <w:pPr>
        <w:pStyle w:val="SingleTxtGC"/>
        <w:tabs>
          <w:tab w:val="clear" w:pos="431"/>
          <w:tab w:val="clear" w:pos="1134"/>
          <w:tab w:val="clear" w:pos="1565"/>
          <w:tab w:val="clear" w:pos="1996"/>
          <w:tab w:val="clear" w:pos="2427"/>
          <w:tab w:val="left" w:pos="3380"/>
        </w:tabs>
        <w:spacing w:after="60"/>
        <w:rPr>
          <w:rFonts w:hint="eastAsia"/>
          <w:lang w:val="en-GB"/>
        </w:rPr>
      </w:pPr>
      <w:r>
        <w:rPr>
          <w:lang w:val="en-GB"/>
        </w:rPr>
        <w:t>FJVS</w:t>
      </w:r>
      <w:r>
        <w:rPr>
          <w:lang w:val="en-GB"/>
        </w:rPr>
        <w:tab/>
      </w:r>
      <w:r>
        <w:rPr>
          <w:rFonts w:hint="eastAsia"/>
          <w:lang w:val="en-GB"/>
        </w:rPr>
        <w:t>胡安·比韦斯·苏利亚基金会</w:t>
      </w:r>
    </w:p>
    <w:p w:rsidR="00165B80" w:rsidRDefault="00165B80">
      <w:pPr>
        <w:pStyle w:val="SingleTxtGC"/>
        <w:tabs>
          <w:tab w:val="clear" w:pos="431"/>
          <w:tab w:val="clear" w:pos="1134"/>
          <w:tab w:val="clear" w:pos="1565"/>
          <w:tab w:val="clear" w:pos="1996"/>
          <w:tab w:val="clear" w:pos="2427"/>
          <w:tab w:val="left" w:pos="3380"/>
        </w:tabs>
        <w:spacing w:after="60"/>
        <w:rPr>
          <w:rFonts w:hint="eastAsia"/>
          <w:lang w:val="en-GB"/>
        </w:rPr>
      </w:pPr>
      <w:r>
        <w:rPr>
          <w:lang w:val="en-GB"/>
        </w:rPr>
        <w:t>Fonep</w:t>
      </w:r>
      <w:r>
        <w:rPr>
          <w:lang w:val="en-GB"/>
        </w:rPr>
        <w:tab/>
      </w:r>
      <w:r>
        <w:rPr>
          <w:rFonts w:hint="eastAsia"/>
          <w:lang w:val="en-GB"/>
        </w:rPr>
        <w:t>国家监狱建设基金会</w:t>
      </w:r>
    </w:p>
    <w:p w:rsidR="00165B80" w:rsidRDefault="00165B80">
      <w:pPr>
        <w:pStyle w:val="SingleTxtGC"/>
        <w:tabs>
          <w:tab w:val="clear" w:pos="431"/>
          <w:tab w:val="clear" w:pos="1134"/>
          <w:tab w:val="clear" w:pos="1565"/>
          <w:tab w:val="clear" w:pos="1996"/>
          <w:tab w:val="clear" w:pos="2427"/>
          <w:tab w:val="left" w:pos="3380"/>
        </w:tabs>
        <w:spacing w:after="60"/>
        <w:rPr>
          <w:rFonts w:hint="eastAsia"/>
          <w:lang w:val="en-GB"/>
        </w:rPr>
      </w:pPr>
      <w:r>
        <w:rPr>
          <w:lang w:val="en-GB"/>
        </w:rPr>
        <w:t>Inamujer</w:t>
      </w:r>
      <w:r>
        <w:rPr>
          <w:lang w:val="en-GB"/>
        </w:rPr>
        <w:tab/>
      </w:r>
      <w:r>
        <w:rPr>
          <w:rFonts w:hint="eastAsia"/>
          <w:lang w:val="en-GB"/>
        </w:rPr>
        <w:t>国家妇女事务局</w:t>
      </w:r>
    </w:p>
    <w:p w:rsidR="00165B80" w:rsidRDefault="00165B80">
      <w:pPr>
        <w:pStyle w:val="SingleTxtGC"/>
        <w:tabs>
          <w:tab w:val="clear" w:pos="431"/>
          <w:tab w:val="clear" w:pos="1134"/>
          <w:tab w:val="clear" w:pos="1565"/>
          <w:tab w:val="clear" w:pos="1996"/>
          <w:tab w:val="clear" w:pos="2427"/>
          <w:tab w:val="left" w:pos="3380"/>
        </w:tabs>
        <w:spacing w:after="60"/>
        <w:rPr>
          <w:rFonts w:hint="eastAsia"/>
          <w:lang w:val="en-GB"/>
        </w:rPr>
      </w:pPr>
      <w:r>
        <w:rPr>
          <w:lang w:val="en-GB"/>
        </w:rPr>
        <w:t>INE</w:t>
      </w:r>
      <w:r>
        <w:rPr>
          <w:lang w:val="en-GB"/>
        </w:rPr>
        <w:tab/>
      </w:r>
      <w:r>
        <w:rPr>
          <w:rFonts w:hint="eastAsia"/>
          <w:lang w:val="en-GB"/>
        </w:rPr>
        <w:t>国家统计局</w:t>
      </w:r>
    </w:p>
    <w:p w:rsidR="00165B80" w:rsidRDefault="00165B80">
      <w:pPr>
        <w:pStyle w:val="SingleTxtGC"/>
        <w:tabs>
          <w:tab w:val="clear" w:pos="431"/>
          <w:tab w:val="clear" w:pos="1134"/>
          <w:tab w:val="clear" w:pos="1565"/>
          <w:tab w:val="clear" w:pos="1996"/>
          <w:tab w:val="clear" w:pos="2427"/>
          <w:tab w:val="left" w:pos="3380"/>
        </w:tabs>
        <w:spacing w:after="60"/>
        <w:rPr>
          <w:rFonts w:hint="eastAsia"/>
          <w:lang w:val="en-GB"/>
        </w:rPr>
      </w:pPr>
      <w:r>
        <w:rPr>
          <w:lang w:val="en-GB"/>
        </w:rPr>
        <w:t>INOF</w:t>
      </w:r>
      <w:r>
        <w:rPr>
          <w:lang w:val="en-GB"/>
        </w:rPr>
        <w:tab/>
      </w:r>
      <w:r>
        <w:rPr>
          <w:rFonts w:hint="eastAsia"/>
          <w:lang w:val="en-GB"/>
        </w:rPr>
        <w:t>国家女性取向研究所</w:t>
      </w:r>
    </w:p>
    <w:p w:rsidR="00165B80" w:rsidRDefault="00165B80">
      <w:pPr>
        <w:pStyle w:val="SingleTxtGC"/>
        <w:tabs>
          <w:tab w:val="clear" w:pos="431"/>
          <w:tab w:val="clear" w:pos="1134"/>
          <w:tab w:val="clear" w:pos="1565"/>
          <w:tab w:val="clear" w:pos="1996"/>
          <w:tab w:val="clear" w:pos="2427"/>
          <w:tab w:val="left" w:pos="3380"/>
        </w:tabs>
        <w:spacing w:after="60"/>
        <w:rPr>
          <w:lang w:val="en-GB"/>
        </w:rPr>
      </w:pPr>
      <w:r>
        <w:rPr>
          <w:lang w:val="en-GB"/>
        </w:rPr>
        <w:t>Insetra</w:t>
      </w:r>
      <w:r>
        <w:rPr>
          <w:lang w:val="en-GB"/>
        </w:rPr>
        <w:tab/>
      </w:r>
      <w:r>
        <w:rPr>
          <w:rFonts w:hint="eastAsia"/>
          <w:lang w:val="en-GB"/>
        </w:rPr>
        <w:t>加拉加斯市政交通和公民安全自治局</w:t>
      </w:r>
    </w:p>
    <w:p w:rsidR="00165B80" w:rsidRDefault="00165B80">
      <w:pPr>
        <w:pStyle w:val="SingleTxtGC"/>
        <w:tabs>
          <w:tab w:val="clear" w:pos="431"/>
          <w:tab w:val="clear" w:pos="1134"/>
          <w:tab w:val="clear" w:pos="1565"/>
          <w:tab w:val="clear" w:pos="1996"/>
          <w:tab w:val="clear" w:pos="2427"/>
          <w:tab w:val="left" w:pos="3380"/>
        </w:tabs>
        <w:spacing w:after="60"/>
        <w:rPr>
          <w:rFonts w:hint="eastAsia"/>
          <w:lang w:val="en-GB"/>
        </w:rPr>
      </w:pPr>
      <w:r>
        <w:rPr>
          <w:lang w:val="en-GB"/>
        </w:rPr>
        <w:t>IRCE</w:t>
      </w:r>
      <w:r>
        <w:rPr>
          <w:lang w:val="en-GB"/>
        </w:rPr>
        <w:tab/>
      </w:r>
      <w:r>
        <w:rPr>
          <w:rFonts w:hint="eastAsia"/>
          <w:lang w:val="en-GB"/>
        </w:rPr>
        <w:t>实际有效汇率指数</w:t>
      </w:r>
    </w:p>
    <w:p w:rsidR="00165B80" w:rsidRDefault="00165B80">
      <w:pPr>
        <w:pStyle w:val="SingleTxtGC"/>
        <w:tabs>
          <w:tab w:val="clear" w:pos="431"/>
          <w:tab w:val="clear" w:pos="1134"/>
          <w:tab w:val="clear" w:pos="1565"/>
          <w:tab w:val="clear" w:pos="1996"/>
          <w:tab w:val="clear" w:pos="2427"/>
          <w:tab w:val="left" w:pos="3380"/>
        </w:tabs>
        <w:spacing w:after="60"/>
        <w:rPr>
          <w:lang w:val="en-GB"/>
        </w:rPr>
      </w:pPr>
      <w:r>
        <w:rPr>
          <w:lang w:val="en-GB"/>
        </w:rPr>
        <w:t>Iunep</w:t>
      </w:r>
      <w:r>
        <w:rPr>
          <w:lang w:val="en-GB"/>
        </w:rPr>
        <w:tab/>
      </w:r>
      <w:r>
        <w:rPr>
          <w:rFonts w:hint="eastAsia"/>
          <w:lang w:val="en-GB"/>
        </w:rPr>
        <w:t>国立狱政事务研究院</w:t>
      </w:r>
    </w:p>
    <w:p w:rsidR="00165B80" w:rsidRDefault="00165B80">
      <w:pPr>
        <w:pStyle w:val="SingleTxtGC"/>
        <w:tabs>
          <w:tab w:val="clear" w:pos="431"/>
          <w:tab w:val="clear" w:pos="1134"/>
          <w:tab w:val="clear" w:pos="1565"/>
          <w:tab w:val="clear" w:pos="1996"/>
          <w:tab w:val="clear" w:pos="2427"/>
          <w:tab w:val="left" w:pos="3380"/>
        </w:tabs>
        <w:spacing w:after="60"/>
        <w:rPr>
          <w:lang w:val="en-GB"/>
        </w:rPr>
      </w:pPr>
      <w:r>
        <w:rPr>
          <w:lang w:val="en-GB"/>
        </w:rPr>
        <w:t>IUPM</w:t>
      </w:r>
      <w:r>
        <w:rPr>
          <w:lang w:val="en-GB"/>
        </w:rPr>
        <w:tab/>
      </w:r>
      <w:r>
        <w:rPr>
          <w:rFonts w:hint="eastAsia"/>
          <w:lang w:val="en-GB"/>
        </w:rPr>
        <w:t>首都警察学院</w:t>
      </w:r>
    </w:p>
    <w:p w:rsidR="00165B80" w:rsidRDefault="00165B80">
      <w:pPr>
        <w:pStyle w:val="SingleTxtGC"/>
        <w:tabs>
          <w:tab w:val="clear" w:pos="431"/>
          <w:tab w:val="clear" w:pos="1134"/>
          <w:tab w:val="clear" w:pos="1565"/>
          <w:tab w:val="clear" w:pos="1996"/>
          <w:tab w:val="clear" w:pos="2427"/>
          <w:tab w:val="left" w:pos="3380"/>
        </w:tabs>
        <w:spacing w:after="60"/>
        <w:rPr>
          <w:rFonts w:hint="eastAsia"/>
          <w:lang w:val="en-GB"/>
        </w:rPr>
      </w:pPr>
      <w:r>
        <w:rPr>
          <w:lang w:val="en-GB"/>
        </w:rPr>
        <w:t>IVA</w:t>
      </w:r>
      <w:r>
        <w:rPr>
          <w:lang w:val="en-GB"/>
        </w:rPr>
        <w:tab/>
      </w:r>
      <w:r>
        <w:rPr>
          <w:rFonts w:hint="eastAsia"/>
          <w:lang w:val="en-GB"/>
        </w:rPr>
        <w:t>增值税</w:t>
      </w:r>
    </w:p>
    <w:p w:rsidR="00165B80" w:rsidRDefault="00165B80">
      <w:pPr>
        <w:pStyle w:val="SingleTxtGC"/>
        <w:tabs>
          <w:tab w:val="clear" w:pos="431"/>
          <w:tab w:val="clear" w:pos="1134"/>
          <w:tab w:val="clear" w:pos="1565"/>
          <w:tab w:val="clear" w:pos="1996"/>
          <w:tab w:val="clear" w:pos="2427"/>
          <w:tab w:val="left" w:pos="3380"/>
        </w:tabs>
        <w:spacing w:after="60"/>
        <w:rPr>
          <w:rFonts w:hint="eastAsia"/>
          <w:lang w:val="en-GB"/>
        </w:rPr>
      </w:pPr>
      <w:r>
        <w:rPr>
          <w:lang w:val="en-GB"/>
        </w:rPr>
        <w:t>IVIC</w:t>
      </w:r>
      <w:r>
        <w:rPr>
          <w:lang w:val="en-GB"/>
        </w:rPr>
        <w:tab/>
      </w:r>
      <w:r>
        <w:rPr>
          <w:rFonts w:hint="eastAsia"/>
          <w:lang w:val="en-GB"/>
        </w:rPr>
        <w:t>委内瑞拉科学研究院</w:t>
      </w:r>
    </w:p>
    <w:p w:rsidR="00165B80" w:rsidRDefault="00165B80">
      <w:pPr>
        <w:pStyle w:val="SingleTxtGC"/>
        <w:tabs>
          <w:tab w:val="clear" w:pos="431"/>
          <w:tab w:val="clear" w:pos="1134"/>
          <w:tab w:val="clear" w:pos="1565"/>
          <w:tab w:val="clear" w:pos="1996"/>
          <w:tab w:val="clear" w:pos="2427"/>
          <w:tab w:val="left" w:pos="3380"/>
        </w:tabs>
        <w:spacing w:after="60"/>
        <w:rPr>
          <w:rFonts w:hint="eastAsia"/>
          <w:lang w:val="en-GB"/>
        </w:rPr>
      </w:pPr>
      <w:r>
        <w:rPr>
          <w:lang w:val="en-GB"/>
        </w:rPr>
        <w:t>IVSS</w:t>
      </w:r>
      <w:r>
        <w:rPr>
          <w:lang w:val="en-GB"/>
        </w:rPr>
        <w:tab/>
      </w:r>
      <w:r>
        <w:rPr>
          <w:rFonts w:hint="eastAsia"/>
          <w:lang w:val="en-GB"/>
        </w:rPr>
        <w:t>委内瑞拉社会保险局</w:t>
      </w:r>
    </w:p>
    <w:p w:rsidR="00165B80" w:rsidRDefault="00165B80">
      <w:pPr>
        <w:pStyle w:val="SingleTxtGC"/>
        <w:tabs>
          <w:tab w:val="clear" w:pos="431"/>
          <w:tab w:val="clear" w:pos="1134"/>
          <w:tab w:val="clear" w:pos="1565"/>
          <w:tab w:val="clear" w:pos="1996"/>
          <w:tab w:val="clear" w:pos="2427"/>
          <w:tab w:val="left" w:pos="3380"/>
        </w:tabs>
        <w:spacing w:after="60"/>
        <w:rPr>
          <w:rFonts w:hint="eastAsia"/>
          <w:lang w:val="en-GB"/>
        </w:rPr>
      </w:pPr>
      <w:r>
        <w:rPr>
          <w:lang w:val="en-GB"/>
        </w:rPr>
        <w:t>LIPI</w:t>
      </w:r>
      <w:r>
        <w:rPr>
          <w:lang w:val="en-GB"/>
        </w:rPr>
        <w:tab/>
      </w:r>
      <w:r>
        <w:rPr>
          <w:rFonts w:hint="eastAsia"/>
          <w:lang w:val="en-GB"/>
        </w:rPr>
        <w:t>残疾人社会融合法</w:t>
      </w:r>
    </w:p>
    <w:p w:rsidR="00165B80" w:rsidRDefault="00165B80">
      <w:pPr>
        <w:pStyle w:val="SingleTxtGC"/>
        <w:tabs>
          <w:tab w:val="clear" w:pos="431"/>
          <w:tab w:val="clear" w:pos="1134"/>
          <w:tab w:val="clear" w:pos="1565"/>
          <w:tab w:val="clear" w:pos="1996"/>
          <w:tab w:val="clear" w:pos="2427"/>
          <w:tab w:val="left" w:pos="3380"/>
        </w:tabs>
        <w:spacing w:after="60"/>
        <w:rPr>
          <w:lang w:val="en-GB"/>
        </w:rPr>
      </w:pPr>
      <w:r>
        <w:rPr>
          <w:lang w:val="en-GB"/>
        </w:rPr>
        <w:t>Loadgc</w:t>
      </w:r>
      <w:r>
        <w:rPr>
          <w:lang w:val="en-GB"/>
        </w:rPr>
        <w:tab/>
      </w:r>
      <w:r>
        <w:rPr>
          <w:rFonts w:hint="eastAsia"/>
          <w:lang w:val="en-GB"/>
        </w:rPr>
        <w:t>宪制权利和保障保护组织法</w:t>
      </w:r>
    </w:p>
    <w:p w:rsidR="00165B80" w:rsidRDefault="00165B80">
      <w:pPr>
        <w:pStyle w:val="SingleTxtGC"/>
        <w:tabs>
          <w:tab w:val="clear" w:pos="431"/>
          <w:tab w:val="clear" w:pos="1134"/>
          <w:tab w:val="clear" w:pos="1565"/>
          <w:tab w:val="clear" w:pos="1996"/>
          <w:tab w:val="clear" w:pos="2427"/>
          <w:tab w:val="left" w:pos="3380"/>
        </w:tabs>
        <w:spacing w:after="60"/>
        <w:rPr>
          <w:lang w:val="en-GB"/>
        </w:rPr>
      </w:pPr>
      <w:r>
        <w:rPr>
          <w:lang w:val="en-GB"/>
        </w:rPr>
        <w:t>Locdo</w:t>
      </w:r>
      <w:r>
        <w:rPr>
          <w:lang w:val="en-GB"/>
        </w:rPr>
        <w:tab/>
      </w:r>
      <w:r>
        <w:rPr>
          <w:rFonts w:hint="eastAsia"/>
          <w:lang w:val="en-GB"/>
        </w:rPr>
        <w:t>打击有组织犯罪组织法</w:t>
      </w:r>
    </w:p>
    <w:p w:rsidR="00165B80" w:rsidRDefault="00165B80">
      <w:pPr>
        <w:pStyle w:val="SingleTxtGC"/>
        <w:tabs>
          <w:tab w:val="clear" w:pos="431"/>
          <w:tab w:val="clear" w:pos="1134"/>
          <w:tab w:val="clear" w:pos="1565"/>
          <w:tab w:val="clear" w:pos="1996"/>
          <w:tab w:val="clear" w:pos="2427"/>
          <w:tab w:val="left" w:pos="3380"/>
        </w:tabs>
        <w:spacing w:after="60"/>
        <w:rPr>
          <w:rFonts w:hint="eastAsia"/>
          <w:lang w:val="en-GB"/>
        </w:rPr>
      </w:pPr>
      <w:r>
        <w:rPr>
          <w:lang w:val="en-GB"/>
        </w:rPr>
        <w:t>LODP</w:t>
      </w:r>
      <w:r>
        <w:rPr>
          <w:lang w:val="en-GB"/>
        </w:rPr>
        <w:tab/>
      </w:r>
      <w:r>
        <w:rPr>
          <w:rFonts w:hint="eastAsia"/>
          <w:lang w:val="en-GB"/>
        </w:rPr>
        <w:t>人民权利监察员办公室组织法</w:t>
      </w:r>
    </w:p>
    <w:p w:rsidR="00165B80" w:rsidRDefault="00165B80">
      <w:pPr>
        <w:pStyle w:val="SingleTxtGC"/>
        <w:tabs>
          <w:tab w:val="clear" w:pos="431"/>
          <w:tab w:val="clear" w:pos="1134"/>
          <w:tab w:val="clear" w:pos="1565"/>
          <w:tab w:val="clear" w:pos="1996"/>
          <w:tab w:val="clear" w:pos="2427"/>
          <w:tab w:val="left" w:pos="3380"/>
        </w:tabs>
        <w:spacing w:after="60"/>
        <w:rPr>
          <w:lang w:val="en-GB"/>
        </w:rPr>
      </w:pPr>
      <w:r>
        <w:rPr>
          <w:lang w:val="en-GB"/>
        </w:rPr>
        <w:t>Lopnna</w:t>
      </w:r>
      <w:r>
        <w:rPr>
          <w:lang w:val="en-GB"/>
        </w:rPr>
        <w:tab/>
      </w:r>
      <w:r>
        <w:rPr>
          <w:rFonts w:hint="eastAsia"/>
          <w:lang w:val="en-GB"/>
        </w:rPr>
        <w:t>儿童和青少年保护组织法</w:t>
      </w:r>
    </w:p>
    <w:p w:rsidR="00165B80" w:rsidRDefault="00165B80">
      <w:pPr>
        <w:pStyle w:val="SingleTxtGC"/>
        <w:tabs>
          <w:tab w:val="clear" w:pos="431"/>
          <w:tab w:val="clear" w:pos="1134"/>
          <w:tab w:val="clear" w:pos="1565"/>
          <w:tab w:val="clear" w:pos="1996"/>
          <w:tab w:val="clear" w:pos="2427"/>
          <w:tab w:val="left" w:pos="3380"/>
        </w:tabs>
        <w:spacing w:after="60"/>
        <w:rPr>
          <w:lang w:val="en-GB"/>
        </w:rPr>
      </w:pPr>
      <w:r>
        <w:rPr>
          <w:lang w:val="en-GB"/>
        </w:rPr>
        <w:t>MECD</w:t>
      </w:r>
      <w:r>
        <w:rPr>
          <w:lang w:val="en-GB"/>
        </w:rPr>
        <w:tab/>
      </w:r>
      <w:r>
        <w:rPr>
          <w:rFonts w:hint="eastAsia"/>
          <w:lang w:val="en-GB"/>
        </w:rPr>
        <w:t>教育、文化和体育部</w:t>
      </w:r>
    </w:p>
    <w:p w:rsidR="00165B80" w:rsidRDefault="00165B80">
      <w:pPr>
        <w:pStyle w:val="SingleTxtGC"/>
        <w:tabs>
          <w:tab w:val="clear" w:pos="431"/>
          <w:tab w:val="clear" w:pos="1134"/>
          <w:tab w:val="clear" w:pos="1565"/>
          <w:tab w:val="clear" w:pos="1996"/>
          <w:tab w:val="clear" w:pos="2427"/>
          <w:tab w:val="left" w:pos="3380"/>
        </w:tabs>
        <w:spacing w:after="60"/>
        <w:rPr>
          <w:rFonts w:hint="eastAsia"/>
          <w:lang w:val="en-GB"/>
        </w:rPr>
      </w:pPr>
      <w:r>
        <w:rPr>
          <w:lang w:val="en-GB"/>
        </w:rPr>
        <w:t>Mercal</w:t>
      </w:r>
      <w:r>
        <w:rPr>
          <w:lang w:val="en-GB"/>
        </w:rPr>
        <w:tab/>
      </w:r>
      <w:r>
        <w:rPr>
          <w:rFonts w:hint="eastAsia"/>
          <w:lang w:val="en-GB"/>
        </w:rPr>
        <w:t>“食品市场”任务</w:t>
      </w:r>
    </w:p>
    <w:p w:rsidR="00165B80" w:rsidRDefault="00165B80">
      <w:pPr>
        <w:pStyle w:val="SingleTxtGC"/>
        <w:tabs>
          <w:tab w:val="clear" w:pos="431"/>
          <w:tab w:val="clear" w:pos="1134"/>
          <w:tab w:val="clear" w:pos="1565"/>
          <w:tab w:val="clear" w:pos="1996"/>
          <w:tab w:val="clear" w:pos="2427"/>
          <w:tab w:val="left" w:pos="3380"/>
        </w:tabs>
        <w:spacing w:after="60"/>
        <w:rPr>
          <w:lang w:val="en-GB"/>
        </w:rPr>
      </w:pPr>
      <w:r>
        <w:rPr>
          <w:lang w:val="en-GB"/>
        </w:rPr>
        <w:t>MIJ</w:t>
      </w:r>
      <w:r>
        <w:rPr>
          <w:lang w:val="en-GB"/>
        </w:rPr>
        <w:tab/>
      </w:r>
      <w:r>
        <w:rPr>
          <w:rFonts w:hint="eastAsia"/>
          <w:lang w:val="en-GB"/>
        </w:rPr>
        <w:t>内政和司法部</w:t>
      </w:r>
    </w:p>
    <w:p w:rsidR="00165B80" w:rsidRDefault="00165B80">
      <w:pPr>
        <w:pStyle w:val="SingleTxtGC"/>
        <w:tabs>
          <w:tab w:val="clear" w:pos="431"/>
          <w:tab w:val="clear" w:pos="1134"/>
          <w:tab w:val="clear" w:pos="1565"/>
          <w:tab w:val="clear" w:pos="1996"/>
          <w:tab w:val="clear" w:pos="2427"/>
          <w:tab w:val="left" w:pos="3380"/>
        </w:tabs>
        <w:spacing w:after="60"/>
        <w:rPr>
          <w:rFonts w:hint="eastAsia"/>
          <w:lang w:val="en-GB"/>
        </w:rPr>
      </w:pPr>
      <w:r>
        <w:rPr>
          <w:lang w:val="en-GB"/>
        </w:rPr>
        <w:t>Minci</w:t>
      </w:r>
      <w:r>
        <w:rPr>
          <w:lang w:val="en-GB"/>
        </w:rPr>
        <w:tab/>
      </w:r>
      <w:r>
        <w:rPr>
          <w:rFonts w:hint="eastAsia"/>
          <w:lang w:val="en-GB"/>
        </w:rPr>
        <w:t>人民政权信息和通信部</w:t>
      </w:r>
    </w:p>
    <w:p w:rsidR="00165B80" w:rsidRDefault="00165B80">
      <w:pPr>
        <w:pStyle w:val="SingleTxtGC"/>
        <w:tabs>
          <w:tab w:val="clear" w:pos="431"/>
          <w:tab w:val="clear" w:pos="1134"/>
          <w:tab w:val="clear" w:pos="1565"/>
          <w:tab w:val="clear" w:pos="1996"/>
          <w:tab w:val="clear" w:pos="2427"/>
          <w:tab w:val="left" w:pos="3380"/>
        </w:tabs>
        <w:spacing w:after="60"/>
        <w:rPr>
          <w:rFonts w:hint="eastAsia"/>
          <w:lang w:val="en-GB"/>
        </w:rPr>
      </w:pPr>
      <w:r>
        <w:rPr>
          <w:lang w:val="en-GB"/>
        </w:rPr>
        <w:t>MP</w:t>
      </w:r>
      <w:r>
        <w:rPr>
          <w:lang w:val="en-GB"/>
        </w:rPr>
        <w:tab/>
      </w:r>
      <w:r>
        <w:rPr>
          <w:rFonts w:hint="eastAsia"/>
          <w:lang w:val="en-GB"/>
        </w:rPr>
        <w:t>检察机关</w:t>
      </w:r>
    </w:p>
    <w:p w:rsidR="00165B80" w:rsidRDefault="00165B80">
      <w:pPr>
        <w:pStyle w:val="SingleTxtGC"/>
        <w:tabs>
          <w:tab w:val="clear" w:pos="431"/>
          <w:tab w:val="clear" w:pos="1134"/>
          <w:tab w:val="clear" w:pos="1565"/>
          <w:tab w:val="clear" w:pos="1996"/>
          <w:tab w:val="clear" w:pos="2427"/>
          <w:tab w:val="left" w:pos="3380"/>
        </w:tabs>
        <w:spacing w:after="60"/>
        <w:rPr>
          <w:lang w:val="en-GB"/>
        </w:rPr>
      </w:pPr>
      <w:r>
        <w:rPr>
          <w:lang w:val="en-GB"/>
        </w:rPr>
        <w:t>MPPE</w:t>
      </w:r>
      <w:r>
        <w:rPr>
          <w:lang w:val="en-GB"/>
        </w:rPr>
        <w:tab/>
      </w:r>
      <w:r>
        <w:rPr>
          <w:rFonts w:hint="eastAsia"/>
          <w:lang w:val="en-GB"/>
        </w:rPr>
        <w:t>人民政权教育部</w:t>
      </w:r>
      <w:r>
        <w:rPr>
          <w:rFonts w:hint="eastAsia"/>
          <w:lang w:val="en-GB"/>
        </w:rPr>
        <w:t>(</w:t>
      </w:r>
      <w:r>
        <w:rPr>
          <w:rFonts w:hint="eastAsia"/>
          <w:lang w:val="en-GB"/>
        </w:rPr>
        <w:t>以前称教育和体育部</w:t>
      </w:r>
      <w:r>
        <w:rPr>
          <w:rFonts w:hint="eastAsia"/>
          <w:lang w:val="en-GB"/>
        </w:rPr>
        <w:t>[MED])</w:t>
      </w:r>
    </w:p>
    <w:p w:rsidR="00165B80" w:rsidRDefault="00165B80">
      <w:pPr>
        <w:pStyle w:val="SingleTxtGC"/>
        <w:tabs>
          <w:tab w:val="clear" w:pos="431"/>
          <w:tab w:val="clear" w:pos="1134"/>
          <w:tab w:val="clear" w:pos="1565"/>
          <w:tab w:val="clear" w:pos="1996"/>
          <w:tab w:val="clear" w:pos="2427"/>
          <w:tab w:val="left" w:pos="3380"/>
        </w:tabs>
        <w:spacing w:after="60"/>
        <w:rPr>
          <w:lang w:val="en-GB"/>
        </w:rPr>
      </w:pPr>
      <w:r>
        <w:rPr>
          <w:lang w:val="en-GB"/>
        </w:rPr>
        <w:t>Mppep</w:t>
      </w:r>
      <w:r>
        <w:rPr>
          <w:lang w:val="en-GB"/>
        </w:rPr>
        <w:tab/>
      </w:r>
      <w:r>
        <w:rPr>
          <w:rFonts w:hint="eastAsia"/>
          <w:lang w:val="en-GB"/>
        </w:rPr>
        <w:t>人民政权能源和石油部</w:t>
      </w:r>
    </w:p>
    <w:p w:rsidR="00165B80" w:rsidRDefault="00165B80">
      <w:pPr>
        <w:pStyle w:val="SingleTxtGC"/>
        <w:tabs>
          <w:tab w:val="clear" w:pos="431"/>
          <w:tab w:val="clear" w:pos="1134"/>
          <w:tab w:val="clear" w:pos="1565"/>
          <w:tab w:val="clear" w:pos="1996"/>
          <w:tab w:val="clear" w:pos="2427"/>
          <w:tab w:val="left" w:pos="3380"/>
        </w:tabs>
        <w:spacing w:after="60"/>
        <w:rPr>
          <w:lang w:val="en-GB"/>
        </w:rPr>
      </w:pPr>
      <w:r>
        <w:rPr>
          <w:lang w:val="en-GB"/>
        </w:rPr>
        <w:t>Mppre</w:t>
      </w:r>
      <w:r>
        <w:rPr>
          <w:lang w:val="en-GB"/>
        </w:rPr>
        <w:tab/>
      </w:r>
      <w:r>
        <w:rPr>
          <w:rFonts w:hint="eastAsia"/>
          <w:lang w:val="en-GB"/>
        </w:rPr>
        <w:t>人民政权外交部</w:t>
      </w:r>
    </w:p>
    <w:p w:rsidR="00165B80" w:rsidRDefault="00165B80">
      <w:pPr>
        <w:pStyle w:val="SingleTxtGC"/>
        <w:tabs>
          <w:tab w:val="clear" w:pos="431"/>
          <w:tab w:val="clear" w:pos="1134"/>
          <w:tab w:val="clear" w:pos="1565"/>
          <w:tab w:val="clear" w:pos="1996"/>
          <w:tab w:val="clear" w:pos="2427"/>
          <w:tab w:val="left" w:pos="3380"/>
        </w:tabs>
        <w:spacing w:after="60"/>
        <w:rPr>
          <w:lang w:val="en-GB"/>
        </w:rPr>
      </w:pPr>
      <w:r>
        <w:rPr>
          <w:lang w:val="en-GB"/>
        </w:rPr>
        <w:t>Mpprij</w:t>
      </w:r>
      <w:r>
        <w:rPr>
          <w:lang w:val="en-GB"/>
        </w:rPr>
        <w:tab/>
      </w:r>
      <w:r>
        <w:rPr>
          <w:rFonts w:hint="eastAsia"/>
          <w:lang w:val="en-GB"/>
        </w:rPr>
        <w:t>人民政权内政和司法部</w:t>
      </w:r>
    </w:p>
    <w:p w:rsidR="00165B80" w:rsidRDefault="00165B80">
      <w:pPr>
        <w:pStyle w:val="SingleTxtGC"/>
        <w:tabs>
          <w:tab w:val="clear" w:pos="431"/>
          <w:tab w:val="clear" w:pos="1134"/>
          <w:tab w:val="clear" w:pos="1565"/>
          <w:tab w:val="clear" w:pos="1996"/>
          <w:tab w:val="clear" w:pos="2427"/>
          <w:tab w:val="left" w:pos="3380"/>
        </w:tabs>
        <w:spacing w:after="60"/>
        <w:rPr>
          <w:lang w:val="en-GB"/>
        </w:rPr>
      </w:pPr>
      <w:r>
        <w:rPr>
          <w:lang w:val="en-GB"/>
        </w:rPr>
        <w:t>MPPS</w:t>
      </w:r>
      <w:r>
        <w:rPr>
          <w:lang w:val="en-GB"/>
        </w:rPr>
        <w:tab/>
      </w:r>
      <w:r>
        <w:rPr>
          <w:rFonts w:hint="eastAsia"/>
          <w:lang w:val="en-GB"/>
        </w:rPr>
        <w:t>人民政权卫生部</w:t>
      </w:r>
      <w:r>
        <w:rPr>
          <w:rFonts w:hint="eastAsia"/>
          <w:lang w:val="en-GB"/>
        </w:rPr>
        <w:t>(</w:t>
      </w:r>
      <w:r>
        <w:rPr>
          <w:rFonts w:hint="eastAsia"/>
          <w:lang w:val="en-GB"/>
        </w:rPr>
        <w:t>以前称卫生和社会发展部</w:t>
      </w:r>
      <w:r>
        <w:rPr>
          <w:rFonts w:hint="eastAsia"/>
          <w:lang w:val="en-GB"/>
        </w:rPr>
        <w:t>[MSDS])</w:t>
      </w:r>
    </w:p>
    <w:p w:rsidR="00165B80" w:rsidRDefault="00165B80">
      <w:pPr>
        <w:pStyle w:val="SingleTxtGC"/>
        <w:tabs>
          <w:tab w:val="clear" w:pos="431"/>
          <w:tab w:val="clear" w:pos="1134"/>
          <w:tab w:val="clear" w:pos="1565"/>
          <w:tab w:val="clear" w:pos="1996"/>
          <w:tab w:val="clear" w:pos="2427"/>
          <w:tab w:val="left" w:pos="3380"/>
        </w:tabs>
        <w:spacing w:after="60"/>
        <w:rPr>
          <w:rFonts w:hint="eastAsia"/>
          <w:lang w:val="en-GB"/>
        </w:rPr>
      </w:pPr>
      <w:r>
        <w:rPr>
          <w:lang w:val="en-GB"/>
        </w:rPr>
        <w:t>NBI</w:t>
      </w:r>
      <w:r>
        <w:rPr>
          <w:lang w:val="en-GB"/>
        </w:rPr>
        <w:tab/>
      </w:r>
      <w:r>
        <w:rPr>
          <w:rFonts w:hint="eastAsia"/>
          <w:lang w:val="en-GB"/>
        </w:rPr>
        <w:t>未满足的基本需求</w:t>
      </w:r>
    </w:p>
    <w:p w:rsidR="00165B80" w:rsidRDefault="00165B80">
      <w:pPr>
        <w:pStyle w:val="SingleTxtGC"/>
        <w:tabs>
          <w:tab w:val="clear" w:pos="431"/>
          <w:tab w:val="clear" w:pos="1134"/>
          <w:tab w:val="clear" w:pos="1565"/>
          <w:tab w:val="clear" w:pos="1996"/>
          <w:tab w:val="clear" w:pos="2427"/>
          <w:tab w:val="left" w:pos="3380"/>
        </w:tabs>
        <w:spacing w:after="60"/>
        <w:rPr>
          <w:rFonts w:hint="eastAsia"/>
          <w:lang w:val="en-GB"/>
        </w:rPr>
      </w:pPr>
      <w:r>
        <w:rPr>
          <w:lang w:val="en-GB"/>
        </w:rPr>
        <w:t>OEA</w:t>
      </w:r>
      <w:r>
        <w:rPr>
          <w:lang w:val="en-GB"/>
        </w:rPr>
        <w:tab/>
      </w:r>
      <w:r>
        <w:rPr>
          <w:rFonts w:hint="eastAsia"/>
          <w:lang w:val="en-GB"/>
        </w:rPr>
        <w:t>美洲国家组织</w:t>
      </w:r>
    </w:p>
    <w:p w:rsidR="00165B80" w:rsidRDefault="00165B80">
      <w:pPr>
        <w:pStyle w:val="SingleTxtGC"/>
        <w:tabs>
          <w:tab w:val="clear" w:pos="431"/>
          <w:tab w:val="clear" w:pos="1134"/>
          <w:tab w:val="clear" w:pos="1565"/>
          <w:tab w:val="clear" w:pos="1996"/>
          <w:tab w:val="clear" w:pos="2427"/>
          <w:tab w:val="left" w:pos="3380"/>
        </w:tabs>
        <w:spacing w:after="60"/>
        <w:rPr>
          <w:rFonts w:hint="eastAsia"/>
          <w:lang w:val="en-GB"/>
        </w:rPr>
      </w:pPr>
      <w:r>
        <w:rPr>
          <w:lang w:val="en-GB"/>
        </w:rPr>
        <w:t>OIM</w:t>
      </w:r>
      <w:r>
        <w:rPr>
          <w:lang w:val="en-GB"/>
        </w:rPr>
        <w:tab/>
      </w:r>
      <w:r>
        <w:rPr>
          <w:rFonts w:hint="eastAsia"/>
          <w:lang w:val="en-GB"/>
        </w:rPr>
        <w:t>国际移民组织</w:t>
      </w:r>
    </w:p>
    <w:p w:rsidR="00165B80" w:rsidRDefault="00165B80">
      <w:pPr>
        <w:pStyle w:val="SingleTxtGC"/>
        <w:tabs>
          <w:tab w:val="clear" w:pos="431"/>
          <w:tab w:val="clear" w:pos="1134"/>
          <w:tab w:val="clear" w:pos="1565"/>
          <w:tab w:val="clear" w:pos="1996"/>
          <w:tab w:val="clear" w:pos="2427"/>
          <w:tab w:val="left" w:pos="3380"/>
        </w:tabs>
        <w:spacing w:after="60"/>
        <w:rPr>
          <w:rFonts w:hint="eastAsia"/>
          <w:lang w:val="en-GB"/>
        </w:rPr>
      </w:pPr>
      <w:r>
        <w:rPr>
          <w:lang w:val="en-GB"/>
        </w:rPr>
        <w:t>Onapre</w:t>
      </w:r>
      <w:r>
        <w:rPr>
          <w:lang w:val="en-GB"/>
        </w:rPr>
        <w:tab/>
      </w:r>
      <w:r>
        <w:rPr>
          <w:rFonts w:hint="eastAsia"/>
          <w:lang w:val="en-GB"/>
        </w:rPr>
        <w:t>国家预算办公室</w:t>
      </w:r>
    </w:p>
    <w:p w:rsidR="00165B80" w:rsidRDefault="00165B80">
      <w:pPr>
        <w:pStyle w:val="SingleTxtGC"/>
        <w:tabs>
          <w:tab w:val="clear" w:pos="431"/>
          <w:tab w:val="clear" w:pos="1134"/>
          <w:tab w:val="clear" w:pos="1565"/>
          <w:tab w:val="clear" w:pos="1996"/>
          <w:tab w:val="clear" w:pos="2427"/>
          <w:tab w:val="left" w:pos="3380"/>
        </w:tabs>
        <w:spacing w:after="60"/>
        <w:rPr>
          <w:rFonts w:hint="eastAsia"/>
          <w:lang w:val="en-GB"/>
        </w:rPr>
      </w:pPr>
      <w:r>
        <w:rPr>
          <w:lang w:val="en-GB"/>
        </w:rPr>
        <w:t>ONG</w:t>
      </w:r>
      <w:r>
        <w:rPr>
          <w:lang w:val="en-GB"/>
        </w:rPr>
        <w:tab/>
      </w:r>
      <w:r>
        <w:rPr>
          <w:rFonts w:hint="eastAsia"/>
          <w:lang w:val="en-GB"/>
        </w:rPr>
        <w:t>非政府组织</w:t>
      </w:r>
    </w:p>
    <w:p w:rsidR="00165B80" w:rsidRDefault="00165B80">
      <w:pPr>
        <w:pStyle w:val="SingleTxtGC"/>
        <w:tabs>
          <w:tab w:val="clear" w:pos="431"/>
          <w:tab w:val="clear" w:pos="1134"/>
          <w:tab w:val="clear" w:pos="1565"/>
          <w:tab w:val="clear" w:pos="1996"/>
          <w:tab w:val="clear" w:pos="2427"/>
          <w:tab w:val="left" w:pos="3380"/>
        </w:tabs>
        <w:spacing w:after="60"/>
        <w:ind w:left="3380" w:hanging="2246"/>
        <w:rPr>
          <w:lang w:val="en-GB"/>
        </w:rPr>
      </w:pPr>
      <w:r>
        <w:rPr>
          <w:lang w:val="en-GB"/>
        </w:rPr>
        <w:t>Saime</w:t>
      </w:r>
      <w:r>
        <w:rPr>
          <w:lang w:val="en-GB"/>
        </w:rPr>
        <w:tab/>
      </w:r>
      <w:r>
        <w:rPr>
          <w:rFonts w:hint="eastAsia"/>
          <w:lang w:val="en-GB"/>
        </w:rPr>
        <w:t>身份认定、移民和外国人事务管理局</w:t>
      </w:r>
      <w:r>
        <w:rPr>
          <w:rFonts w:hint="eastAsia"/>
          <w:lang w:val="en-GB"/>
        </w:rPr>
        <w:t>(</w:t>
      </w:r>
      <w:r>
        <w:rPr>
          <w:rFonts w:hint="eastAsia"/>
          <w:lang w:val="en-GB"/>
        </w:rPr>
        <w:t>其前身为国家身份认定和外国人事物办公室</w:t>
      </w:r>
      <w:r>
        <w:rPr>
          <w:rFonts w:hint="eastAsia"/>
          <w:lang w:val="en-GB"/>
        </w:rPr>
        <w:t>[</w:t>
      </w:r>
      <w:r>
        <w:rPr>
          <w:lang w:val="en-GB"/>
        </w:rPr>
        <w:t>Onidex</w:t>
      </w:r>
      <w:r>
        <w:rPr>
          <w:rFonts w:hint="eastAsia"/>
          <w:lang w:val="en-GB"/>
        </w:rPr>
        <w:t>])</w:t>
      </w:r>
    </w:p>
    <w:p w:rsidR="00165B80" w:rsidRDefault="00165B80">
      <w:pPr>
        <w:pStyle w:val="SingleTxtGC"/>
        <w:tabs>
          <w:tab w:val="clear" w:pos="431"/>
          <w:tab w:val="clear" w:pos="1134"/>
          <w:tab w:val="clear" w:pos="1565"/>
          <w:tab w:val="clear" w:pos="1996"/>
          <w:tab w:val="clear" w:pos="2427"/>
          <w:tab w:val="left" w:pos="3380"/>
        </w:tabs>
        <w:spacing w:after="60"/>
        <w:rPr>
          <w:rFonts w:hint="eastAsia"/>
          <w:lang w:val="en-GB"/>
        </w:rPr>
      </w:pPr>
      <w:r>
        <w:rPr>
          <w:lang w:val="en-GB"/>
        </w:rPr>
        <w:t>OPEP</w:t>
      </w:r>
      <w:r>
        <w:rPr>
          <w:lang w:val="en-GB"/>
        </w:rPr>
        <w:tab/>
      </w:r>
      <w:r>
        <w:rPr>
          <w:rFonts w:hint="eastAsia"/>
          <w:lang w:val="en-GB"/>
        </w:rPr>
        <w:t>石油输出国组织</w:t>
      </w:r>
    </w:p>
    <w:p w:rsidR="00165B80" w:rsidRDefault="00165B80">
      <w:pPr>
        <w:pStyle w:val="SingleTxtGC"/>
        <w:tabs>
          <w:tab w:val="clear" w:pos="431"/>
          <w:tab w:val="clear" w:pos="1134"/>
          <w:tab w:val="clear" w:pos="1565"/>
          <w:tab w:val="clear" w:pos="1996"/>
          <w:tab w:val="clear" w:pos="2427"/>
          <w:tab w:val="left" w:pos="3380"/>
        </w:tabs>
        <w:spacing w:after="60"/>
        <w:rPr>
          <w:rFonts w:hint="eastAsia"/>
          <w:lang w:val="en-GB"/>
        </w:rPr>
      </w:pPr>
      <w:r>
        <w:rPr>
          <w:lang w:val="en-GB"/>
        </w:rPr>
        <w:t>PCV</w:t>
      </w:r>
      <w:r>
        <w:rPr>
          <w:lang w:val="en-GB"/>
        </w:rPr>
        <w:tab/>
      </w:r>
      <w:r>
        <w:rPr>
          <w:rFonts w:hint="eastAsia"/>
          <w:lang w:val="en-GB"/>
        </w:rPr>
        <w:t>委内瑞拉共产党</w:t>
      </w:r>
    </w:p>
    <w:p w:rsidR="00165B80" w:rsidRDefault="00165B80">
      <w:pPr>
        <w:pStyle w:val="SingleTxtGC"/>
        <w:tabs>
          <w:tab w:val="clear" w:pos="431"/>
          <w:tab w:val="clear" w:pos="1134"/>
          <w:tab w:val="clear" w:pos="1565"/>
          <w:tab w:val="clear" w:pos="1996"/>
          <w:tab w:val="clear" w:pos="2427"/>
          <w:tab w:val="left" w:pos="3380"/>
        </w:tabs>
        <w:spacing w:after="60"/>
        <w:rPr>
          <w:rFonts w:hint="eastAsia"/>
          <w:lang w:val="en-GB"/>
        </w:rPr>
      </w:pPr>
      <w:r>
        <w:rPr>
          <w:lang w:val="en-GB"/>
        </w:rPr>
        <w:t>Pdval</w:t>
      </w:r>
      <w:r>
        <w:rPr>
          <w:lang w:val="en-GB"/>
        </w:rPr>
        <w:tab/>
      </w:r>
      <w:r>
        <w:rPr>
          <w:rFonts w:hint="eastAsia"/>
          <w:lang w:val="en-GB"/>
        </w:rPr>
        <w:t>委内瑞拉食品生产和分配</w:t>
      </w:r>
    </w:p>
    <w:p w:rsidR="00165B80" w:rsidRDefault="00165B80">
      <w:pPr>
        <w:pStyle w:val="SingleTxtGC"/>
        <w:tabs>
          <w:tab w:val="clear" w:pos="431"/>
          <w:tab w:val="clear" w:pos="1134"/>
          <w:tab w:val="clear" w:pos="1565"/>
          <w:tab w:val="clear" w:pos="1996"/>
          <w:tab w:val="clear" w:pos="2427"/>
          <w:tab w:val="left" w:pos="3380"/>
        </w:tabs>
        <w:spacing w:after="60"/>
        <w:rPr>
          <w:rFonts w:hint="eastAsia"/>
          <w:lang w:val="en-GB"/>
        </w:rPr>
      </w:pPr>
      <w:r>
        <w:rPr>
          <w:lang w:val="en-GB"/>
        </w:rPr>
        <w:t>Pdvsa</w:t>
      </w:r>
      <w:r>
        <w:rPr>
          <w:lang w:val="en-GB"/>
        </w:rPr>
        <w:tab/>
      </w:r>
      <w:r>
        <w:rPr>
          <w:rFonts w:hint="eastAsia"/>
          <w:lang w:val="en-GB"/>
        </w:rPr>
        <w:t>委内瑞拉石油股份公司</w:t>
      </w:r>
    </w:p>
    <w:p w:rsidR="00165B80" w:rsidRDefault="00165B80">
      <w:pPr>
        <w:pStyle w:val="SingleTxtGC"/>
        <w:tabs>
          <w:tab w:val="clear" w:pos="431"/>
          <w:tab w:val="clear" w:pos="1134"/>
          <w:tab w:val="clear" w:pos="1565"/>
          <w:tab w:val="clear" w:pos="1996"/>
          <w:tab w:val="clear" w:pos="2427"/>
          <w:tab w:val="left" w:pos="3380"/>
        </w:tabs>
        <w:spacing w:after="60"/>
        <w:rPr>
          <w:rFonts w:hint="eastAsia"/>
          <w:lang w:val="en-GB"/>
        </w:rPr>
      </w:pPr>
      <w:r>
        <w:rPr>
          <w:lang w:val="en-GB"/>
        </w:rPr>
        <w:t>PIB</w:t>
      </w:r>
      <w:r>
        <w:rPr>
          <w:lang w:val="en-GB"/>
        </w:rPr>
        <w:tab/>
      </w:r>
      <w:r>
        <w:rPr>
          <w:rFonts w:hint="eastAsia"/>
          <w:lang w:val="en-GB"/>
        </w:rPr>
        <w:t>国内生产总值</w:t>
      </w:r>
    </w:p>
    <w:p w:rsidR="00165B80" w:rsidRDefault="00165B80">
      <w:pPr>
        <w:pStyle w:val="SingleTxtGC"/>
        <w:tabs>
          <w:tab w:val="clear" w:pos="431"/>
          <w:tab w:val="clear" w:pos="1134"/>
          <w:tab w:val="clear" w:pos="1565"/>
          <w:tab w:val="clear" w:pos="1996"/>
          <w:tab w:val="clear" w:pos="2427"/>
          <w:tab w:val="left" w:pos="3380"/>
        </w:tabs>
        <w:spacing w:after="60"/>
        <w:rPr>
          <w:rFonts w:hint="eastAsia"/>
          <w:lang w:val="en-GB"/>
        </w:rPr>
      </w:pPr>
      <w:r>
        <w:rPr>
          <w:lang w:val="en-GB"/>
        </w:rPr>
        <w:t>PNUD</w:t>
      </w:r>
      <w:r>
        <w:rPr>
          <w:lang w:val="en-GB"/>
        </w:rPr>
        <w:tab/>
      </w:r>
      <w:r>
        <w:rPr>
          <w:rFonts w:hint="eastAsia"/>
          <w:lang w:val="en-GB"/>
        </w:rPr>
        <w:t>联合国开发计划署</w:t>
      </w:r>
      <w:r>
        <w:rPr>
          <w:rFonts w:hint="eastAsia"/>
          <w:lang w:val="en-GB"/>
        </w:rPr>
        <w:t>(</w:t>
      </w:r>
      <w:r>
        <w:rPr>
          <w:rFonts w:hint="eastAsia"/>
          <w:lang w:val="en-GB"/>
        </w:rPr>
        <w:t>开发署</w:t>
      </w:r>
      <w:r>
        <w:rPr>
          <w:rFonts w:hint="eastAsia"/>
          <w:lang w:val="en-GB"/>
        </w:rPr>
        <w:t>)</w:t>
      </w:r>
    </w:p>
    <w:p w:rsidR="00165B80" w:rsidRDefault="00165B80">
      <w:pPr>
        <w:pStyle w:val="SingleTxtGC"/>
        <w:tabs>
          <w:tab w:val="clear" w:pos="431"/>
          <w:tab w:val="clear" w:pos="1134"/>
          <w:tab w:val="clear" w:pos="1565"/>
          <w:tab w:val="clear" w:pos="1996"/>
          <w:tab w:val="clear" w:pos="2427"/>
          <w:tab w:val="left" w:pos="3380"/>
        </w:tabs>
        <w:spacing w:after="60"/>
        <w:rPr>
          <w:rFonts w:hint="eastAsia"/>
          <w:lang w:val="en-GB"/>
        </w:rPr>
      </w:pPr>
      <w:r>
        <w:rPr>
          <w:lang w:val="en-GB"/>
        </w:rPr>
        <w:t>RNV</w:t>
      </w:r>
      <w:r>
        <w:rPr>
          <w:lang w:val="en-GB"/>
        </w:rPr>
        <w:tab/>
      </w:r>
      <w:r>
        <w:rPr>
          <w:rFonts w:hint="eastAsia"/>
          <w:lang w:val="en-GB"/>
        </w:rPr>
        <w:t>委内瑞拉国家电台</w:t>
      </w:r>
    </w:p>
    <w:p w:rsidR="00165B80" w:rsidRDefault="00165B80">
      <w:pPr>
        <w:pStyle w:val="SingleTxtGC"/>
        <w:tabs>
          <w:tab w:val="clear" w:pos="431"/>
          <w:tab w:val="clear" w:pos="1134"/>
          <w:tab w:val="clear" w:pos="1565"/>
          <w:tab w:val="clear" w:pos="1996"/>
          <w:tab w:val="clear" w:pos="2427"/>
          <w:tab w:val="left" w:pos="3380"/>
        </w:tabs>
        <w:spacing w:after="60"/>
        <w:rPr>
          <w:rFonts w:hint="eastAsia"/>
          <w:lang w:val="en-GB"/>
        </w:rPr>
      </w:pPr>
      <w:r>
        <w:rPr>
          <w:lang w:val="en-GB"/>
        </w:rPr>
        <w:t>Seniat</w:t>
      </w:r>
      <w:r>
        <w:rPr>
          <w:lang w:val="en-GB"/>
        </w:rPr>
        <w:tab/>
      </w:r>
      <w:r>
        <w:rPr>
          <w:rFonts w:hint="eastAsia"/>
          <w:lang w:val="en-GB"/>
        </w:rPr>
        <w:t>国家海关和税务管理总局</w:t>
      </w:r>
    </w:p>
    <w:p w:rsidR="00165B80" w:rsidRDefault="00165B80">
      <w:pPr>
        <w:pStyle w:val="SingleTxtGC"/>
        <w:tabs>
          <w:tab w:val="clear" w:pos="431"/>
          <w:tab w:val="clear" w:pos="1134"/>
          <w:tab w:val="clear" w:pos="1565"/>
          <w:tab w:val="clear" w:pos="1996"/>
          <w:tab w:val="clear" w:pos="2427"/>
          <w:tab w:val="left" w:pos="3380"/>
        </w:tabs>
        <w:spacing w:after="60"/>
        <w:rPr>
          <w:rFonts w:hint="eastAsia"/>
          <w:lang w:val="en-GB"/>
        </w:rPr>
      </w:pPr>
      <w:r>
        <w:rPr>
          <w:lang w:val="en-GB"/>
        </w:rPr>
        <w:t>SNMP</w:t>
      </w:r>
      <w:r>
        <w:rPr>
          <w:lang w:val="en-GB"/>
        </w:rPr>
        <w:tab/>
      </w:r>
      <w:r>
        <w:rPr>
          <w:rFonts w:hint="eastAsia"/>
          <w:lang w:val="en-GB"/>
        </w:rPr>
        <w:t>全国公共媒体系统</w:t>
      </w:r>
    </w:p>
    <w:p w:rsidR="00165B80" w:rsidRDefault="00165B80">
      <w:pPr>
        <w:pStyle w:val="SingleTxtGC"/>
        <w:tabs>
          <w:tab w:val="clear" w:pos="431"/>
          <w:tab w:val="clear" w:pos="1134"/>
          <w:tab w:val="clear" w:pos="1565"/>
          <w:tab w:val="clear" w:pos="1996"/>
          <w:tab w:val="clear" w:pos="2427"/>
          <w:tab w:val="left" w:pos="3380"/>
        </w:tabs>
        <w:spacing w:after="60"/>
        <w:rPr>
          <w:rFonts w:hint="eastAsia"/>
          <w:lang w:val="en-GB"/>
        </w:rPr>
      </w:pPr>
      <w:r>
        <w:rPr>
          <w:lang w:val="en-GB"/>
        </w:rPr>
        <w:t>UBV</w:t>
      </w:r>
      <w:r>
        <w:rPr>
          <w:lang w:val="en-GB"/>
        </w:rPr>
        <w:tab/>
      </w:r>
      <w:r>
        <w:rPr>
          <w:rFonts w:hint="eastAsia"/>
          <w:lang w:val="en-GB"/>
        </w:rPr>
        <w:t>委内瑞拉玻利瓦尔大学</w:t>
      </w:r>
    </w:p>
    <w:p w:rsidR="00165B80" w:rsidRDefault="00165B80">
      <w:pPr>
        <w:pStyle w:val="SingleTxtGC"/>
        <w:tabs>
          <w:tab w:val="clear" w:pos="431"/>
          <w:tab w:val="clear" w:pos="1134"/>
          <w:tab w:val="clear" w:pos="1565"/>
          <w:tab w:val="clear" w:pos="1996"/>
          <w:tab w:val="clear" w:pos="2427"/>
          <w:tab w:val="left" w:pos="3380"/>
        </w:tabs>
        <w:spacing w:after="60"/>
        <w:rPr>
          <w:rFonts w:hint="eastAsia"/>
          <w:lang w:val="en-GB"/>
        </w:rPr>
      </w:pPr>
      <w:r>
        <w:rPr>
          <w:lang w:val="en-GB"/>
        </w:rPr>
        <w:t>UCV</w:t>
      </w:r>
      <w:r>
        <w:rPr>
          <w:lang w:val="en-GB"/>
        </w:rPr>
        <w:tab/>
      </w:r>
      <w:r>
        <w:rPr>
          <w:rFonts w:hint="eastAsia"/>
          <w:lang w:val="en-GB"/>
        </w:rPr>
        <w:t>委内瑞拉中央大学</w:t>
      </w:r>
    </w:p>
    <w:p w:rsidR="00165B80" w:rsidRDefault="00165B80">
      <w:pPr>
        <w:pStyle w:val="SingleTxtGC"/>
        <w:tabs>
          <w:tab w:val="clear" w:pos="431"/>
          <w:tab w:val="clear" w:pos="1134"/>
          <w:tab w:val="clear" w:pos="1565"/>
          <w:tab w:val="clear" w:pos="1996"/>
          <w:tab w:val="clear" w:pos="2427"/>
          <w:tab w:val="left" w:pos="3380"/>
        </w:tabs>
        <w:spacing w:after="60"/>
        <w:rPr>
          <w:lang w:val="en-GB"/>
        </w:rPr>
      </w:pPr>
      <w:r>
        <w:rPr>
          <w:lang w:val="en-GB"/>
        </w:rPr>
        <w:t>UNA</w:t>
      </w:r>
      <w:r>
        <w:rPr>
          <w:lang w:val="en-GB"/>
        </w:rPr>
        <w:tab/>
      </w:r>
      <w:r>
        <w:rPr>
          <w:rFonts w:hint="eastAsia"/>
          <w:lang w:val="en-GB"/>
        </w:rPr>
        <w:t>国立开放大学</w:t>
      </w:r>
    </w:p>
    <w:p w:rsidR="00165B80" w:rsidRDefault="00165B80">
      <w:pPr>
        <w:pStyle w:val="SingleTxtGC"/>
        <w:tabs>
          <w:tab w:val="clear" w:pos="431"/>
          <w:tab w:val="clear" w:pos="1134"/>
          <w:tab w:val="clear" w:pos="1565"/>
          <w:tab w:val="clear" w:pos="1996"/>
          <w:tab w:val="clear" w:pos="2427"/>
          <w:tab w:val="left" w:pos="3380"/>
        </w:tabs>
        <w:spacing w:after="60"/>
        <w:rPr>
          <w:rFonts w:hint="eastAsia"/>
          <w:lang w:val="en-GB"/>
        </w:rPr>
      </w:pPr>
      <w:r>
        <w:rPr>
          <w:lang w:val="en-GB"/>
        </w:rPr>
        <w:t>Unefa</w:t>
      </w:r>
      <w:r>
        <w:rPr>
          <w:lang w:val="en-GB"/>
        </w:rPr>
        <w:tab/>
      </w:r>
      <w:r>
        <w:rPr>
          <w:rFonts w:hint="eastAsia"/>
          <w:lang w:val="en-GB"/>
        </w:rPr>
        <w:t>国家武装部队理工实验大学</w:t>
      </w:r>
    </w:p>
    <w:p w:rsidR="00165B80" w:rsidRDefault="00165B80">
      <w:pPr>
        <w:pStyle w:val="SingleTxtGC"/>
        <w:tabs>
          <w:tab w:val="clear" w:pos="431"/>
          <w:tab w:val="clear" w:pos="1134"/>
          <w:tab w:val="clear" w:pos="1565"/>
          <w:tab w:val="clear" w:pos="1996"/>
          <w:tab w:val="clear" w:pos="2427"/>
          <w:tab w:val="left" w:pos="3380"/>
        </w:tabs>
        <w:spacing w:after="60"/>
        <w:rPr>
          <w:lang w:val="en-GB"/>
        </w:rPr>
      </w:pPr>
      <w:r>
        <w:rPr>
          <w:lang w:val="en-GB"/>
        </w:rPr>
        <w:t>UNEG</w:t>
      </w:r>
      <w:r>
        <w:rPr>
          <w:lang w:val="en-GB"/>
        </w:rPr>
        <w:tab/>
      </w:r>
      <w:r>
        <w:rPr>
          <w:rFonts w:hint="eastAsia"/>
          <w:lang w:val="en-GB"/>
        </w:rPr>
        <w:t>瓜亚纳国立实验大学</w:t>
      </w:r>
    </w:p>
    <w:p w:rsidR="00165B80" w:rsidRDefault="00165B80">
      <w:pPr>
        <w:pStyle w:val="SingleTxtGC"/>
        <w:tabs>
          <w:tab w:val="clear" w:pos="431"/>
          <w:tab w:val="clear" w:pos="1134"/>
          <w:tab w:val="clear" w:pos="1565"/>
          <w:tab w:val="clear" w:pos="1996"/>
          <w:tab w:val="clear" w:pos="2427"/>
          <w:tab w:val="left" w:pos="3380"/>
        </w:tabs>
        <w:spacing w:after="60"/>
        <w:rPr>
          <w:lang w:val="en-GB"/>
        </w:rPr>
      </w:pPr>
      <w:r>
        <w:rPr>
          <w:lang w:val="en-GB"/>
        </w:rPr>
        <w:t>UNESCO</w:t>
      </w:r>
      <w:r>
        <w:rPr>
          <w:lang w:val="en-GB"/>
        </w:rPr>
        <w:tab/>
      </w:r>
      <w:r>
        <w:rPr>
          <w:rFonts w:hint="eastAsia"/>
          <w:lang w:val="en-GB"/>
        </w:rPr>
        <w:t>联合国教育、科学及文化组织</w:t>
      </w:r>
      <w:r>
        <w:rPr>
          <w:rFonts w:hint="eastAsia"/>
          <w:lang w:val="en-GB"/>
        </w:rPr>
        <w:t>(</w:t>
      </w:r>
      <w:r>
        <w:rPr>
          <w:rFonts w:hint="eastAsia"/>
          <w:lang w:val="en-GB"/>
        </w:rPr>
        <w:t>教科文组织</w:t>
      </w:r>
      <w:r>
        <w:rPr>
          <w:rFonts w:hint="eastAsia"/>
          <w:lang w:val="en-GB"/>
        </w:rPr>
        <w:t>)</w:t>
      </w:r>
    </w:p>
    <w:p w:rsidR="00165B80" w:rsidRDefault="00165B80">
      <w:pPr>
        <w:pStyle w:val="SingleTxtGC"/>
        <w:tabs>
          <w:tab w:val="clear" w:pos="431"/>
          <w:tab w:val="clear" w:pos="1134"/>
          <w:tab w:val="clear" w:pos="1565"/>
          <w:tab w:val="clear" w:pos="1996"/>
          <w:tab w:val="clear" w:pos="2427"/>
          <w:tab w:val="left" w:pos="3380"/>
        </w:tabs>
        <w:spacing w:after="60"/>
        <w:rPr>
          <w:rFonts w:hint="eastAsia"/>
          <w:lang w:val="en-GB"/>
        </w:rPr>
      </w:pPr>
      <w:r>
        <w:rPr>
          <w:lang w:val="en-GB"/>
        </w:rPr>
        <w:t>UNFPA</w:t>
      </w:r>
      <w:r>
        <w:rPr>
          <w:lang w:val="en-GB"/>
        </w:rPr>
        <w:tab/>
      </w:r>
      <w:r>
        <w:rPr>
          <w:rFonts w:hint="eastAsia"/>
          <w:lang w:val="en-GB"/>
        </w:rPr>
        <w:t>联合国人口基金</w:t>
      </w:r>
    </w:p>
    <w:p w:rsidR="00165B80" w:rsidRDefault="00165B80">
      <w:pPr>
        <w:pStyle w:val="SingleTxtGC"/>
        <w:tabs>
          <w:tab w:val="clear" w:pos="431"/>
          <w:tab w:val="clear" w:pos="1134"/>
          <w:tab w:val="clear" w:pos="1565"/>
          <w:tab w:val="clear" w:pos="1996"/>
          <w:tab w:val="clear" w:pos="2427"/>
          <w:tab w:val="left" w:pos="3380"/>
        </w:tabs>
        <w:spacing w:after="60"/>
        <w:rPr>
          <w:rFonts w:hint="eastAsia"/>
          <w:lang w:val="en-GB"/>
        </w:rPr>
      </w:pPr>
      <w:r>
        <w:rPr>
          <w:lang w:val="en-GB"/>
        </w:rPr>
        <w:t>UNICEF</w:t>
      </w:r>
      <w:r>
        <w:rPr>
          <w:lang w:val="en-GB"/>
        </w:rPr>
        <w:tab/>
      </w:r>
      <w:r>
        <w:rPr>
          <w:rFonts w:hint="eastAsia"/>
          <w:lang w:val="en-GB"/>
        </w:rPr>
        <w:t>联合国儿童基金会</w:t>
      </w:r>
      <w:r>
        <w:rPr>
          <w:rFonts w:hint="eastAsia"/>
          <w:lang w:val="en-GB"/>
        </w:rPr>
        <w:t>(</w:t>
      </w:r>
      <w:r>
        <w:rPr>
          <w:rFonts w:hint="eastAsia"/>
          <w:lang w:val="en-GB"/>
        </w:rPr>
        <w:t>儿基会</w:t>
      </w:r>
      <w:r>
        <w:rPr>
          <w:rFonts w:hint="eastAsia"/>
          <w:lang w:val="en-GB"/>
        </w:rPr>
        <w:t>)</w:t>
      </w:r>
    </w:p>
    <w:p w:rsidR="00165B80" w:rsidRDefault="00165B80">
      <w:pPr>
        <w:pStyle w:val="SingleTxtGC"/>
        <w:tabs>
          <w:tab w:val="clear" w:pos="431"/>
          <w:tab w:val="clear" w:pos="1134"/>
          <w:tab w:val="clear" w:pos="1565"/>
          <w:tab w:val="clear" w:pos="1996"/>
          <w:tab w:val="clear" w:pos="2427"/>
          <w:tab w:val="left" w:pos="3380"/>
        </w:tabs>
        <w:spacing w:after="60"/>
        <w:rPr>
          <w:rFonts w:hint="eastAsia"/>
          <w:lang w:val="en-GB"/>
        </w:rPr>
      </w:pPr>
      <w:r>
        <w:rPr>
          <w:lang w:val="en-GB"/>
        </w:rPr>
        <w:t>UNIFEM</w:t>
      </w:r>
      <w:r>
        <w:rPr>
          <w:lang w:val="en-GB"/>
        </w:rPr>
        <w:tab/>
      </w:r>
      <w:r>
        <w:rPr>
          <w:rFonts w:hint="eastAsia"/>
          <w:lang w:val="en-GB"/>
        </w:rPr>
        <w:t>联合国妇女发展基金</w:t>
      </w:r>
      <w:r>
        <w:rPr>
          <w:rFonts w:hint="eastAsia"/>
          <w:lang w:val="en-GB"/>
        </w:rPr>
        <w:t>(</w:t>
      </w:r>
      <w:r>
        <w:rPr>
          <w:rFonts w:hint="eastAsia"/>
          <w:lang w:val="en-GB"/>
        </w:rPr>
        <w:t>妇发基金</w:t>
      </w:r>
      <w:r>
        <w:rPr>
          <w:rFonts w:hint="eastAsia"/>
          <w:lang w:val="en-GB"/>
        </w:rPr>
        <w:t>)</w:t>
      </w:r>
    </w:p>
    <w:p w:rsidR="00165B80" w:rsidRDefault="00165B80">
      <w:pPr>
        <w:pStyle w:val="SingleTxtGC"/>
        <w:tabs>
          <w:tab w:val="clear" w:pos="431"/>
          <w:tab w:val="clear" w:pos="1134"/>
          <w:tab w:val="clear" w:pos="1565"/>
          <w:tab w:val="clear" w:pos="1996"/>
          <w:tab w:val="clear" w:pos="2427"/>
          <w:tab w:val="left" w:pos="3380"/>
        </w:tabs>
        <w:spacing w:after="60"/>
        <w:rPr>
          <w:rFonts w:hint="eastAsia"/>
          <w:lang w:val="en-GB"/>
        </w:rPr>
      </w:pPr>
      <w:r>
        <w:rPr>
          <w:lang w:val="en-GB"/>
        </w:rPr>
        <w:t>URD</w:t>
      </w:r>
      <w:r>
        <w:rPr>
          <w:lang w:val="en-GB"/>
        </w:rPr>
        <w:tab/>
      </w:r>
      <w:r>
        <w:rPr>
          <w:rFonts w:hint="eastAsia"/>
          <w:lang w:val="en-GB"/>
        </w:rPr>
        <w:t>民族共和团结党</w:t>
      </w:r>
    </w:p>
    <w:p w:rsidR="00165B80" w:rsidRDefault="00165B80">
      <w:pPr>
        <w:pStyle w:val="SingleTxtGC"/>
        <w:tabs>
          <w:tab w:val="clear" w:pos="431"/>
          <w:tab w:val="clear" w:pos="1134"/>
          <w:tab w:val="clear" w:pos="1565"/>
          <w:tab w:val="clear" w:pos="1996"/>
          <w:tab w:val="clear" w:pos="2427"/>
          <w:tab w:val="left" w:pos="3380"/>
        </w:tabs>
        <w:spacing w:after="60"/>
        <w:rPr>
          <w:rFonts w:hint="eastAsia"/>
          <w:lang w:val="en-GB"/>
        </w:rPr>
      </w:pPr>
      <w:r>
        <w:rPr>
          <w:lang w:val="en-GB"/>
        </w:rPr>
        <w:t>USM</w:t>
      </w:r>
      <w:r>
        <w:rPr>
          <w:lang w:val="en-GB"/>
        </w:rPr>
        <w:tab/>
      </w:r>
      <w:r>
        <w:rPr>
          <w:rFonts w:hint="eastAsia"/>
          <w:lang w:val="en-GB"/>
        </w:rPr>
        <w:t>圣玛丽亚大学</w:t>
      </w:r>
    </w:p>
    <w:p w:rsidR="00165B80" w:rsidRDefault="00165B80">
      <w:pPr>
        <w:pStyle w:val="SingleTxtGC"/>
        <w:rPr>
          <w:lang w:val="en-GB"/>
        </w:rPr>
      </w:pPr>
    </w:p>
    <w:p w:rsidR="00165B80" w:rsidRDefault="00165B80">
      <w:pPr>
        <w:pStyle w:val="HChGC"/>
        <w:rPr>
          <w:lang w:val="en-GB"/>
        </w:rPr>
      </w:pPr>
      <w:r>
        <w:rPr>
          <w:lang w:val="en-GB"/>
        </w:rPr>
        <w:br w:type="page"/>
      </w:r>
      <w:r>
        <w:rPr>
          <w:lang w:val="en-GB"/>
        </w:rPr>
        <w:tab/>
      </w:r>
      <w:r>
        <w:rPr>
          <w:rFonts w:hint="eastAsia"/>
          <w:lang w:val="en-GB"/>
        </w:rPr>
        <w:t>一</w:t>
      </w:r>
      <w:r>
        <w:rPr>
          <w:rFonts w:hint="eastAsia"/>
          <w:lang w:val="en-GB"/>
        </w:rPr>
        <w:t>.</w:t>
      </w:r>
      <w:r>
        <w:rPr>
          <w:rFonts w:hint="eastAsia"/>
          <w:lang w:val="en-GB"/>
        </w:rPr>
        <w:tab/>
      </w:r>
      <w:r>
        <w:rPr>
          <w:rFonts w:hint="eastAsia"/>
          <w:lang w:val="en-GB"/>
        </w:rPr>
        <w:t>委内瑞拉玻利瓦尔共和国的总体资料信息</w:t>
      </w:r>
    </w:p>
    <w:p w:rsidR="00165B80" w:rsidRDefault="00165B80">
      <w:pPr>
        <w:pStyle w:val="SingleTxtGC"/>
        <w:rPr>
          <w:bCs/>
          <w:lang w:val="en-GB"/>
        </w:rPr>
      </w:pPr>
      <w:r>
        <w:rPr>
          <w:bCs/>
          <w:lang w:val="en-GB"/>
        </w:rPr>
        <w:t xml:space="preserve">1.  </w:t>
      </w:r>
      <w:r>
        <w:rPr>
          <w:rFonts w:hint="eastAsia"/>
          <w:bCs/>
          <w:lang w:val="en-GB"/>
        </w:rPr>
        <w:t>委内瑞拉玻利瓦尔共和国位于南美洲北部，国土面积在南美洲诸国中排名第六位，为</w:t>
      </w:r>
      <w:r>
        <w:rPr>
          <w:rFonts w:hint="eastAsia"/>
          <w:bCs/>
          <w:lang w:val="en-GB"/>
        </w:rPr>
        <w:t>916,445</w:t>
      </w:r>
      <w:r>
        <w:rPr>
          <w:rFonts w:hint="eastAsia"/>
          <w:bCs/>
          <w:lang w:val="en-GB"/>
        </w:rPr>
        <w:t>平方公里。其北部、东北和西北与加勒比海和大洋洲诸国相邻，东临圭亚那合作共和国，南部和东南部与巴西联邦共和国接壤，西部和西南部则与哥伦比亚共和国交界。</w:t>
      </w:r>
    </w:p>
    <w:p w:rsidR="00165B80" w:rsidRDefault="00165B80">
      <w:pPr>
        <w:pStyle w:val="SingleTxtGC"/>
        <w:rPr>
          <w:rFonts w:hint="eastAsia"/>
          <w:lang w:val="en-GB"/>
        </w:rPr>
      </w:pPr>
      <w:r>
        <w:rPr>
          <w:lang w:val="en-GB"/>
        </w:rPr>
        <w:t xml:space="preserve">2.  </w:t>
      </w:r>
      <w:r>
        <w:rPr>
          <w:rFonts w:hint="eastAsia"/>
          <w:lang w:val="en-GB"/>
        </w:rPr>
        <w:t>《委内瑞拉玻利瓦尔共和国宪法》在其序言中规定“……普遍、全面地保障人权……”并在第</w:t>
      </w:r>
      <w:r>
        <w:rPr>
          <w:rFonts w:hint="eastAsia"/>
          <w:lang w:val="en-GB"/>
        </w:rPr>
        <w:t>2</w:t>
      </w:r>
      <w:r>
        <w:rPr>
          <w:rFonts w:hint="eastAsia"/>
          <w:lang w:val="en-GB"/>
        </w:rPr>
        <w:t>条中规定：“委内瑞拉是法治与公正的民主社会国家，将法律秩序和追求生命、自由、公正、平等、团结、民主、社会责任，以及整体上的人权、道德伦理和政治多元化作为最高价值”。</w:t>
      </w:r>
    </w:p>
    <w:p w:rsidR="00165B80" w:rsidRDefault="00165B80">
      <w:pPr>
        <w:pStyle w:val="SingleTxtGC"/>
        <w:rPr>
          <w:rFonts w:hint="eastAsia"/>
          <w:lang w:val="en-GB"/>
        </w:rPr>
      </w:pPr>
      <w:r>
        <w:rPr>
          <w:lang w:val="en-GB"/>
        </w:rPr>
        <w:t xml:space="preserve">3.  </w:t>
      </w:r>
      <w:r>
        <w:rPr>
          <w:rFonts w:hint="eastAsia"/>
          <w:lang w:val="en-GB"/>
        </w:rPr>
        <w:t>由此可见人权贯穿到了宪法文本的始终，从序言到过渡性规定均有涉及。在为社会和精神发展创造各种必要条件的基础上建立了法律框架，谋求实现所有公民的机会平等、个性自由发展、掌握自由的命运并享有各项人权。</w:t>
      </w:r>
    </w:p>
    <w:p w:rsidR="00165B80" w:rsidRDefault="00165B80">
      <w:pPr>
        <w:pStyle w:val="SingleTxtGC"/>
        <w:rPr>
          <w:rFonts w:hint="eastAsia"/>
          <w:lang w:val="en-GB"/>
        </w:rPr>
      </w:pPr>
      <w:r>
        <w:rPr>
          <w:lang w:val="en-GB"/>
        </w:rPr>
        <w:t xml:space="preserve">4.  </w:t>
      </w:r>
      <w:r>
        <w:rPr>
          <w:rFonts w:hint="eastAsia"/>
          <w:lang w:val="en-GB"/>
        </w:rPr>
        <w:t>在通过全民公投进行相应的咨商后，在</w:t>
      </w:r>
      <w:r>
        <w:rPr>
          <w:rFonts w:hint="eastAsia"/>
          <w:lang w:val="en-GB"/>
        </w:rPr>
        <w:t>1999</w:t>
      </w:r>
      <w:r>
        <w:rPr>
          <w:rFonts w:hint="eastAsia"/>
          <w:lang w:val="en-GB"/>
        </w:rPr>
        <w:t>年开展了国家立宪进程，其结果是由人民选出了制宪成员，并随后成立了国家制宪大会。这一政治空间的发展有助于启动集体建设并逐步建立了新的国家法律制度，引导国家走向全新的谋求个人和集体福祉、社会福祉、经济福祉和经济福祉的范式。讨论、协商、参与和共识渗透到国内各个领域，采纳了来自社会各界，如工人、学生、企业界、宗教团体、印第安土著人、非洲裔人口、年轻人、儿童和青少年、老龄人口、残疾人、农民，等等；以及各类社会组织和社会运动、行业协会、工会、学术界和大学等各界力量的重要提案。</w:t>
      </w:r>
    </w:p>
    <w:p w:rsidR="00165B80" w:rsidRDefault="00165B80">
      <w:pPr>
        <w:pStyle w:val="SingleTxtGC"/>
        <w:rPr>
          <w:lang w:val="en-GB"/>
        </w:rPr>
      </w:pPr>
      <w:r>
        <w:rPr>
          <w:lang w:val="en-GB"/>
        </w:rPr>
        <w:t xml:space="preserve">5.  </w:t>
      </w:r>
      <w:r>
        <w:rPr>
          <w:rFonts w:hint="eastAsia"/>
          <w:lang w:val="en-GB"/>
        </w:rPr>
        <w:t>根据这一进程，委内瑞拉政府制定了若干政策</w:t>
      </w:r>
      <w:r>
        <w:rPr>
          <w:rStyle w:val="FootnoteReference"/>
        </w:rPr>
        <w:footnoteReference w:id="4"/>
      </w:r>
      <w:r>
        <w:rPr>
          <w:lang w:val="en-GB"/>
        </w:rPr>
        <w:t xml:space="preserve"> </w:t>
      </w:r>
      <w:r>
        <w:rPr>
          <w:rFonts w:hint="eastAsia"/>
          <w:lang w:val="en-GB"/>
        </w:rPr>
        <w:t>来确保传统上被排斥在外的群体融入社会。这就要求作出重大努力来建设新型公共体制，并打造新型民众参与模式，以确保享有《委内瑞拉玻利瓦尔共和国宪法》中规定的各项人权。为此，已经通过将历史上一直被排斥在享有各类福利条件之外的社会群体以渐进性和包容性方式纳入到社会主流中促进了社会公平；保障全民普遍和公平地享有各项社会权利，改善收入和财富的分配，促进社会和政治参与的主流化，树立落实人权和公权力在行使公共事务职能方面向市民政务公开透明的责任感，以此来谋求最大的幸福感、美好生活并全面提高生活质量。</w:t>
      </w:r>
    </w:p>
    <w:p w:rsidR="00165B80" w:rsidRDefault="00165B80">
      <w:pPr>
        <w:pStyle w:val="SingleTxtGC"/>
        <w:rPr>
          <w:lang w:val="en-GB"/>
        </w:rPr>
      </w:pPr>
      <w:r>
        <w:rPr>
          <w:lang w:val="en-GB"/>
        </w:rPr>
        <w:t xml:space="preserve">6.  </w:t>
      </w:r>
      <w:r>
        <w:rPr>
          <w:rFonts w:hint="eastAsia"/>
          <w:lang w:val="en-GB"/>
        </w:rPr>
        <w:t>委内瑞拉已经签署并批准了各项主要人权协定，并与美洲大陆上与委内瑞拉处于类似情况的各个国家共同促进落实区域一体化机制，以满足人民群众的经济、社会和文化权利需要。国际合作不再是一项强制任务，而变成一项根据实际情况和需要，在协商一致和不干涉的前提下充分开展的一项活动。</w:t>
      </w:r>
    </w:p>
    <w:p w:rsidR="00165B80" w:rsidRDefault="00165B80">
      <w:pPr>
        <w:pStyle w:val="SingleTxtGC"/>
        <w:rPr>
          <w:rFonts w:hint="eastAsia"/>
          <w:lang w:val="en-GB"/>
        </w:rPr>
      </w:pPr>
      <w:r>
        <w:rPr>
          <w:lang w:val="en-GB"/>
        </w:rPr>
        <w:t xml:space="preserve">7.  </w:t>
      </w:r>
      <w:r>
        <w:rPr>
          <w:rFonts w:hint="eastAsia"/>
          <w:lang w:val="en-GB"/>
        </w:rPr>
        <w:t>秉承其对内和对外政策方针，委内瑞拉政府不断出台基于人权观点的各类公共政策，全面囊括公民权利、政治权利、经济权利、社会权利、文化权利和发展权。特别重视与国民警察法律法规及其各项实施条例；人民权利监察员办公室法；最高司法法院组织法；司法系统法；选举程序组织法；狱政制度法有关的领域；以及社会保障、教育权和文化权领域，和与保护家庭、妇女以及其他特殊弱势群体，如土著人、儿童和青少年、残疾人和老龄人口有关的领域。</w:t>
      </w:r>
    </w:p>
    <w:p w:rsidR="00165B80" w:rsidRDefault="00165B80">
      <w:pPr>
        <w:pStyle w:val="SingleTxtGC"/>
        <w:rPr>
          <w:lang w:val="en-GB"/>
        </w:rPr>
      </w:pPr>
      <w:r>
        <w:rPr>
          <w:lang w:val="en-GB"/>
        </w:rPr>
        <w:t xml:space="preserve">8.  </w:t>
      </w:r>
      <w:r>
        <w:rPr>
          <w:rFonts w:hint="eastAsia"/>
          <w:lang w:val="en-GB"/>
        </w:rPr>
        <w:t>需要强调的是，随着旨在保护人民群众的各类法律法规的出台，例如教育组织法、社会保障体系组织法；土著人民和土著公社组织法；劳动预防、劳动条件和劳动环境组织法；保护妇女免遭暴力生活权利法；这些举措强调尊重人民的社会权利，目的就是使其生活质量达到更高水平。</w:t>
      </w:r>
    </w:p>
    <w:p w:rsidR="00165B80" w:rsidRDefault="00165B80">
      <w:pPr>
        <w:pStyle w:val="SingleTxtGC"/>
        <w:rPr>
          <w:bCs/>
          <w:iCs/>
          <w:lang w:val="en-GB"/>
        </w:rPr>
      </w:pPr>
      <w:r>
        <w:rPr>
          <w:lang w:val="en-GB"/>
        </w:rPr>
        <w:t xml:space="preserve">9.  </w:t>
      </w:r>
      <w:r>
        <w:rPr>
          <w:rFonts w:hint="eastAsia"/>
          <w:lang w:val="en-GB"/>
        </w:rPr>
        <w:t>自</w:t>
      </w:r>
      <w:r>
        <w:rPr>
          <w:rFonts w:hint="eastAsia"/>
          <w:lang w:val="en-GB"/>
        </w:rPr>
        <w:t>1999</w:t>
      </w:r>
      <w:r>
        <w:rPr>
          <w:rFonts w:hint="eastAsia"/>
          <w:lang w:val="en-GB"/>
        </w:rPr>
        <w:t>年以来所处的历史、政治、社会和经济形势迫使委内瑞拉政府更加坚定信心落实各项国际人权公约和条约，正如在其基本大法的第三编第一章第</w:t>
      </w:r>
      <w:r>
        <w:rPr>
          <w:rFonts w:hint="eastAsia"/>
          <w:lang w:val="en-GB"/>
        </w:rPr>
        <w:t>23</w:t>
      </w:r>
      <w:r>
        <w:rPr>
          <w:rFonts w:hint="eastAsia"/>
          <w:lang w:val="en-GB"/>
        </w:rPr>
        <w:t>条所规定的那样：委内瑞拉签署和批准的人权条约、协定或者公约具有宪法地位，效力优先于国内法，因而如果条约包含的权利内容比本宪法和共和国的法律更有利于权利的享有和行使，法院和其他公权力机构应直接适用相关条约的规定。</w:t>
      </w:r>
    </w:p>
    <w:p w:rsidR="00165B80" w:rsidRDefault="00165B80">
      <w:pPr>
        <w:pStyle w:val="SingleTxtGC"/>
        <w:rPr>
          <w:lang w:val="en-GB"/>
        </w:rPr>
      </w:pPr>
      <w:r>
        <w:rPr>
          <w:lang w:val="en-GB"/>
        </w:rPr>
        <w:t xml:space="preserve">10.  </w:t>
      </w:r>
      <w:r>
        <w:rPr>
          <w:rFonts w:hint="eastAsia"/>
          <w:lang w:val="en-GB"/>
        </w:rPr>
        <w:t>同样，《宪法》这一基本大法还在第</w:t>
      </w:r>
      <w:r>
        <w:rPr>
          <w:rFonts w:hint="eastAsia"/>
          <w:lang w:val="en-GB"/>
        </w:rPr>
        <w:t>27</w:t>
      </w:r>
      <w:r>
        <w:rPr>
          <w:rFonts w:hint="eastAsia"/>
          <w:lang w:val="en-GB"/>
        </w:rPr>
        <w:t>条中规定“法院保护每一个人享有和行使《宪法》规定的权利和保障，包括《宪法》和国际条约中没有列明但个人固有的权利……”。并在第</w:t>
      </w:r>
      <w:r>
        <w:rPr>
          <w:rFonts w:hint="eastAsia"/>
          <w:lang w:val="en-GB"/>
        </w:rPr>
        <w:t>29</w:t>
      </w:r>
      <w:r>
        <w:rPr>
          <w:rFonts w:hint="eastAsia"/>
          <w:lang w:val="en-GB"/>
        </w:rPr>
        <w:t>条中规定：“国家有义务依法调查并惩处国家当局所犯下的侵犯人权罪。危害人类罪、严重侵犯人权罪以及战争罪不得免于处罚。”</w:t>
      </w:r>
    </w:p>
    <w:p w:rsidR="00165B80" w:rsidRDefault="00165B80">
      <w:pPr>
        <w:pStyle w:val="SingleTxtGC"/>
        <w:rPr>
          <w:lang w:val="en-GB"/>
        </w:rPr>
      </w:pPr>
      <w:r>
        <w:rPr>
          <w:lang w:val="en-GB"/>
        </w:rPr>
        <w:t xml:space="preserve">11.  </w:t>
      </w:r>
      <w:r>
        <w:rPr>
          <w:rFonts w:hint="eastAsia"/>
          <w:lang w:val="en-GB"/>
        </w:rPr>
        <w:t>各项拉丁美洲和加勒比的区域融合、一体化、对话和政治协调机制自</w:t>
      </w:r>
      <w:r>
        <w:rPr>
          <w:rFonts w:hint="eastAsia"/>
          <w:lang w:val="en-GB"/>
        </w:rPr>
        <w:t>2000</w:t>
      </w:r>
      <w:r>
        <w:rPr>
          <w:rFonts w:hint="eastAsia"/>
          <w:lang w:val="en-GB"/>
        </w:rPr>
        <w:t>年至今已经日益呈现出将社会融合、政治融合、尊重和团结、增进人权的工作纳入到团结和一体化日程中的趋势。从这个意义上说，可以从与南方共同市场</w:t>
      </w:r>
      <w:r>
        <w:rPr>
          <w:rFonts w:hint="eastAsia"/>
          <w:lang w:val="en-GB"/>
        </w:rPr>
        <w:t>(</w:t>
      </w:r>
      <w:r>
        <w:rPr>
          <w:rFonts w:hint="eastAsia"/>
          <w:lang w:val="en-GB"/>
        </w:rPr>
        <w:t>南共市</w:t>
      </w:r>
      <w:r>
        <w:rPr>
          <w:rFonts w:hint="eastAsia"/>
          <w:lang w:val="en-GB"/>
        </w:rPr>
        <w:t>)</w:t>
      </w:r>
      <w:r>
        <w:rPr>
          <w:rFonts w:hint="eastAsia"/>
          <w:lang w:val="en-GB"/>
        </w:rPr>
        <w:t>、我们美洲人民玻利瓦尔联盟</w:t>
      </w:r>
      <w:r>
        <w:rPr>
          <w:rFonts w:hint="eastAsia"/>
          <w:lang w:val="en-GB"/>
        </w:rPr>
        <w:t>(</w:t>
      </w:r>
      <w:r>
        <w:rPr>
          <w:rFonts w:hint="eastAsia"/>
          <w:lang w:val="en-GB"/>
        </w:rPr>
        <w:t>阿尔巴</w:t>
      </w:r>
      <w:r>
        <w:rPr>
          <w:rFonts w:hint="eastAsia"/>
          <w:lang w:val="en-GB"/>
        </w:rPr>
        <w:t>-</w:t>
      </w:r>
      <w:r>
        <w:rPr>
          <w:rFonts w:hint="eastAsia"/>
          <w:lang w:val="en-GB"/>
        </w:rPr>
        <w:t>人民贸易协定</w:t>
      </w:r>
      <w:r>
        <w:rPr>
          <w:rFonts w:hint="eastAsia"/>
          <w:lang w:val="en-GB"/>
        </w:rPr>
        <w:t>)</w:t>
      </w:r>
      <w:r>
        <w:rPr>
          <w:rFonts w:hint="eastAsia"/>
          <w:lang w:val="en-GB"/>
        </w:rPr>
        <w:t>、南美国家同盟以及最近成立的拉美及加勒比国家共同体</w:t>
      </w:r>
      <w:r>
        <w:rPr>
          <w:rFonts w:hint="eastAsia"/>
          <w:lang w:val="en-GB"/>
        </w:rPr>
        <w:t>(</w:t>
      </w:r>
      <w:r>
        <w:rPr>
          <w:rFonts w:hint="eastAsia"/>
          <w:lang w:val="en-GB"/>
        </w:rPr>
        <w:t>拉加共同体</w:t>
      </w:r>
      <w:r>
        <w:rPr>
          <w:rFonts w:hint="eastAsia"/>
          <w:lang w:val="en-GB"/>
        </w:rPr>
        <w:t>)</w:t>
      </w:r>
      <w:r>
        <w:rPr>
          <w:rFonts w:hint="eastAsia"/>
          <w:lang w:val="en-GB"/>
        </w:rPr>
        <w:t>有关的政治和法律协议中看出在这些问题上的渐进式发展。</w:t>
      </w:r>
    </w:p>
    <w:p w:rsidR="00165B80" w:rsidRDefault="00165B80">
      <w:pPr>
        <w:pStyle w:val="SingleTxtGC"/>
        <w:rPr>
          <w:rFonts w:hint="eastAsia"/>
          <w:lang w:val="en-GB"/>
        </w:rPr>
      </w:pPr>
      <w:r>
        <w:rPr>
          <w:lang w:val="en-GB"/>
        </w:rPr>
        <w:t xml:space="preserve">12.  </w:t>
      </w:r>
      <w:r>
        <w:rPr>
          <w:rFonts w:hint="eastAsia"/>
          <w:lang w:val="en-GB"/>
        </w:rPr>
        <w:t>委内瑞拉政府清醒地认识到促进保护委内瑞拉以及全世界的所有公民的各项人权的重要性，为遵守委内瑞拉国家大法的规定并从人权角度强化其公共政策，向联合国系统中的各个条约机构提交了本次共同核心文件的更新报告。</w:t>
      </w:r>
    </w:p>
    <w:p w:rsidR="00165B80" w:rsidRDefault="00165B80">
      <w:pPr>
        <w:pStyle w:val="HChGC"/>
        <w:spacing w:before="240"/>
        <w:rPr>
          <w:lang w:val="en-GB"/>
        </w:rPr>
      </w:pPr>
      <w:r>
        <w:rPr>
          <w:lang w:val="en-GB"/>
        </w:rPr>
        <w:tab/>
      </w:r>
      <w:r>
        <w:rPr>
          <w:rFonts w:hint="eastAsia"/>
          <w:lang w:val="en-GB"/>
        </w:rPr>
        <w:t>二</w:t>
      </w:r>
      <w:r>
        <w:rPr>
          <w:rFonts w:hint="eastAsia"/>
          <w:lang w:val="en-GB"/>
        </w:rPr>
        <w:t>.</w:t>
      </w:r>
      <w:r>
        <w:rPr>
          <w:rFonts w:hint="eastAsia"/>
          <w:lang w:val="en-GB"/>
        </w:rPr>
        <w:tab/>
      </w:r>
      <w:r>
        <w:rPr>
          <w:rFonts w:hint="eastAsia"/>
          <w:lang w:val="en-GB"/>
        </w:rPr>
        <w:t>缔约国的人口、经济和社会特点</w:t>
      </w:r>
    </w:p>
    <w:p w:rsidR="00165B80" w:rsidRDefault="00165B80">
      <w:pPr>
        <w:pStyle w:val="H1GC"/>
        <w:spacing w:before="240" w:after="180"/>
        <w:rPr>
          <w:rStyle w:val="FootnoteReference"/>
        </w:rPr>
      </w:pPr>
      <w:r>
        <w:rPr>
          <w:lang w:val="en-GB"/>
        </w:rPr>
        <w:tab/>
        <w:t>A.</w:t>
      </w:r>
      <w:r>
        <w:rPr>
          <w:rFonts w:ascii="SimSun" w:eastAsia="SimSun" w:hAnsi="SimSun" w:cs="SimSun" w:hint="eastAsia"/>
          <w:lang w:val="en-GB"/>
        </w:rPr>
        <w:tab/>
      </w:r>
      <w:r>
        <w:rPr>
          <w:rFonts w:hint="eastAsia"/>
          <w:lang w:val="en-GB"/>
        </w:rPr>
        <w:t>人口和社会指标</w:t>
      </w:r>
      <w:r>
        <w:rPr>
          <w:rStyle w:val="FootnoteReference"/>
        </w:rPr>
        <w:footnoteReference w:id="5"/>
      </w:r>
    </w:p>
    <w:p w:rsidR="00165B80" w:rsidRDefault="00165B80">
      <w:pPr>
        <w:pStyle w:val="SingleTxtGC"/>
        <w:rPr>
          <w:rFonts w:hint="eastAsia"/>
          <w:lang w:val="en-GB"/>
        </w:rPr>
      </w:pPr>
      <w:r>
        <w:rPr>
          <w:lang w:val="en-GB"/>
        </w:rPr>
        <w:t xml:space="preserve">13.  </w:t>
      </w:r>
      <w:r>
        <w:rPr>
          <w:rFonts w:hint="eastAsia"/>
          <w:lang w:val="en-GB"/>
        </w:rPr>
        <w:t>截至</w:t>
      </w:r>
      <w:r>
        <w:rPr>
          <w:rFonts w:hint="eastAsia"/>
          <w:lang w:val="en-GB"/>
        </w:rPr>
        <w:t>2010</w:t>
      </w:r>
      <w:r>
        <w:rPr>
          <w:rFonts w:hint="eastAsia"/>
          <w:lang w:val="en-GB"/>
        </w:rPr>
        <w:t>年，委内瑞拉玻利瓦尔共和国的人口数量超过</w:t>
      </w:r>
      <w:r>
        <w:rPr>
          <w:rFonts w:hint="eastAsia"/>
          <w:lang w:val="en-GB"/>
        </w:rPr>
        <w:t>2,800</w:t>
      </w:r>
      <w:r>
        <w:rPr>
          <w:rFonts w:hint="eastAsia"/>
          <w:lang w:val="en-GB"/>
        </w:rPr>
        <w:t>万人，其中</w:t>
      </w:r>
      <w:r>
        <w:rPr>
          <w:rFonts w:hint="eastAsia"/>
          <w:lang w:val="en-GB"/>
        </w:rPr>
        <w:t>88.1%</w:t>
      </w:r>
      <w:r>
        <w:rPr>
          <w:rFonts w:hint="eastAsia"/>
          <w:lang w:val="en-GB"/>
        </w:rPr>
        <w:t>生活在城市地区，人口密度达到每平方公里</w:t>
      </w:r>
      <w:r>
        <w:rPr>
          <w:rFonts w:hint="eastAsia"/>
          <w:lang w:val="en-GB"/>
        </w:rPr>
        <w:t>31.5</w:t>
      </w:r>
      <w:r>
        <w:rPr>
          <w:rFonts w:hint="eastAsia"/>
          <w:lang w:val="en-GB"/>
        </w:rPr>
        <w:t>人。</w:t>
      </w:r>
    </w:p>
    <w:p w:rsidR="00165B80" w:rsidRDefault="00165B80">
      <w:pPr>
        <w:pStyle w:val="SingleTxtGC"/>
        <w:rPr>
          <w:lang w:val="en-GB"/>
        </w:rPr>
      </w:pPr>
      <w:r>
        <w:rPr>
          <w:lang w:val="en-GB"/>
        </w:rPr>
        <w:t xml:space="preserve">14.  </w:t>
      </w:r>
      <w:r>
        <w:rPr>
          <w:rFonts w:hint="eastAsia"/>
          <w:lang w:val="en-GB"/>
        </w:rPr>
        <w:t>到</w:t>
      </w:r>
      <w:r>
        <w:rPr>
          <w:rFonts w:hint="eastAsia"/>
          <w:lang w:val="en-GB"/>
        </w:rPr>
        <w:t>2010</w:t>
      </w:r>
      <w:r>
        <w:rPr>
          <w:rFonts w:hint="eastAsia"/>
          <w:lang w:val="en-GB"/>
        </w:rPr>
        <w:t>年，委内瑞拉的人口出生率为每千居民</w:t>
      </w:r>
      <w:r>
        <w:rPr>
          <w:rFonts w:hint="eastAsia"/>
          <w:lang w:val="en-GB"/>
        </w:rPr>
        <w:t>20.61</w:t>
      </w:r>
      <w:r>
        <w:rPr>
          <w:rFonts w:hint="eastAsia"/>
          <w:lang w:val="en-GB"/>
        </w:rPr>
        <w:t>人，死亡率为每千居民</w:t>
      </w:r>
      <w:r>
        <w:rPr>
          <w:rFonts w:hint="eastAsia"/>
          <w:lang w:val="en-GB"/>
        </w:rPr>
        <w:t>5.16</w:t>
      </w:r>
      <w:r>
        <w:rPr>
          <w:rFonts w:hint="eastAsia"/>
          <w:lang w:val="en-GB"/>
        </w:rPr>
        <w:t>人，因而其年均人口增长率达到每千居民</w:t>
      </w:r>
      <w:r>
        <w:rPr>
          <w:rFonts w:hint="eastAsia"/>
          <w:lang w:val="en-GB"/>
        </w:rPr>
        <w:t>15.45</w:t>
      </w:r>
      <w:r>
        <w:rPr>
          <w:rFonts w:hint="eastAsia"/>
          <w:lang w:val="en-GB"/>
        </w:rPr>
        <w:t>人。</w:t>
      </w:r>
    </w:p>
    <w:p w:rsidR="00165B80" w:rsidRDefault="00165B80">
      <w:pPr>
        <w:pStyle w:val="SingleTxtGC"/>
        <w:rPr>
          <w:lang w:val="en-GB"/>
        </w:rPr>
      </w:pPr>
      <w:r>
        <w:rPr>
          <w:lang w:val="en-GB"/>
        </w:rPr>
        <w:t xml:space="preserve">15.  </w:t>
      </w:r>
      <w:r>
        <w:rPr>
          <w:rFonts w:hint="eastAsia"/>
          <w:lang w:val="en-GB"/>
        </w:rPr>
        <w:t>人口的性别结构显示出男性人口与女性人口总数之间更趋均衡，男女的性别比例为</w:t>
      </w:r>
      <w:r>
        <w:rPr>
          <w:rFonts w:hint="eastAsia"/>
          <w:lang w:val="en-GB"/>
        </w:rPr>
        <w:t>100.5</w:t>
      </w:r>
      <w:r>
        <w:rPr>
          <w:rFonts w:hint="eastAsia"/>
          <w:lang w:val="en-GB"/>
        </w:rPr>
        <w:t>比</w:t>
      </w:r>
      <w:r>
        <w:rPr>
          <w:rFonts w:hint="eastAsia"/>
          <w:lang w:val="en-GB"/>
        </w:rPr>
        <w:t>100</w:t>
      </w:r>
      <w:r>
        <w:rPr>
          <w:rFonts w:hint="eastAsia"/>
          <w:lang w:val="en-GB"/>
        </w:rPr>
        <w:t>。</w:t>
      </w:r>
    </w:p>
    <w:p w:rsidR="00165B80" w:rsidRDefault="00165B80">
      <w:pPr>
        <w:pStyle w:val="SingleTxtGC"/>
        <w:rPr>
          <w:lang w:val="en-GB"/>
        </w:rPr>
      </w:pPr>
      <w:r>
        <w:rPr>
          <w:lang w:val="en-GB"/>
        </w:rPr>
        <w:t xml:space="preserve">16.  </w:t>
      </w:r>
      <w:r>
        <w:rPr>
          <w:rFonts w:hint="eastAsia"/>
          <w:lang w:val="en-GB"/>
        </w:rPr>
        <w:t>人口的年龄结构表明，委内瑞拉玻利瓦尔共和国是一个年轻化的国家，</w:t>
      </w:r>
      <w:r>
        <w:rPr>
          <w:rFonts w:hint="eastAsia"/>
          <w:lang w:val="en-GB"/>
        </w:rPr>
        <w:t>50%</w:t>
      </w:r>
      <w:r>
        <w:rPr>
          <w:rFonts w:hint="eastAsia"/>
          <w:lang w:val="en-GB"/>
        </w:rPr>
        <w:t>的人口的平均年龄在</w:t>
      </w:r>
      <w:r>
        <w:rPr>
          <w:rFonts w:hint="eastAsia"/>
          <w:lang w:val="en-GB"/>
        </w:rPr>
        <w:t>26</w:t>
      </w:r>
      <w:r>
        <w:rPr>
          <w:rFonts w:hint="eastAsia"/>
          <w:lang w:val="en-GB"/>
        </w:rPr>
        <w:t>岁或以下。但是，根据人口预测，到</w:t>
      </w:r>
      <w:r>
        <w:rPr>
          <w:rFonts w:hint="eastAsia"/>
          <w:lang w:val="en-GB"/>
        </w:rPr>
        <w:t>2010</w:t>
      </w:r>
      <w:r>
        <w:rPr>
          <w:rFonts w:hint="eastAsia"/>
          <w:lang w:val="en-GB"/>
        </w:rPr>
        <w:t>年</w:t>
      </w:r>
      <w:r>
        <w:rPr>
          <w:rFonts w:hint="eastAsia"/>
          <w:lang w:val="en-GB"/>
        </w:rPr>
        <w:t>60</w:t>
      </w:r>
      <w:r>
        <w:rPr>
          <w:rFonts w:hint="eastAsia"/>
          <w:lang w:val="en-GB"/>
        </w:rPr>
        <w:t>岁或以上年龄的人口占总人口的比例超过</w:t>
      </w:r>
      <w:r>
        <w:rPr>
          <w:rFonts w:hint="eastAsia"/>
          <w:lang w:val="en-GB"/>
        </w:rPr>
        <w:t>9%</w:t>
      </w:r>
      <w:r>
        <w:rPr>
          <w:rFonts w:hint="eastAsia"/>
          <w:lang w:val="en-GB"/>
        </w:rPr>
        <w:t>，这表明刚刚显现出来的人口老龄化进程将在今后几十年里更趋明显。</w:t>
      </w:r>
    </w:p>
    <w:p w:rsidR="00165B80" w:rsidRDefault="00165B80">
      <w:pPr>
        <w:pStyle w:val="SingleTxtGC"/>
        <w:rPr>
          <w:lang w:val="en-GB"/>
        </w:rPr>
      </w:pPr>
      <w:r>
        <w:rPr>
          <w:lang w:val="en-GB"/>
        </w:rPr>
        <w:t xml:space="preserve">17.  </w:t>
      </w:r>
      <w:r>
        <w:rPr>
          <w:rFonts w:hint="eastAsia"/>
          <w:lang w:val="en-GB"/>
        </w:rPr>
        <w:t>同样，人口年龄结构的变化已经导致抚养比的下降，这意味着到</w:t>
      </w:r>
      <w:r>
        <w:rPr>
          <w:rFonts w:hint="eastAsia"/>
          <w:lang w:val="en-GB"/>
        </w:rPr>
        <w:t>2010</w:t>
      </w:r>
      <w:r>
        <w:rPr>
          <w:rFonts w:hint="eastAsia"/>
          <w:lang w:val="en-GB"/>
        </w:rPr>
        <w:t>年每</w:t>
      </w:r>
      <w:r>
        <w:rPr>
          <w:rFonts w:hint="eastAsia"/>
          <w:lang w:val="en-GB"/>
        </w:rPr>
        <w:t>100</w:t>
      </w:r>
      <w:r>
        <w:rPr>
          <w:rFonts w:hint="eastAsia"/>
          <w:lang w:val="en-GB"/>
        </w:rPr>
        <w:t>名劳动年龄人口就要供养</w:t>
      </w:r>
      <w:r>
        <w:rPr>
          <w:rFonts w:hint="eastAsia"/>
          <w:lang w:val="en-GB"/>
        </w:rPr>
        <w:t>54</w:t>
      </w:r>
      <w:r>
        <w:rPr>
          <w:rFonts w:hint="eastAsia"/>
          <w:lang w:val="en-GB"/>
        </w:rPr>
        <w:t>名处于依赖年龄的人口。根据联合国的标准，委内瑞拉在</w:t>
      </w:r>
      <w:r>
        <w:rPr>
          <w:rFonts w:hint="eastAsia"/>
          <w:lang w:val="en-GB"/>
        </w:rPr>
        <w:t>2010</w:t>
      </w:r>
      <w:r>
        <w:rPr>
          <w:rFonts w:hint="eastAsia"/>
          <w:lang w:val="en-GB"/>
        </w:rPr>
        <w:t>年处于一个特殊人口状况，即所谓的“人口红利”期，其特点就是劳动年龄人口所占比例有所增加。</w:t>
      </w:r>
    </w:p>
    <w:p w:rsidR="00165B80" w:rsidRDefault="00165B80">
      <w:pPr>
        <w:pStyle w:val="SingleTxtGC"/>
        <w:rPr>
          <w:lang w:val="en-GB"/>
        </w:rPr>
      </w:pPr>
      <w:r>
        <w:rPr>
          <w:rFonts w:hint="eastAsia"/>
          <w:lang w:val="en-GB"/>
        </w:rPr>
        <w:t>表</w:t>
      </w:r>
      <w:r>
        <w:rPr>
          <w:rFonts w:hint="eastAsia"/>
          <w:lang w:val="en-GB"/>
        </w:rPr>
        <w:t>1</w:t>
      </w:r>
      <w:r>
        <w:rPr>
          <w:lang w:val="en-GB"/>
        </w:rPr>
        <w:br/>
      </w:r>
      <w:r>
        <w:rPr>
          <w:rFonts w:eastAsia="SimHei" w:hint="eastAsia"/>
          <w:lang w:val="en-GB"/>
        </w:rPr>
        <w:t>人口数量、增长率、人口密度、依赖比和男女性别比</w:t>
      </w:r>
    </w:p>
    <w:tbl>
      <w:tblPr>
        <w:tblW w:w="7186" w:type="dxa"/>
        <w:tblInd w:w="1134" w:type="dxa"/>
        <w:tblLayout w:type="fixed"/>
        <w:tblCellMar>
          <w:left w:w="0" w:type="dxa"/>
          <w:right w:w="0" w:type="dxa"/>
        </w:tblCellMar>
        <w:tblLook w:val="04A0"/>
      </w:tblPr>
      <w:tblGrid>
        <w:gridCol w:w="1805"/>
        <w:gridCol w:w="1366"/>
        <w:gridCol w:w="1155"/>
        <w:gridCol w:w="1040"/>
        <w:gridCol w:w="910"/>
        <w:gridCol w:w="910"/>
      </w:tblGrid>
      <w:tr w:rsidR="00165B80">
        <w:trPr>
          <w:cantSplit/>
          <w:tblHeader/>
        </w:trPr>
        <w:tc>
          <w:tcPr>
            <w:tcW w:w="1805" w:type="dxa"/>
            <w:tcBorders>
              <w:top w:val="single" w:sz="4" w:space="0" w:color="auto"/>
              <w:bottom w:val="single" w:sz="12" w:space="0" w:color="auto"/>
            </w:tcBorders>
            <w:shd w:val="clear" w:color="auto" w:fill="auto"/>
            <w:vAlign w:val="bottom"/>
          </w:tcPr>
          <w:p w:rsidR="00165B80" w:rsidRDefault="00165B80">
            <w:pPr>
              <w:pStyle w:val="a0"/>
              <w:ind w:right="0"/>
              <w:rPr>
                <w:rFonts w:hint="eastAsia"/>
              </w:rPr>
            </w:pPr>
            <w:r>
              <w:rPr>
                <w:rFonts w:hint="eastAsia"/>
              </w:rPr>
              <w:t>普查日期</w:t>
            </w:r>
          </w:p>
        </w:tc>
        <w:tc>
          <w:tcPr>
            <w:tcW w:w="1366" w:type="dxa"/>
            <w:tcBorders>
              <w:top w:val="single" w:sz="4" w:space="0" w:color="auto"/>
              <w:bottom w:val="single" w:sz="12" w:space="0" w:color="auto"/>
            </w:tcBorders>
            <w:shd w:val="clear" w:color="auto" w:fill="auto"/>
            <w:vAlign w:val="bottom"/>
          </w:tcPr>
          <w:p w:rsidR="00165B80" w:rsidRDefault="00165B80">
            <w:pPr>
              <w:pStyle w:val="a0"/>
              <w:ind w:right="0"/>
              <w:jc w:val="right"/>
              <w:rPr>
                <w:rFonts w:hint="eastAsia"/>
              </w:rPr>
            </w:pPr>
            <w:r>
              <w:rPr>
                <w:rFonts w:hint="eastAsia"/>
              </w:rPr>
              <w:t>人口数量</w:t>
            </w:r>
          </w:p>
        </w:tc>
        <w:tc>
          <w:tcPr>
            <w:tcW w:w="1155" w:type="dxa"/>
            <w:tcBorders>
              <w:top w:val="single" w:sz="4" w:space="0" w:color="auto"/>
              <w:bottom w:val="single" w:sz="12" w:space="0" w:color="auto"/>
            </w:tcBorders>
            <w:shd w:val="clear" w:color="auto" w:fill="auto"/>
            <w:vAlign w:val="bottom"/>
          </w:tcPr>
          <w:p w:rsidR="00165B80" w:rsidRDefault="00165B80">
            <w:pPr>
              <w:pStyle w:val="a0"/>
              <w:ind w:right="0"/>
              <w:jc w:val="right"/>
              <w:rPr>
                <w:rFonts w:hint="eastAsia"/>
              </w:rPr>
            </w:pPr>
            <w:r>
              <w:rPr>
                <w:rFonts w:hint="eastAsia"/>
              </w:rPr>
              <w:t>人口年均</w:t>
            </w:r>
            <w:r>
              <w:br/>
            </w:r>
            <w:r>
              <w:rPr>
                <w:rFonts w:hint="eastAsia"/>
              </w:rPr>
              <w:t>增长率</w:t>
            </w:r>
            <w:r>
              <w:rPr>
                <w:rFonts w:hint="eastAsia"/>
              </w:rPr>
              <w:t>(%)</w:t>
            </w:r>
          </w:p>
        </w:tc>
        <w:tc>
          <w:tcPr>
            <w:tcW w:w="1040" w:type="dxa"/>
            <w:tcBorders>
              <w:top w:val="single" w:sz="4" w:space="0" w:color="auto"/>
              <w:bottom w:val="single" w:sz="12" w:space="0" w:color="auto"/>
            </w:tcBorders>
            <w:shd w:val="clear" w:color="auto" w:fill="auto"/>
            <w:vAlign w:val="bottom"/>
          </w:tcPr>
          <w:p w:rsidR="00165B80" w:rsidRDefault="00165B80">
            <w:pPr>
              <w:pStyle w:val="a0"/>
              <w:ind w:right="0"/>
              <w:jc w:val="right"/>
              <w:rPr>
                <w:rFonts w:hint="eastAsia"/>
              </w:rPr>
            </w:pPr>
            <w:r>
              <w:rPr>
                <w:rFonts w:hint="eastAsia"/>
              </w:rPr>
              <w:t>人口密度</w:t>
            </w:r>
          </w:p>
        </w:tc>
        <w:tc>
          <w:tcPr>
            <w:tcW w:w="910" w:type="dxa"/>
            <w:tcBorders>
              <w:top w:val="single" w:sz="4" w:space="0" w:color="auto"/>
              <w:bottom w:val="single" w:sz="12" w:space="0" w:color="auto"/>
            </w:tcBorders>
            <w:shd w:val="clear" w:color="auto" w:fill="auto"/>
            <w:vAlign w:val="bottom"/>
          </w:tcPr>
          <w:p w:rsidR="00165B80" w:rsidRDefault="00165B80">
            <w:pPr>
              <w:pStyle w:val="a0"/>
              <w:ind w:right="0"/>
              <w:jc w:val="right"/>
              <w:rPr>
                <w:rFonts w:hint="eastAsia"/>
              </w:rPr>
            </w:pPr>
            <w:r>
              <w:rPr>
                <w:rFonts w:hint="eastAsia"/>
              </w:rPr>
              <w:t>依赖比</w:t>
            </w:r>
          </w:p>
        </w:tc>
        <w:tc>
          <w:tcPr>
            <w:tcW w:w="910" w:type="dxa"/>
            <w:tcBorders>
              <w:top w:val="single" w:sz="4" w:space="0" w:color="auto"/>
              <w:bottom w:val="single" w:sz="12" w:space="0" w:color="auto"/>
            </w:tcBorders>
            <w:shd w:val="clear" w:color="auto" w:fill="auto"/>
            <w:vAlign w:val="bottom"/>
          </w:tcPr>
          <w:p w:rsidR="00165B80" w:rsidRDefault="00165B80">
            <w:pPr>
              <w:pStyle w:val="a0"/>
              <w:ind w:right="0"/>
              <w:jc w:val="right"/>
              <w:rPr>
                <w:rFonts w:hint="eastAsia"/>
              </w:rPr>
            </w:pPr>
            <w:r>
              <w:rPr>
                <w:rFonts w:hint="eastAsia"/>
              </w:rPr>
              <w:t>性别比</w:t>
            </w:r>
          </w:p>
        </w:tc>
      </w:tr>
      <w:tr w:rsidR="00165B80">
        <w:trPr>
          <w:cantSplit/>
        </w:trPr>
        <w:tc>
          <w:tcPr>
            <w:tcW w:w="1805" w:type="dxa"/>
            <w:tcBorders>
              <w:top w:val="single" w:sz="12" w:space="0" w:color="auto"/>
            </w:tcBorders>
            <w:shd w:val="clear" w:color="auto" w:fill="auto"/>
          </w:tcPr>
          <w:p w:rsidR="00165B80" w:rsidRDefault="00165B80">
            <w:pPr>
              <w:pStyle w:val="a5"/>
            </w:pPr>
            <w:r>
              <w:t>1873</w:t>
            </w:r>
            <w:r>
              <w:rPr>
                <w:rFonts w:hint="eastAsia"/>
              </w:rPr>
              <w:t>年</w:t>
            </w:r>
            <w:r>
              <w:rPr>
                <w:rFonts w:hint="eastAsia"/>
              </w:rPr>
              <w:t>11</w:t>
            </w:r>
            <w:r>
              <w:rPr>
                <w:rFonts w:hint="eastAsia"/>
              </w:rPr>
              <w:t>月</w:t>
            </w:r>
            <w:r>
              <w:rPr>
                <w:rFonts w:hint="eastAsia"/>
              </w:rPr>
              <w:t>7</w:t>
            </w:r>
            <w:r>
              <w:rPr>
                <w:rFonts w:hint="eastAsia"/>
              </w:rPr>
              <w:t>日</w:t>
            </w:r>
          </w:p>
        </w:tc>
        <w:tc>
          <w:tcPr>
            <w:tcW w:w="1366" w:type="dxa"/>
            <w:tcBorders>
              <w:top w:val="single" w:sz="12" w:space="0" w:color="auto"/>
            </w:tcBorders>
            <w:shd w:val="clear" w:color="auto" w:fill="auto"/>
          </w:tcPr>
          <w:p w:rsidR="00165B80" w:rsidRDefault="00165B80">
            <w:pPr>
              <w:pStyle w:val="a5"/>
              <w:ind w:right="0"/>
              <w:jc w:val="right"/>
            </w:pPr>
            <w:r>
              <w:t>1 732 411</w:t>
            </w:r>
          </w:p>
        </w:tc>
        <w:tc>
          <w:tcPr>
            <w:tcW w:w="1155" w:type="dxa"/>
            <w:tcBorders>
              <w:top w:val="single" w:sz="12" w:space="0" w:color="auto"/>
            </w:tcBorders>
            <w:shd w:val="clear" w:color="auto" w:fill="auto"/>
          </w:tcPr>
          <w:p w:rsidR="00165B80" w:rsidRDefault="00165B80">
            <w:pPr>
              <w:pStyle w:val="a5"/>
              <w:ind w:right="0"/>
              <w:jc w:val="right"/>
            </w:pPr>
            <w:r>
              <w:t>-</w:t>
            </w:r>
          </w:p>
        </w:tc>
        <w:tc>
          <w:tcPr>
            <w:tcW w:w="1040" w:type="dxa"/>
            <w:tcBorders>
              <w:top w:val="single" w:sz="12" w:space="0" w:color="auto"/>
            </w:tcBorders>
            <w:shd w:val="clear" w:color="auto" w:fill="auto"/>
          </w:tcPr>
          <w:p w:rsidR="00165B80" w:rsidRDefault="00165B80">
            <w:pPr>
              <w:pStyle w:val="a5"/>
              <w:ind w:right="0"/>
              <w:jc w:val="right"/>
            </w:pPr>
            <w:r>
              <w:t>1.9</w:t>
            </w:r>
          </w:p>
        </w:tc>
        <w:tc>
          <w:tcPr>
            <w:tcW w:w="910" w:type="dxa"/>
            <w:tcBorders>
              <w:top w:val="single" w:sz="12" w:space="0" w:color="auto"/>
            </w:tcBorders>
            <w:shd w:val="clear" w:color="auto" w:fill="auto"/>
          </w:tcPr>
          <w:p w:rsidR="00165B80" w:rsidRDefault="00165B80">
            <w:pPr>
              <w:pStyle w:val="a5"/>
              <w:ind w:right="0"/>
              <w:jc w:val="right"/>
            </w:pPr>
            <w:r>
              <w:t>-</w:t>
            </w:r>
          </w:p>
        </w:tc>
        <w:tc>
          <w:tcPr>
            <w:tcW w:w="910" w:type="dxa"/>
            <w:tcBorders>
              <w:top w:val="single" w:sz="12" w:space="0" w:color="auto"/>
            </w:tcBorders>
            <w:shd w:val="clear" w:color="auto" w:fill="auto"/>
          </w:tcPr>
          <w:p w:rsidR="00165B80" w:rsidRDefault="00165B80">
            <w:pPr>
              <w:pStyle w:val="a5"/>
              <w:ind w:right="0"/>
              <w:jc w:val="right"/>
            </w:pPr>
            <w:r>
              <w:t>99.6</w:t>
            </w:r>
          </w:p>
        </w:tc>
      </w:tr>
      <w:tr w:rsidR="00165B80">
        <w:trPr>
          <w:cantSplit/>
        </w:trPr>
        <w:tc>
          <w:tcPr>
            <w:tcW w:w="1805" w:type="dxa"/>
            <w:shd w:val="clear" w:color="auto" w:fill="auto"/>
          </w:tcPr>
          <w:p w:rsidR="00165B80" w:rsidRDefault="00165B80">
            <w:pPr>
              <w:pStyle w:val="a5"/>
              <w:rPr>
                <w:rFonts w:hint="eastAsia"/>
              </w:rPr>
            </w:pPr>
            <w:smartTag w:uri="urn:schemas-microsoft-com:office:smarttags" w:element="chsdate">
              <w:smartTagPr>
                <w:attr w:name="IsROCDate" w:val="False"/>
                <w:attr w:name="IsLunarDate" w:val="False"/>
                <w:attr w:name="Day" w:val="27"/>
                <w:attr w:name="Month" w:val="4"/>
                <w:attr w:name="Year" w:val="1881"/>
              </w:smartTagPr>
              <w:r>
                <w:t>1881</w:t>
              </w:r>
              <w:r>
                <w:rPr>
                  <w:rFonts w:hint="eastAsia"/>
                </w:rPr>
                <w:t>年</w:t>
              </w:r>
              <w:r>
                <w:rPr>
                  <w:rFonts w:hint="eastAsia"/>
                </w:rPr>
                <w:t>4</w:t>
              </w:r>
              <w:r>
                <w:rPr>
                  <w:rFonts w:hint="eastAsia"/>
                </w:rPr>
                <w:t>月</w:t>
              </w:r>
              <w:r>
                <w:rPr>
                  <w:rFonts w:hint="eastAsia"/>
                </w:rPr>
                <w:t>27</w:t>
              </w:r>
              <w:r>
                <w:rPr>
                  <w:rFonts w:hint="eastAsia"/>
                </w:rPr>
                <w:t>日</w:t>
              </w:r>
            </w:smartTag>
          </w:p>
        </w:tc>
        <w:tc>
          <w:tcPr>
            <w:tcW w:w="1366" w:type="dxa"/>
            <w:shd w:val="clear" w:color="auto" w:fill="auto"/>
          </w:tcPr>
          <w:p w:rsidR="00165B80" w:rsidRDefault="00165B80">
            <w:pPr>
              <w:pStyle w:val="a5"/>
              <w:ind w:right="0"/>
              <w:jc w:val="right"/>
            </w:pPr>
            <w:r>
              <w:t>2 005 139</w:t>
            </w:r>
          </w:p>
        </w:tc>
        <w:tc>
          <w:tcPr>
            <w:tcW w:w="1155" w:type="dxa"/>
            <w:shd w:val="clear" w:color="auto" w:fill="auto"/>
          </w:tcPr>
          <w:p w:rsidR="00165B80" w:rsidRDefault="00165B80">
            <w:pPr>
              <w:pStyle w:val="a5"/>
              <w:ind w:right="0"/>
              <w:jc w:val="right"/>
            </w:pPr>
            <w:r>
              <w:t>2.0</w:t>
            </w:r>
          </w:p>
        </w:tc>
        <w:tc>
          <w:tcPr>
            <w:tcW w:w="1040" w:type="dxa"/>
            <w:shd w:val="clear" w:color="auto" w:fill="auto"/>
          </w:tcPr>
          <w:p w:rsidR="00165B80" w:rsidRDefault="00165B80">
            <w:pPr>
              <w:pStyle w:val="a5"/>
              <w:ind w:right="0"/>
              <w:jc w:val="right"/>
            </w:pPr>
            <w:r>
              <w:t>2.2</w:t>
            </w:r>
          </w:p>
        </w:tc>
        <w:tc>
          <w:tcPr>
            <w:tcW w:w="910" w:type="dxa"/>
            <w:shd w:val="clear" w:color="auto" w:fill="auto"/>
          </w:tcPr>
          <w:p w:rsidR="00165B80" w:rsidRDefault="00165B80">
            <w:pPr>
              <w:pStyle w:val="a5"/>
              <w:ind w:right="0"/>
              <w:jc w:val="right"/>
            </w:pPr>
            <w:r>
              <w:t>-</w:t>
            </w:r>
          </w:p>
        </w:tc>
        <w:tc>
          <w:tcPr>
            <w:tcW w:w="910" w:type="dxa"/>
            <w:shd w:val="clear" w:color="auto" w:fill="auto"/>
          </w:tcPr>
          <w:p w:rsidR="00165B80" w:rsidRDefault="00165B80">
            <w:pPr>
              <w:pStyle w:val="a5"/>
              <w:ind w:right="0"/>
              <w:jc w:val="right"/>
            </w:pPr>
            <w:r>
              <w:t>94.6</w:t>
            </w:r>
          </w:p>
        </w:tc>
      </w:tr>
      <w:tr w:rsidR="00165B80">
        <w:trPr>
          <w:cantSplit/>
        </w:trPr>
        <w:tc>
          <w:tcPr>
            <w:tcW w:w="1805" w:type="dxa"/>
            <w:shd w:val="clear" w:color="auto" w:fill="auto"/>
          </w:tcPr>
          <w:p w:rsidR="00165B80" w:rsidRDefault="00165B80">
            <w:pPr>
              <w:pStyle w:val="a5"/>
              <w:rPr>
                <w:rFonts w:hint="eastAsia"/>
              </w:rPr>
            </w:pPr>
            <w:smartTag w:uri="urn:schemas-microsoft-com:office:smarttags" w:element="chsdate">
              <w:smartTagPr>
                <w:attr w:name="IsROCDate" w:val="False"/>
                <w:attr w:name="IsLunarDate" w:val="False"/>
                <w:attr w:name="Day" w:val="15"/>
                <w:attr w:name="Month" w:val="1"/>
                <w:attr w:name="Year" w:val="1891"/>
              </w:smartTagPr>
              <w:r>
                <w:t>1891</w:t>
              </w:r>
              <w:r>
                <w:rPr>
                  <w:rFonts w:hint="eastAsia"/>
                </w:rPr>
                <w:t>年</w:t>
              </w:r>
              <w:r>
                <w:rPr>
                  <w:rFonts w:hint="eastAsia"/>
                </w:rPr>
                <w:t>1</w:t>
              </w:r>
              <w:r>
                <w:rPr>
                  <w:rFonts w:hint="eastAsia"/>
                </w:rPr>
                <w:t>月</w:t>
              </w:r>
              <w:r>
                <w:rPr>
                  <w:rFonts w:hint="eastAsia"/>
                </w:rPr>
                <w:t>15</w:t>
              </w:r>
              <w:r>
                <w:rPr>
                  <w:rFonts w:hint="eastAsia"/>
                </w:rPr>
                <w:t>日</w:t>
              </w:r>
            </w:smartTag>
          </w:p>
        </w:tc>
        <w:tc>
          <w:tcPr>
            <w:tcW w:w="1366" w:type="dxa"/>
            <w:shd w:val="clear" w:color="auto" w:fill="auto"/>
          </w:tcPr>
          <w:p w:rsidR="00165B80" w:rsidRDefault="00165B80">
            <w:pPr>
              <w:pStyle w:val="a5"/>
              <w:ind w:right="0"/>
              <w:jc w:val="right"/>
            </w:pPr>
            <w:r>
              <w:t>2 221 572</w:t>
            </w:r>
          </w:p>
        </w:tc>
        <w:tc>
          <w:tcPr>
            <w:tcW w:w="1155" w:type="dxa"/>
            <w:shd w:val="clear" w:color="auto" w:fill="auto"/>
          </w:tcPr>
          <w:p w:rsidR="00165B80" w:rsidRDefault="00165B80">
            <w:pPr>
              <w:pStyle w:val="a5"/>
              <w:ind w:right="0"/>
              <w:jc w:val="right"/>
            </w:pPr>
            <w:r>
              <w:t>1.1</w:t>
            </w:r>
          </w:p>
        </w:tc>
        <w:tc>
          <w:tcPr>
            <w:tcW w:w="1040" w:type="dxa"/>
            <w:shd w:val="clear" w:color="auto" w:fill="auto"/>
          </w:tcPr>
          <w:p w:rsidR="00165B80" w:rsidRDefault="00165B80">
            <w:pPr>
              <w:pStyle w:val="a5"/>
              <w:ind w:right="0"/>
              <w:jc w:val="right"/>
            </w:pPr>
            <w:r>
              <w:t>2.5</w:t>
            </w:r>
          </w:p>
        </w:tc>
        <w:tc>
          <w:tcPr>
            <w:tcW w:w="910" w:type="dxa"/>
            <w:shd w:val="clear" w:color="auto" w:fill="auto"/>
          </w:tcPr>
          <w:p w:rsidR="00165B80" w:rsidRDefault="00165B80">
            <w:pPr>
              <w:pStyle w:val="a5"/>
              <w:ind w:right="0"/>
              <w:jc w:val="right"/>
            </w:pPr>
            <w:r>
              <w:t>-</w:t>
            </w:r>
          </w:p>
        </w:tc>
        <w:tc>
          <w:tcPr>
            <w:tcW w:w="910" w:type="dxa"/>
            <w:shd w:val="clear" w:color="auto" w:fill="auto"/>
          </w:tcPr>
          <w:p w:rsidR="00165B80" w:rsidRDefault="00165B80">
            <w:pPr>
              <w:pStyle w:val="a5"/>
              <w:ind w:right="0"/>
              <w:jc w:val="right"/>
            </w:pPr>
            <w:r>
              <w:t>95.8</w:t>
            </w:r>
          </w:p>
        </w:tc>
      </w:tr>
      <w:tr w:rsidR="00165B80">
        <w:trPr>
          <w:cantSplit/>
        </w:trPr>
        <w:tc>
          <w:tcPr>
            <w:tcW w:w="1805" w:type="dxa"/>
            <w:shd w:val="clear" w:color="auto" w:fill="auto"/>
          </w:tcPr>
          <w:p w:rsidR="00165B80" w:rsidRDefault="00165B80">
            <w:pPr>
              <w:pStyle w:val="a5"/>
              <w:rPr>
                <w:rFonts w:hint="eastAsia"/>
              </w:rPr>
            </w:pPr>
            <w:smartTag w:uri="urn:schemas-microsoft-com:office:smarttags" w:element="chsdate">
              <w:smartTagPr>
                <w:attr w:name="IsROCDate" w:val="False"/>
                <w:attr w:name="IsLunarDate" w:val="False"/>
                <w:attr w:name="Day" w:val="1"/>
                <w:attr w:name="Month" w:val="1"/>
                <w:attr w:name="Year" w:val="1920"/>
              </w:smartTagPr>
              <w:r>
                <w:t>1920</w:t>
              </w:r>
              <w:r>
                <w:rPr>
                  <w:rFonts w:hint="eastAsia"/>
                </w:rPr>
                <w:t>年</w:t>
              </w:r>
              <w:r>
                <w:rPr>
                  <w:rFonts w:hint="eastAsia"/>
                </w:rPr>
                <w:t>1</w:t>
              </w:r>
              <w:r>
                <w:rPr>
                  <w:rFonts w:hint="eastAsia"/>
                </w:rPr>
                <w:t>月</w:t>
              </w:r>
              <w:r>
                <w:rPr>
                  <w:rFonts w:hint="eastAsia"/>
                </w:rPr>
                <w:t>1</w:t>
              </w:r>
              <w:r>
                <w:rPr>
                  <w:rFonts w:hint="eastAsia"/>
                </w:rPr>
                <w:t>日</w:t>
              </w:r>
            </w:smartTag>
          </w:p>
        </w:tc>
        <w:tc>
          <w:tcPr>
            <w:tcW w:w="1366" w:type="dxa"/>
            <w:shd w:val="clear" w:color="auto" w:fill="auto"/>
          </w:tcPr>
          <w:p w:rsidR="00165B80" w:rsidRDefault="00165B80">
            <w:pPr>
              <w:pStyle w:val="a5"/>
              <w:ind w:right="0"/>
              <w:jc w:val="right"/>
            </w:pPr>
            <w:r>
              <w:t>2 479 525</w:t>
            </w:r>
          </w:p>
        </w:tc>
        <w:tc>
          <w:tcPr>
            <w:tcW w:w="1155" w:type="dxa"/>
            <w:shd w:val="clear" w:color="auto" w:fill="auto"/>
          </w:tcPr>
          <w:p w:rsidR="00165B80" w:rsidRDefault="00165B80">
            <w:pPr>
              <w:pStyle w:val="a5"/>
              <w:ind w:right="0"/>
              <w:jc w:val="right"/>
            </w:pPr>
            <w:r>
              <w:t>0.4</w:t>
            </w:r>
          </w:p>
        </w:tc>
        <w:tc>
          <w:tcPr>
            <w:tcW w:w="1040" w:type="dxa"/>
            <w:shd w:val="clear" w:color="auto" w:fill="auto"/>
          </w:tcPr>
          <w:p w:rsidR="00165B80" w:rsidRDefault="00165B80">
            <w:pPr>
              <w:pStyle w:val="a5"/>
              <w:ind w:right="0"/>
              <w:jc w:val="right"/>
            </w:pPr>
            <w:r>
              <w:t>2.8</w:t>
            </w:r>
          </w:p>
        </w:tc>
        <w:tc>
          <w:tcPr>
            <w:tcW w:w="910" w:type="dxa"/>
            <w:shd w:val="clear" w:color="auto" w:fill="auto"/>
          </w:tcPr>
          <w:p w:rsidR="00165B80" w:rsidRDefault="00165B80">
            <w:pPr>
              <w:pStyle w:val="a5"/>
              <w:ind w:right="0"/>
              <w:jc w:val="right"/>
            </w:pPr>
            <w:r>
              <w:t>-</w:t>
            </w:r>
          </w:p>
        </w:tc>
        <w:tc>
          <w:tcPr>
            <w:tcW w:w="910" w:type="dxa"/>
            <w:shd w:val="clear" w:color="auto" w:fill="auto"/>
          </w:tcPr>
          <w:p w:rsidR="00165B80" w:rsidRDefault="00165B80">
            <w:pPr>
              <w:pStyle w:val="a5"/>
              <w:ind w:right="0"/>
              <w:jc w:val="right"/>
            </w:pPr>
            <w:r>
              <w:t>92.3</w:t>
            </w:r>
          </w:p>
        </w:tc>
      </w:tr>
      <w:tr w:rsidR="00165B80">
        <w:trPr>
          <w:cantSplit/>
        </w:trPr>
        <w:tc>
          <w:tcPr>
            <w:tcW w:w="1805" w:type="dxa"/>
            <w:shd w:val="clear" w:color="auto" w:fill="auto"/>
          </w:tcPr>
          <w:p w:rsidR="00165B80" w:rsidRDefault="00165B80">
            <w:pPr>
              <w:pStyle w:val="a5"/>
              <w:rPr>
                <w:rFonts w:hint="eastAsia"/>
              </w:rPr>
            </w:pPr>
            <w:smartTag w:uri="urn:schemas-microsoft-com:office:smarttags" w:element="chsdate">
              <w:smartTagPr>
                <w:attr w:name="IsROCDate" w:val="False"/>
                <w:attr w:name="IsLunarDate" w:val="False"/>
                <w:attr w:name="Day" w:val="31"/>
                <w:attr w:name="Month" w:val="1"/>
                <w:attr w:name="Year" w:val="1926"/>
              </w:smartTagPr>
              <w:r>
                <w:t>1926</w:t>
              </w:r>
              <w:r>
                <w:rPr>
                  <w:rFonts w:hint="eastAsia"/>
                </w:rPr>
                <w:t>年</w:t>
              </w:r>
              <w:r>
                <w:rPr>
                  <w:rFonts w:hint="eastAsia"/>
                </w:rPr>
                <w:t>1</w:t>
              </w:r>
              <w:r>
                <w:rPr>
                  <w:rFonts w:hint="eastAsia"/>
                </w:rPr>
                <w:t>月</w:t>
              </w:r>
              <w:r>
                <w:rPr>
                  <w:rFonts w:hint="eastAsia"/>
                </w:rPr>
                <w:t>31</w:t>
              </w:r>
              <w:r>
                <w:rPr>
                  <w:rFonts w:hint="eastAsia"/>
                </w:rPr>
                <w:t>日</w:t>
              </w:r>
            </w:smartTag>
          </w:p>
        </w:tc>
        <w:tc>
          <w:tcPr>
            <w:tcW w:w="1366" w:type="dxa"/>
            <w:shd w:val="clear" w:color="auto" w:fill="auto"/>
          </w:tcPr>
          <w:p w:rsidR="00165B80" w:rsidRDefault="00165B80">
            <w:pPr>
              <w:pStyle w:val="a5"/>
              <w:ind w:right="0"/>
              <w:jc w:val="right"/>
            </w:pPr>
            <w:r>
              <w:t>2 814 131</w:t>
            </w:r>
          </w:p>
        </w:tc>
        <w:tc>
          <w:tcPr>
            <w:tcW w:w="1155" w:type="dxa"/>
            <w:shd w:val="clear" w:color="auto" w:fill="auto"/>
          </w:tcPr>
          <w:p w:rsidR="00165B80" w:rsidRDefault="00165B80">
            <w:pPr>
              <w:pStyle w:val="a5"/>
              <w:ind w:right="0"/>
              <w:jc w:val="right"/>
            </w:pPr>
            <w:r>
              <w:t>2.1</w:t>
            </w:r>
          </w:p>
        </w:tc>
        <w:tc>
          <w:tcPr>
            <w:tcW w:w="1040" w:type="dxa"/>
            <w:shd w:val="clear" w:color="auto" w:fill="auto"/>
          </w:tcPr>
          <w:p w:rsidR="00165B80" w:rsidRDefault="00165B80">
            <w:pPr>
              <w:pStyle w:val="a5"/>
              <w:ind w:right="0"/>
              <w:jc w:val="right"/>
            </w:pPr>
            <w:r>
              <w:t>3.1</w:t>
            </w:r>
          </w:p>
        </w:tc>
        <w:tc>
          <w:tcPr>
            <w:tcW w:w="910" w:type="dxa"/>
            <w:shd w:val="clear" w:color="auto" w:fill="auto"/>
          </w:tcPr>
          <w:p w:rsidR="00165B80" w:rsidRDefault="00165B80">
            <w:pPr>
              <w:pStyle w:val="a5"/>
              <w:ind w:right="0"/>
              <w:jc w:val="right"/>
            </w:pPr>
            <w:r>
              <w:t>73.1</w:t>
            </w:r>
          </w:p>
        </w:tc>
        <w:tc>
          <w:tcPr>
            <w:tcW w:w="910" w:type="dxa"/>
            <w:shd w:val="clear" w:color="auto" w:fill="auto"/>
          </w:tcPr>
          <w:p w:rsidR="00165B80" w:rsidRDefault="00165B80">
            <w:pPr>
              <w:pStyle w:val="a5"/>
              <w:ind w:right="0"/>
              <w:jc w:val="right"/>
            </w:pPr>
            <w:r>
              <w:t>95.8</w:t>
            </w:r>
          </w:p>
        </w:tc>
      </w:tr>
      <w:tr w:rsidR="00165B80">
        <w:trPr>
          <w:cantSplit/>
        </w:trPr>
        <w:tc>
          <w:tcPr>
            <w:tcW w:w="1805" w:type="dxa"/>
            <w:shd w:val="clear" w:color="auto" w:fill="auto"/>
          </w:tcPr>
          <w:p w:rsidR="00165B80" w:rsidRDefault="00165B80">
            <w:pPr>
              <w:pStyle w:val="a5"/>
              <w:rPr>
                <w:rFonts w:hint="eastAsia"/>
              </w:rPr>
            </w:pPr>
            <w:smartTag w:uri="urn:schemas-microsoft-com:office:smarttags" w:element="chsdate">
              <w:smartTagPr>
                <w:attr w:name="IsROCDate" w:val="False"/>
                <w:attr w:name="IsLunarDate" w:val="False"/>
                <w:attr w:name="Day" w:val="26"/>
                <w:attr w:name="Month" w:val="12"/>
                <w:attr w:name="Year" w:val="1936"/>
              </w:smartTagPr>
              <w:r>
                <w:t>1936</w:t>
              </w:r>
              <w:r>
                <w:rPr>
                  <w:rFonts w:hint="eastAsia"/>
                </w:rPr>
                <w:t>年</w:t>
              </w:r>
              <w:r>
                <w:rPr>
                  <w:rFonts w:hint="eastAsia"/>
                </w:rPr>
                <w:t>12</w:t>
              </w:r>
              <w:r>
                <w:rPr>
                  <w:rFonts w:hint="eastAsia"/>
                </w:rPr>
                <w:t>月</w:t>
              </w:r>
              <w:r>
                <w:rPr>
                  <w:rFonts w:hint="eastAsia"/>
                </w:rPr>
                <w:t>26</w:t>
              </w:r>
              <w:r>
                <w:rPr>
                  <w:rFonts w:hint="eastAsia"/>
                </w:rPr>
                <w:t>日</w:t>
              </w:r>
            </w:smartTag>
          </w:p>
        </w:tc>
        <w:tc>
          <w:tcPr>
            <w:tcW w:w="1366" w:type="dxa"/>
            <w:shd w:val="clear" w:color="auto" w:fill="auto"/>
          </w:tcPr>
          <w:p w:rsidR="00165B80" w:rsidRDefault="00165B80">
            <w:pPr>
              <w:pStyle w:val="a5"/>
              <w:ind w:right="0"/>
              <w:jc w:val="right"/>
            </w:pPr>
            <w:r>
              <w:t>3 364 347</w:t>
            </w:r>
          </w:p>
        </w:tc>
        <w:tc>
          <w:tcPr>
            <w:tcW w:w="1155" w:type="dxa"/>
            <w:shd w:val="clear" w:color="auto" w:fill="auto"/>
          </w:tcPr>
          <w:p w:rsidR="00165B80" w:rsidRDefault="00165B80">
            <w:pPr>
              <w:pStyle w:val="a5"/>
              <w:ind w:right="0"/>
              <w:jc w:val="right"/>
            </w:pPr>
            <w:r>
              <w:t>1.7</w:t>
            </w:r>
          </w:p>
        </w:tc>
        <w:tc>
          <w:tcPr>
            <w:tcW w:w="1040" w:type="dxa"/>
            <w:shd w:val="clear" w:color="auto" w:fill="auto"/>
          </w:tcPr>
          <w:p w:rsidR="00165B80" w:rsidRDefault="00165B80">
            <w:pPr>
              <w:pStyle w:val="a5"/>
              <w:ind w:right="0"/>
              <w:jc w:val="right"/>
            </w:pPr>
            <w:r>
              <w:t>3.7</w:t>
            </w:r>
          </w:p>
        </w:tc>
        <w:tc>
          <w:tcPr>
            <w:tcW w:w="910" w:type="dxa"/>
            <w:shd w:val="clear" w:color="auto" w:fill="auto"/>
          </w:tcPr>
          <w:p w:rsidR="00165B80" w:rsidRDefault="00165B80">
            <w:pPr>
              <w:pStyle w:val="a5"/>
              <w:ind w:right="0"/>
              <w:jc w:val="right"/>
            </w:pPr>
            <w:r>
              <w:t>75.1</w:t>
            </w:r>
          </w:p>
        </w:tc>
        <w:tc>
          <w:tcPr>
            <w:tcW w:w="910" w:type="dxa"/>
            <w:shd w:val="clear" w:color="auto" w:fill="auto"/>
          </w:tcPr>
          <w:p w:rsidR="00165B80" w:rsidRDefault="00165B80">
            <w:pPr>
              <w:pStyle w:val="a5"/>
              <w:ind w:right="0"/>
              <w:jc w:val="right"/>
            </w:pPr>
            <w:r>
              <w:t>96.5</w:t>
            </w:r>
          </w:p>
        </w:tc>
      </w:tr>
      <w:tr w:rsidR="00165B80">
        <w:trPr>
          <w:cantSplit/>
        </w:trPr>
        <w:tc>
          <w:tcPr>
            <w:tcW w:w="1805" w:type="dxa"/>
            <w:shd w:val="clear" w:color="auto" w:fill="auto"/>
          </w:tcPr>
          <w:p w:rsidR="00165B80" w:rsidRDefault="00165B80">
            <w:pPr>
              <w:pStyle w:val="a5"/>
              <w:rPr>
                <w:rFonts w:hint="eastAsia"/>
              </w:rPr>
            </w:pPr>
            <w:smartTag w:uri="urn:schemas-microsoft-com:office:smarttags" w:element="chsdate">
              <w:smartTagPr>
                <w:attr w:name="IsROCDate" w:val="False"/>
                <w:attr w:name="IsLunarDate" w:val="False"/>
                <w:attr w:name="Day" w:val="7"/>
                <w:attr w:name="Month" w:val="12"/>
                <w:attr w:name="Year" w:val="1941"/>
              </w:smartTagPr>
              <w:r>
                <w:t>1941</w:t>
              </w:r>
              <w:r>
                <w:rPr>
                  <w:rFonts w:hint="eastAsia"/>
                </w:rPr>
                <w:t>年</w:t>
              </w:r>
              <w:r>
                <w:rPr>
                  <w:rFonts w:hint="eastAsia"/>
                </w:rPr>
                <w:t>12</w:t>
              </w:r>
              <w:r>
                <w:rPr>
                  <w:rFonts w:hint="eastAsia"/>
                </w:rPr>
                <w:t>月</w:t>
              </w:r>
              <w:r>
                <w:rPr>
                  <w:rFonts w:hint="eastAsia"/>
                </w:rPr>
                <w:t>7</w:t>
              </w:r>
              <w:r>
                <w:rPr>
                  <w:rFonts w:hint="eastAsia"/>
                </w:rPr>
                <w:t>日</w:t>
              </w:r>
            </w:smartTag>
          </w:p>
        </w:tc>
        <w:tc>
          <w:tcPr>
            <w:tcW w:w="1366" w:type="dxa"/>
            <w:shd w:val="clear" w:color="auto" w:fill="auto"/>
          </w:tcPr>
          <w:p w:rsidR="00165B80" w:rsidRDefault="00165B80">
            <w:pPr>
              <w:pStyle w:val="a5"/>
              <w:ind w:right="0"/>
              <w:jc w:val="right"/>
            </w:pPr>
            <w:r>
              <w:t>3 850 771</w:t>
            </w:r>
          </w:p>
        </w:tc>
        <w:tc>
          <w:tcPr>
            <w:tcW w:w="1155" w:type="dxa"/>
            <w:shd w:val="clear" w:color="auto" w:fill="auto"/>
          </w:tcPr>
          <w:p w:rsidR="00165B80" w:rsidRDefault="00165B80">
            <w:pPr>
              <w:pStyle w:val="a5"/>
              <w:ind w:right="0"/>
              <w:jc w:val="right"/>
            </w:pPr>
            <w:r>
              <w:t>2.8</w:t>
            </w:r>
          </w:p>
        </w:tc>
        <w:tc>
          <w:tcPr>
            <w:tcW w:w="1040" w:type="dxa"/>
            <w:shd w:val="clear" w:color="auto" w:fill="auto"/>
          </w:tcPr>
          <w:p w:rsidR="00165B80" w:rsidRDefault="00165B80">
            <w:pPr>
              <w:pStyle w:val="a5"/>
              <w:ind w:right="0"/>
              <w:jc w:val="right"/>
            </w:pPr>
            <w:r>
              <w:t>4.3</w:t>
            </w:r>
          </w:p>
        </w:tc>
        <w:tc>
          <w:tcPr>
            <w:tcW w:w="910" w:type="dxa"/>
            <w:shd w:val="clear" w:color="auto" w:fill="auto"/>
          </w:tcPr>
          <w:p w:rsidR="00165B80" w:rsidRDefault="00165B80">
            <w:pPr>
              <w:pStyle w:val="a5"/>
              <w:ind w:right="0"/>
              <w:jc w:val="right"/>
            </w:pPr>
            <w:r>
              <w:t>77.1</w:t>
            </w:r>
          </w:p>
        </w:tc>
        <w:tc>
          <w:tcPr>
            <w:tcW w:w="910" w:type="dxa"/>
            <w:shd w:val="clear" w:color="auto" w:fill="auto"/>
          </w:tcPr>
          <w:p w:rsidR="00165B80" w:rsidRDefault="00165B80">
            <w:pPr>
              <w:pStyle w:val="a5"/>
              <w:ind w:right="0"/>
              <w:jc w:val="right"/>
            </w:pPr>
            <w:r>
              <w:t>98.3</w:t>
            </w:r>
          </w:p>
        </w:tc>
      </w:tr>
      <w:tr w:rsidR="00165B80">
        <w:trPr>
          <w:cantSplit/>
        </w:trPr>
        <w:tc>
          <w:tcPr>
            <w:tcW w:w="1805" w:type="dxa"/>
            <w:shd w:val="clear" w:color="auto" w:fill="auto"/>
          </w:tcPr>
          <w:p w:rsidR="00165B80" w:rsidRDefault="00165B80">
            <w:pPr>
              <w:pStyle w:val="a5"/>
              <w:rPr>
                <w:rFonts w:hint="eastAsia"/>
              </w:rPr>
            </w:pPr>
            <w:smartTag w:uri="urn:schemas-microsoft-com:office:smarttags" w:element="chsdate">
              <w:smartTagPr>
                <w:attr w:name="IsROCDate" w:val="False"/>
                <w:attr w:name="IsLunarDate" w:val="False"/>
                <w:attr w:name="Day" w:val="26"/>
                <w:attr w:name="Month" w:val="11"/>
                <w:attr w:name="Year" w:val="1950"/>
              </w:smartTagPr>
              <w:r>
                <w:t>1950</w:t>
              </w:r>
              <w:r>
                <w:rPr>
                  <w:rFonts w:hint="eastAsia"/>
                </w:rPr>
                <w:t>年</w:t>
              </w:r>
              <w:r>
                <w:rPr>
                  <w:rFonts w:hint="eastAsia"/>
                </w:rPr>
                <w:t>11</w:t>
              </w:r>
              <w:r>
                <w:rPr>
                  <w:rFonts w:hint="eastAsia"/>
                </w:rPr>
                <w:t>月</w:t>
              </w:r>
              <w:r>
                <w:rPr>
                  <w:rFonts w:hint="eastAsia"/>
                </w:rPr>
                <w:t>26</w:t>
              </w:r>
              <w:r>
                <w:rPr>
                  <w:rFonts w:hint="eastAsia"/>
                </w:rPr>
                <w:t>日</w:t>
              </w:r>
            </w:smartTag>
          </w:p>
        </w:tc>
        <w:tc>
          <w:tcPr>
            <w:tcW w:w="1366" w:type="dxa"/>
            <w:shd w:val="clear" w:color="auto" w:fill="auto"/>
          </w:tcPr>
          <w:p w:rsidR="00165B80" w:rsidRDefault="00165B80">
            <w:pPr>
              <w:pStyle w:val="a5"/>
              <w:ind w:right="0"/>
              <w:jc w:val="right"/>
            </w:pPr>
            <w:r>
              <w:t>5 034 838</w:t>
            </w:r>
          </w:p>
        </w:tc>
        <w:tc>
          <w:tcPr>
            <w:tcW w:w="1155" w:type="dxa"/>
            <w:shd w:val="clear" w:color="auto" w:fill="auto"/>
          </w:tcPr>
          <w:p w:rsidR="00165B80" w:rsidRDefault="00165B80">
            <w:pPr>
              <w:pStyle w:val="a5"/>
              <w:ind w:right="0"/>
              <w:jc w:val="right"/>
            </w:pPr>
            <w:r>
              <w:t>3.0</w:t>
            </w:r>
          </w:p>
        </w:tc>
        <w:tc>
          <w:tcPr>
            <w:tcW w:w="1040" w:type="dxa"/>
            <w:shd w:val="clear" w:color="auto" w:fill="auto"/>
          </w:tcPr>
          <w:p w:rsidR="00165B80" w:rsidRDefault="00165B80">
            <w:pPr>
              <w:pStyle w:val="a5"/>
              <w:ind w:right="0"/>
              <w:jc w:val="right"/>
            </w:pPr>
            <w:r>
              <w:t>5.6</w:t>
            </w:r>
          </w:p>
        </w:tc>
        <w:tc>
          <w:tcPr>
            <w:tcW w:w="910" w:type="dxa"/>
            <w:shd w:val="clear" w:color="auto" w:fill="auto"/>
          </w:tcPr>
          <w:p w:rsidR="00165B80" w:rsidRDefault="00165B80">
            <w:pPr>
              <w:pStyle w:val="a5"/>
              <w:ind w:right="0"/>
              <w:jc w:val="right"/>
            </w:pPr>
            <w:r>
              <w:t>80.9</w:t>
            </w:r>
          </w:p>
        </w:tc>
        <w:tc>
          <w:tcPr>
            <w:tcW w:w="910" w:type="dxa"/>
            <w:shd w:val="clear" w:color="auto" w:fill="auto"/>
          </w:tcPr>
          <w:p w:rsidR="00165B80" w:rsidRDefault="00165B80">
            <w:pPr>
              <w:pStyle w:val="a5"/>
              <w:ind w:right="0"/>
              <w:jc w:val="right"/>
            </w:pPr>
            <w:r>
              <w:t>102.8</w:t>
            </w:r>
          </w:p>
        </w:tc>
      </w:tr>
      <w:tr w:rsidR="00165B80">
        <w:trPr>
          <w:cantSplit/>
        </w:trPr>
        <w:tc>
          <w:tcPr>
            <w:tcW w:w="1805" w:type="dxa"/>
            <w:shd w:val="clear" w:color="auto" w:fill="auto"/>
          </w:tcPr>
          <w:p w:rsidR="00165B80" w:rsidRDefault="00165B80">
            <w:pPr>
              <w:pStyle w:val="a5"/>
              <w:rPr>
                <w:rFonts w:hint="eastAsia"/>
              </w:rPr>
            </w:pPr>
            <w:smartTag w:uri="urn:schemas-microsoft-com:office:smarttags" w:element="chsdate">
              <w:smartTagPr>
                <w:attr w:name="IsROCDate" w:val="False"/>
                <w:attr w:name="IsLunarDate" w:val="False"/>
                <w:attr w:name="Day" w:val="26"/>
                <w:attr w:name="Month" w:val="2"/>
                <w:attr w:name="Year" w:val="1961"/>
              </w:smartTagPr>
              <w:r>
                <w:t>1961</w:t>
              </w:r>
              <w:r>
                <w:rPr>
                  <w:rFonts w:hint="eastAsia"/>
                </w:rPr>
                <w:t>年</w:t>
              </w:r>
              <w:r>
                <w:rPr>
                  <w:rFonts w:hint="eastAsia"/>
                </w:rPr>
                <w:t>2</w:t>
              </w:r>
              <w:r>
                <w:rPr>
                  <w:rFonts w:hint="eastAsia"/>
                </w:rPr>
                <w:t>月</w:t>
              </w:r>
              <w:r>
                <w:rPr>
                  <w:rFonts w:hint="eastAsia"/>
                </w:rPr>
                <w:t>26</w:t>
              </w:r>
              <w:r>
                <w:rPr>
                  <w:rFonts w:hint="eastAsia"/>
                </w:rPr>
                <w:t>日</w:t>
              </w:r>
            </w:smartTag>
          </w:p>
        </w:tc>
        <w:tc>
          <w:tcPr>
            <w:tcW w:w="1366" w:type="dxa"/>
            <w:shd w:val="clear" w:color="auto" w:fill="auto"/>
          </w:tcPr>
          <w:p w:rsidR="00165B80" w:rsidRDefault="00165B80">
            <w:pPr>
              <w:pStyle w:val="a5"/>
              <w:ind w:right="0"/>
              <w:jc w:val="right"/>
            </w:pPr>
            <w:r>
              <w:t>7 523 999</w:t>
            </w:r>
          </w:p>
        </w:tc>
        <w:tc>
          <w:tcPr>
            <w:tcW w:w="1155" w:type="dxa"/>
            <w:shd w:val="clear" w:color="auto" w:fill="auto"/>
          </w:tcPr>
          <w:p w:rsidR="00165B80" w:rsidRDefault="00165B80">
            <w:pPr>
              <w:pStyle w:val="a5"/>
              <w:ind w:right="0"/>
              <w:jc w:val="right"/>
            </w:pPr>
            <w:r>
              <w:t>4.0</w:t>
            </w:r>
          </w:p>
        </w:tc>
        <w:tc>
          <w:tcPr>
            <w:tcW w:w="1040" w:type="dxa"/>
            <w:shd w:val="clear" w:color="auto" w:fill="auto"/>
          </w:tcPr>
          <w:p w:rsidR="00165B80" w:rsidRDefault="00165B80">
            <w:pPr>
              <w:pStyle w:val="a5"/>
              <w:ind w:right="0"/>
              <w:jc w:val="right"/>
            </w:pPr>
            <w:r>
              <w:t>8.4</w:t>
            </w:r>
          </w:p>
        </w:tc>
        <w:tc>
          <w:tcPr>
            <w:tcW w:w="910" w:type="dxa"/>
            <w:shd w:val="clear" w:color="auto" w:fill="auto"/>
          </w:tcPr>
          <w:p w:rsidR="00165B80" w:rsidRDefault="00165B80">
            <w:pPr>
              <w:pStyle w:val="a5"/>
              <w:ind w:right="0"/>
              <w:jc w:val="right"/>
            </w:pPr>
            <w:r>
              <w:t>93.6</w:t>
            </w:r>
          </w:p>
        </w:tc>
        <w:tc>
          <w:tcPr>
            <w:tcW w:w="910" w:type="dxa"/>
            <w:shd w:val="clear" w:color="auto" w:fill="auto"/>
          </w:tcPr>
          <w:p w:rsidR="00165B80" w:rsidRDefault="00165B80">
            <w:pPr>
              <w:pStyle w:val="a5"/>
              <w:ind w:right="0"/>
              <w:jc w:val="right"/>
            </w:pPr>
            <w:r>
              <w:t>103.2</w:t>
            </w:r>
          </w:p>
        </w:tc>
      </w:tr>
      <w:tr w:rsidR="00165B80">
        <w:trPr>
          <w:cantSplit/>
        </w:trPr>
        <w:tc>
          <w:tcPr>
            <w:tcW w:w="1805" w:type="dxa"/>
            <w:shd w:val="clear" w:color="auto" w:fill="auto"/>
          </w:tcPr>
          <w:p w:rsidR="00165B80" w:rsidRDefault="00165B80">
            <w:pPr>
              <w:pStyle w:val="a5"/>
              <w:rPr>
                <w:rFonts w:hint="eastAsia"/>
              </w:rPr>
            </w:pPr>
            <w:smartTag w:uri="urn:schemas-microsoft-com:office:smarttags" w:element="chsdate">
              <w:smartTagPr>
                <w:attr w:name="IsROCDate" w:val="False"/>
                <w:attr w:name="IsLunarDate" w:val="False"/>
                <w:attr w:name="Day" w:val="2"/>
                <w:attr w:name="Month" w:val="11"/>
                <w:attr w:name="Year" w:val="1971"/>
              </w:smartTagPr>
              <w:r>
                <w:t>1971</w:t>
              </w:r>
              <w:r>
                <w:rPr>
                  <w:rFonts w:hint="eastAsia"/>
                </w:rPr>
                <w:t>年</w:t>
              </w:r>
              <w:r>
                <w:rPr>
                  <w:rFonts w:hint="eastAsia"/>
                </w:rPr>
                <w:t>11</w:t>
              </w:r>
              <w:r>
                <w:rPr>
                  <w:rFonts w:hint="eastAsia"/>
                </w:rPr>
                <w:t>月</w:t>
              </w:r>
              <w:r>
                <w:rPr>
                  <w:rFonts w:hint="eastAsia"/>
                </w:rPr>
                <w:t>2</w:t>
              </w:r>
              <w:r>
                <w:rPr>
                  <w:rFonts w:hint="eastAsia"/>
                </w:rPr>
                <w:t>日</w:t>
              </w:r>
            </w:smartTag>
          </w:p>
        </w:tc>
        <w:tc>
          <w:tcPr>
            <w:tcW w:w="1366" w:type="dxa"/>
            <w:shd w:val="clear" w:color="auto" w:fill="auto"/>
          </w:tcPr>
          <w:p w:rsidR="00165B80" w:rsidRDefault="00165B80">
            <w:pPr>
              <w:pStyle w:val="a5"/>
              <w:ind w:right="0"/>
              <w:jc w:val="right"/>
            </w:pPr>
            <w:r>
              <w:t>10 721 522</w:t>
            </w:r>
          </w:p>
        </w:tc>
        <w:tc>
          <w:tcPr>
            <w:tcW w:w="1155" w:type="dxa"/>
            <w:shd w:val="clear" w:color="auto" w:fill="auto"/>
          </w:tcPr>
          <w:p w:rsidR="00165B80" w:rsidRDefault="00165B80">
            <w:pPr>
              <w:pStyle w:val="a5"/>
              <w:ind w:right="0"/>
              <w:jc w:val="right"/>
            </w:pPr>
            <w:r>
              <w:t>3.4</w:t>
            </w:r>
          </w:p>
        </w:tc>
        <w:tc>
          <w:tcPr>
            <w:tcW w:w="1040" w:type="dxa"/>
            <w:shd w:val="clear" w:color="auto" w:fill="auto"/>
          </w:tcPr>
          <w:p w:rsidR="00165B80" w:rsidRDefault="00165B80">
            <w:pPr>
              <w:pStyle w:val="a5"/>
              <w:ind w:right="0"/>
              <w:jc w:val="right"/>
            </w:pPr>
            <w:r>
              <w:t>11.9</w:t>
            </w:r>
          </w:p>
        </w:tc>
        <w:tc>
          <w:tcPr>
            <w:tcW w:w="910" w:type="dxa"/>
            <w:shd w:val="clear" w:color="auto" w:fill="auto"/>
          </w:tcPr>
          <w:p w:rsidR="00165B80" w:rsidRDefault="00165B80">
            <w:pPr>
              <w:pStyle w:val="a5"/>
              <w:ind w:right="0"/>
              <w:jc w:val="right"/>
            </w:pPr>
            <w:r>
              <w:t>92.8</w:t>
            </w:r>
          </w:p>
        </w:tc>
        <w:tc>
          <w:tcPr>
            <w:tcW w:w="910" w:type="dxa"/>
            <w:shd w:val="clear" w:color="auto" w:fill="auto"/>
          </w:tcPr>
          <w:p w:rsidR="00165B80" w:rsidRDefault="00165B80">
            <w:pPr>
              <w:pStyle w:val="a5"/>
              <w:ind w:right="0"/>
              <w:jc w:val="right"/>
            </w:pPr>
            <w:r>
              <w:t>99.9</w:t>
            </w:r>
          </w:p>
        </w:tc>
      </w:tr>
      <w:tr w:rsidR="00165B80">
        <w:trPr>
          <w:cantSplit/>
        </w:trPr>
        <w:tc>
          <w:tcPr>
            <w:tcW w:w="1805" w:type="dxa"/>
            <w:shd w:val="clear" w:color="auto" w:fill="auto"/>
          </w:tcPr>
          <w:p w:rsidR="00165B80" w:rsidRDefault="00165B80">
            <w:pPr>
              <w:pStyle w:val="a5"/>
              <w:rPr>
                <w:rFonts w:hint="eastAsia"/>
              </w:rPr>
            </w:pPr>
            <w:smartTag w:uri="urn:schemas-microsoft-com:office:smarttags" w:element="chsdate">
              <w:smartTagPr>
                <w:attr w:name="IsROCDate" w:val="False"/>
                <w:attr w:name="IsLunarDate" w:val="False"/>
                <w:attr w:name="Day" w:val="20"/>
                <w:attr w:name="Month" w:val="10"/>
                <w:attr w:name="Year" w:val="1981"/>
              </w:smartTagPr>
              <w:r>
                <w:t>1981</w:t>
              </w:r>
              <w:r>
                <w:rPr>
                  <w:rFonts w:hint="eastAsia"/>
                </w:rPr>
                <w:t>年</w:t>
              </w:r>
              <w:r>
                <w:rPr>
                  <w:rFonts w:hint="eastAsia"/>
                </w:rPr>
                <w:t>10</w:t>
              </w:r>
              <w:r>
                <w:rPr>
                  <w:rFonts w:hint="eastAsia"/>
                </w:rPr>
                <w:t>月</w:t>
              </w:r>
              <w:r>
                <w:rPr>
                  <w:rFonts w:hint="eastAsia"/>
                </w:rPr>
                <w:t>20</w:t>
              </w:r>
              <w:r>
                <w:rPr>
                  <w:rFonts w:hint="eastAsia"/>
                </w:rPr>
                <w:t>日</w:t>
              </w:r>
            </w:smartTag>
          </w:p>
        </w:tc>
        <w:tc>
          <w:tcPr>
            <w:tcW w:w="1366" w:type="dxa"/>
            <w:shd w:val="clear" w:color="auto" w:fill="auto"/>
          </w:tcPr>
          <w:p w:rsidR="00165B80" w:rsidRDefault="00165B80">
            <w:pPr>
              <w:pStyle w:val="a5"/>
              <w:ind w:right="0"/>
              <w:jc w:val="right"/>
            </w:pPr>
            <w:r>
              <w:t>14 516 735</w:t>
            </w:r>
          </w:p>
        </w:tc>
        <w:tc>
          <w:tcPr>
            <w:tcW w:w="1155" w:type="dxa"/>
            <w:shd w:val="clear" w:color="auto" w:fill="auto"/>
          </w:tcPr>
          <w:p w:rsidR="00165B80" w:rsidRDefault="00165B80">
            <w:pPr>
              <w:pStyle w:val="a5"/>
              <w:ind w:right="0"/>
              <w:jc w:val="right"/>
            </w:pPr>
            <w:r>
              <w:t>3.1</w:t>
            </w:r>
          </w:p>
        </w:tc>
        <w:tc>
          <w:tcPr>
            <w:tcW w:w="1040" w:type="dxa"/>
            <w:shd w:val="clear" w:color="auto" w:fill="auto"/>
          </w:tcPr>
          <w:p w:rsidR="00165B80" w:rsidRDefault="00165B80">
            <w:pPr>
              <w:pStyle w:val="a5"/>
              <w:ind w:right="0"/>
              <w:jc w:val="right"/>
            </w:pPr>
            <w:r>
              <w:t>16.2</w:t>
            </w:r>
          </w:p>
        </w:tc>
        <w:tc>
          <w:tcPr>
            <w:tcW w:w="910" w:type="dxa"/>
            <w:shd w:val="clear" w:color="auto" w:fill="auto"/>
          </w:tcPr>
          <w:p w:rsidR="00165B80" w:rsidRDefault="00165B80">
            <w:pPr>
              <w:pStyle w:val="a5"/>
              <w:ind w:right="0"/>
              <w:jc w:val="right"/>
            </w:pPr>
            <w:r>
              <w:t>76,9</w:t>
            </w:r>
          </w:p>
        </w:tc>
        <w:tc>
          <w:tcPr>
            <w:tcW w:w="910" w:type="dxa"/>
            <w:shd w:val="clear" w:color="auto" w:fill="auto"/>
          </w:tcPr>
          <w:p w:rsidR="00165B80" w:rsidRDefault="00165B80">
            <w:pPr>
              <w:pStyle w:val="a5"/>
              <w:ind w:right="0"/>
              <w:jc w:val="right"/>
            </w:pPr>
            <w:r>
              <w:t>100.0</w:t>
            </w:r>
          </w:p>
        </w:tc>
      </w:tr>
      <w:tr w:rsidR="00165B80">
        <w:trPr>
          <w:cantSplit/>
        </w:trPr>
        <w:tc>
          <w:tcPr>
            <w:tcW w:w="1805" w:type="dxa"/>
            <w:shd w:val="clear" w:color="auto" w:fill="auto"/>
          </w:tcPr>
          <w:p w:rsidR="00165B80" w:rsidRDefault="00165B80">
            <w:pPr>
              <w:pStyle w:val="a5"/>
              <w:rPr>
                <w:rFonts w:hint="eastAsia"/>
              </w:rPr>
            </w:pPr>
            <w:smartTag w:uri="urn:schemas-microsoft-com:office:smarttags" w:element="chsdate">
              <w:smartTagPr>
                <w:attr w:name="IsROCDate" w:val="False"/>
                <w:attr w:name="IsLunarDate" w:val="False"/>
                <w:attr w:name="Day" w:val="21"/>
                <w:attr w:name="Month" w:val="10"/>
                <w:attr w:name="Year" w:val="1990"/>
              </w:smartTagPr>
              <w:r>
                <w:t>1990</w:t>
              </w:r>
              <w:r>
                <w:rPr>
                  <w:rFonts w:hint="eastAsia"/>
                </w:rPr>
                <w:t>年</w:t>
              </w:r>
              <w:r>
                <w:rPr>
                  <w:rFonts w:hint="eastAsia"/>
                </w:rPr>
                <w:t>10</w:t>
              </w:r>
              <w:r>
                <w:rPr>
                  <w:rFonts w:hint="eastAsia"/>
                </w:rPr>
                <w:t>月</w:t>
              </w:r>
              <w:r>
                <w:rPr>
                  <w:rFonts w:hint="eastAsia"/>
                </w:rPr>
                <w:t>21</w:t>
              </w:r>
              <w:r>
                <w:rPr>
                  <w:rFonts w:hint="eastAsia"/>
                </w:rPr>
                <w:t>日</w:t>
              </w:r>
            </w:smartTag>
          </w:p>
        </w:tc>
        <w:tc>
          <w:tcPr>
            <w:tcW w:w="1366" w:type="dxa"/>
            <w:shd w:val="clear" w:color="auto" w:fill="auto"/>
          </w:tcPr>
          <w:p w:rsidR="00165B80" w:rsidRDefault="00165B80">
            <w:pPr>
              <w:pStyle w:val="a5"/>
              <w:ind w:right="0"/>
              <w:jc w:val="right"/>
            </w:pPr>
            <w:r>
              <w:t>18 105 265</w:t>
            </w:r>
          </w:p>
        </w:tc>
        <w:tc>
          <w:tcPr>
            <w:tcW w:w="1155" w:type="dxa"/>
            <w:shd w:val="clear" w:color="auto" w:fill="auto"/>
          </w:tcPr>
          <w:p w:rsidR="00165B80" w:rsidRDefault="00165B80">
            <w:pPr>
              <w:pStyle w:val="a5"/>
              <w:ind w:right="0"/>
              <w:jc w:val="right"/>
            </w:pPr>
            <w:r>
              <w:t>2.5</w:t>
            </w:r>
          </w:p>
        </w:tc>
        <w:tc>
          <w:tcPr>
            <w:tcW w:w="1040" w:type="dxa"/>
            <w:shd w:val="clear" w:color="auto" w:fill="auto"/>
          </w:tcPr>
          <w:p w:rsidR="00165B80" w:rsidRDefault="00165B80">
            <w:pPr>
              <w:pStyle w:val="a5"/>
              <w:ind w:right="0"/>
              <w:jc w:val="right"/>
            </w:pPr>
            <w:r>
              <w:t>20.1</w:t>
            </w:r>
          </w:p>
        </w:tc>
        <w:tc>
          <w:tcPr>
            <w:tcW w:w="910" w:type="dxa"/>
            <w:shd w:val="clear" w:color="auto" w:fill="auto"/>
          </w:tcPr>
          <w:p w:rsidR="00165B80" w:rsidRDefault="00165B80">
            <w:pPr>
              <w:pStyle w:val="a5"/>
              <w:ind w:right="0"/>
              <w:jc w:val="right"/>
            </w:pPr>
            <w:r>
              <w:t>70.2</w:t>
            </w:r>
          </w:p>
        </w:tc>
        <w:tc>
          <w:tcPr>
            <w:tcW w:w="910" w:type="dxa"/>
            <w:shd w:val="clear" w:color="auto" w:fill="auto"/>
          </w:tcPr>
          <w:p w:rsidR="00165B80" w:rsidRDefault="00165B80">
            <w:pPr>
              <w:pStyle w:val="a5"/>
              <w:ind w:right="0"/>
              <w:jc w:val="right"/>
            </w:pPr>
            <w:r>
              <w:t>99.3</w:t>
            </w:r>
          </w:p>
        </w:tc>
      </w:tr>
      <w:tr w:rsidR="00165B80">
        <w:trPr>
          <w:cantSplit/>
        </w:trPr>
        <w:tc>
          <w:tcPr>
            <w:tcW w:w="1805" w:type="dxa"/>
            <w:tcBorders>
              <w:bottom w:val="single" w:sz="12" w:space="0" w:color="auto"/>
            </w:tcBorders>
            <w:shd w:val="clear" w:color="auto" w:fill="auto"/>
          </w:tcPr>
          <w:p w:rsidR="00165B80" w:rsidRDefault="00165B80">
            <w:pPr>
              <w:pStyle w:val="a5"/>
              <w:rPr>
                <w:rFonts w:hint="eastAsia"/>
              </w:rPr>
            </w:pPr>
            <w:smartTag w:uri="urn:schemas-microsoft-com:office:smarttags" w:element="chsdate">
              <w:smartTagPr>
                <w:attr w:name="IsROCDate" w:val="False"/>
                <w:attr w:name="IsLunarDate" w:val="False"/>
                <w:attr w:name="Day" w:val="30"/>
                <w:attr w:name="Month" w:val="10"/>
                <w:attr w:name="Year" w:val="2001"/>
              </w:smartTagPr>
              <w:r>
                <w:t>2001</w:t>
              </w:r>
              <w:r>
                <w:rPr>
                  <w:rFonts w:hint="eastAsia"/>
                </w:rPr>
                <w:t>年</w:t>
              </w:r>
              <w:r>
                <w:rPr>
                  <w:rFonts w:hint="eastAsia"/>
                </w:rPr>
                <w:t>10</w:t>
              </w:r>
              <w:r>
                <w:rPr>
                  <w:rFonts w:hint="eastAsia"/>
                </w:rPr>
                <w:t>月</w:t>
              </w:r>
              <w:r>
                <w:rPr>
                  <w:rFonts w:hint="eastAsia"/>
                </w:rPr>
                <w:t>30</w:t>
              </w:r>
              <w:r>
                <w:rPr>
                  <w:rFonts w:hint="eastAsia"/>
                </w:rPr>
                <w:t>日</w:t>
              </w:r>
            </w:smartTag>
          </w:p>
        </w:tc>
        <w:tc>
          <w:tcPr>
            <w:tcW w:w="1366" w:type="dxa"/>
            <w:tcBorders>
              <w:bottom w:val="single" w:sz="12" w:space="0" w:color="auto"/>
            </w:tcBorders>
            <w:shd w:val="clear" w:color="auto" w:fill="auto"/>
          </w:tcPr>
          <w:p w:rsidR="00165B80" w:rsidRDefault="00165B80">
            <w:pPr>
              <w:pStyle w:val="a5"/>
              <w:ind w:right="0"/>
              <w:jc w:val="right"/>
            </w:pPr>
            <w:r>
              <w:t>23 232 553</w:t>
            </w:r>
          </w:p>
        </w:tc>
        <w:tc>
          <w:tcPr>
            <w:tcW w:w="1155" w:type="dxa"/>
            <w:tcBorders>
              <w:bottom w:val="single" w:sz="12" w:space="0" w:color="auto"/>
            </w:tcBorders>
            <w:shd w:val="clear" w:color="auto" w:fill="auto"/>
          </w:tcPr>
          <w:p w:rsidR="00165B80" w:rsidRDefault="00165B80">
            <w:pPr>
              <w:pStyle w:val="a5"/>
              <w:ind w:right="0"/>
              <w:jc w:val="right"/>
            </w:pPr>
            <w:r>
              <w:t>2.3</w:t>
            </w:r>
          </w:p>
        </w:tc>
        <w:tc>
          <w:tcPr>
            <w:tcW w:w="1040" w:type="dxa"/>
            <w:tcBorders>
              <w:bottom w:val="single" w:sz="12" w:space="0" w:color="auto"/>
            </w:tcBorders>
            <w:shd w:val="clear" w:color="auto" w:fill="auto"/>
          </w:tcPr>
          <w:p w:rsidR="00165B80" w:rsidRDefault="00165B80">
            <w:pPr>
              <w:pStyle w:val="a5"/>
              <w:ind w:right="0"/>
              <w:jc w:val="right"/>
            </w:pPr>
            <w:r>
              <w:t>25.7</w:t>
            </w:r>
          </w:p>
        </w:tc>
        <w:tc>
          <w:tcPr>
            <w:tcW w:w="910" w:type="dxa"/>
            <w:tcBorders>
              <w:bottom w:val="single" w:sz="12" w:space="0" w:color="auto"/>
            </w:tcBorders>
            <w:shd w:val="clear" w:color="auto" w:fill="auto"/>
          </w:tcPr>
          <w:p w:rsidR="00165B80" w:rsidRDefault="00165B80">
            <w:pPr>
              <w:pStyle w:val="a5"/>
              <w:ind w:right="0"/>
              <w:jc w:val="right"/>
            </w:pPr>
            <w:r>
              <w:t>61.5</w:t>
            </w:r>
          </w:p>
        </w:tc>
        <w:tc>
          <w:tcPr>
            <w:tcW w:w="910" w:type="dxa"/>
            <w:tcBorders>
              <w:bottom w:val="single" w:sz="12" w:space="0" w:color="auto"/>
            </w:tcBorders>
            <w:shd w:val="clear" w:color="auto" w:fill="auto"/>
          </w:tcPr>
          <w:p w:rsidR="00165B80" w:rsidRDefault="00165B80">
            <w:pPr>
              <w:pStyle w:val="a5"/>
              <w:ind w:right="0"/>
              <w:jc w:val="right"/>
            </w:pPr>
            <w:r>
              <w:t>97.9</w:t>
            </w:r>
          </w:p>
        </w:tc>
      </w:tr>
    </w:tbl>
    <w:p w:rsidR="00165B80" w:rsidRDefault="00165B80">
      <w:pPr>
        <w:pStyle w:val="SingleTxtGC"/>
        <w:spacing w:after="0" w:line="200" w:lineRule="exact"/>
        <w:rPr>
          <w:rFonts w:ascii="KaiTi_GB2312" w:eastAsia="KaiTi_GB2312" w:hint="eastAsia"/>
          <w:sz w:val="19"/>
          <w:lang w:val="en-GB"/>
        </w:rPr>
      </w:pPr>
    </w:p>
    <w:p w:rsidR="00165B80" w:rsidRDefault="00165B80">
      <w:pPr>
        <w:pStyle w:val="SingleTxtGC"/>
        <w:tabs>
          <w:tab w:val="clear" w:pos="1996"/>
        </w:tabs>
        <w:ind w:left="2080" w:hanging="946"/>
        <w:rPr>
          <w:sz w:val="19"/>
          <w:lang w:val="en-GB"/>
        </w:rPr>
      </w:pPr>
      <w:r>
        <w:rPr>
          <w:rFonts w:ascii="KaiTi_GB2312" w:eastAsia="KaiTi_GB2312" w:hint="eastAsia"/>
          <w:sz w:val="19"/>
          <w:lang w:val="en-GB"/>
        </w:rPr>
        <w:t>资料来源：</w:t>
      </w:r>
      <w:r>
        <w:rPr>
          <w:rFonts w:hint="eastAsia"/>
          <w:sz w:val="19"/>
          <w:lang w:val="en-GB"/>
        </w:rPr>
        <w:t>国家统计局。</w:t>
      </w:r>
    </w:p>
    <w:p w:rsidR="00165B80" w:rsidRDefault="00165B80">
      <w:pPr>
        <w:pStyle w:val="SingleTxtGC"/>
        <w:tabs>
          <w:tab w:val="clear" w:pos="1996"/>
        </w:tabs>
        <w:ind w:left="2080" w:hanging="946"/>
        <w:rPr>
          <w:sz w:val="19"/>
          <w:szCs w:val="19"/>
          <w:lang w:val="en-GB"/>
        </w:rPr>
      </w:pPr>
      <w:r>
        <w:rPr>
          <w:rFonts w:eastAsia="KaiTi_GB2312" w:hint="eastAsia"/>
          <w:sz w:val="19"/>
          <w:lang w:val="en-GB"/>
        </w:rPr>
        <w:t>注</w:t>
      </w:r>
      <w:r>
        <w:rPr>
          <w:rFonts w:hint="eastAsia"/>
          <w:sz w:val="19"/>
          <w:lang w:val="en-GB"/>
        </w:rPr>
        <w:t>：</w:t>
      </w:r>
      <w:r>
        <w:rPr>
          <w:sz w:val="19"/>
          <w:szCs w:val="19"/>
          <w:lang w:val="en-GB"/>
        </w:rPr>
        <w:t>1873</w:t>
      </w:r>
      <w:r>
        <w:rPr>
          <w:rFonts w:hint="eastAsia"/>
          <w:sz w:val="19"/>
          <w:szCs w:val="19"/>
          <w:lang w:val="en-GB"/>
        </w:rPr>
        <w:t>、</w:t>
      </w:r>
      <w:r>
        <w:rPr>
          <w:sz w:val="19"/>
          <w:szCs w:val="19"/>
          <w:lang w:val="en-GB"/>
        </w:rPr>
        <w:t>1881</w:t>
      </w:r>
      <w:r>
        <w:rPr>
          <w:rFonts w:hint="eastAsia"/>
          <w:sz w:val="19"/>
          <w:szCs w:val="19"/>
          <w:lang w:val="en-GB"/>
        </w:rPr>
        <w:t>、</w:t>
      </w:r>
      <w:r>
        <w:rPr>
          <w:sz w:val="19"/>
          <w:szCs w:val="19"/>
          <w:lang w:val="en-GB"/>
        </w:rPr>
        <w:t>1891</w:t>
      </w:r>
      <w:r>
        <w:rPr>
          <w:rFonts w:hint="eastAsia"/>
          <w:sz w:val="19"/>
          <w:szCs w:val="19"/>
          <w:lang w:val="en-GB"/>
        </w:rPr>
        <w:t>和</w:t>
      </w:r>
      <w:r>
        <w:rPr>
          <w:sz w:val="19"/>
          <w:szCs w:val="19"/>
          <w:lang w:val="en-GB"/>
        </w:rPr>
        <w:t>1920</w:t>
      </w:r>
      <w:r>
        <w:rPr>
          <w:rFonts w:hint="eastAsia"/>
          <w:sz w:val="19"/>
          <w:szCs w:val="19"/>
          <w:lang w:val="en-GB"/>
        </w:rPr>
        <w:t>年普查的人口依赖比无法计算。</w:t>
      </w:r>
    </w:p>
    <w:p w:rsidR="00165B80" w:rsidRDefault="00165B80">
      <w:pPr>
        <w:pStyle w:val="SingleTxtGC"/>
        <w:rPr>
          <w:lang w:val="en-GB"/>
        </w:rPr>
      </w:pPr>
      <w:r>
        <w:rPr>
          <w:lang w:val="en-GB"/>
        </w:rPr>
        <w:t xml:space="preserve">18.  </w:t>
      </w:r>
      <w:r>
        <w:rPr>
          <w:rFonts w:hint="eastAsia"/>
          <w:lang w:val="en-GB"/>
        </w:rPr>
        <w:t>委内瑞拉自二十世纪中叶以来所经历的人口转变进程是人口增长和人口构成的主要原因。自</w:t>
      </w:r>
      <w:r>
        <w:rPr>
          <w:rFonts w:hint="eastAsia"/>
          <w:lang w:val="en-GB"/>
        </w:rPr>
        <w:t>1950</w:t>
      </w:r>
      <w:r>
        <w:rPr>
          <w:rFonts w:hint="eastAsia"/>
          <w:lang w:val="en-GB"/>
        </w:rPr>
        <w:t>年代以来，委内瑞拉加快了这一进程，最初的特点是人口死亡率的下降，随后，自</w:t>
      </w:r>
      <w:r>
        <w:rPr>
          <w:rFonts w:hint="eastAsia"/>
          <w:lang w:val="en-GB"/>
        </w:rPr>
        <w:t>1970</w:t>
      </w:r>
      <w:r>
        <w:rPr>
          <w:rFonts w:hint="eastAsia"/>
          <w:lang w:val="en-GB"/>
        </w:rPr>
        <w:t>年代开始，人口出生率也逐渐下降。</w:t>
      </w:r>
    </w:p>
    <w:p w:rsidR="00165B80" w:rsidRDefault="00165B80">
      <w:pPr>
        <w:pStyle w:val="SingleTxtGC"/>
        <w:pageBreakBefore/>
        <w:rPr>
          <w:rFonts w:eastAsia="SimHei"/>
          <w:lang w:val="en-GB"/>
        </w:rPr>
      </w:pPr>
      <w:r>
        <w:rPr>
          <w:rFonts w:hint="eastAsia"/>
          <w:lang w:val="en-GB"/>
        </w:rPr>
        <w:t>图</w:t>
      </w:r>
      <w:r>
        <w:rPr>
          <w:lang w:val="en-GB"/>
        </w:rPr>
        <w:t>1</w:t>
      </w:r>
      <w:r>
        <w:rPr>
          <w:lang w:val="en-GB"/>
        </w:rPr>
        <w:br/>
      </w:r>
      <w:r>
        <w:rPr>
          <w:rFonts w:eastAsia="SimHei" w:hint="eastAsia"/>
          <w:lang w:val="en-GB"/>
        </w:rPr>
        <w:t>1891-2008</w:t>
      </w:r>
      <w:r>
        <w:rPr>
          <w:rFonts w:eastAsia="SimHei" w:hint="eastAsia"/>
          <w:lang w:val="en-GB"/>
        </w:rPr>
        <w:t>年的登记人口出生率和死亡率演变趋势</w:t>
      </w:r>
    </w:p>
    <w:p w:rsidR="00165B80" w:rsidRDefault="00165B80">
      <w:pPr>
        <w:pStyle w:val="SingleTxtGC"/>
        <w:jc w:val="center"/>
        <w:rPr>
          <w:rFonts w:hint="eastAsia"/>
          <w:b/>
          <w:bCs/>
        </w:rPr>
      </w:pPr>
      <w:r>
        <w:rPr>
          <w:b/>
          <w:noProof/>
        </w:rPr>
        <w:pict>
          <v:shape id="_x0000_s2392" type="#_x0000_t75" style="position:absolute;left:0;text-align:left;margin-left:12.85pt;margin-top:18.85pt;width:456.15pt;height:174.8pt;z-index:1">
            <v:imagedata r:id="rId8" o:title=""/>
            <w10:wrap type="square"/>
          </v:shape>
        </w:pict>
      </w:r>
      <w:r>
        <w:rPr>
          <w:rFonts w:hint="eastAsia"/>
          <w:b/>
          <w:bCs/>
        </w:rPr>
        <w:t>年份</w:t>
      </w:r>
    </w:p>
    <w:p w:rsidR="00165B80" w:rsidRDefault="00165B80">
      <w:pPr>
        <w:pStyle w:val="SingleTxtGC"/>
        <w:tabs>
          <w:tab w:val="clear" w:pos="1996"/>
        </w:tabs>
        <w:ind w:left="2080" w:hanging="946"/>
        <w:rPr>
          <w:sz w:val="19"/>
        </w:rPr>
      </w:pPr>
      <w:r>
        <w:rPr>
          <w:rFonts w:ascii="KaiTi_GB2312" w:eastAsia="KaiTi_GB2312" w:hint="eastAsia"/>
          <w:sz w:val="19"/>
        </w:rPr>
        <w:t>资料来源：</w:t>
      </w:r>
      <w:r>
        <w:rPr>
          <w:rFonts w:hint="eastAsia"/>
          <w:sz w:val="19"/>
        </w:rPr>
        <w:t>人民政权卫生部</w:t>
      </w:r>
      <w:r>
        <w:rPr>
          <w:sz w:val="19"/>
        </w:rPr>
        <w:br/>
      </w:r>
      <w:r>
        <w:rPr>
          <w:rFonts w:hint="eastAsia"/>
          <w:bCs/>
          <w:sz w:val="19"/>
        </w:rPr>
        <w:t>国家统计局</w:t>
      </w:r>
    </w:p>
    <w:p w:rsidR="00165B80" w:rsidRDefault="00165B80">
      <w:pPr>
        <w:pStyle w:val="SingleTxtGC"/>
        <w:rPr>
          <w:lang w:val="en-GB"/>
        </w:rPr>
      </w:pPr>
      <w:r>
        <w:rPr>
          <w:lang w:val="en-GB"/>
        </w:rPr>
        <w:t xml:space="preserve">19.  </w:t>
      </w:r>
      <w:r>
        <w:rPr>
          <w:rFonts w:hint="eastAsia"/>
          <w:lang w:val="en-GB"/>
        </w:rPr>
        <w:t>委内瑞拉玻利瓦尔共和国的人口死亡率自上世纪中叶以来保持了逐步下降的趋势。自</w:t>
      </w:r>
      <w:r>
        <w:rPr>
          <w:rFonts w:hint="eastAsia"/>
          <w:lang w:val="en-GB"/>
        </w:rPr>
        <w:t>1950</w:t>
      </w:r>
      <w:r>
        <w:rPr>
          <w:rFonts w:hint="eastAsia"/>
          <w:lang w:val="en-GB"/>
        </w:rPr>
        <w:t>年代以来医疗卫生条件的改善、城市化进程的加速、更高程度的社会发展是导致这一比率降低的主要因素。</w:t>
      </w:r>
    </w:p>
    <w:p w:rsidR="00165B80" w:rsidRDefault="00165B80">
      <w:pPr>
        <w:pStyle w:val="SingleTxtGC"/>
        <w:rPr>
          <w:rFonts w:eastAsia="SimHei"/>
          <w:lang w:val="en-GB"/>
        </w:rPr>
      </w:pPr>
      <w:r>
        <w:rPr>
          <w:rFonts w:hint="eastAsia"/>
          <w:lang w:val="en-GB"/>
        </w:rPr>
        <w:t>表</w:t>
      </w:r>
      <w:r>
        <w:rPr>
          <w:lang w:val="en-GB"/>
        </w:rPr>
        <w:t>2</w:t>
      </w:r>
      <w:r>
        <w:rPr>
          <w:lang w:val="en-GB"/>
        </w:rPr>
        <w:br/>
      </w:r>
      <w:r>
        <w:rPr>
          <w:rFonts w:eastAsia="SimHei" w:hint="eastAsia"/>
          <w:lang w:val="en-GB"/>
        </w:rPr>
        <w:t>寿命预期值</w:t>
      </w:r>
      <w:r>
        <w:rPr>
          <w:rFonts w:eastAsia="SimHei" w:hint="eastAsia"/>
          <w:lang w:val="en-GB"/>
        </w:rPr>
        <w:t>-</w:t>
      </w:r>
      <w:r>
        <w:rPr>
          <w:rFonts w:eastAsia="SimHei" w:hint="eastAsia"/>
          <w:lang w:val="en-GB"/>
        </w:rPr>
        <w:t>婴儿死亡率和总生育率。</w:t>
      </w:r>
      <w:r>
        <w:rPr>
          <w:rFonts w:eastAsia="SimHei" w:hint="eastAsia"/>
          <w:lang w:val="en-GB"/>
        </w:rPr>
        <w:t>2000-2010</w:t>
      </w:r>
      <w:r>
        <w:rPr>
          <w:rFonts w:eastAsia="SimHei" w:hint="eastAsia"/>
          <w:lang w:val="en-GB"/>
        </w:rPr>
        <w:t>年</w:t>
      </w:r>
    </w:p>
    <w:tbl>
      <w:tblPr>
        <w:tblW w:w="7370" w:type="dxa"/>
        <w:tblInd w:w="1134" w:type="dxa"/>
        <w:tblLayout w:type="fixed"/>
        <w:tblCellMar>
          <w:left w:w="0" w:type="dxa"/>
          <w:right w:w="0" w:type="dxa"/>
        </w:tblCellMar>
        <w:tblLook w:val="04A0"/>
      </w:tblPr>
      <w:tblGrid>
        <w:gridCol w:w="1228"/>
        <w:gridCol w:w="1228"/>
        <w:gridCol w:w="1228"/>
        <w:gridCol w:w="1228"/>
        <w:gridCol w:w="1229"/>
        <w:gridCol w:w="1229"/>
      </w:tblGrid>
      <w:tr w:rsidR="00165B80">
        <w:trPr>
          <w:tblHeader/>
        </w:trPr>
        <w:tc>
          <w:tcPr>
            <w:tcW w:w="1228" w:type="dxa"/>
            <w:tcBorders>
              <w:top w:val="single" w:sz="4" w:space="0" w:color="auto"/>
              <w:bottom w:val="single" w:sz="12" w:space="0" w:color="auto"/>
            </w:tcBorders>
            <w:shd w:val="clear" w:color="auto" w:fill="auto"/>
            <w:vAlign w:val="bottom"/>
          </w:tcPr>
          <w:p w:rsidR="00165B80" w:rsidRDefault="00165B80">
            <w:pPr>
              <w:pStyle w:val="a0"/>
              <w:ind w:right="0"/>
              <w:rPr>
                <w:rFonts w:hint="eastAsia"/>
              </w:rPr>
            </w:pPr>
            <w:r>
              <w:rPr>
                <w:rFonts w:hint="eastAsia"/>
              </w:rPr>
              <w:t>年份</w:t>
            </w:r>
          </w:p>
        </w:tc>
        <w:tc>
          <w:tcPr>
            <w:tcW w:w="1228" w:type="dxa"/>
            <w:tcBorders>
              <w:top w:val="single" w:sz="4" w:space="0" w:color="auto"/>
              <w:bottom w:val="single" w:sz="12" w:space="0" w:color="auto"/>
            </w:tcBorders>
            <w:shd w:val="clear" w:color="auto" w:fill="auto"/>
            <w:vAlign w:val="bottom"/>
          </w:tcPr>
          <w:p w:rsidR="00165B80" w:rsidRDefault="00165B80">
            <w:pPr>
              <w:pStyle w:val="a0"/>
              <w:ind w:right="0"/>
              <w:jc w:val="right"/>
              <w:rPr>
                <w:rFonts w:hint="eastAsia"/>
              </w:rPr>
            </w:pPr>
            <w:r>
              <w:rPr>
                <w:rFonts w:hint="eastAsia"/>
              </w:rPr>
              <w:t>婴儿死亡率</w:t>
            </w:r>
            <w:r>
              <w:rPr>
                <w:rFonts w:eastAsia="SimSun" w:hint="eastAsia"/>
                <w:sz w:val="21"/>
                <w:szCs w:val="21"/>
                <w:vertAlign w:val="superscript"/>
              </w:rPr>
              <w:t>1/</w:t>
            </w:r>
          </w:p>
        </w:tc>
        <w:tc>
          <w:tcPr>
            <w:tcW w:w="1228" w:type="dxa"/>
            <w:tcBorders>
              <w:top w:val="single" w:sz="4" w:space="0" w:color="auto"/>
              <w:bottom w:val="single" w:sz="12" w:space="0" w:color="auto"/>
            </w:tcBorders>
            <w:shd w:val="clear" w:color="auto" w:fill="auto"/>
            <w:vAlign w:val="bottom"/>
          </w:tcPr>
          <w:p w:rsidR="00165B80" w:rsidRDefault="00165B80">
            <w:pPr>
              <w:pStyle w:val="a0"/>
              <w:ind w:right="0"/>
              <w:jc w:val="right"/>
              <w:rPr>
                <w:rFonts w:hint="eastAsia"/>
              </w:rPr>
            </w:pPr>
            <w:r>
              <w:rPr>
                <w:rFonts w:hint="eastAsia"/>
              </w:rPr>
              <w:t>总生育率</w:t>
            </w:r>
            <w:r>
              <w:rPr>
                <w:rFonts w:eastAsia="SimSun" w:hint="eastAsia"/>
                <w:sz w:val="21"/>
                <w:szCs w:val="21"/>
                <w:vertAlign w:val="superscript"/>
              </w:rPr>
              <w:t>2/</w:t>
            </w:r>
          </w:p>
        </w:tc>
        <w:tc>
          <w:tcPr>
            <w:tcW w:w="1228" w:type="dxa"/>
            <w:tcBorders>
              <w:top w:val="single" w:sz="4" w:space="0" w:color="auto"/>
              <w:bottom w:val="single" w:sz="12" w:space="0" w:color="auto"/>
            </w:tcBorders>
            <w:shd w:val="clear" w:color="auto" w:fill="auto"/>
            <w:vAlign w:val="bottom"/>
          </w:tcPr>
          <w:p w:rsidR="00165B80" w:rsidRDefault="00165B80">
            <w:pPr>
              <w:pStyle w:val="a0"/>
              <w:ind w:right="0"/>
              <w:jc w:val="right"/>
              <w:rPr>
                <w:rFonts w:hint="eastAsia"/>
              </w:rPr>
            </w:pPr>
            <w:r>
              <w:rPr>
                <w:rFonts w:hint="eastAsia"/>
              </w:rPr>
              <w:t>总体寿命</w:t>
            </w:r>
            <w:r>
              <w:br/>
            </w:r>
            <w:r>
              <w:rPr>
                <w:rFonts w:hint="eastAsia"/>
              </w:rPr>
              <w:t>预期值</w:t>
            </w:r>
            <w:r>
              <w:rPr>
                <w:rFonts w:eastAsia="SimSun" w:hint="eastAsia"/>
                <w:sz w:val="21"/>
                <w:szCs w:val="21"/>
                <w:vertAlign w:val="superscript"/>
              </w:rPr>
              <w:t>2/</w:t>
            </w:r>
          </w:p>
        </w:tc>
        <w:tc>
          <w:tcPr>
            <w:tcW w:w="1229" w:type="dxa"/>
            <w:tcBorders>
              <w:top w:val="single" w:sz="4" w:space="0" w:color="auto"/>
              <w:bottom w:val="single" w:sz="12" w:space="0" w:color="auto"/>
            </w:tcBorders>
            <w:shd w:val="clear" w:color="auto" w:fill="auto"/>
            <w:vAlign w:val="bottom"/>
          </w:tcPr>
          <w:p w:rsidR="00165B80" w:rsidRDefault="00165B80">
            <w:pPr>
              <w:pStyle w:val="a0"/>
              <w:ind w:right="0"/>
              <w:jc w:val="right"/>
              <w:rPr>
                <w:rFonts w:hint="eastAsia"/>
              </w:rPr>
            </w:pPr>
            <w:r>
              <w:rPr>
                <w:rFonts w:hint="eastAsia"/>
              </w:rPr>
              <w:t>寿命</w:t>
            </w:r>
            <w:r>
              <w:br/>
            </w:r>
            <w:r>
              <w:rPr>
                <w:rFonts w:hint="eastAsia"/>
              </w:rPr>
              <w:t>预期值</w:t>
            </w:r>
            <w:r>
              <w:rPr>
                <w:rFonts w:eastAsia="SimSun" w:hint="eastAsia"/>
                <w:sz w:val="21"/>
                <w:szCs w:val="21"/>
                <w:vertAlign w:val="superscript"/>
              </w:rPr>
              <w:t>2/</w:t>
            </w:r>
          </w:p>
        </w:tc>
        <w:tc>
          <w:tcPr>
            <w:tcW w:w="1229" w:type="dxa"/>
            <w:tcBorders>
              <w:top w:val="single" w:sz="4" w:space="0" w:color="auto"/>
              <w:bottom w:val="single" w:sz="12" w:space="0" w:color="auto"/>
            </w:tcBorders>
            <w:shd w:val="clear" w:color="auto" w:fill="auto"/>
            <w:vAlign w:val="bottom"/>
          </w:tcPr>
          <w:p w:rsidR="00165B80" w:rsidRDefault="00165B80">
            <w:pPr>
              <w:pStyle w:val="a0"/>
              <w:ind w:right="0"/>
              <w:jc w:val="right"/>
              <w:rPr>
                <w:rFonts w:hint="eastAsia"/>
              </w:rPr>
            </w:pPr>
            <w:r>
              <w:rPr>
                <w:rFonts w:hint="eastAsia"/>
              </w:rPr>
              <w:t>寿命预期值</w:t>
            </w:r>
            <w:r>
              <w:br/>
            </w:r>
            <w:r>
              <w:rPr>
                <w:rFonts w:hint="eastAsia"/>
              </w:rPr>
              <w:t>(</w:t>
            </w:r>
            <w:r>
              <w:rPr>
                <w:rFonts w:hint="eastAsia"/>
              </w:rPr>
              <w:t>妇女</w:t>
            </w:r>
            <w:r>
              <w:rPr>
                <w:rFonts w:hint="eastAsia"/>
              </w:rPr>
              <w:t>)</w:t>
            </w:r>
            <w:r>
              <w:rPr>
                <w:rFonts w:eastAsia="SimSun" w:hint="eastAsia"/>
                <w:sz w:val="21"/>
                <w:szCs w:val="21"/>
                <w:vertAlign w:val="superscript"/>
              </w:rPr>
              <w:t>2/</w:t>
            </w:r>
          </w:p>
        </w:tc>
      </w:tr>
      <w:tr w:rsidR="00165B80">
        <w:tc>
          <w:tcPr>
            <w:tcW w:w="1228" w:type="dxa"/>
            <w:tcBorders>
              <w:top w:val="single" w:sz="12" w:space="0" w:color="auto"/>
            </w:tcBorders>
            <w:shd w:val="clear" w:color="auto" w:fill="auto"/>
          </w:tcPr>
          <w:p w:rsidR="00165B80" w:rsidRDefault="00165B80">
            <w:pPr>
              <w:pStyle w:val="a5"/>
            </w:pPr>
            <w:r>
              <w:t>2000</w:t>
            </w:r>
          </w:p>
        </w:tc>
        <w:tc>
          <w:tcPr>
            <w:tcW w:w="1228" w:type="dxa"/>
            <w:tcBorders>
              <w:top w:val="single" w:sz="12" w:space="0" w:color="auto"/>
            </w:tcBorders>
            <w:shd w:val="clear" w:color="auto" w:fill="auto"/>
          </w:tcPr>
          <w:p w:rsidR="00165B80" w:rsidRDefault="00165B80">
            <w:pPr>
              <w:pStyle w:val="a5"/>
              <w:ind w:right="0"/>
              <w:jc w:val="right"/>
            </w:pPr>
            <w:r>
              <w:t>17.72</w:t>
            </w:r>
          </w:p>
        </w:tc>
        <w:tc>
          <w:tcPr>
            <w:tcW w:w="1228" w:type="dxa"/>
            <w:tcBorders>
              <w:top w:val="single" w:sz="12" w:space="0" w:color="auto"/>
            </w:tcBorders>
            <w:shd w:val="clear" w:color="auto" w:fill="auto"/>
          </w:tcPr>
          <w:p w:rsidR="00165B80" w:rsidRDefault="00165B80">
            <w:pPr>
              <w:pStyle w:val="a5"/>
              <w:ind w:right="0"/>
              <w:jc w:val="right"/>
            </w:pPr>
            <w:r>
              <w:t>2.83</w:t>
            </w:r>
          </w:p>
        </w:tc>
        <w:tc>
          <w:tcPr>
            <w:tcW w:w="1228" w:type="dxa"/>
            <w:tcBorders>
              <w:top w:val="single" w:sz="12" w:space="0" w:color="auto"/>
            </w:tcBorders>
            <w:shd w:val="clear" w:color="auto" w:fill="auto"/>
          </w:tcPr>
          <w:p w:rsidR="00165B80" w:rsidRDefault="00165B80">
            <w:pPr>
              <w:pStyle w:val="a5"/>
              <w:ind w:right="0"/>
              <w:jc w:val="right"/>
            </w:pPr>
            <w:r>
              <w:t>72.4</w:t>
            </w:r>
          </w:p>
        </w:tc>
        <w:tc>
          <w:tcPr>
            <w:tcW w:w="1229" w:type="dxa"/>
            <w:tcBorders>
              <w:top w:val="single" w:sz="12" w:space="0" w:color="auto"/>
            </w:tcBorders>
            <w:shd w:val="clear" w:color="auto" w:fill="auto"/>
          </w:tcPr>
          <w:p w:rsidR="00165B80" w:rsidRDefault="00165B80">
            <w:pPr>
              <w:pStyle w:val="a5"/>
              <w:ind w:right="0"/>
              <w:jc w:val="right"/>
            </w:pPr>
            <w:r>
              <w:t>69.5</w:t>
            </w:r>
          </w:p>
        </w:tc>
        <w:tc>
          <w:tcPr>
            <w:tcW w:w="1229" w:type="dxa"/>
            <w:tcBorders>
              <w:top w:val="single" w:sz="12" w:space="0" w:color="auto"/>
            </w:tcBorders>
            <w:shd w:val="clear" w:color="auto" w:fill="auto"/>
          </w:tcPr>
          <w:p w:rsidR="00165B80" w:rsidRDefault="00165B80">
            <w:pPr>
              <w:pStyle w:val="a5"/>
              <w:ind w:right="0"/>
              <w:jc w:val="right"/>
            </w:pPr>
            <w:r>
              <w:t>75.4</w:t>
            </w:r>
          </w:p>
        </w:tc>
      </w:tr>
      <w:tr w:rsidR="00165B80">
        <w:tc>
          <w:tcPr>
            <w:tcW w:w="1228" w:type="dxa"/>
            <w:shd w:val="clear" w:color="auto" w:fill="auto"/>
          </w:tcPr>
          <w:p w:rsidR="00165B80" w:rsidRDefault="00165B80">
            <w:pPr>
              <w:pStyle w:val="a5"/>
            </w:pPr>
            <w:r>
              <w:t>2001</w:t>
            </w:r>
          </w:p>
        </w:tc>
        <w:tc>
          <w:tcPr>
            <w:tcW w:w="1228" w:type="dxa"/>
            <w:shd w:val="clear" w:color="auto" w:fill="auto"/>
          </w:tcPr>
          <w:p w:rsidR="00165B80" w:rsidRDefault="00165B80">
            <w:pPr>
              <w:pStyle w:val="a5"/>
              <w:ind w:right="0"/>
              <w:jc w:val="right"/>
            </w:pPr>
            <w:r>
              <w:t>17.66</w:t>
            </w:r>
          </w:p>
        </w:tc>
        <w:tc>
          <w:tcPr>
            <w:tcW w:w="1228" w:type="dxa"/>
            <w:shd w:val="clear" w:color="auto" w:fill="auto"/>
          </w:tcPr>
          <w:p w:rsidR="00165B80" w:rsidRDefault="00165B80">
            <w:pPr>
              <w:pStyle w:val="a5"/>
              <w:ind w:right="0"/>
              <w:jc w:val="right"/>
            </w:pPr>
            <w:r>
              <w:t>2.79</w:t>
            </w:r>
          </w:p>
        </w:tc>
        <w:tc>
          <w:tcPr>
            <w:tcW w:w="1228" w:type="dxa"/>
            <w:shd w:val="clear" w:color="auto" w:fill="auto"/>
          </w:tcPr>
          <w:p w:rsidR="00165B80" w:rsidRDefault="00165B80">
            <w:pPr>
              <w:pStyle w:val="a5"/>
              <w:ind w:right="0"/>
              <w:jc w:val="right"/>
            </w:pPr>
            <w:r>
              <w:t>72.5</w:t>
            </w:r>
          </w:p>
        </w:tc>
        <w:tc>
          <w:tcPr>
            <w:tcW w:w="1229" w:type="dxa"/>
            <w:shd w:val="clear" w:color="auto" w:fill="auto"/>
          </w:tcPr>
          <w:p w:rsidR="00165B80" w:rsidRDefault="00165B80">
            <w:pPr>
              <w:pStyle w:val="a5"/>
              <w:ind w:right="0"/>
              <w:jc w:val="right"/>
            </w:pPr>
            <w:r>
              <w:t>69.7</w:t>
            </w:r>
          </w:p>
        </w:tc>
        <w:tc>
          <w:tcPr>
            <w:tcW w:w="1229" w:type="dxa"/>
            <w:shd w:val="clear" w:color="auto" w:fill="auto"/>
          </w:tcPr>
          <w:p w:rsidR="00165B80" w:rsidRDefault="00165B80">
            <w:pPr>
              <w:pStyle w:val="a5"/>
              <w:ind w:right="0"/>
              <w:jc w:val="right"/>
            </w:pPr>
            <w:r>
              <w:t>75.6</w:t>
            </w:r>
          </w:p>
        </w:tc>
      </w:tr>
      <w:tr w:rsidR="00165B80">
        <w:tc>
          <w:tcPr>
            <w:tcW w:w="1228" w:type="dxa"/>
            <w:shd w:val="clear" w:color="auto" w:fill="auto"/>
          </w:tcPr>
          <w:p w:rsidR="00165B80" w:rsidRDefault="00165B80">
            <w:pPr>
              <w:pStyle w:val="a5"/>
            </w:pPr>
            <w:r>
              <w:t>2002</w:t>
            </w:r>
          </w:p>
        </w:tc>
        <w:tc>
          <w:tcPr>
            <w:tcW w:w="1228" w:type="dxa"/>
            <w:shd w:val="clear" w:color="auto" w:fill="auto"/>
          </w:tcPr>
          <w:p w:rsidR="00165B80" w:rsidRDefault="00165B80">
            <w:pPr>
              <w:pStyle w:val="a5"/>
              <w:ind w:right="0"/>
              <w:jc w:val="right"/>
            </w:pPr>
            <w:r>
              <w:t>18.16</w:t>
            </w:r>
          </w:p>
        </w:tc>
        <w:tc>
          <w:tcPr>
            <w:tcW w:w="1228" w:type="dxa"/>
            <w:shd w:val="clear" w:color="auto" w:fill="auto"/>
          </w:tcPr>
          <w:p w:rsidR="00165B80" w:rsidRDefault="00165B80">
            <w:pPr>
              <w:pStyle w:val="a5"/>
              <w:ind w:right="0"/>
              <w:jc w:val="right"/>
            </w:pPr>
            <w:r>
              <w:t>2.76</w:t>
            </w:r>
          </w:p>
        </w:tc>
        <w:tc>
          <w:tcPr>
            <w:tcW w:w="1228" w:type="dxa"/>
            <w:shd w:val="clear" w:color="auto" w:fill="auto"/>
          </w:tcPr>
          <w:p w:rsidR="00165B80" w:rsidRDefault="00165B80">
            <w:pPr>
              <w:pStyle w:val="a5"/>
              <w:ind w:right="0"/>
              <w:jc w:val="right"/>
            </w:pPr>
            <w:r>
              <w:t>72.6</w:t>
            </w:r>
          </w:p>
        </w:tc>
        <w:tc>
          <w:tcPr>
            <w:tcW w:w="1229" w:type="dxa"/>
            <w:shd w:val="clear" w:color="auto" w:fill="auto"/>
          </w:tcPr>
          <w:p w:rsidR="00165B80" w:rsidRDefault="00165B80">
            <w:pPr>
              <w:pStyle w:val="a5"/>
              <w:ind w:right="0"/>
              <w:jc w:val="right"/>
            </w:pPr>
            <w:r>
              <w:t>69.8</w:t>
            </w:r>
          </w:p>
        </w:tc>
        <w:tc>
          <w:tcPr>
            <w:tcW w:w="1229" w:type="dxa"/>
            <w:shd w:val="clear" w:color="auto" w:fill="auto"/>
          </w:tcPr>
          <w:p w:rsidR="00165B80" w:rsidRDefault="00165B80">
            <w:pPr>
              <w:pStyle w:val="a5"/>
              <w:ind w:right="0"/>
              <w:jc w:val="right"/>
            </w:pPr>
            <w:r>
              <w:t>75.7</w:t>
            </w:r>
          </w:p>
        </w:tc>
      </w:tr>
      <w:tr w:rsidR="00165B80">
        <w:tc>
          <w:tcPr>
            <w:tcW w:w="1228" w:type="dxa"/>
            <w:shd w:val="clear" w:color="auto" w:fill="auto"/>
          </w:tcPr>
          <w:p w:rsidR="00165B80" w:rsidRDefault="00165B80">
            <w:pPr>
              <w:pStyle w:val="a5"/>
            </w:pPr>
            <w:r>
              <w:t>2003</w:t>
            </w:r>
          </w:p>
        </w:tc>
        <w:tc>
          <w:tcPr>
            <w:tcW w:w="1228" w:type="dxa"/>
            <w:shd w:val="clear" w:color="auto" w:fill="auto"/>
          </w:tcPr>
          <w:p w:rsidR="00165B80" w:rsidRDefault="00165B80">
            <w:pPr>
              <w:pStyle w:val="a5"/>
              <w:ind w:right="0"/>
              <w:jc w:val="right"/>
            </w:pPr>
            <w:r>
              <w:t>18.49</w:t>
            </w:r>
          </w:p>
        </w:tc>
        <w:tc>
          <w:tcPr>
            <w:tcW w:w="1228" w:type="dxa"/>
            <w:shd w:val="clear" w:color="auto" w:fill="auto"/>
          </w:tcPr>
          <w:p w:rsidR="00165B80" w:rsidRDefault="00165B80">
            <w:pPr>
              <w:pStyle w:val="a5"/>
              <w:ind w:right="0"/>
              <w:jc w:val="right"/>
            </w:pPr>
            <w:r>
              <w:t>2.72</w:t>
            </w:r>
          </w:p>
        </w:tc>
        <w:tc>
          <w:tcPr>
            <w:tcW w:w="1228" w:type="dxa"/>
            <w:shd w:val="clear" w:color="auto" w:fill="auto"/>
          </w:tcPr>
          <w:p w:rsidR="00165B80" w:rsidRDefault="00165B80">
            <w:pPr>
              <w:pStyle w:val="a5"/>
              <w:ind w:right="0"/>
              <w:jc w:val="right"/>
            </w:pPr>
            <w:r>
              <w:t>72.8</w:t>
            </w:r>
          </w:p>
        </w:tc>
        <w:tc>
          <w:tcPr>
            <w:tcW w:w="1229" w:type="dxa"/>
            <w:shd w:val="clear" w:color="auto" w:fill="auto"/>
          </w:tcPr>
          <w:p w:rsidR="00165B80" w:rsidRDefault="00165B80">
            <w:pPr>
              <w:pStyle w:val="a5"/>
              <w:ind w:right="0"/>
              <w:jc w:val="right"/>
            </w:pPr>
            <w:r>
              <w:t>69.9</w:t>
            </w:r>
          </w:p>
        </w:tc>
        <w:tc>
          <w:tcPr>
            <w:tcW w:w="1229" w:type="dxa"/>
            <w:shd w:val="clear" w:color="auto" w:fill="auto"/>
          </w:tcPr>
          <w:p w:rsidR="00165B80" w:rsidRDefault="00165B80">
            <w:pPr>
              <w:pStyle w:val="a5"/>
              <w:ind w:right="0"/>
              <w:jc w:val="right"/>
            </w:pPr>
            <w:r>
              <w:t>75.8</w:t>
            </w:r>
          </w:p>
        </w:tc>
      </w:tr>
      <w:tr w:rsidR="00165B80">
        <w:tc>
          <w:tcPr>
            <w:tcW w:w="1228" w:type="dxa"/>
            <w:shd w:val="clear" w:color="auto" w:fill="auto"/>
          </w:tcPr>
          <w:p w:rsidR="00165B80" w:rsidRDefault="00165B80">
            <w:pPr>
              <w:pStyle w:val="a5"/>
            </w:pPr>
            <w:r>
              <w:t>2004</w:t>
            </w:r>
          </w:p>
        </w:tc>
        <w:tc>
          <w:tcPr>
            <w:tcW w:w="1228" w:type="dxa"/>
            <w:shd w:val="clear" w:color="auto" w:fill="auto"/>
          </w:tcPr>
          <w:p w:rsidR="00165B80" w:rsidRDefault="00165B80">
            <w:pPr>
              <w:pStyle w:val="a5"/>
              <w:ind w:right="0"/>
              <w:jc w:val="right"/>
            </w:pPr>
            <w:r>
              <w:t>17.48</w:t>
            </w:r>
          </w:p>
        </w:tc>
        <w:tc>
          <w:tcPr>
            <w:tcW w:w="1228" w:type="dxa"/>
            <w:shd w:val="clear" w:color="auto" w:fill="auto"/>
          </w:tcPr>
          <w:p w:rsidR="00165B80" w:rsidRDefault="00165B80">
            <w:pPr>
              <w:pStyle w:val="a5"/>
              <w:ind w:right="0"/>
              <w:jc w:val="right"/>
            </w:pPr>
            <w:r>
              <w:t>2.69</w:t>
            </w:r>
          </w:p>
        </w:tc>
        <w:tc>
          <w:tcPr>
            <w:tcW w:w="1228" w:type="dxa"/>
            <w:shd w:val="clear" w:color="auto" w:fill="auto"/>
          </w:tcPr>
          <w:p w:rsidR="00165B80" w:rsidRDefault="00165B80">
            <w:pPr>
              <w:pStyle w:val="a5"/>
              <w:ind w:right="0"/>
              <w:jc w:val="right"/>
            </w:pPr>
            <w:r>
              <w:t>73.0</w:t>
            </w:r>
          </w:p>
        </w:tc>
        <w:tc>
          <w:tcPr>
            <w:tcW w:w="1229" w:type="dxa"/>
            <w:shd w:val="clear" w:color="auto" w:fill="auto"/>
          </w:tcPr>
          <w:p w:rsidR="00165B80" w:rsidRDefault="00165B80">
            <w:pPr>
              <w:pStyle w:val="a5"/>
              <w:ind w:right="0"/>
              <w:jc w:val="right"/>
            </w:pPr>
            <w:r>
              <w:t>70.1</w:t>
            </w:r>
          </w:p>
        </w:tc>
        <w:tc>
          <w:tcPr>
            <w:tcW w:w="1229" w:type="dxa"/>
            <w:shd w:val="clear" w:color="auto" w:fill="auto"/>
          </w:tcPr>
          <w:p w:rsidR="00165B80" w:rsidRDefault="00165B80">
            <w:pPr>
              <w:pStyle w:val="a5"/>
              <w:ind w:right="0"/>
              <w:jc w:val="right"/>
            </w:pPr>
            <w:r>
              <w:t>76.0</w:t>
            </w:r>
          </w:p>
        </w:tc>
      </w:tr>
      <w:tr w:rsidR="00165B80">
        <w:tc>
          <w:tcPr>
            <w:tcW w:w="1228" w:type="dxa"/>
            <w:shd w:val="clear" w:color="auto" w:fill="auto"/>
          </w:tcPr>
          <w:p w:rsidR="00165B80" w:rsidRDefault="00165B80">
            <w:pPr>
              <w:pStyle w:val="a5"/>
            </w:pPr>
            <w:r>
              <w:t>2005</w:t>
            </w:r>
          </w:p>
        </w:tc>
        <w:tc>
          <w:tcPr>
            <w:tcW w:w="1228" w:type="dxa"/>
            <w:shd w:val="clear" w:color="auto" w:fill="auto"/>
          </w:tcPr>
          <w:p w:rsidR="00165B80" w:rsidRDefault="00165B80">
            <w:pPr>
              <w:pStyle w:val="a5"/>
              <w:ind w:right="0"/>
              <w:jc w:val="right"/>
            </w:pPr>
            <w:r>
              <w:t>15.53</w:t>
            </w:r>
          </w:p>
        </w:tc>
        <w:tc>
          <w:tcPr>
            <w:tcW w:w="1228" w:type="dxa"/>
            <w:shd w:val="clear" w:color="auto" w:fill="auto"/>
          </w:tcPr>
          <w:p w:rsidR="00165B80" w:rsidRDefault="00165B80">
            <w:pPr>
              <w:pStyle w:val="a5"/>
              <w:ind w:right="0"/>
              <w:jc w:val="right"/>
            </w:pPr>
            <w:r>
              <w:t>2.65</w:t>
            </w:r>
          </w:p>
        </w:tc>
        <w:tc>
          <w:tcPr>
            <w:tcW w:w="1228" w:type="dxa"/>
            <w:shd w:val="clear" w:color="auto" w:fill="auto"/>
          </w:tcPr>
          <w:p w:rsidR="00165B80" w:rsidRDefault="00165B80">
            <w:pPr>
              <w:pStyle w:val="a5"/>
              <w:ind w:right="0"/>
              <w:jc w:val="right"/>
            </w:pPr>
            <w:r>
              <w:t>73.2</w:t>
            </w:r>
          </w:p>
        </w:tc>
        <w:tc>
          <w:tcPr>
            <w:tcW w:w="1229" w:type="dxa"/>
            <w:shd w:val="clear" w:color="auto" w:fill="auto"/>
          </w:tcPr>
          <w:p w:rsidR="00165B80" w:rsidRDefault="00165B80">
            <w:pPr>
              <w:pStyle w:val="a5"/>
              <w:ind w:right="0"/>
              <w:jc w:val="right"/>
            </w:pPr>
            <w:r>
              <w:t>70.3</w:t>
            </w:r>
          </w:p>
        </w:tc>
        <w:tc>
          <w:tcPr>
            <w:tcW w:w="1229" w:type="dxa"/>
            <w:shd w:val="clear" w:color="auto" w:fill="auto"/>
          </w:tcPr>
          <w:p w:rsidR="00165B80" w:rsidRDefault="00165B80">
            <w:pPr>
              <w:pStyle w:val="a5"/>
              <w:ind w:right="0"/>
              <w:jc w:val="right"/>
            </w:pPr>
            <w:r>
              <w:t>76.2</w:t>
            </w:r>
          </w:p>
        </w:tc>
      </w:tr>
      <w:tr w:rsidR="00165B80">
        <w:tc>
          <w:tcPr>
            <w:tcW w:w="1228" w:type="dxa"/>
            <w:shd w:val="clear" w:color="auto" w:fill="auto"/>
          </w:tcPr>
          <w:p w:rsidR="00165B80" w:rsidRDefault="00165B80">
            <w:pPr>
              <w:pStyle w:val="a5"/>
            </w:pPr>
            <w:r>
              <w:t>2006</w:t>
            </w:r>
          </w:p>
        </w:tc>
        <w:tc>
          <w:tcPr>
            <w:tcW w:w="1228" w:type="dxa"/>
            <w:shd w:val="clear" w:color="auto" w:fill="auto"/>
          </w:tcPr>
          <w:p w:rsidR="00165B80" w:rsidRDefault="00165B80">
            <w:pPr>
              <w:pStyle w:val="a5"/>
              <w:ind w:right="0"/>
              <w:jc w:val="right"/>
            </w:pPr>
            <w:r>
              <w:t>14.22</w:t>
            </w:r>
          </w:p>
        </w:tc>
        <w:tc>
          <w:tcPr>
            <w:tcW w:w="1228" w:type="dxa"/>
            <w:shd w:val="clear" w:color="auto" w:fill="auto"/>
          </w:tcPr>
          <w:p w:rsidR="00165B80" w:rsidRDefault="00165B80">
            <w:pPr>
              <w:pStyle w:val="a5"/>
              <w:ind w:right="0"/>
              <w:jc w:val="right"/>
            </w:pPr>
            <w:r>
              <w:t>2.62</w:t>
            </w:r>
          </w:p>
        </w:tc>
        <w:tc>
          <w:tcPr>
            <w:tcW w:w="1228" w:type="dxa"/>
            <w:shd w:val="clear" w:color="auto" w:fill="auto"/>
          </w:tcPr>
          <w:p w:rsidR="00165B80" w:rsidRDefault="00165B80">
            <w:pPr>
              <w:pStyle w:val="a5"/>
              <w:ind w:right="0"/>
              <w:jc w:val="right"/>
            </w:pPr>
            <w:r>
              <w:t>73.4</w:t>
            </w:r>
          </w:p>
        </w:tc>
        <w:tc>
          <w:tcPr>
            <w:tcW w:w="1229" w:type="dxa"/>
            <w:shd w:val="clear" w:color="auto" w:fill="auto"/>
          </w:tcPr>
          <w:p w:rsidR="00165B80" w:rsidRDefault="00165B80">
            <w:pPr>
              <w:pStyle w:val="a5"/>
              <w:ind w:right="0"/>
              <w:jc w:val="right"/>
            </w:pPr>
            <w:r>
              <w:t>70.5</w:t>
            </w:r>
          </w:p>
        </w:tc>
        <w:tc>
          <w:tcPr>
            <w:tcW w:w="1229" w:type="dxa"/>
            <w:shd w:val="clear" w:color="auto" w:fill="auto"/>
          </w:tcPr>
          <w:p w:rsidR="00165B80" w:rsidRDefault="00165B80">
            <w:pPr>
              <w:pStyle w:val="a5"/>
              <w:ind w:right="0"/>
              <w:jc w:val="right"/>
            </w:pPr>
            <w:r>
              <w:t>76.4</w:t>
            </w:r>
          </w:p>
        </w:tc>
      </w:tr>
      <w:tr w:rsidR="00165B80">
        <w:tc>
          <w:tcPr>
            <w:tcW w:w="1228" w:type="dxa"/>
            <w:shd w:val="clear" w:color="auto" w:fill="auto"/>
          </w:tcPr>
          <w:p w:rsidR="00165B80" w:rsidRDefault="00165B80">
            <w:pPr>
              <w:pStyle w:val="a5"/>
            </w:pPr>
            <w:r>
              <w:t>2007</w:t>
            </w:r>
          </w:p>
        </w:tc>
        <w:tc>
          <w:tcPr>
            <w:tcW w:w="1228" w:type="dxa"/>
            <w:shd w:val="clear" w:color="auto" w:fill="auto"/>
          </w:tcPr>
          <w:p w:rsidR="00165B80" w:rsidRDefault="00165B80">
            <w:pPr>
              <w:pStyle w:val="a5"/>
              <w:ind w:right="0"/>
              <w:jc w:val="right"/>
            </w:pPr>
            <w:r>
              <w:t>14.07</w:t>
            </w:r>
          </w:p>
        </w:tc>
        <w:tc>
          <w:tcPr>
            <w:tcW w:w="1228" w:type="dxa"/>
            <w:shd w:val="clear" w:color="auto" w:fill="auto"/>
          </w:tcPr>
          <w:p w:rsidR="00165B80" w:rsidRDefault="00165B80">
            <w:pPr>
              <w:pStyle w:val="a5"/>
              <w:ind w:right="0"/>
              <w:jc w:val="right"/>
            </w:pPr>
            <w:r>
              <w:t>2.58</w:t>
            </w:r>
          </w:p>
        </w:tc>
        <w:tc>
          <w:tcPr>
            <w:tcW w:w="1228" w:type="dxa"/>
            <w:shd w:val="clear" w:color="auto" w:fill="auto"/>
          </w:tcPr>
          <w:p w:rsidR="00165B80" w:rsidRDefault="00165B80">
            <w:pPr>
              <w:pStyle w:val="a5"/>
              <w:ind w:right="0"/>
              <w:jc w:val="right"/>
            </w:pPr>
            <w:r>
              <w:t>73.6</w:t>
            </w:r>
          </w:p>
        </w:tc>
        <w:tc>
          <w:tcPr>
            <w:tcW w:w="1229" w:type="dxa"/>
            <w:shd w:val="clear" w:color="auto" w:fill="auto"/>
          </w:tcPr>
          <w:p w:rsidR="00165B80" w:rsidRDefault="00165B80">
            <w:pPr>
              <w:pStyle w:val="a5"/>
              <w:ind w:right="0"/>
              <w:jc w:val="right"/>
            </w:pPr>
            <w:r>
              <w:t>70.7</w:t>
            </w:r>
          </w:p>
        </w:tc>
        <w:tc>
          <w:tcPr>
            <w:tcW w:w="1229" w:type="dxa"/>
            <w:shd w:val="clear" w:color="auto" w:fill="auto"/>
          </w:tcPr>
          <w:p w:rsidR="00165B80" w:rsidRDefault="00165B80">
            <w:pPr>
              <w:pStyle w:val="a5"/>
              <w:ind w:right="0"/>
              <w:jc w:val="right"/>
            </w:pPr>
            <w:r>
              <w:t>76.6</w:t>
            </w:r>
          </w:p>
        </w:tc>
      </w:tr>
      <w:tr w:rsidR="00165B80">
        <w:tc>
          <w:tcPr>
            <w:tcW w:w="1228" w:type="dxa"/>
            <w:shd w:val="clear" w:color="auto" w:fill="auto"/>
          </w:tcPr>
          <w:p w:rsidR="00165B80" w:rsidRDefault="00165B80">
            <w:pPr>
              <w:pStyle w:val="a5"/>
            </w:pPr>
            <w:r>
              <w:t>2008</w:t>
            </w:r>
          </w:p>
        </w:tc>
        <w:tc>
          <w:tcPr>
            <w:tcW w:w="1228" w:type="dxa"/>
            <w:shd w:val="clear" w:color="auto" w:fill="auto"/>
          </w:tcPr>
          <w:p w:rsidR="00165B80" w:rsidRDefault="00165B80">
            <w:pPr>
              <w:pStyle w:val="a5"/>
              <w:ind w:right="0"/>
              <w:jc w:val="right"/>
            </w:pPr>
            <w:r>
              <w:t>13.98</w:t>
            </w:r>
          </w:p>
        </w:tc>
        <w:tc>
          <w:tcPr>
            <w:tcW w:w="1228" w:type="dxa"/>
            <w:shd w:val="clear" w:color="auto" w:fill="auto"/>
          </w:tcPr>
          <w:p w:rsidR="00165B80" w:rsidRDefault="00165B80">
            <w:pPr>
              <w:pStyle w:val="a5"/>
              <w:ind w:right="0"/>
              <w:jc w:val="right"/>
            </w:pPr>
            <w:r>
              <w:t>2.55</w:t>
            </w:r>
          </w:p>
        </w:tc>
        <w:tc>
          <w:tcPr>
            <w:tcW w:w="1228" w:type="dxa"/>
            <w:shd w:val="clear" w:color="auto" w:fill="auto"/>
          </w:tcPr>
          <w:p w:rsidR="00165B80" w:rsidRDefault="00165B80">
            <w:pPr>
              <w:pStyle w:val="a5"/>
              <w:ind w:right="0"/>
              <w:jc w:val="right"/>
            </w:pPr>
            <w:r>
              <w:t>73.8</w:t>
            </w:r>
          </w:p>
        </w:tc>
        <w:tc>
          <w:tcPr>
            <w:tcW w:w="1229" w:type="dxa"/>
            <w:shd w:val="clear" w:color="auto" w:fill="auto"/>
          </w:tcPr>
          <w:p w:rsidR="00165B80" w:rsidRDefault="00165B80">
            <w:pPr>
              <w:pStyle w:val="a5"/>
              <w:ind w:right="0"/>
              <w:jc w:val="right"/>
            </w:pPr>
            <w:r>
              <w:t>70.9</w:t>
            </w:r>
          </w:p>
        </w:tc>
        <w:tc>
          <w:tcPr>
            <w:tcW w:w="1229" w:type="dxa"/>
            <w:shd w:val="clear" w:color="auto" w:fill="auto"/>
          </w:tcPr>
          <w:p w:rsidR="00165B80" w:rsidRDefault="00165B80">
            <w:pPr>
              <w:pStyle w:val="a5"/>
              <w:ind w:right="0"/>
              <w:jc w:val="right"/>
            </w:pPr>
            <w:r>
              <w:t>76.8</w:t>
            </w:r>
          </w:p>
        </w:tc>
      </w:tr>
      <w:tr w:rsidR="00165B80">
        <w:tc>
          <w:tcPr>
            <w:tcW w:w="1228" w:type="dxa"/>
            <w:shd w:val="clear" w:color="auto" w:fill="auto"/>
          </w:tcPr>
          <w:p w:rsidR="00165B80" w:rsidRDefault="00165B80">
            <w:pPr>
              <w:pStyle w:val="a5"/>
            </w:pPr>
            <w:r>
              <w:t>2009</w:t>
            </w:r>
          </w:p>
        </w:tc>
        <w:tc>
          <w:tcPr>
            <w:tcW w:w="1228" w:type="dxa"/>
            <w:shd w:val="clear" w:color="auto" w:fill="auto"/>
          </w:tcPr>
          <w:p w:rsidR="00165B80" w:rsidRDefault="00165B80">
            <w:pPr>
              <w:pStyle w:val="a5"/>
              <w:ind w:right="0"/>
              <w:jc w:val="right"/>
            </w:pPr>
            <w:r>
              <w:t>-</w:t>
            </w:r>
          </w:p>
        </w:tc>
        <w:tc>
          <w:tcPr>
            <w:tcW w:w="1228" w:type="dxa"/>
            <w:shd w:val="clear" w:color="auto" w:fill="auto"/>
          </w:tcPr>
          <w:p w:rsidR="00165B80" w:rsidRDefault="00165B80">
            <w:pPr>
              <w:pStyle w:val="a5"/>
              <w:ind w:right="0"/>
              <w:jc w:val="right"/>
            </w:pPr>
            <w:r>
              <w:t>2.52</w:t>
            </w:r>
          </w:p>
        </w:tc>
        <w:tc>
          <w:tcPr>
            <w:tcW w:w="1228" w:type="dxa"/>
            <w:shd w:val="clear" w:color="auto" w:fill="auto"/>
          </w:tcPr>
          <w:p w:rsidR="00165B80" w:rsidRDefault="00165B80">
            <w:pPr>
              <w:pStyle w:val="a5"/>
              <w:ind w:right="0"/>
              <w:jc w:val="right"/>
            </w:pPr>
            <w:r>
              <w:t>73.9</w:t>
            </w:r>
          </w:p>
        </w:tc>
        <w:tc>
          <w:tcPr>
            <w:tcW w:w="1229" w:type="dxa"/>
            <w:shd w:val="clear" w:color="auto" w:fill="auto"/>
          </w:tcPr>
          <w:p w:rsidR="00165B80" w:rsidRDefault="00165B80">
            <w:pPr>
              <w:pStyle w:val="a5"/>
              <w:ind w:right="0"/>
              <w:jc w:val="right"/>
            </w:pPr>
            <w:r>
              <w:t>71.0</w:t>
            </w:r>
          </w:p>
        </w:tc>
        <w:tc>
          <w:tcPr>
            <w:tcW w:w="1229" w:type="dxa"/>
            <w:shd w:val="clear" w:color="auto" w:fill="auto"/>
          </w:tcPr>
          <w:p w:rsidR="00165B80" w:rsidRDefault="00165B80">
            <w:pPr>
              <w:pStyle w:val="a5"/>
              <w:ind w:right="0"/>
              <w:jc w:val="right"/>
            </w:pPr>
            <w:r>
              <w:t>77.2</w:t>
            </w:r>
          </w:p>
        </w:tc>
      </w:tr>
      <w:tr w:rsidR="00165B80">
        <w:tc>
          <w:tcPr>
            <w:tcW w:w="1228" w:type="dxa"/>
            <w:tcBorders>
              <w:bottom w:val="single" w:sz="12" w:space="0" w:color="auto"/>
            </w:tcBorders>
            <w:shd w:val="clear" w:color="auto" w:fill="auto"/>
          </w:tcPr>
          <w:p w:rsidR="00165B80" w:rsidRDefault="00165B80">
            <w:pPr>
              <w:pStyle w:val="a5"/>
            </w:pPr>
            <w:r>
              <w:t>2010</w:t>
            </w:r>
          </w:p>
        </w:tc>
        <w:tc>
          <w:tcPr>
            <w:tcW w:w="1228" w:type="dxa"/>
            <w:tcBorders>
              <w:bottom w:val="single" w:sz="12" w:space="0" w:color="auto"/>
            </w:tcBorders>
            <w:shd w:val="clear" w:color="auto" w:fill="auto"/>
          </w:tcPr>
          <w:p w:rsidR="00165B80" w:rsidRDefault="00165B80">
            <w:pPr>
              <w:pStyle w:val="a5"/>
              <w:ind w:right="0"/>
              <w:jc w:val="right"/>
            </w:pPr>
            <w:r>
              <w:t>-</w:t>
            </w:r>
          </w:p>
        </w:tc>
        <w:tc>
          <w:tcPr>
            <w:tcW w:w="1228" w:type="dxa"/>
            <w:tcBorders>
              <w:bottom w:val="single" w:sz="12" w:space="0" w:color="auto"/>
            </w:tcBorders>
            <w:shd w:val="clear" w:color="auto" w:fill="auto"/>
          </w:tcPr>
          <w:p w:rsidR="00165B80" w:rsidRDefault="00165B80">
            <w:pPr>
              <w:pStyle w:val="a5"/>
              <w:ind w:right="0"/>
              <w:jc w:val="right"/>
            </w:pPr>
            <w:r>
              <w:t>2.49</w:t>
            </w:r>
          </w:p>
        </w:tc>
        <w:tc>
          <w:tcPr>
            <w:tcW w:w="1228" w:type="dxa"/>
            <w:tcBorders>
              <w:bottom w:val="single" w:sz="12" w:space="0" w:color="auto"/>
            </w:tcBorders>
            <w:shd w:val="clear" w:color="auto" w:fill="auto"/>
          </w:tcPr>
          <w:p w:rsidR="00165B80" w:rsidRDefault="00165B80">
            <w:pPr>
              <w:pStyle w:val="a5"/>
              <w:ind w:right="0"/>
              <w:jc w:val="right"/>
            </w:pPr>
            <w:r>
              <w:t>74.1</w:t>
            </w:r>
          </w:p>
        </w:tc>
        <w:tc>
          <w:tcPr>
            <w:tcW w:w="1229" w:type="dxa"/>
            <w:tcBorders>
              <w:bottom w:val="single" w:sz="12" w:space="0" w:color="auto"/>
            </w:tcBorders>
            <w:shd w:val="clear" w:color="auto" w:fill="auto"/>
          </w:tcPr>
          <w:p w:rsidR="00165B80" w:rsidRDefault="00165B80">
            <w:pPr>
              <w:pStyle w:val="a5"/>
              <w:ind w:right="0"/>
              <w:jc w:val="right"/>
            </w:pPr>
            <w:r>
              <w:t>71.2</w:t>
            </w:r>
          </w:p>
        </w:tc>
        <w:tc>
          <w:tcPr>
            <w:tcW w:w="1229" w:type="dxa"/>
            <w:tcBorders>
              <w:bottom w:val="single" w:sz="12" w:space="0" w:color="auto"/>
            </w:tcBorders>
            <w:shd w:val="clear" w:color="auto" w:fill="auto"/>
          </w:tcPr>
          <w:p w:rsidR="00165B80" w:rsidRDefault="00165B80">
            <w:pPr>
              <w:pStyle w:val="a5"/>
              <w:ind w:right="0"/>
              <w:jc w:val="right"/>
            </w:pPr>
            <w:r>
              <w:t>77.2</w:t>
            </w:r>
          </w:p>
        </w:tc>
      </w:tr>
    </w:tbl>
    <w:p w:rsidR="00165B80" w:rsidRDefault="00165B80">
      <w:pPr>
        <w:pStyle w:val="SingleTxtGC"/>
        <w:spacing w:after="0" w:line="200" w:lineRule="exact"/>
        <w:rPr>
          <w:rFonts w:ascii="KaiTi_GB2312" w:eastAsia="KaiTi_GB2312" w:hint="eastAsia"/>
          <w:sz w:val="19"/>
          <w:lang w:val="en-GB"/>
        </w:rPr>
      </w:pPr>
    </w:p>
    <w:p w:rsidR="00165B80" w:rsidRDefault="00165B80">
      <w:pPr>
        <w:pStyle w:val="SingleTxtGC"/>
        <w:tabs>
          <w:tab w:val="clear" w:pos="1996"/>
        </w:tabs>
        <w:ind w:left="2080" w:hanging="946"/>
        <w:rPr>
          <w:sz w:val="19"/>
          <w:lang w:val="en-GB"/>
        </w:rPr>
      </w:pPr>
      <w:r>
        <w:rPr>
          <w:rFonts w:eastAsia="KaiTi_GB2312" w:hint="eastAsia"/>
          <w:sz w:val="19"/>
        </w:rPr>
        <w:t>资料来源</w:t>
      </w:r>
      <w:r>
        <w:rPr>
          <w:rFonts w:ascii="KaiTi_GB2312" w:eastAsia="KaiTi_GB2312" w:hint="eastAsia"/>
          <w:sz w:val="19"/>
          <w:lang w:val="en-GB"/>
        </w:rPr>
        <w:t>：</w:t>
      </w:r>
      <w:r>
        <w:rPr>
          <w:szCs w:val="21"/>
          <w:vertAlign w:val="superscript"/>
        </w:rPr>
        <w:t xml:space="preserve">1/ </w:t>
      </w:r>
      <w:r>
        <w:rPr>
          <w:rFonts w:hint="eastAsia"/>
          <w:sz w:val="19"/>
          <w:lang w:val="en-GB"/>
        </w:rPr>
        <w:t>人民政权卫生部</w:t>
      </w:r>
      <w:r>
        <w:rPr>
          <w:sz w:val="19"/>
          <w:lang w:val="en-GB"/>
        </w:rPr>
        <w:br/>
      </w:r>
      <w:r>
        <w:rPr>
          <w:szCs w:val="21"/>
          <w:vertAlign w:val="superscript"/>
        </w:rPr>
        <w:t xml:space="preserve">2/ </w:t>
      </w:r>
      <w:r>
        <w:rPr>
          <w:rFonts w:hint="eastAsia"/>
          <w:sz w:val="19"/>
          <w:szCs w:val="19"/>
          <w:lang w:val="en-GB"/>
        </w:rPr>
        <w:t>国家统计局：人口预测</w:t>
      </w:r>
    </w:p>
    <w:p w:rsidR="00165B80" w:rsidRDefault="00165B80">
      <w:pPr>
        <w:pStyle w:val="SingleTxtGC"/>
        <w:rPr>
          <w:lang w:val="en-GB"/>
        </w:rPr>
      </w:pPr>
      <w:r>
        <w:rPr>
          <w:lang w:val="en-GB"/>
        </w:rPr>
        <w:t xml:space="preserve">20.  </w:t>
      </w:r>
      <w:r>
        <w:rPr>
          <w:rFonts w:hint="eastAsia"/>
          <w:lang w:val="en-GB"/>
        </w:rPr>
        <w:t>2010</w:t>
      </w:r>
      <w:r>
        <w:rPr>
          <w:rFonts w:hint="eastAsia"/>
          <w:lang w:val="en-GB"/>
        </w:rPr>
        <w:t>年委内瑞拉的寿命预期值为</w:t>
      </w:r>
      <w:r>
        <w:rPr>
          <w:rFonts w:hint="eastAsia"/>
          <w:lang w:val="en-GB"/>
        </w:rPr>
        <w:t>74.1</w:t>
      </w:r>
      <w:r>
        <w:rPr>
          <w:rFonts w:hint="eastAsia"/>
          <w:lang w:val="en-GB"/>
        </w:rPr>
        <w:t>岁，其中男性的寿命预期值为</w:t>
      </w:r>
      <w:r>
        <w:rPr>
          <w:rFonts w:hint="eastAsia"/>
          <w:lang w:val="en-GB"/>
        </w:rPr>
        <w:t>71.2</w:t>
      </w:r>
      <w:r>
        <w:rPr>
          <w:rFonts w:hint="eastAsia"/>
          <w:lang w:val="en-GB"/>
        </w:rPr>
        <w:t>岁，女性为</w:t>
      </w:r>
      <w:r>
        <w:rPr>
          <w:rFonts w:hint="eastAsia"/>
          <w:lang w:val="en-GB"/>
        </w:rPr>
        <w:t>77.2</w:t>
      </w:r>
      <w:r>
        <w:rPr>
          <w:rFonts w:hint="eastAsia"/>
          <w:lang w:val="en-GB"/>
        </w:rPr>
        <w:t>岁。</w:t>
      </w:r>
    </w:p>
    <w:p w:rsidR="00165B80" w:rsidRDefault="00165B80">
      <w:pPr>
        <w:pStyle w:val="SingleTxtGC"/>
        <w:rPr>
          <w:lang w:val="en-GB"/>
        </w:rPr>
      </w:pPr>
      <w:r>
        <w:rPr>
          <w:lang w:val="en-GB"/>
        </w:rPr>
        <w:t xml:space="preserve">21.  </w:t>
      </w:r>
      <w:r>
        <w:rPr>
          <w:rFonts w:hint="eastAsia"/>
          <w:lang w:val="en-GB"/>
        </w:rPr>
        <w:t>在婴儿死亡率方面，根据人民政权卫生部的报告数据，</w:t>
      </w:r>
      <w:r>
        <w:rPr>
          <w:rFonts w:hint="eastAsia"/>
          <w:lang w:val="en-GB"/>
        </w:rPr>
        <w:t>2008</w:t>
      </w:r>
      <w:r>
        <w:rPr>
          <w:rFonts w:hint="eastAsia"/>
          <w:lang w:val="en-GB"/>
        </w:rPr>
        <w:t>年的这一比率为每千名活产儿死亡</w:t>
      </w:r>
      <w:r>
        <w:rPr>
          <w:rFonts w:hint="eastAsia"/>
          <w:lang w:val="en-GB"/>
        </w:rPr>
        <w:t>13.98</w:t>
      </w:r>
      <w:r>
        <w:rPr>
          <w:rFonts w:hint="eastAsia"/>
          <w:lang w:val="en-GB"/>
        </w:rPr>
        <w:t>人，与</w:t>
      </w:r>
      <w:r>
        <w:rPr>
          <w:rFonts w:hint="eastAsia"/>
          <w:lang w:val="en-GB"/>
        </w:rPr>
        <w:t>2000</w:t>
      </w:r>
      <w:r>
        <w:rPr>
          <w:rFonts w:hint="eastAsia"/>
          <w:lang w:val="en-GB"/>
        </w:rPr>
        <w:t>年报告的每千名活产儿死亡</w:t>
      </w:r>
      <w:r>
        <w:rPr>
          <w:rFonts w:hint="eastAsia"/>
          <w:lang w:val="en-GB"/>
        </w:rPr>
        <w:t>17.7</w:t>
      </w:r>
      <w:r>
        <w:rPr>
          <w:rFonts w:hint="eastAsia"/>
          <w:lang w:val="en-GB"/>
        </w:rPr>
        <w:t>人相比有所下降。</w:t>
      </w:r>
    </w:p>
    <w:p w:rsidR="00165B80" w:rsidRDefault="00165B80">
      <w:pPr>
        <w:pStyle w:val="SingleTxtGC"/>
        <w:rPr>
          <w:lang w:val="en-GB"/>
        </w:rPr>
      </w:pPr>
      <w:r>
        <w:rPr>
          <w:lang w:val="en-GB"/>
        </w:rPr>
        <w:t xml:space="preserve">22.  </w:t>
      </w:r>
      <w:r>
        <w:rPr>
          <w:rFonts w:hint="eastAsia"/>
          <w:lang w:val="en-GB"/>
        </w:rPr>
        <w:t>委内瑞拉社会的现代化已经为妇女创造了新的机会，有利于她们逐步融入劳动力市场和教育体系中，由此导致的结果就是出生率不可避免地有所下降。到</w:t>
      </w:r>
      <w:r>
        <w:rPr>
          <w:rFonts w:hint="eastAsia"/>
          <w:lang w:val="en-GB"/>
        </w:rPr>
        <w:t>2010</w:t>
      </w:r>
      <w:r>
        <w:rPr>
          <w:rFonts w:hint="eastAsia"/>
          <w:lang w:val="en-GB"/>
        </w:rPr>
        <w:t>年出生率估计为每千名居民中出生</w:t>
      </w:r>
      <w:r>
        <w:rPr>
          <w:rFonts w:hint="eastAsia"/>
          <w:lang w:val="en-GB"/>
        </w:rPr>
        <w:t>20.61</w:t>
      </w:r>
      <w:r>
        <w:rPr>
          <w:rFonts w:hint="eastAsia"/>
          <w:lang w:val="en-GB"/>
        </w:rPr>
        <w:t>人。</w:t>
      </w:r>
    </w:p>
    <w:p w:rsidR="00165B80" w:rsidRDefault="00165B80">
      <w:pPr>
        <w:pStyle w:val="SingleTxtGC"/>
        <w:rPr>
          <w:lang w:val="en-GB"/>
        </w:rPr>
      </w:pPr>
      <w:r>
        <w:rPr>
          <w:lang w:val="en-GB"/>
        </w:rPr>
        <w:t xml:space="preserve">23.  </w:t>
      </w:r>
      <w:r>
        <w:rPr>
          <w:rFonts w:hint="eastAsia"/>
          <w:lang w:val="en-GB"/>
        </w:rPr>
        <w:t>与此同时，总体生育率，也就是说，育龄妇女期望生育子女的平均数量，从</w:t>
      </w:r>
      <w:r>
        <w:rPr>
          <w:rFonts w:hint="eastAsia"/>
          <w:lang w:val="en-GB"/>
        </w:rPr>
        <w:t>2000</w:t>
      </w:r>
      <w:r>
        <w:rPr>
          <w:rFonts w:hint="eastAsia"/>
          <w:lang w:val="en-GB"/>
        </w:rPr>
        <w:t>年的每名育龄妇女生育</w:t>
      </w:r>
      <w:r>
        <w:rPr>
          <w:rFonts w:hint="eastAsia"/>
          <w:lang w:val="en-GB"/>
        </w:rPr>
        <w:t>2.83</w:t>
      </w:r>
      <w:r>
        <w:rPr>
          <w:rFonts w:hint="eastAsia"/>
          <w:lang w:val="en-GB"/>
        </w:rPr>
        <w:t>名子女降至</w:t>
      </w:r>
      <w:r>
        <w:rPr>
          <w:rFonts w:hint="eastAsia"/>
          <w:lang w:val="en-GB"/>
        </w:rPr>
        <w:t>2010</w:t>
      </w:r>
      <w:r>
        <w:rPr>
          <w:rFonts w:hint="eastAsia"/>
          <w:lang w:val="en-GB"/>
        </w:rPr>
        <w:t>年的每名育龄妇女生育</w:t>
      </w:r>
      <w:r>
        <w:rPr>
          <w:rFonts w:hint="eastAsia"/>
          <w:lang w:val="en-GB"/>
        </w:rPr>
        <w:t>2.49</w:t>
      </w:r>
      <w:r>
        <w:rPr>
          <w:rFonts w:hint="eastAsia"/>
          <w:lang w:val="en-GB"/>
        </w:rPr>
        <w:t>名子女。</w:t>
      </w:r>
    </w:p>
    <w:p w:rsidR="00165B80" w:rsidRDefault="00165B80">
      <w:pPr>
        <w:pStyle w:val="SingleTxtGC"/>
        <w:rPr>
          <w:lang w:val="en-GB"/>
        </w:rPr>
      </w:pPr>
      <w:r>
        <w:rPr>
          <w:lang w:val="en-GB"/>
        </w:rPr>
        <w:t xml:space="preserve">24.  </w:t>
      </w:r>
      <w:r>
        <w:rPr>
          <w:rFonts w:hint="eastAsia"/>
          <w:lang w:val="en-GB"/>
        </w:rPr>
        <w:t>根据收入线来看，</w:t>
      </w:r>
      <w:r>
        <w:rPr>
          <w:rFonts w:hint="eastAsia"/>
          <w:lang w:val="en-GB"/>
        </w:rPr>
        <w:t>2000</w:t>
      </w:r>
      <w:r>
        <w:rPr>
          <w:rFonts w:hint="eastAsia"/>
          <w:lang w:val="en-GB"/>
        </w:rPr>
        <w:t>年委内瑞拉</w:t>
      </w:r>
      <w:r>
        <w:rPr>
          <w:rFonts w:hint="eastAsia"/>
          <w:lang w:val="en-GB"/>
        </w:rPr>
        <w:t>58.4%</w:t>
      </w:r>
      <w:r>
        <w:rPr>
          <w:rFonts w:hint="eastAsia"/>
          <w:lang w:val="en-GB"/>
        </w:rPr>
        <w:t>的人被列为不贫困人口，而</w:t>
      </w:r>
      <w:r>
        <w:rPr>
          <w:rFonts w:hint="eastAsia"/>
          <w:lang w:val="en-GB"/>
        </w:rPr>
        <w:t>41.6%</w:t>
      </w:r>
      <w:r>
        <w:rPr>
          <w:rFonts w:hint="eastAsia"/>
          <w:lang w:val="en-GB"/>
        </w:rPr>
        <w:t>的人为贫困人口。在</w:t>
      </w:r>
      <w:r>
        <w:rPr>
          <w:rFonts w:hint="eastAsia"/>
          <w:lang w:val="en-GB"/>
        </w:rPr>
        <w:t>41.6%</w:t>
      </w:r>
      <w:r>
        <w:rPr>
          <w:rFonts w:hint="eastAsia"/>
          <w:lang w:val="en-GB"/>
        </w:rPr>
        <w:t>的贫困人口中有</w:t>
      </w:r>
      <w:r>
        <w:rPr>
          <w:rFonts w:hint="eastAsia"/>
          <w:lang w:val="en-GB"/>
        </w:rPr>
        <w:t>17%</w:t>
      </w:r>
      <w:r>
        <w:rPr>
          <w:rFonts w:hint="eastAsia"/>
          <w:lang w:val="en-GB"/>
        </w:rPr>
        <w:t>被视为赤贫人口，也就是说，其平均收入水平未达到一揽子食品价值水平。在</w:t>
      </w:r>
      <w:r>
        <w:rPr>
          <w:rFonts w:hint="eastAsia"/>
          <w:lang w:val="en-GB"/>
        </w:rPr>
        <w:t>2009</w:t>
      </w:r>
      <w:r>
        <w:rPr>
          <w:rFonts w:hint="eastAsia"/>
          <w:lang w:val="en-GB"/>
        </w:rPr>
        <w:t>年上半年，</w:t>
      </w:r>
      <w:r>
        <w:rPr>
          <w:rFonts w:hint="eastAsia"/>
          <w:lang w:val="en-GB"/>
        </w:rPr>
        <w:t>73.6%</w:t>
      </w:r>
      <w:r>
        <w:rPr>
          <w:rFonts w:hint="eastAsia"/>
          <w:lang w:val="en-GB"/>
        </w:rPr>
        <w:t>的人为不贫困人口，而</w:t>
      </w:r>
      <w:r>
        <w:rPr>
          <w:rFonts w:hint="eastAsia"/>
          <w:lang w:val="en-GB"/>
        </w:rPr>
        <w:t>26.4%</w:t>
      </w:r>
      <w:r>
        <w:rPr>
          <w:rFonts w:hint="eastAsia"/>
          <w:lang w:val="en-GB"/>
        </w:rPr>
        <w:t>的人被视为贫困人口。在</w:t>
      </w:r>
      <w:r>
        <w:rPr>
          <w:rFonts w:hint="eastAsia"/>
          <w:lang w:val="en-GB"/>
        </w:rPr>
        <w:t>26.4%</w:t>
      </w:r>
      <w:r>
        <w:rPr>
          <w:rFonts w:hint="eastAsia"/>
          <w:lang w:val="en-GB"/>
        </w:rPr>
        <w:t>的贫困人口中，</w:t>
      </w:r>
      <w:r>
        <w:rPr>
          <w:rFonts w:hint="eastAsia"/>
          <w:lang w:val="en-GB"/>
        </w:rPr>
        <w:t>7.3%</w:t>
      </w:r>
      <w:r>
        <w:rPr>
          <w:rFonts w:hint="eastAsia"/>
          <w:lang w:val="en-GB"/>
        </w:rPr>
        <w:t>为赤贫人口。在这方面可以看到贫困现象有了极为明显的减少，这主要是因为实施了各项社会和经济政策来保障人民的食品权，通过各类社会特派团</w:t>
      </w:r>
      <w:r>
        <w:rPr>
          <w:rStyle w:val="FootnoteReference"/>
        </w:rPr>
        <w:footnoteReference w:id="6"/>
      </w:r>
      <w:r>
        <w:rPr>
          <w:lang w:val="en-GB"/>
        </w:rPr>
        <w:t xml:space="preserve"> </w:t>
      </w:r>
      <w:r>
        <w:rPr>
          <w:rFonts w:hint="eastAsia"/>
          <w:lang w:val="en-GB"/>
        </w:rPr>
        <w:t>(</w:t>
      </w:r>
      <w:r>
        <w:rPr>
          <w:rFonts w:hint="eastAsia"/>
          <w:lang w:val="en-GB"/>
        </w:rPr>
        <w:t>全国“食品市场”任务和委内瑞拉食品生产和分配网络，惠及全国一半以上的人口</w:t>
      </w:r>
      <w:r>
        <w:rPr>
          <w:rFonts w:hint="eastAsia"/>
          <w:lang w:val="en-GB"/>
        </w:rPr>
        <w:t>)</w:t>
      </w:r>
      <w:r>
        <w:rPr>
          <w:rFonts w:hint="eastAsia"/>
          <w:lang w:val="en-GB"/>
        </w:rPr>
        <w:t>来发放补贴、降低食品价格并扩大食品供给，并提高人民的名义购买力，改善生活质量</w:t>
      </w:r>
      <w:r>
        <w:rPr>
          <w:rFonts w:hint="eastAsia"/>
          <w:lang w:val="en-GB"/>
        </w:rPr>
        <w:t>(</w:t>
      </w:r>
      <w:r>
        <w:rPr>
          <w:rFonts w:hint="eastAsia"/>
          <w:lang w:val="en-GB"/>
        </w:rPr>
        <w:t>不断调整最低工资标准，并对其他工资标准也进行相应的调整</w:t>
      </w:r>
      <w:r>
        <w:rPr>
          <w:rFonts w:hint="eastAsia"/>
          <w:lang w:val="en-GB"/>
        </w:rPr>
        <w:t>)</w:t>
      </w:r>
      <w:r>
        <w:rPr>
          <w:rFonts w:hint="eastAsia"/>
          <w:lang w:val="en-GB"/>
        </w:rPr>
        <w:t>。</w:t>
      </w:r>
    </w:p>
    <w:p w:rsidR="00165B80" w:rsidRDefault="00165B80">
      <w:pPr>
        <w:pStyle w:val="SingleTxtGC"/>
        <w:rPr>
          <w:lang w:val="en-GB"/>
        </w:rPr>
      </w:pPr>
      <w:r>
        <w:rPr>
          <w:lang w:val="en-GB"/>
        </w:rPr>
        <w:t xml:space="preserve">25.  </w:t>
      </w:r>
      <w:r>
        <w:rPr>
          <w:rFonts w:hint="eastAsia"/>
          <w:lang w:val="en-GB"/>
        </w:rPr>
        <w:t>另外一种衡量贫困的方法就是通过未满足的基本需求衡量法。这种方法考虑到了被视为家庭福利基本要素的一系列需求，采用这种方法进行衡量所依据的原则就是一个家庭如果没有能力满足被纳入考量范围中的某种需求，则被视为贫困家庭。</w:t>
      </w:r>
    </w:p>
    <w:p w:rsidR="00165B80" w:rsidRDefault="00165B80">
      <w:pPr>
        <w:pStyle w:val="SingleTxtGC"/>
        <w:rPr>
          <w:lang w:val="en-GB"/>
        </w:rPr>
      </w:pPr>
      <w:r>
        <w:rPr>
          <w:lang w:val="en-GB"/>
        </w:rPr>
        <w:t xml:space="preserve">26.  </w:t>
      </w:r>
      <w:r>
        <w:rPr>
          <w:rFonts w:hint="eastAsia"/>
          <w:lang w:val="en-GB"/>
        </w:rPr>
        <w:t>通过这一方法发现，</w:t>
      </w:r>
      <w:r>
        <w:rPr>
          <w:rFonts w:hint="eastAsia"/>
          <w:lang w:val="en-GB"/>
        </w:rPr>
        <w:t>2000</w:t>
      </w:r>
      <w:r>
        <w:rPr>
          <w:rFonts w:hint="eastAsia"/>
          <w:lang w:val="en-GB"/>
        </w:rPr>
        <w:t>年委内瑞拉</w:t>
      </w:r>
      <w:r>
        <w:rPr>
          <w:rFonts w:hint="eastAsia"/>
          <w:lang w:val="en-GB"/>
        </w:rPr>
        <w:t>69.9%</w:t>
      </w:r>
      <w:r>
        <w:rPr>
          <w:rFonts w:hint="eastAsia"/>
          <w:lang w:val="en-GB"/>
        </w:rPr>
        <w:t>的家庭被视为不贫困家庭，也就是说，可以满足被列为研究对象的所有需求。其余</w:t>
      </w:r>
      <w:r>
        <w:rPr>
          <w:rFonts w:hint="eastAsia"/>
          <w:lang w:val="en-GB"/>
        </w:rPr>
        <w:t>30.1%</w:t>
      </w:r>
      <w:r>
        <w:rPr>
          <w:rFonts w:hint="eastAsia"/>
          <w:lang w:val="en-GB"/>
        </w:rPr>
        <w:t>的家庭至少无力满足其中一项基本需求，因此被认定为贫困家庭。在贫困这一类别中可分为赤贫家庭和非赤贫家庭，其中</w:t>
      </w:r>
      <w:r>
        <w:rPr>
          <w:rFonts w:hint="eastAsia"/>
          <w:lang w:val="en-GB"/>
        </w:rPr>
        <w:t>10.5%</w:t>
      </w:r>
      <w:r>
        <w:rPr>
          <w:rFonts w:hint="eastAsia"/>
          <w:lang w:val="en-GB"/>
        </w:rPr>
        <w:t>被视为赤贫家庭，因为其无力满足</w:t>
      </w:r>
      <w:r>
        <w:rPr>
          <w:rFonts w:hint="eastAsia"/>
          <w:lang w:val="en-GB"/>
        </w:rPr>
        <w:t>2(</w:t>
      </w:r>
      <w:r>
        <w:rPr>
          <w:rFonts w:hint="eastAsia"/>
          <w:lang w:val="en-GB"/>
        </w:rPr>
        <w:t>两</w:t>
      </w:r>
      <w:r>
        <w:rPr>
          <w:rFonts w:hint="eastAsia"/>
          <w:lang w:val="en-GB"/>
        </w:rPr>
        <w:t>)</w:t>
      </w:r>
      <w:r>
        <w:rPr>
          <w:rFonts w:hint="eastAsia"/>
          <w:lang w:val="en-GB"/>
        </w:rPr>
        <w:t>项或更多基本需求，其他则被视为非赤贫家庭，他们代表了其余</w:t>
      </w:r>
      <w:r>
        <w:rPr>
          <w:rFonts w:hint="eastAsia"/>
          <w:lang w:val="en-GB"/>
        </w:rPr>
        <w:t>19.6%</w:t>
      </w:r>
      <w:r>
        <w:rPr>
          <w:rFonts w:hint="eastAsia"/>
          <w:lang w:val="en-GB"/>
        </w:rPr>
        <w:t>的贫困家庭。到</w:t>
      </w:r>
      <w:r>
        <w:rPr>
          <w:rFonts w:hint="eastAsia"/>
          <w:lang w:val="en-GB"/>
        </w:rPr>
        <w:t>2010</w:t>
      </w:r>
      <w:r>
        <w:rPr>
          <w:rFonts w:hint="eastAsia"/>
          <w:lang w:val="en-GB"/>
        </w:rPr>
        <w:t>年，</w:t>
      </w:r>
      <w:r>
        <w:rPr>
          <w:rFonts w:hint="eastAsia"/>
          <w:lang w:val="en-GB"/>
        </w:rPr>
        <w:t>76.5%</w:t>
      </w:r>
      <w:r>
        <w:rPr>
          <w:rFonts w:hint="eastAsia"/>
          <w:lang w:val="en-GB"/>
        </w:rPr>
        <w:t>的家庭被视为不贫困家庭，而其余</w:t>
      </w:r>
      <w:r>
        <w:rPr>
          <w:rFonts w:hint="eastAsia"/>
          <w:lang w:val="en-GB"/>
        </w:rPr>
        <w:t>23.5%</w:t>
      </w:r>
      <w:r>
        <w:rPr>
          <w:rFonts w:hint="eastAsia"/>
          <w:lang w:val="en-GB"/>
        </w:rPr>
        <w:t>为贫困家庭。而贫困家庭也被分为两类，及赤贫家庭和非赤贫家庭，分别占贫困家庭的</w:t>
      </w:r>
      <w:r>
        <w:rPr>
          <w:rFonts w:hint="eastAsia"/>
          <w:lang w:val="en-GB"/>
        </w:rPr>
        <w:t>7.7%</w:t>
      </w:r>
      <w:r>
        <w:rPr>
          <w:rFonts w:hint="eastAsia"/>
          <w:lang w:val="en-GB"/>
        </w:rPr>
        <w:t>和</w:t>
      </w:r>
      <w:r>
        <w:rPr>
          <w:rFonts w:hint="eastAsia"/>
          <w:lang w:val="en-GB"/>
        </w:rPr>
        <w:t>15.7%</w:t>
      </w:r>
      <w:r>
        <w:rPr>
          <w:rFonts w:hint="eastAsia"/>
          <w:lang w:val="en-GB"/>
        </w:rPr>
        <w:t>。</w:t>
      </w:r>
    </w:p>
    <w:p w:rsidR="00165B80" w:rsidRDefault="00165B80">
      <w:pPr>
        <w:pStyle w:val="SingleTxtGC"/>
        <w:rPr>
          <w:lang w:val="en-GB"/>
        </w:rPr>
      </w:pPr>
      <w:r>
        <w:rPr>
          <w:lang w:val="en-GB"/>
        </w:rPr>
        <w:t xml:space="preserve">27.  </w:t>
      </w:r>
      <w:r>
        <w:rPr>
          <w:rFonts w:hint="eastAsia"/>
          <w:lang w:val="en-GB"/>
        </w:rPr>
        <w:t>在现实中可能发生的一种情况就是，一个家庭从未满足的基本需求角度衡量可以被认定为贫困家庭，因为其没有能力满足被纳入考量范围中的某种需求，但是其收入可能处于中等水平，超过一揽子食品价值水平，从收入线角度看被认定为不贫困家庭。鉴于这种情况，开发出一项结合了两种方法的指标来从更为细化的角度界定贫困，这就是综合衡量法。</w:t>
      </w:r>
    </w:p>
    <w:p w:rsidR="00165B80" w:rsidRDefault="00165B80">
      <w:pPr>
        <w:pStyle w:val="SingleTxtGC"/>
        <w:rPr>
          <w:lang w:val="en-GB"/>
        </w:rPr>
      </w:pPr>
      <w:r>
        <w:rPr>
          <w:lang w:val="en-GB"/>
        </w:rPr>
        <w:t xml:space="preserve">28.  </w:t>
      </w:r>
      <w:r>
        <w:rPr>
          <w:rFonts w:hint="eastAsia"/>
          <w:lang w:val="en-GB"/>
        </w:rPr>
        <w:t>对未满足的基本需求和贫困线指标结合使用的结果就是将家庭划分为四大类：</w:t>
      </w:r>
    </w:p>
    <w:p w:rsidR="00165B80" w:rsidRDefault="00165B80">
      <w:pPr>
        <w:pStyle w:val="SingleTxtGC"/>
        <w:numPr>
          <w:ilvl w:val="0"/>
          <w:numId w:val="22"/>
        </w:numPr>
        <w:rPr>
          <w:lang w:val="en-GB"/>
        </w:rPr>
      </w:pPr>
      <w:r>
        <w:rPr>
          <w:rFonts w:hint="eastAsia"/>
          <w:lang w:val="en-GB"/>
        </w:rPr>
        <w:t>不贫困家庭：从未满足的基本需求和贫困线指标上都被认定为不贫困的家庭。</w:t>
      </w:r>
    </w:p>
    <w:p w:rsidR="00165B80" w:rsidRDefault="00165B80">
      <w:pPr>
        <w:pStyle w:val="SingleTxtGC"/>
        <w:numPr>
          <w:ilvl w:val="0"/>
          <w:numId w:val="22"/>
        </w:numPr>
        <w:rPr>
          <w:rFonts w:hint="eastAsia"/>
          <w:lang w:val="en-GB"/>
        </w:rPr>
      </w:pPr>
      <w:r>
        <w:rPr>
          <w:rFonts w:hint="eastAsia"/>
          <w:lang w:val="en-GB"/>
        </w:rPr>
        <w:t>结构性贫困家庭：此类家庭的收入水平超过了一揽子食品购买力</w:t>
      </w:r>
      <w:r>
        <w:rPr>
          <w:rFonts w:hint="eastAsia"/>
          <w:lang w:val="en-GB"/>
        </w:rPr>
        <w:t>(</w:t>
      </w:r>
      <w:r>
        <w:rPr>
          <w:rFonts w:hint="eastAsia"/>
          <w:lang w:val="en-GB"/>
        </w:rPr>
        <w:t>从收入角度看不贫困</w:t>
      </w:r>
      <w:r>
        <w:rPr>
          <w:rFonts w:hint="eastAsia"/>
          <w:lang w:val="en-GB"/>
        </w:rPr>
        <w:t>)</w:t>
      </w:r>
      <w:r>
        <w:rPr>
          <w:rFonts w:hint="eastAsia"/>
          <w:lang w:val="en-GB"/>
        </w:rPr>
        <w:t>但是至少有一项基本需求没有得到满足</w:t>
      </w:r>
      <w:r>
        <w:rPr>
          <w:rFonts w:hint="eastAsia"/>
          <w:lang w:val="en-GB"/>
        </w:rPr>
        <w:t>(</w:t>
      </w:r>
      <w:r>
        <w:rPr>
          <w:rFonts w:hint="eastAsia"/>
          <w:lang w:val="en-GB"/>
        </w:rPr>
        <w:t>从未满足的基本需求指标看贫困</w:t>
      </w:r>
      <w:r>
        <w:rPr>
          <w:rFonts w:hint="eastAsia"/>
          <w:lang w:val="en-GB"/>
        </w:rPr>
        <w:t>)</w:t>
      </w:r>
      <w:r>
        <w:rPr>
          <w:rFonts w:hint="eastAsia"/>
          <w:lang w:val="en-GB"/>
        </w:rPr>
        <w:t>。</w:t>
      </w:r>
    </w:p>
    <w:p w:rsidR="00165B80" w:rsidRDefault="00165B80">
      <w:pPr>
        <w:pStyle w:val="SingleTxtGC"/>
        <w:numPr>
          <w:ilvl w:val="0"/>
          <w:numId w:val="22"/>
        </w:numPr>
        <w:rPr>
          <w:rFonts w:hint="eastAsia"/>
          <w:lang w:val="en-GB"/>
        </w:rPr>
      </w:pPr>
      <w:r>
        <w:rPr>
          <w:rFonts w:hint="eastAsia"/>
          <w:lang w:val="en-GB"/>
        </w:rPr>
        <w:t>周期性贫困家庭：此类家庭的各项基本需求都得到了满足</w:t>
      </w:r>
      <w:r>
        <w:rPr>
          <w:rFonts w:hint="eastAsia"/>
          <w:lang w:val="en-GB"/>
        </w:rPr>
        <w:t>(</w:t>
      </w:r>
      <w:r>
        <w:rPr>
          <w:rFonts w:hint="eastAsia"/>
          <w:lang w:val="en-GB"/>
        </w:rPr>
        <w:t>从未满足的基本需求指标看不贫困</w:t>
      </w:r>
      <w:r>
        <w:rPr>
          <w:rFonts w:hint="eastAsia"/>
          <w:lang w:val="en-GB"/>
        </w:rPr>
        <w:t>)</w:t>
      </w:r>
      <w:r>
        <w:rPr>
          <w:rFonts w:hint="eastAsia"/>
          <w:lang w:val="en-GB"/>
        </w:rPr>
        <w:t>，但是其收入水平未达到一揽子食品购买力</w:t>
      </w:r>
      <w:r>
        <w:rPr>
          <w:rFonts w:hint="eastAsia"/>
          <w:lang w:val="en-GB"/>
        </w:rPr>
        <w:t>(</w:t>
      </w:r>
      <w:r>
        <w:rPr>
          <w:rFonts w:hint="eastAsia"/>
          <w:lang w:val="en-GB"/>
        </w:rPr>
        <w:t>从收入角度看贫困</w:t>
      </w:r>
      <w:r>
        <w:rPr>
          <w:rFonts w:hint="eastAsia"/>
          <w:lang w:val="en-GB"/>
        </w:rPr>
        <w:t>)</w:t>
      </w:r>
      <w:r>
        <w:rPr>
          <w:rFonts w:hint="eastAsia"/>
          <w:lang w:val="en-GB"/>
        </w:rPr>
        <w:t>。</w:t>
      </w:r>
    </w:p>
    <w:p w:rsidR="00165B80" w:rsidRDefault="00165B80">
      <w:pPr>
        <w:pStyle w:val="SingleTxtGC"/>
        <w:numPr>
          <w:ilvl w:val="0"/>
          <w:numId w:val="22"/>
        </w:numPr>
        <w:rPr>
          <w:rFonts w:hint="eastAsia"/>
          <w:lang w:val="en-GB"/>
        </w:rPr>
      </w:pPr>
      <w:r>
        <w:rPr>
          <w:rFonts w:hint="eastAsia"/>
          <w:lang w:val="en-GB"/>
        </w:rPr>
        <w:t>长期贫困家庭：此类家庭至少有一项基本需求没有得到满足</w:t>
      </w:r>
      <w:r>
        <w:rPr>
          <w:rFonts w:hint="eastAsia"/>
          <w:lang w:val="en-GB"/>
        </w:rPr>
        <w:t>(</w:t>
      </w:r>
      <w:r>
        <w:rPr>
          <w:rFonts w:hint="eastAsia"/>
          <w:lang w:val="en-GB"/>
        </w:rPr>
        <w:t>从未满足的基本需求指标看贫困</w:t>
      </w:r>
      <w:r>
        <w:rPr>
          <w:rFonts w:hint="eastAsia"/>
          <w:lang w:val="en-GB"/>
        </w:rPr>
        <w:t>)</w:t>
      </w:r>
      <w:r>
        <w:rPr>
          <w:rFonts w:hint="eastAsia"/>
          <w:lang w:val="en-GB"/>
        </w:rPr>
        <w:t>且其收入水平低于一揽子食品购买力</w:t>
      </w:r>
      <w:r>
        <w:rPr>
          <w:rFonts w:hint="eastAsia"/>
          <w:lang w:val="en-GB"/>
        </w:rPr>
        <w:t>(</w:t>
      </w:r>
      <w:r>
        <w:rPr>
          <w:rFonts w:hint="eastAsia"/>
          <w:lang w:val="en-GB"/>
        </w:rPr>
        <w:t>从收入角度看贫困</w:t>
      </w:r>
      <w:r>
        <w:rPr>
          <w:rFonts w:hint="eastAsia"/>
          <w:lang w:val="en-GB"/>
        </w:rPr>
        <w:t>)</w:t>
      </w:r>
      <w:r>
        <w:rPr>
          <w:rFonts w:hint="eastAsia"/>
          <w:lang w:val="en-GB"/>
        </w:rPr>
        <w:t>。</w:t>
      </w:r>
    </w:p>
    <w:p w:rsidR="00165B80" w:rsidRDefault="00165B80">
      <w:pPr>
        <w:pStyle w:val="SingleTxtGC"/>
        <w:rPr>
          <w:rFonts w:hint="eastAsia"/>
          <w:lang w:val="en-GB"/>
        </w:rPr>
      </w:pPr>
      <w:r>
        <w:rPr>
          <w:lang w:val="en-GB"/>
        </w:rPr>
        <w:t xml:space="preserve">29.  </w:t>
      </w:r>
      <w:r>
        <w:rPr>
          <w:rFonts w:hint="eastAsia"/>
          <w:lang w:val="en-GB"/>
        </w:rPr>
        <w:t>在委内瑞拉，</w:t>
      </w:r>
      <w:r>
        <w:rPr>
          <w:rFonts w:hint="eastAsia"/>
          <w:lang w:val="en-GB"/>
        </w:rPr>
        <w:t>2002</w:t>
      </w:r>
      <w:r>
        <w:rPr>
          <w:rFonts w:hint="eastAsia"/>
          <w:lang w:val="en-GB"/>
        </w:rPr>
        <w:t>年上半年</w:t>
      </w:r>
      <w:r>
        <w:rPr>
          <w:rFonts w:hint="eastAsia"/>
          <w:lang w:val="en-GB"/>
        </w:rPr>
        <w:t>49.3%</w:t>
      </w:r>
      <w:r>
        <w:rPr>
          <w:rFonts w:hint="eastAsia"/>
          <w:lang w:val="en-GB"/>
        </w:rPr>
        <w:t>的家庭通过综合衡量法被视为不贫困家庭；</w:t>
      </w:r>
      <w:r>
        <w:rPr>
          <w:rFonts w:hint="eastAsia"/>
          <w:lang w:val="en-GB"/>
        </w:rPr>
        <w:t>20.1%</w:t>
      </w:r>
      <w:r>
        <w:rPr>
          <w:rFonts w:hint="eastAsia"/>
          <w:lang w:val="en-GB"/>
        </w:rPr>
        <w:t>的家庭为周期性贫困，也就是说，其各项基本需求都得到了满足但是收入水平低于一揽子食品购买力水平；</w:t>
      </w:r>
      <w:r>
        <w:rPr>
          <w:rFonts w:hint="eastAsia"/>
          <w:lang w:val="en-GB"/>
        </w:rPr>
        <w:t>10.4%</w:t>
      </w:r>
      <w:r>
        <w:rPr>
          <w:rFonts w:hint="eastAsia"/>
          <w:lang w:val="en-GB"/>
        </w:rPr>
        <w:t>的家庭为结构性贫困</w:t>
      </w:r>
      <w:r>
        <w:rPr>
          <w:rFonts w:hint="eastAsia"/>
          <w:lang w:val="en-GB"/>
        </w:rPr>
        <w:t>(</w:t>
      </w:r>
      <w:r>
        <w:rPr>
          <w:rFonts w:hint="eastAsia"/>
          <w:lang w:val="en-GB"/>
        </w:rPr>
        <w:t>从未满足的基本需求指标看贫困但从收入角度看不贫困</w:t>
      </w:r>
      <w:r>
        <w:rPr>
          <w:rFonts w:hint="eastAsia"/>
          <w:lang w:val="en-GB"/>
        </w:rPr>
        <w:t>)</w:t>
      </w:r>
      <w:r>
        <w:rPr>
          <w:rFonts w:hint="eastAsia"/>
          <w:lang w:val="en-GB"/>
        </w:rPr>
        <w:t>，还有</w:t>
      </w:r>
      <w:r>
        <w:rPr>
          <w:rFonts w:hint="eastAsia"/>
          <w:lang w:val="en-GB"/>
        </w:rPr>
        <w:t>20.2%</w:t>
      </w:r>
      <w:r>
        <w:rPr>
          <w:rFonts w:hint="eastAsia"/>
          <w:lang w:val="en-GB"/>
        </w:rPr>
        <w:t>的家庭处于长期贫困状况，也就是说，至少有一项基本需求没有得到满足且其收入水平低于一揽子食品购买力。</w:t>
      </w:r>
    </w:p>
    <w:p w:rsidR="00165B80" w:rsidRDefault="00165B80">
      <w:pPr>
        <w:pStyle w:val="SingleTxtGC"/>
        <w:rPr>
          <w:lang w:val="en-GB"/>
        </w:rPr>
      </w:pPr>
      <w:r>
        <w:rPr>
          <w:lang w:val="en-GB"/>
        </w:rPr>
        <w:t xml:space="preserve">30.  </w:t>
      </w:r>
      <w:r>
        <w:rPr>
          <w:rFonts w:hint="eastAsia"/>
          <w:lang w:val="en-GB"/>
        </w:rPr>
        <w:t>到</w:t>
      </w:r>
      <w:r>
        <w:rPr>
          <w:rFonts w:hint="eastAsia"/>
          <w:lang w:val="en-GB"/>
        </w:rPr>
        <w:t>2010</w:t>
      </w:r>
      <w:r>
        <w:rPr>
          <w:rFonts w:hint="eastAsia"/>
          <w:lang w:val="en-GB"/>
        </w:rPr>
        <w:t>年上半年，被视为不贫困家庭的比例占到国内家庭总数的</w:t>
      </w:r>
      <w:r>
        <w:rPr>
          <w:rFonts w:hint="eastAsia"/>
          <w:lang w:val="en-GB"/>
        </w:rPr>
        <w:t>61.6%</w:t>
      </w:r>
      <w:r>
        <w:rPr>
          <w:rFonts w:hint="eastAsia"/>
          <w:lang w:val="en-GB"/>
        </w:rPr>
        <w:t>；</w:t>
      </w:r>
      <w:r>
        <w:rPr>
          <w:rFonts w:hint="eastAsia"/>
          <w:lang w:val="en-GB"/>
        </w:rPr>
        <w:t>15.2%</w:t>
      </w:r>
      <w:r>
        <w:rPr>
          <w:rFonts w:hint="eastAsia"/>
          <w:lang w:val="en-GB"/>
        </w:rPr>
        <w:t>的家庭为周期性贫困；</w:t>
      </w:r>
      <w:r>
        <w:rPr>
          <w:rFonts w:hint="eastAsia"/>
          <w:lang w:val="en-GB"/>
        </w:rPr>
        <w:t>11.6%</w:t>
      </w:r>
      <w:r>
        <w:rPr>
          <w:rFonts w:hint="eastAsia"/>
          <w:lang w:val="en-GB"/>
        </w:rPr>
        <w:t>的家庭被归类为结构性贫困家庭，而</w:t>
      </w:r>
      <w:r>
        <w:rPr>
          <w:rFonts w:hint="eastAsia"/>
          <w:lang w:val="en-GB"/>
        </w:rPr>
        <w:t>11.46%</w:t>
      </w:r>
      <w:r>
        <w:rPr>
          <w:rFonts w:hint="eastAsia"/>
          <w:lang w:val="en-GB"/>
        </w:rPr>
        <w:t>的家庭则为长期贫困家庭。</w:t>
      </w:r>
    </w:p>
    <w:p w:rsidR="00165B80" w:rsidRDefault="00165B80">
      <w:pPr>
        <w:pStyle w:val="SingleTxtGC"/>
        <w:rPr>
          <w:lang w:val="en-GB"/>
        </w:rPr>
      </w:pPr>
      <w:r>
        <w:rPr>
          <w:lang w:val="en-GB"/>
        </w:rPr>
        <w:t xml:space="preserve">31.  </w:t>
      </w:r>
      <w:r>
        <w:rPr>
          <w:rFonts w:hint="eastAsia"/>
          <w:lang w:val="en-GB"/>
        </w:rPr>
        <w:t>周期性贫困家庭是指所有的基本需求都得到满足但是平均收入没有达到一揽子食品购买力水平的家庭。这类家庭往往对经济政策的响应速度较快，例如，能够更多地得益于食品补贴供应网络的设立、“食品市场”任务和委内瑞拉食品生产和分配方案，等等。同样这些家庭从最低工资的持续增长和对某些食品和战略物资的价格管控方面得益更多。这些公共政策的影响是立竿见影的，可以在短期内从被认定为周期性贫困家庭的身上体现出来，此类家庭的数量可以在相对短的时间内得以缩减，这与结构性贫困家庭的情况不同；因为对后者的效果要在中长期内才能体现出来；这是因为旨在降低结构性贫困的各项政府政策的效果要在相对较长的时间内才能显现出来，原因是要改变住房的结构性条件或者建造新的住房都需要投入更长的时间。由于这个原因，可以看到与结构性贫困家庭相比，周期性贫困家庭数量减少的幅度更大。</w:t>
      </w:r>
    </w:p>
    <w:p w:rsidR="00165B80" w:rsidRDefault="00165B80">
      <w:pPr>
        <w:pStyle w:val="SingleTxtGC"/>
        <w:rPr>
          <w:lang w:val="en-GB"/>
        </w:rPr>
      </w:pPr>
      <w:r>
        <w:rPr>
          <w:lang w:val="en-GB"/>
        </w:rPr>
        <w:t xml:space="preserve">32.  </w:t>
      </w:r>
      <w:r>
        <w:rPr>
          <w:rFonts w:hint="eastAsia"/>
          <w:lang w:val="en-GB"/>
        </w:rPr>
        <w:t>2000-2010</w:t>
      </w:r>
      <w:r>
        <w:rPr>
          <w:rFonts w:hint="eastAsia"/>
          <w:lang w:val="en-GB"/>
        </w:rPr>
        <w:t>年期间每个经济部门的活动率都保持着稳定态势。经济活动人口中的大部分都集中在社区服务、社会服务、个人服务和贸易、餐饮及酒店业服务领域，而在没有明确的划分和</w:t>
      </w:r>
      <w:r>
        <w:rPr>
          <w:rFonts w:hint="eastAsia"/>
          <w:lang w:val="en-GB"/>
        </w:rPr>
        <w:t>/</w:t>
      </w:r>
      <w:r>
        <w:rPr>
          <w:rFonts w:hint="eastAsia"/>
          <w:lang w:val="en-GB"/>
        </w:rPr>
        <w:t>或界定的经济活动领域，例如石油开采、矿业、采石业以及水、电、气行业，从业的经济活跃人口比例最少。另一方面，从业人口比例变化较大的经济部门是贸易、餐饮和酒店业部门。</w:t>
      </w:r>
    </w:p>
    <w:p w:rsidR="00165B80" w:rsidRDefault="00165B80">
      <w:pPr>
        <w:pStyle w:val="SingleTxtGC"/>
        <w:rPr>
          <w:lang w:val="en-GB"/>
        </w:rPr>
      </w:pPr>
      <w:r>
        <w:rPr>
          <w:lang w:val="en-GB"/>
        </w:rPr>
        <w:t xml:space="preserve">33.  </w:t>
      </w:r>
      <w:r>
        <w:rPr>
          <w:rFonts w:hint="eastAsia"/>
          <w:lang w:val="en-GB"/>
        </w:rPr>
        <w:t>平均来看，在研究期内</w:t>
      </w:r>
      <w:r>
        <w:rPr>
          <w:rFonts w:hint="eastAsia"/>
          <w:lang w:val="en-GB"/>
        </w:rPr>
        <w:t>52%</w:t>
      </w:r>
      <w:r>
        <w:rPr>
          <w:rFonts w:hint="eastAsia"/>
          <w:lang w:val="en-GB"/>
        </w:rPr>
        <w:t>的就业人口回归到了正规经济部门，</w:t>
      </w:r>
      <w:r>
        <w:rPr>
          <w:rFonts w:hint="eastAsia"/>
          <w:lang w:val="en-GB"/>
        </w:rPr>
        <w:t>48%</w:t>
      </w:r>
      <w:r>
        <w:rPr>
          <w:rFonts w:hint="eastAsia"/>
          <w:lang w:val="en-GB"/>
        </w:rPr>
        <w:t>的就业人口在非正规经济部门从事劳动。在正规经济部门的就业人口比例自</w:t>
      </w:r>
      <w:r>
        <w:rPr>
          <w:rFonts w:hint="eastAsia"/>
          <w:lang w:val="en-GB"/>
        </w:rPr>
        <w:t>2004</w:t>
      </w:r>
      <w:r>
        <w:rPr>
          <w:rFonts w:hint="eastAsia"/>
          <w:lang w:val="en-GB"/>
        </w:rPr>
        <w:t>年中期以来呈现出不断增长的态势。另一方面，在非正规经济部门的就业人口比例自</w:t>
      </w:r>
      <w:r>
        <w:rPr>
          <w:rFonts w:hint="eastAsia"/>
          <w:lang w:val="en-GB"/>
        </w:rPr>
        <w:t>2004</w:t>
      </w:r>
      <w:r>
        <w:rPr>
          <w:rFonts w:hint="eastAsia"/>
          <w:lang w:val="en-GB"/>
        </w:rPr>
        <w:t>年下半年以来持续下降。</w:t>
      </w:r>
    </w:p>
    <w:p w:rsidR="00165B80" w:rsidRDefault="00165B80">
      <w:pPr>
        <w:pStyle w:val="SingleTxtGC"/>
        <w:rPr>
          <w:lang w:val="en-GB"/>
        </w:rPr>
      </w:pPr>
      <w:r>
        <w:rPr>
          <w:lang w:val="en-GB"/>
        </w:rPr>
        <w:t xml:space="preserve">34.  </w:t>
      </w:r>
      <w:r>
        <w:rPr>
          <w:rFonts w:hint="eastAsia"/>
          <w:lang w:val="en-GB"/>
        </w:rPr>
        <w:t>从</w:t>
      </w:r>
      <w:r>
        <w:rPr>
          <w:rFonts w:hint="eastAsia"/>
          <w:lang w:val="en-GB"/>
        </w:rPr>
        <w:t>2000</w:t>
      </w:r>
      <w:r>
        <w:rPr>
          <w:rFonts w:hint="eastAsia"/>
          <w:lang w:val="en-GB"/>
        </w:rPr>
        <w:t>年到</w:t>
      </w:r>
      <w:r>
        <w:rPr>
          <w:rFonts w:hint="eastAsia"/>
          <w:lang w:val="en-GB"/>
        </w:rPr>
        <w:t>2007</w:t>
      </w:r>
      <w:r>
        <w:rPr>
          <w:rFonts w:hint="eastAsia"/>
          <w:lang w:val="en-GB"/>
        </w:rPr>
        <w:t>年，按照性别分列的正规就业比率一直保持类似趋势。尽管需要指出的是，在</w:t>
      </w:r>
      <w:r>
        <w:rPr>
          <w:rFonts w:hint="eastAsia"/>
          <w:lang w:val="en-GB"/>
        </w:rPr>
        <w:t>2001</w:t>
      </w:r>
      <w:r>
        <w:rPr>
          <w:rFonts w:hint="eastAsia"/>
          <w:lang w:val="en-GB"/>
        </w:rPr>
        <w:t>年至</w:t>
      </w:r>
      <w:r>
        <w:rPr>
          <w:rFonts w:hint="eastAsia"/>
          <w:lang w:val="en-GB"/>
        </w:rPr>
        <w:t>2005</w:t>
      </w:r>
      <w:r>
        <w:rPr>
          <w:rFonts w:hint="eastAsia"/>
          <w:lang w:val="en-GB"/>
        </w:rPr>
        <w:t>年这一时期，男性在正规部门的就业比例要高于女性在正规部门的就业比例，而自</w:t>
      </w:r>
      <w:r>
        <w:rPr>
          <w:rFonts w:hint="eastAsia"/>
          <w:lang w:val="en-GB"/>
        </w:rPr>
        <w:t>2008</w:t>
      </w:r>
      <w:r>
        <w:rPr>
          <w:rFonts w:hint="eastAsia"/>
          <w:lang w:val="en-GB"/>
        </w:rPr>
        <w:t>年至</w:t>
      </w:r>
      <w:r>
        <w:rPr>
          <w:rFonts w:hint="eastAsia"/>
          <w:lang w:val="en-GB"/>
        </w:rPr>
        <w:t>2010</w:t>
      </w:r>
      <w:r>
        <w:rPr>
          <w:rFonts w:hint="eastAsia"/>
          <w:lang w:val="en-GB"/>
        </w:rPr>
        <w:t>年，在正规部门的女性就业比例已经超过了男性的这一比例。</w:t>
      </w:r>
    </w:p>
    <w:p w:rsidR="00165B80" w:rsidRDefault="00165B80">
      <w:pPr>
        <w:pStyle w:val="SingleTxtGC"/>
        <w:rPr>
          <w:lang w:val="en-GB"/>
        </w:rPr>
      </w:pPr>
      <w:r>
        <w:rPr>
          <w:lang w:val="en-GB"/>
        </w:rPr>
        <w:t xml:space="preserve">35.  </w:t>
      </w:r>
      <w:r>
        <w:rPr>
          <w:rFonts w:hint="eastAsia"/>
          <w:lang w:val="en-GB"/>
        </w:rPr>
        <w:t>在</w:t>
      </w:r>
      <w:r>
        <w:rPr>
          <w:rFonts w:hint="eastAsia"/>
          <w:lang w:val="en-GB"/>
        </w:rPr>
        <w:t>2001</w:t>
      </w:r>
      <w:r>
        <w:rPr>
          <w:rFonts w:hint="eastAsia"/>
          <w:lang w:val="en-GB"/>
        </w:rPr>
        <w:t>年至</w:t>
      </w:r>
      <w:r>
        <w:rPr>
          <w:rFonts w:hint="eastAsia"/>
          <w:lang w:val="en-GB"/>
        </w:rPr>
        <w:t>2005</w:t>
      </w:r>
      <w:r>
        <w:rPr>
          <w:rFonts w:hint="eastAsia"/>
          <w:lang w:val="en-GB"/>
        </w:rPr>
        <w:t>年这一时期，在非正规部门的妇女就业比例要高于这一部门的男性就业比例，尽管这两项就业率都保持着平稳趋势，但自</w:t>
      </w:r>
      <w:r>
        <w:rPr>
          <w:rFonts w:hint="eastAsia"/>
          <w:lang w:val="en-GB"/>
        </w:rPr>
        <w:t>2007</w:t>
      </w:r>
      <w:r>
        <w:rPr>
          <w:rFonts w:hint="eastAsia"/>
          <w:lang w:val="en-GB"/>
        </w:rPr>
        <w:t>年开始，在这一部门的男性就业比例超过了女性的这一比例。</w:t>
      </w:r>
    </w:p>
    <w:p w:rsidR="00165B80" w:rsidRDefault="00165B80">
      <w:pPr>
        <w:pStyle w:val="SingleTxtGC"/>
        <w:rPr>
          <w:lang w:val="en-GB"/>
        </w:rPr>
      </w:pPr>
      <w:r>
        <w:rPr>
          <w:lang w:val="en-GB"/>
        </w:rPr>
        <w:t xml:space="preserve">36.  </w:t>
      </w:r>
      <w:r>
        <w:rPr>
          <w:rFonts w:hint="eastAsia"/>
          <w:lang w:val="en-GB"/>
        </w:rPr>
        <w:t>在研究期内平均失业率为</w:t>
      </w:r>
      <w:r>
        <w:rPr>
          <w:rFonts w:hint="eastAsia"/>
          <w:lang w:val="en-GB"/>
        </w:rPr>
        <w:t>11.44%</w:t>
      </w:r>
      <w:r>
        <w:rPr>
          <w:rFonts w:hint="eastAsia"/>
          <w:lang w:val="en-GB"/>
        </w:rPr>
        <w:t>，在</w:t>
      </w:r>
      <w:r>
        <w:rPr>
          <w:rFonts w:hint="eastAsia"/>
          <w:lang w:val="en-GB"/>
        </w:rPr>
        <w:t>2002</w:t>
      </w:r>
      <w:r>
        <w:rPr>
          <w:rFonts w:hint="eastAsia"/>
          <w:lang w:val="en-GB"/>
        </w:rPr>
        <w:t>年达到其峰值</w:t>
      </w:r>
      <w:r>
        <w:rPr>
          <w:rFonts w:hint="eastAsia"/>
          <w:lang w:val="en-GB"/>
        </w:rPr>
        <w:t>(19.2%)</w:t>
      </w:r>
      <w:r>
        <w:rPr>
          <w:rFonts w:hint="eastAsia"/>
          <w:lang w:val="en-GB"/>
        </w:rPr>
        <w:t>，随后在接下来的数年中出现了下降趋势。到</w:t>
      </w:r>
      <w:r>
        <w:rPr>
          <w:rFonts w:hint="eastAsia"/>
          <w:lang w:val="en-GB"/>
        </w:rPr>
        <w:t>2009</w:t>
      </w:r>
      <w:r>
        <w:rPr>
          <w:rFonts w:hint="eastAsia"/>
          <w:lang w:val="en-GB"/>
        </w:rPr>
        <w:t>年，失业率降至</w:t>
      </w:r>
      <w:r>
        <w:rPr>
          <w:rFonts w:hint="eastAsia"/>
          <w:lang w:val="en-GB"/>
        </w:rPr>
        <w:t>7.5%</w:t>
      </w:r>
      <w:r>
        <w:rPr>
          <w:rFonts w:hint="eastAsia"/>
          <w:lang w:val="en-GB"/>
        </w:rPr>
        <w:t>。</w:t>
      </w:r>
    </w:p>
    <w:p w:rsidR="00165B80" w:rsidRDefault="00165B80">
      <w:pPr>
        <w:pStyle w:val="SingleTxtGC"/>
        <w:rPr>
          <w:lang w:val="en-GB"/>
        </w:rPr>
      </w:pPr>
      <w:r>
        <w:rPr>
          <w:lang w:val="en-GB"/>
        </w:rPr>
        <w:t xml:space="preserve">37.  </w:t>
      </w:r>
      <w:r>
        <w:rPr>
          <w:rFonts w:hint="eastAsia"/>
          <w:lang w:val="en-GB"/>
        </w:rPr>
        <w:t>在研究期内，妇女的失业比例要高于男性的失业比例。此外，男性和女性的失业率一直保持着稳定的趋势。自</w:t>
      </w:r>
      <w:r>
        <w:rPr>
          <w:rFonts w:hint="eastAsia"/>
          <w:lang w:val="en-GB"/>
        </w:rPr>
        <w:t>2001</w:t>
      </w:r>
      <w:r>
        <w:rPr>
          <w:rFonts w:hint="eastAsia"/>
          <w:lang w:val="en-GB"/>
        </w:rPr>
        <w:t>年下半年到</w:t>
      </w:r>
      <w:r>
        <w:rPr>
          <w:rFonts w:hint="eastAsia"/>
          <w:lang w:val="en-GB"/>
        </w:rPr>
        <w:t>2003</w:t>
      </w:r>
      <w:r>
        <w:rPr>
          <w:rFonts w:hint="eastAsia"/>
          <w:lang w:val="en-GB"/>
        </w:rPr>
        <w:t>年上半年，男女性失业率都呈现出上升态势，在这半年期间男性和女性的失业率都达到研究期内的峰值，分别为</w:t>
      </w:r>
      <w:r>
        <w:rPr>
          <w:rFonts w:hint="eastAsia"/>
          <w:lang w:val="en-GB"/>
        </w:rPr>
        <w:t>17.5%</w:t>
      </w:r>
      <w:r>
        <w:rPr>
          <w:rFonts w:hint="eastAsia"/>
          <w:lang w:val="en-GB"/>
        </w:rPr>
        <w:t>和</w:t>
      </w:r>
      <w:r>
        <w:rPr>
          <w:rFonts w:hint="eastAsia"/>
          <w:lang w:val="en-GB"/>
        </w:rPr>
        <w:t>21.8%</w:t>
      </w:r>
      <w:r>
        <w:rPr>
          <w:rFonts w:hint="eastAsia"/>
          <w:lang w:val="en-GB"/>
        </w:rPr>
        <w:t>。在接下来的数年中，直到</w:t>
      </w:r>
      <w:r>
        <w:rPr>
          <w:rFonts w:hint="eastAsia"/>
          <w:lang w:val="en-GB"/>
        </w:rPr>
        <w:t>2009</w:t>
      </w:r>
      <w:r>
        <w:rPr>
          <w:rFonts w:hint="eastAsia"/>
          <w:lang w:val="en-GB"/>
        </w:rPr>
        <w:t>年，男女性失业率都呈现出下降趋势。</w:t>
      </w:r>
    </w:p>
    <w:p w:rsidR="00165B80" w:rsidRDefault="00165B80">
      <w:pPr>
        <w:pStyle w:val="SingleTxtGC"/>
        <w:rPr>
          <w:lang w:val="en-GB"/>
        </w:rPr>
      </w:pPr>
      <w:r>
        <w:rPr>
          <w:lang w:val="en-GB"/>
        </w:rPr>
        <w:t xml:space="preserve">38.  </w:t>
      </w:r>
      <w:r>
        <w:rPr>
          <w:rFonts w:hint="eastAsia"/>
          <w:lang w:val="en-GB"/>
        </w:rPr>
        <w:t>在</w:t>
      </w:r>
      <w:r>
        <w:rPr>
          <w:rFonts w:hint="eastAsia"/>
          <w:lang w:val="en-GB"/>
        </w:rPr>
        <w:t>2004-2009</w:t>
      </w:r>
      <w:r>
        <w:rPr>
          <w:rFonts w:hint="eastAsia"/>
          <w:lang w:val="en-GB"/>
        </w:rPr>
        <w:t>年期间，平均经济抚养率为</w:t>
      </w:r>
      <w:r>
        <w:rPr>
          <w:rFonts w:hint="eastAsia"/>
          <w:lang w:val="en-GB"/>
        </w:rPr>
        <w:t>79.4%</w:t>
      </w:r>
      <w:r>
        <w:rPr>
          <w:rFonts w:hint="eastAsia"/>
          <w:lang w:val="en-GB"/>
        </w:rPr>
        <w:t>。在</w:t>
      </w:r>
      <w:r>
        <w:rPr>
          <w:rFonts w:hint="eastAsia"/>
          <w:lang w:val="en-GB"/>
        </w:rPr>
        <w:t>2005</w:t>
      </w:r>
      <w:r>
        <w:rPr>
          <w:rFonts w:hint="eastAsia"/>
          <w:lang w:val="en-GB"/>
        </w:rPr>
        <w:t>年下半年到</w:t>
      </w:r>
      <w:r>
        <w:rPr>
          <w:rFonts w:hint="eastAsia"/>
          <w:lang w:val="en-GB"/>
        </w:rPr>
        <w:t>2006</w:t>
      </w:r>
      <w:r>
        <w:rPr>
          <w:rFonts w:hint="eastAsia"/>
          <w:lang w:val="en-GB"/>
        </w:rPr>
        <w:t>年下半年这段期间这一比率一直保持不变，虽然略有起伏，但到</w:t>
      </w:r>
      <w:r>
        <w:rPr>
          <w:rFonts w:hint="eastAsia"/>
          <w:lang w:val="en-GB"/>
        </w:rPr>
        <w:t>2008</w:t>
      </w:r>
      <w:r>
        <w:rPr>
          <w:rFonts w:hint="eastAsia"/>
          <w:lang w:val="en-GB"/>
        </w:rPr>
        <w:t>年之前一直保持平稳态势，之后有所下降。</w:t>
      </w:r>
    </w:p>
    <w:p w:rsidR="00165B80" w:rsidRDefault="00165B80">
      <w:pPr>
        <w:pStyle w:val="SingleTxtGC"/>
        <w:rPr>
          <w:lang w:val="en-GB"/>
        </w:rPr>
      </w:pPr>
      <w:r>
        <w:rPr>
          <w:lang w:val="en-GB"/>
        </w:rPr>
        <w:t xml:space="preserve">39.  </w:t>
      </w:r>
      <w:r>
        <w:rPr>
          <w:rFonts w:hint="eastAsia"/>
          <w:lang w:val="en-GB"/>
        </w:rPr>
        <w:t>25</w:t>
      </w:r>
      <w:r>
        <w:rPr>
          <w:rFonts w:hint="eastAsia"/>
          <w:lang w:val="en-GB"/>
        </w:rPr>
        <w:t>岁至</w:t>
      </w:r>
      <w:r>
        <w:rPr>
          <w:rFonts w:hint="eastAsia"/>
          <w:lang w:val="en-GB"/>
        </w:rPr>
        <w:t>44</w:t>
      </w:r>
      <w:r>
        <w:rPr>
          <w:rFonts w:hint="eastAsia"/>
          <w:lang w:val="en-GB"/>
        </w:rPr>
        <w:t>岁年龄组人口的经济参与率最高，而</w:t>
      </w:r>
      <w:r>
        <w:rPr>
          <w:rFonts w:hint="eastAsia"/>
          <w:lang w:val="en-GB"/>
        </w:rPr>
        <w:t>45</w:t>
      </w:r>
      <w:r>
        <w:rPr>
          <w:rFonts w:hint="eastAsia"/>
          <w:lang w:val="en-GB"/>
        </w:rPr>
        <w:t>岁至</w:t>
      </w:r>
      <w:r>
        <w:rPr>
          <w:rFonts w:hint="eastAsia"/>
          <w:lang w:val="en-GB"/>
        </w:rPr>
        <w:t>64</w:t>
      </w:r>
      <w:r>
        <w:rPr>
          <w:rFonts w:hint="eastAsia"/>
          <w:lang w:val="en-GB"/>
        </w:rPr>
        <w:t>岁年龄组人口的参与率次之。另一方面，</w:t>
      </w:r>
      <w:r>
        <w:rPr>
          <w:rFonts w:hint="eastAsia"/>
          <w:lang w:val="en-GB"/>
        </w:rPr>
        <w:t>15</w:t>
      </w:r>
      <w:r>
        <w:rPr>
          <w:rFonts w:hint="eastAsia"/>
          <w:lang w:val="en-GB"/>
        </w:rPr>
        <w:t>岁至</w:t>
      </w:r>
      <w:r>
        <w:rPr>
          <w:rFonts w:hint="eastAsia"/>
          <w:lang w:val="en-GB"/>
        </w:rPr>
        <w:t>24</w:t>
      </w:r>
      <w:r>
        <w:rPr>
          <w:rFonts w:hint="eastAsia"/>
          <w:lang w:val="en-GB"/>
        </w:rPr>
        <w:t>岁年龄组以及</w:t>
      </w:r>
      <w:r>
        <w:rPr>
          <w:rFonts w:hint="eastAsia"/>
          <w:lang w:val="en-GB"/>
        </w:rPr>
        <w:t>65</w:t>
      </w:r>
      <w:r>
        <w:rPr>
          <w:rFonts w:hint="eastAsia"/>
          <w:lang w:val="en-GB"/>
        </w:rPr>
        <w:t>岁及以上年龄组人口的参与率最低。</w:t>
      </w:r>
    </w:p>
    <w:p w:rsidR="00165B80" w:rsidRDefault="00165B80">
      <w:pPr>
        <w:pStyle w:val="SingleTxtGC"/>
        <w:rPr>
          <w:lang w:val="en-GB"/>
        </w:rPr>
      </w:pPr>
      <w:r>
        <w:rPr>
          <w:lang w:val="en-GB"/>
        </w:rPr>
        <w:t xml:space="preserve">40.  </w:t>
      </w:r>
      <w:r>
        <w:rPr>
          <w:rFonts w:hint="eastAsia"/>
          <w:lang w:val="en-GB"/>
        </w:rPr>
        <w:t>委内瑞拉现行</w:t>
      </w:r>
      <w:r>
        <w:rPr>
          <w:rFonts w:hint="eastAsia"/>
          <w:lang w:val="en-GB"/>
        </w:rPr>
        <w:t>(2011</w:t>
      </w:r>
      <w:r>
        <w:rPr>
          <w:rFonts w:hint="eastAsia"/>
          <w:lang w:val="en-GB"/>
        </w:rPr>
        <w:t>年</w:t>
      </w:r>
      <w:r>
        <w:rPr>
          <w:rFonts w:hint="eastAsia"/>
          <w:lang w:val="en-GB"/>
        </w:rPr>
        <w:t>)</w:t>
      </w:r>
      <w:r>
        <w:rPr>
          <w:rFonts w:hint="eastAsia"/>
          <w:lang w:val="en-GB"/>
        </w:rPr>
        <w:t>的月最低工资水平约为</w:t>
      </w:r>
      <w:r>
        <w:rPr>
          <w:lang w:val="en-GB"/>
        </w:rPr>
        <w:t>1,584</w:t>
      </w:r>
      <w:r>
        <w:rPr>
          <w:rFonts w:hint="eastAsia"/>
          <w:lang w:val="en-GB"/>
        </w:rPr>
        <w:t>.</w:t>
      </w:r>
      <w:r>
        <w:rPr>
          <w:lang w:val="en-GB"/>
        </w:rPr>
        <w:t>21</w:t>
      </w:r>
      <w:r>
        <w:rPr>
          <w:rFonts w:hint="eastAsia"/>
          <w:lang w:val="en-GB"/>
        </w:rPr>
        <w:t>玻利瓦尔</w:t>
      </w:r>
      <w:r>
        <w:rPr>
          <w:rFonts w:hint="eastAsia"/>
          <w:lang w:val="en-GB"/>
        </w:rPr>
        <w:t>(368</w:t>
      </w:r>
      <w:r>
        <w:rPr>
          <w:rFonts w:hint="eastAsia"/>
          <w:lang w:val="en-GB"/>
        </w:rPr>
        <w:t>美元</w:t>
      </w:r>
      <w:r>
        <w:rPr>
          <w:rFonts w:hint="eastAsia"/>
          <w:lang w:val="en-GB"/>
        </w:rPr>
        <w:t>)</w:t>
      </w:r>
      <w:r>
        <w:rPr>
          <w:rFonts w:hint="eastAsia"/>
          <w:lang w:val="en-GB"/>
        </w:rPr>
        <w:t>。是拉丁美洲月最低工资较高的国家之一。在委内瑞拉，最低工资线在每年</w:t>
      </w:r>
      <w:r>
        <w:rPr>
          <w:rFonts w:hint="eastAsia"/>
          <w:lang w:val="en-GB"/>
        </w:rPr>
        <w:t>5</w:t>
      </w:r>
      <w:r>
        <w:rPr>
          <w:rFonts w:hint="eastAsia"/>
          <w:lang w:val="en-GB"/>
        </w:rPr>
        <w:t>月</w:t>
      </w:r>
      <w:r>
        <w:rPr>
          <w:rFonts w:hint="eastAsia"/>
          <w:lang w:val="en-GB"/>
        </w:rPr>
        <w:t>1</w:t>
      </w:r>
      <w:r>
        <w:rPr>
          <w:rFonts w:hint="eastAsia"/>
          <w:lang w:val="en-GB"/>
        </w:rPr>
        <w:t>日劳动节这一天提高。提高薪酬和工资政策的推行旨在努力减少国内的贫困。</w:t>
      </w:r>
    </w:p>
    <w:p w:rsidR="00165B80" w:rsidRDefault="00165B80">
      <w:pPr>
        <w:pStyle w:val="SingleTxtGC"/>
        <w:rPr>
          <w:lang w:val="en-GB"/>
        </w:rPr>
      </w:pPr>
      <w:r>
        <w:rPr>
          <w:lang w:val="en-GB"/>
        </w:rPr>
        <w:t xml:space="preserve">41.  </w:t>
      </w:r>
      <w:r>
        <w:rPr>
          <w:rFonts w:hint="eastAsia"/>
          <w:lang w:val="en-GB"/>
        </w:rPr>
        <w:t>2000</w:t>
      </w:r>
      <w:r>
        <w:rPr>
          <w:rFonts w:hint="eastAsia"/>
          <w:lang w:val="en-GB"/>
        </w:rPr>
        <w:t>年委内瑞拉的基尼系数为</w:t>
      </w:r>
      <w:r>
        <w:rPr>
          <w:rFonts w:hint="eastAsia"/>
          <w:lang w:val="en-GB"/>
        </w:rPr>
        <w:t>0.4772</w:t>
      </w:r>
      <w:r>
        <w:rPr>
          <w:rFonts w:hint="eastAsia"/>
          <w:lang w:val="en-GB"/>
        </w:rPr>
        <w:t>，而到</w:t>
      </w:r>
      <w:r>
        <w:rPr>
          <w:rFonts w:hint="eastAsia"/>
          <w:lang w:val="en-GB"/>
        </w:rPr>
        <w:t>2010</w:t>
      </w:r>
      <w:r>
        <w:rPr>
          <w:rFonts w:hint="eastAsia"/>
          <w:lang w:val="en-GB"/>
        </w:rPr>
        <w:t>年这一系数为</w:t>
      </w:r>
      <w:r>
        <w:rPr>
          <w:rFonts w:hint="eastAsia"/>
          <w:lang w:val="en-GB"/>
        </w:rPr>
        <w:t>0.3898</w:t>
      </w:r>
      <w:r>
        <w:rPr>
          <w:rFonts w:hint="eastAsia"/>
          <w:lang w:val="en-GB"/>
        </w:rPr>
        <w:t>，达到这一时期的最低水平，由此反映出在研究期内减少了不平等。这应当被视为在收入分配方面的一项改进。</w:t>
      </w:r>
    </w:p>
    <w:p w:rsidR="00165B80" w:rsidRDefault="00165B80">
      <w:pPr>
        <w:pStyle w:val="SingleTxtGC"/>
        <w:rPr>
          <w:lang w:val="en-GB"/>
        </w:rPr>
      </w:pPr>
      <w:r>
        <w:rPr>
          <w:lang w:val="en-GB"/>
        </w:rPr>
        <w:t xml:space="preserve">42.  </w:t>
      </w:r>
      <w:r>
        <w:rPr>
          <w:rFonts w:hint="eastAsia"/>
          <w:lang w:val="en-GB"/>
        </w:rPr>
        <w:t>从收入五分法来看，在</w:t>
      </w:r>
      <w:r>
        <w:rPr>
          <w:rFonts w:hint="eastAsia"/>
          <w:lang w:val="en-GB"/>
        </w:rPr>
        <w:t>2000</w:t>
      </w:r>
      <w:r>
        <w:rPr>
          <w:rFonts w:hint="eastAsia"/>
          <w:lang w:val="en-GB"/>
        </w:rPr>
        <w:t>年，第一类收入群体</w:t>
      </w:r>
      <w:r>
        <w:rPr>
          <w:rFonts w:hint="eastAsia"/>
          <w:lang w:val="en-GB"/>
        </w:rPr>
        <w:t>(Q1)</w:t>
      </w:r>
      <w:r>
        <w:rPr>
          <w:rFonts w:hint="eastAsia"/>
          <w:lang w:val="en-GB"/>
        </w:rPr>
        <w:t>获得了收入中的</w:t>
      </w:r>
      <w:r>
        <w:rPr>
          <w:rFonts w:hint="eastAsia"/>
          <w:lang w:val="en-GB"/>
        </w:rPr>
        <w:t>4%</w:t>
      </w:r>
      <w:r>
        <w:rPr>
          <w:rFonts w:hint="eastAsia"/>
          <w:lang w:val="en-GB"/>
        </w:rPr>
        <w:t>，而到</w:t>
      </w:r>
      <w:r>
        <w:rPr>
          <w:rFonts w:hint="eastAsia"/>
          <w:lang w:val="en-GB"/>
        </w:rPr>
        <w:t>2010</w:t>
      </w:r>
      <w:r>
        <w:rPr>
          <w:rFonts w:hint="eastAsia"/>
          <w:lang w:val="en-GB"/>
        </w:rPr>
        <w:t>年这部分人口分配的收入比例已经达到了</w:t>
      </w:r>
      <w:r>
        <w:rPr>
          <w:rFonts w:hint="eastAsia"/>
          <w:lang w:val="en-GB"/>
        </w:rPr>
        <w:t>5.7%</w:t>
      </w:r>
      <w:r>
        <w:rPr>
          <w:rFonts w:hint="eastAsia"/>
          <w:lang w:val="en-GB"/>
        </w:rPr>
        <w:t>，在第五类收入群体，或者说收入最高的五分之一的人口在</w:t>
      </w:r>
      <w:r>
        <w:rPr>
          <w:rFonts w:hint="eastAsia"/>
          <w:lang w:val="en-GB"/>
        </w:rPr>
        <w:t>2000</w:t>
      </w:r>
      <w:r>
        <w:rPr>
          <w:rFonts w:hint="eastAsia"/>
          <w:lang w:val="en-GB"/>
        </w:rPr>
        <w:t>年掌握了总收入的</w:t>
      </w:r>
      <w:r>
        <w:rPr>
          <w:rFonts w:hint="eastAsia"/>
          <w:lang w:val="en-GB"/>
        </w:rPr>
        <w:t>52.3%</w:t>
      </w:r>
      <w:r>
        <w:rPr>
          <w:rFonts w:hint="eastAsia"/>
          <w:lang w:val="en-GB"/>
        </w:rPr>
        <w:t>，而到</w:t>
      </w:r>
      <w:r>
        <w:rPr>
          <w:rFonts w:hint="eastAsia"/>
          <w:lang w:val="en-GB"/>
        </w:rPr>
        <w:t>2010</w:t>
      </w:r>
      <w:r>
        <w:rPr>
          <w:rFonts w:hint="eastAsia"/>
          <w:lang w:val="en-GB"/>
        </w:rPr>
        <w:t>年降为</w:t>
      </w:r>
      <w:r>
        <w:rPr>
          <w:rFonts w:hint="eastAsia"/>
          <w:lang w:val="en-GB"/>
        </w:rPr>
        <w:t>44.8%</w:t>
      </w:r>
      <w:r>
        <w:rPr>
          <w:rFonts w:hint="eastAsia"/>
          <w:lang w:val="en-GB"/>
        </w:rPr>
        <w:t>。</w:t>
      </w:r>
    </w:p>
    <w:p w:rsidR="00165B80" w:rsidRDefault="00165B80">
      <w:pPr>
        <w:pStyle w:val="SingleTxtGC"/>
        <w:rPr>
          <w:lang w:val="en-GB"/>
        </w:rPr>
      </w:pPr>
      <w:r>
        <w:rPr>
          <w:lang w:val="en-GB"/>
        </w:rPr>
        <w:t xml:space="preserve">43.  </w:t>
      </w:r>
      <w:r>
        <w:rPr>
          <w:lang w:val="en-GB"/>
        </w:rPr>
        <w:t>第</w:t>
      </w:r>
      <w:r>
        <w:rPr>
          <w:rFonts w:hint="eastAsia"/>
          <w:lang w:val="en-GB"/>
        </w:rPr>
        <w:t>一类收入群体，或者说最贫困的五分之一人口，在</w:t>
      </w:r>
      <w:r>
        <w:rPr>
          <w:rFonts w:hint="eastAsia"/>
          <w:lang w:val="en-GB"/>
        </w:rPr>
        <w:t>2000</w:t>
      </w:r>
      <w:r>
        <w:rPr>
          <w:rFonts w:hint="eastAsia"/>
          <w:lang w:val="en-GB"/>
        </w:rPr>
        <w:t>年至</w:t>
      </w:r>
      <w:r>
        <w:rPr>
          <w:rFonts w:hint="eastAsia"/>
          <w:lang w:val="en-GB"/>
        </w:rPr>
        <w:t>2010</w:t>
      </w:r>
      <w:r>
        <w:rPr>
          <w:rFonts w:hint="eastAsia"/>
          <w:lang w:val="en-GB"/>
        </w:rPr>
        <w:t>年期间在收入分配中所获得的份额提高了</w:t>
      </w:r>
      <w:r>
        <w:rPr>
          <w:rFonts w:hint="eastAsia"/>
          <w:lang w:val="en-GB"/>
        </w:rPr>
        <w:t>1.7</w:t>
      </w:r>
      <w:r>
        <w:rPr>
          <w:rFonts w:hint="eastAsia"/>
          <w:lang w:val="en-GB"/>
        </w:rPr>
        <w:t>个百分点，而同一时期第五类收入群体在收入分配中获得的份额降低了</w:t>
      </w:r>
      <w:r>
        <w:rPr>
          <w:rFonts w:hint="eastAsia"/>
          <w:lang w:val="en-GB"/>
        </w:rPr>
        <w:t>47.5</w:t>
      </w:r>
      <w:r>
        <w:rPr>
          <w:rFonts w:hint="eastAsia"/>
          <w:lang w:val="en-GB"/>
        </w:rPr>
        <w:t>个百分点，由此看出在收入再分配上出现了重大变化，并进而反映出不同收入水平的五类人口之间的收入趋向平等。</w:t>
      </w:r>
    </w:p>
    <w:p w:rsidR="00165B80" w:rsidRDefault="00165B80">
      <w:pPr>
        <w:pStyle w:val="SingleTxtGC"/>
        <w:rPr>
          <w:lang w:val="en-GB"/>
        </w:rPr>
      </w:pPr>
      <w:r>
        <w:rPr>
          <w:lang w:val="en-GB"/>
        </w:rPr>
        <w:t xml:space="preserve">44.  </w:t>
      </w:r>
      <w:r>
        <w:rPr>
          <w:rFonts w:hint="eastAsia"/>
          <w:lang w:val="en-GB"/>
        </w:rPr>
        <w:t>在委内瑞拉，人类发展指数在总体上保持了上扬趋势，自</w:t>
      </w:r>
      <w:r>
        <w:rPr>
          <w:rFonts w:hint="eastAsia"/>
          <w:lang w:val="en-GB"/>
        </w:rPr>
        <w:t>1990</w:t>
      </w:r>
      <w:r>
        <w:rPr>
          <w:rFonts w:hint="eastAsia"/>
          <w:lang w:val="en-GB"/>
        </w:rPr>
        <w:t>年至</w:t>
      </w:r>
      <w:r>
        <w:rPr>
          <w:rFonts w:hint="eastAsia"/>
          <w:lang w:val="en-GB"/>
        </w:rPr>
        <w:t>2001</w:t>
      </w:r>
      <w:r>
        <w:rPr>
          <w:rFonts w:hint="eastAsia"/>
          <w:lang w:val="en-GB"/>
        </w:rPr>
        <w:t>年并没有发现在发展上的明显下降；在随后的几年中</w:t>
      </w:r>
      <w:r>
        <w:rPr>
          <w:rFonts w:hint="eastAsia"/>
          <w:lang w:val="en-GB"/>
        </w:rPr>
        <w:t>(2001-2003</w:t>
      </w:r>
      <w:r>
        <w:rPr>
          <w:rFonts w:hint="eastAsia"/>
          <w:lang w:val="en-GB"/>
        </w:rPr>
        <w:t>年</w:t>
      </w:r>
      <w:r>
        <w:rPr>
          <w:rFonts w:hint="eastAsia"/>
          <w:lang w:val="en-GB"/>
        </w:rPr>
        <w:t>)</w:t>
      </w:r>
      <w:r>
        <w:rPr>
          <w:rFonts w:hint="eastAsia"/>
          <w:lang w:val="en-GB"/>
        </w:rPr>
        <w:t>出现了显著的下降，从</w:t>
      </w:r>
      <w:r>
        <w:rPr>
          <w:rFonts w:hint="eastAsia"/>
          <w:lang w:val="en-GB"/>
        </w:rPr>
        <w:t>2001</w:t>
      </w:r>
      <w:r>
        <w:rPr>
          <w:rFonts w:hint="eastAsia"/>
          <w:lang w:val="en-GB"/>
        </w:rPr>
        <w:t>年的</w:t>
      </w:r>
      <w:r>
        <w:rPr>
          <w:rFonts w:hint="eastAsia"/>
          <w:lang w:val="en-GB"/>
        </w:rPr>
        <w:t>0.7958</w:t>
      </w:r>
      <w:r>
        <w:rPr>
          <w:rFonts w:hint="eastAsia"/>
          <w:lang w:val="en-GB"/>
        </w:rPr>
        <w:t>降至</w:t>
      </w:r>
      <w:r>
        <w:rPr>
          <w:rFonts w:hint="eastAsia"/>
          <w:lang w:val="en-GB"/>
        </w:rPr>
        <w:t>2003</w:t>
      </w:r>
      <w:r>
        <w:rPr>
          <w:rFonts w:hint="eastAsia"/>
          <w:lang w:val="en-GB"/>
        </w:rPr>
        <w:t>年的</w:t>
      </w:r>
      <w:r>
        <w:rPr>
          <w:rFonts w:hint="eastAsia"/>
          <w:lang w:val="en-GB"/>
        </w:rPr>
        <w:t>0.7880</w:t>
      </w:r>
      <w:r>
        <w:rPr>
          <w:rStyle w:val="FootnoteReference"/>
        </w:rPr>
        <w:footnoteReference w:id="7"/>
      </w:r>
      <w:r>
        <w:rPr>
          <w:rFonts w:hint="eastAsia"/>
          <w:lang w:val="en-GB"/>
        </w:rPr>
        <w:t>。自这一年开始人类发展指数得到了显著提高，从</w:t>
      </w:r>
      <w:r>
        <w:rPr>
          <w:rFonts w:hint="eastAsia"/>
          <w:lang w:val="en-GB"/>
        </w:rPr>
        <w:t>2003</w:t>
      </w:r>
      <w:r>
        <w:rPr>
          <w:rFonts w:hint="eastAsia"/>
          <w:lang w:val="en-GB"/>
        </w:rPr>
        <w:t>年的</w:t>
      </w:r>
      <w:r>
        <w:rPr>
          <w:rFonts w:hint="eastAsia"/>
          <w:lang w:val="en-GB"/>
        </w:rPr>
        <w:t>0.7880</w:t>
      </w:r>
      <w:r>
        <w:rPr>
          <w:rFonts w:hint="eastAsia"/>
          <w:lang w:val="en-GB"/>
        </w:rPr>
        <w:t>提高至</w:t>
      </w:r>
      <w:r>
        <w:rPr>
          <w:rFonts w:hint="eastAsia"/>
          <w:lang w:val="en-GB"/>
        </w:rPr>
        <w:t>2008</w:t>
      </w:r>
      <w:r>
        <w:rPr>
          <w:rFonts w:hint="eastAsia"/>
          <w:lang w:val="en-GB"/>
        </w:rPr>
        <w:t>年的</w:t>
      </w:r>
      <w:r>
        <w:rPr>
          <w:rFonts w:hint="eastAsia"/>
          <w:lang w:val="en-GB"/>
        </w:rPr>
        <w:t>0.8277</w:t>
      </w:r>
      <w:r>
        <w:rPr>
          <w:rFonts w:hint="eastAsia"/>
          <w:lang w:val="en-GB"/>
        </w:rPr>
        <w:t>，由此跻身高度人类发展国家之列。</w:t>
      </w:r>
    </w:p>
    <w:p w:rsidR="00165B80" w:rsidRDefault="00165B80">
      <w:pPr>
        <w:pStyle w:val="SingleTxtGC"/>
        <w:rPr>
          <w:rFonts w:hint="eastAsia"/>
          <w:lang w:val="en-GB"/>
        </w:rPr>
      </w:pPr>
      <w:r>
        <w:rPr>
          <w:lang w:val="en-GB"/>
        </w:rPr>
        <w:t xml:space="preserve">45.  </w:t>
      </w:r>
      <w:r>
        <w:rPr>
          <w:rFonts w:hint="eastAsia"/>
          <w:lang w:val="en-GB"/>
        </w:rPr>
        <w:t>委内瑞拉人口的国际移徙现象也保持着活跃态势。其影响力是由经济和社会状况、国内和国际形势决定的。自</w:t>
      </w:r>
      <w:r>
        <w:rPr>
          <w:rFonts w:hint="eastAsia"/>
          <w:lang w:val="en-GB"/>
        </w:rPr>
        <w:t>1970</w:t>
      </w:r>
      <w:r>
        <w:rPr>
          <w:rFonts w:hint="eastAsia"/>
          <w:lang w:val="en-GB"/>
        </w:rPr>
        <w:t>年以来已经有大量移民人口涌入委内瑞拉，其中以来自拉丁美洲地区的人口居多，尤其是其周边国家的人口。接下来的表中包含了按照签证类型分列的境外移民潮的登记数据。</w:t>
      </w:r>
    </w:p>
    <w:p w:rsidR="00165B80" w:rsidRDefault="00165B80">
      <w:pPr>
        <w:pStyle w:val="SingleTxtGC"/>
        <w:pageBreakBefore/>
        <w:rPr>
          <w:rFonts w:eastAsia="SimHei"/>
          <w:lang w:val="en-GB"/>
        </w:rPr>
      </w:pPr>
      <w:r>
        <w:rPr>
          <w:rFonts w:hint="eastAsia"/>
          <w:lang w:val="en-GB"/>
        </w:rPr>
        <w:t>表</w:t>
      </w:r>
      <w:r>
        <w:rPr>
          <w:rFonts w:hint="eastAsia"/>
          <w:lang w:val="en-GB"/>
        </w:rPr>
        <w:t>3</w:t>
      </w:r>
      <w:r>
        <w:rPr>
          <w:lang w:val="en-GB"/>
        </w:rPr>
        <w:br/>
      </w:r>
      <w:r>
        <w:rPr>
          <w:rFonts w:eastAsia="SimHei" w:hint="eastAsia"/>
          <w:lang w:val="en-GB"/>
        </w:rPr>
        <w:t>2000-2006</w:t>
      </w:r>
      <w:r>
        <w:rPr>
          <w:rFonts w:eastAsia="SimHei" w:hint="eastAsia"/>
          <w:lang w:val="en-GB"/>
        </w:rPr>
        <w:t>年移民流动状况</w:t>
      </w:r>
    </w:p>
    <w:tbl>
      <w:tblPr>
        <w:tblW w:w="8504" w:type="dxa"/>
        <w:tblInd w:w="1134" w:type="dxa"/>
        <w:tblLayout w:type="fixed"/>
        <w:tblCellMar>
          <w:left w:w="70" w:type="dxa"/>
          <w:right w:w="70" w:type="dxa"/>
        </w:tblCellMar>
        <w:tblLook w:val="0000"/>
      </w:tblPr>
      <w:tblGrid>
        <w:gridCol w:w="1207"/>
        <w:gridCol w:w="1042"/>
        <w:gridCol w:w="1042"/>
        <w:gridCol w:w="1043"/>
        <w:gridCol w:w="1043"/>
        <w:gridCol w:w="1043"/>
        <w:gridCol w:w="1043"/>
        <w:gridCol w:w="1041"/>
      </w:tblGrid>
      <w:tr w:rsidR="00165B80">
        <w:tc>
          <w:tcPr>
            <w:tcW w:w="710" w:type="pct"/>
            <w:tcBorders>
              <w:top w:val="single" w:sz="4" w:space="0" w:color="auto"/>
              <w:bottom w:val="single" w:sz="12" w:space="0" w:color="auto"/>
            </w:tcBorders>
            <w:shd w:val="clear" w:color="auto" w:fill="auto"/>
            <w:noWrap/>
            <w:tcMar>
              <w:left w:w="0" w:type="dxa"/>
              <w:right w:w="0" w:type="dxa"/>
            </w:tcMar>
            <w:vAlign w:val="bottom"/>
          </w:tcPr>
          <w:p w:rsidR="00165B80" w:rsidRDefault="00165B80">
            <w:pPr>
              <w:pStyle w:val="a0"/>
              <w:ind w:right="0"/>
            </w:pPr>
            <w:r>
              <w:rPr>
                <w:rFonts w:hint="eastAsia"/>
              </w:rPr>
              <w:t>类别</w:t>
            </w:r>
          </w:p>
        </w:tc>
        <w:tc>
          <w:tcPr>
            <w:tcW w:w="613" w:type="pct"/>
            <w:tcBorders>
              <w:top w:val="single" w:sz="4" w:space="0" w:color="auto"/>
              <w:bottom w:val="single" w:sz="12" w:space="0" w:color="auto"/>
            </w:tcBorders>
            <w:shd w:val="clear" w:color="auto" w:fill="auto"/>
            <w:noWrap/>
            <w:tcMar>
              <w:left w:w="0" w:type="dxa"/>
              <w:right w:w="0" w:type="dxa"/>
            </w:tcMar>
            <w:vAlign w:val="bottom"/>
          </w:tcPr>
          <w:p w:rsidR="00165B80" w:rsidRDefault="00165B80">
            <w:pPr>
              <w:pStyle w:val="a0"/>
              <w:ind w:right="0"/>
              <w:jc w:val="right"/>
              <w:rPr>
                <w:rFonts w:hint="eastAsia"/>
              </w:rPr>
            </w:pPr>
            <w:r>
              <w:t>2000</w:t>
            </w:r>
            <w:r>
              <w:rPr>
                <w:rFonts w:hint="eastAsia"/>
              </w:rPr>
              <w:t>年</w:t>
            </w:r>
          </w:p>
        </w:tc>
        <w:tc>
          <w:tcPr>
            <w:tcW w:w="613" w:type="pct"/>
            <w:tcBorders>
              <w:top w:val="single" w:sz="4" w:space="0" w:color="auto"/>
              <w:bottom w:val="single" w:sz="12" w:space="0" w:color="auto"/>
            </w:tcBorders>
            <w:shd w:val="clear" w:color="auto" w:fill="auto"/>
            <w:noWrap/>
            <w:tcMar>
              <w:left w:w="0" w:type="dxa"/>
              <w:right w:w="0" w:type="dxa"/>
            </w:tcMar>
            <w:vAlign w:val="bottom"/>
          </w:tcPr>
          <w:p w:rsidR="00165B80" w:rsidRDefault="00165B80">
            <w:pPr>
              <w:pStyle w:val="a0"/>
              <w:ind w:right="0"/>
              <w:jc w:val="right"/>
              <w:rPr>
                <w:rFonts w:hint="eastAsia"/>
              </w:rPr>
            </w:pPr>
            <w:r>
              <w:t>2001</w:t>
            </w:r>
            <w:r>
              <w:rPr>
                <w:rFonts w:hint="eastAsia"/>
              </w:rPr>
              <w:t>年</w:t>
            </w:r>
          </w:p>
        </w:tc>
        <w:tc>
          <w:tcPr>
            <w:tcW w:w="613" w:type="pct"/>
            <w:tcBorders>
              <w:top w:val="single" w:sz="4" w:space="0" w:color="auto"/>
              <w:bottom w:val="single" w:sz="12" w:space="0" w:color="auto"/>
            </w:tcBorders>
            <w:shd w:val="clear" w:color="auto" w:fill="auto"/>
            <w:noWrap/>
            <w:tcMar>
              <w:left w:w="0" w:type="dxa"/>
              <w:right w:w="0" w:type="dxa"/>
            </w:tcMar>
            <w:vAlign w:val="bottom"/>
          </w:tcPr>
          <w:p w:rsidR="00165B80" w:rsidRDefault="00165B80">
            <w:pPr>
              <w:pStyle w:val="a0"/>
              <w:ind w:right="0"/>
              <w:jc w:val="right"/>
              <w:rPr>
                <w:rFonts w:hint="eastAsia"/>
              </w:rPr>
            </w:pPr>
            <w:r>
              <w:t>2002</w:t>
            </w:r>
            <w:r>
              <w:rPr>
                <w:rFonts w:hint="eastAsia"/>
              </w:rPr>
              <w:t>年</w:t>
            </w:r>
          </w:p>
        </w:tc>
        <w:tc>
          <w:tcPr>
            <w:tcW w:w="613" w:type="pct"/>
            <w:tcBorders>
              <w:top w:val="single" w:sz="4" w:space="0" w:color="auto"/>
              <w:bottom w:val="single" w:sz="12" w:space="0" w:color="auto"/>
            </w:tcBorders>
            <w:shd w:val="clear" w:color="auto" w:fill="auto"/>
            <w:noWrap/>
            <w:tcMar>
              <w:left w:w="0" w:type="dxa"/>
              <w:right w:w="0" w:type="dxa"/>
            </w:tcMar>
            <w:vAlign w:val="bottom"/>
          </w:tcPr>
          <w:p w:rsidR="00165B80" w:rsidRDefault="00165B80">
            <w:pPr>
              <w:pStyle w:val="a0"/>
              <w:ind w:right="0"/>
              <w:jc w:val="right"/>
              <w:rPr>
                <w:rFonts w:hint="eastAsia"/>
              </w:rPr>
            </w:pPr>
            <w:r>
              <w:t>2003</w:t>
            </w:r>
            <w:r>
              <w:rPr>
                <w:rFonts w:hint="eastAsia"/>
              </w:rPr>
              <w:t>年</w:t>
            </w:r>
          </w:p>
        </w:tc>
        <w:tc>
          <w:tcPr>
            <w:tcW w:w="613" w:type="pct"/>
            <w:tcBorders>
              <w:top w:val="single" w:sz="4" w:space="0" w:color="auto"/>
              <w:bottom w:val="single" w:sz="12" w:space="0" w:color="auto"/>
            </w:tcBorders>
            <w:shd w:val="clear" w:color="auto" w:fill="auto"/>
            <w:noWrap/>
            <w:tcMar>
              <w:left w:w="0" w:type="dxa"/>
              <w:right w:w="0" w:type="dxa"/>
            </w:tcMar>
            <w:vAlign w:val="bottom"/>
          </w:tcPr>
          <w:p w:rsidR="00165B80" w:rsidRDefault="00165B80">
            <w:pPr>
              <w:pStyle w:val="a0"/>
              <w:ind w:right="0"/>
              <w:jc w:val="right"/>
              <w:rPr>
                <w:rFonts w:hint="eastAsia"/>
              </w:rPr>
            </w:pPr>
            <w:r>
              <w:t>2004</w:t>
            </w:r>
            <w:r>
              <w:rPr>
                <w:rFonts w:hint="eastAsia"/>
              </w:rPr>
              <w:t>年</w:t>
            </w:r>
          </w:p>
        </w:tc>
        <w:tc>
          <w:tcPr>
            <w:tcW w:w="613" w:type="pct"/>
            <w:tcBorders>
              <w:top w:val="single" w:sz="4" w:space="0" w:color="auto"/>
              <w:bottom w:val="single" w:sz="12" w:space="0" w:color="auto"/>
            </w:tcBorders>
            <w:shd w:val="clear" w:color="auto" w:fill="auto"/>
            <w:noWrap/>
            <w:tcMar>
              <w:left w:w="0" w:type="dxa"/>
              <w:right w:w="0" w:type="dxa"/>
            </w:tcMar>
            <w:vAlign w:val="bottom"/>
          </w:tcPr>
          <w:p w:rsidR="00165B80" w:rsidRDefault="00165B80">
            <w:pPr>
              <w:pStyle w:val="a0"/>
              <w:ind w:right="0"/>
              <w:jc w:val="right"/>
              <w:rPr>
                <w:rFonts w:hint="eastAsia"/>
              </w:rPr>
            </w:pPr>
            <w:r>
              <w:t>2005</w:t>
            </w:r>
            <w:r>
              <w:rPr>
                <w:rFonts w:hint="eastAsia"/>
              </w:rPr>
              <w:t>年</w:t>
            </w:r>
          </w:p>
        </w:tc>
        <w:tc>
          <w:tcPr>
            <w:tcW w:w="612" w:type="pct"/>
            <w:tcBorders>
              <w:top w:val="single" w:sz="4" w:space="0" w:color="auto"/>
              <w:bottom w:val="single" w:sz="12" w:space="0" w:color="auto"/>
            </w:tcBorders>
            <w:shd w:val="clear" w:color="auto" w:fill="auto"/>
            <w:noWrap/>
            <w:tcMar>
              <w:left w:w="0" w:type="dxa"/>
              <w:right w:w="0" w:type="dxa"/>
            </w:tcMar>
            <w:vAlign w:val="bottom"/>
          </w:tcPr>
          <w:p w:rsidR="00165B80" w:rsidRDefault="00165B80">
            <w:pPr>
              <w:pStyle w:val="a0"/>
              <w:ind w:right="0"/>
              <w:jc w:val="right"/>
            </w:pPr>
            <w:r>
              <w:t>2006</w:t>
            </w:r>
            <w:r>
              <w:rPr>
                <w:rFonts w:hint="eastAsia"/>
              </w:rPr>
              <w:t>年</w:t>
            </w:r>
            <w:r>
              <w:rPr>
                <w:rStyle w:val="FootnoteReference"/>
                <w:rFonts w:eastAsia="SimSun"/>
                <w:position w:val="6"/>
                <w:szCs w:val="21"/>
                <w:vertAlign w:val="baseline"/>
              </w:rPr>
              <w:t>*</w:t>
            </w:r>
          </w:p>
        </w:tc>
      </w:tr>
      <w:tr w:rsidR="00165B80">
        <w:tc>
          <w:tcPr>
            <w:tcW w:w="710" w:type="pct"/>
            <w:tcBorders>
              <w:top w:val="single" w:sz="12" w:space="0" w:color="auto"/>
            </w:tcBorders>
            <w:shd w:val="clear" w:color="auto" w:fill="auto"/>
            <w:noWrap/>
            <w:tcMar>
              <w:left w:w="0" w:type="dxa"/>
              <w:right w:w="0" w:type="dxa"/>
            </w:tcMar>
          </w:tcPr>
          <w:p w:rsidR="00165B80" w:rsidRDefault="00165B80">
            <w:pPr>
              <w:pStyle w:val="a5"/>
              <w:rPr>
                <w:rFonts w:hint="eastAsia"/>
              </w:rPr>
            </w:pPr>
            <w:r>
              <w:rPr>
                <w:rFonts w:hint="eastAsia"/>
              </w:rPr>
              <w:t>入境</w:t>
            </w:r>
          </w:p>
        </w:tc>
        <w:tc>
          <w:tcPr>
            <w:tcW w:w="613" w:type="pct"/>
            <w:tcBorders>
              <w:top w:val="single" w:sz="12" w:space="0" w:color="auto"/>
            </w:tcBorders>
            <w:shd w:val="clear" w:color="auto" w:fill="auto"/>
            <w:noWrap/>
            <w:tcMar>
              <w:left w:w="0" w:type="dxa"/>
              <w:right w:w="0" w:type="dxa"/>
            </w:tcMar>
          </w:tcPr>
          <w:p w:rsidR="00165B80" w:rsidRDefault="00165B80">
            <w:pPr>
              <w:pStyle w:val="a5"/>
              <w:ind w:right="0"/>
              <w:jc w:val="right"/>
            </w:pPr>
            <w:r>
              <w:t>1 200 013</w:t>
            </w:r>
          </w:p>
        </w:tc>
        <w:tc>
          <w:tcPr>
            <w:tcW w:w="613" w:type="pct"/>
            <w:tcBorders>
              <w:top w:val="single" w:sz="12" w:space="0" w:color="auto"/>
            </w:tcBorders>
            <w:shd w:val="clear" w:color="auto" w:fill="auto"/>
            <w:noWrap/>
            <w:tcMar>
              <w:left w:w="0" w:type="dxa"/>
              <w:right w:w="0" w:type="dxa"/>
            </w:tcMar>
          </w:tcPr>
          <w:p w:rsidR="00165B80" w:rsidRDefault="00165B80">
            <w:pPr>
              <w:pStyle w:val="a5"/>
              <w:ind w:right="0"/>
              <w:jc w:val="right"/>
            </w:pPr>
            <w:r>
              <w:t>1 438 031</w:t>
            </w:r>
          </w:p>
        </w:tc>
        <w:tc>
          <w:tcPr>
            <w:tcW w:w="613" w:type="pct"/>
            <w:tcBorders>
              <w:top w:val="single" w:sz="12" w:space="0" w:color="auto"/>
            </w:tcBorders>
            <w:shd w:val="clear" w:color="auto" w:fill="auto"/>
            <w:noWrap/>
            <w:tcMar>
              <w:left w:w="0" w:type="dxa"/>
              <w:right w:w="0" w:type="dxa"/>
            </w:tcMar>
          </w:tcPr>
          <w:p w:rsidR="00165B80" w:rsidRDefault="00165B80">
            <w:pPr>
              <w:pStyle w:val="a5"/>
              <w:ind w:right="0"/>
              <w:jc w:val="right"/>
            </w:pPr>
            <w:r>
              <w:t>1 217 358</w:t>
            </w:r>
          </w:p>
        </w:tc>
        <w:tc>
          <w:tcPr>
            <w:tcW w:w="613" w:type="pct"/>
            <w:tcBorders>
              <w:top w:val="single" w:sz="12" w:space="0" w:color="auto"/>
            </w:tcBorders>
            <w:shd w:val="clear" w:color="auto" w:fill="auto"/>
            <w:noWrap/>
            <w:tcMar>
              <w:left w:w="0" w:type="dxa"/>
              <w:right w:w="0" w:type="dxa"/>
            </w:tcMar>
          </w:tcPr>
          <w:p w:rsidR="00165B80" w:rsidRDefault="00165B80">
            <w:pPr>
              <w:pStyle w:val="a5"/>
              <w:ind w:right="0"/>
              <w:jc w:val="right"/>
            </w:pPr>
            <w:r>
              <w:t>897 935</w:t>
            </w:r>
          </w:p>
        </w:tc>
        <w:tc>
          <w:tcPr>
            <w:tcW w:w="613" w:type="pct"/>
            <w:tcBorders>
              <w:top w:val="single" w:sz="12" w:space="0" w:color="auto"/>
            </w:tcBorders>
            <w:shd w:val="clear" w:color="auto" w:fill="auto"/>
            <w:noWrap/>
            <w:tcMar>
              <w:left w:w="0" w:type="dxa"/>
              <w:right w:w="0" w:type="dxa"/>
            </w:tcMar>
          </w:tcPr>
          <w:p w:rsidR="00165B80" w:rsidRDefault="00165B80">
            <w:pPr>
              <w:pStyle w:val="a5"/>
              <w:ind w:right="0"/>
              <w:jc w:val="right"/>
            </w:pPr>
            <w:r>
              <w:t>1 132 965</w:t>
            </w:r>
          </w:p>
        </w:tc>
        <w:tc>
          <w:tcPr>
            <w:tcW w:w="613" w:type="pct"/>
            <w:tcBorders>
              <w:top w:val="single" w:sz="12" w:space="0" w:color="auto"/>
            </w:tcBorders>
            <w:shd w:val="clear" w:color="auto" w:fill="auto"/>
            <w:noWrap/>
            <w:tcMar>
              <w:left w:w="0" w:type="dxa"/>
              <w:right w:w="0" w:type="dxa"/>
            </w:tcMar>
          </w:tcPr>
          <w:p w:rsidR="00165B80" w:rsidRDefault="00165B80">
            <w:pPr>
              <w:pStyle w:val="a5"/>
              <w:ind w:right="0"/>
              <w:jc w:val="right"/>
            </w:pPr>
            <w:r>
              <w:t>1 322 396</w:t>
            </w:r>
          </w:p>
        </w:tc>
        <w:tc>
          <w:tcPr>
            <w:tcW w:w="612" w:type="pct"/>
            <w:tcBorders>
              <w:top w:val="single" w:sz="12" w:space="0" w:color="auto"/>
            </w:tcBorders>
            <w:shd w:val="clear" w:color="auto" w:fill="auto"/>
            <w:noWrap/>
            <w:tcMar>
              <w:left w:w="0" w:type="dxa"/>
              <w:right w:w="0" w:type="dxa"/>
            </w:tcMar>
          </w:tcPr>
          <w:p w:rsidR="00165B80" w:rsidRDefault="00165B80">
            <w:pPr>
              <w:pStyle w:val="a5"/>
              <w:ind w:right="0"/>
              <w:jc w:val="right"/>
            </w:pPr>
            <w:r>
              <w:t>1 313 595</w:t>
            </w:r>
          </w:p>
        </w:tc>
      </w:tr>
      <w:tr w:rsidR="00165B80">
        <w:tc>
          <w:tcPr>
            <w:tcW w:w="710" w:type="pct"/>
            <w:shd w:val="clear" w:color="auto" w:fill="auto"/>
            <w:noWrap/>
            <w:tcMar>
              <w:left w:w="0" w:type="dxa"/>
              <w:right w:w="0" w:type="dxa"/>
            </w:tcMar>
          </w:tcPr>
          <w:p w:rsidR="00165B80" w:rsidRDefault="00165B80">
            <w:pPr>
              <w:pStyle w:val="a5"/>
            </w:pPr>
            <w:r>
              <w:rPr>
                <w:rFonts w:hint="eastAsia"/>
              </w:rPr>
              <w:t>居民游客</w:t>
            </w:r>
            <w:r>
              <w:rPr>
                <w:sz w:val="21"/>
                <w:szCs w:val="21"/>
                <w:vertAlign w:val="superscript"/>
              </w:rPr>
              <w:t>1/</w:t>
            </w:r>
          </w:p>
        </w:tc>
        <w:tc>
          <w:tcPr>
            <w:tcW w:w="613" w:type="pct"/>
            <w:shd w:val="clear" w:color="auto" w:fill="auto"/>
            <w:noWrap/>
            <w:tcMar>
              <w:left w:w="0" w:type="dxa"/>
              <w:right w:w="0" w:type="dxa"/>
            </w:tcMar>
          </w:tcPr>
          <w:p w:rsidR="00165B80" w:rsidRDefault="00165B80">
            <w:pPr>
              <w:pStyle w:val="a5"/>
              <w:ind w:right="0"/>
              <w:jc w:val="right"/>
            </w:pPr>
            <w:r>
              <w:t>861 584</w:t>
            </w:r>
          </w:p>
        </w:tc>
        <w:tc>
          <w:tcPr>
            <w:tcW w:w="613" w:type="pct"/>
            <w:shd w:val="clear" w:color="auto" w:fill="auto"/>
            <w:noWrap/>
            <w:tcMar>
              <w:left w:w="0" w:type="dxa"/>
              <w:right w:w="0" w:type="dxa"/>
            </w:tcMar>
          </w:tcPr>
          <w:p w:rsidR="00165B80" w:rsidRDefault="00165B80">
            <w:pPr>
              <w:pStyle w:val="a5"/>
              <w:ind w:right="0"/>
              <w:jc w:val="right"/>
            </w:pPr>
            <w:r>
              <w:t>994 077</w:t>
            </w:r>
          </w:p>
        </w:tc>
        <w:tc>
          <w:tcPr>
            <w:tcW w:w="613" w:type="pct"/>
            <w:shd w:val="clear" w:color="auto" w:fill="auto"/>
            <w:noWrap/>
            <w:tcMar>
              <w:left w:w="0" w:type="dxa"/>
              <w:right w:w="0" w:type="dxa"/>
            </w:tcMar>
          </w:tcPr>
          <w:p w:rsidR="00165B80" w:rsidRDefault="00165B80">
            <w:pPr>
              <w:pStyle w:val="a5"/>
              <w:ind w:right="0"/>
              <w:jc w:val="right"/>
            </w:pPr>
            <w:r>
              <w:t>884 055</w:t>
            </w:r>
          </w:p>
        </w:tc>
        <w:tc>
          <w:tcPr>
            <w:tcW w:w="613" w:type="pct"/>
            <w:shd w:val="clear" w:color="auto" w:fill="auto"/>
            <w:noWrap/>
            <w:tcMar>
              <w:left w:w="0" w:type="dxa"/>
              <w:right w:w="0" w:type="dxa"/>
            </w:tcMar>
          </w:tcPr>
          <w:p w:rsidR="00165B80" w:rsidRDefault="00165B80">
            <w:pPr>
              <w:pStyle w:val="a5"/>
              <w:ind w:right="0"/>
              <w:jc w:val="right"/>
            </w:pPr>
            <w:r>
              <w:t>655 399</w:t>
            </w:r>
          </w:p>
        </w:tc>
        <w:tc>
          <w:tcPr>
            <w:tcW w:w="613" w:type="pct"/>
            <w:shd w:val="clear" w:color="auto" w:fill="auto"/>
            <w:noWrap/>
            <w:tcMar>
              <w:left w:w="0" w:type="dxa"/>
              <w:right w:w="0" w:type="dxa"/>
            </w:tcMar>
          </w:tcPr>
          <w:p w:rsidR="00165B80" w:rsidRDefault="00165B80">
            <w:pPr>
              <w:pStyle w:val="a5"/>
              <w:ind w:right="0"/>
              <w:jc w:val="right"/>
            </w:pPr>
            <w:r>
              <w:t>772 339</w:t>
            </w:r>
          </w:p>
        </w:tc>
        <w:tc>
          <w:tcPr>
            <w:tcW w:w="613" w:type="pct"/>
            <w:shd w:val="clear" w:color="auto" w:fill="auto"/>
            <w:noWrap/>
            <w:tcMar>
              <w:left w:w="0" w:type="dxa"/>
              <w:right w:w="0" w:type="dxa"/>
            </w:tcMar>
          </w:tcPr>
          <w:p w:rsidR="00165B80" w:rsidRDefault="00165B80">
            <w:pPr>
              <w:pStyle w:val="a5"/>
              <w:ind w:right="0"/>
              <w:jc w:val="right"/>
            </w:pPr>
            <w:r>
              <w:t>889 790</w:t>
            </w:r>
          </w:p>
        </w:tc>
        <w:tc>
          <w:tcPr>
            <w:tcW w:w="612" w:type="pct"/>
            <w:shd w:val="clear" w:color="auto" w:fill="auto"/>
            <w:noWrap/>
            <w:tcMar>
              <w:left w:w="0" w:type="dxa"/>
              <w:right w:w="0" w:type="dxa"/>
            </w:tcMar>
          </w:tcPr>
          <w:p w:rsidR="00165B80" w:rsidRDefault="00165B80">
            <w:pPr>
              <w:pStyle w:val="a5"/>
              <w:ind w:right="0"/>
              <w:jc w:val="right"/>
            </w:pPr>
            <w:r>
              <w:t>878 590</w:t>
            </w:r>
          </w:p>
        </w:tc>
      </w:tr>
      <w:tr w:rsidR="00165B80">
        <w:tc>
          <w:tcPr>
            <w:tcW w:w="710" w:type="pct"/>
            <w:shd w:val="clear" w:color="auto" w:fill="auto"/>
            <w:noWrap/>
            <w:tcMar>
              <w:left w:w="0" w:type="dxa"/>
              <w:right w:w="0" w:type="dxa"/>
            </w:tcMar>
          </w:tcPr>
          <w:p w:rsidR="00165B80" w:rsidRDefault="00165B80">
            <w:pPr>
              <w:pStyle w:val="a5"/>
            </w:pPr>
            <w:r>
              <w:rPr>
                <w:rFonts w:hint="eastAsia"/>
              </w:rPr>
              <w:t>非居民游客</w:t>
            </w:r>
            <w:r>
              <w:rPr>
                <w:sz w:val="21"/>
                <w:szCs w:val="21"/>
                <w:vertAlign w:val="superscript"/>
              </w:rPr>
              <w:t>2/</w:t>
            </w:r>
          </w:p>
        </w:tc>
        <w:tc>
          <w:tcPr>
            <w:tcW w:w="613" w:type="pct"/>
            <w:shd w:val="clear" w:color="auto" w:fill="auto"/>
            <w:noWrap/>
            <w:tcMar>
              <w:left w:w="0" w:type="dxa"/>
              <w:right w:w="0" w:type="dxa"/>
            </w:tcMar>
          </w:tcPr>
          <w:p w:rsidR="00165B80" w:rsidRDefault="00165B80">
            <w:pPr>
              <w:pStyle w:val="a5"/>
              <w:ind w:right="0"/>
              <w:jc w:val="right"/>
            </w:pPr>
            <w:r>
              <w:t>326 121</w:t>
            </w:r>
          </w:p>
        </w:tc>
        <w:tc>
          <w:tcPr>
            <w:tcW w:w="613" w:type="pct"/>
            <w:shd w:val="clear" w:color="auto" w:fill="auto"/>
            <w:noWrap/>
            <w:tcMar>
              <w:left w:w="0" w:type="dxa"/>
              <w:right w:w="0" w:type="dxa"/>
            </w:tcMar>
          </w:tcPr>
          <w:p w:rsidR="00165B80" w:rsidRDefault="00165B80">
            <w:pPr>
              <w:pStyle w:val="a5"/>
              <w:ind w:right="0"/>
              <w:jc w:val="right"/>
            </w:pPr>
            <w:r>
              <w:t>429 827</w:t>
            </w:r>
          </w:p>
        </w:tc>
        <w:tc>
          <w:tcPr>
            <w:tcW w:w="613" w:type="pct"/>
            <w:shd w:val="clear" w:color="auto" w:fill="auto"/>
            <w:noWrap/>
            <w:tcMar>
              <w:left w:w="0" w:type="dxa"/>
              <w:right w:w="0" w:type="dxa"/>
            </w:tcMar>
          </w:tcPr>
          <w:p w:rsidR="00165B80" w:rsidRDefault="00165B80">
            <w:pPr>
              <w:pStyle w:val="a5"/>
              <w:ind w:right="0"/>
              <w:jc w:val="right"/>
            </w:pPr>
            <w:r>
              <w:t>318 030</w:t>
            </w:r>
          </w:p>
        </w:tc>
        <w:tc>
          <w:tcPr>
            <w:tcW w:w="613" w:type="pct"/>
            <w:shd w:val="clear" w:color="auto" w:fill="auto"/>
            <w:noWrap/>
            <w:tcMar>
              <w:left w:w="0" w:type="dxa"/>
              <w:right w:w="0" w:type="dxa"/>
            </w:tcMar>
          </w:tcPr>
          <w:p w:rsidR="00165B80" w:rsidRDefault="00165B80">
            <w:pPr>
              <w:pStyle w:val="a5"/>
              <w:ind w:right="0"/>
              <w:jc w:val="right"/>
            </w:pPr>
            <w:r>
              <w:t>230 444</w:t>
            </w:r>
          </w:p>
        </w:tc>
        <w:tc>
          <w:tcPr>
            <w:tcW w:w="613" w:type="pct"/>
            <w:shd w:val="clear" w:color="auto" w:fill="auto"/>
            <w:noWrap/>
            <w:tcMar>
              <w:left w:w="0" w:type="dxa"/>
              <w:right w:w="0" w:type="dxa"/>
            </w:tcMar>
          </w:tcPr>
          <w:p w:rsidR="00165B80" w:rsidRDefault="00165B80">
            <w:pPr>
              <w:pStyle w:val="a5"/>
              <w:ind w:right="0"/>
              <w:jc w:val="right"/>
            </w:pPr>
            <w:r>
              <w:t>348 434</w:t>
            </w:r>
          </w:p>
        </w:tc>
        <w:tc>
          <w:tcPr>
            <w:tcW w:w="613" w:type="pct"/>
            <w:shd w:val="clear" w:color="auto" w:fill="auto"/>
            <w:noWrap/>
            <w:tcMar>
              <w:left w:w="0" w:type="dxa"/>
              <w:right w:w="0" w:type="dxa"/>
            </w:tcMar>
          </w:tcPr>
          <w:p w:rsidR="00165B80" w:rsidRDefault="00165B80">
            <w:pPr>
              <w:pStyle w:val="a5"/>
              <w:ind w:right="0"/>
              <w:jc w:val="right"/>
            </w:pPr>
            <w:r>
              <w:t>420 742</w:t>
            </w:r>
          </w:p>
        </w:tc>
        <w:tc>
          <w:tcPr>
            <w:tcW w:w="612" w:type="pct"/>
            <w:shd w:val="clear" w:color="auto" w:fill="auto"/>
            <w:noWrap/>
            <w:tcMar>
              <w:left w:w="0" w:type="dxa"/>
              <w:right w:w="0" w:type="dxa"/>
            </w:tcMar>
          </w:tcPr>
          <w:p w:rsidR="00165B80" w:rsidRDefault="00165B80">
            <w:pPr>
              <w:pStyle w:val="a5"/>
              <w:ind w:right="0"/>
              <w:jc w:val="right"/>
            </w:pPr>
            <w:r>
              <w:t>424 441</w:t>
            </w:r>
          </w:p>
        </w:tc>
      </w:tr>
      <w:tr w:rsidR="00165B80">
        <w:tc>
          <w:tcPr>
            <w:tcW w:w="710" w:type="pct"/>
            <w:shd w:val="clear" w:color="auto" w:fill="auto"/>
            <w:noWrap/>
            <w:tcMar>
              <w:left w:w="0" w:type="dxa"/>
              <w:right w:w="0" w:type="dxa"/>
            </w:tcMar>
          </w:tcPr>
          <w:p w:rsidR="00165B80" w:rsidRDefault="00165B80">
            <w:pPr>
              <w:pStyle w:val="a5"/>
            </w:pPr>
            <w:r>
              <w:rPr>
                <w:rFonts w:hint="eastAsia"/>
              </w:rPr>
              <w:t>其他游客</w:t>
            </w:r>
            <w:r>
              <w:rPr>
                <w:sz w:val="21"/>
                <w:szCs w:val="21"/>
                <w:vertAlign w:val="superscript"/>
              </w:rPr>
              <w:t>3/</w:t>
            </w:r>
          </w:p>
        </w:tc>
        <w:tc>
          <w:tcPr>
            <w:tcW w:w="613" w:type="pct"/>
            <w:shd w:val="clear" w:color="auto" w:fill="auto"/>
            <w:noWrap/>
            <w:tcMar>
              <w:left w:w="0" w:type="dxa"/>
              <w:right w:w="0" w:type="dxa"/>
            </w:tcMar>
          </w:tcPr>
          <w:p w:rsidR="00165B80" w:rsidRDefault="00165B80">
            <w:pPr>
              <w:pStyle w:val="a5"/>
              <w:ind w:right="0"/>
              <w:jc w:val="right"/>
            </w:pPr>
            <w:r>
              <w:t>12 308</w:t>
            </w:r>
          </w:p>
        </w:tc>
        <w:tc>
          <w:tcPr>
            <w:tcW w:w="613" w:type="pct"/>
            <w:shd w:val="clear" w:color="auto" w:fill="auto"/>
            <w:noWrap/>
            <w:tcMar>
              <w:left w:w="0" w:type="dxa"/>
              <w:right w:w="0" w:type="dxa"/>
            </w:tcMar>
          </w:tcPr>
          <w:p w:rsidR="00165B80" w:rsidRDefault="00165B80">
            <w:pPr>
              <w:pStyle w:val="a5"/>
              <w:ind w:right="0"/>
              <w:jc w:val="right"/>
            </w:pPr>
            <w:r>
              <w:t>14 127</w:t>
            </w:r>
          </w:p>
        </w:tc>
        <w:tc>
          <w:tcPr>
            <w:tcW w:w="613" w:type="pct"/>
            <w:shd w:val="clear" w:color="auto" w:fill="auto"/>
            <w:noWrap/>
            <w:tcMar>
              <w:left w:w="0" w:type="dxa"/>
              <w:right w:w="0" w:type="dxa"/>
            </w:tcMar>
          </w:tcPr>
          <w:p w:rsidR="00165B80" w:rsidRDefault="00165B80">
            <w:pPr>
              <w:pStyle w:val="a5"/>
              <w:ind w:right="0"/>
              <w:jc w:val="right"/>
            </w:pPr>
            <w:r>
              <w:t>15 273</w:t>
            </w:r>
          </w:p>
        </w:tc>
        <w:tc>
          <w:tcPr>
            <w:tcW w:w="613" w:type="pct"/>
            <w:shd w:val="clear" w:color="auto" w:fill="auto"/>
            <w:noWrap/>
            <w:tcMar>
              <w:left w:w="0" w:type="dxa"/>
              <w:right w:w="0" w:type="dxa"/>
            </w:tcMar>
          </w:tcPr>
          <w:p w:rsidR="00165B80" w:rsidRDefault="00165B80">
            <w:pPr>
              <w:pStyle w:val="a5"/>
              <w:ind w:right="0"/>
              <w:jc w:val="right"/>
            </w:pPr>
            <w:r>
              <w:t>12 092</w:t>
            </w:r>
          </w:p>
        </w:tc>
        <w:tc>
          <w:tcPr>
            <w:tcW w:w="613" w:type="pct"/>
            <w:shd w:val="clear" w:color="auto" w:fill="auto"/>
            <w:noWrap/>
            <w:tcMar>
              <w:left w:w="0" w:type="dxa"/>
              <w:right w:w="0" w:type="dxa"/>
            </w:tcMar>
          </w:tcPr>
          <w:p w:rsidR="00165B80" w:rsidRDefault="00165B80">
            <w:pPr>
              <w:pStyle w:val="a5"/>
              <w:ind w:right="0"/>
              <w:jc w:val="right"/>
            </w:pPr>
            <w:r>
              <w:t>12 192</w:t>
            </w:r>
          </w:p>
        </w:tc>
        <w:tc>
          <w:tcPr>
            <w:tcW w:w="613" w:type="pct"/>
            <w:shd w:val="clear" w:color="auto" w:fill="auto"/>
            <w:noWrap/>
            <w:tcMar>
              <w:left w:w="0" w:type="dxa"/>
              <w:right w:w="0" w:type="dxa"/>
            </w:tcMar>
          </w:tcPr>
          <w:p w:rsidR="00165B80" w:rsidRDefault="00165B80">
            <w:pPr>
              <w:pStyle w:val="a5"/>
              <w:ind w:right="0"/>
              <w:jc w:val="right"/>
            </w:pPr>
            <w:r>
              <w:t>11 864</w:t>
            </w:r>
          </w:p>
        </w:tc>
        <w:tc>
          <w:tcPr>
            <w:tcW w:w="612" w:type="pct"/>
            <w:shd w:val="clear" w:color="auto" w:fill="auto"/>
            <w:noWrap/>
            <w:tcMar>
              <w:left w:w="0" w:type="dxa"/>
              <w:right w:w="0" w:type="dxa"/>
            </w:tcMar>
          </w:tcPr>
          <w:p w:rsidR="00165B80" w:rsidRDefault="00165B80">
            <w:pPr>
              <w:pStyle w:val="a5"/>
              <w:ind w:right="0"/>
              <w:jc w:val="right"/>
            </w:pPr>
            <w:r>
              <w:t>10 564</w:t>
            </w:r>
          </w:p>
        </w:tc>
      </w:tr>
      <w:tr w:rsidR="00165B80">
        <w:tc>
          <w:tcPr>
            <w:tcW w:w="710" w:type="pct"/>
            <w:shd w:val="clear" w:color="auto" w:fill="auto"/>
            <w:noWrap/>
            <w:tcMar>
              <w:left w:w="0" w:type="dxa"/>
              <w:right w:w="0" w:type="dxa"/>
            </w:tcMar>
          </w:tcPr>
          <w:p w:rsidR="00165B80" w:rsidRDefault="00165B80">
            <w:pPr>
              <w:pStyle w:val="a5"/>
              <w:rPr>
                <w:rFonts w:hint="eastAsia"/>
              </w:rPr>
            </w:pPr>
            <w:r>
              <w:rPr>
                <w:rFonts w:hint="eastAsia"/>
              </w:rPr>
              <w:t>出境</w:t>
            </w:r>
          </w:p>
        </w:tc>
        <w:tc>
          <w:tcPr>
            <w:tcW w:w="613" w:type="pct"/>
            <w:shd w:val="clear" w:color="auto" w:fill="auto"/>
            <w:noWrap/>
            <w:tcMar>
              <w:left w:w="0" w:type="dxa"/>
              <w:right w:w="0" w:type="dxa"/>
            </w:tcMar>
          </w:tcPr>
          <w:p w:rsidR="00165B80" w:rsidRDefault="00165B80">
            <w:pPr>
              <w:pStyle w:val="a5"/>
              <w:ind w:right="0"/>
              <w:jc w:val="right"/>
            </w:pPr>
            <w:r>
              <w:t>1 362 629</w:t>
            </w:r>
          </w:p>
        </w:tc>
        <w:tc>
          <w:tcPr>
            <w:tcW w:w="613" w:type="pct"/>
            <w:shd w:val="clear" w:color="auto" w:fill="auto"/>
            <w:noWrap/>
            <w:tcMar>
              <w:left w:w="0" w:type="dxa"/>
              <w:right w:w="0" w:type="dxa"/>
            </w:tcMar>
          </w:tcPr>
          <w:p w:rsidR="00165B80" w:rsidRDefault="00165B80">
            <w:pPr>
              <w:pStyle w:val="a5"/>
              <w:ind w:right="0"/>
              <w:jc w:val="right"/>
            </w:pPr>
            <w:r>
              <w:t>1 503 597</w:t>
            </w:r>
          </w:p>
        </w:tc>
        <w:tc>
          <w:tcPr>
            <w:tcW w:w="613" w:type="pct"/>
            <w:shd w:val="clear" w:color="auto" w:fill="auto"/>
            <w:noWrap/>
            <w:tcMar>
              <w:left w:w="0" w:type="dxa"/>
              <w:right w:w="0" w:type="dxa"/>
            </w:tcMar>
          </w:tcPr>
          <w:p w:rsidR="00165B80" w:rsidRDefault="00165B80">
            <w:pPr>
              <w:pStyle w:val="a5"/>
              <w:ind w:right="0"/>
              <w:jc w:val="right"/>
            </w:pPr>
            <w:r>
              <w:t>1 194 304</w:t>
            </w:r>
          </w:p>
        </w:tc>
        <w:tc>
          <w:tcPr>
            <w:tcW w:w="613" w:type="pct"/>
            <w:shd w:val="clear" w:color="auto" w:fill="auto"/>
            <w:noWrap/>
            <w:tcMar>
              <w:left w:w="0" w:type="dxa"/>
              <w:right w:w="0" w:type="dxa"/>
            </w:tcMar>
          </w:tcPr>
          <w:p w:rsidR="00165B80" w:rsidRDefault="00165B80">
            <w:pPr>
              <w:pStyle w:val="a5"/>
              <w:ind w:right="0"/>
              <w:jc w:val="right"/>
            </w:pPr>
            <w:r>
              <w:t>940 433</w:t>
            </w:r>
          </w:p>
        </w:tc>
        <w:tc>
          <w:tcPr>
            <w:tcW w:w="613" w:type="pct"/>
            <w:shd w:val="clear" w:color="auto" w:fill="auto"/>
            <w:noWrap/>
            <w:tcMar>
              <w:left w:w="0" w:type="dxa"/>
              <w:right w:w="0" w:type="dxa"/>
            </w:tcMar>
          </w:tcPr>
          <w:p w:rsidR="00165B80" w:rsidRDefault="00165B80">
            <w:pPr>
              <w:pStyle w:val="a5"/>
              <w:ind w:right="0"/>
              <w:jc w:val="right"/>
            </w:pPr>
            <w:r>
              <w:t>1 230 151</w:t>
            </w:r>
          </w:p>
        </w:tc>
        <w:tc>
          <w:tcPr>
            <w:tcW w:w="613" w:type="pct"/>
            <w:shd w:val="clear" w:color="auto" w:fill="auto"/>
            <w:noWrap/>
            <w:tcMar>
              <w:left w:w="0" w:type="dxa"/>
              <w:right w:w="0" w:type="dxa"/>
            </w:tcMar>
          </w:tcPr>
          <w:p w:rsidR="00165B80" w:rsidRDefault="00165B80">
            <w:pPr>
              <w:pStyle w:val="a5"/>
              <w:ind w:right="0"/>
              <w:jc w:val="right"/>
            </w:pPr>
            <w:r>
              <w:t>1 548 507</w:t>
            </w:r>
          </w:p>
        </w:tc>
        <w:tc>
          <w:tcPr>
            <w:tcW w:w="612" w:type="pct"/>
            <w:shd w:val="clear" w:color="auto" w:fill="auto"/>
            <w:noWrap/>
            <w:tcMar>
              <w:left w:w="0" w:type="dxa"/>
              <w:right w:w="0" w:type="dxa"/>
            </w:tcMar>
          </w:tcPr>
          <w:p w:rsidR="00165B80" w:rsidRDefault="00165B80">
            <w:pPr>
              <w:pStyle w:val="a5"/>
              <w:ind w:right="0"/>
              <w:jc w:val="right"/>
            </w:pPr>
            <w:r>
              <w:t>1 281 916</w:t>
            </w:r>
          </w:p>
        </w:tc>
      </w:tr>
      <w:tr w:rsidR="00165B80">
        <w:tc>
          <w:tcPr>
            <w:tcW w:w="710" w:type="pct"/>
            <w:shd w:val="clear" w:color="auto" w:fill="auto"/>
            <w:noWrap/>
            <w:tcMar>
              <w:left w:w="0" w:type="dxa"/>
              <w:right w:w="0" w:type="dxa"/>
            </w:tcMar>
          </w:tcPr>
          <w:p w:rsidR="00165B80" w:rsidRDefault="00165B80">
            <w:pPr>
              <w:pStyle w:val="a5"/>
            </w:pPr>
            <w:r>
              <w:rPr>
                <w:rFonts w:hint="eastAsia"/>
              </w:rPr>
              <w:t>居民游客</w:t>
            </w:r>
            <w:r>
              <w:rPr>
                <w:sz w:val="21"/>
                <w:szCs w:val="21"/>
                <w:vertAlign w:val="superscript"/>
              </w:rPr>
              <w:t>1/</w:t>
            </w:r>
          </w:p>
        </w:tc>
        <w:tc>
          <w:tcPr>
            <w:tcW w:w="613" w:type="pct"/>
            <w:shd w:val="clear" w:color="auto" w:fill="auto"/>
            <w:noWrap/>
            <w:tcMar>
              <w:left w:w="0" w:type="dxa"/>
              <w:right w:w="0" w:type="dxa"/>
            </w:tcMar>
          </w:tcPr>
          <w:p w:rsidR="00165B80" w:rsidRDefault="00165B80">
            <w:pPr>
              <w:pStyle w:val="a5"/>
              <w:ind w:right="0"/>
              <w:jc w:val="right"/>
            </w:pPr>
            <w:r>
              <w:t>982 894</w:t>
            </w:r>
          </w:p>
        </w:tc>
        <w:tc>
          <w:tcPr>
            <w:tcW w:w="613" w:type="pct"/>
            <w:shd w:val="clear" w:color="auto" w:fill="auto"/>
            <w:noWrap/>
            <w:tcMar>
              <w:left w:w="0" w:type="dxa"/>
              <w:right w:w="0" w:type="dxa"/>
            </w:tcMar>
          </w:tcPr>
          <w:p w:rsidR="00165B80" w:rsidRDefault="00165B80">
            <w:pPr>
              <w:pStyle w:val="a5"/>
              <w:ind w:right="0"/>
              <w:jc w:val="right"/>
            </w:pPr>
            <w:r>
              <w:t>1 043 346</w:t>
            </w:r>
          </w:p>
        </w:tc>
        <w:tc>
          <w:tcPr>
            <w:tcW w:w="613" w:type="pct"/>
            <w:shd w:val="clear" w:color="auto" w:fill="auto"/>
            <w:noWrap/>
            <w:tcMar>
              <w:left w:w="0" w:type="dxa"/>
              <w:right w:w="0" w:type="dxa"/>
            </w:tcMar>
          </w:tcPr>
          <w:p w:rsidR="00165B80" w:rsidRDefault="00165B80">
            <w:pPr>
              <w:pStyle w:val="a5"/>
              <w:ind w:right="0"/>
              <w:jc w:val="right"/>
            </w:pPr>
            <w:r>
              <w:t>855 053</w:t>
            </w:r>
          </w:p>
        </w:tc>
        <w:tc>
          <w:tcPr>
            <w:tcW w:w="613" w:type="pct"/>
            <w:shd w:val="clear" w:color="auto" w:fill="auto"/>
            <w:noWrap/>
            <w:tcMar>
              <w:left w:w="0" w:type="dxa"/>
              <w:right w:w="0" w:type="dxa"/>
            </w:tcMar>
          </w:tcPr>
          <w:p w:rsidR="00165B80" w:rsidRDefault="00165B80">
            <w:pPr>
              <w:pStyle w:val="a5"/>
              <w:ind w:right="0"/>
              <w:jc w:val="right"/>
            </w:pPr>
            <w:r>
              <w:t>676 931</w:t>
            </w:r>
          </w:p>
        </w:tc>
        <w:tc>
          <w:tcPr>
            <w:tcW w:w="613" w:type="pct"/>
            <w:shd w:val="clear" w:color="auto" w:fill="auto"/>
            <w:noWrap/>
            <w:tcMar>
              <w:left w:w="0" w:type="dxa"/>
              <w:right w:w="0" w:type="dxa"/>
            </w:tcMar>
          </w:tcPr>
          <w:p w:rsidR="00165B80" w:rsidRDefault="00165B80">
            <w:pPr>
              <w:pStyle w:val="a5"/>
              <w:ind w:right="0"/>
              <w:jc w:val="right"/>
            </w:pPr>
            <w:r>
              <w:t>846 990</w:t>
            </w:r>
          </w:p>
        </w:tc>
        <w:tc>
          <w:tcPr>
            <w:tcW w:w="613" w:type="pct"/>
            <w:shd w:val="clear" w:color="auto" w:fill="auto"/>
            <w:noWrap/>
            <w:tcMar>
              <w:left w:w="0" w:type="dxa"/>
              <w:right w:w="0" w:type="dxa"/>
            </w:tcMar>
          </w:tcPr>
          <w:p w:rsidR="00165B80" w:rsidRDefault="00165B80">
            <w:pPr>
              <w:pStyle w:val="a5"/>
              <w:ind w:right="0"/>
              <w:jc w:val="right"/>
            </w:pPr>
            <w:r>
              <w:t>1 034 771</w:t>
            </w:r>
          </w:p>
        </w:tc>
        <w:tc>
          <w:tcPr>
            <w:tcW w:w="612" w:type="pct"/>
            <w:shd w:val="clear" w:color="auto" w:fill="auto"/>
            <w:noWrap/>
            <w:tcMar>
              <w:left w:w="0" w:type="dxa"/>
              <w:right w:w="0" w:type="dxa"/>
            </w:tcMar>
          </w:tcPr>
          <w:p w:rsidR="00165B80" w:rsidRDefault="00165B80">
            <w:pPr>
              <w:pStyle w:val="a5"/>
              <w:ind w:right="0"/>
              <w:jc w:val="right"/>
            </w:pPr>
            <w:r>
              <w:t>847 665</w:t>
            </w:r>
          </w:p>
        </w:tc>
      </w:tr>
      <w:tr w:rsidR="00165B80">
        <w:tc>
          <w:tcPr>
            <w:tcW w:w="710" w:type="pct"/>
            <w:shd w:val="clear" w:color="auto" w:fill="auto"/>
            <w:noWrap/>
            <w:tcMar>
              <w:left w:w="0" w:type="dxa"/>
              <w:right w:w="0" w:type="dxa"/>
            </w:tcMar>
          </w:tcPr>
          <w:p w:rsidR="00165B80" w:rsidRDefault="00165B80">
            <w:pPr>
              <w:pStyle w:val="a5"/>
            </w:pPr>
            <w:r>
              <w:rPr>
                <w:rFonts w:hint="eastAsia"/>
              </w:rPr>
              <w:t>非居民游客</w:t>
            </w:r>
            <w:r>
              <w:rPr>
                <w:sz w:val="21"/>
                <w:szCs w:val="21"/>
                <w:vertAlign w:val="superscript"/>
              </w:rPr>
              <w:t>2/</w:t>
            </w:r>
          </w:p>
        </w:tc>
        <w:tc>
          <w:tcPr>
            <w:tcW w:w="613" w:type="pct"/>
            <w:shd w:val="clear" w:color="auto" w:fill="auto"/>
            <w:noWrap/>
            <w:tcMar>
              <w:left w:w="0" w:type="dxa"/>
              <w:right w:w="0" w:type="dxa"/>
            </w:tcMar>
          </w:tcPr>
          <w:p w:rsidR="00165B80" w:rsidRDefault="00165B80">
            <w:pPr>
              <w:pStyle w:val="a5"/>
              <w:ind w:right="0"/>
              <w:jc w:val="right"/>
            </w:pPr>
            <w:r>
              <w:t>363 828</w:t>
            </w:r>
          </w:p>
        </w:tc>
        <w:tc>
          <w:tcPr>
            <w:tcW w:w="613" w:type="pct"/>
            <w:shd w:val="clear" w:color="auto" w:fill="auto"/>
            <w:noWrap/>
            <w:tcMar>
              <w:left w:w="0" w:type="dxa"/>
              <w:right w:w="0" w:type="dxa"/>
            </w:tcMar>
          </w:tcPr>
          <w:p w:rsidR="00165B80" w:rsidRDefault="00165B80">
            <w:pPr>
              <w:pStyle w:val="a5"/>
              <w:ind w:right="0"/>
              <w:jc w:val="right"/>
            </w:pPr>
            <w:r>
              <w:t>444 208</w:t>
            </w:r>
          </w:p>
        </w:tc>
        <w:tc>
          <w:tcPr>
            <w:tcW w:w="613" w:type="pct"/>
            <w:shd w:val="clear" w:color="auto" w:fill="auto"/>
            <w:noWrap/>
            <w:tcMar>
              <w:left w:w="0" w:type="dxa"/>
              <w:right w:w="0" w:type="dxa"/>
            </w:tcMar>
          </w:tcPr>
          <w:p w:rsidR="00165B80" w:rsidRDefault="00165B80">
            <w:pPr>
              <w:pStyle w:val="a5"/>
              <w:ind w:right="0"/>
              <w:jc w:val="right"/>
            </w:pPr>
            <w:r>
              <w:t>319 242</w:t>
            </w:r>
          </w:p>
        </w:tc>
        <w:tc>
          <w:tcPr>
            <w:tcW w:w="613" w:type="pct"/>
            <w:shd w:val="clear" w:color="auto" w:fill="auto"/>
            <w:noWrap/>
            <w:tcMar>
              <w:left w:w="0" w:type="dxa"/>
              <w:right w:w="0" w:type="dxa"/>
            </w:tcMar>
          </w:tcPr>
          <w:p w:rsidR="00165B80" w:rsidRDefault="00165B80">
            <w:pPr>
              <w:pStyle w:val="a5"/>
              <w:ind w:right="0"/>
              <w:jc w:val="right"/>
            </w:pPr>
            <w:r>
              <w:t>248 039</w:t>
            </w:r>
          </w:p>
        </w:tc>
        <w:tc>
          <w:tcPr>
            <w:tcW w:w="613" w:type="pct"/>
            <w:shd w:val="clear" w:color="auto" w:fill="auto"/>
            <w:noWrap/>
            <w:tcMar>
              <w:left w:w="0" w:type="dxa"/>
              <w:right w:w="0" w:type="dxa"/>
            </w:tcMar>
          </w:tcPr>
          <w:p w:rsidR="00165B80" w:rsidRDefault="00165B80">
            <w:pPr>
              <w:pStyle w:val="a5"/>
              <w:ind w:right="0"/>
              <w:jc w:val="right"/>
            </w:pPr>
            <w:r>
              <w:t>364 407</w:t>
            </w:r>
          </w:p>
        </w:tc>
        <w:tc>
          <w:tcPr>
            <w:tcW w:w="613" w:type="pct"/>
            <w:shd w:val="clear" w:color="auto" w:fill="auto"/>
            <w:noWrap/>
            <w:tcMar>
              <w:left w:w="0" w:type="dxa"/>
              <w:right w:w="0" w:type="dxa"/>
            </w:tcMar>
          </w:tcPr>
          <w:p w:rsidR="00165B80" w:rsidRDefault="00165B80">
            <w:pPr>
              <w:pStyle w:val="a5"/>
              <w:ind w:right="0"/>
              <w:jc w:val="right"/>
            </w:pPr>
            <w:r>
              <w:t>494 392</w:t>
            </w:r>
          </w:p>
        </w:tc>
        <w:tc>
          <w:tcPr>
            <w:tcW w:w="612" w:type="pct"/>
            <w:shd w:val="clear" w:color="auto" w:fill="auto"/>
            <w:noWrap/>
            <w:tcMar>
              <w:left w:w="0" w:type="dxa"/>
              <w:right w:w="0" w:type="dxa"/>
            </w:tcMar>
          </w:tcPr>
          <w:p w:rsidR="00165B80" w:rsidRDefault="00165B80">
            <w:pPr>
              <w:pStyle w:val="a5"/>
              <w:ind w:right="0"/>
              <w:jc w:val="right"/>
            </w:pPr>
            <w:r>
              <w:t>423 912</w:t>
            </w:r>
          </w:p>
        </w:tc>
      </w:tr>
      <w:tr w:rsidR="00165B80">
        <w:tc>
          <w:tcPr>
            <w:tcW w:w="710" w:type="pct"/>
            <w:tcBorders>
              <w:bottom w:val="single" w:sz="12" w:space="0" w:color="auto"/>
            </w:tcBorders>
            <w:shd w:val="clear" w:color="auto" w:fill="auto"/>
            <w:noWrap/>
            <w:tcMar>
              <w:left w:w="0" w:type="dxa"/>
              <w:right w:w="0" w:type="dxa"/>
            </w:tcMar>
          </w:tcPr>
          <w:p w:rsidR="00165B80" w:rsidRDefault="00165B80">
            <w:pPr>
              <w:pStyle w:val="a5"/>
            </w:pPr>
            <w:r>
              <w:rPr>
                <w:rFonts w:hint="eastAsia"/>
              </w:rPr>
              <w:t>其他游客</w:t>
            </w:r>
            <w:r>
              <w:rPr>
                <w:sz w:val="21"/>
                <w:szCs w:val="21"/>
                <w:vertAlign w:val="superscript"/>
              </w:rPr>
              <w:t>3/</w:t>
            </w:r>
          </w:p>
        </w:tc>
        <w:tc>
          <w:tcPr>
            <w:tcW w:w="613" w:type="pct"/>
            <w:tcBorders>
              <w:bottom w:val="single" w:sz="12" w:space="0" w:color="auto"/>
            </w:tcBorders>
            <w:shd w:val="clear" w:color="auto" w:fill="auto"/>
            <w:noWrap/>
            <w:tcMar>
              <w:left w:w="0" w:type="dxa"/>
              <w:right w:w="0" w:type="dxa"/>
            </w:tcMar>
          </w:tcPr>
          <w:p w:rsidR="00165B80" w:rsidRDefault="00165B80">
            <w:pPr>
              <w:pStyle w:val="a5"/>
              <w:ind w:right="0"/>
              <w:jc w:val="right"/>
            </w:pPr>
            <w:r>
              <w:t>15 907</w:t>
            </w:r>
          </w:p>
        </w:tc>
        <w:tc>
          <w:tcPr>
            <w:tcW w:w="613" w:type="pct"/>
            <w:tcBorders>
              <w:bottom w:val="single" w:sz="12" w:space="0" w:color="auto"/>
            </w:tcBorders>
            <w:shd w:val="clear" w:color="auto" w:fill="auto"/>
            <w:noWrap/>
            <w:tcMar>
              <w:left w:w="0" w:type="dxa"/>
              <w:right w:w="0" w:type="dxa"/>
            </w:tcMar>
          </w:tcPr>
          <w:p w:rsidR="00165B80" w:rsidRDefault="00165B80">
            <w:pPr>
              <w:pStyle w:val="a5"/>
              <w:ind w:right="0"/>
              <w:jc w:val="right"/>
            </w:pPr>
            <w:r>
              <w:t>16 043</w:t>
            </w:r>
          </w:p>
        </w:tc>
        <w:tc>
          <w:tcPr>
            <w:tcW w:w="613" w:type="pct"/>
            <w:tcBorders>
              <w:bottom w:val="single" w:sz="12" w:space="0" w:color="auto"/>
            </w:tcBorders>
            <w:shd w:val="clear" w:color="auto" w:fill="auto"/>
            <w:noWrap/>
            <w:tcMar>
              <w:left w:w="0" w:type="dxa"/>
              <w:right w:w="0" w:type="dxa"/>
            </w:tcMar>
          </w:tcPr>
          <w:p w:rsidR="00165B80" w:rsidRDefault="00165B80">
            <w:pPr>
              <w:pStyle w:val="a5"/>
              <w:ind w:right="0"/>
              <w:jc w:val="right"/>
            </w:pPr>
            <w:r>
              <w:t>20 009</w:t>
            </w:r>
          </w:p>
        </w:tc>
        <w:tc>
          <w:tcPr>
            <w:tcW w:w="613" w:type="pct"/>
            <w:tcBorders>
              <w:bottom w:val="single" w:sz="12" w:space="0" w:color="auto"/>
            </w:tcBorders>
            <w:shd w:val="clear" w:color="auto" w:fill="auto"/>
            <w:noWrap/>
            <w:tcMar>
              <w:left w:w="0" w:type="dxa"/>
              <w:right w:w="0" w:type="dxa"/>
            </w:tcMar>
          </w:tcPr>
          <w:p w:rsidR="00165B80" w:rsidRDefault="00165B80">
            <w:pPr>
              <w:pStyle w:val="a5"/>
              <w:ind w:right="0"/>
              <w:jc w:val="right"/>
            </w:pPr>
            <w:r>
              <w:t>15 463</w:t>
            </w:r>
          </w:p>
        </w:tc>
        <w:tc>
          <w:tcPr>
            <w:tcW w:w="613" w:type="pct"/>
            <w:tcBorders>
              <w:bottom w:val="single" w:sz="12" w:space="0" w:color="auto"/>
            </w:tcBorders>
            <w:shd w:val="clear" w:color="auto" w:fill="auto"/>
            <w:noWrap/>
            <w:tcMar>
              <w:left w:w="0" w:type="dxa"/>
              <w:right w:w="0" w:type="dxa"/>
            </w:tcMar>
          </w:tcPr>
          <w:p w:rsidR="00165B80" w:rsidRDefault="00165B80">
            <w:pPr>
              <w:pStyle w:val="a5"/>
              <w:ind w:right="0"/>
              <w:jc w:val="right"/>
            </w:pPr>
            <w:r>
              <w:t>18 754</w:t>
            </w:r>
          </w:p>
        </w:tc>
        <w:tc>
          <w:tcPr>
            <w:tcW w:w="613" w:type="pct"/>
            <w:tcBorders>
              <w:bottom w:val="single" w:sz="12" w:space="0" w:color="auto"/>
            </w:tcBorders>
            <w:shd w:val="clear" w:color="auto" w:fill="auto"/>
            <w:noWrap/>
            <w:tcMar>
              <w:left w:w="0" w:type="dxa"/>
              <w:right w:w="0" w:type="dxa"/>
            </w:tcMar>
          </w:tcPr>
          <w:p w:rsidR="00165B80" w:rsidRDefault="00165B80">
            <w:pPr>
              <w:pStyle w:val="a5"/>
              <w:ind w:right="0"/>
              <w:jc w:val="right"/>
            </w:pPr>
            <w:r>
              <w:t>19 344</w:t>
            </w:r>
          </w:p>
        </w:tc>
        <w:tc>
          <w:tcPr>
            <w:tcW w:w="612" w:type="pct"/>
            <w:tcBorders>
              <w:bottom w:val="single" w:sz="12" w:space="0" w:color="auto"/>
            </w:tcBorders>
            <w:shd w:val="clear" w:color="auto" w:fill="auto"/>
            <w:noWrap/>
            <w:tcMar>
              <w:left w:w="0" w:type="dxa"/>
              <w:right w:w="0" w:type="dxa"/>
            </w:tcMar>
          </w:tcPr>
          <w:p w:rsidR="00165B80" w:rsidRDefault="00165B80">
            <w:pPr>
              <w:pStyle w:val="a5"/>
              <w:ind w:right="0"/>
              <w:jc w:val="right"/>
            </w:pPr>
            <w:r>
              <w:t>10 339</w:t>
            </w:r>
          </w:p>
        </w:tc>
      </w:tr>
    </w:tbl>
    <w:p w:rsidR="00165B80" w:rsidRDefault="00165B80">
      <w:pPr>
        <w:pStyle w:val="SingleTxtGC"/>
        <w:spacing w:after="0" w:line="200" w:lineRule="exact"/>
        <w:rPr>
          <w:rFonts w:ascii="KaiTi_GB2312" w:eastAsia="KaiTi_GB2312" w:hint="eastAsia"/>
          <w:sz w:val="19"/>
          <w:lang w:val="en-GB"/>
        </w:rPr>
      </w:pPr>
    </w:p>
    <w:p w:rsidR="00165B80" w:rsidRDefault="00165B80">
      <w:pPr>
        <w:pStyle w:val="SingleTxtGC"/>
        <w:tabs>
          <w:tab w:val="clear" w:pos="1565"/>
          <w:tab w:val="left" w:pos="1512"/>
        </w:tabs>
        <w:spacing w:after="0"/>
        <w:rPr>
          <w:sz w:val="19"/>
          <w:lang w:val="en-GB"/>
        </w:rPr>
      </w:pPr>
      <w:r>
        <w:rPr>
          <w:szCs w:val="21"/>
          <w:lang w:val="en-GB"/>
        </w:rPr>
        <w:t>*</w:t>
      </w:r>
      <w:r>
        <w:rPr>
          <w:sz w:val="19"/>
          <w:lang w:val="en-GB"/>
        </w:rPr>
        <w:tab/>
      </w:r>
      <w:r>
        <w:rPr>
          <w:rFonts w:hint="eastAsia"/>
          <w:sz w:val="19"/>
          <w:lang w:val="en-GB"/>
        </w:rPr>
        <w:t>临时数字</w:t>
      </w:r>
    </w:p>
    <w:p w:rsidR="00165B80" w:rsidRDefault="00165B80">
      <w:pPr>
        <w:pStyle w:val="SingleTxtGC"/>
        <w:tabs>
          <w:tab w:val="clear" w:pos="1565"/>
          <w:tab w:val="left" w:pos="1512"/>
        </w:tabs>
        <w:spacing w:after="0"/>
        <w:rPr>
          <w:sz w:val="19"/>
          <w:lang w:val="en-GB"/>
        </w:rPr>
      </w:pPr>
      <w:r>
        <w:rPr>
          <w:szCs w:val="21"/>
          <w:vertAlign w:val="superscript"/>
        </w:rPr>
        <w:t>1/</w:t>
      </w:r>
      <w:r>
        <w:rPr>
          <w:szCs w:val="21"/>
          <w:vertAlign w:val="superscript"/>
        </w:rPr>
        <w:tab/>
      </w:r>
      <w:r>
        <w:rPr>
          <w:rFonts w:hint="eastAsia"/>
          <w:sz w:val="19"/>
          <w:lang w:val="en-GB"/>
        </w:rPr>
        <w:t>包括委内瑞拉旅客、居民旅客和中转旅客。</w:t>
      </w:r>
    </w:p>
    <w:p w:rsidR="00165B80" w:rsidRDefault="00165B80">
      <w:pPr>
        <w:pStyle w:val="SingleTxtGC"/>
        <w:tabs>
          <w:tab w:val="clear" w:pos="1565"/>
          <w:tab w:val="left" w:pos="1512"/>
        </w:tabs>
        <w:spacing w:after="0"/>
        <w:rPr>
          <w:sz w:val="19"/>
          <w:lang w:val="en-GB"/>
        </w:rPr>
      </w:pPr>
      <w:r>
        <w:rPr>
          <w:szCs w:val="21"/>
          <w:vertAlign w:val="superscript"/>
        </w:rPr>
        <w:t>2/</w:t>
      </w:r>
      <w:r>
        <w:rPr>
          <w:szCs w:val="21"/>
          <w:vertAlign w:val="superscript"/>
        </w:rPr>
        <w:tab/>
      </w:r>
      <w:r>
        <w:rPr>
          <w:rFonts w:hint="eastAsia"/>
          <w:sz w:val="19"/>
          <w:lang w:val="en-GB"/>
        </w:rPr>
        <w:t>包括旅游乘客。</w:t>
      </w:r>
    </w:p>
    <w:p w:rsidR="00165B80" w:rsidRDefault="00165B80">
      <w:pPr>
        <w:pStyle w:val="SingleTxtGC"/>
        <w:tabs>
          <w:tab w:val="clear" w:pos="1565"/>
          <w:tab w:val="left" w:pos="1512"/>
        </w:tabs>
        <w:spacing w:after="0"/>
        <w:rPr>
          <w:sz w:val="19"/>
          <w:lang w:val="en-GB"/>
        </w:rPr>
      </w:pPr>
      <w:r>
        <w:rPr>
          <w:szCs w:val="21"/>
          <w:vertAlign w:val="superscript"/>
        </w:rPr>
        <w:t>3/</w:t>
      </w:r>
      <w:r>
        <w:rPr>
          <w:szCs w:val="21"/>
          <w:vertAlign w:val="superscript"/>
        </w:rPr>
        <w:tab/>
      </w:r>
      <w:r>
        <w:rPr>
          <w:rFonts w:hint="eastAsia"/>
          <w:sz w:val="19"/>
          <w:lang w:val="en-GB"/>
        </w:rPr>
        <w:t>包括过境旅客、外交人员和进行礼节性访问的人员。</w:t>
      </w:r>
    </w:p>
    <w:p w:rsidR="00165B80" w:rsidRDefault="00165B80">
      <w:pPr>
        <w:pStyle w:val="SingleTxtGC"/>
        <w:rPr>
          <w:rFonts w:hint="eastAsia"/>
          <w:sz w:val="19"/>
          <w:lang w:val="en-GB"/>
        </w:rPr>
      </w:pPr>
      <w:r>
        <w:rPr>
          <w:rFonts w:ascii="KaiTi_GB2312" w:eastAsia="KaiTi_GB2312" w:hint="eastAsia"/>
          <w:sz w:val="19"/>
          <w:lang w:val="en-GB"/>
        </w:rPr>
        <w:t>资料来源：</w:t>
      </w:r>
      <w:r>
        <w:rPr>
          <w:rFonts w:hint="eastAsia"/>
          <w:spacing w:val="-4"/>
          <w:sz w:val="19"/>
          <w:lang w:val="en-GB"/>
        </w:rPr>
        <w:t>移民办公室；国家身份认定和外国人事务办公室—麦克蒂亚国际机场自治机关。</w:t>
      </w:r>
    </w:p>
    <w:p w:rsidR="00165B80" w:rsidRDefault="00165B80">
      <w:pPr>
        <w:pStyle w:val="SingleTxtGC"/>
        <w:rPr>
          <w:lang w:val="en-GB"/>
        </w:rPr>
      </w:pPr>
      <w:r>
        <w:rPr>
          <w:lang w:val="en-GB"/>
        </w:rPr>
        <w:t xml:space="preserve">46.  </w:t>
      </w:r>
      <w:r>
        <w:rPr>
          <w:rFonts w:hint="eastAsia"/>
          <w:lang w:val="en-GB"/>
        </w:rPr>
        <w:t>委内瑞拉的官方语言为西班牙语。土著语同样作为土著人民的官方语言，应当作为民族文化遗产和人类文化遗产在共和国全境得到尊重。</w:t>
      </w:r>
    </w:p>
    <w:p w:rsidR="00165B80" w:rsidRDefault="00165B80">
      <w:pPr>
        <w:pStyle w:val="H1GC"/>
        <w:rPr>
          <w:rStyle w:val="FootnoteReference"/>
        </w:rPr>
      </w:pPr>
      <w:r>
        <w:rPr>
          <w:lang w:val="en-GB"/>
        </w:rPr>
        <w:tab/>
        <w:t>B.</w:t>
      </w:r>
      <w:r>
        <w:rPr>
          <w:rFonts w:ascii="SimSun" w:eastAsia="SimSun" w:hAnsi="SimSun" w:cs="SimSun" w:hint="eastAsia"/>
          <w:lang w:val="en-GB"/>
        </w:rPr>
        <w:tab/>
      </w:r>
      <w:r>
        <w:rPr>
          <w:rFonts w:hint="eastAsia"/>
          <w:lang w:val="en-GB"/>
        </w:rPr>
        <w:t>经济指标</w:t>
      </w:r>
      <w:r>
        <w:rPr>
          <w:rStyle w:val="FootnoteReference"/>
        </w:rPr>
        <w:footnoteReference w:id="8"/>
      </w:r>
    </w:p>
    <w:p w:rsidR="00165B80" w:rsidRDefault="00165B80">
      <w:pPr>
        <w:pStyle w:val="SingleTxtGC"/>
        <w:rPr>
          <w:lang w:val="en-GB"/>
        </w:rPr>
      </w:pPr>
      <w:r>
        <w:rPr>
          <w:lang w:val="en-GB"/>
        </w:rPr>
        <w:t xml:space="preserve">47.  </w:t>
      </w:r>
      <w:r>
        <w:rPr>
          <w:rFonts w:hint="eastAsia"/>
          <w:lang w:val="en-GB"/>
        </w:rPr>
        <w:t>委内瑞拉经济自上世纪二十年代起就极度依赖其石油业务收入。这项收入主要来自于由于将油田收归国有后对其进行开发的国际收入。石油收入的分配模式是委内瑞拉历史发展的产物，而在过去的十年中出现了变数，由于非常普遍的原因而进入了危机时期。</w:t>
      </w:r>
    </w:p>
    <w:p w:rsidR="00165B80" w:rsidRDefault="00165B80">
      <w:pPr>
        <w:pStyle w:val="SingleTxtGC"/>
        <w:rPr>
          <w:lang w:val="en-GB"/>
        </w:rPr>
      </w:pPr>
      <w:r>
        <w:rPr>
          <w:lang w:val="en-GB"/>
        </w:rPr>
        <w:t xml:space="preserve">48.  </w:t>
      </w:r>
      <w:r>
        <w:rPr>
          <w:rFonts w:hint="eastAsia"/>
          <w:lang w:val="en-GB"/>
        </w:rPr>
        <w:t>在这方面，在经历了一个为期五年的扩张阶段之后，委内瑞拉经济在</w:t>
      </w:r>
      <w:r>
        <w:rPr>
          <w:rFonts w:hint="eastAsia"/>
          <w:lang w:val="en-GB"/>
        </w:rPr>
        <w:t>2009</w:t>
      </w:r>
      <w:r>
        <w:rPr>
          <w:rFonts w:hint="eastAsia"/>
          <w:lang w:val="en-GB"/>
        </w:rPr>
        <w:t>年出现了</w:t>
      </w:r>
      <w:r>
        <w:rPr>
          <w:rFonts w:hint="eastAsia"/>
          <w:lang w:val="en-GB"/>
        </w:rPr>
        <w:t>3.3%</w:t>
      </w:r>
      <w:r>
        <w:rPr>
          <w:rFonts w:hint="eastAsia"/>
          <w:lang w:val="en-GB"/>
        </w:rPr>
        <w:t>的萎缩。石油产业的生产活动出现了明显下滑，产业增加值的年均比率降至</w:t>
      </w:r>
      <w:r>
        <w:rPr>
          <w:rFonts w:hint="eastAsia"/>
          <w:lang w:val="en-GB"/>
        </w:rPr>
        <w:t>7.2%</w:t>
      </w:r>
      <w:r>
        <w:rPr>
          <w:rFonts w:hint="eastAsia"/>
          <w:lang w:val="en-GB"/>
        </w:rPr>
        <w:t>，这主要是由于欧佩克内部同意石油减产造成的。非石油部门的下跌幅度较为温和，为</w:t>
      </w:r>
      <w:r>
        <w:rPr>
          <w:rFonts w:hint="eastAsia"/>
          <w:lang w:val="en-GB"/>
        </w:rPr>
        <w:t>2%</w:t>
      </w:r>
      <w:r>
        <w:rPr>
          <w:rFonts w:hint="eastAsia"/>
          <w:lang w:val="en-GB"/>
        </w:rPr>
        <w:t>，这是由于受到了总需求减弱、用于进口的外汇紧缺以及与石油部门的连锁反应的影响。</w:t>
      </w:r>
    </w:p>
    <w:p w:rsidR="00165B80" w:rsidRDefault="00165B80">
      <w:pPr>
        <w:pStyle w:val="SingleTxtGC"/>
        <w:rPr>
          <w:lang w:val="en-GB"/>
        </w:rPr>
      </w:pPr>
      <w:r>
        <w:rPr>
          <w:lang w:val="en-GB"/>
        </w:rPr>
        <w:t xml:space="preserve">49.  </w:t>
      </w:r>
      <w:r>
        <w:rPr>
          <w:rFonts w:hint="eastAsia"/>
          <w:lang w:val="en-GB"/>
        </w:rPr>
        <w:t>在</w:t>
      </w:r>
      <w:r>
        <w:rPr>
          <w:rFonts w:hint="eastAsia"/>
          <w:lang w:val="en-GB"/>
        </w:rPr>
        <w:t>2009</w:t>
      </w:r>
      <w:r>
        <w:rPr>
          <w:rFonts w:hint="eastAsia"/>
          <w:lang w:val="en-GB"/>
        </w:rPr>
        <w:t>年期间，全球经济危机的影响通过贸易渠道体现到委内瑞拉经济中，而石油贸易在其中发挥着主导作用。事实上，尽管原油价格自</w:t>
      </w:r>
      <w:r>
        <w:rPr>
          <w:rFonts w:hint="eastAsia"/>
          <w:lang w:val="en-GB"/>
        </w:rPr>
        <w:t>2</w:t>
      </w:r>
      <w:r>
        <w:rPr>
          <w:rFonts w:hint="eastAsia"/>
          <w:lang w:val="en-GB"/>
        </w:rPr>
        <w:t>月份以来有所回升，但是委内瑞拉石油产品的一揽子平均价格下降了</w:t>
      </w:r>
      <w:r>
        <w:rPr>
          <w:rFonts w:hint="eastAsia"/>
          <w:lang w:val="en-GB"/>
        </w:rPr>
        <w:t>34.1%</w:t>
      </w:r>
      <w:r>
        <w:rPr>
          <w:rFonts w:hint="eastAsia"/>
          <w:lang w:val="en-GB"/>
        </w:rPr>
        <w:t>，从</w:t>
      </w:r>
      <w:r>
        <w:rPr>
          <w:rFonts w:hint="eastAsia"/>
          <w:lang w:val="en-GB"/>
        </w:rPr>
        <w:t>2008</w:t>
      </w:r>
      <w:r>
        <w:rPr>
          <w:rFonts w:hint="eastAsia"/>
          <w:lang w:val="en-GB"/>
        </w:rPr>
        <w:t>年的每桶</w:t>
      </w:r>
      <w:r>
        <w:rPr>
          <w:rFonts w:hint="eastAsia"/>
          <w:lang w:val="en-GB"/>
        </w:rPr>
        <w:t>86.49</w:t>
      </w:r>
      <w:r>
        <w:rPr>
          <w:rFonts w:hint="eastAsia"/>
          <w:lang w:val="en-GB"/>
        </w:rPr>
        <w:t>美元降至</w:t>
      </w:r>
      <w:r>
        <w:rPr>
          <w:rFonts w:hint="eastAsia"/>
          <w:lang w:val="en-GB"/>
        </w:rPr>
        <w:t>2009</w:t>
      </w:r>
      <w:r>
        <w:rPr>
          <w:rFonts w:hint="eastAsia"/>
          <w:lang w:val="en-GB"/>
        </w:rPr>
        <w:t>年的每桶</w:t>
      </w:r>
      <w:r>
        <w:rPr>
          <w:rFonts w:hint="eastAsia"/>
          <w:lang w:val="en-GB"/>
        </w:rPr>
        <w:t>57.08</w:t>
      </w:r>
      <w:r>
        <w:rPr>
          <w:rFonts w:hint="eastAsia"/>
          <w:lang w:val="en-GB"/>
        </w:rPr>
        <w:t>美元。</w:t>
      </w:r>
    </w:p>
    <w:p w:rsidR="00165B80" w:rsidRDefault="00165B80">
      <w:pPr>
        <w:pStyle w:val="SingleTxtGC"/>
        <w:rPr>
          <w:lang w:val="en-GB"/>
        </w:rPr>
      </w:pPr>
      <w:r>
        <w:rPr>
          <w:lang w:val="en-GB"/>
        </w:rPr>
        <w:t xml:space="preserve">50.  </w:t>
      </w:r>
      <w:r>
        <w:rPr>
          <w:rFonts w:hint="eastAsia"/>
          <w:lang w:val="en-GB"/>
        </w:rPr>
        <w:t>需要着重强调的是，在身处复杂环境，例如在</w:t>
      </w:r>
      <w:r>
        <w:rPr>
          <w:rFonts w:hint="eastAsia"/>
          <w:lang w:val="en-GB"/>
        </w:rPr>
        <w:t>2009-2010</w:t>
      </w:r>
      <w:r>
        <w:rPr>
          <w:rFonts w:hint="eastAsia"/>
          <w:lang w:val="en-GB"/>
        </w:rPr>
        <w:t>年的形势下，通信、电力、供水和社区、社会及个人服务等行业仍然保持了持续增长的态势。同样值得一提的是，在政府的公共服务方面所出现的退化趋势，这是与这一时期财政收入的下降密不可分的。</w:t>
      </w:r>
    </w:p>
    <w:p w:rsidR="00165B80" w:rsidRDefault="00165B80">
      <w:pPr>
        <w:pStyle w:val="SingleTxtGC"/>
        <w:rPr>
          <w:lang w:val="en-GB"/>
        </w:rPr>
      </w:pPr>
      <w:r>
        <w:rPr>
          <w:lang w:val="en-GB"/>
        </w:rPr>
        <w:t xml:space="preserve">51.  </w:t>
      </w:r>
      <w:r>
        <w:rPr>
          <w:rFonts w:hint="eastAsia"/>
          <w:lang w:val="en-GB"/>
        </w:rPr>
        <w:t>非石油产业部门中制造业的经济活力较弱，主要体现在近年来在国内生产总值中所占比重不断下降。这也反映到了贸易以及交通运输和仓储服务业中，这些产业的产值下降率甚至超过了国内石油产业的下降率。而金融机构和矿业的增加值连续两年下降，特别是矿业，并影响到了相关产业，例如建筑业的产值。</w:t>
      </w:r>
    </w:p>
    <w:p w:rsidR="00165B80" w:rsidRDefault="00165B80">
      <w:pPr>
        <w:pStyle w:val="SingleTxtGC"/>
        <w:rPr>
          <w:lang w:val="en-GB"/>
        </w:rPr>
      </w:pPr>
      <w:r>
        <w:rPr>
          <w:lang w:val="en-GB"/>
        </w:rPr>
        <w:t xml:space="preserve">52.  </w:t>
      </w:r>
      <w:r>
        <w:rPr>
          <w:rFonts w:hint="eastAsia"/>
          <w:lang w:val="en-GB"/>
        </w:rPr>
        <w:t>2009</w:t>
      </w:r>
      <w:r>
        <w:rPr>
          <w:rFonts w:hint="eastAsia"/>
          <w:lang w:val="en-GB"/>
        </w:rPr>
        <w:t>年全年，在委内瑞拉玻利瓦尔共和国，委内瑞拉中央银行的国际储备总值达到了</w:t>
      </w:r>
      <w:r>
        <w:rPr>
          <w:rFonts w:hint="eastAsia"/>
          <w:lang w:val="en-GB"/>
        </w:rPr>
        <w:t>350</w:t>
      </w:r>
      <w:r>
        <w:rPr>
          <w:rFonts w:hint="eastAsia"/>
          <w:lang w:val="en-GB"/>
        </w:rPr>
        <w:t>亿美元，这是这一年的最高值，之后国际储备在当年三月下旬降至当年的最低值。在扣除了准备金负债</w:t>
      </w:r>
      <w:r>
        <w:rPr>
          <w:rFonts w:hint="eastAsia"/>
          <w:lang w:val="en-GB"/>
        </w:rPr>
        <w:t>(2.41</w:t>
      </w:r>
      <w:r>
        <w:rPr>
          <w:rFonts w:hint="eastAsia"/>
          <w:lang w:val="en-GB"/>
        </w:rPr>
        <w:t>亿美元</w:t>
      </w:r>
      <w:r>
        <w:rPr>
          <w:rFonts w:hint="eastAsia"/>
          <w:lang w:val="en-GB"/>
        </w:rPr>
        <w:t>)</w:t>
      </w:r>
      <w:r>
        <w:rPr>
          <w:rFonts w:hint="eastAsia"/>
          <w:lang w:val="en-GB"/>
        </w:rPr>
        <w:t>后，净储备为</w:t>
      </w:r>
      <w:r>
        <w:rPr>
          <w:rFonts w:hint="eastAsia"/>
          <w:lang w:val="en-GB"/>
        </w:rPr>
        <w:t>345.79</w:t>
      </w:r>
      <w:r>
        <w:rPr>
          <w:rFonts w:hint="eastAsia"/>
          <w:lang w:val="en-GB"/>
        </w:rPr>
        <w:t>亿美元。</w:t>
      </w:r>
    </w:p>
    <w:p w:rsidR="00165B80" w:rsidRDefault="00165B80">
      <w:pPr>
        <w:pStyle w:val="SingleTxtGC"/>
        <w:rPr>
          <w:lang w:val="en-GB"/>
        </w:rPr>
      </w:pPr>
      <w:r>
        <w:rPr>
          <w:lang w:val="en-GB"/>
        </w:rPr>
        <w:t xml:space="preserve">53.  </w:t>
      </w:r>
      <w:r>
        <w:rPr>
          <w:rFonts w:hint="eastAsia"/>
          <w:lang w:val="en-GB"/>
        </w:rPr>
        <w:t>而营运储备金减少了</w:t>
      </w:r>
      <w:r>
        <w:rPr>
          <w:rFonts w:hint="eastAsia"/>
          <w:lang w:val="en-GB"/>
        </w:rPr>
        <w:t>148.95</w:t>
      </w:r>
      <w:r>
        <w:rPr>
          <w:rFonts w:hint="eastAsia"/>
          <w:lang w:val="en-GB"/>
        </w:rPr>
        <w:t>亿美元，从</w:t>
      </w:r>
      <w:r>
        <w:rPr>
          <w:rFonts w:hint="eastAsia"/>
          <w:lang w:val="en-GB"/>
        </w:rPr>
        <w:t>2008</w:t>
      </w:r>
      <w:r>
        <w:rPr>
          <w:rFonts w:hint="eastAsia"/>
          <w:lang w:val="en-GB"/>
        </w:rPr>
        <w:t>年的</w:t>
      </w:r>
      <w:r>
        <w:rPr>
          <w:rFonts w:hint="eastAsia"/>
          <w:lang w:val="en-GB"/>
        </w:rPr>
        <w:t>321.77</w:t>
      </w:r>
      <w:r>
        <w:rPr>
          <w:rFonts w:hint="eastAsia"/>
          <w:lang w:val="en-GB"/>
        </w:rPr>
        <w:t>亿美元降至</w:t>
      </w:r>
      <w:r>
        <w:rPr>
          <w:rFonts w:hint="eastAsia"/>
          <w:lang w:val="en-GB"/>
        </w:rPr>
        <w:t>2009</w:t>
      </w:r>
      <w:r>
        <w:rPr>
          <w:rFonts w:hint="eastAsia"/>
          <w:lang w:val="en-GB"/>
        </w:rPr>
        <w:t>年的</w:t>
      </w:r>
      <w:r>
        <w:rPr>
          <w:rFonts w:hint="eastAsia"/>
          <w:lang w:val="en-GB"/>
        </w:rPr>
        <w:t>172.82</w:t>
      </w:r>
      <w:r>
        <w:rPr>
          <w:rFonts w:hint="eastAsia"/>
          <w:lang w:val="en-GB"/>
        </w:rPr>
        <w:t>美元。再加上宏观经济稳定基金</w:t>
      </w:r>
      <w:r>
        <w:rPr>
          <w:rFonts w:hint="eastAsia"/>
          <w:lang w:val="en-GB"/>
        </w:rPr>
        <w:t>(8.30</w:t>
      </w:r>
      <w:r>
        <w:rPr>
          <w:rFonts w:hint="eastAsia"/>
          <w:lang w:val="en-GB"/>
        </w:rPr>
        <w:t>亿美元</w:t>
      </w:r>
      <w:r>
        <w:rPr>
          <w:rFonts w:hint="eastAsia"/>
          <w:lang w:val="en-GB"/>
        </w:rPr>
        <w:t>)</w:t>
      </w:r>
      <w:r>
        <w:rPr>
          <w:rFonts w:hint="eastAsia"/>
          <w:lang w:val="en-GB"/>
        </w:rPr>
        <w:t>，委内瑞拉的净储备金总额为</w:t>
      </w:r>
      <w:r>
        <w:rPr>
          <w:rFonts w:hint="eastAsia"/>
          <w:lang w:val="en-GB"/>
        </w:rPr>
        <w:t>355.89</w:t>
      </w:r>
      <w:r>
        <w:rPr>
          <w:rFonts w:hint="eastAsia"/>
          <w:lang w:val="en-GB"/>
        </w:rPr>
        <w:t>亿美元。</w:t>
      </w:r>
    </w:p>
    <w:p w:rsidR="00165B80" w:rsidRDefault="00165B80">
      <w:pPr>
        <w:pStyle w:val="SingleTxtGC"/>
        <w:rPr>
          <w:rFonts w:eastAsia="SimHei"/>
          <w:lang w:val="en-GB"/>
        </w:rPr>
      </w:pPr>
      <w:r>
        <w:rPr>
          <w:rFonts w:hint="eastAsia"/>
          <w:lang w:val="en-GB"/>
        </w:rPr>
        <w:t>图</w:t>
      </w:r>
      <w:r>
        <w:rPr>
          <w:lang w:val="en-GB"/>
        </w:rPr>
        <w:t>2</w:t>
      </w:r>
      <w:r>
        <w:rPr>
          <w:lang w:val="en-GB"/>
        </w:rPr>
        <w:br/>
      </w:r>
      <w:r>
        <w:rPr>
          <w:rFonts w:eastAsia="SimHei" w:hint="eastAsia"/>
          <w:lang w:val="en-GB"/>
        </w:rPr>
        <w:t>国际储备</w:t>
      </w:r>
    </w:p>
    <w:p w:rsidR="00165B80" w:rsidRDefault="00165B80">
      <w:pPr>
        <w:pStyle w:val="SingleTxtGC"/>
        <w:rPr>
          <w:rFonts w:eastAsia="SimHei"/>
          <w:lang w:val="en-GB"/>
        </w:rPr>
      </w:pPr>
      <w:r>
        <w:rPr>
          <w:rFonts w:hint="eastAsia"/>
          <w:noProof/>
          <w:snapToGrid/>
        </w:rPr>
        <w:pict>
          <v:shapetype id="_x0000_t202" coordsize="21600,21600" o:spt="202" path="m,l,21600r21600,l21600,xe">
            <v:stroke joinstyle="miter"/>
            <v:path gradientshapeok="t" o:connecttype="rect"/>
          </v:shapetype>
          <v:shape id="_x0000_s7559" type="#_x0000_t202" style="position:absolute;left:0;text-align:left;margin-left:-314.35pt;margin-top:13.95pt;width:173.65pt;height:20.95pt;z-index:3" stroked="f">
            <v:textbox style="mso-next-textbox:#_x0000_s7559" inset="0,0,0,0">
              <w:txbxContent>
                <w:p w:rsidR="00165B80" w:rsidRDefault="00165B80">
                  <w:pPr>
                    <w:jc w:val="center"/>
                    <w:rPr>
                      <w:rFonts w:eastAsia="SimHei"/>
                    </w:rPr>
                  </w:pPr>
                  <w:r>
                    <w:rPr>
                      <w:rFonts w:eastAsia="SimHei" w:hint="eastAsia"/>
                    </w:rPr>
                    <w:t>国际储备（百万美元）</w:t>
                  </w:r>
                </w:p>
              </w:txbxContent>
            </v:textbox>
          </v:shape>
        </w:pict>
      </w:r>
      <w:r>
        <w:rPr>
          <w:rFonts w:eastAsia="SimHei"/>
          <w:noProof/>
          <w:snapToGrid/>
        </w:rPr>
        <w:pict>
          <v:shape id="_x0000_s7558" type="#_x0000_t75" style="position:absolute;left:0;text-align:left;margin-left:6.5pt;margin-top:10.45pt;width:457.1pt;height:207.95pt;z-index:-5" wrapcoords="35 234 35 21288 21494 21288 21494 234 35 234">
            <v:imagedata r:id="rId9" o:title=""/>
            <w10:wrap type="tight"/>
          </v:shape>
        </w:pict>
      </w:r>
    </w:p>
    <w:p w:rsidR="00165B80" w:rsidRDefault="00165B80">
      <w:pPr>
        <w:pStyle w:val="SingleTxtGC"/>
        <w:rPr>
          <w:rFonts w:eastAsia="SimHei"/>
          <w:lang w:val="en-GB"/>
        </w:rPr>
      </w:pPr>
    </w:p>
    <w:p w:rsidR="00165B80" w:rsidRDefault="00165B80">
      <w:pPr>
        <w:pStyle w:val="SingleTxtGC"/>
        <w:rPr>
          <w:rFonts w:eastAsia="SimHei"/>
          <w:lang w:val="en-GB"/>
        </w:rPr>
      </w:pPr>
    </w:p>
    <w:p w:rsidR="00165B80" w:rsidRDefault="00165B80">
      <w:pPr>
        <w:pStyle w:val="SingleTxtGC"/>
      </w:pPr>
    </w:p>
    <w:p w:rsidR="00165B80" w:rsidRDefault="00165B80">
      <w:pPr>
        <w:pStyle w:val="SingleTxtGC"/>
      </w:pPr>
    </w:p>
    <w:p w:rsidR="00165B80" w:rsidRDefault="00165B80">
      <w:pPr>
        <w:pStyle w:val="SingleTxtGC"/>
      </w:pPr>
    </w:p>
    <w:p w:rsidR="00165B80" w:rsidRDefault="00165B80">
      <w:pPr>
        <w:pStyle w:val="SingleTxtGC"/>
      </w:pPr>
    </w:p>
    <w:p w:rsidR="00165B80" w:rsidRDefault="00165B80">
      <w:pPr>
        <w:pStyle w:val="SingleTxtGC"/>
      </w:pPr>
    </w:p>
    <w:p w:rsidR="00165B80" w:rsidRDefault="00165B80">
      <w:pPr>
        <w:pStyle w:val="SingleTxtGC"/>
      </w:pPr>
    </w:p>
    <w:p w:rsidR="00165B80" w:rsidRDefault="00165B80">
      <w:pPr>
        <w:pStyle w:val="SingleTxtGC"/>
      </w:pPr>
    </w:p>
    <w:p w:rsidR="00165B80" w:rsidRDefault="00165B80">
      <w:pPr>
        <w:pStyle w:val="SingleTxtGC"/>
      </w:pPr>
    </w:p>
    <w:p w:rsidR="00165B80" w:rsidRDefault="00165B80">
      <w:pPr>
        <w:pStyle w:val="SingleTxtGC"/>
        <w:rPr>
          <w:rFonts w:hint="eastAsia"/>
        </w:rPr>
      </w:pPr>
      <w:r>
        <w:br w:type="page"/>
      </w:r>
    </w:p>
    <w:tbl>
      <w:tblPr>
        <w:tblW w:w="9639" w:type="dxa"/>
        <w:tblLayout w:type="fixed"/>
        <w:tblCellMar>
          <w:left w:w="0" w:type="dxa"/>
          <w:right w:w="0" w:type="dxa"/>
        </w:tblCellMar>
        <w:tblLook w:val="0000"/>
      </w:tblPr>
      <w:tblGrid>
        <w:gridCol w:w="780"/>
        <w:gridCol w:w="588"/>
        <w:gridCol w:w="754"/>
        <w:gridCol w:w="755"/>
        <w:gridCol w:w="755"/>
        <w:gridCol w:w="755"/>
        <w:gridCol w:w="755"/>
        <w:gridCol w:w="755"/>
        <w:gridCol w:w="755"/>
        <w:gridCol w:w="755"/>
        <w:gridCol w:w="755"/>
        <w:gridCol w:w="755"/>
        <w:gridCol w:w="722"/>
      </w:tblGrid>
      <w:tr w:rsidR="00165B80">
        <w:trPr>
          <w:tblHeader/>
        </w:trPr>
        <w:tc>
          <w:tcPr>
            <w:tcW w:w="780" w:type="dxa"/>
            <w:tcBorders>
              <w:top w:val="single" w:sz="4" w:space="0" w:color="auto"/>
              <w:bottom w:val="single" w:sz="12" w:space="0" w:color="auto"/>
            </w:tcBorders>
            <w:shd w:val="clear" w:color="auto" w:fill="auto"/>
            <w:noWrap/>
            <w:vAlign w:val="bottom"/>
          </w:tcPr>
          <w:p w:rsidR="00165B80" w:rsidRDefault="00165B80">
            <w:pPr>
              <w:pStyle w:val="a0"/>
              <w:ind w:right="0"/>
            </w:pPr>
          </w:p>
        </w:tc>
        <w:tc>
          <w:tcPr>
            <w:tcW w:w="588" w:type="dxa"/>
            <w:tcBorders>
              <w:top w:val="single" w:sz="4" w:space="0" w:color="auto"/>
              <w:bottom w:val="single" w:sz="12" w:space="0" w:color="auto"/>
            </w:tcBorders>
            <w:shd w:val="clear" w:color="auto" w:fill="auto"/>
            <w:noWrap/>
            <w:vAlign w:val="bottom"/>
          </w:tcPr>
          <w:p w:rsidR="00165B80" w:rsidRDefault="00165B80">
            <w:pPr>
              <w:pStyle w:val="a0"/>
              <w:ind w:right="0"/>
              <w:jc w:val="right"/>
              <w:rPr>
                <w:rFonts w:hint="eastAsia"/>
              </w:rPr>
            </w:pPr>
            <w:r>
              <w:rPr>
                <w:rFonts w:hint="eastAsia"/>
              </w:rPr>
              <w:t>一月</w:t>
            </w:r>
          </w:p>
        </w:tc>
        <w:tc>
          <w:tcPr>
            <w:tcW w:w="754" w:type="dxa"/>
            <w:tcBorders>
              <w:top w:val="single" w:sz="4" w:space="0" w:color="auto"/>
              <w:bottom w:val="single" w:sz="12" w:space="0" w:color="auto"/>
            </w:tcBorders>
            <w:shd w:val="clear" w:color="auto" w:fill="auto"/>
            <w:noWrap/>
            <w:vAlign w:val="bottom"/>
          </w:tcPr>
          <w:p w:rsidR="00165B80" w:rsidRDefault="00165B80">
            <w:pPr>
              <w:pStyle w:val="a0"/>
              <w:ind w:right="0"/>
              <w:jc w:val="right"/>
              <w:rPr>
                <w:rFonts w:hint="eastAsia"/>
              </w:rPr>
            </w:pPr>
            <w:r>
              <w:rPr>
                <w:rFonts w:hint="eastAsia"/>
              </w:rPr>
              <w:t>二月</w:t>
            </w:r>
          </w:p>
        </w:tc>
        <w:tc>
          <w:tcPr>
            <w:tcW w:w="755" w:type="dxa"/>
            <w:tcBorders>
              <w:top w:val="single" w:sz="4" w:space="0" w:color="auto"/>
              <w:bottom w:val="single" w:sz="12" w:space="0" w:color="auto"/>
            </w:tcBorders>
            <w:shd w:val="clear" w:color="auto" w:fill="auto"/>
            <w:noWrap/>
            <w:vAlign w:val="bottom"/>
          </w:tcPr>
          <w:p w:rsidR="00165B80" w:rsidRDefault="00165B80">
            <w:pPr>
              <w:pStyle w:val="a0"/>
              <w:ind w:right="0"/>
              <w:jc w:val="right"/>
              <w:rPr>
                <w:rFonts w:hint="eastAsia"/>
              </w:rPr>
            </w:pPr>
            <w:r>
              <w:rPr>
                <w:rFonts w:hint="eastAsia"/>
              </w:rPr>
              <w:t>三月</w:t>
            </w:r>
          </w:p>
        </w:tc>
        <w:tc>
          <w:tcPr>
            <w:tcW w:w="755" w:type="dxa"/>
            <w:tcBorders>
              <w:top w:val="single" w:sz="4" w:space="0" w:color="auto"/>
              <w:bottom w:val="single" w:sz="12" w:space="0" w:color="auto"/>
            </w:tcBorders>
            <w:shd w:val="clear" w:color="auto" w:fill="auto"/>
            <w:noWrap/>
            <w:vAlign w:val="bottom"/>
          </w:tcPr>
          <w:p w:rsidR="00165B80" w:rsidRDefault="00165B80">
            <w:pPr>
              <w:pStyle w:val="a0"/>
              <w:ind w:right="0"/>
              <w:jc w:val="right"/>
              <w:rPr>
                <w:rFonts w:hint="eastAsia"/>
              </w:rPr>
            </w:pPr>
            <w:r>
              <w:rPr>
                <w:rFonts w:hint="eastAsia"/>
              </w:rPr>
              <w:t>四月</w:t>
            </w:r>
          </w:p>
        </w:tc>
        <w:tc>
          <w:tcPr>
            <w:tcW w:w="755" w:type="dxa"/>
            <w:tcBorders>
              <w:top w:val="single" w:sz="4" w:space="0" w:color="auto"/>
              <w:bottom w:val="single" w:sz="12" w:space="0" w:color="auto"/>
            </w:tcBorders>
            <w:shd w:val="clear" w:color="auto" w:fill="auto"/>
            <w:noWrap/>
            <w:vAlign w:val="bottom"/>
          </w:tcPr>
          <w:p w:rsidR="00165B80" w:rsidRDefault="00165B80">
            <w:pPr>
              <w:pStyle w:val="a0"/>
              <w:ind w:right="0"/>
              <w:jc w:val="right"/>
              <w:rPr>
                <w:rFonts w:hint="eastAsia"/>
              </w:rPr>
            </w:pPr>
            <w:r>
              <w:rPr>
                <w:rFonts w:hint="eastAsia"/>
              </w:rPr>
              <w:t>五月</w:t>
            </w:r>
          </w:p>
        </w:tc>
        <w:tc>
          <w:tcPr>
            <w:tcW w:w="755" w:type="dxa"/>
            <w:tcBorders>
              <w:top w:val="single" w:sz="4" w:space="0" w:color="auto"/>
              <w:bottom w:val="single" w:sz="12" w:space="0" w:color="auto"/>
            </w:tcBorders>
            <w:shd w:val="clear" w:color="auto" w:fill="auto"/>
            <w:noWrap/>
            <w:vAlign w:val="bottom"/>
          </w:tcPr>
          <w:p w:rsidR="00165B80" w:rsidRDefault="00165B80">
            <w:pPr>
              <w:pStyle w:val="a0"/>
              <w:ind w:right="0"/>
              <w:jc w:val="right"/>
              <w:rPr>
                <w:rFonts w:hint="eastAsia"/>
              </w:rPr>
            </w:pPr>
            <w:r>
              <w:rPr>
                <w:rFonts w:hint="eastAsia"/>
              </w:rPr>
              <w:t>六月</w:t>
            </w:r>
          </w:p>
        </w:tc>
        <w:tc>
          <w:tcPr>
            <w:tcW w:w="755" w:type="dxa"/>
            <w:tcBorders>
              <w:top w:val="single" w:sz="4" w:space="0" w:color="auto"/>
              <w:bottom w:val="single" w:sz="12" w:space="0" w:color="auto"/>
            </w:tcBorders>
            <w:shd w:val="clear" w:color="auto" w:fill="auto"/>
            <w:noWrap/>
            <w:vAlign w:val="bottom"/>
          </w:tcPr>
          <w:p w:rsidR="00165B80" w:rsidRDefault="00165B80">
            <w:pPr>
              <w:pStyle w:val="a0"/>
              <w:ind w:right="0"/>
              <w:jc w:val="right"/>
              <w:rPr>
                <w:rFonts w:hint="eastAsia"/>
              </w:rPr>
            </w:pPr>
            <w:r>
              <w:rPr>
                <w:rFonts w:hint="eastAsia"/>
              </w:rPr>
              <w:t>七月</w:t>
            </w:r>
          </w:p>
        </w:tc>
        <w:tc>
          <w:tcPr>
            <w:tcW w:w="755" w:type="dxa"/>
            <w:tcBorders>
              <w:top w:val="single" w:sz="4" w:space="0" w:color="auto"/>
              <w:bottom w:val="single" w:sz="12" w:space="0" w:color="auto"/>
            </w:tcBorders>
            <w:shd w:val="clear" w:color="auto" w:fill="auto"/>
            <w:noWrap/>
            <w:vAlign w:val="bottom"/>
          </w:tcPr>
          <w:p w:rsidR="00165B80" w:rsidRDefault="00165B80">
            <w:pPr>
              <w:pStyle w:val="a0"/>
              <w:ind w:right="0"/>
              <w:jc w:val="right"/>
              <w:rPr>
                <w:rFonts w:hint="eastAsia"/>
              </w:rPr>
            </w:pPr>
            <w:r>
              <w:rPr>
                <w:rFonts w:hint="eastAsia"/>
              </w:rPr>
              <w:t>八月</w:t>
            </w:r>
          </w:p>
        </w:tc>
        <w:tc>
          <w:tcPr>
            <w:tcW w:w="755" w:type="dxa"/>
            <w:tcBorders>
              <w:top w:val="single" w:sz="4" w:space="0" w:color="auto"/>
              <w:bottom w:val="single" w:sz="12" w:space="0" w:color="auto"/>
            </w:tcBorders>
            <w:shd w:val="clear" w:color="auto" w:fill="auto"/>
            <w:noWrap/>
            <w:vAlign w:val="bottom"/>
          </w:tcPr>
          <w:p w:rsidR="00165B80" w:rsidRDefault="00165B80">
            <w:pPr>
              <w:pStyle w:val="a0"/>
              <w:ind w:right="0"/>
              <w:jc w:val="right"/>
              <w:rPr>
                <w:rFonts w:hint="eastAsia"/>
              </w:rPr>
            </w:pPr>
            <w:r>
              <w:rPr>
                <w:rFonts w:hint="eastAsia"/>
              </w:rPr>
              <w:t>九月</w:t>
            </w:r>
          </w:p>
        </w:tc>
        <w:tc>
          <w:tcPr>
            <w:tcW w:w="755" w:type="dxa"/>
            <w:tcBorders>
              <w:top w:val="single" w:sz="4" w:space="0" w:color="auto"/>
              <w:bottom w:val="single" w:sz="12" w:space="0" w:color="auto"/>
            </w:tcBorders>
            <w:shd w:val="clear" w:color="auto" w:fill="auto"/>
            <w:noWrap/>
            <w:vAlign w:val="bottom"/>
          </w:tcPr>
          <w:p w:rsidR="00165B80" w:rsidRDefault="00165B80">
            <w:pPr>
              <w:pStyle w:val="a0"/>
              <w:ind w:right="0"/>
              <w:jc w:val="right"/>
              <w:rPr>
                <w:rFonts w:hint="eastAsia"/>
              </w:rPr>
            </w:pPr>
            <w:r>
              <w:rPr>
                <w:rFonts w:hint="eastAsia"/>
              </w:rPr>
              <w:t>十月</w:t>
            </w:r>
          </w:p>
        </w:tc>
        <w:tc>
          <w:tcPr>
            <w:tcW w:w="755" w:type="dxa"/>
            <w:tcBorders>
              <w:top w:val="single" w:sz="4" w:space="0" w:color="auto"/>
              <w:bottom w:val="single" w:sz="12" w:space="0" w:color="auto"/>
            </w:tcBorders>
            <w:shd w:val="clear" w:color="auto" w:fill="auto"/>
            <w:noWrap/>
            <w:vAlign w:val="bottom"/>
          </w:tcPr>
          <w:p w:rsidR="00165B80" w:rsidRDefault="00165B80">
            <w:pPr>
              <w:pStyle w:val="a0"/>
              <w:ind w:right="0"/>
              <w:jc w:val="right"/>
              <w:rPr>
                <w:rFonts w:hint="eastAsia"/>
              </w:rPr>
            </w:pPr>
            <w:r>
              <w:rPr>
                <w:rFonts w:hint="eastAsia"/>
              </w:rPr>
              <w:t>十一月</w:t>
            </w:r>
          </w:p>
        </w:tc>
        <w:tc>
          <w:tcPr>
            <w:tcW w:w="722" w:type="dxa"/>
            <w:tcBorders>
              <w:top w:val="single" w:sz="4" w:space="0" w:color="auto"/>
              <w:bottom w:val="single" w:sz="12" w:space="0" w:color="auto"/>
            </w:tcBorders>
            <w:shd w:val="clear" w:color="auto" w:fill="auto"/>
            <w:noWrap/>
            <w:vAlign w:val="bottom"/>
          </w:tcPr>
          <w:p w:rsidR="00165B80" w:rsidRDefault="00165B80">
            <w:pPr>
              <w:pStyle w:val="a0"/>
              <w:ind w:right="0"/>
              <w:jc w:val="right"/>
              <w:rPr>
                <w:rFonts w:hint="eastAsia"/>
              </w:rPr>
            </w:pPr>
            <w:r>
              <w:rPr>
                <w:rFonts w:hint="eastAsia"/>
              </w:rPr>
              <w:t>十二月</w:t>
            </w:r>
          </w:p>
        </w:tc>
      </w:tr>
      <w:tr w:rsidR="00165B80">
        <w:tc>
          <w:tcPr>
            <w:tcW w:w="780" w:type="dxa"/>
            <w:tcBorders>
              <w:top w:val="single" w:sz="12" w:space="0" w:color="auto"/>
            </w:tcBorders>
            <w:shd w:val="clear" w:color="auto" w:fill="auto"/>
            <w:noWrap/>
          </w:tcPr>
          <w:p w:rsidR="00165B80" w:rsidRDefault="00165B80">
            <w:pPr>
              <w:pStyle w:val="a5"/>
              <w:rPr>
                <w:rFonts w:hint="eastAsia"/>
                <w:bCs/>
              </w:rPr>
            </w:pPr>
            <w:r>
              <w:rPr>
                <w:bCs/>
              </w:rPr>
              <w:t>2000</w:t>
            </w:r>
            <w:r>
              <w:rPr>
                <w:rFonts w:hint="eastAsia"/>
                <w:bCs/>
              </w:rPr>
              <w:t>年</w:t>
            </w:r>
          </w:p>
        </w:tc>
        <w:tc>
          <w:tcPr>
            <w:tcW w:w="588" w:type="dxa"/>
            <w:tcBorders>
              <w:top w:val="single" w:sz="12" w:space="0" w:color="auto"/>
            </w:tcBorders>
            <w:shd w:val="clear" w:color="auto" w:fill="auto"/>
            <w:noWrap/>
          </w:tcPr>
          <w:p w:rsidR="00165B80" w:rsidRDefault="00165B80">
            <w:pPr>
              <w:pStyle w:val="a5"/>
              <w:ind w:right="0"/>
              <w:jc w:val="right"/>
            </w:pPr>
            <w:r>
              <w:t>16 127</w:t>
            </w:r>
          </w:p>
        </w:tc>
        <w:tc>
          <w:tcPr>
            <w:tcW w:w="754" w:type="dxa"/>
            <w:tcBorders>
              <w:top w:val="single" w:sz="12" w:space="0" w:color="auto"/>
            </w:tcBorders>
            <w:shd w:val="clear" w:color="auto" w:fill="auto"/>
            <w:noWrap/>
          </w:tcPr>
          <w:p w:rsidR="00165B80" w:rsidRDefault="00165B80">
            <w:pPr>
              <w:pStyle w:val="a5"/>
              <w:ind w:right="0"/>
              <w:jc w:val="right"/>
            </w:pPr>
            <w:r>
              <w:t>15 964</w:t>
            </w:r>
          </w:p>
        </w:tc>
        <w:tc>
          <w:tcPr>
            <w:tcW w:w="755" w:type="dxa"/>
            <w:tcBorders>
              <w:top w:val="single" w:sz="12" w:space="0" w:color="auto"/>
            </w:tcBorders>
            <w:shd w:val="clear" w:color="auto" w:fill="auto"/>
            <w:noWrap/>
          </w:tcPr>
          <w:p w:rsidR="00165B80" w:rsidRDefault="00165B80">
            <w:pPr>
              <w:pStyle w:val="a5"/>
              <w:ind w:right="0"/>
              <w:jc w:val="right"/>
            </w:pPr>
            <w:r>
              <w:t>16 847</w:t>
            </w:r>
          </w:p>
        </w:tc>
        <w:tc>
          <w:tcPr>
            <w:tcW w:w="755" w:type="dxa"/>
            <w:tcBorders>
              <w:top w:val="single" w:sz="12" w:space="0" w:color="auto"/>
            </w:tcBorders>
            <w:shd w:val="clear" w:color="auto" w:fill="auto"/>
            <w:noWrap/>
          </w:tcPr>
          <w:p w:rsidR="00165B80" w:rsidRDefault="00165B80">
            <w:pPr>
              <w:pStyle w:val="a5"/>
              <w:ind w:right="0"/>
              <w:jc w:val="right"/>
            </w:pPr>
            <w:r>
              <w:t>17 632</w:t>
            </w:r>
          </w:p>
        </w:tc>
        <w:tc>
          <w:tcPr>
            <w:tcW w:w="755" w:type="dxa"/>
            <w:tcBorders>
              <w:top w:val="single" w:sz="12" w:space="0" w:color="auto"/>
            </w:tcBorders>
            <w:shd w:val="clear" w:color="auto" w:fill="auto"/>
            <w:noWrap/>
          </w:tcPr>
          <w:p w:rsidR="00165B80" w:rsidRDefault="00165B80">
            <w:pPr>
              <w:pStyle w:val="a5"/>
              <w:ind w:right="0"/>
              <w:jc w:val="right"/>
            </w:pPr>
            <w:r>
              <w:t>17 079</w:t>
            </w:r>
          </w:p>
        </w:tc>
        <w:tc>
          <w:tcPr>
            <w:tcW w:w="755" w:type="dxa"/>
            <w:tcBorders>
              <w:top w:val="single" w:sz="12" w:space="0" w:color="auto"/>
            </w:tcBorders>
            <w:shd w:val="clear" w:color="auto" w:fill="auto"/>
            <w:noWrap/>
          </w:tcPr>
          <w:p w:rsidR="00165B80" w:rsidRDefault="00165B80">
            <w:pPr>
              <w:pStyle w:val="a5"/>
              <w:ind w:right="0"/>
              <w:jc w:val="right"/>
            </w:pPr>
            <w:r>
              <w:t>18 234</w:t>
            </w:r>
          </w:p>
        </w:tc>
        <w:tc>
          <w:tcPr>
            <w:tcW w:w="755" w:type="dxa"/>
            <w:tcBorders>
              <w:top w:val="single" w:sz="12" w:space="0" w:color="auto"/>
            </w:tcBorders>
            <w:shd w:val="clear" w:color="auto" w:fill="auto"/>
            <w:noWrap/>
          </w:tcPr>
          <w:p w:rsidR="00165B80" w:rsidRDefault="00165B80">
            <w:pPr>
              <w:pStyle w:val="a5"/>
              <w:ind w:right="0"/>
              <w:jc w:val="right"/>
            </w:pPr>
            <w:r>
              <w:t>18 933</w:t>
            </w:r>
          </w:p>
        </w:tc>
        <w:tc>
          <w:tcPr>
            <w:tcW w:w="755" w:type="dxa"/>
            <w:tcBorders>
              <w:top w:val="single" w:sz="12" w:space="0" w:color="auto"/>
            </w:tcBorders>
            <w:shd w:val="clear" w:color="auto" w:fill="auto"/>
            <w:noWrap/>
          </w:tcPr>
          <w:p w:rsidR="00165B80" w:rsidRDefault="00165B80">
            <w:pPr>
              <w:pStyle w:val="a5"/>
              <w:ind w:right="0"/>
              <w:jc w:val="right"/>
            </w:pPr>
            <w:r>
              <w:t>19 341</w:t>
            </w:r>
          </w:p>
        </w:tc>
        <w:tc>
          <w:tcPr>
            <w:tcW w:w="755" w:type="dxa"/>
            <w:tcBorders>
              <w:top w:val="single" w:sz="12" w:space="0" w:color="auto"/>
            </w:tcBorders>
            <w:shd w:val="clear" w:color="auto" w:fill="auto"/>
            <w:noWrap/>
          </w:tcPr>
          <w:p w:rsidR="00165B80" w:rsidRDefault="00165B80">
            <w:pPr>
              <w:pStyle w:val="a5"/>
              <w:ind w:right="0"/>
              <w:jc w:val="right"/>
            </w:pPr>
            <w:r>
              <w:t>20 338</w:t>
            </w:r>
          </w:p>
        </w:tc>
        <w:tc>
          <w:tcPr>
            <w:tcW w:w="755" w:type="dxa"/>
            <w:tcBorders>
              <w:top w:val="single" w:sz="12" w:space="0" w:color="auto"/>
            </w:tcBorders>
            <w:shd w:val="clear" w:color="auto" w:fill="auto"/>
            <w:noWrap/>
          </w:tcPr>
          <w:p w:rsidR="00165B80" w:rsidRDefault="00165B80">
            <w:pPr>
              <w:pStyle w:val="a5"/>
              <w:ind w:right="0"/>
              <w:jc w:val="right"/>
            </w:pPr>
            <w:r>
              <w:t>20 977</w:t>
            </w:r>
          </w:p>
        </w:tc>
        <w:tc>
          <w:tcPr>
            <w:tcW w:w="755" w:type="dxa"/>
            <w:tcBorders>
              <w:top w:val="single" w:sz="12" w:space="0" w:color="auto"/>
            </w:tcBorders>
            <w:shd w:val="clear" w:color="auto" w:fill="auto"/>
            <w:noWrap/>
          </w:tcPr>
          <w:p w:rsidR="00165B80" w:rsidRDefault="00165B80">
            <w:pPr>
              <w:pStyle w:val="a5"/>
              <w:ind w:right="0"/>
              <w:jc w:val="right"/>
            </w:pPr>
            <w:r>
              <w:t>22 091</w:t>
            </w:r>
          </w:p>
        </w:tc>
        <w:tc>
          <w:tcPr>
            <w:tcW w:w="722" w:type="dxa"/>
            <w:tcBorders>
              <w:top w:val="single" w:sz="12" w:space="0" w:color="auto"/>
            </w:tcBorders>
            <w:shd w:val="clear" w:color="auto" w:fill="auto"/>
            <w:noWrap/>
          </w:tcPr>
          <w:p w:rsidR="00165B80" w:rsidRDefault="00165B80">
            <w:pPr>
              <w:pStyle w:val="a5"/>
              <w:ind w:right="0"/>
              <w:jc w:val="right"/>
            </w:pPr>
            <w:r>
              <w:t>21 510</w:t>
            </w:r>
          </w:p>
        </w:tc>
      </w:tr>
      <w:tr w:rsidR="00165B80">
        <w:tc>
          <w:tcPr>
            <w:tcW w:w="780" w:type="dxa"/>
            <w:shd w:val="clear" w:color="auto" w:fill="auto"/>
            <w:noWrap/>
          </w:tcPr>
          <w:p w:rsidR="00165B80" w:rsidRDefault="00165B80">
            <w:pPr>
              <w:pStyle w:val="a5"/>
              <w:rPr>
                <w:rFonts w:hint="eastAsia"/>
                <w:bCs/>
              </w:rPr>
            </w:pPr>
            <w:r>
              <w:rPr>
                <w:bCs/>
              </w:rPr>
              <w:t>2001</w:t>
            </w:r>
            <w:r>
              <w:rPr>
                <w:rFonts w:hint="eastAsia"/>
                <w:bCs/>
              </w:rPr>
              <w:t>年</w:t>
            </w:r>
          </w:p>
        </w:tc>
        <w:tc>
          <w:tcPr>
            <w:tcW w:w="588" w:type="dxa"/>
            <w:shd w:val="clear" w:color="auto" w:fill="auto"/>
            <w:noWrap/>
          </w:tcPr>
          <w:p w:rsidR="00165B80" w:rsidRDefault="00165B80">
            <w:pPr>
              <w:pStyle w:val="a5"/>
              <w:ind w:right="0"/>
              <w:jc w:val="right"/>
            </w:pPr>
            <w:r>
              <w:t>22 403</w:t>
            </w:r>
          </w:p>
        </w:tc>
        <w:tc>
          <w:tcPr>
            <w:tcW w:w="754" w:type="dxa"/>
            <w:shd w:val="clear" w:color="auto" w:fill="auto"/>
            <w:noWrap/>
          </w:tcPr>
          <w:p w:rsidR="00165B80" w:rsidRDefault="00165B80">
            <w:pPr>
              <w:pStyle w:val="a5"/>
              <w:ind w:right="0"/>
              <w:jc w:val="right"/>
            </w:pPr>
            <w:r>
              <w:t>21 842</w:t>
            </w:r>
          </w:p>
        </w:tc>
        <w:tc>
          <w:tcPr>
            <w:tcW w:w="755" w:type="dxa"/>
            <w:shd w:val="clear" w:color="auto" w:fill="auto"/>
            <w:noWrap/>
          </w:tcPr>
          <w:p w:rsidR="00165B80" w:rsidRDefault="00165B80">
            <w:pPr>
              <w:pStyle w:val="a5"/>
              <w:ind w:right="0"/>
              <w:jc w:val="right"/>
            </w:pPr>
            <w:r>
              <w:t>22 056</w:t>
            </w:r>
          </w:p>
        </w:tc>
        <w:tc>
          <w:tcPr>
            <w:tcW w:w="755" w:type="dxa"/>
            <w:shd w:val="clear" w:color="auto" w:fill="auto"/>
            <w:noWrap/>
          </w:tcPr>
          <w:p w:rsidR="00165B80" w:rsidRDefault="00165B80">
            <w:pPr>
              <w:pStyle w:val="a5"/>
              <w:ind w:right="0"/>
              <w:jc w:val="right"/>
            </w:pPr>
            <w:r>
              <w:t>21 539</w:t>
            </w:r>
          </w:p>
        </w:tc>
        <w:tc>
          <w:tcPr>
            <w:tcW w:w="755" w:type="dxa"/>
            <w:shd w:val="clear" w:color="auto" w:fill="auto"/>
            <w:noWrap/>
          </w:tcPr>
          <w:p w:rsidR="00165B80" w:rsidRDefault="00165B80">
            <w:pPr>
              <w:pStyle w:val="a5"/>
              <w:ind w:right="0"/>
              <w:jc w:val="right"/>
            </w:pPr>
            <w:r>
              <w:t>21 259</w:t>
            </w:r>
          </w:p>
        </w:tc>
        <w:tc>
          <w:tcPr>
            <w:tcW w:w="755" w:type="dxa"/>
            <w:shd w:val="clear" w:color="auto" w:fill="auto"/>
            <w:noWrap/>
          </w:tcPr>
          <w:p w:rsidR="00165B80" w:rsidRDefault="00165B80">
            <w:pPr>
              <w:pStyle w:val="a5"/>
              <w:ind w:right="0"/>
              <w:jc w:val="right"/>
            </w:pPr>
            <w:r>
              <w:t>21 099</w:t>
            </w:r>
          </w:p>
        </w:tc>
        <w:tc>
          <w:tcPr>
            <w:tcW w:w="755" w:type="dxa"/>
            <w:shd w:val="clear" w:color="auto" w:fill="auto"/>
            <w:noWrap/>
          </w:tcPr>
          <w:p w:rsidR="00165B80" w:rsidRDefault="00165B80">
            <w:pPr>
              <w:pStyle w:val="a5"/>
              <w:ind w:right="0"/>
              <w:jc w:val="right"/>
            </w:pPr>
            <w:r>
              <w:t>20 116</w:t>
            </w:r>
          </w:p>
        </w:tc>
        <w:tc>
          <w:tcPr>
            <w:tcW w:w="755" w:type="dxa"/>
            <w:shd w:val="clear" w:color="auto" w:fill="auto"/>
            <w:noWrap/>
          </w:tcPr>
          <w:p w:rsidR="00165B80" w:rsidRDefault="00165B80">
            <w:pPr>
              <w:pStyle w:val="a5"/>
              <w:ind w:right="0"/>
              <w:jc w:val="right"/>
            </w:pPr>
            <w:r>
              <w:t>19 304</w:t>
            </w:r>
          </w:p>
        </w:tc>
        <w:tc>
          <w:tcPr>
            <w:tcW w:w="755" w:type="dxa"/>
            <w:shd w:val="clear" w:color="auto" w:fill="auto"/>
            <w:noWrap/>
          </w:tcPr>
          <w:p w:rsidR="00165B80" w:rsidRDefault="00165B80">
            <w:pPr>
              <w:pStyle w:val="a5"/>
              <w:ind w:right="0"/>
              <w:jc w:val="right"/>
            </w:pPr>
            <w:r>
              <w:t>19 090</w:t>
            </w:r>
          </w:p>
        </w:tc>
        <w:tc>
          <w:tcPr>
            <w:tcW w:w="755" w:type="dxa"/>
            <w:shd w:val="clear" w:color="auto" w:fill="auto"/>
            <w:noWrap/>
          </w:tcPr>
          <w:p w:rsidR="00165B80" w:rsidRDefault="00165B80">
            <w:pPr>
              <w:pStyle w:val="a5"/>
              <w:ind w:right="0"/>
              <w:jc w:val="right"/>
            </w:pPr>
            <w:r>
              <w:t>19 554</w:t>
            </w:r>
          </w:p>
        </w:tc>
        <w:tc>
          <w:tcPr>
            <w:tcW w:w="755" w:type="dxa"/>
            <w:shd w:val="clear" w:color="auto" w:fill="auto"/>
            <w:noWrap/>
          </w:tcPr>
          <w:p w:rsidR="00165B80" w:rsidRDefault="00165B80">
            <w:pPr>
              <w:pStyle w:val="a5"/>
              <w:ind w:right="0"/>
              <w:jc w:val="right"/>
            </w:pPr>
            <w:r>
              <w:t>19 583</w:t>
            </w:r>
          </w:p>
        </w:tc>
        <w:tc>
          <w:tcPr>
            <w:tcW w:w="722" w:type="dxa"/>
            <w:shd w:val="clear" w:color="auto" w:fill="auto"/>
            <w:noWrap/>
          </w:tcPr>
          <w:p w:rsidR="00165B80" w:rsidRDefault="00165B80">
            <w:pPr>
              <w:pStyle w:val="a5"/>
              <w:ind w:right="0"/>
              <w:jc w:val="right"/>
            </w:pPr>
            <w:r>
              <w:t>18 523</w:t>
            </w:r>
          </w:p>
        </w:tc>
      </w:tr>
      <w:tr w:rsidR="00165B80">
        <w:tc>
          <w:tcPr>
            <w:tcW w:w="780" w:type="dxa"/>
            <w:shd w:val="clear" w:color="auto" w:fill="auto"/>
            <w:noWrap/>
          </w:tcPr>
          <w:p w:rsidR="00165B80" w:rsidRDefault="00165B80">
            <w:pPr>
              <w:pStyle w:val="a5"/>
              <w:rPr>
                <w:rFonts w:hint="eastAsia"/>
                <w:bCs/>
              </w:rPr>
            </w:pPr>
            <w:r>
              <w:rPr>
                <w:bCs/>
              </w:rPr>
              <w:t>2002</w:t>
            </w:r>
            <w:r>
              <w:rPr>
                <w:rFonts w:hint="eastAsia"/>
                <w:bCs/>
              </w:rPr>
              <w:t>年</w:t>
            </w:r>
          </w:p>
        </w:tc>
        <w:tc>
          <w:tcPr>
            <w:tcW w:w="588" w:type="dxa"/>
            <w:shd w:val="clear" w:color="auto" w:fill="auto"/>
            <w:noWrap/>
          </w:tcPr>
          <w:p w:rsidR="00165B80" w:rsidRDefault="00165B80">
            <w:pPr>
              <w:pStyle w:val="a5"/>
              <w:ind w:right="0"/>
              <w:jc w:val="right"/>
            </w:pPr>
            <w:r>
              <w:t>16 922</w:t>
            </w:r>
          </w:p>
        </w:tc>
        <w:tc>
          <w:tcPr>
            <w:tcW w:w="754" w:type="dxa"/>
            <w:shd w:val="clear" w:color="auto" w:fill="auto"/>
            <w:noWrap/>
          </w:tcPr>
          <w:p w:rsidR="00165B80" w:rsidRDefault="00165B80">
            <w:pPr>
              <w:pStyle w:val="a5"/>
              <w:ind w:right="0"/>
              <w:jc w:val="right"/>
            </w:pPr>
            <w:r>
              <w:t>15 468</w:t>
            </w:r>
          </w:p>
        </w:tc>
        <w:tc>
          <w:tcPr>
            <w:tcW w:w="755" w:type="dxa"/>
            <w:shd w:val="clear" w:color="auto" w:fill="auto"/>
            <w:noWrap/>
          </w:tcPr>
          <w:p w:rsidR="00165B80" w:rsidRDefault="00165B80">
            <w:pPr>
              <w:pStyle w:val="a5"/>
              <w:ind w:right="0"/>
              <w:jc w:val="right"/>
            </w:pPr>
            <w:r>
              <w:t>15 029</w:t>
            </w:r>
          </w:p>
        </w:tc>
        <w:tc>
          <w:tcPr>
            <w:tcW w:w="755" w:type="dxa"/>
            <w:shd w:val="clear" w:color="auto" w:fill="auto"/>
            <w:noWrap/>
          </w:tcPr>
          <w:p w:rsidR="00165B80" w:rsidRDefault="00165B80">
            <w:pPr>
              <w:pStyle w:val="a5"/>
              <w:ind w:right="0"/>
              <w:jc w:val="right"/>
            </w:pPr>
            <w:r>
              <w:t>15 339</w:t>
            </w:r>
          </w:p>
        </w:tc>
        <w:tc>
          <w:tcPr>
            <w:tcW w:w="755" w:type="dxa"/>
            <w:shd w:val="clear" w:color="auto" w:fill="auto"/>
            <w:noWrap/>
          </w:tcPr>
          <w:p w:rsidR="00165B80" w:rsidRDefault="00165B80">
            <w:pPr>
              <w:pStyle w:val="a5"/>
              <w:ind w:right="0"/>
              <w:jc w:val="right"/>
            </w:pPr>
            <w:r>
              <w:t>15 351</w:t>
            </w:r>
          </w:p>
        </w:tc>
        <w:tc>
          <w:tcPr>
            <w:tcW w:w="755" w:type="dxa"/>
            <w:shd w:val="clear" w:color="auto" w:fill="auto"/>
            <w:noWrap/>
          </w:tcPr>
          <w:p w:rsidR="00165B80" w:rsidRDefault="00165B80">
            <w:pPr>
              <w:pStyle w:val="a5"/>
              <w:ind w:right="0"/>
              <w:jc w:val="right"/>
            </w:pPr>
            <w:r>
              <w:t>15 142</w:t>
            </w:r>
          </w:p>
        </w:tc>
        <w:tc>
          <w:tcPr>
            <w:tcW w:w="755" w:type="dxa"/>
            <w:shd w:val="clear" w:color="auto" w:fill="auto"/>
            <w:noWrap/>
          </w:tcPr>
          <w:p w:rsidR="00165B80" w:rsidRDefault="00165B80">
            <w:pPr>
              <w:pStyle w:val="a5"/>
              <w:ind w:right="0"/>
              <w:jc w:val="right"/>
            </w:pPr>
            <w:r>
              <w:t>15 253</w:t>
            </w:r>
          </w:p>
        </w:tc>
        <w:tc>
          <w:tcPr>
            <w:tcW w:w="755" w:type="dxa"/>
            <w:shd w:val="clear" w:color="auto" w:fill="auto"/>
            <w:noWrap/>
          </w:tcPr>
          <w:p w:rsidR="00165B80" w:rsidRDefault="00165B80">
            <w:pPr>
              <w:pStyle w:val="a5"/>
              <w:ind w:right="0"/>
              <w:jc w:val="right"/>
            </w:pPr>
            <w:r>
              <w:t>15 007</w:t>
            </w:r>
          </w:p>
        </w:tc>
        <w:tc>
          <w:tcPr>
            <w:tcW w:w="755" w:type="dxa"/>
            <w:shd w:val="clear" w:color="auto" w:fill="auto"/>
            <w:noWrap/>
          </w:tcPr>
          <w:p w:rsidR="00165B80" w:rsidRDefault="00165B80">
            <w:pPr>
              <w:pStyle w:val="a5"/>
              <w:ind w:right="0"/>
              <w:jc w:val="right"/>
            </w:pPr>
            <w:r>
              <w:t>14 826</w:t>
            </w:r>
          </w:p>
        </w:tc>
        <w:tc>
          <w:tcPr>
            <w:tcW w:w="755" w:type="dxa"/>
            <w:shd w:val="clear" w:color="auto" w:fill="auto"/>
            <w:noWrap/>
          </w:tcPr>
          <w:p w:rsidR="00165B80" w:rsidRDefault="00165B80">
            <w:pPr>
              <w:pStyle w:val="a5"/>
              <w:ind w:right="0"/>
              <w:jc w:val="right"/>
            </w:pPr>
            <w:r>
              <w:t>15 530</w:t>
            </w:r>
          </w:p>
        </w:tc>
        <w:tc>
          <w:tcPr>
            <w:tcW w:w="755" w:type="dxa"/>
            <w:shd w:val="clear" w:color="auto" w:fill="auto"/>
            <w:noWrap/>
          </w:tcPr>
          <w:p w:rsidR="00165B80" w:rsidRDefault="00165B80">
            <w:pPr>
              <w:pStyle w:val="a5"/>
              <w:ind w:right="0"/>
              <w:jc w:val="right"/>
            </w:pPr>
            <w:r>
              <w:t>15 842</w:t>
            </w:r>
          </w:p>
        </w:tc>
        <w:tc>
          <w:tcPr>
            <w:tcW w:w="722" w:type="dxa"/>
            <w:shd w:val="clear" w:color="auto" w:fill="auto"/>
            <w:noWrap/>
          </w:tcPr>
          <w:p w:rsidR="00165B80" w:rsidRDefault="00165B80">
            <w:pPr>
              <w:pStyle w:val="a5"/>
              <w:ind w:right="0"/>
              <w:jc w:val="right"/>
            </w:pPr>
            <w:r>
              <w:t>14 860</w:t>
            </w:r>
          </w:p>
        </w:tc>
      </w:tr>
      <w:tr w:rsidR="00165B80">
        <w:tc>
          <w:tcPr>
            <w:tcW w:w="780" w:type="dxa"/>
            <w:shd w:val="clear" w:color="auto" w:fill="auto"/>
            <w:noWrap/>
          </w:tcPr>
          <w:p w:rsidR="00165B80" w:rsidRDefault="00165B80">
            <w:pPr>
              <w:pStyle w:val="a5"/>
              <w:rPr>
                <w:rFonts w:hint="eastAsia"/>
                <w:bCs/>
              </w:rPr>
            </w:pPr>
            <w:r>
              <w:rPr>
                <w:bCs/>
              </w:rPr>
              <w:t>2003</w:t>
            </w:r>
            <w:r>
              <w:rPr>
                <w:rFonts w:hint="eastAsia"/>
                <w:bCs/>
              </w:rPr>
              <w:t>年</w:t>
            </w:r>
          </w:p>
        </w:tc>
        <w:tc>
          <w:tcPr>
            <w:tcW w:w="588" w:type="dxa"/>
            <w:shd w:val="clear" w:color="auto" w:fill="auto"/>
            <w:noWrap/>
          </w:tcPr>
          <w:p w:rsidR="00165B80" w:rsidRDefault="00165B80">
            <w:pPr>
              <w:pStyle w:val="a5"/>
              <w:ind w:right="0"/>
              <w:jc w:val="right"/>
            </w:pPr>
            <w:r>
              <w:t>13 898</w:t>
            </w:r>
          </w:p>
        </w:tc>
        <w:tc>
          <w:tcPr>
            <w:tcW w:w="754" w:type="dxa"/>
            <w:shd w:val="clear" w:color="auto" w:fill="auto"/>
            <w:noWrap/>
          </w:tcPr>
          <w:p w:rsidR="00165B80" w:rsidRDefault="00165B80">
            <w:pPr>
              <w:pStyle w:val="a5"/>
              <w:ind w:right="0"/>
              <w:jc w:val="right"/>
            </w:pPr>
            <w:r>
              <w:t>14 251</w:t>
            </w:r>
          </w:p>
        </w:tc>
        <w:tc>
          <w:tcPr>
            <w:tcW w:w="755" w:type="dxa"/>
            <w:shd w:val="clear" w:color="auto" w:fill="auto"/>
            <w:noWrap/>
          </w:tcPr>
          <w:p w:rsidR="00165B80" w:rsidRDefault="00165B80">
            <w:pPr>
              <w:pStyle w:val="a5"/>
              <w:ind w:right="0"/>
              <w:jc w:val="right"/>
            </w:pPr>
            <w:r>
              <w:t>15 142</w:t>
            </w:r>
          </w:p>
        </w:tc>
        <w:tc>
          <w:tcPr>
            <w:tcW w:w="755" w:type="dxa"/>
            <w:shd w:val="clear" w:color="auto" w:fill="auto"/>
            <w:noWrap/>
          </w:tcPr>
          <w:p w:rsidR="00165B80" w:rsidRDefault="00165B80">
            <w:pPr>
              <w:pStyle w:val="a5"/>
              <w:ind w:right="0"/>
              <w:jc w:val="right"/>
            </w:pPr>
            <w:r>
              <w:t>15 652</w:t>
            </w:r>
          </w:p>
        </w:tc>
        <w:tc>
          <w:tcPr>
            <w:tcW w:w="755" w:type="dxa"/>
            <w:shd w:val="clear" w:color="auto" w:fill="auto"/>
            <w:noWrap/>
          </w:tcPr>
          <w:p w:rsidR="00165B80" w:rsidRDefault="00165B80">
            <w:pPr>
              <w:pStyle w:val="a5"/>
              <w:ind w:right="0"/>
              <w:jc w:val="right"/>
            </w:pPr>
            <w:r>
              <w:t>16 758</w:t>
            </w:r>
          </w:p>
        </w:tc>
        <w:tc>
          <w:tcPr>
            <w:tcW w:w="755" w:type="dxa"/>
            <w:shd w:val="clear" w:color="auto" w:fill="auto"/>
            <w:noWrap/>
          </w:tcPr>
          <w:p w:rsidR="00165B80" w:rsidRDefault="00165B80">
            <w:pPr>
              <w:pStyle w:val="a5"/>
              <w:ind w:right="0"/>
              <w:jc w:val="right"/>
            </w:pPr>
            <w:r>
              <w:t>17 959</w:t>
            </w:r>
          </w:p>
        </w:tc>
        <w:tc>
          <w:tcPr>
            <w:tcW w:w="755" w:type="dxa"/>
            <w:shd w:val="clear" w:color="auto" w:fill="auto"/>
            <w:noWrap/>
          </w:tcPr>
          <w:p w:rsidR="00165B80" w:rsidRDefault="00165B80">
            <w:pPr>
              <w:pStyle w:val="a5"/>
              <w:ind w:right="0"/>
              <w:jc w:val="right"/>
            </w:pPr>
            <w:r>
              <w:t>18 917</w:t>
            </w:r>
          </w:p>
        </w:tc>
        <w:tc>
          <w:tcPr>
            <w:tcW w:w="755" w:type="dxa"/>
            <w:shd w:val="clear" w:color="auto" w:fill="auto"/>
            <w:noWrap/>
          </w:tcPr>
          <w:p w:rsidR="00165B80" w:rsidRDefault="00165B80">
            <w:pPr>
              <w:pStyle w:val="a5"/>
              <w:ind w:right="0"/>
              <w:jc w:val="right"/>
            </w:pPr>
            <w:r>
              <w:t>17 737</w:t>
            </w:r>
          </w:p>
        </w:tc>
        <w:tc>
          <w:tcPr>
            <w:tcW w:w="755" w:type="dxa"/>
            <w:shd w:val="clear" w:color="auto" w:fill="auto"/>
            <w:noWrap/>
          </w:tcPr>
          <w:p w:rsidR="00165B80" w:rsidRDefault="00165B80">
            <w:pPr>
              <w:pStyle w:val="a5"/>
              <w:ind w:right="0"/>
              <w:jc w:val="right"/>
            </w:pPr>
            <w:r>
              <w:t>19 184</w:t>
            </w:r>
          </w:p>
        </w:tc>
        <w:tc>
          <w:tcPr>
            <w:tcW w:w="755" w:type="dxa"/>
            <w:shd w:val="clear" w:color="auto" w:fill="auto"/>
            <w:noWrap/>
          </w:tcPr>
          <w:p w:rsidR="00165B80" w:rsidRDefault="00165B80">
            <w:pPr>
              <w:pStyle w:val="a5"/>
              <w:ind w:right="0"/>
              <w:jc w:val="right"/>
            </w:pPr>
            <w:r>
              <w:t>20 418</w:t>
            </w:r>
          </w:p>
        </w:tc>
        <w:tc>
          <w:tcPr>
            <w:tcW w:w="755" w:type="dxa"/>
            <w:shd w:val="clear" w:color="auto" w:fill="auto"/>
            <w:noWrap/>
          </w:tcPr>
          <w:p w:rsidR="00165B80" w:rsidRDefault="00165B80">
            <w:pPr>
              <w:pStyle w:val="a5"/>
              <w:ind w:right="0"/>
              <w:jc w:val="right"/>
            </w:pPr>
            <w:r>
              <w:t>21 332</w:t>
            </w:r>
          </w:p>
        </w:tc>
        <w:tc>
          <w:tcPr>
            <w:tcW w:w="722" w:type="dxa"/>
            <w:shd w:val="clear" w:color="auto" w:fill="auto"/>
            <w:noWrap/>
          </w:tcPr>
          <w:p w:rsidR="00165B80" w:rsidRDefault="00165B80">
            <w:pPr>
              <w:pStyle w:val="a5"/>
              <w:ind w:right="0"/>
              <w:jc w:val="right"/>
            </w:pPr>
            <w:r>
              <w:t>21 366</w:t>
            </w:r>
          </w:p>
        </w:tc>
      </w:tr>
      <w:tr w:rsidR="00165B80">
        <w:tc>
          <w:tcPr>
            <w:tcW w:w="780" w:type="dxa"/>
            <w:shd w:val="clear" w:color="auto" w:fill="auto"/>
            <w:noWrap/>
          </w:tcPr>
          <w:p w:rsidR="00165B80" w:rsidRDefault="00165B80">
            <w:pPr>
              <w:pStyle w:val="a5"/>
              <w:rPr>
                <w:rFonts w:hint="eastAsia"/>
                <w:bCs/>
              </w:rPr>
            </w:pPr>
            <w:r>
              <w:rPr>
                <w:bCs/>
              </w:rPr>
              <w:t>2004</w:t>
            </w:r>
            <w:r>
              <w:rPr>
                <w:rFonts w:hint="eastAsia"/>
                <w:bCs/>
              </w:rPr>
              <w:t>年</w:t>
            </w:r>
          </w:p>
        </w:tc>
        <w:tc>
          <w:tcPr>
            <w:tcW w:w="588" w:type="dxa"/>
            <w:shd w:val="clear" w:color="auto" w:fill="auto"/>
            <w:noWrap/>
          </w:tcPr>
          <w:p w:rsidR="00165B80" w:rsidRDefault="00165B80">
            <w:pPr>
              <w:pStyle w:val="a5"/>
              <w:ind w:right="0"/>
              <w:jc w:val="right"/>
            </w:pPr>
            <w:r>
              <w:t>22 324</w:t>
            </w:r>
          </w:p>
        </w:tc>
        <w:tc>
          <w:tcPr>
            <w:tcW w:w="754" w:type="dxa"/>
            <w:shd w:val="clear" w:color="auto" w:fill="auto"/>
            <w:noWrap/>
          </w:tcPr>
          <w:p w:rsidR="00165B80" w:rsidRDefault="00165B80">
            <w:pPr>
              <w:pStyle w:val="a5"/>
              <w:ind w:right="0"/>
              <w:jc w:val="right"/>
            </w:pPr>
            <w:r>
              <w:t>22 631</w:t>
            </w:r>
          </w:p>
        </w:tc>
        <w:tc>
          <w:tcPr>
            <w:tcW w:w="755" w:type="dxa"/>
            <w:shd w:val="clear" w:color="auto" w:fill="auto"/>
            <w:noWrap/>
          </w:tcPr>
          <w:p w:rsidR="00165B80" w:rsidRDefault="00165B80">
            <w:pPr>
              <w:pStyle w:val="a5"/>
              <w:ind w:right="0"/>
              <w:jc w:val="right"/>
            </w:pPr>
            <w:r>
              <w:t>23 262</w:t>
            </w:r>
          </w:p>
        </w:tc>
        <w:tc>
          <w:tcPr>
            <w:tcW w:w="755" w:type="dxa"/>
            <w:shd w:val="clear" w:color="auto" w:fill="auto"/>
            <w:noWrap/>
          </w:tcPr>
          <w:p w:rsidR="00165B80" w:rsidRDefault="00165B80">
            <w:pPr>
              <w:pStyle w:val="a5"/>
              <w:ind w:right="0"/>
              <w:jc w:val="right"/>
            </w:pPr>
            <w:r>
              <w:t>24 294</w:t>
            </w:r>
          </w:p>
        </w:tc>
        <w:tc>
          <w:tcPr>
            <w:tcW w:w="755" w:type="dxa"/>
            <w:shd w:val="clear" w:color="auto" w:fill="auto"/>
            <w:noWrap/>
          </w:tcPr>
          <w:p w:rsidR="00165B80" w:rsidRDefault="00165B80">
            <w:pPr>
              <w:pStyle w:val="a5"/>
              <w:ind w:right="0"/>
              <w:jc w:val="right"/>
            </w:pPr>
            <w:r>
              <w:t>24 156</w:t>
            </w:r>
          </w:p>
        </w:tc>
        <w:tc>
          <w:tcPr>
            <w:tcW w:w="755" w:type="dxa"/>
            <w:shd w:val="clear" w:color="auto" w:fill="auto"/>
            <w:noWrap/>
          </w:tcPr>
          <w:p w:rsidR="00165B80" w:rsidRDefault="00165B80">
            <w:pPr>
              <w:pStyle w:val="a5"/>
              <w:ind w:right="0"/>
              <w:jc w:val="right"/>
            </w:pPr>
            <w:r>
              <w:t>23 226</w:t>
            </w:r>
          </w:p>
        </w:tc>
        <w:tc>
          <w:tcPr>
            <w:tcW w:w="755" w:type="dxa"/>
            <w:shd w:val="clear" w:color="auto" w:fill="auto"/>
            <w:noWrap/>
          </w:tcPr>
          <w:p w:rsidR="00165B80" w:rsidRDefault="00165B80">
            <w:pPr>
              <w:pStyle w:val="a5"/>
              <w:ind w:right="0"/>
              <w:jc w:val="right"/>
            </w:pPr>
            <w:r>
              <w:t>24 011</w:t>
            </w:r>
          </w:p>
        </w:tc>
        <w:tc>
          <w:tcPr>
            <w:tcW w:w="755" w:type="dxa"/>
            <w:shd w:val="clear" w:color="auto" w:fill="auto"/>
            <w:noWrap/>
          </w:tcPr>
          <w:p w:rsidR="00165B80" w:rsidRDefault="00165B80">
            <w:pPr>
              <w:pStyle w:val="a5"/>
              <w:ind w:right="0"/>
              <w:jc w:val="right"/>
            </w:pPr>
            <w:r>
              <w:t>21 455</w:t>
            </w:r>
          </w:p>
        </w:tc>
        <w:tc>
          <w:tcPr>
            <w:tcW w:w="755" w:type="dxa"/>
            <w:shd w:val="clear" w:color="auto" w:fill="auto"/>
            <w:noWrap/>
          </w:tcPr>
          <w:p w:rsidR="00165B80" w:rsidRDefault="00165B80">
            <w:pPr>
              <w:pStyle w:val="a5"/>
              <w:ind w:right="0"/>
              <w:jc w:val="right"/>
            </w:pPr>
            <w:r>
              <w:t>21 841</w:t>
            </w:r>
          </w:p>
        </w:tc>
        <w:tc>
          <w:tcPr>
            <w:tcW w:w="755" w:type="dxa"/>
            <w:shd w:val="clear" w:color="auto" w:fill="auto"/>
            <w:noWrap/>
          </w:tcPr>
          <w:p w:rsidR="00165B80" w:rsidRDefault="00165B80">
            <w:pPr>
              <w:pStyle w:val="a5"/>
              <w:ind w:right="0"/>
              <w:jc w:val="right"/>
            </w:pPr>
            <w:r>
              <w:t>22 680</w:t>
            </w:r>
          </w:p>
        </w:tc>
        <w:tc>
          <w:tcPr>
            <w:tcW w:w="755" w:type="dxa"/>
            <w:shd w:val="clear" w:color="auto" w:fill="auto"/>
            <w:noWrap/>
          </w:tcPr>
          <w:p w:rsidR="00165B80" w:rsidRDefault="00165B80">
            <w:pPr>
              <w:pStyle w:val="a5"/>
              <w:ind w:right="0"/>
              <w:jc w:val="right"/>
            </w:pPr>
            <w:r>
              <w:t>23 907</w:t>
            </w:r>
          </w:p>
        </w:tc>
        <w:tc>
          <w:tcPr>
            <w:tcW w:w="722" w:type="dxa"/>
            <w:shd w:val="clear" w:color="auto" w:fill="auto"/>
            <w:noWrap/>
          </w:tcPr>
          <w:p w:rsidR="00165B80" w:rsidRDefault="00165B80">
            <w:pPr>
              <w:pStyle w:val="a5"/>
              <w:ind w:right="0"/>
              <w:jc w:val="right"/>
            </w:pPr>
            <w:r>
              <w:t>24 208</w:t>
            </w:r>
          </w:p>
        </w:tc>
      </w:tr>
      <w:tr w:rsidR="00165B80">
        <w:tc>
          <w:tcPr>
            <w:tcW w:w="780" w:type="dxa"/>
            <w:shd w:val="clear" w:color="auto" w:fill="auto"/>
            <w:noWrap/>
          </w:tcPr>
          <w:p w:rsidR="00165B80" w:rsidRDefault="00165B80">
            <w:pPr>
              <w:pStyle w:val="a5"/>
              <w:rPr>
                <w:rFonts w:hint="eastAsia"/>
                <w:bCs/>
              </w:rPr>
            </w:pPr>
            <w:r>
              <w:rPr>
                <w:bCs/>
              </w:rPr>
              <w:t>2005</w:t>
            </w:r>
            <w:r>
              <w:rPr>
                <w:rFonts w:hint="eastAsia"/>
                <w:bCs/>
              </w:rPr>
              <w:t>年</w:t>
            </w:r>
          </w:p>
        </w:tc>
        <w:tc>
          <w:tcPr>
            <w:tcW w:w="588" w:type="dxa"/>
            <w:shd w:val="clear" w:color="auto" w:fill="auto"/>
            <w:noWrap/>
          </w:tcPr>
          <w:p w:rsidR="00165B80" w:rsidRDefault="00165B80">
            <w:pPr>
              <w:pStyle w:val="a5"/>
              <w:ind w:right="0"/>
              <w:jc w:val="right"/>
            </w:pPr>
            <w:r>
              <w:t>24 533</w:t>
            </w:r>
          </w:p>
        </w:tc>
        <w:tc>
          <w:tcPr>
            <w:tcW w:w="754" w:type="dxa"/>
            <w:shd w:val="clear" w:color="auto" w:fill="auto"/>
            <w:noWrap/>
          </w:tcPr>
          <w:p w:rsidR="00165B80" w:rsidRDefault="00165B80">
            <w:pPr>
              <w:pStyle w:val="a5"/>
              <w:ind w:right="0"/>
              <w:jc w:val="right"/>
            </w:pPr>
            <w:r>
              <w:t>24 773</w:t>
            </w:r>
          </w:p>
        </w:tc>
        <w:tc>
          <w:tcPr>
            <w:tcW w:w="755" w:type="dxa"/>
            <w:shd w:val="clear" w:color="auto" w:fill="auto"/>
            <w:noWrap/>
          </w:tcPr>
          <w:p w:rsidR="00165B80" w:rsidRDefault="00165B80">
            <w:pPr>
              <w:pStyle w:val="a5"/>
              <w:ind w:right="0"/>
              <w:jc w:val="right"/>
            </w:pPr>
            <w:r>
              <w:t>25 646</w:t>
            </w:r>
          </w:p>
        </w:tc>
        <w:tc>
          <w:tcPr>
            <w:tcW w:w="755" w:type="dxa"/>
            <w:shd w:val="clear" w:color="auto" w:fill="auto"/>
            <w:noWrap/>
          </w:tcPr>
          <w:p w:rsidR="00165B80" w:rsidRDefault="00165B80">
            <w:pPr>
              <w:pStyle w:val="a5"/>
              <w:ind w:right="0"/>
              <w:jc w:val="right"/>
            </w:pPr>
            <w:r>
              <w:t>27 341</w:t>
            </w:r>
          </w:p>
        </w:tc>
        <w:tc>
          <w:tcPr>
            <w:tcW w:w="755" w:type="dxa"/>
            <w:shd w:val="clear" w:color="auto" w:fill="auto"/>
            <w:noWrap/>
          </w:tcPr>
          <w:p w:rsidR="00165B80" w:rsidRDefault="00165B80">
            <w:pPr>
              <w:pStyle w:val="a5"/>
              <w:ind w:right="0"/>
              <w:jc w:val="right"/>
            </w:pPr>
            <w:r>
              <w:t>28 010</w:t>
            </w:r>
          </w:p>
        </w:tc>
        <w:tc>
          <w:tcPr>
            <w:tcW w:w="755" w:type="dxa"/>
            <w:shd w:val="clear" w:color="auto" w:fill="auto"/>
            <w:noWrap/>
          </w:tcPr>
          <w:p w:rsidR="00165B80" w:rsidRDefault="00165B80">
            <w:pPr>
              <w:pStyle w:val="a5"/>
              <w:ind w:right="0"/>
              <w:jc w:val="right"/>
            </w:pPr>
            <w:r>
              <w:t>28 790</w:t>
            </w:r>
          </w:p>
        </w:tc>
        <w:tc>
          <w:tcPr>
            <w:tcW w:w="755" w:type="dxa"/>
            <w:shd w:val="clear" w:color="auto" w:fill="auto"/>
            <w:noWrap/>
          </w:tcPr>
          <w:p w:rsidR="00165B80" w:rsidRDefault="00165B80">
            <w:pPr>
              <w:pStyle w:val="a5"/>
              <w:ind w:right="0"/>
              <w:jc w:val="right"/>
            </w:pPr>
            <w:r>
              <w:t>30 420</w:t>
            </w:r>
          </w:p>
        </w:tc>
        <w:tc>
          <w:tcPr>
            <w:tcW w:w="755" w:type="dxa"/>
            <w:shd w:val="clear" w:color="auto" w:fill="auto"/>
            <w:noWrap/>
          </w:tcPr>
          <w:p w:rsidR="00165B80" w:rsidRDefault="00165B80">
            <w:pPr>
              <w:pStyle w:val="a5"/>
              <w:ind w:right="0"/>
              <w:jc w:val="right"/>
            </w:pPr>
            <w:r>
              <w:t>32 111</w:t>
            </w:r>
          </w:p>
        </w:tc>
        <w:tc>
          <w:tcPr>
            <w:tcW w:w="755" w:type="dxa"/>
            <w:shd w:val="clear" w:color="auto" w:fill="auto"/>
            <w:noWrap/>
          </w:tcPr>
          <w:p w:rsidR="00165B80" w:rsidRDefault="00165B80">
            <w:pPr>
              <w:pStyle w:val="a5"/>
              <w:ind w:right="0"/>
              <w:jc w:val="right"/>
            </w:pPr>
            <w:r>
              <w:t>30 667</w:t>
            </w:r>
          </w:p>
        </w:tc>
        <w:tc>
          <w:tcPr>
            <w:tcW w:w="755" w:type="dxa"/>
            <w:shd w:val="clear" w:color="auto" w:fill="auto"/>
            <w:noWrap/>
          </w:tcPr>
          <w:p w:rsidR="00165B80" w:rsidRDefault="00165B80">
            <w:pPr>
              <w:pStyle w:val="a5"/>
              <w:ind w:right="0"/>
              <w:jc w:val="right"/>
            </w:pPr>
            <w:r>
              <w:t>30 526</w:t>
            </w:r>
          </w:p>
        </w:tc>
        <w:tc>
          <w:tcPr>
            <w:tcW w:w="755" w:type="dxa"/>
            <w:shd w:val="clear" w:color="auto" w:fill="auto"/>
            <w:noWrap/>
          </w:tcPr>
          <w:p w:rsidR="00165B80" w:rsidRDefault="00165B80">
            <w:pPr>
              <w:pStyle w:val="a5"/>
              <w:ind w:right="0"/>
              <w:jc w:val="right"/>
            </w:pPr>
            <w:r>
              <w:t>29 615</w:t>
            </w:r>
          </w:p>
        </w:tc>
        <w:tc>
          <w:tcPr>
            <w:tcW w:w="722" w:type="dxa"/>
            <w:shd w:val="clear" w:color="auto" w:fill="auto"/>
            <w:noWrap/>
          </w:tcPr>
          <w:p w:rsidR="00165B80" w:rsidRDefault="00165B80">
            <w:pPr>
              <w:pStyle w:val="a5"/>
              <w:ind w:right="0"/>
              <w:jc w:val="right"/>
            </w:pPr>
            <w:r>
              <w:t>30 368</w:t>
            </w:r>
          </w:p>
        </w:tc>
      </w:tr>
      <w:tr w:rsidR="00165B80">
        <w:tc>
          <w:tcPr>
            <w:tcW w:w="780" w:type="dxa"/>
            <w:shd w:val="clear" w:color="auto" w:fill="auto"/>
            <w:noWrap/>
          </w:tcPr>
          <w:p w:rsidR="00165B80" w:rsidRDefault="00165B80">
            <w:pPr>
              <w:pStyle w:val="a5"/>
              <w:rPr>
                <w:rFonts w:hint="eastAsia"/>
                <w:bCs/>
              </w:rPr>
            </w:pPr>
            <w:r>
              <w:rPr>
                <w:bCs/>
              </w:rPr>
              <w:t>2006</w:t>
            </w:r>
            <w:r>
              <w:rPr>
                <w:rFonts w:hint="eastAsia"/>
                <w:bCs/>
              </w:rPr>
              <w:t>年</w:t>
            </w:r>
          </w:p>
        </w:tc>
        <w:tc>
          <w:tcPr>
            <w:tcW w:w="588" w:type="dxa"/>
            <w:shd w:val="clear" w:color="auto" w:fill="auto"/>
            <w:noWrap/>
          </w:tcPr>
          <w:p w:rsidR="00165B80" w:rsidRDefault="00165B80">
            <w:pPr>
              <w:pStyle w:val="a5"/>
              <w:ind w:right="0"/>
              <w:jc w:val="right"/>
            </w:pPr>
            <w:r>
              <w:t>28 729</w:t>
            </w:r>
          </w:p>
        </w:tc>
        <w:tc>
          <w:tcPr>
            <w:tcW w:w="754" w:type="dxa"/>
            <w:shd w:val="clear" w:color="auto" w:fill="auto"/>
            <w:noWrap/>
          </w:tcPr>
          <w:p w:rsidR="00165B80" w:rsidRDefault="00165B80">
            <w:pPr>
              <w:pStyle w:val="a5"/>
              <w:ind w:right="0"/>
              <w:jc w:val="right"/>
            </w:pPr>
            <w:r>
              <w:t>29 627</w:t>
            </w:r>
          </w:p>
        </w:tc>
        <w:tc>
          <w:tcPr>
            <w:tcW w:w="755" w:type="dxa"/>
            <w:shd w:val="clear" w:color="auto" w:fill="auto"/>
            <w:noWrap/>
          </w:tcPr>
          <w:p w:rsidR="00165B80" w:rsidRDefault="00165B80">
            <w:pPr>
              <w:pStyle w:val="a5"/>
              <w:ind w:right="0"/>
              <w:jc w:val="right"/>
            </w:pPr>
            <w:r>
              <w:t>32 097</w:t>
            </w:r>
          </w:p>
        </w:tc>
        <w:tc>
          <w:tcPr>
            <w:tcW w:w="755" w:type="dxa"/>
            <w:shd w:val="clear" w:color="auto" w:fill="auto"/>
            <w:noWrap/>
          </w:tcPr>
          <w:p w:rsidR="00165B80" w:rsidRDefault="00165B80">
            <w:pPr>
              <w:pStyle w:val="a5"/>
              <w:ind w:right="0"/>
              <w:jc w:val="right"/>
            </w:pPr>
            <w:r>
              <w:t>31 229</w:t>
            </w:r>
          </w:p>
        </w:tc>
        <w:tc>
          <w:tcPr>
            <w:tcW w:w="755" w:type="dxa"/>
            <w:shd w:val="clear" w:color="auto" w:fill="auto"/>
            <w:noWrap/>
          </w:tcPr>
          <w:p w:rsidR="00165B80" w:rsidRDefault="00165B80">
            <w:pPr>
              <w:pStyle w:val="a5"/>
              <w:ind w:right="0"/>
              <w:jc w:val="right"/>
            </w:pPr>
            <w:r>
              <w:t>30 472</w:t>
            </w:r>
          </w:p>
        </w:tc>
        <w:tc>
          <w:tcPr>
            <w:tcW w:w="755" w:type="dxa"/>
            <w:shd w:val="clear" w:color="auto" w:fill="auto"/>
            <w:noWrap/>
          </w:tcPr>
          <w:p w:rsidR="00165B80" w:rsidRDefault="00165B80">
            <w:pPr>
              <w:pStyle w:val="a5"/>
              <w:ind w:right="0"/>
              <w:jc w:val="right"/>
            </w:pPr>
            <w:r>
              <w:t>31 917</w:t>
            </w:r>
          </w:p>
        </w:tc>
        <w:tc>
          <w:tcPr>
            <w:tcW w:w="755" w:type="dxa"/>
            <w:shd w:val="clear" w:color="auto" w:fill="auto"/>
            <w:noWrap/>
          </w:tcPr>
          <w:p w:rsidR="00165B80" w:rsidRDefault="00165B80">
            <w:pPr>
              <w:pStyle w:val="a5"/>
              <w:ind w:right="0"/>
              <w:jc w:val="right"/>
            </w:pPr>
            <w:r>
              <w:t>33 481</w:t>
            </w:r>
          </w:p>
        </w:tc>
        <w:tc>
          <w:tcPr>
            <w:tcW w:w="755" w:type="dxa"/>
            <w:shd w:val="clear" w:color="auto" w:fill="auto"/>
            <w:noWrap/>
          </w:tcPr>
          <w:p w:rsidR="00165B80" w:rsidRDefault="00165B80">
            <w:pPr>
              <w:pStyle w:val="a5"/>
              <w:ind w:right="0"/>
              <w:jc w:val="right"/>
            </w:pPr>
            <w:r>
              <w:t>35 684</w:t>
            </w:r>
          </w:p>
        </w:tc>
        <w:tc>
          <w:tcPr>
            <w:tcW w:w="755" w:type="dxa"/>
            <w:shd w:val="clear" w:color="auto" w:fill="auto"/>
            <w:noWrap/>
          </w:tcPr>
          <w:p w:rsidR="00165B80" w:rsidRDefault="00165B80">
            <w:pPr>
              <w:pStyle w:val="a5"/>
              <w:ind w:right="0"/>
              <w:jc w:val="right"/>
            </w:pPr>
            <w:r>
              <w:t>35 088</w:t>
            </w:r>
          </w:p>
        </w:tc>
        <w:tc>
          <w:tcPr>
            <w:tcW w:w="755" w:type="dxa"/>
            <w:shd w:val="clear" w:color="auto" w:fill="auto"/>
            <w:noWrap/>
          </w:tcPr>
          <w:p w:rsidR="00165B80" w:rsidRDefault="00165B80">
            <w:pPr>
              <w:pStyle w:val="a5"/>
              <w:ind w:right="0"/>
              <w:jc w:val="right"/>
            </w:pPr>
            <w:r>
              <w:t>34 684</w:t>
            </w:r>
          </w:p>
        </w:tc>
        <w:tc>
          <w:tcPr>
            <w:tcW w:w="755" w:type="dxa"/>
            <w:shd w:val="clear" w:color="auto" w:fill="auto"/>
            <w:noWrap/>
          </w:tcPr>
          <w:p w:rsidR="00165B80" w:rsidRDefault="00165B80">
            <w:pPr>
              <w:pStyle w:val="a5"/>
              <w:ind w:right="0"/>
              <w:jc w:val="right"/>
            </w:pPr>
            <w:r>
              <w:t>36 205</w:t>
            </w:r>
          </w:p>
        </w:tc>
        <w:tc>
          <w:tcPr>
            <w:tcW w:w="722" w:type="dxa"/>
            <w:shd w:val="clear" w:color="auto" w:fill="auto"/>
            <w:noWrap/>
          </w:tcPr>
          <w:p w:rsidR="00165B80" w:rsidRDefault="00165B80">
            <w:pPr>
              <w:pStyle w:val="a5"/>
              <w:ind w:right="0"/>
              <w:jc w:val="right"/>
            </w:pPr>
            <w:r>
              <w:t>37 440</w:t>
            </w:r>
          </w:p>
        </w:tc>
      </w:tr>
      <w:tr w:rsidR="00165B80">
        <w:tc>
          <w:tcPr>
            <w:tcW w:w="780" w:type="dxa"/>
            <w:shd w:val="clear" w:color="auto" w:fill="auto"/>
            <w:noWrap/>
          </w:tcPr>
          <w:p w:rsidR="00165B80" w:rsidRDefault="00165B80">
            <w:pPr>
              <w:pStyle w:val="a5"/>
              <w:rPr>
                <w:rFonts w:hint="eastAsia"/>
                <w:bCs/>
              </w:rPr>
            </w:pPr>
            <w:r>
              <w:rPr>
                <w:bCs/>
              </w:rPr>
              <w:t>2007</w:t>
            </w:r>
            <w:r>
              <w:rPr>
                <w:rFonts w:hint="eastAsia"/>
                <w:bCs/>
              </w:rPr>
              <w:t>年</w:t>
            </w:r>
          </w:p>
        </w:tc>
        <w:tc>
          <w:tcPr>
            <w:tcW w:w="588" w:type="dxa"/>
            <w:shd w:val="clear" w:color="auto" w:fill="auto"/>
            <w:noWrap/>
          </w:tcPr>
          <w:p w:rsidR="00165B80" w:rsidRDefault="00165B80">
            <w:pPr>
              <w:pStyle w:val="a5"/>
              <w:ind w:right="0"/>
              <w:jc w:val="right"/>
            </w:pPr>
            <w:r>
              <w:t>36 392</w:t>
            </w:r>
          </w:p>
        </w:tc>
        <w:tc>
          <w:tcPr>
            <w:tcW w:w="754" w:type="dxa"/>
            <w:shd w:val="clear" w:color="auto" w:fill="auto"/>
            <w:noWrap/>
          </w:tcPr>
          <w:p w:rsidR="00165B80" w:rsidRDefault="00165B80">
            <w:pPr>
              <w:pStyle w:val="a5"/>
              <w:ind w:right="0"/>
              <w:jc w:val="right"/>
            </w:pPr>
            <w:r>
              <w:t>33 344</w:t>
            </w:r>
          </w:p>
        </w:tc>
        <w:tc>
          <w:tcPr>
            <w:tcW w:w="755" w:type="dxa"/>
            <w:shd w:val="clear" w:color="auto" w:fill="auto"/>
            <w:noWrap/>
          </w:tcPr>
          <w:p w:rsidR="00165B80" w:rsidRDefault="00165B80">
            <w:pPr>
              <w:pStyle w:val="a5"/>
              <w:ind w:right="0"/>
              <w:jc w:val="right"/>
            </w:pPr>
            <w:r>
              <w:t>32 299</w:t>
            </w:r>
          </w:p>
        </w:tc>
        <w:tc>
          <w:tcPr>
            <w:tcW w:w="755" w:type="dxa"/>
            <w:shd w:val="clear" w:color="auto" w:fill="auto"/>
            <w:noWrap/>
          </w:tcPr>
          <w:p w:rsidR="00165B80" w:rsidRDefault="00165B80">
            <w:pPr>
              <w:pStyle w:val="a5"/>
              <w:ind w:right="0"/>
              <w:jc w:val="right"/>
            </w:pPr>
            <w:r>
              <w:t>27 175</w:t>
            </w:r>
          </w:p>
        </w:tc>
        <w:tc>
          <w:tcPr>
            <w:tcW w:w="755" w:type="dxa"/>
            <w:shd w:val="clear" w:color="auto" w:fill="auto"/>
            <w:noWrap/>
          </w:tcPr>
          <w:p w:rsidR="00165B80" w:rsidRDefault="00165B80">
            <w:pPr>
              <w:pStyle w:val="a5"/>
              <w:ind w:right="0"/>
              <w:jc w:val="right"/>
            </w:pPr>
            <w:r>
              <w:t>25 242</w:t>
            </w:r>
          </w:p>
        </w:tc>
        <w:tc>
          <w:tcPr>
            <w:tcW w:w="755" w:type="dxa"/>
            <w:shd w:val="clear" w:color="auto" w:fill="auto"/>
            <w:noWrap/>
          </w:tcPr>
          <w:p w:rsidR="00165B80" w:rsidRDefault="00165B80">
            <w:pPr>
              <w:pStyle w:val="a5"/>
              <w:ind w:right="0"/>
              <w:jc w:val="right"/>
            </w:pPr>
            <w:r>
              <w:t>25 213</w:t>
            </w:r>
          </w:p>
        </w:tc>
        <w:tc>
          <w:tcPr>
            <w:tcW w:w="755" w:type="dxa"/>
            <w:shd w:val="clear" w:color="auto" w:fill="auto"/>
            <w:noWrap/>
          </w:tcPr>
          <w:p w:rsidR="00165B80" w:rsidRDefault="00165B80">
            <w:pPr>
              <w:pStyle w:val="a5"/>
              <w:ind w:right="0"/>
              <w:jc w:val="right"/>
            </w:pPr>
            <w:r>
              <w:t>26 345</w:t>
            </w:r>
          </w:p>
        </w:tc>
        <w:tc>
          <w:tcPr>
            <w:tcW w:w="755" w:type="dxa"/>
            <w:shd w:val="clear" w:color="auto" w:fill="auto"/>
            <w:noWrap/>
          </w:tcPr>
          <w:p w:rsidR="00165B80" w:rsidRDefault="00165B80">
            <w:pPr>
              <w:pStyle w:val="a5"/>
              <w:ind w:right="0"/>
              <w:jc w:val="right"/>
            </w:pPr>
            <w:r>
              <w:t>27 901</w:t>
            </w:r>
          </w:p>
        </w:tc>
        <w:tc>
          <w:tcPr>
            <w:tcW w:w="755" w:type="dxa"/>
            <w:shd w:val="clear" w:color="auto" w:fill="auto"/>
            <w:noWrap/>
          </w:tcPr>
          <w:p w:rsidR="00165B80" w:rsidRDefault="00165B80">
            <w:pPr>
              <w:pStyle w:val="a5"/>
              <w:ind w:right="0"/>
              <w:jc w:val="right"/>
            </w:pPr>
            <w:r>
              <w:t>29 954</w:t>
            </w:r>
          </w:p>
        </w:tc>
        <w:tc>
          <w:tcPr>
            <w:tcW w:w="755" w:type="dxa"/>
            <w:shd w:val="clear" w:color="auto" w:fill="auto"/>
            <w:noWrap/>
          </w:tcPr>
          <w:p w:rsidR="00165B80" w:rsidRDefault="00165B80">
            <w:pPr>
              <w:pStyle w:val="a5"/>
              <w:ind w:right="0"/>
              <w:jc w:val="right"/>
            </w:pPr>
            <w:r>
              <w:t>30 970</w:t>
            </w:r>
          </w:p>
        </w:tc>
        <w:tc>
          <w:tcPr>
            <w:tcW w:w="755" w:type="dxa"/>
            <w:shd w:val="clear" w:color="auto" w:fill="auto"/>
            <w:noWrap/>
          </w:tcPr>
          <w:p w:rsidR="00165B80" w:rsidRDefault="00165B80">
            <w:pPr>
              <w:pStyle w:val="a5"/>
              <w:ind w:right="0"/>
              <w:jc w:val="right"/>
            </w:pPr>
            <w:r>
              <w:t>32 254</w:t>
            </w:r>
          </w:p>
        </w:tc>
        <w:tc>
          <w:tcPr>
            <w:tcW w:w="722" w:type="dxa"/>
            <w:shd w:val="clear" w:color="auto" w:fill="auto"/>
            <w:noWrap/>
          </w:tcPr>
          <w:p w:rsidR="00165B80" w:rsidRDefault="00165B80">
            <w:pPr>
              <w:pStyle w:val="a5"/>
              <w:ind w:right="0"/>
              <w:jc w:val="right"/>
            </w:pPr>
            <w:r>
              <w:t>34 286</w:t>
            </w:r>
          </w:p>
        </w:tc>
      </w:tr>
      <w:tr w:rsidR="00165B80">
        <w:tc>
          <w:tcPr>
            <w:tcW w:w="780" w:type="dxa"/>
            <w:shd w:val="clear" w:color="auto" w:fill="auto"/>
            <w:noWrap/>
          </w:tcPr>
          <w:p w:rsidR="00165B80" w:rsidRDefault="00165B80">
            <w:pPr>
              <w:pStyle w:val="a5"/>
              <w:rPr>
                <w:rFonts w:hint="eastAsia"/>
                <w:bCs/>
              </w:rPr>
            </w:pPr>
            <w:r>
              <w:rPr>
                <w:bCs/>
              </w:rPr>
              <w:t>2008</w:t>
            </w:r>
            <w:r>
              <w:rPr>
                <w:rFonts w:hint="eastAsia"/>
                <w:bCs/>
              </w:rPr>
              <w:t>年</w:t>
            </w:r>
          </w:p>
        </w:tc>
        <w:tc>
          <w:tcPr>
            <w:tcW w:w="588" w:type="dxa"/>
            <w:shd w:val="clear" w:color="auto" w:fill="auto"/>
            <w:noWrap/>
          </w:tcPr>
          <w:p w:rsidR="00165B80" w:rsidRDefault="00165B80">
            <w:pPr>
              <w:pStyle w:val="a5"/>
              <w:ind w:right="0"/>
              <w:jc w:val="right"/>
            </w:pPr>
            <w:r>
              <w:t>33 869</w:t>
            </w:r>
          </w:p>
        </w:tc>
        <w:tc>
          <w:tcPr>
            <w:tcW w:w="754" w:type="dxa"/>
            <w:shd w:val="clear" w:color="auto" w:fill="auto"/>
            <w:noWrap/>
          </w:tcPr>
          <w:p w:rsidR="00165B80" w:rsidRDefault="00165B80">
            <w:pPr>
              <w:pStyle w:val="a5"/>
              <w:ind w:right="0"/>
              <w:jc w:val="right"/>
            </w:pPr>
            <w:r>
              <w:t>33 192</w:t>
            </w:r>
          </w:p>
        </w:tc>
        <w:tc>
          <w:tcPr>
            <w:tcW w:w="755" w:type="dxa"/>
            <w:shd w:val="clear" w:color="auto" w:fill="auto"/>
            <w:noWrap/>
          </w:tcPr>
          <w:p w:rsidR="00165B80" w:rsidRDefault="00165B80">
            <w:pPr>
              <w:pStyle w:val="a5"/>
              <w:ind w:right="0"/>
              <w:jc w:val="right"/>
            </w:pPr>
            <w:r>
              <w:t>31 946</w:t>
            </w:r>
          </w:p>
        </w:tc>
        <w:tc>
          <w:tcPr>
            <w:tcW w:w="755" w:type="dxa"/>
            <w:shd w:val="clear" w:color="auto" w:fill="auto"/>
            <w:noWrap/>
          </w:tcPr>
          <w:p w:rsidR="00165B80" w:rsidRDefault="00165B80">
            <w:pPr>
              <w:pStyle w:val="a5"/>
              <w:ind w:right="0"/>
              <w:jc w:val="right"/>
            </w:pPr>
            <w:r>
              <w:t>31 131</w:t>
            </w:r>
          </w:p>
        </w:tc>
        <w:tc>
          <w:tcPr>
            <w:tcW w:w="755" w:type="dxa"/>
            <w:shd w:val="clear" w:color="auto" w:fill="auto"/>
            <w:noWrap/>
          </w:tcPr>
          <w:p w:rsidR="00165B80" w:rsidRDefault="00165B80">
            <w:pPr>
              <w:pStyle w:val="a5"/>
              <w:ind w:right="0"/>
              <w:jc w:val="right"/>
            </w:pPr>
            <w:r>
              <w:t>31 448</w:t>
            </w:r>
          </w:p>
        </w:tc>
        <w:tc>
          <w:tcPr>
            <w:tcW w:w="755" w:type="dxa"/>
            <w:shd w:val="clear" w:color="auto" w:fill="auto"/>
            <w:noWrap/>
          </w:tcPr>
          <w:p w:rsidR="00165B80" w:rsidRDefault="00165B80">
            <w:pPr>
              <w:pStyle w:val="a5"/>
              <w:ind w:right="0"/>
              <w:jc w:val="right"/>
            </w:pPr>
            <w:r>
              <w:t>34 335</w:t>
            </w:r>
          </w:p>
        </w:tc>
        <w:tc>
          <w:tcPr>
            <w:tcW w:w="755" w:type="dxa"/>
            <w:shd w:val="clear" w:color="auto" w:fill="auto"/>
            <w:noWrap/>
          </w:tcPr>
          <w:p w:rsidR="00165B80" w:rsidRDefault="00165B80">
            <w:pPr>
              <w:pStyle w:val="a5"/>
              <w:ind w:right="0"/>
              <w:jc w:val="right"/>
            </w:pPr>
            <w:r>
              <w:t>35 421</w:t>
            </w:r>
          </w:p>
        </w:tc>
        <w:tc>
          <w:tcPr>
            <w:tcW w:w="755" w:type="dxa"/>
            <w:shd w:val="clear" w:color="auto" w:fill="auto"/>
            <w:noWrap/>
          </w:tcPr>
          <w:p w:rsidR="00165B80" w:rsidRDefault="00165B80">
            <w:pPr>
              <w:pStyle w:val="a5"/>
              <w:ind w:right="0"/>
              <w:jc w:val="right"/>
            </w:pPr>
            <w:r>
              <w:t>37 763</w:t>
            </w:r>
          </w:p>
        </w:tc>
        <w:tc>
          <w:tcPr>
            <w:tcW w:w="755" w:type="dxa"/>
            <w:shd w:val="clear" w:color="auto" w:fill="auto"/>
            <w:noWrap/>
          </w:tcPr>
          <w:p w:rsidR="00165B80" w:rsidRDefault="00165B80">
            <w:pPr>
              <w:pStyle w:val="a5"/>
              <w:ind w:right="0"/>
              <w:jc w:val="right"/>
            </w:pPr>
            <w:r>
              <w:t>39 206</w:t>
            </w:r>
          </w:p>
        </w:tc>
        <w:tc>
          <w:tcPr>
            <w:tcW w:w="755" w:type="dxa"/>
            <w:shd w:val="clear" w:color="auto" w:fill="auto"/>
            <w:noWrap/>
          </w:tcPr>
          <w:p w:rsidR="00165B80" w:rsidRDefault="00165B80">
            <w:pPr>
              <w:pStyle w:val="a5"/>
              <w:ind w:right="0"/>
              <w:jc w:val="right"/>
            </w:pPr>
            <w:r>
              <w:t>40 220</w:t>
            </w:r>
          </w:p>
        </w:tc>
        <w:tc>
          <w:tcPr>
            <w:tcW w:w="755" w:type="dxa"/>
            <w:shd w:val="clear" w:color="auto" w:fill="auto"/>
            <w:noWrap/>
          </w:tcPr>
          <w:p w:rsidR="00165B80" w:rsidRDefault="00165B80">
            <w:pPr>
              <w:pStyle w:val="a5"/>
              <w:ind w:right="0"/>
              <w:jc w:val="right"/>
            </w:pPr>
            <w:r>
              <w:t>39 218</w:t>
            </w:r>
          </w:p>
        </w:tc>
        <w:tc>
          <w:tcPr>
            <w:tcW w:w="722" w:type="dxa"/>
            <w:shd w:val="clear" w:color="auto" w:fill="auto"/>
            <w:noWrap/>
          </w:tcPr>
          <w:p w:rsidR="00165B80" w:rsidRDefault="00165B80">
            <w:pPr>
              <w:pStyle w:val="a5"/>
              <w:ind w:right="0"/>
              <w:jc w:val="right"/>
            </w:pPr>
            <w:r>
              <w:t>43 127</w:t>
            </w:r>
          </w:p>
        </w:tc>
      </w:tr>
      <w:tr w:rsidR="00165B80">
        <w:tc>
          <w:tcPr>
            <w:tcW w:w="780" w:type="dxa"/>
            <w:tcBorders>
              <w:bottom w:val="single" w:sz="12" w:space="0" w:color="auto"/>
            </w:tcBorders>
            <w:shd w:val="clear" w:color="auto" w:fill="auto"/>
            <w:noWrap/>
          </w:tcPr>
          <w:p w:rsidR="00165B80" w:rsidRDefault="00165B80">
            <w:pPr>
              <w:pStyle w:val="a5"/>
              <w:rPr>
                <w:rFonts w:hint="eastAsia"/>
                <w:bCs/>
              </w:rPr>
            </w:pPr>
            <w:r>
              <w:rPr>
                <w:bCs/>
              </w:rPr>
              <w:t>2009</w:t>
            </w:r>
            <w:r>
              <w:rPr>
                <w:rFonts w:hint="eastAsia"/>
                <w:bCs/>
              </w:rPr>
              <w:t>年</w:t>
            </w:r>
          </w:p>
        </w:tc>
        <w:tc>
          <w:tcPr>
            <w:tcW w:w="588" w:type="dxa"/>
            <w:tcBorders>
              <w:bottom w:val="single" w:sz="12" w:space="0" w:color="auto"/>
            </w:tcBorders>
            <w:shd w:val="clear" w:color="auto" w:fill="auto"/>
            <w:noWrap/>
          </w:tcPr>
          <w:p w:rsidR="00165B80" w:rsidRDefault="00165B80">
            <w:pPr>
              <w:pStyle w:val="a5"/>
              <w:ind w:right="0"/>
              <w:jc w:val="right"/>
            </w:pPr>
            <w:r>
              <w:t>30 322</w:t>
            </w:r>
          </w:p>
        </w:tc>
        <w:tc>
          <w:tcPr>
            <w:tcW w:w="754" w:type="dxa"/>
            <w:tcBorders>
              <w:bottom w:val="single" w:sz="12" w:space="0" w:color="auto"/>
            </w:tcBorders>
            <w:shd w:val="clear" w:color="auto" w:fill="auto"/>
            <w:noWrap/>
          </w:tcPr>
          <w:p w:rsidR="00165B80" w:rsidRDefault="00165B80">
            <w:pPr>
              <w:pStyle w:val="a5"/>
              <w:ind w:right="0"/>
              <w:jc w:val="right"/>
            </w:pPr>
            <w:r>
              <w:t>29 795</w:t>
            </w:r>
          </w:p>
        </w:tc>
        <w:tc>
          <w:tcPr>
            <w:tcW w:w="755" w:type="dxa"/>
            <w:tcBorders>
              <w:bottom w:val="single" w:sz="12" w:space="0" w:color="auto"/>
            </w:tcBorders>
            <w:shd w:val="clear" w:color="auto" w:fill="auto"/>
            <w:noWrap/>
          </w:tcPr>
          <w:p w:rsidR="00165B80" w:rsidRDefault="00165B80">
            <w:pPr>
              <w:pStyle w:val="a5"/>
              <w:ind w:right="0"/>
              <w:jc w:val="right"/>
            </w:pPr>
            <w:r>
              <w:t>28 992</w:t>
            </w:r>
          </w:p>
        </w:tc>
        <w:tc>
          <w:tcPr>
            <w:tcW w:w="755" w:type="dxa"/>
            <w:tcBorders>
              <w:bottom w:val="single" w:sz="12" w:space="0" w:color="auto"/>
            </w:tcBorders>
            <w:shd w:val="clear" w:color="auto" w:fill="auto"/>
            <w:noWrap/>
          </w:tcPr>
          <w:p w:rsidR="00165B80" w:rsidRDefault="00165B80">
            <w:pPr>
              <w:pStyle w:val="a5"/>
              <w:ind w:right="0"/>
              <w:jc w:val="right"/>
            </w:pPr>
            <w:r>
              <w:t>29 532</w:t>
            </w:r>
          </w:p>
        </w:tc>
        <w:tc>
          <w:tcPr>
            <w:tcW w:w="755" w:type="dxa"/>
            <w:tcBorders>
              <w:bottom w:val="single" w:sz="12" w:space="0" w:color="auto"/>
            </w:tcBorders>
            <w:shd w:val="clear" w:color="auto" w:fill="auto"/>
            <w:noWrap/>
          </w:tcPr>
          <w:p w:rsidR="00165B80" w:rsidRDefault="00165B80">
            <w:pPr>
              <w:pStyle w:val="a5"/>
              <w:ind w:right="0"/>
              <w:jc w:val="right"/>
            </w:pPr>
            <w:r>
              <w:t>29 431</w:t>
            </w:r>
          </w:p>
        </w:tc>
        <w:tc>
          <w:tcPr>
            <w:tcW w:w="755" w:type="dxa"/>
            <w:tcBorders>
              <w:bottom w:val="single" w:sz="12" w:space="0" w:color="auto"/>
            </w:tcBorders>
            <w:shd w:val="clear" w:color="auto" w:fill="auto"/>
            <w:noWrap/>
          </w:tcPr>
          <w:p w:rsidR="00165B80" w:rsidRDefault="00165B80">
            <w:pPr>
              <w:pStyle w:val="a5"/>
              <w:ind w:right="0"/>
              <w:jc w:val="right"/>
            </w:pPr>
            <w:r>
              <w:t>30 750</w:t>
            </w:r>
          </w:p>
        </w:tc>
        <w:tc>
          <w:tcPr>
            <w:tcW w:w="755" w:type="dxa"/>
            <w:tcBorders>
              <w:bottom w:val="single" w:sz="12" w:space="0" w:color="auto"/>
            </w:tcBorders>
            <w:shd w:val="clear" w:color="auto" w:fill="auto"/>
            <w:noWrap/>
          </w:tcPr>
          <w:p w:rsidR="00165B80" w:rsidRDefault="00165B80">
            <w:pPr>
              <w:pStyle w:val="a5"/>
              <w:ind w:right="0"/>
              <w:jc w:val="right"/>
            </w:pPr>
            <w:r>
              <w:t>31 100</w:t>
            </w:r>
          </w:p>
        </w:tc>
        <w:tc>
          <w:tcPr>
            <w:tcW w:w="755" w:type="dxa"/>
            <w:tcBorders>
              <w:bottom w:val="single" w:sz="12" w:space="0" w:color="auto"/>
            </w:tcBorders>
            <w:shd w:val="clear" w:color="auto" w:fill="auto"/>
            <w:noWrap/>
          </w:tcPr>
          <w:p w:rsidR="00165B80" w:rsidRDefault="00165B80">
            <w:pPr>
              <w:pStyle w:val="a5"/>
              <w:ind w:right="0"/>
              <w:jc w:val="right"/>
            </w:pPr>
            <w:r>
              <w:t>34 008</w:t>
            </w:r>
          </w:p>
        </w:tc>
        <w:tc>
          <w:tcPr>
            <w:tcW w:w="755" w:type="dxa"/>
            <w:tcBorders>
              <w:bottom w:val="single" w:sz="12" w:space="0" w:color="auto"/>
            </w:tcBorders>
            <w:shd w:val="clear" w:color="auto" w:fill="auto"/>
            <w:noWrap/>
          </w:tcPr>
          <w:p w:rsidR="00165B80" w:rsidRDefault="00165B80">
            <w:pPr>
              <w:pStyle w:val="a5"/>
              <w:ind w:right="0"/>
              <w:jc w:val="right"/>
            </w:pPr>
            <w:r>
              <w:t>33 697</w:t>
            </w:r>
          </w:p>
        </w:tc>
        <w:tc>
          <w:tcPr>
            <w:tcW w:w="755" w:type="dxa"/>
            <w:tcBorders>
              <w:bottom w:val="single" w:sz="12" w:space="0" w:color="auto"/>
            </w:tcBorders>
            <w:shd w:val="clear" w:color="auto" w:fill="auto"/>
            <w:noWrap/>
          </w:tcPr>
          <w:p w:rsidR="00165B80" w:rsidRDefault="00165B80">
            <w:pPr>
              <w:pStyle w:val="a5"/>
              <w:ind w:right="0"/>
              <w:jc w:val="right"/>
            </w:pPr>
            <w:r>
              <w:t>33 456</w:t>
            </w:r>
          </w:p>
        </w:tc>
        <w:tc>
          <w:tcPr>
            <w:tcW w:w="755" w:type="dxa"/>
            <w:tcBorders>
              <w:bottom w:val="single" w:sz="12" w:space="0" w:color="auto"/>
            </w:tcBorders>
            <w:shd w:val="clear" w:color="auto" w:fill="auto"/>
            <w:noWrap/>
          </w:tcPr>
          <w:p w:rsidR="00165B80" w:rsidRDefault="00165B80">
            <w:pPr>
              <w:pStyle w:val="a5"/>
              <w:ind w:right="0"/>
              <w:jc w:val="right"/>
            </w:pPr>
            <w:r>
              <w:t>34 312</w:t>
            </w:r>
          </w:p>
        </w:tc>
        <w:tc>
          <w:tcPr>
            <w:tcW w:w="722" w:type="dxa"/>
            <w:tcBorders>
              <w:bottom w:val="single" w:sz="12" w:space="0" w:color="auto"/>
            </w:tcBorders>
            <w:shd w:val="clear" w:color="auto" w:fill="auto"/>
            <w:noWrap/>
          </w:tcPr>
          <w:p w:rsidR="00165B80" w:rsidRDefault="00165B80">
            <w:pPr>
              <w:pStyle w:val="a5"/>
              <w:ind w:right="0"/>
              <w:jc w:val="right"/>
            </w:pPr>
            <w:r>
              <w:t>35 830</w:t>
            </w:r>
          </w:p>
        </w:tc>
      </w:tr>
    </w:tbl>
    <w:p w:rsidR="00165B80" w:rsidRDefault="00165B80">
      <w:pPr>
        <w:pStyle w:val="SingleTxtGC"/>
        <w:spacing w:after="0" w:line="200" w:lineRule="exact"/>
        <w:rPr>
          <w:lang w:val="en-GB"/>
        </w:rPr>
      </w:pPr>
    </w:p>
    <w:p w:rsidR="00165B80" w:rsidRDefault="00165B80">
      <w:pPr>
        <w:pStyle w:val="SingleTxtGC"/>
        <w:rPr>
          <w:lang w:val="en-GB"/>
        </w:rPr>
      </w:pPr>
      <w:r>
        <w:rPr>
          <w:lang w:val="en-GB"/>
        </w:rPr>
        <w:t xml:space="preserve">54.  </w:t>
      </w:r>
      <w:r>
        <w:rPr>
          <w:rFonts w:hint="eastAsia"/>
          <w:lang w:val="en-GB"/>
        </w:rPr>
        <w:t>到</w:t>
      </w:r>
      <w:r>
        <w:rPr>
          <w:rFonts w:hint="eastAsia"/>
          <w:lang w:val="en-GB"/>
        </w:rPr>
        <w:t>2010</w:t>
      </w:r>
      <w:r>
        <w:rPr>
          <w:rFonts w:hint="eastAsia"/>
          <w:lang w:val="en-GB"/>
        </w:rPr>
        <w:t>年，官方汇率牌价为</w:t>
      </w:r>
      <w:r>
        <w:rPr>
          <w:rFonts w:hint="eastAsia"/>
          <w:lang w:val="en-GB"/>
        </w:rPr>
        <w:t>1</w:t>
      </w:r>
      <w:r>
        <w:rPr>
          <w:rFonts w:hint="eastAsia"/>
          <w:lang w:val="en-GB"/>
        </w:rPr>
        <w:t>美元兑</w:t>
      </w:r>
      <w:r>
        <w:rPr>
          <w:rFonts w:hint="eastAsia"/>
          <w:lang w:val="en-GB"/>
        </w:rPr>
        <w:t>4.30</w:t>
      </w:r>
      <w:r>
        <w:rPr>
          <w:rFonts w:hint="eastAsia"/>
          <w:lang w:val="en-GB"/>
        </w:rPr>
        <w:t>玻利瓦尔币。</w:t>
      </w:r>
    </w:p>
    <w:p w:rsidR="00165B80" w:rsidRDefault="00165B80">
      <w:pPr>
        <w:pStyle w:val="SingleTxtGC"/>
        <w:rPr>
          <w:lang w:val="en-GB"/>
        </w:rPr>
      </w:pPr>
      <w:r>
        <w:rPr>
          <w:lang w:val="en-GB"/>
        </w:rPr>
        <w:t xml:space="preserve">55.  </w:t>
      </w:r>
      <w:r>
        <w:rPr>
          <w:rFonts w:hint="eastAsia"/>
          <w:lang w:val="en-GB"/>
        </w:rPr>
        <w:t>国内总需求的疲软导致了通货膨胀率的降低，这一年年末的通货膨胀率为</w:t>
      </w:r>
      <w:r>
        <w:rPr>
          <w:rFonts w:hint="eastAsia"/>
          <w:lang w:val="en-GB"/>
        </w:rPr>
        <w:t>25.1%</w:t>
      </w:r>
      <w:r>
        <w:rPr>
          <w:rFonts w:hint="eastAsia"/>
          <w:lang w:val="en-GB"/>
        </w:rPr>
        <w:t>，比</w:t>
      </w:r>
      <w:r>
        <w:rPr>
          <w:rFonts w:hint="eastAsia"/>
          <w:lang w:val="en-GB"/>
        </w:rPr>
        <w:t>2008</w:t>
      </w:r>
      <w:r>
        <w:rPr>
          <w:rFonts w:hint="eastAsia"/>
          <w:lang w:val="en-GB"/>
        </w:rPr>
        <w:t>年的这一比率下降了</w:t>
      </w:r>
      <w:r>
        <w:rPr>
          <w:rFonts w:hint="eastAsia"/>
          <w:lang w:val="en-GB"/>
        </w:rPr>
        <w:t>5.8</w:t>
      </w:r>
      <w:r>
        <w:rPr>
          <w:rFonts w:hint="eastAsia"/>
          <w:lang w:val="en-GB"/>
        </w:rPr>
        <w:t>个百分点。</w:t>
      </w:r>
    </w:p>
    <w:p w:rsidR="00165B80" w:rsidRDefault="00165B80">
      <w:pPr>
        <w:pStyle w:val="SingleTxtGC"/>
        <w:rPr>
          <w:lang w:val="en-GB"/>
        </w:rPr>
      </w:pPr>
      <w:r>
        <w:rPr>
          <w:lang w:val="en-GB"/>
        </w:rPr>
        <w:t xml:space="preserve">56.  </w:t>
      </w:r>
      <w:r>
        <w:rPr>
          <w:rFonts w:hint="eastAsia"/>
          <w:lang w:val="en-GB"/>
        </w:rPr>
        <w:t>这些因素引发了对财政政策、外汇政策和贸易政策的调整。在这方面，国家行政部门重新制定了预算，有针对性地将委内瑞拉一揽子石油价格从每桶</w:t>
      </w:r>
      <w:r>
        <w:rPr>
          <w:rFonts w:hint="eastAsia"/>
          <w:lang w:val="en-GB"/>
        </w:rPr>
        <w:t>60</w:t>
      </w:r>
      <w:r>
        <w:rPr>
          <w:rFonts w:hint="eastAsia"/>
          <w:lang w:val="en-GB"/>
        </w:rPr>
        <w:t>美元降至每桶</w:t>
      </w:r>
      <w:r>
        <w:rPr>
          <w:rFonts w:hint="eastAsia"/>
          <w:lang w:val="en-GB"/>
        </w:rPr>
        <w:t>40</w:t>
      </w:r>
      <w:r>
        <w:rPr>
          <w:rFonts w:hint="eastAsia"/>
          <w:lang w:val="en-GB"/>
        </w:rPr>
        <w:t>美元，将原油产量从日均</w:t>
      </w:r>
      <w:r>
        <w:rPr>
          <w:rFonts w:hint="eastAsia"/>
          <w:lang w:val="en-GB"/>
        </w:rPr>
        <w:t>360</w:t>
      </w:r>
      <w:r>
        <w:rPr>
          <w:rFonts w:hint="eastAsia"/>
          <w:lang w:val="en-GB"/>
        </w:rPr>
        <w:t>万桶降至</w:t>
      </w:r>
      <w:r>
        <w:rPr>
          <w:rFonts w:hint="eastAsia"/>
          <w:lang w:val="en-GB"/>
        </w:rPr>
        <w:t>320</w:t>
      </w:r>
      <w:r>
        <w:rPr>
          <w:rFonts w:hint="eastAsia"/>
          <w:lang w:val="en-GB"/>
        </w:rPr>
        <w:t>万桶，此外还通过增加国内税收和长期公共负债来抵消石油收入的下降。这些举措是在决议进行反周期调控，以减轻金融危机对国内经济活动的负面影响的背景下实施的。</w:t>
      </w:r>
    </w:p>
    <w:p w:rsidR="00165B80" w:rsidRDefault="00165B80">
      <w:pPr>
        <w:pStyle w:val="SingleTxtGC"/>
        <w:rPr>
          <w:lang w:val="en-GB"/>
        </w:rPr>
      </w:pPr>
      <w:r>
        <w:rPr>
          <w:lang w:val="en-GB"/>
        </w:rPr>
        <w:t xml:space="preserve">57.  </w:t>
      </w:r>
      <w:r>
        <w:rPr>
          <w:rFonts w:hint="eastAsia"/>
          <w:lang w:val="en-GB"/>
        </w:rPr>
        <w:t>经济增长的放缓，再加上在食品保障方面的政府政策以及在全年大部分时间都有利的气候条件，这些因素结合起来，共同制约了食品价格的上涨。</w:t>
      </w:r>
    </w:p>
    <w:p w:rsidR="00165B80" w:rsidRDefault="00165B80">
      <w:pPr>
        <w:pStyle w:val="SingleTxtGC"/>
        <w:rPr>
          <w:lang w:val="en-GB"/>
        </w:rPr>
      </w:pPr>
      <w:r>
        <w:rPr>
          <w:lang w:val="en-GB"/>
        </w:rPr>
        <w:t xml:space="preserve">58.  </w:t>
      </w:r>
      <w:r>
        <w:rPr>
          <w:rFonts w:hint="eastAsia"/>
          <w:lang w:val="en-GB"/>
        </w:rPr>
        <w:t>在坚持对经济政策进行评估的框架内，委内瑞拉中央银行引导规范货币政策，是指与银行系统的流动性水平保持一致，以此来确保各类支付体系的正常运转并更好地刺激国内的信贷中介发展和生产部门融资。</w:t>
      </w:r>
    </w:p>
    <w:p w:rsidR="00165B80" w:rsidRDefault="00165B80">
      <w:pPr>
        <w:pStyle w:val="SingleTxtGC"/>
        <w:rPr>
          <w:lang w:val="en-GB"/>
        </w:rPr>
      </w:pPr>
      <w:r>
        <w:rPr>
          <w:lang w:val="en-GB"/>
        </w:rPr>
        <w:t xml:space="preserve">59.  </w:t>
      </w:r>
      <w:r>
        <w:rPr>
          <w:rFonts w:hint="eastAsia"/>
          <w:lang w:val="en-GB"/>
        </w:rPr>
        <w:t>在</w:t>
      </w:r>
      <w:r>
        <w:rPr>
          <w:rFonts w:hint="eastAsia"/>
          <w:lang w:val="en-GB"/>
        </w:rPr>
        <w:t>2009</w:t>
      </w:r>
      <w:r>
        <w:rPr>
          <w:rFonts w:hint="eastAsia"/>
          <w:lang w:val="en-GB"/>
        </w:rPr>
        <w:t>年期间实施的经济政策措施旨在减轻世界经济危机和金融危机的影响，确保进入体系的正常运转并继续刺激国内生产活动的开展。所有这一切都是在与</w:t>
      </w:r>
      <w:r>
        <w:rPr>
          <w:rFonts w:hint="eastAsia"/>
          <w:lang w:val="en-GB"/>
        </w:rPr>
        <w:t>2008</w:t>
      </w:r>
      <w:r>
        <w:rPr>
          <w:rFonts w:hint="eastAsia"/>
          <w:lang w:val="en-GB"/>
        </w:rPr>
        <w:t>年的情况相比国内经济进入了衰退阶段且通货膨胀速度放缓这一背景下进行的。此外，委内瑞拉中央银行还与行政部门合作，在</w:t>
      </w:r>
      <w:r>
        <w:rPr>
          <w:rFonts w:hint="eastAsia"/>
          <w:lang w:val="en-GB"/>
        </w:rPr>
        <w:t>2009</w:t>
      </w:r>
      <w:r>
        <w:rPr>
          <w:rFonts w:hint="eastAsia"/>
          <w:lang w:val="en-GB"/>
        </w:rPr>
        <w:t>年底制定并颁布了若干经济措施并对这些政策的实施情况进行了后续跟踪。</w:t>
      </w:r>
    </w:p>
    <w:p w:rsidR="00165B80" w:rsidRDefault="00165B80">
      <w:pPr>
        <w:pStyle w:val="SingleTxtGC"/>
        <w:rPr>
          <w:lang w:val="en-GB"/>
        </w:rPr>
      </w:pPr>
      <w:r>
        <w:rPr>
          <w:lang w:val="en-GB"/>
        </w:rPr>
        <w:t xml:space="preserve">60.  </w:t>
      </w:r>
      <w:r>
        <w:rPr>
          <w:rFonts w:hint="eastAsia"/>
          <w:lang w:val="en-GB"/>
        </w:rPr>
        <w:t>在财政政策领域，国家行政部门认识到了重新制定国家预算的必要性，并逐步实施积极的汇率和金融政策来部分抵消石油收入的减少。在这方面的变化中，比较突出的是增值税从</w:t>
      </w:r>
      <w:r>
        <w:rPr>
          <w:rFonts w:hint="eastAsia"/>
          <w:lang w:val="en-GB"/>
        </w:rPr>
        <w:t>9%</w:t>
      </w:r>
      <w:r>
        <w:rPr>
          <w:rFonts w:hint="eastAsia"/>
          <w:lang w:val="en-GB"/>
        </w:rPr>
        <w:t>提高到</w:t>
      </w:r>
      <w:r>
        <w:rPr>
          <w:rFonts w:hint="eastAsia"/>
          <w:lang w:val="en-GB"/>
        </w:rPr>
        <w:t>12%</w:t>
      </w:r>
      <w:r>
        <w:rPr>
          <w:rFonts w:hint="eastAsia"/>
          <w:lang w:val="en-GB"/>
        </w:rPr>
        <w:t>，并提高了共和国的债务上限。</w:t>
      </w:r>
    </w:p>
    <w:p w:rsidR="00165B80" w:rsidRDefault="00165B80">
      <w:pPr>
        <w:pStyle w:val="SingleTxtGC"/>
        <w:rPr>
          <w:lang w:val="en-GB"/>
        </w:rPr>
      </w:pPr>
      <w:r>
        <w:rPr>
          <w:lang w:val="en-GB"/>
        </w:rPr>
        <w:t xml:space="preserve">61.  </w:t>
      </w:r>
      <w:r>
        <w:rPr>
          <w:rFonts w:hint="eastAsia"/>
          <w:lang w:val="en-GB"/>
        </w:rPr>
        <w:t>与此同时，为限制物价上涨压力，责令对管制商品的价格进行了小幅调整，对最低工资标准进行了</w:t>
      </w:r>
      <w:r>
        <w:rPr>
          <w:rFonts w:hint="eastAsia"/>
          <w:lang w:val="en-GB"/>
        </w:rPr>
        <w:t>20%</w:t>
      </w:r>
      <w:r>
        <w:rPr>
          <w:rFonts w:hint="eastAsia"/>
          <w:lang w:val="en-GB"/>
        </w:rPr>
        <w:t>的调整，并采取了若干举措来支持发展关系到国计民生的经济部门，特别是制造业和农业。所有这些都是在以国家在经济中发挥更为积极的作用为特点的政策框架内实施的，目的是实现国内生产的多样化并提高生产活力。</w:t>
      </w:r>
    </w:p>
    <w:p w:rsidR="00165B80" w:rsidRDefault="00165B80">
      <w:pPr>
        <w:pStyle w:val="SingleTxtGC"/>
        <w:rPr>
          <w:lang w:val="en-GB"/>
        </w:rPr>
      </w:pPr>
      <w:r>
        <w:rPr>
          <w:lang w:val="en-GB"/>
        </w:rPr>
        <w:t xml:space="preserve">62.  </w:t>
      </w:r>
      <w:r>
        <w:rPr>
          <w:rFonts w:hint="eastAsia"/>
          <w:lang w:val="en-GB"/>
        </w:rPr>
        <w:t>同时，进口出现了</w:t>
      </w:r>
      <w:r>
        <w:rPr>
          <w:rFonts w:hint="eastAsia"/>
          <w:lang w:val="en-GB"/>
        </w:rPr>
        <w:t>19.6%</w:t>
      </w:r>
      <w:r>
        <w:rPr>
          <w:rFonts w:hint="eastAsia"/>
          <w:lang w:val="en-GB"/>
        </w:rPr>
        <w:t>的萎缩。在进口活动中主要出现了外汇结算能力的下降，这是由于针对国内出口收入下降的情况实施了更为严格的外汇管制政策。这也极大地影响了消费和投资，消费和投资的疲软进而降低了对外部商品的需求。只有公共部门进口的资本品的变化率出现了积极态势。</w:t>
      </w:r>
    </w:p>
    <w:p w:rsidR="00165B80" w:rsidRDefault="00165B80">
      <w:pPr>
        <w:pStyle w:val="SingleTxtGC"/>
        <w:rPr>
          <w:rFonts w:eastAsia="SimHei"/>
          <w:lang w:val="en-GB"/>
        </w:rPr>
      </w:pPr>
      <w:r>
        <w:rPr>
          <w:rFonts w:hint="eastAsia"/>
          <w:lang w:val="en-GB"/>
        </w:rPr>
        <w:t>表</w:t>
      </w:r>
      <w:r>
        <w:rPr>
          <w:rFonts w:hint="eastAsia"/>
          <w:lang w:val="en-GB"/>
        </w:rPr>
        <w:t>4</w:t>
      </w:r>
      <w:r>
        <w:rPr>
          <w:lang w:val="en-GB"/>
        </w:rPr>
        <w:br/>
      </w:r>
      <w:r>
        <w:rPr>
          <w:rFonts w:eastAsia="SimHei" w:hint="eastAsia"/>
          <w:lang w:val="en-GB"/>
        </w:rPr>
        <w:t>国内生产总值和人口数</w:t>
      </w:r>
    </w:p>
    <w:tbl>
      <w:tblPr>
        <w:tblW w:w="7370" w:type="dxa"/>
        <w:tblInd w:w="1134" w:type="dxa"/>
        <w:tblLayout w:type="fixed"/>
        <w:tblCellMar>
          <w:left w:w="0" w:type="dxa"/>
          <w:right w:w="0" w:type="dxa"/>
        </w:tblCellMar>
        <w:tblLook w:val="0000"/>
      </w:tblPr>
      <w:tblGrid>
        <w:gridCol w:w="1315"/>
        <w:gridCol w:w="2147"/>
        <w:gridCol w:w="1954"/>
        <w:gridCol w:w="1954"/>
      </w:tblGrid>
      <w:tr w:rsidR="00165B80">
        <w:tc>
          <w:tcPr>
            <w:tcW w:w="1315" w:type="dxa"/>
            <w:tcBorders>
              <w:top w:val="single" w:sz="4" w:space="0" w:color="auto"/>
            </w:tcBorders>
            <w:shd w:val="clear" w:color="auto" w:fill="auto"/>
            <w:noWrap/>
            <w:vAlign w:val="bottom"/>
          </w:tcPr>
          <w:p w:rsidR="00165B80" w:rsidRDefault="00165B80">
            <w:pPr>
              <w:pStyle w:val="a0"/>
              <w:ind w:right="0"/>
              <w:rPr>
                <w:rFonts w:hint="eastAsia"/>
              </w:rPr>
            </w:pPr>
          </w:p>
        </w:tc>
        <w:tc>
          <w:tcPr>
            <w:tcW w:w="2147" w:type="dxa"/>
            <w:tcBorders>
              <w:top w:val="single" w:sz="4" w:space="0" w:color="auto"/>
              <w:bottom w:val="single" w:sz="6" w:space="0" w:color="auto"/>
            </w:tcBorders>
            <w:shd w:val="clear" w:color="auto" w:fill="auto"/>
            <w:noWrap/>
            <w:vAlign w:val="bottom"/>
          </w:tcPr>
          <w:p w:rsidR="00165B80" w:rsidRDefault="00165B80">
            <w:pPr>
              <w:pStyle w:val="a0"/>
              <w:ind w:right="0"/>
              <w:jc w:val="right"/>
              <w:rPr>
                <w:rFonts w:hint="eastAsia"/>
              </w:rPr>
            </w:pPr>
            <w:r>
              <w:rPr>
                <w:rFonts w:hint="eastAsia"/>
              </w:rPr>
              <w:t>国内生产总值</w:t>
            </w:r>
          </w:p>
        </w:tc>
        <w:tc>
          <w:tcPr>
            <w:tcW w:w="1954" w:type="dxa"/>
            <w:tcBorders>
              <w:top w:val="single" w:sz="4" w:space="0" w:color="auto"/>
              <w:bottom w:val="single" w:sz="6" w:space="0" w:color="auto"/>
            </w:tcBorders>
            <w:shd w:val="clear" w:color="auto" w:fill="auto"/>
            <w:noWrap/>
            <w:vAlign w:val="bottom"/>
          </w:tcPr>
          <w:p w:rsidR="00165B80" w:rsidRDefault="00165B80">
            <w:pPr>
              <w:pStyle w:val="a0"/>
              <w:ind w:right="0"/>
              <w:jc w:val="right"/>
              <w:rPr>
                <w:rFonts w:hint="eastAsia"/>
              </w:rPr>
            </w:pPr>
            <w:r>
              <w:rPr>
                <w:rFonts w:hint="eastAsia"/>
              </w:rPr>
              <w:t>人口</w:t>
            </w:r>
          </w:p>
        </w:tc>
        <w:tc>
          <w:tcPr>
            <w:tcW w:w="1954" w:type="dxa"/>
            <w:tcBorders>
              <w:top w:val="single" w:sz="4" w:space="0" w:color="auto"/>
            </w:tcBorders>
            <w:shd w:val="clear" w:color="auto" w:fill="auto"/>
            <w:noWrap/>
            <w:vAlign w:val="bottom"/>
          </w:tcPr>
          <w:p w:rsidR="00165B80" w:rsidRDefault="00165B80">
            <w:pPr>
              <w:pStyle w:val="a0"/>
              <w:ind w:right="0"/>
              <w:jc w:val="right"/>
              <w:rPr>
                <w:rFonts w:hint="eastAsia"/>
                <w:lang w:val="it-IT"/>
              </w:rPr>
            </w:pPr>
          </w:p>
        </w:tc>
      </w:tr>
      <w:tr w:rsidR="00165B80">
        <w:tc>
          <w:tcPr>
            <w:tcW w:w="1315" w:type="dxa"/>
            <w:tcBorders>
              <w:bottom w:val="single" w:sz="12" w:space="0" w:color="auto"/>
            </w:tcBorders>
            <w:shd w:val="clear" w:color="auto" w:fill="auto"/>
            <w:noWrap/>
            <w:vAlign w:val="bottom"/>
          </w:tcPr>
          <w:p w:rsidR="00165B80" w:rsidRDefault="00165B80">
            <w:pPr>
              <w:pStyle w:val="a0"/>
              <w:ind w:right="0"/>
            </w:pPr>
            <w:r>
              <w:rPr>
                <w:rFonts w:hint="eastAsia"/>
              </w:rPr>
              <w:t>年份</w:t>
            </w:r>
          </w:p>
        </w:tc>
        <w:tc>
          <w:tcPr>
            <w:tcW w:w="2147" w:type="dxa"/>
            <w:tcBorders>
              <w:top w:val="single" w:sz="6" w:space="0" w:color="auto"/>
              <w:bottom w:val="single" w:sz="12" w:space="0" w:color="auto"/>
            </w:tcBorders>
            <w:shd w:val="clear" w:color="auto" w:fill="auto"/>
            <w:vAlign w:val="bottom"/>
          </w:tcPr>
          <w:p w:rsidR="00165B80" w:rsidRDefault="00165B80">
            <w:pPr>
              <w:pStyle w:val="a0"/>
              <w:ind w:right="0"/>
              <w:jc w:val="right"/>
            </w:pPr>
            <w:r>
              <w:rPr>
                <w:rFonts w:hint="eastAsia"/>
              </w:rPr>
              <w:t>以</w:t>
            </w:r>
            <w:r>
              <w:rPr>
                <w:rFonts w:hint="eastAsia"/>
              </w:rPr>
              <w:t>1997</w:t>
            </w:r>
            <w:r>
              <w:rPr>
                <w:rFonts w:hint="eastAsia"/>
              </w:rPr>
              <w:t>年不变价格计算的千玻利瓦尔币</w:t>
            </w:r>
            <w:r>
              <w:rPr>
                <w:sz w:val="21"/>
                <w:szCs w:val="21"/>
                <w:vertAlign w:val="superscript"/>
              </w:rPr>
              <w:t>(1)</w:t>
            </w:r>
          </w:p>
        </w:tc>
        <w:tc>
          <w:tcPr>
            <w:tcW w:w="1954" w:type="dxa"/>
            <w:tcBorders>
              <w:top w:val="single" w:sz="6" w:space="0" w:color="auto"/>
              <w:bottom w:val="single" w:sz="12" w:space="0" w:color="auto"/>
            </w:tcBorders>
            <w:shd w:val="clear" w:color="auto" w:fill="auto"/>
            <w:noWrap/>
            <w:vAlign w:val="bottom"/>
          </w:tcPr>
          <w:p w:rsidR="00165B80" w:rsidRDefault="00165B80">
            <w:pPr>
              <w:pStyle w:val="a0"/>
              <w:ind w:right="0"/>
              <w:jc w:val="right"/>
            </w:pPr>
            <w:r>
              <w:rPr>
                <w:rFonts w:hint="eastAsia"/>
              </w:rPr>
              <w:t>人数</w:t>
            </w:r>
            <w:r>
              <w:rPr>
                <w:sz w:val="21"/>
                <w:szCs w:val="21"/>
                <w:vertAlign w:val="superscript"/>
              </w:rPr>
              <w:t>(2)</w:t>
            </w:r>
          </w:p>
        </w:tc>
        <w:tc>
          <w:tcPr>
            <w:tcW w:w="1954" w:type="dxa"/>
            <w:tcBorders>
              <w:bottom w:val="single" w:sz="12" w:space="0" w:color="auto"/>
            </w:tcBorders>
            <w:shd w:val="clear" w:color="auto" w:fill="auto"/>
            <w:noWrap/>
            <w:vAlign w:val="bottom"/>
          </w:tcPr>
          <w:p w:rsidR="00165B80" w:rsidRDefault="00165B80">
            <w:pPr>
              <w:pStyle w:val="a0"/>
              <w:ind w:right="0"/>
              <w:jc w:val="right"/>
              <w:rPr>
                <w:rFonts w:hint="eastAsia"/>
                <w:lang w:val="it-IT"/>
              </w:rPr>
            </w:pPr>
            <w:r>
              <w:rPr>
                <w:rFonts w:hint="eastAsia"/>
                <w:lang w:val="it-IT"/>
              </w:rPr>
              <w:t>人均国内生产总值</w:t>
            </w:r>
            <w:r>
              <w:rPr>
                <w:lang w:val="it-IT"/>
              </w:rPr>
              <w:br/>
            </w:r>
            <w:r>
              <w:rPr>
                <w:rFonts w:hint="eastAsia"/>
                <w:lang w:val="it-IT"/>
              </w:rPr>
              <w:t>(</w:t>
            </w:r>
            <w:r>
              <w:rPr>
                <w:rFonts w:hint="eastAsia"/>
                <w:lang w:val="it-IT"/>
              </w:rPr>
              <w:t>单位：玻利瓦尔币</w:t>
            </w:r>
            <w:r>
              <w:rPr>
                <w:rFonts w:hint="eastAsia"/>
                <w:lang w:val="it-IT"/>
              </w:rPr>
              <w:t>)</w:t>
            </w:r>
          </w:p>
        </w:tc>
      </w:tr>
      <w:tr w:rsidR="00165B80">
        <w:tc>
          <w:tcPr>
            <w:tcW w:w="1315" w:type="dxa"/>
            <w:tcBorders>
              <w:top w:val="single" w:sz="12" w:space="0" w:color="auto"/>
            </w:tcBorders>
            <w:shd w:val="clear" w:color="auto" w:fill="auto"/>
            <w:noWrap/>
          </w:tcPr>
          <w:p w:rsidR="00165B80" w:rsidRDefault="00165B80">
            <w:pPr>
              <w:pStyle w:val="a5"/>
            </w:pPr>
            <w:r>
              <w:t>2000</w:t>
            </w:r>
            <w:r>
              <w:t>年</w:t>
            </w:r>
          </w:p>
        </w:tc>
        <w:tc>
          <w:tcPr>
            <w:tcW w:w="2147" w:type="dxa"/>
            <w:tcBorders>
              <w:top w:val="single" w:sz="12" w:space="0" w:color="auto"/>
            </w:tcBorders>
            <w:shd w:val="clear" w:color="auto" w:fill="auto"/>
            <w:noWrap/>
          </w:tcPr>
          <w:p w:rsidR="00165B80" w:rsidRDefault="00165B80">
            <w:pPr>
              <w:pStyle w:val="a5"/>
              <w:ind w:right="0"/>
              <w:jc w:val="right"/>
            </w:pPr>
            <w:r>
              <w:t>41 013 293</w:t>
            </w:r>
          </w:p>
        </w:tc>
        <w:tc>
          <w:tcPr>
            <w:tcW w:w="1954" w:type="dxa"/>
            <w:tcBorders>
              <w:top w:val="single" w:sz="12" w:space="0" w:color="auto"/>
            </w:tcBorders>
            <w:shd w:val="clear" w:color="auto" w:fill="auto"/>
            <w:noWrap/>
          </w:tcPr>
          <w:p w:rsidR="00165B80" w:rsidRDefault="00165B80">
            <w:pPr>
              <w:pStyle w:val="a5"/>
              <w:ind w:right="0"/>
              <w:jc w:val="right"/>
            </w:pPr>
            <w:r>
              <w:t>24 310 896</w:t>
            </w:r>
          </w:p>
        </w:tc>
        <w:tc>
          <w:tcPr>
            <w:tcW w:w="1954" w:type="dxa"/>
            <w:tcBorders>
              <w:top w:val="single" w:sz="12" w:space="0" w:color="auto"/>
            </w:tcBorders>
            <w:shd w:val="clear" w:color="auto" w:fill="auto"/>
            <w:noWrap/>
          </w:tcPr>
          <w:p w:rsidR="00165B80" w:rsidRDefault="00165B80">
            <w:pPr>
              <w:pStyle w:val="a5"/>
              <w:ind w:right="0"/>
              <w:jc w:val="right"/>
            </w:pPr>
            <w:r>
              <w:t>1 687</w:t>
            </w:r>
          </w:p>
        </w:tc>
      </w:tr>
      <w:tr w:rsidR="00165B80">
        <w:tc>
          <w:tcPr>
            <w:tcW w:w="1315" w:type="dxa"/>
            <w:shd w:val="clear" w:color="auto" w:fill="auto"/>
            <w:noWrap/>
          </w:tcPr>
          <w:p w:rsidR="00165B80" w:rsidRDefault="00165B80">
            <w:pPr>
              <w:pStyle w:val="a5"/>
            </w:pPr>
            <w:r>
              <w:t>2001</w:t>
            </w:r>
            <w:r>
              <w:t>年</w:t>
            </w:r>
          </w:p>
        </w:tc>
        <w:tc>
          <w:tcPr>
            <w:tcW w:w="2147" w:type="dxa"/>
            <w:shd w:val="clear" w:color="auto" w:fill="auto"/>
            <w:noWrap/>
          </w:tcPr>
          <w:p w:rsidR="00165B80" w:rsidRDefault="00165B80">
            <w:pPr>
              <w:pStyle w:val="a5"/>
              <w:ind w:right="0"/>
              <w:jc w:val="right"/>
            </w:pPr>
            <w:r>
              <w:t>42 405 381</w:t>
            </w:r>
          </w:p>
        </w:tc>
        <w:tc>
          <w:tcPr>
            <w:tcW w:w="1954" w:type="dxa"/>
            <w:shd w:val="clear" w:color="auto" w:fill="auto"/>
            <w:noWrap/>
          </w:tcPr>
          <w:p w:rsidR="00165B80" w:rsidRDefault="00165B80">
            <w:pPr>
              <w:pStyle w:val="a5"/>
              <w:ind w:right="0"/>
              <w:jc w:val="right"/>
            </w:pPr>
            <w:r>
              <w:t>24 765 581</w:t>
            </w:r>
          </w:p>
        </w:tc>
        <w:tc>
          <w:tcPr>
            <w:tcW w:w="1954" w:type="dxa"/>
            <w:shd w:val="clear" w:color="auto" w:fill="auto"/>
            <w:noWrap/>
          </w:tcPr>
          <w:p w:rsidR="00165B80" w:rsidRDefault="00165B80">
            <w:pPr>
              <w:pStyle w:val="a5"/>
              <w:ind w:right="0"/>
              <w:jc w:val="right"/>
            </w:pPr>
            <w:r>
              <w:t>1 712</w:t>
            </w:r>
          </w:p>
        </w:tc>
      </w:tr>
      <w:tr w:rsidR="00165B80">
        <w:tc>
          <w:tcPr>
            <w:tcW w:w="1315" w:type="dxa"/>
            <w:shd w:val="clear" w:color="auto" w:fill="auto"/>
            <w:noWrap/>
          </w:tcPr>
          <w:p w:rsidR="00165B80" w:rsidRDefault="00165B80">
            <w:pPr>
              <w:pStyle w:val="a5"/>
            </w:pPr>
            <w:r>
              <w:t>2002</w:t>
            </w:r>
            <w:r>
              <w:t>年</w:t>
            </w:r>
          </w:p>
        </w:tc>
        <w:tc>
          <w:tcPr>
            <w:tcW w:w="2147" w:type="dxa"/>
            <w:shd w:val="clear" w:color="auto" w:fill="auto"/>
            <w:noWrap/>
          </w:tcPr>
          <w:p w:rsidR="00165B80" w:rsidRDefault="00165B80">
            <w:pPr>
              <w:pStyle w:val="a5"/>
              <w:ind w:right="0"/>
              <w:jc w:val="right"/>
            </w:pPr>
            <w:r>
              <w:t>38 650 110</w:t>
            </w:r>
          </w:p>
        </w:tc>
        <w:tc>
          <w:tcPr>
            <w:tcW w:w="1954" w:type="dxa"/>
            <w:shd w:val="clear" w:color="auto" w:fill="auto"/>
            <w:noWrap/>
          </w:tcPr>
          <w:p w:rsidR="00165B80" w:rsidRDefault="00165B80">
            <w:pPr>
              <w:pStyle w:val="a5"/>
              <w:ind w:right="0"/>
              <w:jc w:val="right"/>
            </w:pPr>
            <w:r>
              <w:t>25 219 910</w:t>
            </w:r>
          </w:p>
        </w:tc>
        <w:tc>
          <w:tcPr>
            <w:tcW w:w="1954" w:type="dxa"/>
            <w:shd w:val="clear" w:color="auto" w:fill="auto"/>
            <w:noWrap/>
          </w:tcPr>
          <w:p w:rsidR="00165B80" w:rsidRDefault="00165B80">
            <w:pPr>
              <w:pStyle w:val="a5"/>
              <w:ind w:right="0"/>
              <w:jc w:val="right"/>
            </w:pPr>
            <w:r>
              <w:t>1 533</w:t>
            </w:r>
          </w:p>
        </w:tc>
      </w:tr>
      <w:tr w:rsidR="00165B80">
        <w:tc>
          <w:tcPr>
            <w:tcW w:w="1315" w:type="dxa"/>
            <w:shd w:val="clear" w:color="auto" w:fill="auto"/>
            <w:noWrap/>
          </w:tcPr>
          <w:p w:rsidR="00165B80" w:rsidRDefault="00165B80">
            <w:pPr>
              <w:pStyle w:val="a5"/>
            </w:pPr>
            <w:r>
              <w:t>2003</w:t>
            </w:r>
            <w:r>
              <w:t>年</w:t>
            </w:r>
          </w:p>
        </w:tc>
        <w:tc>
          <w:tcPr>
            <w:tcW w:w="2147" w:type="dxa"/>
            <w:shd w:val="clear" w:color="auto" w:fill="auto"/>
            <w:noWrap/>
          </w:tcPr>
          <w:p w:rsidR="00165B80" w:rsidRDefault="00165B80">
            <w:pPr>
              <w:pStyle w:val="a5"/>
              <w:ind w:right="0"/>
              <w:jc w:val="right"/>
            </w:pPr>
            <w:r>
              <w:t>35 652 678</w:t>
            </w:r>
          </w:p>
        </w:tc>
        <w:tc>
          <w:tcPr>
            <w:tcW w:w="1954" w:type="dxa"/>
            <w:shd w:val="clear" w:color="auto" w:fill="auto"/>
            <w:noWrap/>
          </w:tcPr>
          <w:p w:rsidR="00165B80" w:rsidRDefault="00165B80">
            <w:pPr>
              <w:pStyle w:val="a5"/>
              <w:ind w:right="0"/>
              <w:jc w:val="right"/>
            </w:pPr>
            <w:r>
              <w:t>25 673 550</w:t>
            </w:r>
          </w:p>
        </w:tc>
        <w:tc>
          <w:tcPr>
            <w:tcW w:w="1954" w:type="dxa"/>
            <w:shd w:val="clear" w:color="auto" w:fill="auto"/>
            <w:noWrap/>
          </w:tcPr>
          <w:p w:rsidR="00165B80" w:rsidRDefault="00165B80">
            <w:pPr>
              <w:pStyle w:val="a5"/>
              <w:ind w:right="0"/>
              <w:jc w:val="right"/>
            </w:pPr>
            <w:r>
              <w:t>1 389</w:t>
            </w:r>
          </w:p>
        </w:tc>
      </w:tr>
      <w:tr w:rsidR="00165B80">
        <w:tc>
          <w:tcPr>
            <w:tcW w:w="1315" w:type="dxa"/>
            <w:shd w:val="clear" w:color="auto" w:fill="auto"/>
            <w:noWrap/>
          </w:tcPr>
          <w:p w:rsidR="00165B80" w:rsidRDefault="00165B80">
            <w:pPr>
              <w:pStyle w:val="a5"/>
            </w:pPr>
            <w:r>
              <w:t>2004</w:t>
            </w:r>
            <w:r>
              <w:t>年</w:t>
            </w:r>
          </w:p>
        </w:tc>
        <w:tc>
          <w:tcPr>
            <w:tcW w:w="2147" w:type="dxa"/>
            <w:shd w:val="clear" w:color="auto" w:fill="auto"/>
            <w:noWrap/>
          </w:tcPr>
          <w:p w:rsidR="00165B80" w:rsidRDefault="00165B80">
            <w:pPr>
              <w:pStyle w:val="a5"/>
              <w:ind w:right="0"/>
              <w:jc w:val="right"/>
            </w:pPr>
            <w:r>
              <w:t>42 172 343</w:t>
            </w:r>
          </w:p>
        </w:tc>
        <w:tc>
          <w:tcPr>
            <w:tcW w:w="1954" w:type="dxa"/>
            <w:shd w:val="clear" w:color="auto" w:fill="auto"/>
            <w:noWrap/>
          </w:tcPr>
          <w:p w:rsidR="00165B80" w:rsidRDefault="00165B80">
            <w:pPr>
              <w:pStyle w:val="a5"/>
              <w:ind w:right="0"/>
              <w:jc w:val="right"/>
            </w:pPr>
            <w:r>
              <w:t>26 127 351</w:t>
            </w:r>
          </w:p>
        </w:tc>
        <w:tc>
          <w:tcPr>
            <w:tcW w:w="1954" w:type="dxa"/>
            <w:shd w:val="clear" w:color="auto" w:fill="auto"/>
            <w:noWrap/>
          </w:tcPr>
          <w:p w:rsidR="00165B80" w:rsidRDefault="00165B80">
            <w:pPr>
              <w:pStyle w:val="a5"/>
              <w:ind w:right="0"/>
              <w:jc w:val="right"/>
            </w:pPr>
            <w:r>
              <w:t>1 614</w:t>
            </w:r>
          </w:p>
        </w:tc>
      </w:tr>
      <w:tr w:rsidR="00165B80">
        <w:tc>
          <w:tcPr>
            <w:tcW w:w="1315" w:type="dxa"/>
            <w:shd w:val="clear" w:color="auto" w:fill="auto"/>
            <w:noWrap/>
          </w:tcPr>
          <w:p w:rsidR="00165B80" w:rsidRDefault="00165B80">
            <w:pPr>
              <w:pStyle w:val="a5"/>
            </w:pPr>
            <w:r>
              <w:t>2005</w:t>
            </w:r>
            <w:r>
              <w:t>年</w:t>
            </w:r>
          </w:p>
        </w:tc>
        <w:tc>
          <w:tcPr>
            <w:tcW w:w="2147" w:type="dxa"/>
            <w:shd w:val="clear" w:color="auto" w:fill="auto"/>
            <w:noWrap/>
          </w:tcPr>
          <w:p w:rsidR="00165B80" w:rsidRDefault="00165B80">
            <w:pPr>
              <w:pStyle w:val="a5"/>
              <w:ind w:right="0"/>
              <w:jc w:val="right"/>
            </w:pPr>
            <w:r>
              <w:t>46 523 649</w:t>
            </w:r>
          </w:p>
        </w:tc>
        <w:tc>
          <w:tcPr>
            <w:tcW w:w="1954" w:type="dxa"/>
            <w:shd w:val="clear" w:color="auto" w:fill="auto"/>
            <w:noWrap/>
          </w:tcPr>
          <w:p w:rsidR="00165B80" w:rsidRDefault="00165B80">
            <w:pPr>
              <w:pStyle w:val="a5"/>
              <w:ind w:right="0"/>
              <w:jc w:val="right"/>
            </w:pPr>
            <w:r>
              <w:t>26 577 423</w:t>
            </w:r>
          </w:p>
        </w:tc>
        <w:tc>
          <w:tcPr>
            <w:tcW w:w="1954" w:type="dxa"/>
            <w:shd w:val="clear" w:color="auto" w:fill="auto"/>
            <w:noWrap/>
          </w:tcPr>
          <w:p w:rsidR="00165B80" w:rsidRDefault="00165B80">
            <w:pPr>
              <w:pStyle w:val="a5"/>
              <w:ind w:right="0"/>
              <w:jc w:val="right"/>
            </w:pPr>
            <w:r>
              <w:t>1 750</w:t>
            </w:r>
          </w:p>
        </w:tc>
      </w:tr>
      <w:tr w:rsidR="00165B80">
        <w:tc>
          <w:tcPr>
            <w:tcW w:w="1315" w:type="dxa"/>
            <w:shd w:val="clear" w:color="auto" w:fill="auto"/>
            <w:noWrap/>
          </w:tcPr>
          <w:p w:rsidR="00165B80" w:rsidRDefault="00165B80">
            <w:pPr>
              <w:pStyle w:val="a5"/>
            </w:pPr>
            <w:r>
              <w:t>2006</w:t>
            </w:r>
            <w:r>
              <w:t>年</w:t>
            </w:r>
          </w:p>
        </w:tc>
        <w:tc>
          <w:tcPr>
            <w:tcW w:w="2147" w:type="dxa"/>
            <w:shd w:val="clear" w:color="auto" w:fill="auto"/>
            <w:noWrap/>
          </w:tcPr>
          <w:p w:rsidR="00165B80" w:rsidRDefault="00165B80">
            <w:pPr>
              <w:pStyle w:val="a5"/>
              <w:ind w:right="0"/>
              <w:jc w:val="right"/>
            </w:pPr>
            <w:r>
              <w:t>51 116 533</w:t>
            </w:r>
          </w:p>
        </w:tc>
        <w:tc>
          <w:tcPr>
            <w:tcW w:w="1954" w:type="dxa"/>
            <w:shd w:val="clear" w:color="auto" w:fill="auto"/>
            <w:noWrap/>
          </w:tcPr>
          <w:p w:rsidR="00165B80" w:rsidRDefault="00165B80">
            <w:pPr>
              <w:pStyle w:val="a5"/>
              <w:ind w:right="0"/>
              <w:jc w:val="right"/>
            </w:pPr>
            <w:r>
              <w:t>27 030 656</w:t>
            </w:r>
          </w:p>
        </w:tc>
        <w:tc>
          <w:tcPr>
            <w:tcW w:w="1954" w:type="dxa"/>
            <w:shd w:val="clear" w:color="auto" w:fill="auto"/>
            <w:noWrap/>
          </w:tcPr>
          <w:p w:rsidR="00165B80" w:rsidRDefault="00165B80">
            <w:pPr>
              <w:pStyle w:val="a5"/>
              <w:ind w:right="0"/>
              <w:jc w:val="right"/>
            </w:pPr>
            <w:r>
              <w:t>1 891</w:t>
            </w:r>
          </w:p>
        </w:tc>
      </w:tr>
      <w:tr w:rsidR="00165B80">
        <w:tc>
          <w:tcPr>
            <w:tcW w:w="1315" w:type="dxa"/>
            <w:shd w:val="clear" w:color="auto" w:fill="auto"/>
            <w:noWrap/>
          </w:tcPr>
          <w:p w:rsidR="00165B80" w:rsidRDefault="00165B80">
            <w:pPr>
              <w:pStyle w:val="a5"/>
            </w:pPr>
            <w:r>
              <w:t>2007</w:t>
            </w:r>
            <w:r>
              <w:t>年</w:t>
            </w:r>
            <w:r>
              <w:rPr>
                <w:rStyle w:val="FootnoteReference"/>
                <w:position w:val="6"/>
                <w:szCs w:val="21"/>
                <w:vertAlign w:val="baseline"/>
              </w:rPr>
              <w:t>*</w:t>
            </w:r>
          </w:p>
        </w:tc>
        <w:tc>
          <w:tcPr>
            <w:tcW w:w="2147" w:type="dxa"/>
            <w:shd w:val="clear" w:color="auto" w:fill="auto"/>
            <w:noWrap/>
          </w:tcPr>
          <w:p w:rsidR="00165B80" w:rsidRDefault="00165B80">
            <w:pPr>
              <w:pStyle w:val="a5"/>
              <w:ind w:right="0"/>
              <w:jc w:val="right"/>
            </w:pPr>
            <w:r>
              <w:t>55 283 504</w:t>
            </w:r>
          </w:p>
        </w:tc>
        <w:tc>
          <w:tcPr>
            <w:tcW w:w="1954" w:type="dxa"/>
            <w:shd w:val="clear" w:color="auto" w:fill="auto"/>
            <w:noWrap/>
          </w:tcPr>
          <w:p w:rsidR="00165B80" w:rsidRDefault="00165B80">
            <w:pPr>
              <w:pStyle w:val="a5"/>
              <w:ind w:right="0"/>
              <w:jc w:val="right"/>
            </w:pPr>
            <w:r>
              <w:t>27 483 208</w:t>
            </w:r>
          </w:p>
        </w:tc>
        <w:tc>
          <w:tcPr>
            <w:tcW w:w="1954" w:type="dxa"/>
            <w:shd w:val="clear" w:color="auto" w:fill="auto"/>
            <w:noWrap/>
          </w:tcPr>
          <w:p w:rsidR="00165B80" w:rsidRDefault="00165B80">
            <w:pPr>
              <w:pStyle w:val="a5"/>
              <w:ind w:right="0"/>
              <w:jc w:val="right"/>
            </w:pPr>
            <w:r>
              <w:t>2 012</w:t>
            </w:r>
          </w:p>
        </w:tc>
      </w:tr>
      <w:tr w:rsidR="00165B80">
        <w:tc>
          <w:tcPr>
            <w:tcW w:w="1315" w:type="dxa"/>
            <w:shd w:val="clear" w:color="auto" w:fill="auto"/>
            <w:noWrap/>
          </w:tcPr>
          <w:p w:rsidR="00165B80" w:rsidRDefault="00165B80">
            <w:pPr>
              <w:pStyle w:val="a5"/>
            </w:pPr>
            <w:r>
              <w:t>2008</w:t>
            </w:r>
            <w:r>
              <w:t>年</w:t>
            </w:r>
            <w:r>
              <w:rPr>
                <w:rStyle w:val="FootnoteReference"/>
                <w:position w:val="6"/>
                <w:szCs w:val="21"/>
                <w:vertAlign w:val="baseline"/>
              </w:rPr>
              <w:t>*</w:t>
            </w:r>
          </w:p>
        </w:tc>
        <w:tc>
          <w:tcPr>
            <w:tcW w:w="2147" w:type="dxa"/>
            <w:shd w:val="clear" w:color="auto" w:fill="auto"/>
            <w:noWrap/>
          </w:tcPr>
          <w:p w:rsidR="00165B80" w:rsidRDefault="00165B80">
            <w:pPr>
              <w:pStyle w:val="a5"/>
              <w:ind w:right="0"/>
              <w:jc w:val="right"/>
            </w:pPr>
            <w:r>
              <w:t>57 927 000</w:t>
            </w:r>
          </w:p>
        </w:tc>
        <w:tc>
          <w:tcPr>
            <w:tcW w:w="1954" w:type="dxa"/>
            <w:shd w:val="clear" w:color="auto" w:fill="auto"/>
            <w:noWrap/>
          </w:tcPr>
          <w:p w:rsidR="00165B80" w:rsidRDefault="00165B80">
            <w:pPr>
              <w:pStyle w:val="a5"/>
              <w:ind w:right="0"/>
              <w:jc w:val="right"/>
            </w:pPr>
            <w:r>
              <w:t>27 934 783</w:t>
            </w:r>
          </w:p>
        </w:tc>
        <w:tc>
          <w:tcPr>
            <w:tcW w:w="1954" w:type="dxa"/>
            <w:shd w:val="clear" w:color="auto" w:fill="auto"/>
            <w:noWrap/>
          </w:tcPr>
          <w:p w:rsidR="00165B80" w:rsidRDefault="00165B80">
            <w:pPr>
              <w:pStyle w:val="a5"/>
              <w:ind w:right="0"/>
              <w:jc w:val="right"/>
            </w:pPr>
            <w:r>
              <w:t>2 074</w:t>
            </w:r>
          </w:p>
        </w:tc>
      </w:tr>
      <w:tr w:rsidR="00165B80">
        <w:tc>
          <w:tcPr>
            <w:tcW w:w="1315" w:type="dxa"/>
            <w:tcBorders>
              <w:bottom w:val="single" w:sz="12" w:space="0" w:color="auto"/>
            </w:tcBorders>
            <w:shd w:val="clear" w:color="auto" w:fill="auto"/>
            <w:noWrap/>
          </w:tcPr>
          <w:p w:rsidR="00165B80" w:rsidRDefault="00165B80">
            <w:pPr>
              <w:pStyle w:val="a5"/>
            </w:pPr>
            <w:r>
              <w:t>2009</w:t>
            </w:r>
            <w:r>
              <w:t>年</w:t>
            </w:r>
            <w:r>
              <w:rPr>
                <w:rStyle w:val="FootnoteReference"/>
                <w:position w:val="6"/>
                <w:szCs w:val="21"/>
                <w:vertAlign w:val="baseline"/>
              </w:rPr>
              <w:t>*</w:t>
            </w:r>
          </w:p>
        </w:tc>
        <w:tc>
          <w:tcPr>
            <w:tcW w:w="2147" w:type="dxa"/>
            <w:tcBorders>
              <w:bottom w:val="single" w:sz="12" w:space="0" w:color="auto"/>
            </w:tcBorders>
            <w:shd w:val="clear" w:color="auto" w:fill="auto"/>
            <w:noWrap/>
          </w:tcPr>
          <w:p w:rsidR="00165B80" w:rsidRDefault="00165B80">
            <w:pPr>
              <w:pStyle w:val="a5"/>
              <w:ind w:right="0"/>
              <w:jc w:val="right"/>
            </w:pPr>
            <w:r>
              <w:t>56 022 729</w:t>
            </w:r>
          </w:p>
        </w:tc>
        <w:tc>
          <w:tcPr>
            <w:tcW w:w="1954" w:type="dxa"/>
            <w:tcBorders>
              <w:bottom w:val="single" w:sz="12" w:space="0" w:color="auto"/>
            </w:tcBorders>
            <w:shd w:val="clear" w:color="auto" w:fill="auto"/>
            <w:noWrap/>
          </w:tcPr>
          <w:p w:rsidR="00165B80" w:rsidRDefault="00165B80">
            <w:pPr>
              <w:pStyle w:val="a5"/>
              <w:ind w:right="0"/>
              <w:jc w:val="right"/>
            </w:pPr>
            <w:r>
              <w:t>28 384 132</w:t>
            </w:r>
          </w:p>
        </w:tc>
        <w:tc>
          <w:tcPr>
            <w:tcW w:w="1954" w:type="dxa"/>
            <w:tcBorders>
              <w:bottom w:val="single" w:sz="12" w:space="0" w:color="auto"/>
            </w:tcBorders>
            <w:shd w:val="clear" w:color="auto" w:fill="auto"/>
            <w:noWrap/>
          </w:tcPr>
          <w:p w:rsidR="00165B80" w:rsidRDefault="00165B80">
            <w:pPr>
              <w:pStyle w:val="a5"/>
              <w:ind w:right="0"/>
              <w:jc w:val="right"/>
            </w:pPr>
            <w:r>
              <w:t>1</w:t>
            </w:r>
            <w:r>
              <w:rPr>
                <w:rFonts w:hint="eastAsia"/>
              </w:rPr>
              <w:t xml:space="preserve"> </w:t>
            </w:r>
            <w:r>
              <w:t>974</w:t>
            </w:r>
          </w:p>
        </w:tc>
      </w:tr>
    </w:tbl>
    <w:p w:rsidR="00165B80" w:rsidRDefault="00165B80">
      <w:pPr>
        <w:pStyle w:val="SingleTxtGC"/>
        <w:spacing w:after="0" w:line="200" w:lineRule="exact"/>
        <w:rPr>
          <w:lang w:val="en-GB"/>
        </w:rPr>
      </w:pPr>
    </w:p>
    <w:p w:rsidR="00165B80" w:rsidRDefault="00165B80">
      <w:pPr>
        <w:pStyle w:val="SingleTxtGC"/>
        <w:spacing w:after="0"/>
        <w:rPr>
          <w:sz w:val="19"/>
          <w:lang w:val="en-GB"/>
        </w:rPr>
      </w:pPr>
      <w:r>
        <w:rPr>
          <w:szCs w:val="21"/>
          <w:vertAlign w:val="superscript"/>
          <w:lang w:val="en-GB"/>
        </w:rPr>
        <w:t>(1)</w:t>
      </w:r>
      <w:r>
        <w:rPr>
          <w:sz w:val="19"/>
          <w:lang w:val="en-GB"/>
        </w:rPr>
        <w:tab/>
      </w:r>
      <w:r>
        <w:rPr>
          <w:rFonts w:ascii="KaiTi_GB2312" w:eastAsia="KaiTi_GB2312" w:hint="eastAsia"/>
          <w:sz w:val="19"/>
          <w:lang w:val="en-GB"/>
        </w:rPr>
        <w:t>资料来源：</w:t>
      </w:r>
      <w:r>
        <w:rPr>
          <w:rFonts w:hint="eastAsia"/>
          <w:sz w:val="19"/>
          <w:lang w:val="en-GB"/>
        </w:rPr>
        <w:t>委内瑞拉中央银行</w:t>
      </w:r>
    </w:p>
    <w:p w:rsidR="00165B80" w:rsidRDefault="00165B80">
      <w:pPr>
        <w:pStyle w:val="SingleTxtGC"/>
        <w:spacing w:after="0"/>
        <w:rPr>
          <w:sz w:val="19"/>
          <w:lang w:val="en-GB"/>
        </w:rPr>
      </w:pPr>
      <w:r>
        <w:rPr>
          <w:szCs w:val="21"/>
          <w:vertAlign w:val="superscript"/>
          <w:lang w:val="en-GB"/>
        </w:rPr>
        <w:t>(2)</w:t>
      </w:r>
      <w:r>
        <w:rPr>
          <w:sz w:val="19"/>
          <w:lang w:val="en-GB"/>
        </w:rPr>
        <w:tab/>
      </w:r>
      <w:r>
        <w:rPr>
          <w:rFonts w:ascii="KaiTi_GB2312" w:eastAsia="KaiTi_GB2312" w:hint="eastAsia"/>
          <w:sz w:val="19"/>
          <w:lang w:val="en-GB"/>
        </w:rPr>
        <w:t>资料来源：</w:t>
      </w:r>
      <w:r>
        <w:rPr>
          <w:rFonts w:hint="eastAsia"/>
          <w:sz w:val="19"/>
          <w:lang w:val="en-GB"/>
        </w:rPr>
        <w:t>国家统计局</w:t>
      </w:r>
    </w:p>
    <w:p w:rsidR="00165B80" w:rsidRDefault="00165B80">
      <w:pPr>
        <w:pStyle w:val="SingleTxtGC"/>
        <w:rPr>
          <w:rFonts w:hint="eastAsia"/>
          <w:sz w:val="19"/>
          <w:lang w:val="en-GB"/>
        </w:rPr>
      </w:pPr>
      <w:r>
        <w:rPr>
          <w:rStyle w:val="FootnoteReference"/>
          <w:position w:val="6"/>
          <w:szCs w:val="21"/>
          <w:vertAlign w:val="baseline"/>
        </w:rPr>
        <w:t>*</w:t>
      </w:r>
      <w:r>
        <w:rPr>
          <w:sz w:val="19"/>
          <w:lang w:val="en-GB"/>
        </w:rPr>
        <w:tab/>
      </w:r>
      <w:r>
        <w:rPr>
          <w:rFonts w:hint="eastAsia"/>
          <w:sz w:val="19"/>
          <w:lang w:val="en-GB"/>
        </w:rPr>
        <w:t>临时数据</w:t>
      </w:r>
    </w:p>
    <w:p w:rsidR="00165B80" w:rsidRDefault="00165B80">
      <w:pPr>
        <w:pStyle w:val="SingleTxtGC"/>
        <w:pageBreakBefore/>
        <w:rPr>
          <w:rFonts w:eastAsia="SimHei"/>
          <w:lang w:val="en-GB"/>
        </w:rPr>
      </w:pPr>
      <w:r>
        <w:rPr>
          <w:noProof/>
        </w:rPr>
        <w:pict>
          <v:shape id="_x0000_s7560" type="#_x0000_t75" style="position:absolute;left:0;text-align:left;margin-left:26pt;margin-top:40.75pt;width:448pt;height:271pt;z-index:-3" wrapcoords="109 359 109 21181 21419 21181 21419 359 109 359">
            <v:imagedata r:id="rId10" o:title=""/>
            <w10:wrap type="tight"/>
          </v:shape>
        </w:pict>
      </w:r>
      <w:r>
        <w:rPr>
          <w:rFonts w:hint="eastAsia"/>
          <w:lang w:val="en-GB"/>
        </w:rPr>
        <w:t>图</w:t>
      </w:r>
      <w:r>
        <w:rPr>
          <w:rFonts w:hint="eastAsia"/>
          <w:lang w:val="en-GB"/>
        </w:rPr>
        <w:t>3</w:t>
      </w:r>
      <w:r>
        <w:rPr>
          <w:lang w:val="en-GB"/>
        </w:rPr>
        <w:br/>
      </w:r>
      <w:r>
        <w:rPr>
          <w:rFonts w:eastAsia="SimHei" w:hint="eastAsia"/>
          <w:lang w:val="en-GB"/>
        </w:rPr>
        <w:t>年均实际国内生产总值</w:t>
      </w:r>
    </w:p>
    <w:p w:rsidR="00165B80" w:rsidRDefault="00165B80">
      <w:pPr>
        <w:pStyle w:val="SingleTxtGC"/>
      </w:pPr>
    </w:p>
    <w:p w:rsidR="00165B80" w:rsidRDefault="00165B80">
      <w:pPr>
        <w:pStyle w:val="SingleTxtGC"/>
        <w:rPr>
          <w:lang w:val="en-GB"/>
        </w:rPr>
      </w:pPr>
    </w:p>
    <w:p w:rsidR="00165B80" w:rsidRDefault="00165B80">
      <w:pPr>
        <w:pStyle w:val="SingleTxtGC"/>
        <w:rPr>
          <w:lang w:val="en-GB"/>
        </w:rPr>
      </w:pPr>
    </w:p>
    <w:p w:rsidR="00165B80" w:rsidRDefault="00165B80">
      <w:pPr>
        <w:pStyle w:val="SingleTxtGC"/>
        <w:rPr>
          <w:lang w:val="en-GB"/>
        </w:rPr>
      </w:pPr>
    </w:p>
    <w:p w:rsidR="00165B80" w:rsidRDefault="00165B80">
      <w:pPr>
        <w:pStyle w:val="SingleTxtGC"/>
        <w:rPr>
          <w:lang w:val="en-GB"/>
        </w:rPr>
      </w:pPr>
    </w:p>
    <w:p w:rsidR="00165B80" w:rsidRDefault="00165B80">
      <w:pPr>
        <w:pStyle w:val="SingleTxtGC"/>
        <w:rPr>
          <w:lang w:val="en-GB"/>
        </w:rPr>
      </w:pPr>
    </w:p>
    <w:p w:rsidR="00165B80" w:rsidRDefault="00165B80">
      <w:pPr>
        <w:pStyle w:val="SingleTxtGC"/>
        <w:rPr>
          <w:lang w:val="en-GB"/>
        </w:rPr>
      </w:pPr>
    </w:p>
    <w:p w:rsidR="00165B80" w:rsidRDefault="00165B80">
      <w:pPr>
        <w:pStyle w:val="SingleTxtGC"/>
        <w:rPr>
          <w:lang w:val="en-GB"/>
        </w:rPr>
      </w:pPr>
    </w:p>
    <w:p w:rsidR="00165B80" w:rsidRDefault="00165B80">
      <w:pPr>
        <w:pStyle w:val="SingleTxtGC"/>
        <w:rPr>
          <w:lang w:val="en-GB"/>
        </w:rPr>
      </w:pPr>
    </w:p>
    <w:p w:rsidR="00165B80" w:rsidRDefault="00165B80">
      <w:pPr>
        <w:pStyle w:val="SingleTxtGC"/>
        <w:rPr>
          <w:lang w:val="en-GB"/>
        </w:rPr>
      </w:pPr>
    </w:p>
    <w:p w:rsidR="00165B80" w:rsidRDefault="00165B80">
      <w:pPr>
        <w:pStyle w:val="SingleTxtGC"/>
        <w:rPr>
          <w:lang w:val="en-GB"/>
        </w:rPr>
      </w:pPr>
      <w:r>
        <w:rPr>
          <w:noProof/>
          <w:snapToGrid/>
        </w:rPr>
        <w:pict>
          <v:shape id="_x0000_s7564" type="#_x0000_t202" style="position:absolute;left:0;text-align:left;margin-left:55.4pt;margin-top:19.1pt;width:48.6pt;height:7.15pt;z-index:5" stroked="f">
            <v:textbox style="mso-next-textbox:#_x0000_s7564" inset="0,0,0,0">
              <w:txbxContent>
                <w:p w:rsidR="00165B80" w:rsidRDefault="00165B80">
                  <w:pPr>
                    <w:spacing w:line="240" w:lineRule="auto"/>
                    <w:rPr>
                      <w:rFonts w:hint="eastAsia"/>
                      <w:sz w:val="10"/>
                      <w:szCs w:val="10"/>
                    </w:rPr>
                  </w:pPr>
                  <w:r>
                    <w:rPr>
                      <w:rFonts w:hint="eastAsia"/>
                      <w:sz w:val="10"/>
                      <w:szCs w:val="10"/>
                    </w:rPr>
                    <w:t>人均水平</w:t>
                  </w:r>
                  <w:r>
                    <w:rPr>
                      <w:rFonts w:hint="eastAsia"/>
                      <w:sz w:val="10"/>
                      <w:szCs w:val="10"/>
                    </w:rPr>
                    <w:t>(</w:t>
                  </w:r>
                  <w:r>
                    <w:rPr>
                      <w:rFonts w:hint="eastAsia"/>
                      <w:sz w:val="10"/>
                      <w:szCs w:val="10"/>
                    </w:rPr>
                    <w:t>玻利瓦尔币</w:t>
                  </w:r>
                  <w:r>
                    <w:rPr>
                      <w:rFonts w:hint="eastAsia"/>
                      <w:sz w:val="10"/>
                      <w:szCs w:val="10"/>
                    </w:rPr>
                    <w:t>)</w:t>
                  </w:r>
                </w:p>
              </w:txbxContent>
            </v:textbox>
          </v:shape>
        </w:pict>
      </w:r>
    </w:p>
    <w:p w:rsidR="00165B80" w:rsidRDefault="00165B80">
      <w:pPr>
        <w:pStyle w:val="SingleTxtGC"/>
        <w:rPr>
          <w:lang w:val="en-GB"/>
        </w:rPr>
      </w:pPr>
      <w:r>
        <w:rPr>
          <w:noProof/>
          <w:snapToGrid/>
        </w:rPr>
        <w:pict>
          <v:shape id="_x0000_s7565" type="#_x0000_t202" style="position:absolute;left:0;text-align:left;margin-left:58.5pt;margin-top:8pt;width:32.5pt;height:8.45pt;z-index:6" stroked="f">
            <v:textbox style="mso-next-textbox:#_x0000_s7565" inset="0,0,0,0">
              <w:txbxContent>
                <w:p w:rsidR="00165B80" w:rsidRDefault="00165B80">
                  <w:pPr>
                    <w:spacing w:line="240" w:lineRule="auto"/>
                    <w:rPr>
                      <w:rFonts w:hint="eastAsia"/>
                      <w:sz w:val="10"/>
                      <w:szCs w:val="10"/>
                    </w:rPr>
                  </w:pPr>
                  <w:r>
                    <w:rPr>
                      <w:sz w:val="10"/>
                      <w:szCs w:val="10"/>
                    </w:rPr>
                    <w:t xml:space="preserve"> </w:t>
                  </w:r>
                  <w:r>
                    <w:rPr>
                      <w:rFonts w:hint="eastAsia"/>
                      <w:sz w:val="10"/>
                      <w:szCs w:val="10"/>
                    </w:rPr>
                    <w:t>变化率</w:t>
                  </w:r>
                </w:p>
              </w:txbxContent>
            </v:textbox>
          </v:shape>
        </w:pict>
      </w:r>
    </w:p>
    <w:p w:rsidR="00165B80" w:rsidRDefault="00165B80">
      <w:pPr>
        <w:pStyle w:val="SingleTxtGC"/>
        <w:rPr>
          <w:lang w:val="en-GB"/>
        </w:rPr>
      </w:pPr>
    </w:p>
    <w:p w:rsidR="00165B80" w:rsidRDefault="00165B80">
      <w:pPr>
        <w:pStyle w:val="SingleTxtGC"/>
        <w:rPr>
          <w:lang w:val="en-GB"/>
        </w:rPr>
      </w:pPr>
      <w:r>
        <w:rPr>
          <w:lang w:val="en-GB"/>
        </w:rPr>
        <w:t xml:space="preserve">63.  </w:t>
      </w:r>
      <w:r>
        <w:rPr>
          <w:rFonts w:hint="eastAsia"/>
          <w:lang w:val="en-GB"/>
        </w:rPr>
        <w:t>2009</w:t>
      </w:r>
      <w:r>
        <w:rPr>
          <w:rFonts w:hint="eastAsia"/>
          <w:lang w:val="en-GB"/>
        </w:rPr>
        <w:t>年全年委内瑞拉政府通过对奥里诺科石油带资源的勘探、储量探测和开采实施了若干重大项目，以提高中期生产能力。为此，作为与俄罗斯、中国、西班牙和日本等国家签署的能源合作协议的组成部分，委内瑞拉石油股份公司通过委内瑞拉石油公司推动与外国石油企业合作建立了多家合资企业。</w:t>
      </w:r>
    </w:p>
    <w:p w:rsidR="00165B80" w:rsidRDefault="00165B80">
      <w:pPr>
        <w:pStyle w:val="HChGC"/>
        <w:rPr>
          <w:lang w:val="en-GB"/>
        </w:rPr>
      </w:pPr>
      <w:bookmarkStart w:id="0" w:name="_Toc53310074"/>
      <w:r>
        <w:rPr>
          <w:lang w:val="en-GB"/>
        </w:rPr>
        <w:tab/>
      </w:r>
      <w:bookmarkEnd w:id="0"/>
      <w:r>
        <w:rPr>
          <w:rFonts w:hint="eastAsia"/>
          <w:lang w:val="en-GB"/>
        </w:rPr>
        <w:t>三</w:t>
      </w:r>
      <w:r>
        <w:rPr>
          <w:rFonts w:hint="eastAsia"/>
          <w:lang w:val="en-GB"/>
        </w:rPr>
        <w:t>.</w:t>
      </w:r>
      <w:r>
        <w:rPr>
          <w:rFonts w:hint="eastAsia"/>
          <w:lang w:val="en-GB"/>
        </w:rPr>
        <w:tab/>
      </w:r>
      <w:r>
        <w:rPr>
          <w:rFonts w:hint="eastAsia"/>
          <w:lang w:val="en-GB"/>
        </w:rPr>
        <w:t>委内瑞拉玻利瓦尔共和国的宪法、政治和法律结构</w:t>
      </w:r>
    </w:p>
    <w:p w:rsidR="00165B80" w:rsidRDefault="00165B80">
      <w:pPr>
        <w:pStyle w:val="H1GC"/>
        <w:rPr>
          <w:rFonts w:hint="eastAsia"/>
          <w:lang w:val="en-GB"/>
        </w:rPr>
      </w:pPr>
      <w:r>
        <w:rPr>
          <w:lang w:val="en-GB"/>
        </w:rPr>
        <w:tab/>
        <w:t>A.</w:t>
      </w:r>
      <w:r>
        <w:rPr>
          <w:rFonts w:ascii="SimSun" w:eastAsia="SimSun" w:hAnsi="SimSun" w:cs="SimSun" w:hint="eastAsia"/>
          <w:lang w:val="en-GB"/>
        </w:rPr>
        <w:tab/>
      </w:r>
      <w:r>
        <w:rPr>
          <w:rFonts w:hint="eastAsia"/>
          <w:lang w:val="en-GB"/>
        </w:rPr>
        <w:t>历史概述</w:t>
      </w:r>
    </w:p>
    <w:p w:rsidR="00165B80" w:rsidRDefault="00165B80">
      <w:pPr>
        <w:pStyle w:val="SingleTxtGC"/>
        <w:rPr>
          <w:lang w:val="en-GB"/>
        </w:rPr>
      </w:pPr>
      <w:r>
        <w:rPr>
          <w:lang w:val="en-GB"/>
        </w:rPr>
        <w:t xml:space="preserve">64.  </w:t>
      </w:r>
      <w:r>
        <w:rPr>
          <w:rFonts w:hint="eastAsia"/>
          <w:lang w:val="en-GB"/>
        </w:rPr>
        <w:t>委内瑞拉形成独立国家的进程始于两个的相关事件：</w:t>
      </w:r>
      <w:smartTag w:uri="urn:schemas-microsoft-com:office:smarttags" w:element="chsdate">
        <w:smartTagPr>
          <w:attr w:name="Year" w:val="1810"/>
          <w:attr w:name="Month" w:val="4"/>
          <w:attr w:name="Day" w:val="19"/>
          <w:attr w:name="IsLunarDate" w:val="False"/>
          <w:attr w:name="IsROCDate" w:val="False"/>
        </w:smartTagPr>
        <w:r>
          <w:rPr>
            <w:rFonts w:hint="eastAsia"/>
            <w:lang w:val="en-GB"/>
          </w:rPr>
          <w:t>1810</w:t>
        </w:r>
        <w:r>
          <w:rPr>
            <w:rFonts w:hint="eastAsia"/>
            <w:lang w:val="en-GB"/>
          </w:rPr>
          <w:t>年</w:t>
        </w:r>
        <w:r>
          <w:rPr>
            <w:rFonts w:hint="eastAsia"/>
            <w:lang w:val="en-GB"/>
          </w:rPr>
          <w:t>4</w:t>
        </w:r>
        <w:r>
          <w:rPr>
            <w:rFonts w:hint="eastAsia"/>
            <w:lang w:val="en-GB"/>
          </w:rPr>
          <w:t>月</w:t>
        </w:r>
        <w:r>
          <w:rPr>
            <w:rFonts w:hint="eastAsia"/>
            <w:lang w:val="en-GB"/>
          </w:rPr>
          <w:t>19</w:t>
        </w:r>
        <w:r>
          <w:rPr>
            <w:rFonts w:hint="eastAsia"/>
            <w:lang w:val="en-GB"/>
          </w:rPr>
          <w:t>日</w:t>
        </w:r>
      </w:smartTag>
      <w:r>
        <w:rPr>
          <w:rFonts w:hint="eastAsia"/>
          <w:lang w:val="en-GB"/>
        </w:rPr>
        <w:t>的事件割断了与宗主国西班牙的殖民联系；</w:t>
      </w:r>
      <w:r>
        <w:rPr>
          <w:rFonts w:hint="eastAsia"/>
          <w:lang w:val="en-GB"/>
        </w:rPr>
        <w:t>1811</w:t>
      </w:r>
      <w:r>
        <w:rPr>
          <w:rFonts w:hint="eastAsia"/>
          <w:lang w:val="en-GB"/>
        </w:rPr>
        <w:t>年议会于该年</w:t>
      </w:r>
      <w:r>
        <w:rPr>
          <w:rFonts w:hint="eastAsia"/>
          <w:lang w:val="en-GB"/>
        </w:rPr>
        <w:t>7</w:t>
      </w:r>
      <w:r>
        <w:rPr>
          <w:rFonts w:hint="eastAsia"/>
          <w:lang w:val="en-GB"/>
        </w:rPr>
        <w:t>月</w:t>
      </w:r>
      <w:r>
        <w:rPr>
          <w:rFonts w:hint="eastAsia"/>
          <w:lang w:val="en-GB"/>
        </w:rPr>
        <w:t>5</w:t>
      </w:r>
      <w:r>
        <w:rPr>
          <w:rFonts w:hint="eastAsia"/>
          <w:lang w:val="en-GB"/>
        </w:rPr>
        <w:t>日宣布独立。</w:t>
      </w:r>
      <w:smartTag w:uri="urn:schemas-microsoft-com:office:smarttags" w:element="chsdate">
        <w:smartTagPr>
          <w:attr w:name="Year" w:val="1810"/>
          <w:attr w:name="Month" w:val="4"/>
          <w:attr w:name="Day" w:val="19"/>
          <w:attr w:name="IsLunarDate" w:val="False"/>
          <w:attr w:name="IsROCDate" w:val="False"/>
        </w:smartTagPr>
        <w:r>
          <w:rPr>
            <w:rFonts w:hint="eastAsia"/>
            <w:lang w:val="en-GB"/>
          </w:rPr>
          <w:t>1810</w:t>
        </w:r>
        <w:r>
          <w:rPr>
            <w:rFonts w:hint="eastAsia"/>
            <w:lang w:val="en-GB"/>
          </w:rPr>
          <w:t>年</w:t>
        </w:r>
        <w:r>
          <w:rPr>
            <w:rFonts w:hint="eastAsia"/>
            <w:lang w:val="en-GB"/>
          </w:rPr>
          <w:t>4</w:t>
        </w:r>
        <w:r>
          <w:rPr>
            <w:rFonts w:hint="eastAsia"/>
            <w:lang w:val="en-GB"/>
          </w:rPr>
          <w:t>月</w:t>
        </w:r>
        <w:r>
          <w:rPr>
            <w:rFonts w:hint="eastAsia"/>
            <w:lang w:val="en-GB"/>
          </w:rPr>
          <w:t>19</w:t>
        </w:r>
        <w:r>
          <w:rPr>
            <w:rFonts w:hint="eastAsia"/>
            <w:lang w:val="en-GB"/>
          </w:rPr>
          <w:t>日</w:t>
        </w:r>
      </w:smartTag>
      <w:r>
        <w:rPr>
          <w:rFonts w:hint="eastAsia"/>
          <w:lang w:val="en-GB"/>
        </w:rPr>
        <w:t>至</w:t>
      </w:r>
      <w:r>
        <w:rPr>
          <w:rFonts w:hint="eastAsia"/>
          <w:lang w:val="en-GB"/>
        </w:rPr>
        <w:t>1812</w:t>
      </w:r>
      <w:r>
        <w:rPr>
          <w:rFonts w:hint="eastAsia"/>
          <w:lang w:val="en-GB"/>
        </w:rPr>
        <w:t>年</w:t>
      </w:r>
      <w:r>
        <w:rPr>
          <w:rFonts w:hint="eastAsia"/>
          <w:lang w:val="en-GB"/>
        </w:rPr>
        <w:t>7</w:t>
      </w:r>
      <w:r>
        <w:rPr>
          <w:rFonts w:hint="eastAsia"/>
          <w:lang w:val="en-GB"/>
        </w:rPr>
        <w:t>月底这一期间被称为第一共和国。西班牙军队后来再次占领共和国领土，第一共和国结束。</w:t>
      </w:r>
      <w:r>
        <w:rPr>
          <w:rFonts w:hint="eastAsia"/>
          <w:lang w:val="en-GB"/>
        </w:rPr>
        <w:t>1813</w:t>
      </w:r>
      <w:r>
        <w:rPr>
          <w:rFonts w:hint="eastAsia"/>
          <w:lang w:val="en-GB"/>
        </w:rPr>
        <w:t>年</w:t>
      </w:r>
      <w:r>
        <w:rPr>
          <w:rFonts w:hint="eastAsia"/>
          <w:lang w:val="en-GB"/>
        </w:rPr>
        <w:t>8</w:t>
      </w:r>
      <w:r>
        <w:rPr>
          <w:rFonts w:hint="eastAsia"/>
          <w:lang w:val="en-GB"/>
        </w:rPr>
        <w:t>月西蒙·玻利瓦尔在英勇战役后凯旋加拉加斯，重建共和国。</w:t>
      </w:r>
    </w:p>
    <w:p w:rsidR="00165B80" w:rsidRDefault="00165B80">
      <w:pPr>
        <w:pStyle w:val="SingleTxtGC"/>
        <w:rPr>
          <w:lang w:val="en-GB"/>
        </w:rPr>
      </w:pPr>
      <w:r>
        <w:rPr>
          <w:lang w:val="en-GB"/>
        </w:rPr>
        <w:t xml:space="preserve">65.  </w:t>
      </w:r>
      <w:r>
        <w:rPr>
          <w:rFonts w:hint="eastAsia"/>
          <w:lang w:val="en-GB"/>
        </w:rPr>
        <w:t>1813</w:t>
      </w:r>
      <w:r>
        <w:rPr>
          <w:rFonts w:hint="eastAsia"/>
          <w:lang w:val="en-GB"/>
        </w:rPr>
        <w:t>年</w:t>
      </w:r>
      <w:r>
        <w:rPr>
          <w:rFonts w:hint="eastAsia"/>
          <w:lang w:val="en-GB"/>
        </w:rPr>
        <w:t>8</w:t>
      </w:r>
      <w:r>
        <w:rPr>
          <w:rFonts w:hint="eastAsia"/>
          <w:lang w:val="en-GB"/>
        </w:rPr>
        <w:t>月至</w:t>
      </w:r>
      <w:r>
        <w:rPr>
          <w:rFonts w:hint="eastAsia"/>
          <w:lang w:val="en-GB"/>
        </w:rPr>
        <w:t>1814</w:t>
      </w:r>
      <w:r>
        <w:rPr>
          <w:rFonts w:hint="eastAsia"/>
          <w:lang w:val="en-GB"/>
        </w:rPr>
        <w:t>年</w:t>
      </w:r>
      <w:r>
        <w:rPr>
          <w:rFonts w:hint="eastAsia"/>
          <w:lang w:val="en-GB"/>
        </w:rPr>
        <w:t>12</w:t>
      </w:r>
      <w:r>
        <w:rPr>
          <w:rFonts w:hint="eastAsia"/>
          <w:lang w:val="en-GB"/>
        </w:rPr>
        <w:t>月期间称为第二共和国，</w:t>
      </w:r>
      <w:r>
        <w:rPr>
          <w:rFonts w:hint="eastAsia"/>
          <w:lang w:val="en-GB"/>
        </w:rPr>
        <w:t>1814</w:t>
      </w:r>
      <w:r>
        <w:rPr>
          <w:rFonts w:hint="eastAsia"/>
          <w:lang w:val="en-GB"/>
        </w:rPr>
        <w:t>年中期出现东部大移民，同年</w:t>
      </w:r>
      <w:r>
        <w:rPr>
          <w:rFonts w:hint="eastAsia"/>
          <w:lang w:val="en-GB"/>
        </w:rPr>
        <w:t>12</w:t>
      </w:r>
      <w:r>
        <w:rPr>
          <w:rFonts w:hint="eastAsia"/>
          <w:lang w:val="en-GB"/>
        </w:rPr>
        <w:t>月发生尤里卡和马都灵战斗，第二共和国随着这些事件而终结。第三共和国成立，从</w:t>
      </w:r>
      <w:r>
        <w:rPr>
          <w:rFonts w:hint="eastAsia"/>
          <w:lang w:val="en-GB"/>
        </w:rPr>
        <w:t>1817</w:t>
      </w:r>
      <w:r>
        <w:rPr>
          <w:rFonts w:hint="eastAsia"/>
          <w:lang w:val="en-GB"/>
        </w:rPr>
        <w:t>年延续到</w:t>
      </w:r>
      <w:r>
        <w:rPr>
          <w:rFonts w:hint="eastAsia"/>
          <w:lang w:val="en-GB"/>
        </w:rPr>
        <w:t>1819</w:t>
      </w:r>
      <w:r>
        <w:rPr>
          <w:rFonts w:hint="eastAsia"/>
          <w:lang w:val="en-GB"/>
        </w:rPr>
        <w:t>年，玻利瓦尔和其他爱国领袖正式称其为委内瑞拉共和国。</w:t>
      </w:r>
    </w:p>
    <w:p w:rsidR="00165B80" w:rsidRDefault="00165B80">
      <w:pPr>
        <w:pStyle w:val="SingleTxtGC"/>
        <w:rPr>
          <w:rFonts w:hint="eastAsia"/>
          <w:lang w:val="en-GB"/>
        </w:rPr>
      </w:pPr>
      <w:r>
        <w:rPr>
          <w:lang w:val="en-GB"/>
        </w:rPr>
        <w:t xml:space="preserve">66.  </w:t>
      </w:r>
      <w:r>
        <w:rPr>
          <w:rFonts w:hint="eastAsia"/>
          <w:lang w:val="en-GB"/>
        </w:rPr>
        <w:t>在</w:t>
      </w:r>
      <w:r>
        <w:rPr>
          <w:rFonts w:hint="eastAsia"/>
          <w:lang w:val="en-GB"/>
        </w:rPr>
        <w:t>1820</w:t>
      </w:r>
      <w:r>
        <w:rPr>
          <w:rFonts w:hint="eastAsia"/>
          <w:lang w:val="en-GB"/>
        </w:rPr>
        <w:t>年至</w:t>
      </w:r>
      <w:r>
        <w:rPr>
          <w:rFonts w:hint="eastAsia"/>
          <w:lang w:val="en-GB"/>
        </w:rPr>
        <w:t>1958</w:t>
      </w:r>
      <w:r>
        <w:rPr>
          <w:rFonts w:hint="eastAsia"/>
          <w:lang w:val="en-GB"/>
        </w:rPr>
        <w:t>年的政治过渡时期中，无论是军政府还是文人政权都酝酿向民主时代转型，形成了各个政治党派，其一大特点就是交替执政。自这一刻开始开启了委内瑞拉民主时代的序幕，而随着</w:t>
      </w:r>
      <w:r>
        <w:rPr>
          <w:rFonts w:hint="eastAsia"/>
          <w:lang w:val="es-MX"/>
        </w:rPr>
        <w:t>分享权力协议的签署，委内瑞拉于</w:t>
      </w:r>
      <w:smartTag w:uri="urn:schemas-microsoft-com:office:smarttags" w:element="chsdate">
        <w:smartTagPr>
          <w:attr w:name="IsROCDate" w:val="False"/>
          <w:attr w:name="IsLunarDate" w:val="False"/>
          <w:attr w:name="Day" w:val="31"/>
          <w:attr w:name="Month" w:val="10"/>
          <w:attr w:name="Year" w:val="1958"/>
        </w:smartTagPr>
        <w:r>
          <w:rPr>
            <w:rFonts w:hint="eastAsia"/>
            <w:lang w:val="es-MX"/>
          </w:rPr>
          <w:t>1958</w:t>
        </w:r>
        <w:r>
          <w:rPr>
            <w:rFonts w:hint="eastAsia"/>
            <w:lang w:val="es-MX"/>
          </w:rPr>
          <w:t>年</w:t>
        </w:r>
        <w:r>
          <w:rPr>
            <w:rFonts w:hint="eastAsia"/>
            <w:lang w:val="es-MX"/>
          </w:rPr>
          <w:t>10</w:t>
        </w:r>
        <w:r>
          <w:rPr>
            <w:rFonts w:hint="eastAsia"/>
            <w:lang w:val="es-MX"/>
          </w:rPr>
          <w:t>月</w:t>
        </w:r>
        <w:r>
          <w:rPr>
            <w:rFonts w:hint="eastAsia"/>
            <w:lang w:val="es-MX"/>
          </w:rPr>
          <w:t>31</w:t>
        </w:r>
        <w:r>
          <w:rPr>
            <w:rFonts w:hint="eastAsia"/>
            <w:lang w:val="es-MX"/>
          </w:rPr>
          <w:t>日</w:t>
        </w:r>
      </w:smartTag>
      <w:r>
        <w:rPr>
          <w:rFonts w:hint="eastAsia"/>
          <w:lang w:val="es-MX"/>
        </w:rPr>
        <w:t>正式进入第四共和国时期，由民主行动党、基督教社会党和民主共和联盟党交替执政，当委内瑞拉共产党一直被排斥在外，直到</w:t>
      </w:r>
      <w:r>
        <w:rPr>
          <w:rFonts w:hint="eastAsia"/>
          <w:lang w:val="es-MX"/>
        </w:rPr>
        <w:t>1999</w:t>
      </w:r>
      <w:r>
        <w:rPr>
          <w:rFonts w:hint="eastAsia"/>
          <w:lang w:val="es-MX"/>
        </w:rPr>
        <w:t>年新宪法生效才结束这一局面。</w:t>
      </w:r>
    </w:p>
    <w:p w:rsidR="00165B80" w:rsidRDefault="00165B80">
      <w:pPr>
        <w:pStyle w:val="SingleTxtGC"/>
        <w:rPr>
          <w:lang w:val="en-GB"/>
        </w:rPr>
      </w:pPr>
      <w:r>
        <w:rPr>
          <w:lang w:val="en-GB"/>
        </w:rPr>
        <w:t xml:space="preserve">67.  </w:t>
      </w:r>
      <w:r>
        <w:rPr>
          <w:rFonts w:hint="eastAsia"/>
          <w:lang w:val="en-GB"/>
        </w:rPr>
        <w:t>根据上述进程，在</w:t>
      </w:r>
      <w:r>
        <w:rPr>
          <w:rFonts w:hint="eastAsia"/>
          <w:lang w:val="en-GB"/>
        </w:rPr>
        <w:t>1998</w:t>
      </w:r>
      <w:r>
        <w:rPr>
          <w:rFonts w:hint="eastAsia"/>
          <w:lang w:val="en-GB"/>
        </w:rPr>
        <w:t>年</w:t>
      </w:r>
      <w:r>
        <w:rPr>
          <w:rFonts w:hint="eastAsia"/>
          <w:lang w:val="en-GB"/>
        </w:rPr>
        <w:t>12</w:t>
      </w:r>
      <w:r>
        <w:rPr>
          <w:rFonts w:hint="eastAsia"/>
          <w:lang w:val="en-GB"/>
        </w:rPr>
        <w:t>月的总统大选中，经绝对多数票赞成，乌戈·拉斐尔·查韦斯·弗里亚斯中校当选共和国总统。在其任期内进一步推动政治、经济、文化和社会的转型。能够体现这些变革的一个例证就是在</w:t>
      </w:r>
      <w:r>
        <w:rPr>
          <w:rFonts w:hint="eastAsia"/>
          <w:lang w:val="en-GB"/>
        </w:rPr>
        <w:t>1999</w:t>
      </w:r>
      <w:r>
        <w:rPr>
          <w:rFonts w:hint="eastAsia"/>
          <w:lang w:val="en-GB"/>
        </w:rPr>
        <w:t>年召集组建了国家立宪大会，通过在同年</w:t>
      </w:r>
      <w:r>
        <w:rPr>
          <w:rFonts w:hint="eastAsia"/>
          <w:lang w:val="en-GB"/>
        </w:rPr>
        <w:t>12</w:t>
      </w:r>
      <w:r>
        <w:rPr>
          <w:rFonts w:hint="eastAsia"/>
          <w:lang w:val="en-GB"/>
        </w:rPr>
        <w:t>月的全民公决中由人民核准了新宪法，随着宪法的生效，委内瑞拉进入第五共和国时代。</w:t>
      </w:r>
    </w:p>
    <w:p w:rsidR="00165B80" w:rsidRDefault="00165B80">
      <w:pPr>
        <w:pStyle w:val="SingleTxtGC"/>
        <w:rPr>
          <w:lang w:val="en-GB"/>
        </w:rPr>
      </w:pPr>
      <w:r>
        <w:rPr>
          <w:lang w:val="en-GB"/>
        </w:rPr>
        <w:t xml:space="preserve">68.  </w:t>
      </w:r>
      <w:r>
        <w:rPr>
          <w:rFonts w:hint="eastAsia"/>
          <w:lang w:val="en-GB"/>
        </w:rPr>
        <w:t>2002</w:t>
      </w:r>
      <w:r>
        <w:rPr>
          <w:rFonts w:hint="eastAsia"/>
          <w:lang w:val="en-GB"/>
        </w:rPr>
        <w:t>年</w:t>
      </w:r>
      <w:r>
        <w:rPr>
          <w:rFonts w:hint="eastAsia"/>
          <w:lang w:val="en-GB"/>
        </w:rPr>
        <w:t>4</w:t>
      </w:r>
      <w:r>
        <w:rPr>
          <w:rFonts w:hint="eastAsia"/>
          <w:lang w:val="en-GB"/>
        </w:rPr>
        <w:t>月</w:t>
      </w:r>
      <w:r>
        <w:rPr>
          <w:rFonts w:hint="eastAsia"/>
          <w:lang w:val="en-GB"/>
        </w:rPr>
        <w:t>11</w:t>
      </w:r>
      <w:r>
        <w:rPr>
          <w:rFonts w:hint="eastAsia"/>
          <w:lang w:val="en-GB"/>
        </w:rPr>
        <w:t>日，委内瑞拉民主受到了由美国政府、大企业主和所有反对党，甚至包括委内瑞拉教会阶层联合发起的政变的冲击。乌戈·拉斐尔·查韦斯·弗里亚斯总统领导的合法政府在</w:t>
      </w:r>
      <w:r>
        <w:rPr>
          <w:rFonts w:hint="eastAsia"/>
          <w:lang w:val="en-GB"/>
        </w:rPr>
        <w:t>48</w:t>
      </w:r>
      <w:r>
        <w:rPr>
          <w:rFonts w:hint="eastAsia"/>
          <w:lang w:val="en-GB"/>
        </w:rPr>
        <w:t>小时内被推翻。</w:t>
      </w:r>
      <w:smartTag w:uri="urn:schemas-microsoft-com:office:smarttags" w:element="chsdate">
        <w:smartTagPr>
          <w:attr w:name="IsROCDate" w:val="False"/>
          <w:attr w:name="IsLunarDate" w:val="False"/>
          <w:attr w:name="Day" w:val="13"/>
          <w:attr w:name="Month" w:val="4"/>
          <w:attr w:name="Year" w:val="2002"/>
        </w:smartTagPr>
        <w:r>
          <w:rPr>
            <w:rFonts w:hint="eastAsia"/>
            <w:lang w:val="en-GB"/>
          </w:rPr>
          <w:t>2002</w:t>
        </w:r>
        <w:r>
          <w:rPr>
            <w:rFonts w:hint="eastAsia"/>
            <w:lang w:val="en-GB"/>
          </w:rPr>
          <w:t>年</w:t>
        </w:r>
        <w:r>
          <w:rPr>
            <w:rFonts w:hint="eastAsia"/>
            <w:lang w:val="en-GB"/>
          </w:rPr>
          <w:t>4</w:t>
        </w:r>
        <w:r>
          <w:rPr>
            <w:rFonts w:hint="eastAsia"/>
            <w:lang w:val="en-GB"/>
          </w:rPr>
          <w:t>月</w:t>
        </w:r>
        <w:r>
          <w:rPr>
            <w:rFonts w:hint="eastAsia"/>
            <w:lang w:val="en-GB"/>
          </w:rPr>
          <w:t>13</w:t>
        </w:r>
        <w:r>
          <w:rPr>
            <w:rFonts w:hint="eastAsia"/>
            <w:lang w:val="en-GB"/>
          </w:rPr>
          <w:t>日</w:t>
        </w:r>
      </w:smartTag>
      <w:r>
        <w:rPr>
          <w:rFonts w:hint="eastAsia"/>
          <w:lang w:val="en-GB"/>
        </w:rPr>
        <w:t>清晨，在人民和武装部队的干预下查韦斯总统重新执掌政权。同样，在</w:t>
      </w:r>
      <w:smartTag w:uri="urn:schemas-microsoft-com:office:smarttags" w:element="chsdate">
        <w:smartTagPr>
          <w:attr w:name="IsROCDate" w:val="False"/>
          <w:attr w:name="IsLunarDate" w:val="False"/>
          <w:attr w:name="Day" w:val="2"/>
          <w:attr w:name="Month" w:val="12"/>
          <w:attr w:name="Year" w:val="2002"/>
        </w:smartTagPr>
        <w:r>
          <w:rPr>
            <w:rFonts w:hint="eastAsia"/>
            <w:lang w:val="en-GB"/>
          </w:rPr>
          <w:t>2002</w:t>
        </w:r>
        <w:r>
          <w:rPr>
            <w:rFonts w:hint="eastAsia"/>
            <w:lang w:val="en-GB"/>
          </w:rPr>
          <w:t>年</w:t>
        </w:r>
        <w:r>
          <w:rPr>
            <w:rFonts w:hint="eastAsia"/>
            <w:lang w:val="en-GB"/>
          </w:rPr>
          <w:t>12</w:t>
        </w:r>
        <w:r>
          <w:rPr>
            <w:rFonts w:hint="eastAsia"/>
            <w:lang w:val="en-GB"/>
          </w:rPr>
          <w:t>月</w:t>
        </w:r>
        <w:r>
          <w:rPr>
            <w:rFonts w:hint="eastAsia"/>
            <w:lang w:val="en-GB"/>
          </w:rPr>
          <w:t>2</w:t>
        </w:r>
        <w:r>
          <w:rPr>
            <w:rFonts w:hint="eastAsia"/>
            <w:lang w:val="en-GB"/>
          </w:rPr>
          <w:t>日</w:t>
        </w:r>
      </w:smartTag>
      <w:r>
        <w:rPr>
          <w:rFonts w:hint="eastAsia"/>
          <w:lang w:val="en-GB"/>
        </w:rPr>
        <w:t>，由委内瑞拉商业和生产商理事会联盟的企业家发起了总罢工。随后，委内瑞拉石油股份公司也参与了总罢工，发起了全国石油行业大罢工。</w:t>
      </w:r>
      <w:smartTag w:uri="urn:schemas-microsoft-com:office:smarttags" w:element="chsdate">
        <w:smartTagPr>
          <w:attr w:name="IsROCDate" w:val="False"/>
          <w:attr w:name="IsLunarDate" w:val="False"/>
          <w:attr w:name="Day" w:val="2"/>
          <w:attr w:name="Month" w:val="2"/>
          <w:attr w:name="Year" w:val="2003"/>
        </w:smartTagPr>
        <w:r>
          <w:rPr>
            <w:rFonts w:hint="eastAsia"/>
            <w:lang w:val="en-GB"/>
          </w:rPr>
          <w:t>2003</w:t>
        </w:r>
        <w:r>
          <w:rPr>
            <w:rFonts w:hint="eastAsia"/>
            <w:lang w:val="en-GB"/>
          </w:rPr>
          <w:t>年</w:t>
        </w:r>
        <w:r>
          <w:rPr>
            <w:rFonts w:hint="eastAsia"/>
            <w:lang w:val="en-GB"/>
          </w:rPr>
          <w:t>2</w:t>
        </w:r>
        <w:r>
          <w:rPr>
            <w:rFonts w:hint="eastAsia"/>
            <w:lang w:val="en-GB"/>
          </w:rPr>
          <w:t>月</w:t>
        </w:r>
        <w:r>
          <w:rPr>
            <w:rFonts w:hint="eastAsia"/>
            <w:lang w:val="en-GB"/>
          </w:rPr>
          <w:t>2</w:t>
        </w:r>
        <w:r>
          <w:rPr>
            <w:rFonts w:hint="eastAsia"/>
            <w:lang w:val="en-GB"/>
          </w:rPr>
          <w:t>日</w:t>
        </w:r>
      </w:smartTag>
      <w:r>
        <w:rPr>
          <w:rFonts w:hint="eastAsia"/>
          <w:lang w:val="en-GB"/>
        </w:rPr>
        <w:t>，罢工宣告失败。由此给国家造成的经济损失估计有</w:t>
      </w:r>
      <w:r>
        <w:rPr>
          <w:rFonts w:hint="eastAsia"/>
          <w:lang w:val="en-GB"/>
        </w:rPr>
        <w:t>150</w:t>
      </w:r>
      <w:r>
        <w:rPr>
          <w:rFonts w:hint="eastAsia"/>
          <w:lang w:val="en-GB"/>
        </w:rPr>
        <w:t>亿美元。委内瑞拉的政权得到了巩固。</w:t>
      </w:r>
    </w:p>
    <w:p w:rsidR="00165B80" w:rsidRDefault="00165B80">
      <w:pPr>
        <w:pStyle w:val="SingleTxtGC"/>
        <w:rPr>
          <w:lang w:val="en-GB"/>
        </w:rPr>
      </w:pPr>
      <w:r>
        <w:rPr>
          <w:lang w:val="en-GB"/>
        </w:rPr>
        <w:t xml:space="preserve">69.  </w:t>
      </w:r>
      <w:r>
        <w:rPr>
          <w:rFonts w:hint="eastAsia"/>
          <w:lang w:val="en-GB"/>
        </w:rPr>
        <w:t>2004</w:t>
      </w:r>
      <w:r>
        <w:rPr>
          <w:rFonts w:hint="eastAsia"/>
          <w:lang w:val="en-GB"/>
        </w:rPr>
        <w:t>年</w:t>
      </w:r>
      <w:r>
        <w:rPr>
          <w:rFonts w:hint="eastAsia"/>
          <w:lang w:val="en-GB"/>
        </w:rPr>
        <w:t>8</w:t>
      </w:r>
      <w:r>
        <w:rPr>
          <w:rFonts w:hint="eastAsia"/>
          <w:lang w:val="en-GB"/>
        </w:rPr>
        <w:t>月</w:t>
      </w:r>
      <w:r>
        <w:rPr>
          <w:rFonts w:hint="eastAsia"/>
          <w:lang w:val="en-GB"/>
        </w:rPr>
        <w:t>15</w:t>
      </w:r>
      <w:r>
        <w:rPr>
          <w:rFonts w:hint="eastAsia"/>
          <w:lang w:val="en-GB"/>
        </w:rPr>
        <w:t>日，由委内瑞拉反对派力量发起了针对乌戈·查韦斯·弗里亚斯总统的“罢黜性全民公决”，总统先生在公决中获胜，得以继续执政。</w:t>
      </w:r>
    </w:p>
    <w:p w:rsidR="00165B80" w:rsidRDefault="00165B80">
      <w:pPr>
        <w:pStyle w:val="SingleTxtGC"/>
        <w:rPr>
          <w:lang w:val="en-GB"/>
        </w:rPr>
      </w:pPr>
      <w:r>
        <w:rPr>
          <w:lang w:val="en-GB"/>
        </w:rPr>
        <w:t xml:space="preserve">70.  </w:t>
      </w:r>
      <w:r>
        <w:rPr>
          <w:rFonts w:hint="eastAsia"/>
          <w:lang w:val="en-GB"/>
        </w:rPr>
        <w:t>在这些事件中，委内瑞拉民主经受住了考验，并且全国人民及其武装部队都决议选择了民主。企业界、工会界以及来自第四共和国的反对党所发起的政变表明，旨在尊重、增进和落实人权的各项政府政策取得了非凡的成效。控制了媒体喉舌的企业主们公然挑衅，无视甚至攻讦《国家宪法》，长达数月的动荡形势使得所有机构都承受了巨大的压力。旨在破坏国家稳定和推翻经民主选举产生的政府的行动均告失败，这使得民心更加向民主、向他们现在的政府领导人，特别是向尊重和落实人权靠拢。</w:t>
      </w:r>
    </w:p>
    <w:p w:rsidR="00165B80" w:rsidRDefault="00165B80">
      <w:pPr>
        <w:pStyle w:val="SingleTxtGC"/>
        <w:rPr>
          <w:rFonts w:hint="eastAsia"/>
          <w:lang w:val="en-GB"/>
        </w:rPr>
      </w:pPr>
      <w:r>
        <w:rPr>
          <w:lang w:val="en-GB"/>
        </w:rPr>
        <w:t xml:space="preserve">71.  </w:t>
      </w:r>
      <w:r>
        <w:rPr>
          <w:rFonts w:hint="eastAsia"/>
          <w:lang w:val="en-GB"/>
        </w:rPr>
        <w:t>自</w:t>
      </w:r>
      <w:r>
        <w:rPr>
          <w:rFonts w:hint="eastAsia"/>
          <w:lang w:val="en-GB"/>
        </w:rPr>
        <w:t>1999</w:t>
      </w:r>
      <w:r>
        <w:rPr>
          <w:rFonts w:hint="eastAsia"/>
          <w:lang w:val="en-GB"/>
        </w:rPr>
        <w:t>年以来，国家正经历着和平民主演变进程，委内瑞拉政府通过国家行政机关以及其他公权力部门，实施了一系列公共政策，这些政策建立在五大均衡的主题上：政治、社会、经济、领土和国际事务。</w:t>
      </w:r>
    </w:p>
    <w:p w:rsidR="00165B80" w:rsidRDefault="00165B80">
      <w:pPr>
        <w:pStyle w:val="SingleTxtGC"/>
        <w:rPr>
          <w:lang w:val="en-GB"/>
        </w:rPr>
      </w:pPr>
      <w:r>
        <w:rPr>
          <w:lang w:val="en-GB"/>
        </w:rPr>
        <w:t xml:space="preserve">72.  </w:t>
      </w:r>
      <w:r>
        <w:rPr>
          <w:rFonts w:hint="eastAsia"/>
          <w:lang w:val="en-GB"/>
        </w:rPr>
        <w:t>国家致力于落实《宪法》保障的社会、经济、文化、政治发展承诺，并根据平等与充分尊重人权、尊严和人身完整性的原则进行相应的立法和司法转型和改革。据此，已经出台了若干政策，以改善公共机构和公共系统的管理，目的就是使之更加贴近人民群众，并满足全体人民的各项需求。为根除歧视、贫困和排斥，实现公平，委内瑞拉政府在过去的十年中逐步提出了若干改革政策，并取得了显著成果：</w:t>
      </w:r>
    </w:p>
    <w:p w:rsidR="00165B80" w:rsidRDefault="00165B80">
      <w:pPr>
        <w:pStyle w:val="SingleTxtGC"/>
        <w:numPr>
          <w:ilvl w:val="0"/>
          <w:numId w:val="20"/>
        </w:numPr>
        <w:rPr>
          <w:lang w:val="en-GB"/>
        </w:rPr>
      </w:pPr>
      <w:r>
        <w:rPr>
          <w:rFonts w:hint="eastAsia"/>
          <w:lang w:val="en-GB"/>
        </w:rPr>
        <w:t>确保贫困人口能够：获得信贷资金和城乡土地，以用于从事粮食生产，获得体面住房并拥有个人和集体财产，享有免费、高质量的义务教育和医疗服务，接受艺术培养和职业培训，获得技术、知识和信息，普遍享有优质公共服务以及参与到与其自身密切相关的决策中；</w:t>
      </w:r>
    </w:p>
    <w:p w:rsidR="00165B80" w:rsidRDefault="00165B80">
      <w:pPr>
        <w:pStyle w:val="SingleTxtGC"/>
        <w:numPr>
          <w:ilvl w:val="0"/>
          <w:numId w:val="20"/>
        </w:numPr>
        <w:rPr>
          <w:rFonts w:hint="eastAsia"/>
          <w:lang w:val="en-GB"/>
        </w:rPr>
      </w:pPr>
      <w:r>
        <w:rPr>
          <w:rFonts w:hint="eastAsia"/>
          <w:lang w:val="en-GB"/>
        </w:rPr>
        <w:t>制定政策、结构、宗旨和目标，以确保在决策过程中的性别平等，扩大妇女的政治、社会、经济和文化机会，提高各类妇女组织的地位，特别是土著妇女组织、社区基层组织、非洲裔人民组织、残疾人组织以及儿童和青少年组织的地位；</w:t>
      </w:r>
    </w:p>
    <w:p w:rsidR="00165B80" w:rsidRDefault="00165B80">
      <w:pPr>
        <w:pStyle w:val="SingleTxtGC"/>
        <w:numPr>
          <w:ilvl w:val="0"/>
          <w:numId w:val="20"/>
        </w:numPr>
        <w:rPr>
          <w:lang w:val="en-GB"/>
        </w:rPr>
      </w:pPr>
      <w:r>
        <w:rPr>
          <w:rFonts w:hint="eastAsia"/>
          <w:lang w:val="en-GB"/>
        </w:rPr>
        <w:t>扩大两性平等和公正的法律框架，以确保尊重、增进和落实所有人权、正义和基本自由，进而消除一切形式的歧视；</w:t>
      </w:r>
    </w:p>
    <w:p w:rsidR="00165B80" w:rsidRDefault="00165B80">
      <w:pPr>
        <w:pStyle w:val="SingleTxtGC"/>
        <w:numPr>
          <w:ilvl w:val="0"/>
          <w:numId w:val="20"/>
        </w:numPr>
        <w:rPr>
          <w:lang w:val="en-GB"/>
        </w:rPr>
      </w:pPr>
      <w:r>
        <w:rPr>
          <w:rFonts w:hint="eastAsia"/>
          <w:lang w:val="en-GB"/>
        </w:rPr>
        <w:t>保障土著人民保持和发展其身份同一性、文化和利益的权利，支持其追求正义并为其提供一个社会、经济和政治参与环境；</w:t>
      </w:r>
    </w:p>
    <w:p w:rsidR="00165B80" w:rsidRDefault="00165B80">
      <w:pPr>
        <w:pStyle w:val="SingleTxtGC"/>
        <w:numPr>
          <w:ilvl w:val="0"/>
          <w:numId w:val="20"/>
        </w:numPr>
        <w:rPr>
          <w:lang w:val="en-GB"/>
        </w:rPr>
      </w:pPr>
      <w:r>
        <w:rPr>
          <w:rFonts w:hint="eastAsia"/>
          <w:lang w:val="en-GB"/>
        </w:rPr>
        <w:t>确保所有残疾人有权获得工作、康复以及其他服务；</w:t>
      </w:r>
    </w:p>
    <w:p w:rsidR="00165B80" w:rsidRDefault="00165B80">
      <w:pPr>
        <w:pStyle w:val="SingleTxtGC"/>
        <w:numPr>
          <w:ilvl w:val="0"/>
          <w:numId w:val="20"/>
        </w:numPr>
        <w:rPr>
          <w:lang w:val="en-GB"/>
        </w:rPr>
      </w:pPr>
      <w:r>
        <w:rPr>
          <w:rFonts w:hint="eastAsia"/>
          <w:lang w:val="en-GB"/>
        </w:rPr>
        <w:t>在增进和保护人权、不歧视、宽容、尊重多样性、平等、团结、安全和参与的框架下促进社会稳定和公正；</w:t>
      </w:r>
    </w:p>
    <w:p w:rsidR="00165B80" w:rsidRDefault="00165B80">
      <w:pPr>
        <w:pStyle w:val="SingleTxtGC"/>
        <w:numPr>
          <w:ilvl w:val="0"/>
          <w:numId w:val="20"/>
        </w:numPr>
        <w:rPr>
          <w:lang w:val="en-GB"/>
        </w:rPr>
      </w:pPr>
      <w:r>
        <w:rPr>
          <w:rFonts w:hint="eastAsia"/>
          <w:lang w:val="en-GB"/>
        </w:rPr>
        <w:t>推行在态度、结构和法律上的各项政策和变革，以消除歧视性做法；</w:t>
      </w:r>
    </w:p>
    <w:p w:rsidR="00165B80" w:rsidRDefault="00165B80">
      <w:pPr>
        <w:pStyle w:val="SingleTxtGC"/>
        <w:numPr>
          <w:ilvl w:val="0"/>
          <w:numId w:val="20"/>
        </w:numPr>
        <w:rPr>
          <w:lang w:val="en-GB"/>
        </w:rPr>
      </w:pPr>
      <w:r>
        <w:rPr>
          <w:rFonts w:hint="eastAsia"/>
          <w:lang w:val="en-GB"/>
        </w:rPr>
        <w:t>长效落实促进和鼓励提倡参与性民主、法治、多样化和多元化、宽容和责任、无暴力和团结，通过教育体系、媒体和社区促进社会融合。</w:t>
      </w:r>
    </w:p>
    <w:p w:rsidR="00165B80" w:rsidRDefault="00165B80">
      <w:pPr>
        <w:pStyle w:val="SingleTxtGC"/>
        <w:rPr>
          <w:lang w:val="en-GB"/>
        </w:rPr>
      </w:pPr>
      <w:r>
        <w:rPr>
          <w:lang w:val="en-GB"/>
        </w:rPr>
        <w:t xml:space="preserve">73.  </w:t>
      </w:r>
      <w:r>
        <w:rPr>
          <w:rFonts w:hint="eastAsia"/>
          <w:lang w:val="en-GB"/>
        </w:rPr>
        <w:t>因此，这些政策可以在国家和社会各司其职的框架下得以发展，《委内瑞拉玻利瓦尔共和国宪法》第</w:t>
      </w:r>
      <w:r>
        <w:rPr>
          <w:rFonts w:hint="eastAsia"/>
          <w:lang w:val="en-GB"/>
        </w:rPr>
        <w:t>62</w:t>
      </w:r>
      <w:r>
        <w:rPr>
          <w:rFonts w:hint="eastAsia"/>
          <w:lang w:val="en-GB"/>
        </w:rPr>
        <w:t>条就明确规定，所有公民都有权参与公共事务。在这一规定中，在发展参与性民主、发展委内瑞拉的国家体制、尊重人权的基础上实现参与，促进形成了所谓的社区委员会，作为一种社区组织的结盟方式，有助于确保对正式成文的各项政策实施监督并取得成功。</w:t>
      </w:r>
    </w:p>
    <w:p w:rsidR="00165B80" w:rsidRDefault="00165B80">
      <w:pPr>
        <w:pStyle w:val="SingleTxtGC"/>
        <w:rPr>
          <w:lang w:val="en-GB"/>
        </w:rPr>
      </w:pPr>
      <w:r>
        <w:rPr>
          <w:lang w:val="en-GB"/>
        </w:rPr>
        <w:t xml:space="preserve">74.  </w:t>
      </w:r>
      <w:r>
        <w:rPr>
          <w:rFonts w:hint="eastAsia"/>
          <w:lang w:val="en-GB"/>
        </w:rPr>
        <w:t>社区委员会是“各类社区组织、社会团体和公民之间相互协调和融合的参与性机构，有助于使人民直接行使对公共政策和项目的组织管理权，以满足社区对于打造一个追求公平和社会正义的社会的需求和愿望”。</w:t>
      </w:r>
      <w:r>
        <w:rPr>
          <w:rStyle w:val="FootnoteReference"/>
        </w:rPr>
        <w:footnoteReference w:id="9"/>
      </w:r>
      <w:r>
        <w:rPr>
          <w:lang w:val="en-GB"/>
        </w:rPr>
        <w:t xml:space="preserve"> </w:t>
      </w:r>
      <w:r>
        <w:rPr>
          <w:rFonts w:hint="eastAsia"/>
          <w:lang w:val="en-GB"/>
        </w:rPr>
        <w:t>与此同时，对各项社会任务和社会方案的运作和结果进行监督，有助于由社会和各相关政府机构对其进行直接评估，以此确保这些任务和方案能够坚持高质量的运作并切实享有和尊重人权。</w:t>
      </w:r>
    </w:p>
    <w:p w:rsidR="00165B80" w:rsidRDefault="00165B80">
      <w:pPr>
        <w:pStyle w:val="H1GC"/>
        <w:rPr>
          <w:rFonts w:hint="eastAsia"/>
          <w:lang w:val="en-GB"/>
        </w:rPr>
      </w:pPr>
      <w:r>
        <w:rPr>
          <w:lang w:val="en-GB"/>
        </w:rPr>
        <w:tab/>
        <w:t>B.</w:t>
      </w:r>
      <w:r>
        <w:rPr>
          <w:rFonts w:ascii="SimSun" w:eastAsia="SimSun" w:hAnsi="SimSun" w:cs="SimSun" w:hint="eastAsia"/>
          <w:lang w:val="en-GB"/>
        </w:rPr>
        <w:tab/>
      </w:r>
      <w:r>
        <w:rPr>
          <w:rFonts w:hint="eastAsia"/>
          <w:lang w:val="en-GB"/>
        </w:rPr>
        <w:t>政府形式</w:t>
      </w:r>
    </w:p>
    <w:p w:rsidR="00165B80" w:rsidRDefault="00165B80">
      <w:pPr>
        <w:pStyle w:val="SingleTxtGC"/>
        <w:rPr>
          <w:rStyle w:val="FootnoteReference"/>
        </w:rPr>
      </w:pPr>
      <w:r>
        <w:rPr>
          <w:lang w:val="en-GB"/>
        </w:rPr>
        <w:t xml:space="preserve">75.  </w:t>
      </w:r>
      <w:r>
        <w:rPr>
          <w:rFonts w:hint="eastAsia"/>
          <w:lang w:val="en-GB"/>
        </w:rPr>
        <w:t>公权力分为市政权力、州权力和国家权力。国家公权力分为立法权、行政权、司法权、公民权和选举权。各公权力部门各司其职，但负责同一领域职责的部门应相互合作，共同实现国家的目标。</w:t>
      </w:r>
      <w:r>
        <w:rPr>
          <w:rStyle w:val="FootnoteReference"/>
        </w:rPr>
        <w:footnoteReference w:id="10"/>
      </w:r>
    </w:p>
    <w:p w:rsidR="00165B80" w:rsidRDefault="00165B80">
      <w:pPr>
        <w:pStyle w:val="SingleTxtGC"/>
        <w:rPr>
          <w:rStyle w:val="FootnoteReference"/>
        </w:rPr>
      </w:pPr>
      <w:r>
        <w:rPr>
          <w:lang w:val="en-GB"/>
        </w:rPr>
        <w:t xml:space="preserve">76.  </w:t>
      </w:r>
      <w:r>
        <w:rPr>
          <w:rFonts w:hint="eastAsia"/>
          <w:lang w:val="en-GB"/>
        </w:rPr>
        <w:t>国家的行政权由共和国总统、行政副总统、内阁部长以及《宪法》和法律规定的其他官员行使，政府每届任期六年，由选举产生。</w:t>
      </w:r>
      <w:r>
        <w:rPr>
          <w:rStyle w:val="FootnoteReference"/>
        </w:rPr>
        <w:footnoteReference w:id="11"/>
      </w:r>
    </w:p>
    <w:p w:rsidR="00165B80" w:rsidRDefault="00165B80">
      <w:pPr>
        <w:pStyle w:val="SingleTxtGC"/>
        <w:rPr>
          <w:rStyle w:val="FootnoteReference"/>
        </w:rPr>
      </w:pPr>
      <w:r>
        <w:rPr>
          <w:lang w:val="en-GB"/>
        </w:rPr>
        <w:t xml:space="preserve">77.  </w:t>
      </w:r>
      <w:r>
        <w:rPr>
          <w:rFonts w:hint="eastAsia"/>
          <w:lang w:val="en-GB"/>
        </w:rPr>
        <w:t>国家立法机关每五年选举一次，立法权由国民大会行使，实行一院制，即众议院。联邦各组成部门以每一选区的人数占国家总人数的</w:t>
      </w:r>
      <w:r>
        <w:rPr>
          <w:rFonts w:hint="eastAsia"/>
          <w:lang w:val="en-GB"/>
        </w:rPr>
        <w:t>1.1%</w:t>
      </w:r>
      <w:r>
        <w:rPr>
          <w:rFonts w:hint="eastAsia"/>
          <w:lang w:val="en-GB"/>
        </w:rPr>
        <w:t>为基础划分选区，遵循比例代表制和普遍、直接、选民亲自参与投票和投票保密的原则选举众议员。</w:t>
      </w:r>
      <w:r>
        <w:rPr>
          <w:rStyle w:val="FootnoteReference"/>
        </w:rPr>
        <w:footnoteReference w:id="12"/>
      </w:r>
    </w:p>
    <w:p w:rsidR="00165B80" w:rsidRDefault="00165B80">
      <w:pPr>
        <w:pStyle w:val="SingleTxtGC"/>
        <w:rPr>
          <w:rStyle w:val="FootnoteReference"/>
        </w:rPr>
      </w:pPr>
      <w:r>
        <w:rPr>
          <w:lang w:val="en-GB"/>
        </w:rPr>
        <w:t xml:space="preserve">78.  </w:t>
      </w:r>
      <w:r>
        <w:rPr>
          <w:rFonts w:hint="eastAsia"/>
          <w:lang w:val="en-GB"/>
        </w:rPr>
        <w:t>司法系统包括最高司法法院、依法设立的其他法院、检察机关、公民权利监察员办公室、刑事犯罪调查机关、司法助理或者司法公务员、监狱系统、其他司法救济机关、依法参与司法管理的公民以及执业律师。</w:t>
      </w:r>
      <w:r>
        <w:rPr>
          <w:rStyle w:val="FootnoteReference"/>
        </w:rPr>
        <w:footnoteReference w:id="13"/>
      </w:r>
    </w:p>
    <w:p w:rsidR="00165B80" w:rsidRDefault="00165B80">
      <w:pPr>
        <w:pStyle w:val="SingleTxtGC"/>
        <w:rPr>
          <w:lang w:val="en-GB"/>
        </w:rPr>
      </w:pPr>
      <w:r>
        <w:rPr>
          <w:lang w:val="en-GB"/>
        </w:rPr>
        <w:t xml:space="preserve">79.  </w:t>
      </w:r>
      <w:r>
        <w:rPr>
          <w:rFonts w:hint="eastAsia"/>
          <w:lang w:val="en-GB"/>
        </w:rPr>
        <w:t>公民权由共和国道德伦理委员会行使，成员包括人民权利监察员、共和国总检察长和总审计长，</w:t>
      </w:r>
      <w:r>
        <w:rPr>
          <w:rStyle w:val="FootnoteReference"/>
        </w:rPr>
        <w:footnoteReference w:id="14"/>
      </w:r>
      <w:r>
        <w:rPr>
          <w:lang w:val="en-GB"/>
        </w:rPr>
        <w:t xml:space="preserve"> </w:t>
      </w:r>
      <w:r>
        <w:rPr>
          <w:rFonts w:hint="eastAsia"/>
          <w:lang w:val="en-GB"/>
        </w:rPr>
        <w:t>共和国道德伦理委员会可认定其中任意一人担任委员会主席。</w:t>
      </w:r>
    </w:p>
    <w:p w:rsidR="00165B80" w:rsidRDefault="00165B80">
      <w:pPr>
        <w:pStyle w:val="SingleTxtGC"/>
        <w:rPr>
          <w:rStyle w:val="FootnoteReference"/>
        </w:rPr>
      </w:pPr>
      <w:r>
        <w:rPr>
          <w:lang w:val="en-GB"/>
        </w:rPr>
        <w:t xml:space="preserve">80.  </w:t>
      </w:r>
      <w:r>
        <w:rPr>
          <w:rFonts w:hint="eastAsia"/>
          <w:lang w:val="en-GB"/>
        </w:rPr>
        <w:t>选举权由国家选举委员会行使，作为这一领域的主管机关，其附属机构包括国家选举理事会、公民身份与选民登记委员会、政治参与和财政委员会。</w:t>
      </w:r>
      <w:r>
        <w:rPr>
          <w:rStyle w:val="FootnoteReference"/>
        </w:rPr>
        <w:footnoteReference w:id="15"/>
      </w:r>
    </w:p>
    <w:p w:rsidR="00165B80" w:rsidRDefault="00165B80">
      <w:pPr>
        <w:pStyle w:val="H1GC"/>
        <w:rPr>
          <w:rFonts w:hint="eastAsia"/>
          <w:lang w:val="en-GB"/>
        </w:rPr>
      </w:pPr>
      <w:r>
        <w:rPr>
          <w:lang w:val="en-GB"/>
        </w:rPr>
        <w:tab/>
        <w:t>C.</w:t>
      </w:r>
      <w:r>
        <w:rPr>
          <w:rFonts w:ascii="SimSun" w:eastAsia="SimSun" w:hAnsi="SimSun" w:cs="SimSun" w:hint="eastAsia"/>
          <w:lang w:val="en-GB"/>
        </w:rPr>
        <w:tab/>
      </w:r>
      <w:r>
        <w:rPr>
          <w:rFonts w:hint="eastAsia"/>
          <w:lang w:val="en-GB"/>
        </w:rPr>
        <w:t>行政权</w:t>
      </w:r>
    </w:p>
    <w:p w:rsidR="00165B80" w:rsidRDefault="00165B80">
      <w:pPr>
        <w:pStyle w:val="SingleTxtGC"/>
        <w:rPr>
          <w:lang w:val="en-GB"/>
        </w:rPr>
      </w:pPr>
      <w:r>
        <w:rPr>
          <w:lang w:val="en-GB"/>
        </w:rPr>
        <w:t xml:space="preserve">81.  </w:t>
      </w:r>
      <w:r>
        <w:rPr>
          <w:rFonts w:hint="eastAsia"/>
          <w:lang w:val="en-GB"/>
        </w:rPr>
        <w:t>国家行政权的领导层为共和国总统、行政副总统、内阁部长以及《宪法》规定的行政官员。共和国总统为国家首脑和行政首长，负责指导政府行为。</w:t>
      </w:r>
    </w:p>
    <w:p w:rsidR="00165B80" w:rsidRDefault="00165B80">
      <w:pPr>
        <w:pStyle w:val="SingleTxtGC"/>
        <w:rPr>
          <w:rStyle w:val="FootnoteReference"/>
        </w:rPr>
      </w:pPr>
      <w:r>
        <w:rPr>
          <w:lang w:val="en-GB"/>
        </w:rPr>
        <w:t xml:space="preserve">82.  </w:t>
      </w:r>
      <w:r>
        <w:rPr>
          <w:rFonts w:hint="eastAsia"/>
          <w:lang w:val="en-GB"/>
        </w:rPr>
        <w:t>共和国总统应对其行为负责，承担总统职务所固有的义务和责任。总统有义务致力于保障委内瑞拉人民的权利和自由，维护共和国的独立、主权、领土完整和国防安全。</w:t>
      </w:r>
      <w:r>
        <w:rPr>
          <w:rStyle w:val="FootnoteReference"/>
        </w:rPr>
        <w:footnoteReference w:id="16"/>
      </w:r>
    </w:p>
    <w:p w:rsidR="00165B80" w:rsidRDefault="00165B80">
      <w:pPr>
        <w:pStyle w:val="SingleTxtGC"/>
        <w:rPr>
          <w:rStyle w:val="FootnoteReference"/>
        </w:rPr>
      </w:pPr>
      <w:r>
        <w:rPr>
          <w:lang w:val="en-GB"/>
        </w:rPr>
        <w:t xml:space="preserve">83.  </w:t>
      </w:r>
      <w:r>
        <w:rPr>
          <w:rFonts w:hint="eastAsia"/>
          <w:lang w:val="en-GB"/>
        </w:rPr>
        <w:t>总统的职权包括遵守和下令执行《宪法》和法律；指导政府活动；任命和撤销行政副总统和内阁部长；指导共和国的国际关系；签署和批准国际条约、协定或公约；作为武装部队首长，在其职权范围内指导国家武装部队，行使最高军事权，确立最高军事权的行使条件；行使国防武装部队的最高指挥权，提拔和任命中校和上校或更高级军事官员；宣布例外状态并发布命令对依据宪法提供的保证进行限制；以及宪法和法律授予其的其他职责。</w:t>
      </w:r>
      <w:r>
        <w:rPr>
          <w:rStyle w:val="FootnoteReference"/>
        </w:rPr>
        <w:footnoteReference w:id="17"/>
      </w:r>
    </w:p>
    <w:p w:rsidR="00165B80" w:rsidRDefault="00165B80">
      <w:pPr>
        <w:pStyle w:val="SingleTxtGC"/>
        <w:rPr>
          <w:rStyle w:val="FootnoteReference"/>
        </w:rPr>
      </w:pPr>
      <w:r>
        <w:rPr>
          <w:lang w:val="en-GB"/>
        </w:rPr>
        <w:t xml:space="preserve">84.  </w:t>
      </w:r>
      <w:r>
        <w:rPr>
          <w:rFonts w:hint="eastAsia"/>
          <w:lang w:val="en-GB"/>
        </w:rPr>
        <w:t>行政副总统直接隶属于总统，与总统密切合作，处理总统作为国家行政首长肩负的职责。行政副总统应符合共和国总统就职所应具备的条件，且不得与总统有血缘或者姻亲方面的关系。</w:t>
      </w:r>
      <w:r>
        <w:rPr>
          <w:rStyle w:val="FootnoteReference"/>
        </w:rPr>
        <w:footnoteReference w:id="18"/>
      </w:r>
    </w:p>
    <w:p w:rsidR="00165B80" w:rsidRDefault="00165B80">
      <w:pPr>
        <w:pStyle w:val="SingleTxtGC"/>
        <w:rPr>
          <w:rStyle w:val="FootnoteReference"/>
        </w:rPr>
      </w:pPr>
      <w:r>
        <w:rPr>
          <w:lang w:val="en-GB"/>
        </w:rPr>
        <w:t xml:space="preserve">85.  </w:t>
      </w:r>
      <w:r>
        <w:rPr>
          <w:rFonts w:hint="eastAsia"/>
          <w:lang w:val="en-GB"/>
        </w:rPr>
        <w:t>行政副总统的职权包括：与共和国总统合作指导政府行为；根据共和国总统的指令，协调国家公共行政；向共和国总统提议任命或者撤销部长；依据共和国总统的授权，主持内阁会议；协调国家行政部门与国民会议的关系；以及宪法和法律授予副总统的其他职责。</w:t>
      </w:r>
      <w:r>
        <w:rPr>
          <w:rStyle w:val="FootnoteReference"/>
        </w:rPr>
        <w:footnoteReference w:id="19"/>
      </w:r>
    </w:p>
    <w:p w:rsidR="00165B80" w:rsidRDefault="00165B80">
      <w:pPr>
        <w:pStyle w:val="SingleTxtGC"/>
        <w:rPr>
          <w:rStyle w:val="FootnoteReference"/>
        </w:rPr>
      </w:pPr>
      <w:r>
        <w:rPr>
          <w:lang w:val="en-GB"/>
        </w:rPr>
        <w:t xml:space="preserve">86.  </w:t>
      </w:r>
      <w:r>
        <w:rPr>
          <w:rFonts w:hint="eastAsia"/>
          <w:lang w:val="en-GB"/>
        </w:rPr>
        <w:t>部长直接隶属于共和国总统管辖，各部部长、共和国总统和行政副总统共同组成内阁。委内瑞拉玻利瓦尔共和国的部委设置如下：</w:t>
      </w:r>
      <w:r>
        <w:rPr>
          <w:rStyle w:val="FootnoteReference"/>
        </w:rPr>
        <w:footnoteReference w:id="20"/>
      </w:r>
    </w:p>
    <w:p w:rsidR="00165B80" w:rsidRDefault="00165B80">
      <w:pPr>
        <w:pStyle w:val="Bullet1GC"/>
        <w:rPr>
          <w:lang w:val="en-GB"/>
        </w:rPr>
      </w:pPr>
      <w:r>
        <w:rPr>
          <w:lang w:val="en-GB"/>
        </w:rPr>
        <w:t>人民政权</w:t>
      </w:r>
      <w:r>
        <w:rPr>
          <w:rFonts w:hint="eastAsia"/>
          <w:lang w:val="en-GB"/>
        </w:rPr>
        <w:t>农业和土地</w:t>
      </w:r>
      <w:r>
        <w:rPr>
          <w:lang w:val="en-GB"/>
        </w:rPr>
        <w:t>部</w:t>
      </w:r>
    </w:p>
    <w:p w:rsidR="00165B80" w:rsidRDefault="00165B80">
      <w:pPr>
        <w:pStyle w:val="Bullet1GC"/>
        <w:rPr>
          <w:lang w:val="en-GB"/>
        </w:rPr>
      </w:pPr>
      <w:r>
        <w:rPr>
          <w:lang w:val="en-GB"/>
        </w:rPr>
        <w:t>人民政权</w:t>
      </w:r>
      <w:r>
        <w:rPr>
          <w:rFonts w:hint="eastAsia"/>
          <w:lang w:val="en-GB"/>
        </w:rPr>
        <w:t>食品</w:t>
      </w:r>
      <w:r>
        <w:rPr>
          <w:lang w:val="en-GB"/>
        </w:rPr>
        <w:t>部</w:t>
      </w:r>
    </w:p>
    <w:p w:rsidR="00165B80" w:rsidRDefault="00165B80">
      <w:pPr>
        <w:pStyle w:val="Bullet1GC"/>
        <w:rPr>
          <w:lang w:val="en-GB"/>
        </w:rPr>
      </w:pPr>
      <w:r>
        <w:rPr>
          <w:lang w:val="en-GB"/>
        </w:rPr>
        <w:t>人民政权</w:t>
      </w:r>
      <w:r>
        <w:rPr>
          <w:rFonts w:hint="eastAsia"/>
          <w:lang w:val="en-GB"/>
        </w:rPr>
        <w:t>环境</w:t>
      </w:r>
      <w:r>
        <w:rPr>
          <w:lang w:val="en-GB"/>
        </w:rPr>
        <w:t>部</w:t>
      </w:r>
    </w:p>
    <w:p w:rsidR="00165B80" w:rsidRDefault="00165B80">
      <w:pPr>
        <w:pStyle w:val="Bullet1GC"/>
        <w:rPr>
          <w:lang w:val="en-GB"/>
        </w:rPr>
      </w:pPr>
      <w:r>
        <w:rPr>
          <w:lang w:val="en-GB"/>
        </w:rPr>
        <w:t>人民政权</w:t>
      </w:r>
      <w:r>
        <w:rPr>
          <w:rFonts w:hint="eastAsia"/>
          <w:lang w:val="en-GB"/>
        </w:rPr>
        <w:t>基础工业和矿业</w:t>
      </w:r>
      <w:r>
        <w:rPr>
          <w:lang w:val="en-GB"/>
        </w:rPr>
        <w:t>部</w:t>
      </w:r>
    </w:p>
    <w:p w:rsidR="00165B80" w:rsidRDefault="00165B80">
      <w:pPr>
        <w:pStyle w:val="Bullet1GC"/>
        <w:rPr>
          <w:lang w:val="en-GB"/>
        </w:rPr>
      </w:pPr>
      <w:r>
        <w:rPr>
          <w:lang w:val="en-GB"/>
        </w:rPr>
        <w:t>人民政权</w:t>
      </w:r>
      <w:r>
        <w:rPr>
          <w:rFonts w:hint="eastAsia"/>
          <w:lang w:val="en-GB"/>
        </w:rPr>
        <w:t>科学、技术和中间产业</w:t>
      </w:r>
      <w:r>
        <w:rPr>
          <w:lang w:val="en-GB"/>
        </w:rPr>
        <w:t>部</w:t>
      </w:r>
    </w:p>
    <w:p w:rsidR="00165B80" w:rsidRDefault="00165B80">
      <w:pPr>
        <w:pStyle w:val="Bullet1GC"/>
        <w:rPr>
          <w:lang w:val="en-GB"/>
        </w:rPr>
      </w:pPr>
      <w:r>
        <w:rPr>
          <w:lang w:val="en-GB"/>
        </w:rPr>
        <w:t>人民政权</w:t>
      </w:r>
      <w:r>
        <w:rPr>
          <w:rFonts w:hint="eastAsia"/>
          <w:lang w:val="en-GB"/>
        </w:rPr>
        <w:t>信息和通信</w:t>
      </w:r>
      <w:r>
        <w:rPr>
          <w:lang w:val="en-GB"/>
        </w:rPr>
        <w:t>部</w:t>
      </w:r>
    </w:p>
    <w:p w:rsidR="00165B80" w:rsidRDefault="00165B80">
      <w:pPr>
        <w:pStyle w:val="Bullet1GC"/>
        <w:rPr>
          <w:rFonts w:hint="eastAsia"/>
          <w:lang w:val="en-GB"/>
        </w:rPr>
      </w:pPr>
      <w:r>
        <w:rPr>
          <w:lang w:val="en-GB"/>
        </w:rPr>
        <w:t>人民政权</w:t>
      </w:r>
      <w:r>
        <w:rPr>
          <w:rFonts w:hint="eastAsia"/>
          <w:lang w:val="en-GB"/>
        </w:rPr>
        <w:t>文化</w:t>
      </w:r>
      <w:r>
        <w:rPr>
          <w:lang w:val="en-GB"/>
        </w:rPr>
        <w:t>部</w:t>
      </w:r>
    </w:p>
    <w:p w:rsidR="00165B80" w:rsidRDefault="00165B80">
      <w:pPr>
        <w:pStyle w:val="Bullet1GC"/>
        <w:rPr>
          <w:lang w:val="en-GB"/>
        </w:rPr>
      </w:pPr>
      <w:r>
        <w:rPr>
          <w:lang w:val="en-GB"/>
        </w:rPr>
        <w:t>人民政权</w:t>
      </w:r>
      <w:r>
        <w:rPr>
          <w:rFonts w:hint="eastAsia"/>
          <w:lang w:val="en-GB"/>
        </w:rPr>
        <w:t>国防</w:t>
      </w:r>
      <w:r>
        <w:rPr>
          <w:lang w:val="en-GB"/>
        </w:rPr>
        <w:t>部</w:t>
      </w:r>
    </w:p>
    <w:p w:rsidR="00165B80" w:rsidRDefault="00165B80">
      <w:pPr>
        <w:pStyle w:val="Bullet1GC"/>
        <w:rPr>
          <w:lang w:val="en-GB"/>
        </w:rPr>
      </w:pPr>
      <w:r>
        <w:rPr>
          <w:lang w:val="en-GB"/>
        </w:rPr>
        <w:t>人民政权</w:t>
      </w:r>
      <w:r>
        <w:rPr>
          <w:rFonts w:hint="eastAsia"/>
          <w:lang w:val="en-GB"/>
        </w:rPr>
        <w:t>公设和社会保障</w:t>
      </w:r>
      <w:r>
        <w:rPr>
          <w:lang w:val="en-GB"/>
        </w:rPr>
        <w:t>部</w:t>
      </w:r>
    </w:p>
    <w:p w:rsidR="00165B80" w:rsidRDefault="00165B80">
      <w:pPr>
        <w:pStyle w:val="Bullet1GC"/>
        <w:rPr>
          <w:lang w:val="en-GB"/>
        </w:rPr>
      </w:pPr>
      <w:r>
        <w:rPr>
          <w:lang w:val="en-GB"/>
        </w:rPr>
        <w:t>人民政权</w:t>
      </w:r>
      <w:r>
        <w:rPr>
          <w:rFonts w:hint="eastAsia"/>
          <w:lang w:val="en-GB"/>
        </w:rPr>
        <w:t>教育部</w:t>
      </w:r>
    </w:p>
    <w:p w:rsidR="00165B80" w:rsidRDefault="00165B80">
      <w:pPr>
        <w:pStyle w:val="Bullet1GC"/>
        <w:rPr>
          <w:lang w:val="en-GB"/>
        </w:rPr>
      </w:pPr>
      <w:r>
        <w:rPr>
          <w:lang w:val="en-GB"/>
        </w:rPr>
        <w:t>人民政权</w:t>
      </w:r>
      <w:r>
        <w:rPr>
          <w:rFonts w:hint="eastAsia"/>
          <w:lang w:val="en-GB"/>
        </w:rPr>
        <w:t>体育</w:t>
      </w:r>
      <w:r>
        <w:rPr>
          <w:lang w:val="en-GB"/>
        </w:rPr>
        <w:t>部</w:t>
      </w:r>
    </w:p>
    <w:p w:rsidR="00165B80" w:rsidRDefault="00165B80">
      <w:pPr>
        <w:pStyle w:val="Bullet1GC"/>
        <w:rPr>
          <w:lang w:val="en-GB"/>
        </w:rPr>
      </w:pPr>
      <w:r>
        <w:rPr>
          <w:lang w:val="en-GB"/>
        </w:rPr>
        <w:t>人民政权高等</w:t>
      </w:r>
      <w:r>
        <w:rPr>
          <w:rFonts w:hint="eastAsia"/>
          <w:lang w:val="en-GB"/>
        </w:rPr>
        <w:t>教育部</w:t>
      </w:r>
    </w:p>
    <w:p w:rsidR="00165B80" w:rsidRDefault="00165B80">
      <w:pPr>
        <w:pStyle w:val="Bullet1GC"/>
        <w:rPr>
          <w:lang w:val="en-GB"/>
        </w:rPr>
      </w:pPr>
      <w:r>
        <w:rPr>
          <w:lang w:val="en-GB"/>
        </w:rPr>
        <w:t>人民政权</w:t>
      </w:r>
      <w:r>
        <w:rPr>
          <w:rFonts w:hint="eastAsia"/>
          <w:lang w:val="en-GB"/>
        </w:rPr>
        <w:t>能源和石油</w:t>
      </w:r>
      <w:r>
        <w:rPr>
          <w:lang w:val="en-GB"/>
        </w:rPr>
        <w:t>部</w:t>
      </w:r>
    </w:p>
    <w:p w:rsidR="00165B80" w:rsidRDefault="00165B80">
      <w:pPr>
        <w:pStyle w:val="Bullet1GC"/>
        <w:rPr>
          <w:lang w:val="en-GB"/>
        </w:rPr>
      </w:pPr>
      <w:r>
        <w:rPr>
          <w:rFonts w:hint="eastAsia"/>
          <w:lang w:val="en-GB"/>
        </w:rPr>
        <w:t>人民政权计划财政部</w:t>
      </w:r>
    </w:p>
    <w:p w:rsidR="00165B80" w:rsidRDefault="00165B80">
      <w:pPr>
        <w:pStyle w:val="Bullet1GC"/>
        <w:rPr>
          <w:lang w:val="en-GB"/>
        </w:rPr>
      </w:pPr>
      <w:r>
        <w:rPr>
          <w:lang w:val="en-GB"/>
        </w:rPr>
        <w:t>人民政权</w:t>
      </w:r>
      <w:r>
        <w:rPr>
          <w:rFonts w:hint="eastAsia"/>
          <w:lang w:val="en-GB"/>
        </w:rPr>
        <w:t>住房和人居</w:t>
      </w:r>
      <w:r>
        <w:rPr>
          <w:lang w:val="en-GB"/>
        </w:rPr>
        <w:t>部</w:t>
      </w:r>
    </w:p>
    <w:p w:rsidR="00165B80" w:rsidRDefault="00165B80">
      <w:pPr>
        <w:pStyle w:val="Bullet1GC"/>
        <w:rPr>
          <w:lang w:val="en-GB"/>
        </w:rPr>
      </w:pPr>
      <w:r>
        <w:rPr>
          <w:lang w:val="en-GB"/>
        </w:rPr>
        <w:t>人民政权</w:t>
      </w:r>
      <w:r>
        <w:rPr>
          <w:rFonts w:hint="eastAsia"/>
          <w:lang w:val="en-GB"/>
        </w:rPr>
        <w:t>贸易</w:t>
      </w:r>
      <w:r>
        <w:rPr>
          <w:lang w:val="en-GB"/>
        </w:rPr>
        <w:t>部</w:t>
      </w:r>
    </w:p>
    <w:p w:rsidR="00165B80" w:rsidRDefault="00165B80">
      <w:pPr>
        <w:pStyle w:val="Bullet1GC"/>
        <w:rPr>
          <w:lang w:val="en-GB"/>
        </w:rPr>
      </w:pPr>
      <w:r>
        <w:rPr>
          <w:lang w:val="en-GB"/>
        </w:rPr>
        <w:t>人民政权</w:t>
      </w:r>
      <w:r>
        <w:rPr>
          <w:rFonts w:hint="eastAsia"/>
          <w:lang w:val="en-GB"/>
        </w:rPr>
        <w:t>内政和司法</w:t>
      </w:r>
      <w:r>
        <w:rPr>
          <w:lang w:val="en-GB"/>
        </w:rPr>
        <w:t>部</w:t>
      </w:r>
    </w:p>
    <w:p w:rsidR="00165B80" w:rsidRDefault="00165B80">
      <w:pPr>
        <w:pStyle w:val="Bullet1GC"/>
        <w:rPr>
          <w:lang w:val="en-GB"/>
        </w:rPr>
      </w:pPr>
      <w:r>
        <w:rPr>
          <w:lang w:val="en-GB"/>
        </w:rPr>
        <w:t>人民政权</w:t>
      </w:r>
      <w:r>
        <w:rPr>
          <w:rFonts w:hint="eastAsia"/>
          <w:lang w:val="en-GB"/>
        </w:rPr>
        <w:t>妇女事务和性别平等</w:t>
      </w:r>
      <w:r>
        <w:rPr>
          <w:lang w:val="en-GB"/>
        </w:rPr>
        <w:t>部</w:t>
      </w:r>
    </w:p>
    <w:p w:rsidR="00165B80" w:rsidRDefault="00165B80">
      <w:pPr>
        <w:pStyle w:val="Bullet1GC"/>
        <w:rPr>
          <w:lang w:val="en-GB"/>
        </w:rPr>
      </w:pPr>
      <w:r>
        <w:rPr>
          <w:lang w:val="en-GB"/>
        </w:rPr>
        <w:t>人民政权</w:t>
      </w:r>
      <w:r>
        <w:rPr>
          <w:rFonts w:hint="eastAsia"/>
          <w:lang w:val="en-GB"/>
        </w:rPr>
        <w:t>交通和通讯</w:t>
      </w:r>
      <w:r>
        <w:rPr>
          <w:lang w:val="en-GB"/>
        </w:rPr>
        <w:t>部</w:t>
      </w:r>
    </w:p>
    <w:p w:rsidR="00165B80" w:rsidRDefault="00165B80">
      <w:pPr>
        <w:pStyle w:val="Bullet1GC"/>
        <w:rPr>
          <w:lang w:val="en-GB"/>
        </w:rPr>
      </w:pPr>
      <w:r>
        <w:rPr>
          <w:lang w:val="en-GB"/>
        </w:rPr>
        <w:t>人民政权</w:t>
      </w:r>
      <w:r>
        <w:rPr>
          <w:rFonts w:hint="eastAsia"/>
          <w:lang w:val="en-GB"/>
        </w:rPr>
        <w:t>卫生</w:t>
      </w:r>
      <w:r>
        <w:rPr>
          <w:lang w:val="en-GB"/>
        </w:rPr>
        <w:t>部</w:t>
      </w:r>
    </w:p>
    <w:p w:rsidR="00165B80" w:rsidRDefault="00165B80">
      <w:pPr>
        <w:pStyle w:val="Bullet1GC"/>
        <w:rPr>
          <w:lang w:val="en-GB"/>
        </w:rPr>
      </w:pPr>
      <w:r>
        <w:rPr>
          <w:lang w:val="en-GB"/>
        </w:rPr>
        <w:t>人民政权</w:t>
      </w:r>
      <w:r>
        <w:rPr>
          <w:rFonts w:hint="eastAsia"/>
          <w:lang w:val="en-GB"/>
        </w:rPr>
        <w:t>外交</w:t>
      </w:r>
      <w:r>
        <w:rPr>
          <w:lang w:val="en-GB"/>
        </w:rPr>
        <w:t>部</w:t>
      </w:r>
    </w:p>
    <w:p w:rsidR="00165B80" w:rsidRDefault="00165B80">
      <w:pPr>
        <w:pStyle w:val="Bullet1GC"/>
        <w:rPr>
          <w:lang w:val="en-GB"/>
        </w:rPr>
      </w:pPr>
      <w:r>
        <w:rPr>
          <w:lang w:val="en-GB"/>
        </w:rPr>
        <w:t>人民政权</w:t>
      </w:r>
      <w:r>
        <w:rPr>
          <w:rFonts w:hint="eastAsia"/>
          <w:lang w:val="en-GB"/>
        </w:rPr>
        <w:t>劳动和社会保障</w:t>
      </w:r>
      <w:r>
        <w:rPr>
          <w:lang w:val="en-GB"/>
        </w:rPr>
        <w:t>部</w:t>
      </w:r>
    </w:p>
    <w:p w:rsidR="00165B80" w:rsidRDefault="00165B80">
      <w:pPr>
        <w:pStyle w:val="Bullet1GC"/>
        <w:rPr>
          <w:lang w:val="en-GB"/>
        </w:rPr>
      </w:pPr>
      <w:r>
        <w:rPr>
          <w:lang w:val="en-GB"/>
        </w:rPr>
        <w:t>人民政权</w:t>
      </w:r>
      <w:r>
        <w:rPr>
          <w:rFonts w:hint="eastAsia"/>
          <w:lang w:val="en-GB"/>
        </w:rPr>
        <w:t>旅游</w:t>
      </w:r>
      <w:r>
        <w:rPr>
          <w:lang w:val="en-GB"/>
        </w:rPr>
        <w:t>部</w:t>
      </w:r>
    </w:p>
    <w:p w:rsidR="00165B80" w:rsidRDefault="00165B80">
      <w:pPr>
        <w:pStyle w:val="Bullet1GC"/>
        <w:rPr>
          <w:lang w:val="en-GB"/>
        </w:rPr>
      </w:pPr>
      <w:r>
        <w:rPr>
          <w:lang w:val="en-GB"/>
        </w:rPr>
        <w:t>人民政权</w:t>
      </w:r>
      <w:r>
        <w:rPr>
          <w:rFonts w:hint="eastAsia"/>
          <w:lang w:val="en-GB"/>
        </w:rPr>
        <w:t>土著人事务</w:t>
      </w:r>
      <w:r>
        <w:rPr>
          <w:lang w:val="en-GB"/>
        </w:rPr>
        <w:t>部</w:t>
      </w:r>
    </w:p>
    <w:p w:rsidR="00165B80" w:rsidRDefault="00165B80">
      <w:pPr>
        <w:pStyle w:val="Bullet1GC"/>
        <w:rPr>
          <w:lang w:val="en-GB"/>
        </w:rPr>
      </w:pPr>
      <w:r>
        <w:rPr>
          <w:lang w:val="en-GB"/>
        </w:rPr>
        <w:t>人民政权</w:t>
      </w:r>
      <w:r>
        <w:rPr>
          <w:rFonts w:hint="eastAsia"/>
          <w:lang w:val="en-GB"/>
        </w:rPr>
        <w:t>电力</w:t>
      </w:r>
      <w:r>
        <w:rPr>
          <w:lang w:val="en-GB"/>
        </w:rPr>
        <w:t>部</w:t>
      </w:r>
    </w:p>
    <w:p w:rsidR="00165B80" w:rsidRDefault="00165B80">
      <w:pPr>
        <w:pStyle w:val="Bullet1GC"/>
        <w:rPr>
          <w:lang w:val="en-GB"/>
        </w:rPr>
      </w:pPr>
      <w:r>
        <w:rPr>
          <w:lang w:val="en-GB"/>
        </w:rPr>
        <w:t>人民政权</w:t>
      </w:r>
      <w:r>
        <w:rPr>
          <w:rFonts w:hint="eastAsia"/>
          <w:lang w:val="en-GB"/>
        </w:rPr>
        <w:t>总统办公室</w:t>
      </w:r>
    </w:p>
    <w:p w:rsidR="00165B80" w:rsidRDefault="00165B80">
      <w:pPr>
        <w:pStyle w:val="SingleTxtGC"/>
        <w:rPr>
          <w:lang w:val="en-GB"/>
        </w:rPr>
      </w:pPr>
      <w:r>
        <w:rPr>
          <w:lang w:val="en-GB"/>
        </w:rPr>
        <w:t xml:space="preserve">87.  </w:t>
      </w:r>
      <w:r>
        <w:rPr>
          <w:rFonts w:hint="eastAsia"/>
          <w:lang w:val="en-GB"/>
        </w:rPr>
        <w:t>共和国总检察长办公室在司法和司法外领域建议、捍卫和代表共和国的财产利益，并为批准涉及国家公共利益的合同提供咨询。共和国总检察长在相关组织法规定的其他官员的辅助下，负责并领导共和国总检察长办公室工作。</w:t>
      </w:r>
    </w:p>
    <w:p w:rsidR="00165B80" w:rsidRDefault="00165B80">
      <w:pPr>
        <w:pStyle w:val="H1GC"/>
        <w:rPr>
          <w:rFonts w:hint="eastAsia"/>
          <w:lang w:val="en-GB"/>
        </w:rPr>
      </w:pPr>
      <w:r>
        <w:rPr>
          <w:lang w:val="en-GB"/>
        </w:rPr>
        <w:tab/>
        <w:t>D.</w:t>
      </w:r>
      <w:r>
        <w:rPr>
          <w:rFonts w:ascii="SimSun" w:eastAsia="SimSun" w:hAnsi="SimSun" w:cs="SimSun" w:hint="eastAsia"/>
          <w:lang w:val="en-GB"/>
        </w:rPr>
        <w:tab/>
      </w:r>
      <w:r>
        <w:rPr>
          <w:rFonts w:hint="eastAsia"/>
          <w:lang w:val="en-GB"/>
        </w:rPr>
        <w:t>立法权</w:t>
      </w:r>
    </w:p>
    <w:p w:rsidR="00165B80" w:rsidRDefault="00165B80">
      <w:pPr>
        <w:pStyle w:val="SingleTxtGC"/>
        <w:rPr>
          <w:lang w:val="en-GB"/>
        </w:rPr>
      </w:pPr>
      <w:r>
        <w:rPr>
          <w:lang w:val="en-GB"/>
        </w:rPr>
        <w:t xml:space="preserve">88.  </w:t>
      </w:r>
      <w:r>
        <w:rPr>
          <w:rFonts w:hint="eastAsia"/>
          <w:lang w:val="en-GB"/>
        </w:rPr>
        <w:t>国家立法权由国民会议行使，联邦各实体以每一选区的人数占国家总数的</w:t>
      </w:r>
      <w:r>
        <w:rPr>
          <w:rFonts w:hint="eastAsia"/>
          <w:lang w:val="en-GB"/>
        </w:rPr>
        <w:t>1.1%</w:t>
      </w:r>
      <w:r>
        <w:rPr>
          <w:rFonts w:hint="eastAsia"/>
          <w:lang w:val="en-GB"/>
        </w:rPr>
        <w:t>为基础，以比例代表制原则，以普遍、直接、选民亲自参与投票和投票保密的原则选举众议员。每个联邦实体还应再额外选举</w:t>
      </w:r>
      <w:r>
        <w:rPr>
          <w:rFonts w:hint="eastAsia"/>
          <w:lang w:val="en-GB"/>
        </w:rPr>
        <w:t>3</w:t>
      </w:r>
      <w:r>
        <w:rPr>
          <w:rFonts w:hint="eastAsia"/>
          <w:lang w:val="en-GB"/>
        </w:rPr>
        <w:t>名代表。遵照传统习俗，委内瑞拉玻利瓦尔共和国的土著人依据《选举法》的有关规定可选举</w:t>
      </w:r>
      <w:r>
        <w:rPr>
          <w:rFonts w:hint="eastAsia"/>
          <w:lang w:val="en-GB"/>
        </w:rPr>
        <w:t>3</w:t>
      </w:r>
      <w:r>
        <w:rPr>
          <w:rFonts w:hint="eastAsia"/>
          <w:lang w:val="en-GB"/>
        </w:rPr>
        <w:t>名代表。</w:t>
      </w:r>
    </w:p>
    <w:p w:rsidR="00165B80" w:rsidRDefault="00165B80">
      <w:pPr>
        <w:pStyle w:val="SingleTxtGC"/>
        <w:rPr>
          <w:lang w:val="en-GB"/>
        </w:rPr>
      </w:pPr>
      <w:r>
        <w:rPr>
          <w:lang w:val="en-GB"/>
        </w:rPr>
        <w:t xml:space="preserve">89.  </w:t>
      </w:r>
      <w:r>
        <w:rPr>
          <w:rFonts w:hint="eastAsia"/>
          <w:lang w:val="en-GB"/>
        </w:rPr>
        <w:t>国民会议由</w:t>
      </w:r>
      <w:r>
        <w:rPr>
          <w:rFonts w:hint="eastAsia"/>
          <w:lang w:val="en-GB"/>
        </w:rPr>
        <w:t>165</w:t>
      </w:r>
      <w:r>
        <w:rPr>
          <w:rFonts w:hint="eastAsia"/>
          <w:lang w:val="en-GB"/>
        </w:rPr>
        <w:t>名众议员组成，包括按照比例制原则选出的三名土著代表。委内瑞拉立法权的一个特点就是立法机关中的男女任职比例几乎均等。这表明妇女的参与有了实质性的增长。</w:t>
      </w:r>
    </w:p>
    <w:p w:rsidR="00165B80" w:rsidRDefault="00165B80">
      <w:pPr>
        <w:pStyle w:val="SingleTxtGC"/>
        <w:rPr>
          <w:lang w:val="en-GB"/>
        </w:rPr>
      </w:pPr>
      <w:r>
        <w:rPr>
          <w:lang w:val="en-GB"/>
        </w:rPr>
        <w:t xml:space="preserve">90.  </w:t>
      </w:r>
      <w:r>
        <w:rPr>
          <w:rFonts w:hint="eastAsia"/>
          <w:lang w:val="en-GB"/>
        </w:rPr>
        <w:t>国民会议的主要行使下列职权：根据各公权部门的职能，为国家权力的相关事务立法，根据《宪法》确立的规则，提出宪法修正案，根据《宪法》和法律的有关规定，监督政府和国家公共行政部门，在职权范围内组织和促进公民参与，宣布大赦，审议和批准国家预算以及与税收和公共信贷有关的所有法案，以及《宪法》和法律规定的其他一切事项。</w:t>
      </w:r>
    </w:p>
    <w:p w:rsidR="00165B80" w:rsidRDefault="00165B80">
      <w:pPr>
        <w:pStyle w:val="H1GC"/>
        <w:rPr>
          <w:rFonts w:hint="eastAsia"/>
          <w:lang w:val="en-GB"/>
        </w:rPr>
      </w:pPr>
      <w:r>
        <w:rPr>
          <w:lang w:val="en-GB"/>
        </w:rPr>
        <w:tab/>
        <w:t>E.</w:t>
      </w:r>
      <w:r>
        <w:rPr>
          <w:rFonts w:ascii="SimSun" w:eastAsia="SimSun" w:hAnsi="SimSun" w:cs="SimSun" w:hint="eastAsia"/>
          <w:lang w:val="en-GB"/>
        </w:rPr>
        <w:tab/>
      </w:r>
      <w:r>
        <w:rPr>
          <w:rFonts w:hint="eastAsia"/>
          <w:lang w:val="en-GB"/>
        </w:rPr>
        <w:t>司法权</w:t>
      </w:r>
    </w:p>
    <w:p w:rsidR="00165B80" w:rsidRDefault="00165B80">
      <w:pPr>
        <w:pStyle w:val="SingleTxtGC"/>
        <w:rPr>
          <w:rStyle w:val="FootnoteReference"/>
        </w:rPr>
      </w:pPr>
      <w:r>
        <w:rPr>
          <w:lang w:val="en-GB"/>
        </w:rPr>
        <w:t xml:space="preserve">91.  </w:t>
      </w:r>
      <w:r>
        <w:rPr>
          <w:rFonts w:hint="eastAsia"/>
          <w:lang w:val="en-GB"/>
        </w:rPr>
        <w:t>司法权属于人民，依法以共和国的名义行使。司法机关依据法律规定的程序处理所有案件和管辖权限内的事务，并负责执行判决或者下令执行判决。</w:t>
      </w:r>
      <w:r>
        <w:rPr>
          <w:rStyle w:val="FootnoteReference"/>
        </w:rPr>
        <w:footnoteReference w:id="21"/>
      </w:r>
    </w:p>
    <w:p w:rsidR="00165B80" w:rsidRDefault="00165B80">
      <w:pPr>
        <w:pStyle w:val="SingleTxtGC"/>
        <w:rPr>
          <w:lang w:val="en-GB"/>
        </w:rPr>
      </w:pPr>
      <w:r>
        <w:rPr>
          <w:lang w:val="en-GB"/>
        </w:rPr>
        <w:t xml:space="preserve">92.  </w:t>
      </w:r>
      <w:r>
        <w:rPr>
          <w:rFonts w:hint="eastAsia"/>
          <w:lang w:val="en-GB"/>
        </w:rPr>
        <w:t>司法系统包括最高司法法院、依法设立的其他法院、检察机关、公民权利监察员办公室、刑事犯罪调查机构、司法助理和司法公务员、监狱系统、依法参与司法管理的公民以及执业律师。《委内瑞拉玻利瓦尔共和国宪法》第</w:t>
      </w:r>
      <w:r>
        <w:rPr>
          <w:rFonts w:hint="eastAsia"/>
          <w:lang w:val="en-GB"/>
        </w:rPr>
        <w:t>254</w:t>
      </w:r>
      <w:r>
        <w:rPr>
          <w:rFonts w:hint="eastAsia"/>
          <w:lang w:val="en-GB"/>
        </w:rPr>
        <w:t>条规定，应独立行使司法权，最高司法法院在管理、运作和财务上享有自主权。</w:t>
      </w:r>
    </w:p>
    <w:p w:rsidR="00165B80" w:rsidRDefault="00165B80">
      <w:pPr>
        <w:pStyle w:val="SingleTxtGC"/>
        <w:rPr>
          <w:lang w:val="en-GB"/>
        </w:rPr>
      </w:pPr>
      <w:r>
        <w:rPr>
          <w:lang w:val="en-GB"/>
        </w:rPr>
        <w:t xml:space="preserve">93.  </w:t>
      </w:r>
      <w:r>
        <w:rPr>
          <w:rFonts w:hint="eastAsia"/>
          <w:lang w:val="en-GB"/>
        </w:rPr>
        <w:t>司法行业的准入和法官的晋升应由相应司法主管部门的负责人员依据法律规定的方式和条件通过公开竞争进行，确保参与者能力卓著，品德优良。法官的任命和宣誓就职由最高司法法院负责。法律确保在法官遴选和任命过程中的公民参与。法官的调离或者撤职必须依据法律明确规定的程序进行。依法促进法官的职业化，各大学应通力合作，组织相应的法学院对司法实践活动进行专业研究。</w:t>
      </w:r>
    </w:p>
    <w:p w:rsidR="00165B80" w:rsidRDefault="00165B80">
      <w:pPr>
        <w:pStyle w:val="H23GC"/>
        <w:rPr>
          <w:rFonts w:hint="eastAsia"/>
          <w:lang w:val="en-GB"/>
        </w:rPr>
      </w:pPr>
      <w:r>
        <w:rPr>
          <w:lang w:val="en-GB"/>
        </w:rPr>
        <w:tab/>
      </w:r>
      <w:r>
        <w:rPr>
          <w:lang w:val="en-GB"/>
        </w:rPr>
        <w:tab/>
      </w:r>
      <w:r>
        <w:rPr>
          <w:rFonts w:hint="eastAsia"/>
          <w:lang w:val="en-GB"/>
        </w:rPr>
        <w:t>最高司法法院</w:t>
      </w:r>
    </w:p>
    <w:p w:rsidR="00165B80" w:rsidRDefault="00165B80">
      <w:pPr>
        <w:pStyle w:val="SingleTxtGC"/>
        <w:rPr>
          <w:lang w:val="en-GB"/>
        </w:rPr>
      </w:pPr>
      <w:r>
        <w:rPr>
          <w:lang w:val="en-GB"/>
        </w:rPr>
        <w:t xml:space="preserve">94.  </w:t>
      </w:r>
      <w:r>
        <w:rPr>
          <w:rFonts w:hint="eastAsia"/>
          <w:lang w:val="en-GB"/>
        </w:rPr>
        <w:t>最高司法法院分为全体法官出席的大法庭和宪法庭、政治行政庭、选举庭、民事上诉庭、刑事上诉庭、社会上诉庭，其组成和权限由相关组织法规定。社会上诉庭负责涉及农村事务、劳工事务和未成年事务的上诉案件。</w:t>
      </w:r>
    </w:p>
    <w:p w:rsidR="00165B80" w:rsidRDefault="00165B80">
      <w:pPr>
        <w:pStyle w:val="SingleTxtGC"/>
        <w:rPr>
          <w:rStyle w:val="FootnoteReference"/>
        </w:rPr>
      </w:pPr>
      <w:r>
        <w:rPr>
          <w:lang w:val="en-GB"/>
        </w:rPr>
        <w:t xml:space="preserve">95.  </w:t>
      </w:r>
      <w:r>
        <w:rPr>
          <w:rFonts w:hint="eastAsia"/>
          <w:lang w:val="en-GB"/>
        </w:rPr>
        <w:t>最高司法法院的职权有：行使宪法管辖权；裁决是否有理由弹劾共和国总统或者由他人代理总统职权，如果有理由弹劾总统，经国民会议同意，保留诉讼管辖权直至作出最终决定；解决共和国、州、市或其他公共部门之间的行政争议，除同一州内不同市之间的争议外，同一部门内的行政争议依法由其他法院管辖；依法宣布国家行政部门的规章和普遍性行政行为或者个别行政行为全部或部分无效，以及法律规定的其他职权。</w:t>
      </w:r>
      <w:r>
        <w:rPr>
          <w:rStyle w:val="FootnoteReference"/>
        </w:rPr>
        <w:footnoteReference w:id="22"/>
      </w:r>
    </w:p>
    <w:p w:rsidR="00165B80" w:rsidRDefault="00165B80">
      <w:pPr>
        <w:pStyle w:val="H1GC"/>
        <w:rPr>
          <w:rFonts w:hint="eastAsia"/>
          <w:lang w:val="en-GB"/>
        </w:rPr>
      </w:pPr>
      <w:r>
        <w:rPr>
          <w:lang w:val="en-GB"/>
        </w:rPr>
        <w:tab/>
        <w:t>F.</w:t>
      </w:r>
      <w:r>
        <w:rPr>
          <w:rFonts w:ascii="SimSun" w:eastAsia="SimSun" w:hAnsi="SimSun" w:cs="SimSun" w:hint="eastAsia"/>
          <w:lang w:val="en-GB"/>
        </w:rPr>
        <w:tab/>
      </w:r>
      <w:r>
        <w:rPr>
          <w:rFonts w:hint="eastAsia"/>
          <w:lang w:val="en-GB"/>
        </w:rPr>
        <w:t>公民权</w:t>
      </w:r>
    </w:p>
    <w:p w:rsidR="00165B80" w:rsidRDefault="00165B80">
      <w:pPr>
        <w:pStyle w:val="SingleTxtGC"/>
        <w:rPr>
          <w:rStyle w:val="FootnoteReference"/>
        </w:rPr>
      </w:pPr>
      <w:r>
        <w:rPr>
          <w:lang w:val="en-GB"/>
        </w:rPr>
        <w:t xml:space="preserve">96.  </w:t>
      </w:r>
      <w:r>
        <w:rPr>
          <w:rFonts w:hint="eastAsia"/>
          <w:lang w:val="en-GB"/>
        </w:rPr>
        <w:t>公民权由共和国道德伦理委员会行使，委员会由人民权利监察员、共和国总检察长和总审计长组成。行使公民权的组织依据《宪法》和法律负责预防、调查和惩处违反公共道德和行政伦理的行为，监督落实公共财产的合法有效使用，监督政府行政行为的合法履行，同时促进对公民的教育，并促进团结、自由、民主、社会责任和劳动教育。</w:t>
      </w:r>
      <w:r>
        <w:rPr>
          <w:rStyle w:val="FootnoteReference"/>
        </w:rPr>
        <w:footnoteReference w:id="23"/>
      </w:r>
    </w:p>
    <w:p w:rsidR="00165B80" w:rsidRDefault="00165B80">
      <w:pPr>
        <w:pStyle w:val="H23GC"/>
        <w:rPr>
          <w:rFonts w:hint="eastAsia"/>
          <w:lang w:val="en-GB"/>
        </w:rPr>
      </w:pPr>
      <w:r>
        <w:rPr>
          <w:lang w:val="en-GB"/>
        </w:rPr>
        <w:tab/>
        <w:t>1.</w:t>
      </w:r>
      <w:r>
        <w:rPr>
          <w:rFonts w:ascii="SimSun" w:eastAsia="SimSun" w:hAnsi="SimSun" w:cs="SimSun" w:hint="eastAsia"/>
          <w:lang w:val="en-GB"/>
        </w:rPr>
        <w:tab/>
      </w:r>
      <w:r>
        <w:rPr>
          <w:rFonts w:hint="eastAsia"/>
          <w:lang w:val="en-GB"/>
        </w:rPr>
        <w:t>人民权利监察员办公室</w:t>
      </w:r>
    </w:p>
    <w:p w:rsidR="00165B80" w:rsidRDefault="00165B80">
      <w:pPr>
        <w:pStyle w:val="SingleTxtGC"/>
        <w:rPr>
          <w:lang w:val="en-GB"/>
        </w:rPr>
      </w:pPr>
      <w:r>
        <w:rPr>
          <w:lang w:val="en-GB"/>
        </w:rPr>
        <w:t xml:space="preserve">97.  </w:t>
      </w:r>
      <w:r>
        <w:rPr>
          <w:rFonts w:hint="eastAsia"/>
          <w:lang w:val="en-GB"/>
        </w:rPr>
        <w:t>人民权利监察员办公室作为负责增进和保护委内瑞拉玻利瓦尔共和国人权的国家机构，是</w:t>
      </w:r>
      <w:smartTag w:uri="urn:schemas-microsoft-com:office:smarttags" w:element="chsdate">
        <w:smartTagPr>
          <w:attr w:name="Year" w:val="1999"/>
          <w:attr w:name="Month" w:val="12"/>
          <w:attr w:name="Day" w:val="15"/>
          <w:attr w:name="IsLunarDate" w:val="False"/>
          <w:attr w:name="IsROCDate" w:val="False"/>
        </w:smartTagPr>
        <w:r>
          <w:rPr>
            <w:rFonts w:hint="eastAsia"/>
            <w:lang w:val="en-GB"/>
          </w:rPr>
          <w:t>1999</w:t>
        </w:r>
        <w:r>
          <w:rPr>
            <w:rFonts w:hint="eastAsia"/>
            <w:lang w:val="en-GB"/>
          </w:rPr>
          <w:t>年</w:t>
        </w:r>
        <w:r>
          <w:rPr>
            <w:rFonts w:hint="eastAsia"/>
            <w:lang w:val="en-GB"/>
          </w:rPr>
          <w:t>12</w:t>
        </w:r>
        <w:r>
          <w:rPr>
            <w:rFonts w:hint="eastAsia"/>
            <w:lang w:val="en-GB"/>
          </w:rPr>
          <w:t>月</w:t>
        </w:r>
        <w:r>
          <w:rPr>
            <w:rFonts w:hint="eastAsia"/>
            <w:lang w:val="en-GB"/>
          </w:rPr>
          <w:t>15</w:t>
        </w:r>
        <w:r>
          <w:rPr>
            <w:rFonts w:hint="eastAsia"/>
            <w:lang w:val="en-GB"/>
          </w:rPr>
          <w:t>日</w:t>
        </w:r>
      </w:smartTag>
      <w:r>
        <w:rPr>
          <w:rFonts w:hint="eastAsia"/>
          <w:lang w:val="en-GB"/>
        </w:rPr>
        <w:t>在国内开展的前所未有的制宪进程的产物，在这一进程中批准通过了在承认和保障人权方面具有创新意义的全新的基本大法，并对国家立法、司法和行政三权分立的经典范式产生了深远影响，并纳入了两个全新的概念，即公民权和选举权。</w:t>
      </w:r>
    </w:p>
    <w:p w:rsidR="00165B80" w:rsidRDefault="00165B80">
      <w:pPr>
        <w:pStyle w:val="SingleTxtGC"/>
        <w:rPr>
          <w:lang w:val="en-GB"/>
        </w:rPr>
      </w:pPr>
      <w:r>
        <w:rPr>
          <w:lang w:val="en-GB"/>
        </w:rPr>
        <w:t xml:space="preserve">98.  </w:t>
      </w:r>
      <w:r>
        <w:rPr>
          <w:rFonts w:hint="eastAsia"/>
          <w:lang w:val="en-GB"/>
        </w:rPr>
        <w:t>公民权利监察员办公室负责增进、捍卫并监督落实《宪法》和各项国际人权条约中规定的权利和保障，</w:t>
      </w:r>
      <w:r>
        <w:rPr>
          <w:lang w:val="en-GB"/>
        </w:rPr>
        <w:t>以及公民</w:t>
      </w:r>
      <w:r>
        <w:rPr>
          <w:rFonts w:hint="eastAsia"/>
          <w:lang w:val="en-GB"/>
        </w:rPr>
        <w:t>的</w:t>
      </w:r>
      <w:r>
        <w:rPr>
          <w:lang w:val="en-GB"/>
        </w:rPr>
        <w:t>合法</w:t>
      </w:r>
      <w:r>
        <w:rPr>
          <w:rFonts w:hint="eastAsia"/>
          <w:lang w:val="en-GB"/>
        </w:rPr>
        <w:t>、</w:t>
      </w:r>
      <w:r>
        <w:rPr>
          <w:lang w:val="en-GB"/>
        </w:rPr>
        <w:t>集体和广泛的利益</w:t>
      </w:r>
      <w:r>
        <w:rPr>
          <w:rFonts w:hint="eastAsia"/>
          <w:lang w:val="en-GB"/>
        </w:rPr>
        <w:t>，并监测相关情况。该办公室应依照与</w:t>
      </w:r>
      <w:r>
        <w:rPr>
          <w:lang w:val="en-GB"/>
        </w:rPr>
        <w:t>国家机构地位</w:t>
      </w:r>
      <w:r>
        <w:rPr>
          <w:rFonts w:hint="eastAsia"/>
          <w:lang w:val="en-GB"/>
        </w:rPr>
        <w:t>相关</w:t>
      </w:r>
      <w:r>
        <w:rPr>
          <w:lang w:val="en-GB"/>
        </w:rPr>
        <w:t>的原则</w:t>
      </w:r>
      <w:r>
        <w:rPr>
          <w:rFonts w:hint="eastAsia"/>
          <w:lang w:val="en-GB"/>
        </w:rPr>
        <w:t>行使职责，</w:t>
      </w:r>
      <w:r>
        <w:rPr>
          <w:rStyle w:val="FootnoteReference"/>
        </w:rPr>
        <w:footnoteReference w:id="24"/>
      </w:r>
      <w:r>
        <w:rPr>
          <w:lang w:val="en-GB"/>
        </w:rPr>
        <w:t xml:space="preserve"> </w:t>
      </w:r>
      <w:r>
        <w:rPr>
          <w:rFonts w:hint="eastAsia"/>
          <w:lang w:val="en-GB"/>
        </w:rPr>
        <w:t>由此赋予其合法职权，以便在国际范围内，利用相应的国际机制和国际文书来捍卫人权。在这一背景下，人民权利监察员办公室负责跟踪落实国际人权保护机构提出的各项建议。</w:t>
      </w:r>
    </w:p>
    <w:p w:rsidR="00165B80" w:rsidRDefault="00165B80">
      <w:pPr>
        <w:pStyle w:val="SingleTxtGC"/>
        <w:rPr>
          <w:lang w:val="en-GB"/>
        </w:rPr>
      </w:pPr>
      <w:r>
        <w:rPr>
          <w:lang w:val="en-GB"/>
        </w:rPr>
        <w:t xml:space="preserve">99.  </w:t>
      </w:r>
      <w:r>
        <w:rPr>
          <w:rFonts w:hint="eastAsia"/>
          <w:lang w:val="en-GB"/>
        </w:rPr>
        <w:t>人民权利监察员办公室在人民权利监察员的领导下运作，实行监察员负责制，人民权利监察员每届任期七年，不得连选连任。人民权利监察员的职责是：监督《宪法》以及共和国批准和签署的国际人权条约和协议中规定的人权得到切实有效的尊重和保障，依职责主动或者根据接到的控诉对相关案件进行调查；确保公共服务的正确履行，保护和捍卫</w:t>
      </w:r>
      <w:r>
        <w:rPr>
          <w:lang w:val="en-GB"/>
        </w:rPr>
        <w:t>公民</w:t>
      </w:r>
      <w:r>
        <w:rPr>
          <w:rFonts w:hint="eastAsia"/>
          <w:lang w:val="en-GB"/>
        </w:rPr>
        <w:t>的</w:t>
      </w:r>
      <w:r>
        <w:rPr>
          <w:lang w:val="en-GB"/>
        </w:rPr>
        <w:t>合法</w:t>
      </w:r>
      <w:r>
        <w:rPr>
          <w:rFonts w:hint="eastAsia"/>
          <w:lang w:val="en-GB"/>
        </w:rPr>
        <w:t>、</w:t>
      </w:r>
      <w:r>
        <w:rPr>
          <w:lang w:val="en-GB"/>
        </w:rPr>
        <w:t>集体和广泛的利益</w:t>
      </w:r>
      <w:r>
        <w:rPr>
          <w:rFonts w:hint="eastAsia"/>
          <w:lang w:val="en-GB"/>
        </w:rPr>
        <w:t>；依法针对危险行为提起诉讼，采取及时的宪法补救措施，颁发人身保护令、资料保护令或者为行使这些权利采取其他必要的措施；当公共官员侵犯或者减损人权时，敦促共和国总检察长采取适当措施追究相关官员的责任；当涉及侵犯消费者和用户的权利时，要求有关部门依法采取适当校正措施或者惩罚措施；提出和执行政策来宣传和切实保护人权，</w:t>
      </w:r>
      <w:r>
        <w:rPr>
          <w:rStyle w:val="FootnoteReference"/>
        </w:rPr>
        <w:footnoteReference w:id="25"/>
      </w:r>
      <w:r>
        <w:rPr>
          <w:lang w:val="en-GB"/>
        </w:rPr>
        <w:t xml:space="preserve"> </w:t>
      </w:r>
      <w:r>
        <w:rPr>
          <w:rFonts w:hint="eastAsia"/>
          <w:lang w:val="en-GB"/>
        </w:rPr>
        <w:t>等等。</w:t>
      </w:r>
    </w:p>
    <w:p w:rsidR="00165B80" w:rsidRDefault="00165B80">
      <w:pPr>
        <w:pStyle w:val="H23GC"/>
        <w:rPr>
          <w:rFonts w:hint="eastAsia"/>
          <w:lang w:val="en-GB"/>
        </w:rPr>
      </w:pPr>
      <w:r>
        <w:rPr>
          <w:lang w:val="en-GB"/>
        </w:rPr>
        <w:tab/>
        <w:t>2.</w:t>
      </w:r>
      <w:r>
        <w:rPr>
          <w:rFonts w:ascii="SimSun" w:eastAsia="SimSun" w:hAnsi="SimSun" w:cs="SimSun" w:hint="eastAsia"/>
          <w:lang w:val="en-GB"/>
        </w:rPr>
        <w:tab/>
      </w:r>
      <w:r>
        <w:rPr>
          <w:rFonts w:hint="eastAsia"/>
          <w:lang w:val="en-GB"/>
        </w:rPr>
        <w:t>检察机关</w:t>
      </w:r>
    </w:p>
    <w:p w:rsidR="00165B80" w:rsidRDefault="00165B80">
      <w:pPr>
        <w:pStyle w:val="SingleTxtGC"/>
        <w:rPr>
          <w:rStyle w:val="FootnoteReference"/>
        </w:rPr>
      </w:pPr>
      <w:r>
        <w:rPr>
          <w:lang w:val="en-GB"/>
        </w:rPr>
        <w:t xml:space="preserve">100.  </w:t>
      </w:r>
      <w:r>
        <w:rPr>
          <w:rFonts w:hint="eastAsia"/>
          <w:lang w:val="en-GB"/>
        </w:rPr>
        <w:t>检察机关由共和国总检察长领导并实行总检察长负责制，总检察长在依法指定的公务人员的辅助下直接履行职责。共和国总检察长的任职资格与最高司法法院大法官的要求相同。共和国总检察长每届任期七年。</w:t>
      </w:r>
      <w:r>
        <w:rPr>
          <w:rStyle w:val="FootnoteReference"/>
        </w:rPr>
        <w:footnoteReference w:id="26"/>
      </w:r>
    </w:p>
    <w:p w:rsidR="00165B80" w:rsidRDefault="00165B80">
      <w:pPr>
        <w:pStyle w:val="SingleTxtGC"/>
        <w:rPr>
          <w:rStyle w:val="FootnoteReference"/>
        </w:rPr>
      </w:pPr>
      <w:r>
        <w:rPr>
          <w:lang w:val="en-GB"/>
        </w:rPr>
        <w:t xml:space="preserve">101.  </w:t>
      </w:r>
      <w:r>
        <w:rPr>
          <w:rFonts w:hint="eastAsia"/>
          <w:lang w:val="en-GB"/>
        </w:rPr>
        <w:t>检察机关的职责为：在诉讼过程中，保护宪法权利与保障，以及共和国签署的国际条约、公约和协议中有关权利的规定；保障司法过程的效率、诉前权利和正当程序；具备相关条件，表明有犯罪行为，确定犯罪人和相关参与者的责任时，责令开展和领导刑事调查，同时保护与犯罪有关人员的权利；当受害者不能参与诉讼时，代表国家作为刑事诉讼原告提起诉讼或者继续此类诉讼，但法律规定的例外情况除外，以及《宪法》和法律规定的其他职责。</w:t>
      </w:r>
      <w:r>
        <w:rPr>
          <w:rStyle w:val="FootnoteReference"/>
        </w:rPr>
        <w:footnoteReference w:id="27"/>
      </w:r>
    </w:p>
    <w:p w:rsidR="00165B80" w:rsidRDefault="00165B80">
      <w:pPr>
        <w:pStyle w:val="H23GC"/>
        <w:rPr>
          <w:rFonts w:hint="eastAsia"/>
          <w:lang w:val="en-GB"/>
        </w:rPr>
      </w:pPr>
      <w:r>
        <w:rPr>
          <w:lang w:val="en-GB"/>
        </w:rPr>
        <w:tab/>
        <w:t>3.</w:t>
      </w:r>
      <w:r>
        <w:rPr>
          <w:rFonts w:ascii="SimSun" w:eastAsia="SimSun" w:hAnsi="SimSun" w:cs="SimSun" w:hint="eastAsia"/>
          <w:lang w:val="en-GB"/>
        </w:rPr>
        <w:tab/>
      </w:r>
      <w:r>
        <w:rPr>
          <w:rFonts w:hint="eastAsia"/>
          <w:lang w:val="en-GB"/>
        </w:rPr>
        <w:t>共和国总审计长办公室</w:t>
      </w:r>
    </w:p>
    <w:p w:rsidR="00165B80" w:rsidRDefault="00165B80">
      <w:pPr>
        <w:pStyle w:val="SingleTxtGC"/>
        <w:rPr>
          <w:rStyle w:val="FootnoteReference"/>
        </w:rPr>
      </w:pPr>
      <w:r>
        <w:rPr>
          <w:lang w:val="en-GB"/>
        </w:rPr>
        <w:t xml:space="preserve">102.  </w:t>
      </w:r>
      <w:r>
        <w:rPr>
          <w:rFonts w:hint="eastAsia"/>
          <w:lang w:val="en-GB"/>
        </w:rPr>
        <w:t>共和国总审计长办公室是负责控制、监督和审计国家税收、支出、公共财产和国家财产以及与之相关交易的主管机构。其运作、行政管理和组织享有自主权，其主要任务是对收起监督的机构和部门进行监察。共和国总审计长办公室由共和国总审计长领导并实行总审计长负责制，总审计长应是年满三十</w:t>
      </w:r>
      <w:r>
        <w:rPr>
          <w:rFonts w:hint="eastAsia"/>
          <w:lang w:val="en-GB"/>
        </w:rPr>
        <w:t>(30)</w:t>
      </w:r>
      <w:r>
        <w:rPr>
          <w:rFonts w:hint="eastAsia"/>
          <w:lang w:val="en-GB"/>
        </w:rPr>
        <w:t>岁的委内瑞拉人，具备履行此项职责的能力和经验。共和国总审计长每届任期七年。</w:t>
      </w:r>
      <w:r>
        <w:rPr>
          <w:rStyle w:val="FootnoteReference"/>
        </w:rPr>
        <w:footnoteReference w:id="28"/>
      </w:r>
    </w:p>
    <w:p w:rsidR="00165B80" w:rsidRDefault="00165B80">
      <w:pPr>
        <w:pStyle w:val="SingleTxtGC"/>
        <w:rPr>
          <w:rStyle w:val="FootnoteReference"/>
        </w:rPr>
      </w:pPr>
      <w:r>
        <w:rPr>
          <w:lang w:val="en-GB"/>
        </w:rPr>
        <w:t xml:space="preserve">103.  </w:t>
      </w:r>
      <w:r>
        <w:rPr>
          <w:rFonts w:hint="eastAsia"/>
          <w:lang w:val="en-GB"/>
        </w:rPr>
        <w:t>共和国总审计长的主要职责是：控制、监督和审计公共税收、开支和财产以及相关交易，但不影响各州和市其他机构依法享有的职权；开支公共债务，但不影响各州和市其他机构依法享有的职权；监察和审计受其监督的公共部门的机构、实体和法人；在履行职责过程中发现有侵犯公共财产的犯罪行为或侵犯公共资产的不正当行为时，要求共和国总检察长采取相应的法律措施。</w:t>
      </w:r>
      <w:r>
        <w:rPr>
          <w:rStyle w:val="FootnoteReference"/>
        </w:rPr>
        <w:footnoteReference w:id="29"/>
      </w:r>
    </w:p>
    <w:p w:rsidR="00165B80" w:rsidRDefault="00165B80">
      <w:pPr>
        <w:pStyle w:val="H1GC"/>
        <w:rPr>
          <w:rFonts w:hint="eastAsia"/>
          <w:lang w:val="en-GB"/>
        </w:rPr>
      </w:pPr>
      <w:r>
        <w:rPr>
          <w:lang w:val="en-GB"/>
        </w:rPr>
        <w:tab/>
        <w:t>G.</w:t>
      </w:r>
      <w:r>
        <w:rPr>
          <w:rFonts w:ascii="SimSun" w:eastAsia="SimSun" w:hAnsi="SimSun" w:cs="SimSun" w:hint="eastAsia"/>
          <w:lang w:val="en-GB"/>
        </w:rPr>
        <w:tab/>
      </w:r>
      <w:r>
        <w:rPr>
          <w:rFonts w:hint="eastAsia"/>
          <w:lang w:val="en-GB"/>
        </w:rPr>
        <w:t>选举权</w:t>
      </w:r>
    </w:p>
    <w:p w:rsidR="00165B80" w:rsidRDefault="00165B80">
      <w:pPr>
        <w:pStyle w:val="SingleTxtGC"/>
        <w:rPr>
          <w:lang w:val="en-GB"/>
        </w:rPr>
      </w:pPr>
      <w:r>
        <w:rPr>
          <w:lang w:val="en-GB"/>
        </w:rPr>
        <w:t xml:space="preserve">104.  </w:t>
      </w:r>
      <w:r>
        <w:rPr>
          <w:rFonts w:hint="eastAsia"/>
          <w:lang w:val="en-GB"/>
        </w:rPr>
        <w:t>选举权由国家选举委员会行使，其职能主要有：规范选举法，解决因选举法产生的争议并填补这方面的法律空白；制定预算并直接提交国民会议处理，实施自主管理；颁布与选举融资和政治宣传有关的指导方针，并对违反规定的予以惩治；宣布选举全部或部分无效；组织、管理、指导和监督与公民投票选举公共官员相关的所有行为；依据法律相关规定，组织工会、行业协会和政治性组织的选举，等等。</w:t>
      </w:r>
    </w:p>
    <w:p w:rsidR="00165B80" w:rsidRDefault="00165B80">
      <w:pPr>
        <w:pStyle w:val="SingleTxtGC"/>
        <w:rPr>
          <w:rStyle w:val="FootnoteReference"/>
        </w:rPr>
      </w:pPr>
      <w:r>
        <w:rPr>
          <w:lang w:val="en-GB"/>
        </w:rPr>
        <w:t xml:space="preserve">105.  </w:t>
      </w:r>
      <w:r>
        <w:rPr>
          <w:rFonts w:hint="eastAsia"/>
          <w:lang w:val="en-GB"/>
        </w:rPr>
        <w:t>各选举机构应确保选举过程的平等、可靠、中立、透明和有效性，落实每个人的投票权，落实比例代表制。</w:t>
      </w:r>
      <w:r>
        <w:rPr>
          <w:rStyle w:val="FootnoteReference"/>
        </w:rPr>
        <w:footnoteReference w:id="30"/>
      </w:r>
    </w:p>
    <w:p w:rsidR="00165B80" w:rsidRDefault="00165B80">
      <w:pPr>
        <w:pStyle w:val="SingleTxtGC"/>
        <w:rPr>
          <w:lang w:val="en-GB"/>
        </w:rPr>
      </w:pPr>
      <w:r>
        <w:rPr>
          <w:lang w:val="en-GB"/>
        </w:rPr>
        <w:t xml:space="preserve">106.  </w:t>
      </w:r>
      <w:r>
        <w:rPr>
          <w:rFonts w:hint="eastAsia"/>
          <w:lang w:val="en-GB"/>
        </w:rPr>
        <w:t>在本报告的附件中详细列出了政治体系和司法管理的若干指标。</w:t>
      </w:r>
    </w:p>
    <w:p w:rsidR="00165B80" w:rsidRDefault="00165B80">
      <w:pPr>
        <w:pStyle w:val="H1GC"/>
        <w:rPr>
          <w:rFonts w:hint="eastAsia"/>
          <w:lang w:val="en-GB"/>
        </w:rPr>
      </w:pPr>
      <w:r>
        <w:rPr>
          <w:lang w:val="en-GB"/>
        </w:rPr>
        <w:tab/>
        <w:t>H.</w:t>
      </w:r>
      <w:r>
        <w:rPr>
          <w:rFonts w:ascii="SimSun" w:eastAsia="SimSun" w:hAnsi="SimSun" w:cs="SimSun" w:hint="eastAsia"/>
          <w:lang w:val="en-GB"/>
        </w:rPr>
        <w:tab/>
      </w:r>
      <w:r>
        <w:rPr>
          <w:rFonts w:hint="eastAsia"/>
          <w:lang w:val="en-GB"/>
        </w:rPr>
        <w:t>立法框架</w:t>
      </w:r>
    </w:p>
    <w:p w:rsidR="00165B80" w:rsidRDefault="00165B80">
      <w:pPr>
        <w:pStyle w:val="SingleTxtGC"/>
        <w:rPr>
          <w:lang w:val="en-GB"/>
        </w:rPr>
      </w:pPr>
      <w:r>
        <w:rPr>
          <w:lang w:val="en-GB"/>
        </w:rPr>
        <w:t xml:space="preserve">107.  </w:t>
      </w:r>
      <w:r>
        <w:rPr>
          <w:rFonts w:hint="eastAsia"/>
          <w:lang w:val="en-GB"/>
        </w:rPr>
        <w:t>立法权的集体性、多样性、开放性和代表性特点赋予其一项基本使命，就是反映出国内多数派和少数派的愿望心声，构造一个实现各方利益协商与谅解的包容性空间。这使得反对派可以合法表达其意见，以纠正和改进行政机关的相关政策。</w:t>
      </w:r>
    </w:p>
    <w:p w:rsidR="00165B80" w:rsidRDefault="00165B80">
      <w:pPr>
        <w:pStyle w:val="SingleTxtGC"/>
        <w:rPr>
          <w:lang w:val="en-GB"/>
        </w:rPr>
      </w:pPr>
      <w:r>
        <w:rPr>
          <w:lang w:val="en-GB"/>
        </w:rPr>
        <w:t xml:space="preserve">108.  </w:t>
      </w:r>
      <w:r>
        <w:rPr>
          <w:rFonts w:hint="eastAsia"/>
          <w:lang w:val="en-GB"/>
        </w:rPr>
        <w:t>立法机关在任何情况下都坚持民主，坚持履行其反映人民呼声的使命。国民会议的各位议员自</w:t>
      </w:r>
      <w:r>
        <w:rPr>
          <w:rFonts w:hint="eastAsia"/>
          <w:lang w:val="en-GB"/>
        </w:rPr>
        <w:t>2000</w:t>
      </w:r>
      <w:r>
        <w:rPr>
          <w:rFonts w:hint="eastAsia"/>
          <w:lang w:val="en-GB"/>
        </w:rPr>
        <w:t>年以来一直担负着重新审视人民在共和国和在委内瑞拉历史上的位置这项光荣而艰巨的任务，促使公民以及社会组织更具参与性。</w:t>
      </w:r>
    </w:p>
    <w:p w:rsidR="00165B80" w:rsidRDefault="00165B80">
      <w:pPr>
        <w:pStyle w:val="SingleTxtGC"/>
        <w:rPr>
          <w:lang w:val="en-GB"/>
        </w:rPr>
      </w:pPr>
      <w:r>
        <w:rPr>
          <w:lang w:val="en-GB"/>
        </w:rPr>
        <w:t xml:space="preserve">109.  </w:t>
      </w:r>
      <w:r>
        <w:rPr>
          <w:rFonts w:hint="eastAsia"/>
          <w:lang w:val="en-GB"/>
        </w:rPr>
        <w:t>对此，本报告的附件中列出并介绍了在</w:t>
      </w:r>
      <w:r>
        <w:rPr>
          <w:rFonts w:hint="eastAsia"/>
          <w:lang w:val="en-GB"/>
        </w:rPr>
        <w:t>2005-2010</w:t>
      </w:r>
      <w:r>
        <w:rPr>
          <w:rFonts w:hint="eastAsia"/>
          <w:lang w:val="en-GB"/>
        </w:rPr>
        <w:t>年期间被核准通过的各项法律文书，将《</w:t>
      </w:r>
      <w:r>
        <w:rPr>
          <w:rFonts w:hint="eastAsia"/>
          <w:lang w:val="en-GB"/>
        </w:rPr>
        <w:t>1999</w:t>
      </w:r>
      <w:r>
        <w:rPr>
          <w:rFonts w:hint="eastAsia"/>
          <w:lang w:val="en-GB"/>
        </w:rPr>
        <w:t>年宪法》作为其主要框架，在其中规定了人权以及共和国签署和批准的各项人权协定具有优先效力。</w:t>
      </w:r>
    </w:p>
    <w:p w:rsidR="00165B80" w:rsidRDefault="00165B80">
      <w:pPr>
        <w:pStyle w:val="HChGC"/>
        <w:rPr>
          <w:lang w:val="en-GB"/>
        </w:rPr>
      </w:pPr>
      <w:r>
        <w:rPr>
          <w:lang w:val="en-GB"/>
        </w:rPr>
        <w:tab/>
      </w:r>
      <w:r>
        <w:rPr>
          <w:rFonts w:hint="eastAsia"/>
          <w:lang w:val="en-GB"/>
        </w:rPr>
        <w:t>四</w:t>
      </w:r>
      <w:r>
        <w:rPr>
          <w:rFonts w:hint="eastAsia"/>
          <w:lang w:val="en-GB"/>
        </w:rPr>
        <w:t>.</w:t>
      </w:r>
      <w:r>
        <w:rPr>
          <w:rFonts w:hint="eastAsia"/>
          <w:lang w:val="en-GB"/>
        </w:rPr>
        <w:tab/>
      </w:r>
      <w:r>
        <w:rPr>
          <w:rFonts w:hint="eastAsia"/>
          <w:lang w:val="en-GB"/>
        </w:rPr>
        <w:t>保护和增进人权的总体框架</w:t>
      </w:r>
    </w:p>
    <w:p w:rsidR="00165B80" w:rsidRDefault="00165B80">
      <w:pPr>
        <w:pStyle w:val="H1GC"/>
        <w:rPr>
          <w:lang w:val="en-GB"/>
        </w:rPr>
      </w:pPr>
      <w:r>
        <w:rPr>
          <w:lang w:val="en-GB"/>
        </w:rPr>
        <w:tab/>
        <w:t>A.</w:t>
      </w:r>
      <w:r>
        <w:rPr>
          <w:rFonts w:ascii="SimSun" w:eastAsia="SimSun" w:hAnsi="SimSun" w:cs="SimSun" w:hint="eastAsia"/>
          <w:lang w:val="en-GB"/>
        </w:rPr>
        <w:tab/>
      </w:r>
      <w:r>
        <w:rPr>
          <w:rFonts w:hint="eastAsia"/>
          <w:lang w:val="en-GB"/>
        </w:rPr>
        <w:t>国际人权准则的接受情况</w:t>
      </w:r>
    </w:p>
    <w:p w:rsidR="00165B80" w:rsidRDefault="00165B80">
      <w:pPr>
        <w:pStyle w:val="SingleTxtGC"/>
        <w:rPr>
          <w:lang w:val="en-GB"/>
        </w:rPr>
      </w:pPr>
      <w:r>
        <w:rPr>
          <w:lang w:val="en-GB"/>
        </w:rPr>
        <w:t xml:space="preserve">110.  </w:t>
      </w:r>
      <w:r>
        <w:rPr>
          <w:rFonts w:hint="eastAsia"/>
          <w:lang w:val="en-GB"/>
        </w:rPr>
        <w:t>《委内瑞拉玻利瓦尔共和国宪法》为各项国际人权条约赋予了特殊意义。在第</w:t>
      </w:r>
      <w:r>
        <w:rPr>
          <w:rFonts w:hint="eastAsia"/>
          <w:lang w:val="en-GB"/>
        </w:rPr>
        <w:t>23</w:t>
      </w:r>
      <w:r>
        <w:rPr>
          <w:rFonts w:hint="eastAsia"/>
          <w:lang w:val="en-GB"/>
        </w:rPr>
        <w:t>条中规定委内瑞拉批准的此类条约和协定具有宪法地位，效力优于国内法，如果其中包含的权利内容比《宪法》和共和国的法律更有利于权利的享有和行使，法院和其他公权力机构应当直接采用相关条约和协定的规定。</w:t>
      </w:r>
    </w:p>
    <w:p w:rsidR="00165B80" w:rsidRDefault="00165B80">
      <w:pPr>
        <w:pStyle w:val="H23GC"/>
        <w:rPr>
          <w:lang w:val="en-GB"/>
        </w:rPr>
      </w:pPr>
      <w:r>
        <w:rPr>
          <w:lang w:val="en-GB"/>
        </w:rPr>
        <w:tab/>
        <w:t>1.</w:t>
      </w:r>
      <w:r>
        <w:rPr>
          <w:rFonts w:ascii="SimSun" w:eastAsia="SimSun" w:hAnsi="SimSun" w:cs="SimSun" w:hint="eastAsia"/>
          <w:lang w:val="en-GB"/>
        </w:rPr>
        <w:tab/>
      </w:r>
      <w:r>
        <w:rPr>
          <w:rFonts w:hint="eastAsia"/>
          <w:lang w:val="en-GB"/>
        </w:rPr>
        <w:t>批准的主要国际人权公约和协议</w:t>
      </w:r>
    </w:p>
    <w:p w:rsidR="00165B80" w:rsidRDefault="00165B80">
      <w:pPr>
        <w:pStyle w:val="SingleTxtGC"/>
        <w:rPr>
          <w:rFonts w:hint="eastAsia"/>
          <w:lang w:val="en-GB"/>
        </w:rPr>
      </w:pPr>
      <w:r>
        <w:rPr>
          <w:lang w:val="en-GB"/>
        </w:rPr>
        <w:t xml:space="preserve">111.  </w:t>
      </w:r>
      <w:r>
        <w:rPr>
          <w:rFonts w:hint="eastAsia"/>
          <w:lang w:val="en-GB"/>
        </w:rPr>
        <w:t>主要有：</w:t>
      </w:r>
    </w:p>
    <w:p w:rsidR="00165B80" w:rsidRDefault="00165B80">
      <w:pPr>
        <w:pStyle w:val="Bullet1GC"/>
        <w:rPr>
          <w:lang w:val="en-GB"/>
        </w:rPr>
      </w:pPr>
      <w:r>
        <w:rPr>
          <w:rFonts w:hint="eastAsia"/>
          <w:bCs/>
          <w:lang w:val="en-GB"/>
        </w:rPr>
        <w:t>《消除一切形式种族歧视国际公约》。</w:t>
      </w:r>
      <w:r>
        <w:rPr>
          <w:lang w:val="en-GB"/>
        </w:rPr>
        <w:t>颁布地点和日期：纽约，</w:t>
      </w:r>
      <w:smartTag w:uri="urn:schemas-microsoft-com:office:smarttags" w:element="chsdate">
        <w:smartTagPr>
          <w:attr w:name="Year" w:val="1966"/>
          <w:attr w:name="Month" w:val="3"/>
          <w:attr w:name="Day" w:val="7"/>
          <w:attr w:name="IsLunarDate" w:val="False"/>
          <w:attr w:name="IsROCDate" w:val="False"/>
        </w:smartTagPr>
        <w:r>
          <w:rPr>
            <w:rFonts w:hint="eastAsia"/>
            <w:lang w:val="en-GB"/>
          </w:rPr>
          <w:t>1966</w:t>
        </w:r>
        <w:r>
          <w:rPr>
            <w:rFonts w:hint="eastAsia"/>
            <w:lang w:val="en-GB"/>
          </w:rPr>
          <w:t>年</w:t>
        </w:r>
        <w:r>
          <w:rPr>
            <w:rFonts w:hint="eastAsia"/>
            <w:lang w:val="en-GB"/>
          </w:rPr>
          <w:t>3</w:t>
        </w:r>
        <w:r>
          <w:rPr>
            <w:rFonts w:hint="eastAsia"/>
            <w:lang w:val="en-GB"/>
          </w:rPr>
          <w:t>月</w:t>
        </w:r>
        <w:r>
          <w:rPr>
            <w:rFonts w:hint="eastAsia"/>
            <w:lang w:val="en-GB"/>
          </w:rPr>
          <w:t>7</w:t>
        </w:r>
        <w:r>
          <w:rPr>
            <w:rFonts w:hint="eastAsia"/>
            <w:lang w:val="en-GB"/>
          </w:rPr>
          <w:t>日</w:t>
        </w:r>
      </w:smartTag>
      <w:r>
        <w:rPr>
          <w:rFonts w:hint="eastAsia"/>
          <w:lang w:val="en-GB"/>
        </w:rPr>
        <w:t>。</w:t>
      </w:r>
      <w:r>
        <w:rPr>
          <w:lang w:val="en-GB"/>
        </w:rPr>
        <w:t>签署日期：</w:t>
      </w:r>
      <w:smartTag w:uri="urn:schemas-microsoft-com:office:smarttags" w:element="chsdate">
        <w:smartTagPr>
          <w:attr w:name="Year" w:val="1967"/>
          <w:attr w:name="Month" w:val="4"/>
          <w:attr w:name="Day" w:val="21"/>
          <w:attr w:name="IsLunarDate" w:val="False"/>
          <w:attr w:name="IsROCDate" w:val="False"/>
        </w:smartTagPr>
        <w:r>
          <w:rPr>
            <w:rFonts w:hint="eastAsia"/>
            <w:lang w:val="en-GB"/>
          </w:rPr>
          <w:t>1967</w:t>
        </w:r>
        <w:r>
          <w:rPr>
            <w:rFonts w:hint="eastAsia"/>
            <w:lang w:val="en-GB"/>
          </w:rPr>
          <w:t>年</w:t>
        </w:r>
        <w:r>
          <w:rPr>
            <w:rFonts w:hint="eastAsia"/>
            <w:lang w:val="en-GB"/>
          </w:rPr>
          <w:t>4</w:t>
        </w:r>
        <w:r>
          <w:rPr>
            <w:rFonts w:hint="eastAsia"/>
            <w:lang w:val="en-GB"/>
          </w:rPr>
          <w:t>月</w:t>
        </w:r>
        <w:r>
          <w:rPr>
            <w:lang w:val="en-GB"/>
          </w:rPr>
          <w:t>21</w:t>
        </w:r>
        <w:r>
          <w:rPr>
            <w:rFonts w:hint="eastAsia"/>
            <w:lang w:val="en-GB"/>
          </w:rPr>
          <w:t>日</w:t>
        </w:r>
      </w:smartTag>
      <w:r>
        <w:rPr>
          <w:rFonts w:hint="eastAsia"/>
          <w:lang w:val="en-GB"/>
        </w:rPr>
        <w:t>。</w:t>
      </w:r>
      <w:r>
        <w:rPr>
          <w:lang w:val="en-GB"/>
        </w:rPr>
        <w:t>批准日期：</w:t>
      </w:r>
      <w:smartTag w:uri="urn:schemas-microsoft-com:office:smarttags" w:element="chsdate">
        <w:smartTagPr>
          <w:attr w:name="Year" w:val="1967"/>
          <w:attr w:name="Month" w:val="10"/>
          <w:attr w:name="Day" w:val="10"/>
          <w:attr w:name="IsLunarDate" w:val="False"/>
          <w:attr w:name="IsROCDate" w:val="False"/>
        </w:smartTagPr>
        <w:r>
          <w:rPr>
            <w:lang w:val="en-GB"/>
          </w:rPr>
          <w:t>1967</w:t>
        </w:r>
        <w:r>
          <w:rPr>
            <w:rFonts w:hint="eastAsia"/>
            <w:lang w:val="en-GB"/>
          </w:rPr>
          <w:t>年</w:t>
        </w:r>
        <w:r>
          <w:rPr>
            <w:rFonts w:hint="eastAsia"/>
            <w:lang w:val="en-GB"/>
          </w:rPr>
          <w:t>10</w:t>
        </w:r>
        <w:r>
          <w:rPr>
            <w:rFonts w:hint="eastAsia"/>
            <w:lang w:val="en-GB"/>
          </w:rPr>
          <w:t>月</w:t>
        </w:r>
        <w:r>
          <w:rPr>
            <w:rFonts w:hint="eastAsia"/>
            <w:lang w:val="en-GB"/>
          </w:rPr>
          <w:t>10</w:t>
        </w:r>
        <w:r>
          <w:rPr>
            <w:rFonts w:hint="eastAsia"/>
            <w:lang w:val="en-GB"/>
          </w:rPr>
          <w:t>日</w:t>
        </w:r>
      </w:smartTag>
      <w:r>
        <w:rPr>
          <w:rFonts w:hint="eastAsia"/>
          <w:lang w:val="en-GB"/>
        </w:rPr>
        <w:t>。</w:t>
      </w:r>
    </w:p>
    <w:p w:rsidR="00165B80" w:rsidRDefault="00165B80">
      <w:pPr>
        <w:pStyle w:val="Bullet1GC"/>
        <w:rPr>
          <w:lang w:val="en-GB"/>
        </w:rPr>
      </w:pPr>
      <w:r>
        <w:rPr>
          <w:rFonts w:hint="eastAsia"/>
          <w:bCs/>
          <w:lang w:val="en-GB"/>
        </w:rPr>
        <w:t>《经济、社会、文化权利国际公约》。</w:t>
      </w:r>
      <w:r>
        <w:rPr>
          <w:lang w:val="en-GB"/>
        </w:rPr>
        <w:t>颁布地点和日期：纽约，</w:t>
      </w:r>
      <w:smartTag w:uri="urn:schemas-microsoft-com:office:smarttags" w:element="chsdate">
        <w:smartTagPr>
          <w:attr w:name="Year" w:val="1966"/>
          <w:attr w:name="Month" w:val="12"/>
          <w:attr w:name="Day" w:val="16"/>
          <w:attr w:name="IsLunarDate" w:val="False"/>
          <w:attr w:name="IsROCDate" w:val="False"/>
        </w:smartTagPr>
        <w:r>
          <w:rPr>
            <w:rFonts w:hint="eastAsia"/>
            <w:lang w:val="en-GB"/>
          </w:rPr>
          <w:t>1966</w:t>
        </w:r>
        <w:r>
          <w:rPr>
            <w:rFonts w:hint="eastAsia"/>
            <w:lang w:val="en-GB"/>
          </w:rPr>
          <w:t>年</w:t>
        </w:r>
        <w:r>
          <w:rPr>
            <w:rFonts w:hint="eastAsia"/>
            <w:lang w:val="en-GB"/>
          </w:rPr>
          <w:t>12</w:t>
        </w:r>
        <w:r>
          <w:rPr>
            <w:rFonts w:hint="eastAsia"/>
            <w:lang w:val="en-GB"/>
          </w:rPr>
          <w:t>月</w:t>
        </w:r>
        <w:r>
          <w:rPr>
            <w:rFonts w:hint="eastAsia"/>
            <w:lang w:val="en-GB"/>
          </w:rPr>
          <w:t>16</w:t>
        </w:r>
        <w:r>
          <w:rPr>
            <w:rFonts w:hint="eastAsia"/>
            <w:lang w:val="en-GB"/>
          </w:rPr>
          <w:t>日</w:t>
        </w:r>
      </w:smartTag>
      <w:r>
        <w:rPr>
          <w:rFonts w:hint="eastAsia"/>
          <w:lang w:val="en-GB"/>
        </w:rPr>
        <w:t>。</w:t>
      </w:r>
      <w:r>
        <w:rPr>
          <w:lang w:val="en-GB"/>
        </w:rPr>
        <w:t>签署日期：</w:t>
      </w:r>
      <w:smartTag w:uri="urn:schemas-microsoft-com:office:smarttags" w:element="chsdate">
        <w:smartTagPr>
          <w:attr w:name="Year" w:val="1969"/>
          <w:attr w:name="Month" w:val="6"/>
          <w:attr w:name="Day" w:val="24"/>
          <w:attr w:name="IsLunarDate" w:val="False"/>
          <w:attr w:name="IsROCDate" w:val="False"/>
        </w:smartTagPr>
        <w:r>
          <w:rPr>
            <w:rFonts w:hint="eastAsia"/>
            <w:lang w:val="en-GB"/>
          </w:rPr>
          <w:t>1969</w:t>
        </w:r>
        <w:r>
          <w:rPr>
            <w:rFonts w:hint="eastAsia"/>
            <w:lang w:val="en-GB"/>
          </w:rPr>
          <w:t>年</w:t>
        </w:r>
        <w:r>
          <w:rPr>
            <w:rFonts w:hint="eastAsia"/>
            <w:lang w:val="en-GB"/>
          </w:rPr>
          <w:t>6</w:t>
        </w:r>
        <w:r>
          <w:rPr>
            <w:rFonts w:hint="eastAsia"/>
            <w:lang w:val="en-GB"/>
          </w:rPr>
          <w:t>月</w:t>
        </w:r>
        <w:r>
          <w:rPr>
            <w:rFonts w:hint="eastAsia"/>
            <w:lang w:val="en-GB"/>
          </w:rPr>
          <w:t>24</w:t>
        </w:r>
        <w:r>
          <w:rPr>
            <w:rFonts w:hint="eastAsia"/>
            <w:lang w:val="en-GB"/>
          </w:rPr>
          <w:t>日</w:t>
        </w:r>
      </w:smartTag>
      <w:r>
        <w:rPr>
          <w:rFonts w:hint="eastAsia"/>
          <w:lang w:val="en-GB"/>
        </w:rPr>
        <w:t>。</w:t>
      </w:r>
      <w:r>
        <w:rPr>
          <w:lang w:val="en-GB"/>
        </w:rPr>
        <w:t>批准日期：</w:t>
      </w:r>
      <w:smartTag w:uri="urn:schemas-microsoft-com:office:smarttags" w:element="chsdate">
        <w:smartTagPr>
          <w:attr w:name="Year" w:val="1978"/>
          <w:attr w:name="Month" w:val="5"/>
          <w:attr w:name="Day" w:val="10"/>
          <w:attr w:name="IsLunarDate" w:val="False"/>
          <w:attr w:name="IsROCDate" w:val="False"/>
        </w:smartTagPr>
        <w:r>
          <w:rPr>
            <w:rFonts w:hint="eastAsia"/>
            <w:lang w:val="en-GB"/>
          </w:rPr>
          <w:t>1978</w:t>
        </w:r>
        <w:r>
          <w:rPr>
            <w:rFonts w:hint="eastAsia"/>
            <w:lang w:val="en-GB"/>
          </w:rPr>
          <w:t>年</w:t>
        </w:r>
        <w:r>
          <w:rPr>
            <w:rFonts w:hint="eastAsia"/>
            <w:lang w:val="en-GB"/>
          </w:rPr>
          <w:t>5</w:t>
        </w:r>
        <w:r>
          <w:rPr>
            <w:rFonts w:hint="eastAsia"/>
            <w:lang w:val="en-GB"/>
          </w:rPr>
          <w:t>月</w:t>
        </w:r>
        <w:r>
          <w:rPr>
            <w:rFonts w:hint="eastAsia"/>
            <w:lang w:val="en-GB"/>
          </w:rPr>
          <w:t>1</w:t>
        </w:r>
        <w:r>
          <w:rPr>
            <w:lang w:val="en-GB"/>
          </w:rPr>
          <w:t>0</w:t>
        </w:r>
        <w:r>
          <w:rPr>
            <w:rFonts w:hint="eastAsia"/>
            <w:lang w:val="en-GB"/>
          </w:rPr>
          <w:t>日</w:t>
        </w:r>
      </w:smartTag>
      <w:r>
        <w:rPr>
          <w:rFonts w:hint="eastAsia"/>
          <w:lang w:val="en-GB"/>
        </w:rPr>
        <w:t>。</w:t>
      </w:r>
    </w:p>
    <w:p w:rsidR="00165B80" w:rsidRDefault="00165B80">
      <w:pPr>
        <w:pStyle w:val="Bullet1GC"/>
        <w:rPr>
          <w:lang w:val="en-GB"/>
        </w:rPr>
      </w:pPr>
      <w:r>
        <w:rPr>
          <w:rFonts w:hint="eastAsia"/>
          <w:bCs/>
          <w:lang w:val="en-GB"/>
        </w:rPr>
        <w:t>《公民权利和政治权利国际公约》。</w:t>
      </w:r>
      <w:r>
        <w:rPr>
          <w:lang w:val="en-GB"/>
        </w:rPr>
        <w:t>颁布地点和日期：纽约，</w:t>
      </w:r>
      <w:smartTag w:uri="urn:schemas-microsoft-com:office:smarttags" w:element="chsdate">
        <w:smartTagPr>
          <w:attr w:name="Year" w:val="1966"/>
          <w:attr w:name="Month" w:val="12"/>
          <w:attr w:name="Day" w:val="16"/>
          <w:attr w:name="IsLunarDate" w:val="False"/>
          <w:attr w:name="IsROCDate" w:val="False"/>
        </w:smartTagPr>
        <w:r>
          <w:rPr>
            <w:lang w:val="en-GB"/>
          </w:rPr>
          <w:t>1966</w:t>
        </w:r>
        <w:r>
          <w:rPr>
            <w:rFonts w:hint="eastAsia"/>
            <w:lang w:val="en-GB"/>
          </w:rPr>
          <w:t>年</w:t>
        </w:r>
        <w:r>
          <w:rPr>
            <w:rFonts w:hint="eastAsia"/>
            <w:lang w:val="en-GB"/>
          </w:rPr>
          <w:t>12</w:t>
        </w:r>
        <w:r>
          <w:rPr>
            <w:rFonts w:hint="eastAsia"/>
            <w:lang w:val="en-GB"/>
          </w:rPr>
          <w:t>月</w:t>
        </w:r>
        <w:r>
          <w:rPr>
            <w:rFonts w:hint="eastAsia"/>
            <w:lang w:val="en-GB"/>
          </w:rPr>
          <w:t>16</w:t>
        </w:r>
        <w:r>
          <w:rPr>
            <w:rFonts w:hint="eastAsia"/>
            <w:lang w:val="en-GB"/>
          </w:rPr>
          <w:t>日</w:t>
        </w:r>
      </w:smartTag>
      <w:r>
        <w:rPr>
          <w:rFonts w:hint="eastAsia"/>
          <w:lang w:val="en-GB"/>
        </w:rPr>
        <w:t>。</w:t>
      </w:r>
      <w:r>
        <w:rPr>
          <w:lang w:val="en-GB"/>
        </w:rPr>
        <w:t>签署日期：</w:t>
      </w:r>
      <w:smartTag w:uri="urn:schemas-microsoft-com:office:smarttags" w:element="chsdate">
        <w:smartTagPr>
          <w:attr w:name="Year" w:val="1969"/>
          <w:attr w:name="Month" w:val="6"/>
          <w:attr w:name="Day" w:val="24"/>
          <w:attr w:name="IsLunarDate" w:val="False"/>
          <w:attr w:name="IsROCDate" w:val="False"/>
        </w:smartTagPr>
        <w:r>
          <w:rPr>
            <w:lang w:val="en-GB"/>
          </w:rPr>
          <w:t>1969</w:t>
        </w:r>
        <w:r>
          <w:rPr>
            <w:rFonts w:hint="eastAsia"/>
            <w:bCs/>
            <w:lang w:val="en-GB"/>
          </w:rPr>
          <w:t>年</w:t>
        </w:r>
        <w:r>
          <w:rPr>
            <w:rFonts w:hint="eastAsia"/>
            <w:bCs/>
            <w:lang w:val="en-GB"/>
          </w:rPr>
          <w:t>6</w:t>
        </w:r>
        <w:r>
          <w:rPr>
            <w:rFonts w:hint="eastAsia"/>
            <w:bCs/>
            <w:lang w:val="en-GB"/>
          </w:rPr>
          <w:t>月</w:t>
        </w:r>
        <w:r>
          <w:rPr>
            <w:rFonts w:hint="eastAsia"/>
            <w:bCs/>
            <w:lang w:val="en-GB"/>
          </w:rPr>
          <w:t>24</w:t>
        </w:r>
        <w:r>
          <w:rPr>
            <w:rFonts w:hint="eastAsia"/>
            <w:bCs/>
            <w:lang w:val="en-GB"/>
          </w:rPr>
          <w:t>日</w:t>
        </w:r>
      </w:smartTag>
      <w:r>
        <w:rPr>
          <w:rFonts w:hint="eastAsia"/>
          <w:bCs/>
          <w:lang w:val="en-GB"/>
        </w:rPr>
        <w:t>。</w:t>
      </w:r>
      <w:r>
        <w:rPr>
          <w:lang w:val="en-GB"/>
        </w:rPr>
        <w:t>批准日期：</w:t>
      </w:r>
      <w:smartTag w:uri="urn:schemas-microsoft-com:office:smarttags" w:element="chsdate">
        <w:smartTagPr>
          <w:attr w:name="Year" w:val="1978"/>
          <w:attr w:name="Month" w:val="5"/>
          <w:attr w:name="Day" w:val="10"/>
          <w:attr w:name="IsLunarDate" w:val="False"/>
          <w:attr w:name="IsROCDate" w:val="False"/>
        </w:smartTagPr>
        <w:r>
          <w:rPr>
            <w:lang w:val="en-GB"/>
          </w:rPr>
          <w:t>1978</w:t>
        </w:r>
        <w:r>
          <w:rPr>
            <w:rFonts w:hint="eastAsia"/>
            <w:bCs/>
            <w:lang w:val="en-GB"/>
          </w:rPr>
          <w:t>年</w:t>
        </w:r>
        <w:r>
          <w:rPr>
            <w:rFonts w:hint="eastAsia"/>
            <w:bCs/>
            <w:lang w:val="en-GB"/>
          </w:rPr>
          <w:t>5</w:t>
        </w:r>
        <w:r>
          <w:rPr>
            <w:rFonts w:hint="eastAsia"/>
            <w:bCs/>
            <w:lang w:val="en-GB"/>
          </w:rPr>
          <w:t>月</w:t>
        </w:r>
        <w:r>
          <w:rPr>
            <w:rFonts w:hint="eastAsia"/>
            <w:bCs/>
            <w:lang w:val="en-GB"/>
          </w:rPr>
          <w:t>10</w:t>
        </w:r>
        <w:r>
          <w:rPr>
            <w:rFonts w:hint="eastAsia"/>
            <w:bCs/>
            <w:lang w:val="en-GB"/>
          </w:rPr>
          <w:t>日</w:t>
        </w:r>
      </w:smartTag>
      <w:r>
        <w:rPr>
          <w:rFonts w:hint="eastAsia"/>
          <w:bCs/>
          <w:lang w:val="en-GB"/>
        </w:rPr>
        <w:t>。</w:t>
      </w:r>
    </w:p>
    <w:p w:rsidR="00165B80" w:rsidRDefault="00165B80">
      <w:pPr>
        <w:pStyle w:val="Bullet1GC"/>
        <w:rPr>
          <w:lang w:val="en-GB"/>
        </w:rPr>
      </w:pPr>
      <w:r>
        <w:rPr>
          <w:rFonts w:hint="eastAsia"/>
          <w:bCs/>
          <w:lang w:val="en-GB"/>
        </w:rPr>
        <w:t>《消除对妇女一切形式歧视公约》。</w:t>
      </w:r>
      <w:r>
        <w:rPr>
          <w:lang w:val="en-GB"/>
        </w:rPr>
        <w:t>颁布地点和日期：纽约，</w:t>
      </w:r>
      <w:smartTag w:uri="urn:schemas-microsoft-com:office:smarttags" w:element="chsdate">
        <w:smartTagPr>
          <w:attr w:name="Year" w:val="1979"/>
          <w:attr w:name="Month" w:val="12"/>
          <w:attr w:name="Day" w:val="18"/>
          <w:attr w:name="IsLunarDate" w:val="False"/>
          <w:attr w:name="IsROCDate" w:val="False"/>
        </w:smartTagPr>
        <w:r>
          <w:rPr>
            <w:lang w:val="en-GB"/>
          </w:rPr>
          <w:t>1979</w:t>
        </w:r>
        <w:r>
          <w:rPr>
            <w:rFonts w:hint="eastAsia"/>
            <w:lang w:val="en-GB"/>
          </w:rPr>
          <w:t>年</w:t>
        </w:r>
        <w:r>
          <w:rPr>
            <w:rFonts w:hint="eastAsia"/>
            <w:lang w:val="en-GB"/>
          </w:rPr>
          <w:t>12</w:t>
        </w:r>
        <w:r>
          <w:rPr>
            <w:rFonts w:hint="eastAsia"/>
            <w:lang w:val="en-GB"/>
          </w:rPr>
          <w:t>月</w:t>
        </w:r>
        <w:r>
          <w:rPr>
            <w:rFonts w:hint="eastAsia"/>
            <w:lang w:val="en-GB"/>
          </w:rPr>
          <w:t>18</w:t>
        </w:r>
        <w:r>
          <w:rPr>
            <w:rFonts w:hint="eastAsia"/>
            <w:lang w:val="en-GB"/>
          </w:rPr>
          <w:t>日</w:t>
        </w:r>
      </w:smartTag>
      <w:r>
        <w:rPr>
          <w:rFonts w:hint="eastAsia"/>
          <w:lang w:val="en-GB"/>
        </w:rPr>
        <w:t>。</w:t>
      </w:r>
      <w:r>
        <w:rPr>
          <w:lang w:val="en-GB"/>
        </w:rPr>
        <w:t>签署日期：</w:t>
      </w:r>
      <w:smartTag w:uri="urn:schemas-microsoft-com:office:smarttags" w:element="chsdate">
        <w:smartTagPr>
          <w:attr w:name="Year" w:val="1980"/>
          <w:attr w:name="Month" w:val="7"/>
          <w:attr w:name="Day" w:val="17"/>
          <w:attr w:name="IsLunarDate" w:val="False"/>
          <w:attr w:name="IsROCDate" w:val="False"/>
        </w:smartTagPr>
        <w:r>
          <w:rPr>
            <w:lang w:val="en-GB"/>
          </w:rPr>
          <w:t>1980</w:t>
        </w:r>
        <w:r>
          <w:rPr>
            <w:rFonts w:hint="eastAsia"/>
            <w:lang w:val="en-GB"/>
          </w:rPr>
          <w:t>年</w:t>
        </w:r>
        <w:r>
          <w:rPr>
            <w:rFonts w:hint="eastAsia"/>
            <w:lang w:val="en-GB"/>
          </w:rPr>
          <w:t>7</w:t>
        </w:r>
        <w:r>
          <w:rPr>
            <w:rFonts w:hint="eastAsia"/>
            <w:lang w:val="en-GB"/>
          </w:rPr>
          <w:t>月</w:t>
        </w:r>
        <w:r>
          <w:rPr>
            <w:rFonts w:hint="eastAsia"/>
            <w:lang w:val="en-GB"/>
          </w:rPr>
          <w:t>17</w:t>
        </w:r>
        <w:r>
          <w:rPr>
            <w:rFonts w:hint="eastAsia"/>
            <w:lang w:val="en-GB"/>
          </w:rPr>
          <w:t>日</w:t>
        </w:r>
      </w:smartTag>
      <w:r>
        <w:rPr>
          <w:rFonts w:hint="eastAsia"/>
          <w:lang w:val="en-GB"/>
        </w:rPr>
        <w:t>。</w:t>
      </w:r>
      <w:r>
        <w:rPr>
          <w:lang w:val="en-GB"/>
        </w:rPr>
        <w:t>批准日期：</w:t>
      </w:r>
      <w:smartTag w:uri="urn:schemas-microsoft-com:office:smarttags" w:element="chsdate">
        <w:smartTagPr>
          <w:attr w:name="Year" w:val="1983"/>
          <w:attr w:name="Month" w:val="5"/>
          <w:attr w:name="Day" w:val="2"/>
          <w:attr w:name="IsLunarDate" w:val="False"/>
          <w:attr w:name="IsROCDate" w:val="False"/>
        </w:smartTagPr>
        <w:r>
          <w:rPr>
            <w:lang w:val="en-GB"/>
          </w:rPr>
          <w:t>1983</w:t>
        </w:r>
        <w:r>
          <w:rPr>
            <w:rFonts w:hint="eastAsia"/>
            <w:lang w:val="en-GB"/>
          </w:rPr>
          <w:t>年</w:t>
        </w:r>
        <w:r>
          <w:rPr>
            <w:rFonts w:hint="eastAsia"/>
            <w:lang w:val="en-GB"/>
          </w:rPr>
          <w:t>5</w:t>
        </w:r>
        <w:r>
          <w:rPr>
            <w:rFonts w:hint="eastAsia"/>
            <w:lang w:val="en-GB"/>
          </w:rPr>
          <w:t>月</w:t>
        </w:r>
        <w:r>
          <w:rPr>
            <w:rFonts w:hint="eastAsia"/>
            <w:lang w:val="en-GB"/>
          </w:rPr>
          <w:t>2</w:t>
        </w:r>
        <w:r>
          <w:rPr>
            <w:rFonts w:hint="eastAsia"/>
            <w:lang w:val="en-GB"/>
          </w:rPr>
          <w:t>日</w:t>
        </w:r>
      </w:smartTag>
      <w:r>
        <w:rPr>
          <w:rFonts w:hint="eastAsia"/>
          <w:lang w:val="en-GB"/>
        </w:rPr>
        <w:t>。</w:t>
      </w:r>
    </w:p>
    <w:p w:rsidR="00165B80" w:rsidRDefault="00165B80">
      <w:pPr>
        <w:pStyle w:val="Bullet1GC"/>
        <w:rPr>
          <w:lang w:val="en-GB"/>
        </w:rPr>
      </w:pPr>
      <w:r>
        <w:rPr>
          <w:rFonts w:hint="eastAsia"/>
          <w:bCs/>
          <w:lang w:val="en-GB"/>
        </w:rPr>
        <w:t>《儿童权利公约》。</w:t>
      </w:r>
      <w:r>
        <w:rPr>
          <w:lang w:val="en-GB"/>
        </w:rPr>
        <w:t>颁布地点和日期：纽约，</w:t>
      </w:r>
      <w:smartTag w:uri="urn:schemas-microsoft-com:office:smarttags" w:element="chsdate">
        <w:smartTagPr>
          <w:attr w:name="Year" w:val="1989"/>
          <w:attr w:name="Month" w:val="11"/>
          <w:attr w:name="Day" w:val="20"/>
          <w:attr w:name="IsLunarDate" w:val="False"/>
          <w:attr w:name="IsROCDate" w:val="False"/>
        </w:smartTagPr>
        <w:r>
          <w:rPr>
            <w:rFonts w:hint="eastAsia"/>
            <w:lang w:val="en-GB"/>
          </w:rPr>
          <w:t>1989</w:t>
        </w:r>
        <w:r>
          <w:rPr>
            <w:rFonts w:hint="eastAsia"/>
            <w:lang w:val="en-GB"/>
          </w:rPr>
          <w:t>年</w:t>
        </w:r>
        <w:r>
          <w:rPr>
            <w:rFonts w:hint="eastAsia"/>
            <w:lang w:val="en-GB"/>
          </w:rPr>
          <w:t>11</w:t>
        </w:r>
        <w:r>
          <w:rPr>
            <w:rFonts w:hint="eastAsia"/>
            <w:lang w:val="en-GB"/>
          </w:rPr>
          <w:t>月</w:t>
        </w:r>
        <w:r>
          <w:rPr>
            <w:lang w:val="en-GB"/>
          </w:rPr>
          <w:t>20</w:t>
        </w:r>
        <w:r>
          <w:rPr>
            <w:rFonts w:hint="eastAsia"/>
            <w:lang w:val="en-GB"/>
          </w:rPr>
          <w:t>日</w:t>
        </w:r>
      </w:smartTag>
      <w:r>
        <w:rPr>
          <w:rFonts w:hint="eastAsia"/>
          <w:lang w:val="en-GB"/>
        </w:rPr>
        <w:t>。</w:t>
      </w:r>
      <w:r>
        <w:rPr>
          <w:lang w:val="en-GB"/>
        </w:rPr>
        <w:t>签署日期：</w:t>
      </w:r>
      <w:smartTag w:uri="urn:schemas-microsoft-com:office:smarttags" w:element="chsdate">
        <w:smartTagPr>
          <w:attr w:name="Year" w:val="1990"/>
          <w:attr w:name="Month" w:val="1"/>
          <w:attr w:name="Day" w:val="26"/>
          <w:attr w:name="IsLunarDate" w:val="False"/>
          <w:attr w:name="IsROCDate" w:val="False"/>
        </w:smartTagPr>
        <w:r>
          <w:rPr>
            <w:rFonts w:hint="eastAsia"/>
            <w:lang w:val="en-GB"/>
          </w:rPr>
          <w:t>1990</w:t>
        </w:r>
        <w:r>
          <w:rPr>
            <w:rFonts w:hint="eastAsia"/>
            <w:lang w:val="en-GB"/>
          </w:rPr>
          <w:t>年</w:t>
        </w:r>
        <w:r>
          <w:rPr>
            <w:rFonts w:hint="eastAsia"/>
            <w:lang w:val="en-GB"/>
          </w:rPr>
          <w:t>1</w:t>
        </w:r>
        <w:r>
          <w:rPr>
            <w:rFonts w:hint="eastAsia"/>
            <w:lang w:val="en-GB"/>
          </w:rPr>
          <w:t>月</w:t>
        </w:r>
        <w:r>
          <w:rPr>
            <w:lang w:val="en-GB"/>
          </w:rPr>
          <w:t>26</w:t>
        </w:r>
        <w:r>
          <w:rPr>
            <w:rFonts w:hint="eastAsia"/>
            <w:lang w:val="en-GB"/>
          </w:rPr>
          <w:t>日</w:t>
        </w:r>
      </w:smartTag>
      <w:r>
        <w:rPr>
          <w:rFonts w:hint="eastAsia"/>
          <w:lang w:val="en-GB"/>
        </w:rPr>
        <w:t>。</w:t>
      </w:r>
      <w:r>
        <w:rPr>
          <w:lang w:val="en-GB"/>
        </w:rPr>
        <w:t>批准日期：</w:t>
      </w:r>
      <w:smartTag w:uri="urn:schemas-microsoft-com:office:smarttags" w:element="chsdate">
        <w:smartTagPr>
          <w:attr w:name="Year" w:val="1990"/>
          <w:attr w:name="Month" w:val="9"/>
          <w:attr w:name="Day" w:val="13"/>
          <w:attr w:name="IsLunarDate" w:val="False"/>
          <w:attr w:name="IsROCDate" w:val="False"/>
        </w:smartTagPr>
        <w:r>
          <w:rPr>
            <w:lang w:val="en-GB"/>
          </w:rPr>
          <w:t>1990</w:t>
        </w:r>
        <w:r>
          <w:rPr>
            <w:rFonts w:hint="eastAsia"/>
            <w:lang w:val="en-GB"/>
          </w:rPr>
          <w:t>年</w:t>
        </w:r>
        <w:r>
          <w:rPr>
            <w:rFonts w:hint="eastAsia"/>
            <w:lang w:val="en-GB"/>
          </w:rPr>
          <w:t>9</w:t>
        </w:r>
        <w:r>
          <w:rPr>
            <w:rFonts w:hint="eastAsia"/>
            <w:lang w:val="en-GB"/>
          </w:rPr>
          <w:t>月</w:t>
        </w:r>
        <w:r>
          <w:rPr>
            <w:rFonts w:hint="eastAsia"/>
            <w:lang w:val="en-GB"/>
          </w:rPr>
          <w:t>13</w:t>
        </w:r>
        <w:r>
          <w:rPr>
            <w:rFonts w:hint="eastAsia"/>
            <w:lang w:val="en-GB"/>
          </w:rPr>
          <w:t>日</w:t>
        </w:r>
      </w:smartTag>
      <w:r>
        <w:rPr>
          <w:rFonts w:hint="eastAsia"/>
          <w:lang w:val="en-GB"/>
        </w:rPr>
        <w:t>。</w:t>
      </w:r>
    </w:p>
    <w:p w:rsidR="00165B80" w:rsidRDefault="00165B80">
      <w:pPr>
        <w:pStyle w:val="Bullet1GC"/>
        <w:rPr>
          <w:lang w:val="en-GB"/>
        </w:rPr>
      </w:pPr>
      <w:r>
        <w:rPr>
          <w:rFonts w:hint="eastAsia"/>
          <w:bCs/>
          <w:lang w:val="en-GB"/>
        </w:rPr>
        <w:t>《禁止酷刑和其他残忍、不人道或有辱人格的待遇或处罚公约》。</w:t>
      </w:r>
      <w:r>
        <w:rPr>
          <w:lang w:val="en-GB"/>
        </w:rPr>
        <w:t>颁布地点和日期：纽约，</w:t>
      </w:r>
      <w:smartTag w:uri="urn:schemas-microsoft-com:office:smarttags" w:element="chsdate">
        <w:smartTagPr>
          <w:attr w:name="Year" w:val="1984"/>
          <w:attr w:name="Month" w:val="12"/>
          <w:attr w:name="Day" w:val="10"/>
          <w:attr w:name="IsLunarDate" w:val="False"/>
          <w:attr w:name="IsROCDate" w:val="False"/>
        </w:smartTagPr>
        <w:r>
          <w:rPr>
            <w:lang w:val="en-GB"/>
          </w:rPr>
          <w:t>1984</w:t>
        </w:r>
        <w:r>
          <w:rPr>
            <w:rFonts w:hint="eastAsia"/>
            <w:lang w:val="en-GB"/>
          </w:rPr>
          <w:t>年</w:t>
        </w:r>
        <w:r>
          <w:rPr>
            <w:rFonts w:hint="eastAsia"/>
            <w:lang w:val="en-GB"/>
          </w:rPr>
          <w:t>12</w:t>
        </w:r>
        <w:r>
          <w:rPr>
            <w:rFonts w:hint="eastAsia"/>
            <w:lang w:val="en-GB"/>
          </w:rPr>
          <w:t>月</w:t>
        </w:r>
        <w:r>
          <w:rPr>
            <w:rFonts w:hint="eastAsia"/>
            <w:lang w:val="en-GB"/>
          </w:rPr>
          <w:t>10</w:t>
        </w:r>
        <w:r>
          <w:rPr>
            <w:rFonts w:hint="eastAsia"/>
            <w:lang w:val="en-GB"/>
          </w:rPr>
          <w:t>日</w:t>
        </w:r>
      </w:smartTag>
      <w:r>
        <w:rPr>
          <w:rFonts w:hint="eastAsia"/>
          <w:lang w:val="en-GB"/>
        </w:rPr>
        <w:t>。</w:t>
      </w:r>
      <w:r>
        <w:rPr>
          <w:lang w:val="en-GB"/>
        </w:rPr>
        <w:t>签署日期：</w:t>
      </w:r>
      <w:smartTag w:uri="urn:schemas-microsoft-com:office:smarttags" w:element="chsdate">
        <w:smartTagPr>
          <w:attr w:name="Year" w:val="1985"/>
          <w:attr w:name="Month" w:val="2"/>
          <w:attr w:name="Day" w:val="5"/>
          <w:attr w:name="IsLunarDate" w:val="False"/>
          <w:attr w:name="IsROCDate" w:val="False"/>
        </w:smartTagPr>
        <w:r>
          <w:rPr>
            <w:lang w:val="en-GB"/>
          </w:rPr>
          <w:t>1985</w:t>
        </w:r>
        <w:r>
          <w:rPr>
            <w:rFonts w:hint="eastAsia"/>
            <w:lang w:val="en-GB"/>
          </w:rPr>
          <w:t>年</w:t>
        </w:r>
        <w:r>
          <w:rPr>
            <w:rFonts w:hint="eastAsia"/>
            <w:lang w:val="en-GB"/>
          </w:rPr>
          <w:t>2</w:t>
        </w:r>
        <w:r>
          <w:rPr>
            <w:rFonts w:hint="eastAsia"/>
            <w:lang w:val="en-GB"/>
          </w:rPr>
          <w:t>月</w:t>
        </w:r>
        <w:r>
          <w:rPr>
            <w:rFonts w:hint="eastAsia"/>
            <w:lang w:val="en-GB"/>
          </w:rPr>
          <w:t>5</w:t>
        </w:r>
        <w:r>
          <w:rPr>
            <w:rFonts w:hint="eastAsia"/>
            <w:lang w:val="en-GB"/>
          </w:rPr>
          <w:t>日</w:t>
        </w:r>
      </w:smartTag>
      <w:r>
        <w:rPr>
          <w:rFonts w:hint="eastAsia"/>
          <w:lang w:val="en-GB"/>
        </w:rPr>
        <w:t>。</w:t>
      </w:r>
      <w:r>
        <w:rPr>
          <w:lang w:val="en-GB"/>
        </w:rPr>
        <w:t>批准日期：</w:t>
      </w:r>
      <w:smartTag w:uri="urn:schemas-microsoft-com:office:smarttags" w:element="chsdate">
        <w:smartTagPr>
          <w:attr w:name="Year" w:val="1991"/>
          <w:attr w:name="Month" w:val="7"/>
          <w:attr w:name="Day" w:val="29"/>
          <w:attr w:name="IsLunarDate" w:val="False"/>
          <w:attr w:name="IsROCDate" w:val="False"/>
        </w:smartTagPr>
        <w:r>
          <w:rPr>
            <w:lang w:val="en-GB"/>
          </w:rPr>
          <w:t>1991</w:t>
        </w:r>
        <w:r>
          <w:rPr>
            <w:rFonts w:hint="eastAsia"/>
            <w:lang w:val="en-GB"/>
          </w:rPr>
          <w:t>年</w:t>
        </w:r>
        <w:r>
          <w:rPr>
            <w:rFonts w:hint="eastAsia"/>
            <w:lang w:val="en-GB"/>
          </w:rPr>
          <w:t>7</w:t>
        </w:r>
        <w:r>
          <w:rPr>
            <w:rFonts w:hint="eastAsia"/>
            <w:lang w:val="en-GB"/>
          </w:rPr>
          <w:t>月</w:t>
        </w:r>
        <w:r>
          <w:rPr>
            <w:rFonts w:hint="eastAsia"/>
            <w:lang w:val="en-GB"/>
          </w:rPr>
          <w:t>29</w:t>
        </w:r>
        <w:r>
          <w:rPr>
            <w:rFonts w:hint="eastAsia"/>
            <w:lang w:val="en-GB"/>
          </w:rPr>
          <w:t>日</w:t>
        </w:r>
      </w:smartTag>
      <w:r>
        <w:rPr>
          <w:rFonts w:hint="eastAsia"/>
          <w:lang w:val="en-GB"/>
        </w:rPr>
        <w:t>。</w:t>
      </w:r>
    </w:p>
    <w:p w:rsidR="00165B80" w:rsidRDefault="00165B80">
      <w:pPr>
        <w:pStyle w:val="Bullet1GC"/>
        <w:rPr>
          <w:lang w:val="en-GB"/>
        </w:rPr>
      </w:pPr>
      <w:r>
        <w:rPr>
          <w:rFonts w:hint="eastAsia"/>
          <w:bCs/>
          <w:lang w:val="en-GB"/>
        </w:rPr>
        <w:t>《公民权利和政治权利国际公约关于个人来文的任择议定书》。</w:t>
      </w:r>
      <w:r>
        <w:rPr>
          <w:lang w:val="en-GB"/>
        </w:rPr>
        <w:t>颁布地点和日期：纽约，</w:t>
      </w:r>
      <w:smartTag w:uri="urn:schemas-microsoft-com:office:smarttags" w:element="chsdate">
        <w:smartTagPr>
          <w:attr w:name="Year" w:val="1966"/>
          <w:attr w:name="Month" w:val="12"/>
          <w:attr w:name="Day" w:val="16"/>
          <w:attr w:name="IsLunarDate" w:val="False"/>
          <w:attr w:name="IsROCDate" w:val="False"/>
        </w:smartTagPr>
        <w:r>
          <w:rPr>
            <w:lang w:val="en-GB"/>
          </w:rPr>
          <w:t>1966</w:t>
        </w:r>
        <w:r>
          <w:rPr>
            <w:rFonts w:hint="eastAsia"/>
            <w:lang w:val="en-GB"/>
          </w:rPr>
          <w:t>年</w:t>
        </w:r>
        <w:r>
          <w:rPr>
            <w:rFonts w:hint="eastAsia"/>
            <w:lang w:val="en-GB"/>
          </w:rPr>
          <w:t>12</w:t>
        </w:r>
        <w:r>
          <w:rPr>
            <w:rFonts w:hint="eastAsia"/>
            <w:lang w:val="en-GB"/>
          </w:rPr>
          <w:t>月</w:t>
        </w:r>
        <w:r>
          <w:rPr>
            <w:rFonts w:hint="eastAsia"/>
            <w:lang w:val="en-GB"/>
          </w:rPr>
          <w:t>16</w:t>
        </w:r>
        <w:r>
          <w:rPr>
            <w:rFonts w:hint="eastAsia"/>
            <w:lang w:val="en-GB"/>
          </w:rPr>
          <w:t>日</w:t>
        </w:r>
      </w:smartTag>
      <w:r>
        <w:rPr>
          <w:rFonts w:hint="eastAsia"/>
          <w:lang w:val="en-GB"/>
        </w:rPr>
        <w:t>。</w:t>
      </w:r>
      <w:r>
        <w:rPr>
          <w:lang w:val="en-GB"/>
        </w:rPr>
        <w:t>签署日期：</w:t>
      </w:r>
      <w:smartTag w:uri="urn:schemas-microsoft-com:office:smarttags" w:element="chsdate">
        <w:smartTagPr>
          <w:attr w:name="Year" w:val="1976"/>
          <w:attr w:name="Month" w:val="11"/>
          <w:attr w:name="Day" w:val="15"/>
          <w:attr w:name="IsLunarDate" w:val="False"/>
          <w:attr w:name="IsROCDate" w:val="False"/>
        </w:smartTagPr>
        <w:r>
          <w:rPr>
            <w:lang w:val="en-GB"/>
          </w:rPr>
          <w:t>1976</w:t>
        </w:r>
        <w:r>
          <w:rPr>
            <w:rFonts w:hint="eastAsia"/>
            <w:lang w:val="en-GB"/>
          </w:rPr>
          <w:t>年</w:t>
        </w:r>
        <w:r>
          <w:rPr>
            <w:rFonts w:hint="eastAsia"/>
            <w:lang w:val="en-GB"/>
          </w:rPr>
          <w:t>11</w:t>
        </w:r>
        <w:r>
          <w:rPr>
            <w:rFonts w:hint="eastAsia"/>
            <w:lang w:val="en-GB"/>
          </w:rPr>
          <w:t>月</w:t>
        </w:r>
        <w:r>
          <w:rPr>
            <w:rFonts w:hint="eastAsia"/>
            <w:lang w:val="en-GB"/>
          </w:rPr>
          <w:t>15</w:t>
        </w:r>
        <w:r>
          <w:rPr>
            <w:rFonts w:hint="eastAsia"/>
            <w:lang w:val="en-GB"/>
          </w:rPr>
          <w:t>日</w:t>
        </w:r>
      </w:smartTag>
      <w:r>
        <w:rPr>
          <w:rFonts w:hint="eastAsia"/>
          <w:lang w:val="en-GB"/>
        </w:rPr>
        <w:t>。</w:t>
      </w:r>
      <w:r>
        <w:rPr>
          <w:lang w:val="en-GB"/>
        </w:rPr>
        <w:t>批准日期：</w:t>
      </w:r>
      <w:smartTag w:uri="urn:schemas-microsoft-com:office:smarttags" w:element="chsdate">
        <w:smartTagPr>
          <w:attr w:name="Year" w:val="1978"/>
          <w:attr w:name="Month" w:val="5"/>
          <w:attr w:name="Day" w:val="10"/>
          <w:attr w:name="IsLunarDate" w:val="False"/>
          <w:attr w:name="IsROCDate" w:val="False"/>
        </w:smartTagPr>
        <w:r>
          <w:rPr>
            <w:lang w:val="en-GB"/>
          </w:rPr>
          <w:t>1978</w:t>
        </w:r>
        <w:r>
          <w:rPr>
            <w:rFonts w:hint="eastAsia"/>
            <w:lang w:val="en-GB"/>
          </w:rPr>
          <w:t>年</w:t>
        </w:r>
        <w:r>
          <w:rPr>
            <w:rFonts w:hint="eastAsia"/>
            <w:lang w:val="en-GB"/>
          </w:rPr>
          <w:t>5</w:t>
        </w:r>
        <w:r>
          <w:rPr>
            <w:rFonts w:hint="eastAsia"/>
            <w:lang w:val="en-GB"/>
          </w:rPr>
          <w:t>月</w:t>
        </w:r>
        <w:r>
          <w:rPr>
            <w:rFonts w:hint="eastAsia"/>
            <w:lang w:val="en-GB"/>
          </w:rPr>
          <w:t>10</w:t>
        </w:r>
        <w:r>
          <w:rPr>
            <w:rFonts w:hint="eastAsia"/>
            <w:lang w:val="en-GB"/>
          </w:rPr>
          <w:t>日</w:t>
        </w:r>
      </w:smartTag>
      <w:r>
        <w:rPr>
          <w:rFonts w:hint="eastAsia"/>
          <w:lang w:val="en-GB"/>
        </w:rPr>
        <w:t>。</w:t>
      </w:r>
    </w:p>
    <w:p w:rsidR="00165B80" w:rsidRDefault="00165B80">
      <w:pPr>
        <w:pStyle w:val="Bullet1GC"/>
        <w:rPr>
          <w:lang w:val="en-GB"/>
        </w:rPr>
      </w:pPr>
      <w:r>
        <w:rPr>
          <w:rFonts w:hint="eastAsia"/>
          <w:bCs/>
          <w:lang w:val="en-GB"/>
        </w:rPr>
        <w:t>《旨在废除死刑的公民权利和政治权利国际公约第二任择议定书》。</w:t>
      </w:r>
      <w:r>
        <w:rPr>
          <w:lang w:val="en-GB"/>
        </w:rPr>
        <w:t>颁布地点和日期：纽约，</w:t>
      </w:r>
      <w:smartTag w:uri="urn:schemas-microsoft-com:office:smarttags" w:element="chsdate">
        <w:smartTagPr>
          <w:attr w:name="Year" w:val="1989"/>
          <w:attr w:name="Month" w:val="12"/>
          <w:attr w:name="Day" w:val="15"/>
          <w:attr w:name="IsLunarDate" w:val="False"/>
          <w:attr w:name="IsROCDate" w:val="False"/>
        </w:smartTagPr>
        <w:r>
          <w:rPr>
            <w:lang w:val="en-GB"/>
          </w:rPr>
          <w:t>1989</w:t>
        </w:r>
        <w:r>
          <w:rPr>
            <w:rFonts w:hint="eastAsia"/>
            <w:lang w:val="en-GB"/>
          </w:rPr>
          <w:t>年</w:t>
        </w:r>
        <w:r>
          <w:rPr>
            <w:rFonts w:hint="eastAsia"/>
            <w:lang w:val="en-GB"/>
          </w:rPr>
          <w:t>12</w:t>
        </w:r>
        <w:r>
          <w:rPr>
            <w:rFonts w:hint="eastAsia"/>
            <w:lang w:val="en-GB"/>
          </w:rPr>
          <w:t>月</w:t>
        </w:r>
        <w:r>
          <w:rPr>
            <w:rFonts w:hint="eastAsia"/>
            <w:lang w:val="en-GB"/>
          </w:rPr>
          <w:t>15</w:t>
        </w:r>
        <w:r>
          <w:rPr>
            <w:rFonts w:hint="eastAsia"/>
            <w:lang w:val="en-GB"/>
          </w:rPr>
          <w:t>日</w:t>
        </w:r>
      </w:smartTag>
      <w:r>
        <w:rPr>
          <w:rFonts w:hint="eastAsia"/>
          <w:lang w:val="en-GB"/>
        </w:rPr>
        <w:t>。</w:t>
      </w:r>
      <w:r>
        <w:rPr>
          <w:lang w:val="en-GB"/>
        </w:rPr>
        <w:t>签署日期：</w:t>
      </w:r>
      <w:smartTag w:uri="urn:schemas-microsoft-com:office:smarttags" w:element="chsdate">
        <w:smartTagPr>
          <w:attr w:name="Year" w:val="1990"/>
          <w:attr w:name="Month" w:val="6"/>
          <w:attr w:name="Day" w:val="7"/>
          <w:attr w:name="IsLunarDate" w:val="False"/>
          <w:attr w:name="IsROCDate" w:val="False"/>
        </w:smartTagPr>
        <w:r>
          <w:rPr>
            <w:lang w:val="en-GB"/>
          </w:rPr>
          <w:t>1990</w:t>
        </w:r>
        <w:r>
          <w:rPr>
            <w:rFonts w:hint="eastAsia"/>
            <w:lang w:val="en-GB"/>
          </w:rPr>
          <w:t>年</w:t>
        </w:r>
        <w:r>
          <w:rPr>
            <w:rFonts w:hint="eastAsia"/>
            <w:lang w:val="en-GB"/>
          </w:rPr>
          <w:t>6</w:t>
        </w:r>
        <w:r>
          <w:rPr>
            <w:rFonts w:hint="eastAsia"/>
            <w:lang w:val="en-GB"/>
          </w:rPr>
          <w:t>月</w:t>
        </w:r>
        <w:r>
          <w:rPr>
            <w:rFonts w:hint="eastAsia"/>
            <w:lang w:val="en-GB"/>
          </w:rPr>
          <w:t>7</w:t>
        </w:r>
        <w:r>
          <w:rPr>
            <w:rFonts w:hint="eastAsia"/>
            <w:lang w:val="en-GB"/>
          </w:rPr>
          <w:t>日</w:t>
        </w:r>
      </w:smartTag>
      <w:r>
        <w:rPr>
          <w:rFonts w:hint="eastAsia"/>
          <w:lang w:val="en-GB"/>
        </w:rPr>
        <w:t>。</w:t>
      </w:r>
      <w:r>
        <w:rPr>
          <w:lang w:val="en-GB"/>
        </w:rPr>
        <w:t>批准日期：</w:t>
      </w:r>
      <w:smartTag w:uri="urn:schemas-microsoft-com:office:smarttags" w:element="chsdate">
        <w:smartTagPr>
          <w:attr w:name="Year" w:val="1993"/>
          <w:attr w:name="Month" w:val="2"/>
          <w:attr w:name="Day" w:val="22"/>
          <w:attr w:name="IsLunarDate" w:val="False"/>
          <w:attr w:name="IsROCDate" w:val="False"/>
        </w:smartTagPr>
        <w:r>
          <w:rPr>
            <w:lang w:val="en-GB"/>
          </w:rPr>
          <w:t>1993</w:t>
        </w:r>
        <w:r>
          <w:rPr>
            <w:rFonts w:hint="eastAsia"/>
            <w:lang w:val="en-GB"/>
          </w:rPr>
          <w:t>年</w:t>
        </w:r>
        <w:r>
          <w:rPr>
            <w:rFonts w:hint="eastAsia"/>
            <w:lang w:val="en-GB"/>
          </w:rPr>
          <w:t>2</w:t>
        </w:r>
        <w:r>
          <w:rPr>
            <w:rFonts w:hint="eastAsia"/>
            <w:lang w:val="en-GB"/>
          </w:rPr>
          <w:t>月</w:t>
        </w:r>
        <w:r>
          <w:rPr>
            <w:rFonts w:hint="eastAsia"/>
            <w:lang w:val="en-GB"/>
          </w:rPr>
          <w:t>22</w:t>
        </w:r>
        <w:r>
          <w:rPr>
            <w:rFonts w:hint="eastAsia"/>
            <w:lang w:val="en-GB"/>
          </w:rPr>
          <w:t>日</w:t>
        </w:r>
      </w:smartTag>
      <w:r>
        <w:rPr>
          <w:rFonts w:hint="eastAsia"/>
          <w:lang w:val="en-GB"/>
        </w:rPr>
        <w:t>。</w:t>
      </w:r>
    </w:p>
    <w:p w:rsidR="00165B80" w:rsidRDefault="00165B80">
      <w:pPr>
        <w:pStyle w:val="Bullet1GC"/>
        <w:rPr>
          <w:lang w:val="en-GB"/>
        </w:rPr>
      </w:pPr>
      <w:r>
        <w:rPr>
          <w:rFonts w:hint="eastAsia"/>
          <w:lang w:val="en-GB"/>
        </w:rPr>
        <w:t>《关于个人来文和审查程序的消除对妇女一切形式歧视公约任择议定书》。</w:t>
      </w:r>
      <w:r>
        <w:rPr>
          <w:lang w:val="en-GB"/>
        </w:rPr>
        <w:t>颁布地点和日期：纽约，</w:t>
      </w:r>
      <w:smartTag w:uri="urn:schemas-microsoft-com:office:smarttags" w:element="chsdate">
        <w:smartTagPr>
          <w:attr w:name="Year" w:val="1999"/>
          <w:attr w:name="Month" w:val="10"/>
          <w:attr w:name="Day" w:val="6"/>
          <w:attr w:name="IsLunarDate" w:val="False"/>
          <w:attr w:name="IsROCDate" w:val="False"/>
        </w:smartTagPr>
        <w:r>
          <w:rPr>
            <w:lang w:val="en-GB"/>
          </w:rPr>
          <w:t>1999</w:t>
        </w:r>
        <w:r>
          <w:rPr>
            <w:rFonts w:hint="eastAsia"/>
            <w:lang w:val="en-GB"/>
          </w:rPr>
          <w:t>年</w:t>
        </w:r>
        <w:r>
          <w:rPr>
            <w:rFonts w:hint="eastAsia"/>
            <w:lang w:val="en-GB"/>
          </w:rPr>
          <w:t>10</w:t>
        </w:r>
        <w:r>
          <w:rPr>
            <w:rFonts w:hint="eastAsia"/>
            <w:lang w:val="en-GB"/>
          </w:rPr>
          <w:t>月</w:t>
        </w:r>
        <w:r>
          <w:rPr>
            <w:rFonts w:hint="eastAsia"/>
            <w:lang w:val="en-GB"/>
          </w:rPr>
          <w:t>6</w:t>
        </w:r>
        <w:r>
          <w:rPr>
            <w:rFonts w:hint="eastAsia"/>
            <w:lang w:val="en-GB"/>
          </w:rPr>
          <w:t>日</w:t>
        </w:r>
      </w:smartTag>
      <w:r>
        <w:rPr>
          <w:rFonts w:hint="eastAsia"/>
          <w:lang w:val="en-GB"/>
        </w:rPr>
        <w:t>。</w:t>
      </w:r>
      <w:r>
        <w:rPr>
          <w:lang w:val="en-GB"/>
        </w:rPr>
        <w:t>签署日期：</w:t>
      </w:r>
      <w:smartTag w:uri="urn:schemas-microsoft-com:office:smarttags" w:element="chsdate">
        <w:smartTagPr>
          <w:attr w:name="Year" w:val="2000"/>
          <w:attr w:name="Month" w:val="3"/>
          <w:attr w:name="Day" w:val="17"/>
          <w:attr w:name="IsLunarDate" w:val="False"/>
          <w:attr w:name="IsROCDate" w:val="False"/>
        </w:smartTagPr>
        <w:r>
          <w:rPr>
            <w:lang w:val="en-GB"/>
          </w:rPr>
          <w:t>2000</w:t>
        </w:r>
        <w:r>
          <w:rPr>
            <w:rFonts w:hint="eastAsia"/>
            <w:lang w:val="en-GB"/>
          </w:rPr>
          <w:t>年</w:t>
        </w:r>
        <w:r>
          <w:rPr>
            <w:rFonts w:hint="eastAsia"/>
            <w:lang w:val="en-GB"/>
          </w:rPr>
          <w:t>3</w:t>
        </w:r>
        <w:r>
          <w:rPr>
            <w:rFonts w:hint="eastAsia"/>
            <w:lang w:val="en-GB"/>
          </w:rPr>
          <w:t>月</w:t>
        </w:r>
        <w:r>
          <w:rPr>
            <w:rFonts w:hint="eastAsia"/>
            <w:lang w:val="en-GB"/>
          </w:rPr>
          <w:t>17</w:t>
        </w:r>
        <w:r>
          <w:rPr>
            <w:rFonts w:hint="eastAsia"/>
            <w:lang w:val="en-GB"/>
          </w:rPr>
          <w:t>日</w:t>
        </w:r>
      </w:smartTag>
      <w:r>
        <w:rPr>
          <w:rFonts w:hint="eastAsia"/>
          <w:lang w:val="en-GB"/>
        </w:rPr>
        <w:t>。</w:t>
      </w:r>
      <w:r>
        <w:rPr>
          <w:lang w:val="en-GB"/>
        </w:rPr>
        <w:t>批准日期：</w:t>
      </w:r>
      <w:smartTag w:uri="urn:schemas-microsoft-com:office:smarttags" w:element="chsdate">
        <w:smartTagPr>
          <w:attr w:name="Year" w:val="2002"/>
          <w:attr w:name="Month" w:val="5"/>
          <w:attr w:name="Day" w:val="13"/>
          <w:attr w:name="IsLunarDate" w:val="False"/>
          <w:attr w:name="IsROCDate" w:val="False"/>
        </w:smartTagPr>
        <w:r>
          <w:rPr>
            <w:lang w:val="en-GB"/>
          </w:rPr>
          <w:t>2002</w:t>
        </w:r>
        <w:r>
          <w:rPr>
            <w:rFonts w:hint="eastAsia"/>
            <w:lang w:val="en-GB"/>
          </w:rPr>
          <w:t>年</w:t>
        </w:r>
        <w:r>
          <w:rPr>
            <w:rFonts w:hint="eastAsia"/>
            <w:lang w:val="en-GB"/>
          </w:rPr>
          <w:t>5</w:t>
        </w:r>
        <w:r>
          <w:rPr>
            <w:rFonts w:hint="eastAsia"/>
            <w:lang w:val="en-GB"/>
          </w:rPr>
          <w:t>月</w:t>
        </w:r>
        <w:r>
          <w:rPr>
            <w:rFonts w:hint="eastAsia"/>
            <w:lang w:val="en-GB"/>
          </w:rPr>
          <w:t>13</w:t>
        </w:r>
        <w:r>
          <w:rPr>
            <w:rFonts w:hint="eastAsia"/>
            <w:lang w:val="en-GB"/>
          </w:rPr>
          <w:t>日</w:t>
        </w:r>
      </w:smartTag>
      <w:r>
        <w:rPr>
          <w:rFonts w:hint="eastAsia"/>
          <w:lang w:val="en-GB"/>
        </w:rPr>
        <w:t>。</w:t>
      </w:r>
    </w:p>
    <w:p w:rsidR="00165B80" w:rsidRDefault="00165B80">
      <w:pPr>
        <w:pStyle w:val="Bullet1GC"/>
        <w:rPr>
          <w:lang w:val="en-GB"/>
        </w:rPr>
      </w:pPr>
      <w:r>
        <w:rPr>
          <w:rFonts w:hint="eastAsia"/>
          <w:bCs/>
          <w:lang w:val="en-GB"/>
        </w:rPr>
        <w:t>《儿童权利公约关于儿童卷入武装冲突问题的任择议定书》。</w:t>
      </w:r>
      <w:r>
        <w:rPr>
          <w:lang w:val="en-GB"/>
        </w:rPr>
        <w:t>颁布地点和日期：纽约，</w:t>
      </w:r>
      <w:smartTag w:uri="urn:schemas-microsoft-com:office:smarttags" w:element="chsdate">
        <w:smartTagPr>
          <w:attr w:name="Year" w:val="2000"/>
          <w:attr w:name="Month" w:val="5"/>
          <w:attr w:name="Day" w:val="25"/>
          <w:attr w:name="IsLunarDate" w:val="False"/>
          <w:attr w:name="IsROCDate" w:val="False"/>
        </w:smartTagPr>
        <w:r>
          <w:rPr>
            <w:lang w:val="en-GB"/>
          </w:rPr>
          <w:t>2000</w:t>
        </w:r>
        <w:r>
          <w:rPr>
            <w:rFonts w:hint="eastAsia"/>
            <w:lang w:val="en-GB"/>
          </w:rPr>
          <w:t>年</w:t>
        </w:r>
        <w:r>
          <w:rPr>
            <w:rFonts w:hint="eastAsia"/>
            <w:lang w:val="en-GB"/>
          </w:rPr>
          <w:t>5</w:t>
        </w:r>
        <w:r>
          <w:rPr>
            <w:rFonts w:hint="eastAsia"/>
            <w:lang w:val="en-GB"/>
          </w:rPr>
          <w:t>月</w:t>
        </w:r>
        <w:r>
          <w:rPr>
            <w:rFonts w:hint="eastAsia"/>
            <w:lang w:val="en-GB"/>
          </w:rPr>
          <w:t>25</w:t>
        </w:r>
        <w:r>
          <w:rPr>
            <w:rFonts w:hint="eastAsia"/>
            <w:lang w:val="en-GB"/>
          </w:rPr>
          <w:t>日</w:t>
        </w:r>
      </w:smartTag>
      <w:r>
        <w:rPr>
          <w:rFonts w:hint="eastAsia"/>
          <w:lang w:val="en-GB"/>
        </w:rPr>
        <w:t>。</w:t>
      </w:r>
      <w:r>
        <w:rPr>
          <w:lang w:val="en-GB"/>
        </w:rPr>
        <w:t>签署日期：</w:t>
      </w:r>
      <w:smartTag w:uri="urn:schemas-microsoft-com:office:smarttags" w:element="chsdate">
        <w:smartTagPr>
          <w:attr w:name="Year" w:val="2000"/>
          <w:attr w:name="Month" w:val="9"/>
          <w:attr w:name="Day" w:val="7"/>
          <w:attr w:name="IsLunarDate" w:val="False"/>
          <w:attr w:name="IsROCDate" w:val="False"/>
        </w:smartTagPr>
        <w:r>
          <w:rPr>
            <w:lang w:val="en-GB"/>
          </w:rPr>
          <w:t>2000</w:t>
        </w:r>
        <w:r>
          <w:rPr>
            <w:rFonts w:hint="eastAsia"/>
            <w:lang w:val="en-GB"/>
          </w:rPr>
          <w:t>年</w:t>
        </w:r>
        <w:r>
          <w:rPr>
            <w:rFonts w:hint="eastAsia"/>
            <w:lang w:val="en-GB"/>
          </w:rPr>
          <w:t>9</w:t>
        </w:r>
        <w:r>
          <w:rPr>
            <w:rFonts w:hint="eastAsia"/>
            <w:lang w:val="en-GB"/>
          </w:rPr>
          <w:t>月</w:t>
        </w:r>
        <w:r>
          <w:rPr>
            <w:rFonts w:hint="eastAsia"/>
            <w:lang w:val="en-GB"/>
          </w:rPr>
          <w:t>7</w:t>
        </w:r>
        <w:r>
          <w:rPr>
            <w:rFonts w:hint="eastAsia"/>
            <w:lang w:val="en-GB"/>
          </w:rPr>
          <w:t>日</w:t>
        </w:r>
      </w:smartTag>
      <w:r>
        <w:rPr>
          <w:rFonts w:hint="eastAsia"/>
          <w:lang w:val="en-GB"/>
        </w:rPr>
        <w:t>。</w:t>
      </w:r>
      <w:r>
        <w:rPr>
          <w:lang w:val="en-GB"/>
        </w:rPr>
        <w:t>批准日期：</w:t>
      </w:r>
      <w:smartTag w:uri="urn:schemas-microsoft-com:office:smarttags" w:element="chsdate">
        <w:smartTagPr>
          <w:attr w:name="Year" w:val="2003"/>
          <w:attr w:name="Month" w:val="9"/>
          <w:attr w:name="Day" w:val="23"/>
          <w:attr w:name="IsLunarDate" w:val="False"/>
          <w:attr w:name="IsROCDate" w:val="False"/>
        </w:smartTagPr>
        <w:r>
          <w:rPr>
            <w:lang w:val="en-GB"/>
          </w:rPr>
          <w:t>2003</w:t>
        </w:r>
        <w:r>
          <w:rPr>
            <w:rFonts w:hint="eastAsia"/>
            <w:lang w:val="en-GB"/>
          </w:rPr>
          <w:t>年</w:t>
        </w:r>
        <w:r>
          <w:rPr>
            <w:rFonts w:hint="eastAsia"/>
            <w:lang w:val="en-GB"/>
          </w:rPr>
          <w:t>9</w:t>
        </w:r>
        <w:r>
          <w:rPr>
            <w:rFonts w:hint="eastAsia"/>
            <w:lang w:val="en-GB"/>
          </w:rPr>
          <w:t>月</w:t>
        </w:r>
        <w:r>
          <w:rPr>
            <w:rFonts w:hint="eastAsia"/>
            <w:lang w:val="en-GB"/>
          </w:rPr>
          <w:t>23</w:t>
        </w:r>
        <w:r>
          <w:rPr>
            <w:rFonts w:hint="eastAsia"/>
            <w:lang w:val="en-GB"/>
          </w:rPr>
          <w:t>日</w:t>
        </w:r>
      </w:smartTag>
      <w:r>
        <w:rPr>
          <w:rFonts w:hint="eastAsia"/>
          <w:lang w:val="en-GB"/>
        </w:rPr>
        <w:t>。</w:t>
      </w:r>
    </w:p>
    <w:p w:rsidR="00165B80" w:rsidRDefault="00165B80">
      <w:pPr>
        <w:pStyle w:val="Bullet1GC"/>
        <w:rPr>
          <w:lang w:val="en-GB"/>
        </w:rPr>
      </w:pPr>
      <w:r>
        <w:rPr>
          <w:rFonts w:hint="eastAsia"/>
          <w:bCs/>
          <w:lang w:val="en-GB"/>
        </w:rPr>
        <w:t>《儿童权利公约关于买卖儿童、儿童卖淫和儿童色情制品的任择议定书》。</w:t>
      </w:r>
      <w:r>
        <w:rPr>
          <w:lang w:val="en-GB"/>
        </w:rPr>
        <w:t>颁布地点和日期：纽约，</w:t>
      </w:r>
      <w:smartTag w:uri="urn:schemas-microsoft-com:office:smarttags" w:element="chsdate">
        <w:smartTagPr>
          <w:attr w:name="Year" w:val="2000"/>
          <w:attr w:name="Month" w:val="5"/>
          <w:attr w:name="Day" w:val="25"/>
          <w:attr w:name="IsLunarDate" w:val="False"/>
          <w:attr w:name="IsROCDate" w:val="False"/>
        </w:smartTagPr>
        <w:r>
          <w:rPr>
            <w:lang w:val="en-GB"/>
          </w:rPr>
          <w:t>2000</w:t>
        </w:r>
        <w:r>
          <w:rPr>
            <w:rFonts w:hint="eastAsia"/>
            <w:lang w:val="en-GB"/>
          </w:rPr>
          <w:t>年</w:t>
        </w:r>
        <w:r>
          <w:rPr>
            <w:rFonts w:hint="eastAsia"/>
            <w:lang w:val="en-GB"/>
          </w:rPr>
          <w:t>5</w:t>
        </w:r>
        <w:r>
          <w:rPr>
            <w:rFonts w:hint="eastAsia"/>
            <w:lang w:val="en-GB"/>
          </w:rPr>
          <w:t>月</w:t>
        </w:r>
        <w:r>
          <w:rPr>
            <w:rFonts w:hint="eastAsia"/>
            <w:lang w:val="en-GB"/>
          </w:rPr>
          <w:t>25</w:t>
        </w:r>
        <w:r>
          <w:rPr>
            <w:rFonts w:hint="eastAsia"/>
            <w:lang w:val="en-GB"/>
          </w:rPr>
          <w:t>日</w:t>
        </w:r>
      </w:smartTag>
      <w:r>
        <w:rPr>
          <w:rFonts w:hint="eastAsia"/>
          <w:lang w:val="en-GB"/>
        </w:rPr>
        <w:t>。</w:t>
      </w:r>
      <w:r>
        <w:rPr>
          <w:lang w:val="en-GB"/>
        </w:rPr>
        <w:t>签署日期：</w:t>
      </w:r>
      <w:smartTag w:uri="urn:schemas-microsoft-com:office:smarttags" w:element="chsdate">
        <w:smartTagPr>
          <w:attr w:name="Year" w:val="2000"/>
          <w:attr w:name="Month" w:val="9"/>
          <w:attr w:name="Day" w:val="7"/>
          <w:attr w:name="IsLunarDate" w:val="False"/>
          <w:attr w:name="IsROCDate" w:val="False"/>
        </w:smartTagPr>
        <w:r>
          <w:rPr>
            <w:lang w:val="en-GB"/>
          </w:rPr>
          <w:t>2000</w:t>
        </w:r>
        <w:r>
          <w:rPr>
            <w:rFonts w:hint="eastAsia"/>
            <w:lang w:val="en-GB"/>
          </w:rPr>
          <w:t>年</w:t>
        </w:r>
        <w:r>
          <w:rPr>
            <w:rFonts w:hint="eastAsia"/>
            <w:lang w:val="en-GB"/>
          </w:rPr>
          <w:t>9</w:t>
        </w:r>
        <w:r>
          <w:rPr>
            <w:rFonts w:hint="eastAsia"/>
            <w:lang w:val="en-GB"/>
          </w:rPr>
          <w:t>月</w:t>
        </w:r>
        <w:r>
          <w:rPr>
            <w:rFonts w:hint="eastAsia"/>
            <w:lang w:val="en-GB"/>
          </w:rPr>
          <w:t>7</w:t>
        </w:r>
        <w:r>
          <w:rPr>
            <w:rFonts w:hint="eastAsia"/>
            <w:lang w:val="en-GB"/>
          </w:rPr>
          <w:t>日</w:t>
        </w:r>
      </w:smartTag>
      <w:r>
        <w:rPr>
          <w:rFonts w:hint="eastAsia"/>
          <w:lang w:val="en-GB"/>
        </w:rPr>
        <w:t>。</w:t>
      </w:r>
      <w:r>
        <w:rPr>
          <w:lang w:val="en-GB"/>
        </w:rPr>
        <w:t>批准日期：</w:t>
      </w:r>
      <w:smartTag w:uri="urn:schemas-microsoft-com:office:smarttags" w:element="chsdate">
        <w:smartTagPr>
          <w:attr w:name="Year" w:val="2002"/>
          <w:attr w:name="Month" w:val="5"/>
          <w:attr w:name="Day" w:val="8"/>
          <w:attr w:name="IsLunarDate" w:val="False"/>
          <w:attr w:name="IsROCDate" w:val="False"/>
        </w:smartTagPr>
        <w:r>
          <w:rPr>
            <w:lang w:val="en-GB"/>
          </w:rPr>
          <w:t>2002</w:t>
        </w:r>
        <w:r>
          <w:rPr>
            <w:rFonts w:hint="eastAsia"/>
            <w:lang w:val="en-GB"/>
          </w:rPr>
          <w:t>年</w:t>
        </w:r>
        <w:r>
          <w:rPr>
            <w:rFonts w:hint="eastAsia"/>
            <w:lang w:val="en-GB"/>
          </w:rPr>
          <w:t>5</w:t>
        </w:r>
        <w:r>
          <w:rPr>
            <w:rFonts w:hint="eastAsia"/>
            <w:lang w:val="en-GB"/>
          </w:rPr>
          <w:t>月</w:t>
        </w:r>
        <w:r>
          <w:rPr>
            <w:rFonts w:hint="eastAsia"/>
            <w:lang w:val="en-GB"/>
          </w:rPr>
          <w:t>8</w:t>
        </w:r>
        <w:r>
          <w:rPr>
            <w:rFonts w:hint="eastAsia"/>
            <w:lang w:val="en-GB"/>
          </w:rPr>
          <w:t>日</w:t>
        </w:r>
      </w:smartTag>
      <w:r>
        <w:rPr>
          <w:rFonts w:hint="eastAsia"/>
          <w:lang w:val="en-GB"/>
        </w:rPr>
        <w:t>。</w:t>
      </w:r>
    </w:p>
    <w:p w:rsidR="00165B80" w:rsidRDefault="00165B80">
      <w:pPr>
        <w:pStyle w:val="H23GC"/>
        <w:rPr>
          <w:lang w:val="en-GB"/>
        </w:rPr>
      </w:pPr>
      <w:r>
        <w:rPr>
          <w:lang w:val="en-GB"/>
        </w:rPr>
        <w:tab/>
        <w:t>2.</w:t>
      </w:r>
      <w:r>
        <w:rPr>
          <w:rFonts w:ascii="SimSun" w:eastAsia="SimSun" w:hAnsi="SimSun" w:cs="SimSun" w:hint="eastAsia"/>
          <w:lang w:val="en-GB"/>
        </w:rPr>
        <w:tab/>
      </w:r>
      <w:r>
        <w:rPr>
          <w:rFonts w:hint="eastAsia"/>
          <w:lang w:val="en-GB"/>
        </w:rPr>
        <w:t>其他人权条约以及联合国系统的其他相关条约</w:t>
      </w:r>
    </w:p>
    <w:p w:rsidR="00165B80" w:rsidRDefault="00165B80">
      <w:pPr>
        <w:pStyle w:val="SingleTxtGC"/>
        <w:rPr>
          <w:rFonts w:hint="eastAsia"/>
          <w:lang w:val="en-GB"/>
        </w:rPr>
      </w:pPr>
      <w:r>
        <w:rPr>
          <w:lang w:val="en-GB"/>
        </w:rPr>
        <w:t xml:space="preserve">112.  </w:t>
      </w:r>
      <w:r>
        <w:rPr>
          <w:rFonts w:hint="eastAsia"/>
          <w:lang w:val="en-GB"/>
        </w:rPr>
        <w:t>委内瑞拉已经签署了下列条约：</w:t>
      </w:r>
    </w:p>
    <w:p w:rsidR="00165B80" w:rsidRDefault="00165B80">
      <w:pPr>
        <w:pStyle w:val="Bullet1GC"/>
        <w:rPr>
          <w:lang w:val="en-GB"/>
        </w:rPr>
      </w:pPr>
      <w:r>
        <w:rPr>
          <w:rFonts w:hint="eastAsia"/>
          <w:bCs/>
          <w:lang w:val="en-GB"/>
        </w:rPr>
        <w:t>《防止及惩治灭绝种族罪公约》。</w:t>
      </w:r>
      <w:r>
        <w:rPr>
          <w:lang w:val="en-GB"/>
        </w:rPr>
        <w:t>颁布地点和日期：纽约，</w:t>
      </w:r>
      <w:smartTag w:uri="urn:schemas-microsoft-com:office:smarttags" w:element="chsdate">
        <w:smartTagPr>
          <w:attr w:name="Year" w:val="1948"/>
          <w:attr w:name="Month" w:val="12"/>
          <w:attr w:name="Day" w:val="9"/>
          <w:attr w:name="IsLunarDate" w:val="False"/>
          <w:attr w:name="IsROCDate" w:val="False"/>
        </w:smartTagPr>
        <w:r>
          <w:rPr>
            <w:lang w:val="en-GB"/>
          </w:rPr>
          <w:t>1948</w:t>
        </w:r>
        <w:r>
          <w:rPr>
            <w:rFonts w:hint="eastAsia"/>
            <w:bCs/>
            <w:lang w:val="en-GB"/>
          </w:rPr>
          <w:t>年</w:t>
        </w:r>
        <w:r>
          <w:rPr>
            <w:rFonts w:hint="eastAsia"/>
            <w:bCs/>
            <w:lang w:val="en-GB"/>
          </w:rPr>
          <w:t>12</w:t>
        </w:r>
        <w:r>
          <w:rPr>
            <w:rFonts w:hint="eastAsia"/>
            <w:bCs/>
            <w:lang w:val="en-GB"/>
          </w:rPr>
          <w:t>月</w:t>
        </w:r>
        <w:r>
          <w:rPr>
            <w:rFonts w:hint="eastAsia"/>
            <w:bCs/>
            <w:lang w:val="en-GB"/>
          </w:rPr>
          <w:t>9</w:t>
        </w:r>
        <w:r>
          <w:rPr>
            <w:rFonts w:hint="eastAsia"/>
            <w:bCs/>
            <w:lang w:val="en-GB"/>
          </w:rPr>
          <w:t>日</w:t>
        </w:r>
      </w:smartTag>
      <w:r>
        <w:rPr>
          <w:rFonts w:hint="eastAsia"/>
          <w:bCs/>
          <w:lang w:val="en-GB"/>
        </w:rPr>
        <w:t>。</w:t>
      </w:r>
      <w:r>
        <w:rPr>
          <w:lang w:val="en-GB"/>
        </w:rPr>
        <w:t>加入日期：</w:t>
      </w:r>
      <w:smartTag w:uri="urn:schemas-microsoft-com:office:smarttags" w:element="chsdate">
        <w:smartTagPr>
          <w:attr w:name="Year" w:val="1960"/>
          <w:attr w:name="Month" w:val="7"/>
          <w:attr w:name="Day" w:val="12"/>
          <w:attr w:name="IsLunarDate" w:val="False"/>
          <w:attr w:name="IsROCDate" w:val="False"/>
        </w:smartTagPr>
        <w:r>
          <w:rPr>
            <w:lang w:val="en-GB"/>
          </w:rPr>
          <w:t>1960</w:t>
        </w:r>
        <w:r>
          <w:rPr>
            <w:rFonts w:hint="eastAsia"/>
            <w:lang w:val="en-GB"/>
          </w:rPr>
          <w:t>年</w:t>
        </w:r>
        <w:r>
          <w:rPr>
            <w:rFonts w:hint="eastAsia"/>
            <w:lang w:val="en-GB"/>
          </w:rPr>
          <w:t>7</w:t>
        </w:r>
        <w:r>
          <w:rPr>
            <w:rFonts w:hint="eastAsia"/>
            <w:lang w:val="en-GB"/>
          </w:rPr>
          <w:t>月</w:t>
        </w:r>
        <w:r>
          <w:rPr>
            <w:rFonts w:hint="eastAsia"/>
            <w:lang w:val="en-GB"/>
          </w:rPr>
          <w:t>12</w:t>
        </w:r>
        <w:r>
          <w:rPr>
            <w:rFonts w:hint="eastAsia"/>
            <w:lang w:val="en-GB"/>
          </w:rPr>
          <w:t>日</w:t>
        </w:r>
      </w:smartTag>
      <w:r>
        <w:rPr>
          <w:rFonts w:hint="eastAsia"/>
          <w:lang w:val="en-GB"/>
        </w:rPr>
        <w:t>。</w:t>
      </w:r>
    </w:p>
    <w:p w:rsidR="00165B80" w:rsidRDefault="00165B80">
      <w:pPr>
        <w:pStyle w:val="Bullet1GC"/>
        <w:rPr>
          <w:lang w:val="en-GB"/>
        </w:rPr>
      </w:pPr>
      <w:r>
        <w:rPr>
          <w:rFonts w:hint="eastAsia"/>
          <w:bCs/>
          <w:lang w:val="en-GB"/>
        </w:rPr>
        <w:t>《禁止贩卖人口及取缔意图营利使人卖淫公约》。</w:t>
      </w:r>
      <w:r>
        <w:rPr>
          <w:lang w:val="en-GB"/>
        </w:rPr>
        <w:t>颁布地点和日期：</w:t>
      </w:r>
      <w:r>
        <w:rPr>
          <w:rFonts w:hint="eastAsia"/>
          <w:lang w:val="en-GB"/>
        </w:rPr>
        <w:t>成功湖，</w:t>
      </w:r>
      <w:r>
        <w:rPr>
          <w:lang w:val="en-GB"/>
        </w:rPr>
        <w:t>纽约，</w:t>
      </w:r>
      <w:smartTag w:uri="urn:schemas-microsoft-com:office:smarttags" w:element="chsdate">
        <w:smartTagPr>
          <w:attr w:name="Year" w:val="1950"/>
          <w:attr w:name="Month" w:val="3"/>
          <w:attr w:name="Day" w:val="21"/>
          <w:attr w:name="IsLunarDate" w:val="False"/>
          <w:attr w:name="IsROCDate" w:val="False"/>
        </w:smartTagPr>
        <w:r>
          <w:rPr>
            <w:lang w:val="en-GB"/>
          </w:rPr>
          <w:t>1950</w:t>
        </w:r>
        <w:r>
          <w:rPr>
            <w:rFonts w:hint="eastAsia"/>
            <w:bCs/>
            <w:lang w:val="en-GB"/>
          </w:rPr>
          <w:t>年</w:t>
        </w:r>
        <w:r>
          <w:rPr>
            <w:rFonts w:hint="eastAsia"/>
            <w:bCs/>
            <w:lang w:val="en-GB"/>
          </w:rPr>
          <w:t>3</w:t>
        </w:r>
        <w:r>
          <w:rPr>
            <w:rFonts w:hint="eastAsia"/>
            <w:bCs/>
            <w:lang w:val="en-GB"/>
          </w:rPr>
          <w:t>月</w:t>
        </w:r>
        <w:r>
          <w:rPr>
            <w:rFonts w:hint="eastAsia"/>
            <w:bCs/>
            <w:lang w:val="en-GB"/>
          </w:rPr>
          <w:t>21</w:t>
        </w:r>
        <w:r>
          <w:rPr>
            <w:rFonts w:hint="eastAsia"/>
            <w:bCs/>
            <w:lang w:val="en-GB"/>
          </w:rPr>
          <w:t>日</w:t>
        </w:r>
      </w:smartTag>
      <w:r>
        <w:rPr>
          <w:rFonts w:hint="eastAsia"/>
          <w:bCs/>
          <w:lang w:val="en-GB"/>
        </w:rPr>
        <w:t>。</w:t>
      </w:r>
      <w:r>
        <w:rPr>
          <w:lang w:val="en-GB"/>
        </w:rPr>
        <w:t>加入日期：</w:t>
      </w:r>
      <w:smartTag w:uri="urn:schemas-microsoft-com:office:smarttags" w:element="chsdate">
        <w:smartTagPr>
          <w:attr w:name="Year" w:val="1968"/>
          <w:attr w:name="Month" w:val="12"/>
          <w:attr w:name="Day" w:val="18"/>
          <w:attr w:name="IsLunarDate" w:val="False"/>
          <w:attr w:name="IsROCDate" w:val="False"/>
        </w:smartTagPr>
        <w:r>
          <w:rPr>
            <w:lang w:val="en-GB"/>
          </w:rPr>
          <w:t>1968</w:t>
        </w:r>
        <w:r>
          <w:rPr>
            <w:rFonts w:hint="eastAsia"/>
            <w:bCs/>
            <w:lang w:val="en-GB"/>
          </w:rPr>
          <w:t>年</w:t>
        </w:r>
        <w:r>
          <w:rPr>
            <w:rFonts w:hint="eastAsia"/>
            <w:bCs/>
            <w:lang w:val="en-GB"/>
          </w:rPr>
          <w:t>12</w:t>
        </w:r>
        <w:r>
          <w:rPr>
            <w:rFonts w:hint="eastAsia"/>
            <w:bCs/>
            <w:lang w:val="en-GB"/>
          </w:rPr>
          <w:t>月</w:t>
        </w:r>
        <w:r>
          <w:rPr>
            <w:rFonts w:hint="eastAsia"/>
            <w:bCs/>
            <w:lang w:val="en-GB"/>
          </w:rPr>
          <w:t>18</w:t>
        </w:r>
        <w:r>
          <w:rPr>
            <w:rFonts w:hint="eastAsia"/>
            <w:bCs/>
            <w:lang w:val="en-GB"/>
          </w:rPr>
          <w:t>日</w:t>
        </w:r>
      </w:smartTag>
      <w:r>
        <w:rPr>
          <w:rFonts w:hint="eastAsia"/>
          <w:bCs/>
          <w:lang w:val="en-GB"/>
        </w:rPr>
        <w:t>。</w:t>
      </w:r>
    </w:p>
    <w:p w:rsidR="00165B80" w:rsidRDefault="00165B80">
      <w:pPr>
        <w:pStyle w:val="Bullet1GC"/>
        <w:rPr>
          <w:lang w:val="en-GB"/>
        </w:rPr>
      </w:pPr>
      <w:r>
        <w:rPr>
          <w:rFonts w:hint="eastAsia"/>
          <w:bCs/>
          <w:lang w:val="en-GB"/>
        </w:rPr>
        <w:t>《关于难民地位的议定书》。</w:t>
      </w:r>
      <w:r>
        <w:rPr>
          <w:lang w:val="en-GB"/>
        </w:rPr>
        <w:t>颁布地点和日期：纽约，</w:t>
      </w:r>
      <w:smartTag w:uri="urn:schemas-microsoft-com:office:smarttags" w:element="chsdate">
        <w:smartTagPr>
          <w:attr w:name="Year" w:val="1967"/>
          <w:attr w:name="Month" w:val="1"/>
          <w:attr w:name="Day" w:val="31"/>
          <w:attr w:name="IsLunarDate" w:val="False"/>
          <w:attr w:name="IsROCDate" w:val="False"/>
        </w:smartTagPr>
        <w:r>
          <w:rPr>
            <w:rFonts w:hint="eastAsia"/>
            <w:lang w:val="en-GB"/>
          </w:rPr>
          <w:t>1</w:t>
        </w:r>
        <w:r>
          <w:rPr>
            <w:lang w:val="en-GB"/>
          </w:rPr>
          <w:t>967</w:t>
        </w:r>
        <w:r>
          <w:rPr>
            <w:rFonts w:hint="eastAsia"/>
            <w:lang w:val="en-GB"/>
          </w:rPr>
          <w:t>年</w:t>
        </w:r>
        <w:r>
          <w:rPr>
            <w:rFonts w:hint="eastAsia"/>
            <w:lang w:val="en-GB"/>
          </w:rPr>
          <w:t>1</w:t>
        </w:r>
        <w:r>
          <w:rPr>
            <w:rFonts w:hint="eastAsia"/>
            <w:lang w:val="en-GB"/>
          </w:rPr>
          <w:t>月</w:t>
        </w:r>
        <w:r>
          <w:rPr>
            <w:rFonts w:hint="eastAsia"/>
            <w:lang w:val="en-GB"/>
          </w:rPr>
          <w:t>31</w:t>
        </w:r>
        <w:r>
          <w:rPr>
            <w:rFonts w:hint="eastAsia"/>
            <w:lang w:val="en-GB"/>
          </w:rPr>
          <w:t>日</w:t>
        </w:r>
      </w:smartTag>
      <w:r>
        <w:rPr>
          <w:rFonts w:hint="eastAsia"/>
          <w:lang w:val="en-GB"/>
        </w:rPr>
        <w:t>。</w:t>
      </w:r>
      <w:r>
        <w:rPr>
          <w:lang w:val="en-GB"/>
        </w:rPr>
        <w:t>加入日期：</w:t>
      </w:r>
      <w:smartTag w:uri="urn:schemas-microsoft-com:office:smarttags" w:element="chsdate">
        <w:smartTagPr>
          <w:attr w:name="Year" w:val="1986"/>
          <w:attr w:name="Month" w:val="9"/>
          <w:attr w:name="Day" w:val="19"/>
          <w:attr w:name="IsLunarDate" w:val="False"/>
          <w:attr w:name="IsROCDate" w:val="False"/>
        </w:smartTagPr>
        <w:r>
          <w:rPr>
            <w:lang w:val="en-GB"/>
          </w:rPr>
          <w:t>1986</w:t>
        </w:r>
        <w:r>
          <w:rPr>
            <w:rFonts w:hint="eastAsia"/>
            <w:lang w:val="en-GB"/>
          </w:rPr>
          <w:t>年</w:t>
        </w:r>
        <w:r>
          <w:rPr>
            <w:rFonts w:hint="eastAsia"/>
            <w:lang w:val="en-GB"/>
          </w:rPr>
          <w:t>9</w:t>
        </w:r>
        <w:r>
          <w:rPr>
            <w:rFonts w:hint="eastAsia"/>
            <w:lang w:val="en-GB"/>
          </w:rPr>
          <w:t>月</w:t>
        </w:r>
        <w:r>
          <w:rPr>
            <w:rFonts w:hint="eastAsia"/>
            <w:lang w:val="en-GB"/>
          </w:rPr>
          <w:t>19</w:t>
        </w:r>
        <w:r>
          <w:rPr>
            <w:rFonts w:hint="eastAsia"/>
            <w:lang w:val="en-GB"/>
          </w:rPr>
          <w:t>日</w:t>
        </w:r>
      </w:smartTag>
      <w:r>
        <w:rPr>
          <w:rFonts w:hint="eastAsia"/>
          <w:lang w:val="en-GB"/>
        </w:rPr>
        <w:t>。</w:t>
      </w:r>
    </w:p>
    <w:p w:rsidR="00165B80" w:rsidRDefault="00165B80">
      <w:pPr>
        <w:pStyle w:val="Bullet1GC"/>
        <w:rPr>
          <w:lang w:val="en-GB"/>
        </w:rPr>
      </w:pPr>
      <w:r>
        <w:rPr>
          <w:rFonts w:hint="eastAsia"/>
          <w:bCs/>
          <w:lang w:val="en-GB"/>
        </w:rPr>
        <w:t>《国际刑事法院罗马规约》。</w:t>
      </w:r>
      <w:r>
        <w:rPr>
          <w:lang w:val="en-GB"/>
        </w:rPr>
        <w:t>颁布地点和日期：</w:t>
      </w:r>
      <w:r>
        <w:rPr>
          <w:rFonts w:hint="eastAsia"/>
          <w:lang w:val="en-GB"/>
        </w:rPr>
        <w:t>罗马，</w:t>
      </w:r>
      <w:r>
        <w:rPr>
          <w:rFonts w:hint="eastAsia"/>
          <w:lang w:val="en-GB"/>
        </w:rPr>
        <w:t>1998</w:t>
      </w:r>
      <w:r>
        <w:rPr>
          <w:rFonts w:hint="eastAsia"/>
          <w:lang w:val="en-GB"/>
        </w:rPr>
        <w:t>年</w:t>
      </w:r>
      <w:r>
        <w:rPr>
          <w:rFonts w:hint="eastAsia"/>
          <w:lang w:val="en-GB"/>
        </w:rPr>
        <w:t>7</w:t>
      </w:r>
      <w:r>
        <w:rPr>
          <w:rFonts w:hint="eastAsia"/>
          <w:lang w:val="en-GB"/>
        </w:rPr>
        <w:t>月。</w:t>
      </w:r>
      <w:r>
        <w:rPr>
          <w:lang w:val="en-GB"/>
        </w:rPr>
        <w:t>签署日期：</w:t>
      </w:r>
      <w:smartTag w:uri="urn:schemas-microsoft-com:office:smarttags" w:element="chsdate">
        <w:smartTagPr>
          <w:attr w:name="Year" w:val="1998"/>
          <w:attr w:name="Month" w:val="10"/>
          <w:attr w:name="Day" w:val="14"/>
          <w:attr w:name="IsLunarDate" w:val="False"/>
          <w:attr w:name="IsROCDate" w:val="False"/>
        </w:smartTagPr>
        <w:r>
          <w:rPr>
            <w:lang w:val="en-GB"/>
          </w:rPr>
          <w:t>1998</w:t>
        </w:r>
        <w:r>
          <w:rPr>
            <w:rFonts w:hint="eastAsia"/>
            <w:bCs/>
            <w:lang w:val="en-GB"/>
          </w:rPr>
          <w:t>年</w:t>
        </w:r>
        <w:r>
          <w:rPr>
            <w:rFonts w:hint="eastAsia"/>
            <w:bCs/>
            <w:lang w:val="en-GB"/>
          </w:rPr>
          <w:t>10</w:t>
        </w:r>
        <w:r>
          <w:rPr>
            <w:rFonts w:hint="eastAsia"/>
            <w:bCs/>
            <w:lang w:val="en-GB"/>
          </w:rPr>
          <w:t>月</w:t>
        </w:r>
        <w:r>
          <w:rPr>
            <w:rFonts w:hint="eastAsia"/>
            <w:bCs/>
            <w:lang w:val="en-GB"/>
          </w:rPr>
          <w:t>14</w:t>
        </w:r>
        <w:r>
          <w:rPr>
            <w:rFonts w:hint="eastAsia"/>
            <w:bCs/>
            <w:lang w:val="en-GB"/>
          </w:rPr>
          <w:t>日</w:t>
        </w:r>
      </w:smartTag>
      <w:r>
        <w:rPr>
          <w:rFonts w:hint="eastAsia"/>
          <w:bCs/>
          <w:lang w:val="en-GB"/>
        </w:rPr>
        <w:t>。</w:t>
      </w:r>
      <w:r>
        <w:rPr>
          <w:lang w:val="en-GB"/>
        </w:rPr>
        <w:t>批准日期：</w:t>
      </w:r>
      <w:smartTag w:uri="urn:schemas-microsoft-com:office:smarttags" w:element="chsdate">
        <w:smartTagPr>
          <w:attr w:name="Year" w:val="2000"/>
          <w:attr w:name="Month" w:val="6"/>
          <w:attr w:name="Day" w:val="7"/>
          <w:attr w:name="IsLunarDate" w:val="False"/>
          <w:attr w:name="IsROCDate" w:val="False"/>
        </w:smartTagPr>
        <w:r>
          <w:rPr>
            <w:lang w:val="en-GB"/>
          </w:rPr>
          <w:t>2000</w:t>
        </w:r>
        <w:r>
          <w:rPr>
            <w:rFonts w:hint="eastAsia"/>
            <w:lang w:val="en-GB"/>
          </w:rPr>
          <w:t>年</w:t>
        </w:r>
        <w:r>
          <w:rPr>
            <w:rFonts w:hint="eastAsia"/>
            <w:lang w:val="en-GB"/>
          </w:rPr>
          <w:t>6</w:t>
        </w:r>
        <w:r>
          <w:rPr>
            <w:rFonts w:hint="eastAsia"/>
            <w:lang w:val="en-GB"/>
          </w:rPr>
          <w:t>月</w:t>
        </w:r>
        <w:r>
          <w:rPr>
            <w:rFonts w:hint="eastAsia"/>
            <w:lang w:val="en-GB"/>
          </w:rPr>
          <w:t>7</w:t>
        </w:r>
        <w:r>
          <w:rPr>
            <w:rFonts w:hint="eastAsia"/>
            <w:lang w:val="en-GB"/>
          </w:rPr>
          <w:t>日</w:t>
        </w:r>
      </w:smartTag>
      <w:r>
        <w:rPr>
          <w:rFonts w:hint="eastAsia"/>
          <w:lang w:val="en-GB"/>
        </w:rPr>
        <w:t>。</w:t>
      </w:r>
    </w:p>
    <w:p w:rsidR="00165B80" w:rsidRDefault="00165B80">
      <w:pPr>
        <w:pStyle w:val="Bullet1GC"/>
        <w:rPr>
          <w:lang w:val="en-GB"/>
        </w:rPr>
      </w:pPr>
      <w:r>
        <w:rPr>
          <w:rFonts w:hint="eastAsia"/>
          <w:bCs/>
          <w:lang w:val="en-GB"/>
        </w:rPr>
        <w:t>《联合国打击跨国有组织犯罪公约》。</w:t>
      </w:r>
      <w:r>
        <w:rPr>
          <w:lang w:val="en-GB"/>
        </w:rPr>
        <w:t>颁布地点和日期：纽约，</w:t>
      </w:r>
      <w:smartTag w:uri="urn:schemas-microsoft-com:office:smarttags" w:element="chsdate">
        <w:smartTagPr>
          <w:attr w:name="Year" w:val="2000"/>
          <w:attr w:name="Month" w:val="11"/>
          <w:attr w:name="Day" w:val="15"/>
          <w:attr w:name="IsLunarDate" w:val="False"/>
          <w:attr w:name="IsROCDate" w:val="False"/>
        </w:smartTagPr>
        <w:r>
          <w:rPr>
            <w:lang w:val="en-GB"/>
          </w:rPr>
          <w:t>2000</w:t>
        </w:r>
        <w:r>
          <w:rPr>
            <w:rFonts w:hint="eastAsia"/>
            <w:bCs/>
            <w:lang w:val="en-GB"/>
          </w:rPr>
          <w:t>年</w:t>
        </w:r>
        <w:r>
          <w:rPr>
            <w:rFonts w:hint="eastAsia"/>
            <w:bCs/>
            <w:lang w:val="en-GB"/>
          </w:rPr>
          <w:t>11</w:t>
        </w:r>
        <w:r>
          <w:rPr>
            <w:rFonts w:hint="eastAsia"/>
            <w:bCs/>
            <w:lang w:val="en-GB"/>
          </w:rPr>
          <w:t>月</w:t>
        </w:r>
        <w:r>
          <w:rPr>
            <w:rFonts w:hint="eastAsia"/>
            <w:bCs/>
            <w:lang w:val="en-GB"/>
          </w:rPr>
          <w:t>15</w:t>
        </w:r>
        <w:r>
          <w:rPr>
            <w:rFonts w:hint="eastAsia"/>
            <w:bCs/>
            <w:lang w:val="en-GB"/>
          </w:rPr>
          <w:t>日</w:t>
        </w:r>
      </w:smartTag>
      <w:r>
        <w:rPr>
          <w:rFonts w:hint="eastAsia"/>
          <w:bCs/>
          <w:lang w:val="en-GB"/>
        </w:rPr>
        <w:t>。</w:t>
      </w:r>
      <w:r>
        <w:rPr>
          <w:lang w:val="en-GB"/>
        </w:rPr>
        <w:t>签署日期：</w:t>
      </w:r>
      <w:smartTag w:uri="urn:schemas-microsoft-com:office:smarttags" w:element="chsdate">
        <w:smartTagPr>
          <w:attr w:name="Year" w:val="2000"/>
          <w:attr w:name="Month" w:val="12"/>
          <w:attr w:name="Day" w:val="14"/>
          <w:attr w:name="IsLunarDate" w:val="False"/>
          <w:attr w:name="IsROCDate" w:val="False"/>
        </w:smartTagPr>
        <w:r>
          <w:rPr>
            <w:lang w:val="en-GB"/>
          </w:rPr>
          <w:t>2000</w:t>
        </w:r>
        <w:r>
          <w:rPr>
            <w:rFonts w:hint="eastAsia"/>
            <w:bCs/>
            <w:lang w:val="en-GB"/>
          </w:rPr>
          <w:t>年</w:t>
        </w:r>
        <w:r>
          <w:rPr>
            <w:rFonts w:hint="eastAsia"/>
            <w:bCs/>
            <w:lang w:val="en-GB"/>
          </w:rPr>
          <w:t>12</w:t>
        </w:r>
        <w:r>
          <w:rPr>
            <w:rFonts w:hint="eastAsia"/>
            <w:bCs/>
            <w:lang w:val="en-GB"/>
          </w:rPr>
          <w:t>月</w:t>
        </w:r>
        <w:r>
          <w:rPr>
            <w:rFonts w:hint="eastAsia"/>
            <w:bCs/>
            <w:lang w:val="en-GB"/>
          </w:rPr>
          <w:t>14</w:t>
        </w:r>
        <w:r>
          <w:rPr>
            <w:rFonts w:hint="eastAsia"/>
            <w:bCs/>
            <w:lang w:val="en-GB"/>
          </w:rPr>
          <w:t>日</w:t>
        </w:r>
      </w:smartTag>
      <w:r>
        <w:rPr>
          <w:rFonts w:hint="eastAsia"/>
          <w:bCs/>
          <w:lang w:val="en-GB"/>
        </w:rPr>
        <w:t>。</w:t>
      </w:r>
      <w:r>
        <w:rPr>
          <w:lang w:val="en-GB"/>
        </w:rPr>
        <w:t>批准日期：</w:t>
      </w:r>
      <w:smartTag w:uri="urn:schemas-microsoft-com:office:smarttags" w:element="chsdate">
        <w:smartTagPr>
          <w:attr w:name="Year" w:val="2002"/>
          <w:attr w:name="Month" w:val="5"/>
          <w:attr w:name="Day" w:val="13"/>
          <w:attr w:name="IsLunarDate" w:val="False"/>
          <w:attr w:name="IsROCDate" w:val="False"/>
        </w:smartTagPr>
        <w:r>
          <w:rPr>
            <w:lang w:val="en-GB"/>
          </w:rPr>
          <w:t>2002</w:t>
        </w:r>
        <w:r>
          <w:rPr>
            <w:rFonts w:hint="eastAsia"/>
            <w:lang w:val="en-GB"/>
          </w:rPr>
          <w:t>年</w:t>
        </w:r>
        <w:r>
          <w:rPr>
            <w:rFonts w:hint="eastAsia"/>
            <w:lang w:val="en-GB"/>
          </w:rPr>
          <w:t>5</w:t>
        </w:r>
        <w:r>
          <w:rPr>
            <w:rFonts w:hint="eastAsia"/>
            <w:lang w:val="en-GB"/>
          </w:rPr>
          <w:t>月</w:t>
        </w:r>
        <w:r>
          <w:rPr>
            <w:rFonts w:hint="eastAsia"/>
            <w:lang w:val="en-GB"/>
          </w:rPr>
          <w:t>13</w:t>
        </w:r>
        <w:r>
          <w:rPr>
            <w:rFonts w:hint="eastAsia"/>
            <w:lang w:val="en-GB"/>
          </w:rPr>
          <w:t>日</w:t>
        </w:r>
      </w:smartTag>
      <w:r>
        <w:rPr>
          <w:rFonts w:hint="eastAsia"/>
          <w:lang w:val="en-GB"/>
        </w:rPr>
        <w:t>。</w:t>
      </w:r>
    </w:p>
    <w:p w:rsidR="00165B80" w:rsidRDefault="00165B80">
      <w:pPr>
        <w:pStyle w:val="Bullet1GC"/>
        <w:rPr>
          <w:lang w:val="en-GB"/>
        </w:rPr>
      </w:pPr>
      <w:r>
        <w:rPr>
          <w:rFonts w:hint="eastAsia"/>
          <w:bCs/>
          <w:lang w:val="en-GB"/>
        </w:rPr>
        <w:t>《</w:t>
      </w:r>
      <w:r>
        <w:rPr>
          <w:bCs/>
          <w:lang w:val="en-GB"/>
        </w:rPr>
        <w:t>联合国打击跨国有组织犯罪公约关于打击陆、海、空偷运移民的补充议定书</w:t>
      </w:r>
      <w:r>
        <w:rPr>
          <w:rFonts w:hint="eastAsia"/>
          <w:bCs/>
          <w:lang w:val="en-GB"/>
        </w:rPr>
        <w:t>》。</w:t>
      </w:r>
      <w:r>
        <w:rPr>
          <w:lang w:val="en-GB"/>
        </w:rPr>
        <w:t>颁布地点和日期：</w:t>
      </w:r>
      <w:smartTag w:uri="urn:schemas-microsoft-com:office:smarttags" w:element="chsdate">
        <w:smartTagPr>
          <w:attr w:name="Year" w:val="2000"/>
          <w:attr w:name="Month" w:val="11"/>
          <w:attr w:name="Day" w:val="15"/>
          <w:attr w:name="IsLunarDate" w:val="False"/>
          <w:attr w:name="IsROCDate" w:val="False"/>
        </w:smartTagPr>
        <w:r>
          <w:rPr>
            <w:lang w:val="en-GB"/>
          </w:rPr>
          <w:t>2000</w:t>
        </w:r>
        <w:r>
          <w:rPr>
            <w:rFonts w:hint="eastAsia"/>
            <w:bCs/>
            <w:lang w:val="en-GB"/>
          </w:rPr>
          <w:t>年</w:t>
        </w:r>
        <w:r>
          <w:rPr>
            <w:rFonts w:hint="eastAsia"/>
            <w:bCs/>
            <w:lang w:val="en-GB"/>
          </w:rPr>
          <w:t>11</w:t>
        </w:r>
        <w:r>
          <w:rPr>
            <w:rFonts w:hint="eastAsia"/>
            <w:bCs/>
            <w:lang w:val="en-GB"/>
          </w:rPr>
          <w:t>月</w:t>
        </w:r>
        <w:r>
          <w:rPr>
            <w:rFonts w:hint="eastAsia"/>
            <w:bCs/>
            <w:lang w:val="en-GB"/>
          </w:rPr>
          <w:t>15</w:t>
        </w:r>
        <w:r>
          <w:rPr>
            <w:rFonts w:hint="eastAsia"/>
            <w:bCs/>
            <w:lang w:val="en-GB"/>
          </w:rPr>
          <w:t>日</w:t>
        </w:r>
      </w:smartTag>
      <w:r>
        <w:rPr>
          <w:rFonts w:hint="eastAsia"/>
          <w:bCs/>
          <w:lang w:val="en-GB"/>
        </w:rPr>
        <w:t>。</w:t>
      </w:r>
      <w:r>
        <w:rPr>
          <w:lang w:val="en-GB"/>
        </w:rPr>
        <w:t>签署日期：</w:t>
      </w:r>
      <w:smartTag w:uri="urn:schemas-microsoft-com:office:smarttags" w:element="chsdate">
        <w:smartTagPr>
          <w:attr w:name="Year" w:val="2000"/>
          <w:attr w:name="Month" w:val="12"/>
          <w:attr w:name="Day" w:val="14"/>
          <w:attr w:name="IsLunarDate" w:val="False"/>
          <w:attr w:name="IsROCDate" w:val="False"/>
        </w:smartTagPr>
        <w:r>
          <w:rPr>
            <w:lang w:val="en-GB"/>
          </w:rPr>
          <w:t>2000</w:t>
        </w:r>
        <w:r>
          <w:rPr>
            <w:rFonts w:hint="eastAsia"/>
            <w:bCs/>
            <w:lang w:val="en-GB"/>
          </w:rPr>
          <w:t>年</w:t>
        </w:r>
        <w:r>
          <w:rPr>
            <w:rFonts w:hint="eastAsia"/>
            <w:bCs/>
            <w:lang w:val="en-GB"/>
          </w:rPr>
          <w:t>12</w:t>
        </w:r>
        <w:r>
          <w:rPr>
            <w:rFonts w:hint="eastAsia"/>
            <w:bCs/>
            <w:lang w:val="en-GB"/>
          </w:rPr>
          <w:t>月</w:t>
        </w:r>
        <w:r>
          <w:rPr>
            <w:rFonts w:hint="eastAsia"/>
            <w:bCs/>
            <w:lang w:val="en-GB"/>
          </w:rPr>
          <w:t>14</w:t>
        </w:r>
        <w:r>
          <w:rPr>
            <w:rFonts w:hint="eastAsia"/>
            <w:bCs/>
            <w:lang w:val="en-GB"/>
          </w:rPr>
          <w:t>日</w:t>
        </w:r>
      </w:smartTag>
      <w:r>
        <w:rPr>
          <w:rFonts w:hint="eastAsia"/>
          <w:bCs/>
          <w:lang w:val="en-GB"/>
        </w:rPr>
        <w:t>。</w:t>
      </w:r>
      <w:r>
        <w:rPr>
          <w:lang w:val="en-GB"/>
        </w:rPr>
        <w:t>批准日期：</w:t>
      </w:r>
      <w:smartTag w:uri="urn:schemas-microsoft-com:office:smarttags" w:element="chsdate">
        <w:smartTagPr>
          <w:attr w:name="Year" w:val="2005"/>
          <w:attr w:name="Month" w:val="4"/>
          <w:attr w:name="Day" w:val="19"/>
          <w:attr w:name="IsLunarDate" w:val="False"/>
          <w:attr w:name="IsROCDate" w:val="False"/>
        </w:smartTagPr>
        <w:r>
          <w:rPr>
            <w:lang w:val="en-GB"/>
          </w:rPr>
          <w:t>2005</w:t>
        </w:r>
        <w:r>
          <w:rPr>
            <w:rFonts w:hint="eastAsia"/>
            <w:bCs/>
            <w:lang w:val="en-GB"/>
          </w:rPr>
          <w:t>年</w:t>
        </w:r>
        <w:r>
          <w:rPr>
            <w:rFonts w:hint="eastAsia"/>
            <w:bCs/>
            <w:lang w:val="en-GB"/>
          </w:rPr>
          <w:t>4</w:t>
        </w:r>
        <w:r>
          <w:rPr>
            <w:rFonts w:hint="eastAsia"/>
            <w:bCs/>
            <w:lang w:val="en-GB"/>
          </w:rPr>
          <w:t>月</w:t>
        </w:r>
        <w:r>
          <w:rPr>
            <w:rFonts w:hint="eastAsia"/>
            <w:bCs/>
            <w:lang w:val="en-GB"/>
          </w:rPr>
          <w:t>19</w:t>
        </w:r>
        <w:r>
          <w:rPr>
            <w:rFonts w:hint="eastAsia"/>
            <w:bCs/>
            <w:lang w:val="en-GB"/>
          </w:rPr>
          <w:t>日</w:t>
        </w:r>
      </w:smartTag>
      <w:r>
        <w:rPr>
          <w:rFonts w:hint="eastAsia"/>
          <w:bCs/>
          <w:lang w:val="en-GB"/>
        </w:rPr>
        <w:t>。</w:t>
      </w:r>
    </w:p>
    <w:p w:rsidR="00165B80" w:rsidRDefault="00165B80">
      <w:pPr>
        <w:pStyle w:val="Bullet1GC"/>
        <w:rPr>
          <w:lang w:val="en-GB"/>
        </w:rPr>
      </w:pPr>
      <w:r>
        <w:rPr>
          <w:rFonts w:hint="eastAsia"/>
          <w:bCs/>
          <w:lang w:val="en-GB"/>
        </w:rPr>
        <w:t>《</w:t>
      </w:r>
      <w:r>
        <w:rPr>
          <w:bCs/>
          <w:lang w:val="en-GB"/>
        </w:rPr>
        <w:t>联合国打击跨国有组织犯罪公约关于预防、禁止和惩治贩运人口特别是妇女和儿童行为的补充议定书</w:t>
      </w:r>
      <w:r>
        <w:rPr>
          <w:rFonts w:hint="eastAsia"/>
          <w:bCs/>
          <w:lang w:val="en-GB"/>
        </w:rPr>
        <w:t>》。</w:t>
      </w:r>
      <w:r>
        <w:rPr>
          <w:lang w:val="en-GB"/>
        </w:rPr>
        <w:t>颁布地点和日期：纽约，</w:t>
      </w:r>
      <w:smartTag w:uri="urn:schemas-microsoft-com:office:smarttags" w:element="chsdate">
        <w:smartTagPr>
          <w:attr w:name="Year" w:val="2000"/>
          <w:attr w:name="Month" w:val="11"/>
          <w:attr w:name="Day" w:val="15"/>
          <w:attr w:name="IsLunarDate" w:val="False"/>
          <w:attr w:name="IsROCDate" w:val="False"/>
        </w:smartTagPr>
        <w:r>
          <w:rPr>
            <w:lang w:val="en-GB"/>
          </w:rPr>
          <w:t>2000</w:t>
        </w:r>
        <w:r>
          <w:rPr>
            <w:rFonts w:hint="eastAsia"/>
            <w:bCs/>
            <w:lang w:val="en-GB"/>
          </w:rPr>
          <w:t>年</w:t>
        </w:r>
        <w:r>
          <w:rPr>
            <w:rFonts w:hint="eastAsia"/>
            <w:bCs/>
            <w:lang w:val="en-GB"/>
          </w:rPr>
          <w:t>11</w:t>
        </w:r>
        <w:r>
          <w:rPr>
            <w:rFonts w:hint="eastAsia"/>
            <w:bCs/>
            <w:lang w:val="en-GB"/>
          </w:rPr>
          <w:t>月</w:t>
        </w:r>
        <w:r>
          <w:rPr>
            <w:rFonts w:hint="eastAsia"/>
            <w:bCs/>
            <w:lang w:val="en-GB"/>
          </w:rPr>
          <w:t>15</w:t>
        </w:r>
        <w:r>
          <w:rPr>
            <w:rFonts w:hint="eastAsia"/>
            <w:bCs/>
            <w:lang w:val="en-GB"/>
          </w:rPr>
          <w:t>日</w:t>
        </w:r>
      </w:smartTag>
      <w:r>
        <w:rPr>
          <w:rFonts w:hint="eastAsia"/>
          <w:bCs/>
          <w:lang w:val="en-GB"/>
        </w:rPr>
        <w:t>。</w:t>
      </w:r>
      <w:r>
        <w:rPr>
          <w:lang w:val="en-GB"/>
        </w:rPr>
        <w:t>签署日期：</w:t>
      </w:r>
      <w:smartTag w:uri="urn:schemas-microsoft-com:office:smarttags" w:element="chsdate">
        <w:smartTagPr>
          <w:attr w:name="Year" w:val="2000"/>
          <w:attr w:name="Month" w:val="12"/>
          <w:attr w:name="Day" w:val="14"/>
          <w:attr w:name="IsLunarDate" w:val="False"/>
          <w:attr w:name="IsROCDate" w:val="False"/>
        </w:smartTagPr>
        <w:r>
          <w:rPr>
            <w:lang w:val="en-GB"/>
          </w:rPr>
          <w:t>2000</w:t>
        </w:r>
        <w:r>
          <w:rPr>
            <w:rFonts w:hint="eastAsia"/>
            <w:bCs/>
            <w:lang w:val="en-GB"/>
          </w:rPr>
          <w:t>年</w:t>
        </w:r>
        <w:r>
          <w:rPr>
            <w:rFonts w:hint="eastAsia"/>
            <w:bCs/>
            <w:lang w:val="en-GB"/>
          </w:rPr>
          <w:t>12</w:t>
        </w:r>
        <w:r>
          <w:rPr>
            <w:rFonts w:hint="eastAsia"/>
            <w:bCs/>
            <w:lang w:val="en-GB"/>
          </w:rPr>
          <w:t>月</w:t>
        </w:r>
        <w:r>
          <w:rPr>
            <w:rFonts w:hint="eastAsia"/>
            <w:bCs/>
            <w:lang w:val="en-GB"/>
          </w:rPr>
          <w:t>14</w:t>
        </w:r>
        <w:r>
          <w:rPr>
            <w:rFonts w:hint="eastAsia"/>
            <w:bCs/>
            <w:lang w:val="en-GB"/>
          </w:rPr>
          <w:t>日</w:t>
        </w:r>
      </w:smartTag>
      <w:r>
        <w:rPr>
          <w:rFonts w:hint="eastAsia"/>
          <w:bCs/>
          <w:lang w:val="en-GB"/>
        </w:rPr>
        <w:t>。</w:t>
      </w:r>
      <w:r>
        <w:rPr>
          <w:lang w:val="en-GB"/>
        </w:rPr>
        <w:t>批准日期：</w:t>
      </w:r>
      <w:smartTag w:uri="urn:schemas-microsoft-com:office:smarttags" w:element="chsdate">
        <w:smartTagPr>
          <w:attr w:name="Year" w:val="2002"/>
          <w:attr w:name="Month" w:val="5"/>
          <w:attr w:name="Day" w:val="13"/>
          <w:attr w:name="IsLunarDate" w:val="False"/>
          <w:attr w:name="IsROCDate" w:val="False"/>
        </w:smartTagPr>
        <w:r>
          <w:rPr>
            <w:lang w:val="en-GB"/>
          </w:rPr>
          <w:t>2002</w:t>
        </w:r>
        <w:r>
          <w:rPr>
            <w:rFonts w:hint="eastAsia"/>
            <w:lang w:val="en-GB"/>
          </w:rPr>
          <w:t>年</w:t>
        </w:r>
        <w:r>
          <w:rPr>
            <w:rFonts w:hint="eastAsia"/>
            <w:lang w:val="en-GB"/>
          </w:rPr>
          <w:t>5</w:t>
        </w:r>
        <w:r>
          <w:rPr>
            <w:rFonts w:hint="eastAsia"/>
            <w:lang w:val="en-GB"/>
          </w:rPr>
          <w:t>月</w:t>
        </w:r>
        <w:r>
          <w:rPr>
            <w:rFonts w:hint="eastAsia"/>
            <w:lang w:val="en-GB"/>
          </w:rPr>
          <w:t>13</w:t>
        </w:r>
        <w:r>
          <w:rPr>
            <w:rFonts w:hint="eastAsia"/>
            <w:lang w:val="en-GB"/>
          </w:rPr>
          <w:t>日</w:t>
        </w:r>
      </w:smartTag>
      <w:r>
        <w:rPr>
          <w:rFonts w:hint="eastAsia"/>
          <w:lang w:val="en-GB"/>
        </w:rPr>
        <w:t>。</w:t>
      </w:r>
    </w:p>
    <w:p w:rsidR="00165B80" w:rsidRDefault="00165B80">
      <w:pPr>
        <w:pStyle w:val="H23GC"/>
        <w:rPr>
          <w:rStyle w:val="FootnoteReference"/>
        </w:rPr>
      </w:pPr>
      <w:r>
        <w:rPr>
          <w:lang w:val="en-GB"/>
        </w:rPr>
        <w:tab/>
        <w:t>3.</w:t>
      </w:r>
      <w:r>
        <w:rPr>
          <w:rFonts w:ascii="SimSun" w:eastAsia="SimSun" w:hAnsi="SimSun" w:cs="SimSun" w:hint="eastAsia"/>
          <w:lang w:val="en-GB"/>
        </w:rPr>
        <w:tab/>
      </w:r>
      <w:r>
        <w:rPr>
          <w:rFonts w:hint="eastAsia"/>
          <w:lang w:val="en-GB"/>
        </w:rPr>
        <w:t>委内瑞拉批准的国际劳动组织的各项公约</w:t>
      </w:r>
      <w:r>
        <w:rPr>
          <w:rStyle w:val="FootnoteReference"/>
        </w:rPr>
        <w:footnoteReference w:id="31"/>
      </w:r>
    </w:p>
    <w:p w:rsidR="00165B80" w:rsidRDefault="00165B80">
      <w:pPr>
        <w:pStyle w:val="SingleTxtGC"/>
        <w:rPr>
          <w:lang w:val="en-GB"/>
        </w:rPr>
      </w:pPr>
      <w:r>
        <w:rPr>
          <w:lang w:val="en-GB"/>
        </w:rPr>
        <w:t xml:space="preserve">113.  </w:t>
      </w:r>
      <w:r>
        <w:rPr>
          <w:rFonts w:hint="eastAsia"/>
          <w:lang w:val="en-GB"/>
        </w:rPr>
        <w:t>委内瑞拉已经批准了劳工组织的</w:t>
      </w:r>
      <w:r>
        <w:rPr>
          <w:rFonts w:hint="eastAsia"/>
          <w:lang w:val="en-GB"/>
        </w:rPr>
        <w:t>54</w:t>
      </w:r>
      <w:r>
        <w:rPr>
          <w:rFonts w:hint="eastAsia"/>
          <w:lang w:val="en-GB"/>
        </w:rPr>
        <w:t>项公约，其中</w:t>
      </w:r>
      <w:r>
        <w:rPr>
          <w:rFonts w:hint="eastAsia"/>
          <w:lang w:val="en-GB"/>
        </w:rPr>
        <w:t>50</w:t>
      </w:r>
      <w:r>
        <w:rPr>
          <w:rFonts w:hint="eastAsia"/>
          <w:lang w:val="en-GB"/>
        </w:rPr>
        <w:t>项生效。劳工组织认为至关重要的八项基本公约已经全部得到了委内瑞拉的批准。在劳工组织认为需要优先考虑的四项公约中，委内瑞拉已经批准了三项：</w:t>
      </w:r>
    </w:p>
    <w:p w:rsidR="00165B80" w:rsidRDefault="00165B80">
      <w:pPr>
        <w:pStyle w:val="SingleTxtGC"/>
        <w:numPr>
          <w:ilvl w:val="0"/>
          <w:numId w:val="19"/>
        </w:numPr>
        <w:rPr>
          <w:rFonts w:hint="eastAsia"/>
          <w:lang w:val="en-GB"/>
        </w:rPr>
      </w:pPr>
      <w:r>
        <w:rPr>
          <w:rFonts w:hint="eastAsia"/>
          <w:lang w:val="en-GB"/>
        </w:rPr>
        <w:t>至关重要的基本公约：</w:t>
      </w:r>
    </w:p>
    <w:p w:rsidR="00165B80" w:rsidRDefault="00165B80">
      <w:pPr>
        <w:pStyle w:val="Bullet2GC"/>
        <w:rPr>
          <w:lang w:val="en-GB"/>
        </w:rPr>
      </w:pPr>
      <w:r>
        <w:rPr>
          <w:rFonts w:hint="eastAsia"/>
          <w:lang w:val="en-GB"/>
        </w:rPr>
        <w:t>《结社自由及保护组织权公约》，</w:t>
      </w:r>
      <w:r>
        <w:rPr>
          <w:rFonts w:hint="eastAsia"/>
          <w:lang w:val="en-GB"/>
        </w:rPr>
        <w:t>1948</w:t>
      </w:r>
      <w:r>
        <w:rPr>
          <w:rFonts w:hint="eastAsia"/>
          <w:lang w:val="en-GB"/>
        </w:rPr>
        <w:t>年</w:t>
      </w:r>
      <w:r>
        <w:rPr>
          <w:rFonts w:hint="eastAsia"/>
          <w:lang w:val="en-GB"/>
        </w:rPr>
        <w:t>(</w:t>
      </w:r>
      <w:r>
        <w:rPr>
          <w:rFonts w:hint="eastAsia"/>
          <w:lang w:val="en-GB"/>
        </w:rPr>
        <w:t>第</w:t>
      </w:r>
      <w:r>
        <w:rPr>
          <w:rFonts w:hint="eastAsia"/>
          <w:lang w:val="en-GB"/>
        </w:rPr>
        <w:t>87</w:t>
      </w:r>
      <w:r>
        <w:rPr>
          <w:rFonts w:hint="eastAsia"/>
          <w:lang w:val="en-GB"/>
        </w:rPr>
        <w:t>号公约</w:t>
      </w:r>
      <w:r>
        <w:rPr>
          <w:rFonts w:hint="eastAsia"/>
          <w:lang w:val="en-GB"/>
        </w:rPr>
        <w:t>)</w:t>
      </w:r>
    </w:p>
    <w:p w:rsidR="00165B80" w:rsidRDefault="00165B80">
      <w:pPr>
        <w:pStyle w:val="Bullet2GC"/>
        <w:rPr>
          <w:lang w:val="en-GB"/>
        </w:rPr>
      </w:pPr>
      <w:r>
        <w:rPr>
          <w:rFonts w:hint="eastAsia"/>
          <w:lang w:val="en-GB"/>
        </w:rPr>
        <w:t>《组织权利和集体谈判权利公约》，</w:t>
      </w:r>
      <w:r>
        <w:rPr>
          <w:rFonts w:hint="eastAsia"/>
          <w:lang w:val="en-GB"/>
        </w:rPr>
        <w:t>1949</w:t>
      </w:r>
      <w:r>
        <w:rPr>
          <w:rFonts w:hint="eastAsia"/>
          <w:lang w:val="en-GB"/>
        </w:rPr>
        <w:t>年</w:t>
      </w:r>
      <w:r>
        <w:rPr>
          <w:rFonts w:hint="eastAsia"/>
          <w:lang w:val="en-GB"/>
        </w:rPr>
        <w:t>(</w:t>
      </w:r>
      <w:r>
        <w:rPr>
          <w:rFonts w:hint="eastAsia"/>
          <w:lang w:val="en-GB"/>
        </w:rPr>
        <w:t>第</w:t>
      </w:r>
      <w:r>
        <w:rPr>
          <w:rFonts w:hint="eastAsia"/>
          <w:lang w:val="en-GB"/>
        </w:rPr>
        <w:t>98</w:t>
      </w:r>
      <w:r>
        <w:rPr>
          <w:rFonts w:hint="eastAsia"/>
          <w:lang w:val="en-GB"/>
        </w:rPr>
        <w:t>号公约</w:t>
      </w:r>
      <w:r>
        <w:rPr>
          <w:rFonts w:hint="eastAsia"/>
          <w:lang w:val="en-GB"/>
        </w:rPr>
        <w:t>)</w:t>
      </w:r>
    </w:p>
    <w:p w:rsidR="00165B80" w:rsidRDefault="00165B80">
      <w:pPr>
        <w:pStyle w:val="Bullet2GC"/>
        <w:rPr>
          <w:lang w:val="en-GB"/>
        </w:rPr>
      </w:pPr>
      <w:r>
        <w:rPr>
          <w:rFonts w:hint="eastAsia"/>
          <w:lang w:val="en-GB"/>
        </w:rPr>
        <w:t>《强迫劳动公约》，</w:t>
      </w:r>
      <w:r>
        <w:rPr>
          <w:lang w:val="en-GB"/>
        </w:rPr>
        <w:t>1930</w:t>
      </w:r>
      <w:r>
        <w:rPr>
          <w:rFonts w:hint="eastAsia"/>
          <w:lang w:val="en-GB"/>
        </w:rPr>
        <w:t>年</w:t>
      </w:r>
      <w:r>
        <w:rPr>
          <w:rFonts w:hint="eastAsia"/>
          <w:lang w:val="en-GB"/>
        </w:rPr>
        <w:t>(</w:t>
      </w:r>
      <w:r>
        <w:rPr>
          <w:rFonts w:hint="eastAsia"/>
          <w:lang w:val="en-GB"/>
        </w:rPr>
        <w:t>第</w:t>
      </w:r>
      <w:r>
        <w:rPr>
          <w:rFonts w:hint="eastAsia"/>
          <w:lang w:val="en-GB"/>
        </w:rPr>
        <w:t>29</w:t>
      </w:r>
      <w:r>
        <w:rPr>
          <w:rFonts w:hint="eastAsia"/>
          <w:lang w:val="en-GB"/>
        </w:rPr>
        <w:t>号公约</w:t>
      </w:r>
      <w:r>
        <w:rPr>
          <w:rFonts w:hint="eastAsia"/>
          <w:lang w:val="en-GB"/>
        </w:rPr>
        <w:t>)</w:t>
      </w:r>
    </w:p>
    <w:p w:rsidR="00165B80" w:rsidRDefault="00165B80">
      <w:pPr>
        <w:pStyle w:val="Bullet2GC"/>
        <w:rPr>
          <w:lang w:val="en-GB"/>
        </w:rPr>
      </w:pPr>
      <w:r>
        <w:rPr>
          <w:rFonts w:hint="eastAsia"/>
          <w:lang w:val="en-GB"/>
        </w:rPr>
        <w:t>《废止强迫劳动公约》，</w:t>
      </w:r>
      <w:r>
        <w:rPr>
          <w:rFonts w:hint="eastAsia"/>
          <w:lang w:val="en-GB"/>
        </w:rPr>
        <w:t>1957</w:t>
      </w:r>
      <w:r>
        <w:rPr>
          <w:rFonts w:hint="eastAsia"/>
          <w:lang w:val="en-GB"/>
        </w:rPr>
        <w:t>年</w:t>
      </w:r>
      <w:r>
        <w:rPr>
          <w:rFonts w:hint="eastAsia"/>
          <w:lang w:val="en-GB"/>
        </w:rPr>
        <w:t>(</w:t>
      </w:r>
      <w:r>
        <w:rPr>
          <w:rFonts w:hint="eastAsia"/>
          <w:lang w:val="en-GB"/>
        </w:rPr>
        <w:t>第</w:t>
      </w:r>
      <w:r>
        <w:rPr>
          <w:rFonts w:hint="eastAsia"/>
          <w:lang w:val="en-GB"/>
        </w:rPr>
        <w:t>105</w:t>
      </w:r>
      <w:r>
        <w:rPr>
          <w:rFonts w:hint="eastAsia"/>
          <w:lang w:val="en-GB"/>
        </w:rPr>
        <w:t>号公约</w:t>
      </w:r>
      <w:r>
        <w:rPr>
          <w:rFonts w:hint="eastAsia"/>
          <w:lang w:val="en-GB"/>
        </w:rPr>
        <w:t>)</w:t>
      </w:r>
    </w:p>
    <w:p w:rsidR="00165B80" w:rsidRDefault="00165B80">
      <w:pPr>
        <w:pStyle w:val="Bullet2GC"/>
        <w:rPr>
          <w:lang w:val="en-GB"/>
        </w:rPr>
      </w:pPr>
      <w:r>
        <w:rPr>
          <w:rFonts w:hint="eastAsia"/>
          <w:lang w:val="en-GB"/>
        </w:rPr>
        <w:t>《最低年龄公约》，</w:t>
      </w:r>
      <w:r>
        <w:rPr>
          <w:rFonts w:hint="eastAsia"/>
          <w:lang w:val="en-GB"/>
        </w:rPr>
        <w:t>1973</w:t>
      </w:r>
      <w:r>
        <w:rPr>
          <w:rFonts w:hint="eastAsia"/>
          <w:lang w:val="en-GB"/>
        </w:rPr>
        <w:t>年</w:t>
      </w:r>
      <w:r>
        <w:rPr>
          <w:rFonts w:hint="eastAsia"/>
          <w:lang w:val="en-GB"/>
        </w:rPr>
        <w:t>(</w:t>
      </w:r>
      <w:r>
        <w:rPr>
          <w:rFonts w:hint="eastAsia"/>
          <w:lang w:val="en-GB"/>
        </w:rPr>
        <w:t>第</w:t>
      </w:r>
      <w:r>
        <w:rPr>
          <w:rFonts w:hint="eastAsia"/>
          <w:lang w:val="en-GB"/>
        </w:rPr>
        <w:t>138</w:t>
      </w:r>
      <w:r>
        <w:rPr>
          <w:rFonts w:hint="eastAsia"/>
          <w:lang w:val="en-GB"/>
        </w:rPr>
        <w:t>号公约</w:t>
      </w:r>
      <w:r>
        <w:rPr>
          <w:rFonts w:hint="eastAsia"/>
          <w:lang w:val="en-GB"/>
        </w:rPr>
        <w:t>)</w:t>
      </w:r>
    </w:p>
    <w:p w:rsidR="00165B80" w:rsidRDefault="00165B80">
      <w:pPr>
        <w:pStyle w:val="Bullet2GC"/>
        <w:rPr>
          <w:lang w:val="en-GB"/>
        </w:rPr>
      </w:pPr>
      <w:r>
        <w:rPr>
          <w:rFonts w:hint="eastAsia"/>
          <w:lang w:val="en-GB"/>
        </w:rPr>
        <w:t>《最恶劣形式的童工劳动公约》，</w:t>
      </w:r>
      <w:r>
        <w:rPr>
          <w:rFonts w:hint="eastAsia"/>
          <w:lang w:val="en-GB"/>
        </w:rPr>
        <w:t>1999</w:t>
      </w:r>
      <w:r>
        <w:rPr>
          <w:rFonts w:hint="eastAsia"/>
          <w:lang w:val="en-GB"/>
        </w:rPr>
        <w:t>年</w:t>
      </w:r>
      <w:r>
        <w:rPr>
          <w:rFonts w:hint="eastAsia"/>
          <w:lang w:val="en-GB"/>
        </w:rPr>
        <w:t>(</w:t>
      </w:r>
      <w:r>
        <w:rPr>
          <w:rFonts w:hint="eastAsia"/>
          <w:lang w:val="en-GB"/>
        </w:rPr>
        <w:t>第</w:t>
      </w:r>
      <w:r>
        <w:rPr>
          <w:rFonts w:hint="eastAsia"/>
          <w:lang w:val="en-GB"/>
        </w:rPr>
        <w:t>182</w:t>
      </w:r>
      <w:r>
        <w:rPr>
          <w:rFonts w:hint="eastAsia"/>
          <w:lang w:val="en-GB"/>
        </w:rPr>
        <w:t>号公约</w:t>
      </w:r>
      <w:r>
        <w:rPr>
          <w:rFonts w:hint="eastAsia"/>
          <w:lang w:val="en-GB"/>
        </w:rPr>
        <w:t>)</w:t>
      </w:r>
    </w:p>
    <w:p w:rsidR="00165B80" w:rsidRDefault="00165B80">
      <w:pPr>
        <w:pStyle w:val="Bullet2GC"/>
        <w:rPr>
          <w:lang w:val="en-GB"/>
        </w:rPr>
      </w:pPr>
      <w:r>
        <w:rPr>
          <w:rFonts w:hint="eastAsia"/>
          <w:lang w:val="en-GB"/>
        </w:rPr>
        <w:t>《同工同酬公约》，</w:t>
      </w:r>
      <w:r>
        <w:rPr>
          <w:rFonts w:hint="eastAsia"/>
          <w:lang w:val="en-GB"/>
        </w:rPr>
        <w:t>1951</w:t>
      </w:r>
      <w:r>
        <w:rPr>
          <w:rFonts w:hint="eastAsia"/>
          <w:lang w:val="en-GB"/>
        </w:rPr>
        <w:t>年</w:t>
      </w:r>
      <w:r>
        <w:rPr>
          <w:rFonts w:hint="eastAsia"/>
          <w:lang w:val="en-GB"/>
        </w:rPr>
        <w:t>(</w:t>
      </w:r>
      <w:r>
        <w:rPr>
          <w:rFonts w:hint="eastAsia"/>
          <w:lang w:val="en-GB"/>
        </w:rPr>
        <w:t>第</w:t>
      </w:r>
      <w:r>
        <w:rPr>
          <w:rFonts w:hint="eastAsia"/>
          <w:lang w:val="en-GB"/>
        </w:rPr>
        <w:t>100</w:t>
      </w:r>
      <w:r>
        <w:rPr>
          <w:rFonts w:hint="eastAsia"/>
          <w:lang w:val="en-GB"/>
        </w:rPr>
        <w:t>号公约</w:t>
      </w:r>
      <w:r>
        <w:rPr>
          <w:rFonts w:hint="eastAsia"/>
          <w:lang w:val="en-GB"/>
        </w:rPr>
        <w:t>)</w:t>
      </w:r>
    </w:p>
    <w:p w:rsidR="00165B80" w:rsidRDefault="00165B80">
      <w:pPr>
        <w:pStyle w:val="Bullet2GC"/>
        <w:rPr>
          <w:lang w:val="en-GB"/>
        </w:rPr>
      </w:pPr>
      <w:r>
        <w:rPr>
          <w:rFonts w:hint="eastAsia"/>
          <w:lang w:val="en-GB"/>
        </w:rPr>
        <w:t>《就业和职业歧视公约》，</w:t>
      </w:r>
      <w:r>
        <w:rPr>
          <w:rFonts w:hint="eastAsia"/>
          <w:lang w:val="en-GB"/>
        </w:rPr>
        <w:t>1958</w:t>
      </w:r>
      <w:r>
        <w:rPr>
          <w:rFonts w:hint="eastAsia"/>
          <w:lang w:val="en-GB"/>
        </w:rPr>
        <w:t>年</w:t>
      </w:r>
      <w:r>
        <w:rPr>
          <w:rFonts w:hint="eastAsia"/>
          <w:lang w:val="en-GB"/>
        </w:rPr>
        <w:t>(</w:t>
      </w:r>
      <w:r>
        <w:rPr>
          <w:rFonts w:hint="eastAsia"/>
          <w:lang w:val="en-GB"/>
        </w:rPr>
        <w:t>第</w:t>
      </w:r>
      <w:r>
        <w:rPr>
          <w:rFonts w:hint="eastAsia"/>
          <w:lang w:val="en-GB"/>
        </w:rPr>
        <w:t>111</w:t>
      </w:r>
      <w:r>
        <w:rPr>
          <w:rFonts w:hint="eastAsia"/>
          <w:lang w:val="en-GB"/>
        </w:rPr>
        <w:t>号公约</w:t>
      </w:r>
      <w:r>
        <w:rPr>
          <w:rFonts w:hint="eastAsia"/>
          <w:lang w:val="en-GB"/>
        </w:rPr>
        <w:t>)</w:t>
      </w:r>
    </w:p>
    <w:p w:rsidR="00165B80" w:rsidRDefault="00165B80">
      <w:pPr>
        <w:pStyle w:val="SingleTxtGC"/>
        <w:numPr>
          <w:ilvl w:val="0"/>
          <w:numId w:val="19"/>
        </w:numPr>
        <w:rPr>
          <w:lang w:val="en-GB"/>
        </w:rPr>
      </w:pPr>
      <w:r>
        <w:rPr>
          <w:rFonts w:hint="eastAsia"/>
          <w:lang w:val="en-GB"/>
        </w:rPr>
        <w:t>需要优先考虑的公约：</w:t>
      </w:r>
    </w:p>
    <w:p w:rsidR="00165B80" w:rsidRDefault="00165B80">
      <w:pPr>
        <w:pStyle w:val="Bullet2GC"/>
        <w:rPr>
          <w:lang w:val="en-GB"/>
        </w:rPr>
      </w:pPr>
      <w:r>
        <w:rPr>
          <w:rFonts w:hint="eastAsia"/>
          <w:lang w:val="en-GB"/>
        </w:rPr>
        <w:t>《劳动监察公约》，</w:t>
      </w:r>
      <w:r>
        <w:rPr>
          <w:lang w:val="en-GB"/>
        </w:rPr>
        <w:t>1947</w:t>
      </w:r>
      <w:r>
        <w:rPr>
          <w:rFonts w:hint="eastAsia"/>
          <w:lang w:val="en-GB"/>
        </w:rPr>
        <w:t>年</w:t>
      </w:r>
      <w:r>
        <w:rPr>
          <w:rFonts w:hint="eastAsia"/>
          <w:lang w:val="en-GB"/>
        </w:rPr>
        <w:t>(</w:t>
      </w:r>
      <w:r>
        <w:rPr>
          <w:rFonts w:hint="eastAsia"/>
          <w:lang w:val="en-GB"/>
        </w:rPr>
        <w:t>第</w:t>
      </w:r>
      <w:r>
        <w:rPr>
          <w:rFonts w:hint="eastAsia"/>
          <w:lang w:val="en-GB"/>
        </w:rPr>
        <w:t>81</w:t>
      </w:r>
      <w:r>
        <w:rPr>
          <w:rFonts w:hint="eastAsia"/>
          <w:lang w:val="en-GB"/>
        </w:rPr>
        <w:t>号公约</w:t>
      </w:r>
      <w:r>
        <w:rPr>
          <w:rFonts w:hint="eastAsia"/>
          <w:lang w:val="en-GB"/>
        </w:rPr>
        <w:t>)</w:t>
      </w:r>
    </w:p>
    <w:p w:rsidR="00165B80" w:rsidRDefault="00165B80">
      <w:pPr>
        <w:pStyle w:val="Bullet2GC"/>
        <w:rPr>
          <w:lang w:val="en-GB"/>
        </w:rPr>
      </w:pPr>
      <w:r>
        <w:rPr>
          <w:rFonts w:hint="eastAsia"/>
          <w:lang w:val="en-GB"/>
        </w:rPr>
        <w:t>《农业劳动监察公约》，</w:t>
      </w:r>
      <w:r>
        <w:rPr>
          <w:lang w:val="en-GB"/>
        </w:rPr>
        <w:t>1969</w:t>
      </w:r>
      <w:r>
        <w:rPr>
          <w:rFonts w:hint="eastAsia"/>
          <w:lang w:val="en-GB"/>
        </w:rPr>
        <w:t>年</w:t>
      </w:r>
      <w:r>
        <w:rPr>
          <w:rFonts w:hint="eastAsia"/>
          <w:lang w:val="en-GB"/>
        </w:rPr>
        <w:t>(</w:t>
      </w:r>
      <w:r>
        <w:rPr>
          <w:rFonts w:hint="eastAsia"/>
          <w:lang w:val="en-GB"/>
        </w:rPr>
        <w:t>第</w:t>
      </w:r>
      <w:r>
        <w:rPr>
          <w:rFonts w:hint="eastAsia"/>
          <w:lang w:val="en-GB"/>
        </w:rPr>
        <w:t>129</w:t>
      </w:r>
      <w:r>
        <w:rPr>
          <w:rFonts w:hint="eastAsia"/>
          <w:lang w:val="en-GB"/>
        </w:rPr>
        <w:t>号公约</w:t>
      </w:r>
      <w:r>
        <w:rPr>
          <w:rFonts w:hint="eastAsia"/>
          <w:lang w:val="en-GB"/>
        </w:rPr>
        <w:t>)(</w:t>
      </w:r>
      <w:r>
        <w:rPr>
          <w:rFonts w:hint="eastAsia"/>
          <w:lang w:val="en-GB"/>
        </w:rPr>
        <w:t>委内瑞拉没有批准这一公约</w:t>
      </w:r>
      <w:r>
        <w:rPr>
          <w:rFonts w:hint="eastAsia"/>
          <w:lang w:val="en-GB"/>
        </w:rPr>
        <w:t>)</w:t>
      </w:r>
    </w:p>
    <w:p w:rsidR="00165B80" w:rsidRDefault="00165B80">
      <w:pPr>
        <w:pStyle w:val="Bullet2GC"/>
        <w:rPr>
          <w:lang w:val="en-GB"/>
        </w:rPr>
      </w:pPr>
      <w:r>
        <w:rPr>
          <w:rFonts w:hint="eastAsia"/>
          <w:lang w:val="en-GB"/>
        </w:rPr>
        <w:t>《三方协商促进履行国际劳工标准公约》，</w:t>
      </w:r>
      <w:r>
        <w:rPr>
          <w:rFonts w:hint="eastAsia"/>
          <w:lang w:val="en-GB"/>
        </w:rPr>
        <w:t>1976</w:t>
      </w:r>
      <w:r>
        <w:rPr>
          <w:rFonts w:hint="eastAsia"/>
          <w:lang w:val="en-GB"/>
        </w:rPr>
        <w:t>年</w:t>
      </w:r>
      <w:r>
        <w:rPr>
          <w:rFonts w:hint="eastAsia"/>
          <w:lang w:val="en-GB"/>
        </w:rPr>
        <w:t>(</w:t>
      </w:r>
      <w:r>
        <w:rPr>
          <w:rFonts w:hint="eastAsia"/>
          <w:lang w:val="en-GB"/>
        </w:rPr>
        <w:t>第</w:t>
      </w:r>
      <w:r>
        <w:rPr>
          <w:rFonts w:hint="eastAsia"/>
          <w:lang w:val="en-GB"/>
        </w:rPr>
        <w:t>144</w:t>
      </w:r>
      <w:r>
        <w:rPr>
          <w:rFonts w:hint="eastAsia"/>
          <w:lang w:val="en-GB"/>
        </w:rPr>
        <w:t>号公约</w:t>
      </w:r>
      <w:r>
        <w:rPr>
          <w:rFonts w:hint="eastAsia"/>
          <w:lang w:val="en-GB"/>
        </w:rPr>
        <w:t>)</w:t>
      </w:r>
    </w:p>
    <w:p w:rsidR="00165B80" w:rsidRDefault="00165B80">
      <w:pPr>
        <w:pStyle w:val="Bullet2GC"/>
        <w:rPr>
          <w:lang w:val="en-GB"/>
        </w:rPr>
      </w:pPr>
      <w:r>
        <w:rPr>
          <w:rFonts w:hint="eastAsia"/>
          <w:lang w:val="en-GB"/>
        </w:rPr>
        <w:t>《就业政策公约》，</w:t>
      </w:r>
      <w:r>
        <w:rPr>
          <w:lang w:val="en-GB"/>
        </w:rPr>
        <w:t>1964</w:t>
      </w:r>
      <w:r>
        <w:rPr>
          <w:rFonts w:hint="eastAsia"/>
          <w:lang w:val="en-GB"/>
        </w:rPr>
        <w:t>年</w:t>
      </w:r>
      <w:r>
        <w:rPr>
          <w:rFonts w:hint="eastAsia"/>
          <w:lang w:val="en-GB"/>
        </w:rPr>
        <w:t>(</w:t>
      </w:r>
      <w:r>
        <w:rPr>
          <w:rFonts w:hint="eastAsia"/>
          <w:lang w:val="en-GB"/>
        </w:rPr>
        <w:t>第</w:t>
      </w:r>
      <w:r>
        <w:rPr>
          <w:rFonts w:hint="eastAsia"/>
          <w:lang w:val="en-GB"/>
        </w:rPr>
        <w:t>122</w:t>
      </w:r>
      <w:r>
        <w:rPr>
          <w:rFonts w:hint="eastAsia"/>
          <w:lang w:val="en-GB"/>
        </w:rPr>
        <w:t>号公约</w:t>
      </w:r>
      <w:r>
        <w:rPr>
          <w:rFonts w:hint="eastAsia"/>
          <w:lang w:val="en-GB"/>
        </w:rPr>
        <w:t>)</w:t>
      </w:r>
    </w:p>
    <w:p w:rsidR="00165B80" w:rsidRDefault="00165B80">
      <w:pPr>
        <w:pStyle w:val="H23GC"/>
        <w:rPr>
          <w:rFonts w:hint="eastAsia"/>
          <w:lang w:val="en-GB"/>
        </w:rPr>
      </w:pPr>
      <w:r>
        <w:rPr>
          <w:lang w:val="en-GB"/>
        </w:rPr>
        <w:tab/>
        <w:t>4.</w:t>
      </w:r>
      <w:r>
        <w:rPr>
          <w:rFonts w:ascii="SimSun" w:eastAsia="SimSun" w:hAnsi="SimSun" w:cs="SimSun" w:hint="eastAsia"/>
          <w:lang w:val="en-GB"/>
        </w:rPr>
        <w:tab/>
      </w:r>
      <w:r>
        <w:rPr>
          <w:rFonts w:hint="eastAsia"/>
          <w:lang w:val="en-GB"/>
        </w:rPr>
        <w:t>联合国教育、科学及文化组织的各项公约</w:t>
      </w:r>
    </w:p>
    <w:p w:rsidR="00165B80" w:rsidRDefault="00165B80">
      <w:pPr>
        <w:pStyle w:val="SingleTxtGC"/>
        <w:rPr>
          <w:rFonts w:hint="eastAsia"/>
          <w:bCs/>
          <w:lang w:val="en-GB"/>
        </w:rPr>
      </w:pPr>
      <w:r>
        <w:rPr>
          <w:bCs/>
          <w:lang w:val="en-GB"/>
        </w:rPr>
        <w:t xml:space="preserve">114.  </w:t>
      </w:r>
      <w:r>
        <w:rPr>
          <w:rFonts w:hint="eastAsia"/>
          <w:bCs/>
          <w:lang w:val="en-GB"/>
        </w:rPr>
        <w:t>委内瑞拉已经签署了《取缔教育歧视公约》。</w:t>
      </w:r>
      <w:r>
        <w:rPr>
          <w:lang w:val="en-GB"/>
        </w:rPr>
        <w:t>颁布地点和日期：</w:t>
      </w:r>
      <w:r>
        <w:rPr>
          <w:rFonts w:hint="eastAsia"/>
          <w:lang w:val="en-GB"/>
        </w:rPr>
        <w:t>巴黎，</w:t>
      </w:r>
      <w:smartTag w:uri="urn:schemas-microsoft-com:office:smarttags" w:element="chsdate">
        <w:smartTagPr>
          <w:attr w:name="Year" w:val="1960"/>
          <w:attr w:name="Month" w:val="12"/>
          <w:attr w:name="Day" w:val="14"/>
          <w:attr w:name="IsLunarDate" w:val="False"/>
          <w:attr w:name="IsROCDate" w:val="False"/>
        </w:smartTagPr>
        <w:r>
          <w:rPr>
            <w:rFonts w:hint="eastAsia"/>
            <w:lang w:val="en-GB"/>
          </w:rPr>
          <w:t>1960</w:t>
        </w:r>
        <w:r>
          <w:rPr>
            <w:rFonts w:hint="eastAsia"/>
            <w:lang w:val="en-GB"/>
          </w:rPr>
          <w:t>年</w:t>
        </w:r>
        <w:r>
          <w:rPr>
            <w:rFonts w:hint="eastAsia"/>
            <w:lang w:val="en-GB"/>
          </w:rPr>
          <w:t>12</w:t>
        </w:r>
        <w:r>
          <w:rPr>
            <w:rFonts w:hint="eastAsia"/>
            <w:lang w:val="en-GB"/>
          </w:rPr>
          <w:t>月</w:t>
        </w:r>
        <w:r>
          <w:rPr>
            <w:rFonts w:hint="eastAsia"/>
            <w:lang w:val="en-GB"/>
          </w:rPr>
          <w:t>14</w:t>
        </w:r>
        <w:r>
          <w:rPr>
            <w:rFonts w:hint="eastAsia"/>
            <w:lang w:val="en-GB"/>
          </w:rPr>
          <w:t>日</w:t>
        </w:r>
      </w:smartTag>
      <w:r>
        <w:rPr>
          <w:rFonts w:hint="eastAsia"/>
          <w:lang w:val="en-GB"/>
        </w:rPr>
        <w:t>。</w:t>
      </w:r>
      <w:r>
        <w:rPr>
          <w:lang w:val="en-GB"/>
        </w:rPr>
        <w:t>批准日期：</w:t>
      </w:r>
      <w:smartTag w:uri="urn:schemas-microsoft-com:office:smarttags" w:element="chsdate">
        <w:smartTagPr>
          <w:attr w:name="Year" w:val="1968"/>
          <w:attr w:name="Month" w:val="12"/>
          <w:attr w:name="Day" w:val="16"/>
          <w:attr w:name="IsLunarDate" w:val="False"/>
          <w:attr w:name="IsROCDate" w:val="False"/>
        </w:smartTagPr>
        <w:r>
          <w:rPr>
            <w:lang w:val="en-GB"/>
          </w:rPr>
          <w:t>1968</w:t>
        </w:r>
        <w:r>
          <w:rPr>
            <w:rFonts w:hint="eastAsia"/>
            <w:lang w:val="en-GB"/>
          </w:rPr>
          <w:t>年</w:t>
        </w:r>
        <w:r>
          <w:rPr>
            <w:rFonts w:hint="eastAsia"/>
            <w:lang w:val="en-GB"/>
          </w:rPr>
          <w:t>12</w:t>
        </w:r>
        <w:r>
          <w:rPr>
            <w:rFonts w:hint="eastAsia"/>
            <w:lang w:val="en-GB"/>
          </w:rPr>
          <w:t>月</w:t>
        </w:r>
        <w:r>
          <w:rPr>
            <w:rFonts w:hint="eastAsia"/>
            <w:lang w:val="en-GB"/>
          </w:rPr>
          <w:t>16</w:t>
        </w:r>
        <w:r>
          <w:rPr>
            <w:rFonts w:hint="eastAsia"/>
            <w:lang w:val="en-GB"/>
          </w:rPr>
          <w:t>日</w:t>
        </w:r>
      </w:smartTag>
      <w:r>
        <w:rPr>
          <w:rFonts w:hint="eastAsia"/>
          <w:lang w:val="en-GB"/>
        </w:rPr>
        <w:t>。</w:t>
      </w:r>
    </w:p>
    <w:p w:rsidR="00165B80" w:rsidRDefault="00165B80">
      <w:pPr>
        <w:pStyle w:val="H23GC"/>
        <w:rPr>
          <w:rFonts w:hint="eastAsia"/>
          <w:lang w:val="en-GB"/>
        </w:rPr>
      </w:pPr>
      <w:r>
        <w:rPr>
          <w:lang w:val="en-GB"/>
        </w:rPr>
        <w:tab/>
        <w:t>5.</w:t>
      </w:r>
      <w:r>
        <w:rPr>
          <w:rFonts w:ascii="SimSun" w:eastAsia="SimSun" w:hAnsi="SimSun" w:cs="SimSun" w:hint="eastAsia"/>
          <w:lang w:val="en-GB"/>
        </w:rPr>
        <w:tab/>
      </w:r>
      <w:r>
        <w:rPr>
          <w:rFonts w:hint="eastAsia"/>
          <w:lang w:val="en-GB"/>
        </w:rPr>
        <w:t>海牙国际私法会议的各项公约</w:t>
      </w:r>
    </w:p>
    <w:p w:rsidR="00165B80" w:rsidRDefault="00165B80">
      <w:pPr>
        <w:pStyle w:val="SingleTxtGC"/>
        <w:rPr>
          <w:rFonts w:hint="eastAsia"/>
          <w:bCs/>
          <w:lang w:val="en-GB"/>
        </w:rPr>
      </w:pPr>
      <w:r>
        <w:rPr>
          <w:bCs/>
          <w:lang w:val="en-GB"/>
        </w:rPr>
        <w:t xml:space="preserve">115.  </w:t>
      </w:r>
      <w:r>
        <w:rPr>
          <w:rFonts w:hint="eastAsia"/>
          <w:bCs/>
          <w:lang w:val="en-GB"/>
        </w:rPr>
        <w:t>委内瑞拉已经签署的有：</w:t>
      </w:r>
    </w:p>
    <w:p w:rsidR="00165B80" w:rsidRDefault="00165B80">
      <w:pPr>
        <w:pStyle w:val="Bullet1GC"/>
        <w:rPr>
          <w:lang w:val="en-GB"/>
        </w:rPr>
      </w:pPr>
      <w:r>
        <w:rPr>
          <w:rFonts w:hint="eastAsia"/>
          <w:lang w:val="en-GB"/>
        </w:rPr>
        <w:t>《国际儿童拐骗事件的民事问题公约》。</w:t>
      </w:r>
      <w:r>
        <w:rPr>
          <w:lang w:val="en-GB"/>
        </w:rPr>
        <w:t>颁布地点和日期：</w:t>
      </w:r>
      <w:r>
        <w:rPr>
          <w:rFonts w:hint="eastAsia"/>
          <w:lang w:val="en-GB"/>
        </w:rPr>
        <w:t>海牙，</w:t>
      </w:r>
      <w:smartTag w:uri="urn:schemas-microsoft-com:office:smarttags" w:element="chsdate">
        <w:smartTagPr>
          <w:attr w:name="Year" w:val="1980"/>
          <w:attr w:name="Month" w:val="10"/>
          <w:attr w:name="Day" w:val="25"/>
          <w:attr w:name="IsLunarDate" w:val="False"/>
          <w:attr w:name="IsROCDate" w:val="False"/>
        </w:smartTagPr>
        <w:r>
          <w:rPr>
            <w:rFonts w:hint="eastAsia"/>
            <w:lang w:val="en-GB"/>
          </w:rPr>
          <w:t>1980</w:t>
        </w:r>
        <w:r>
          <w:rPr>
            <w:rFonts w:hint="eastAsia"/>
            <w:lang w:val="en-GB"/>
          </w:rPr>
          <w:t>年</w:t>
        </w:r>
        <w:r>
          <w:rPr>
            <w:rFonts w:hint="eastAsia"/>
            <w:lang w:val="en-GB"/>
          </w:rPr>
          <w:t>10</w:t>
        </w:r>
        <w:r>
          <w:rPr>
            <w:rFonts w:hint="eastAsia"/>
            <w:lang w:val="en-GB"/>
          </w:rPr>
          <w:t>月</w:t>
        </w:r>
        <w:r>
          <w:rPr>
            <w:rFonts w:hint="eastAsia"/>
            <w:lang w:val="en-GB"/>
          </w:rPr>
          <w:t>25</w:t>
        </w:r>
        <w:r>
          <w:rPr>
            <w:rFonts w:hint="eastAsia"/>
            <w:lang w:val="en-GB"/>
          </w:rPr>
          <w:t>日</w:t>
        </w:r>
      </w:smartTag>
      <w:r>
        <w:rPr>
          <w:rFonts w:hint="eastAsia"/>
          <w:lang w:val="en-GB"/>
        </w:rPr>
        <w:t>。</w:t>
      </w:r>
      <w:r>
        <w:rPr>
          <w:lang w:val="en-GB"/>
        </w:rPr>
        <w:t>签署日期：</w:t>
      </w:r>
      <w:smartTag w:uri="urn:schemas-microsoft-com:office:smarttags" w:element="chsdate">
        <w:smartTagPr>
          <w:attr w:name="Year" w:val="1996"/>
          <w:attr w:name="Month" w:val="10"/>
          <w:attr w:name="Day" w:val="16"/>
          <w:attr w:name="IsLunarDate" w:val="False"/>
          <w:attr w:name="IsROCDate" w:val="False"/>
        </w:smartTagPr>
        <w:r>
          <w:rPr>
            <w:lang w:val="en-GB"/>
          </w:rPr>
          <w:t>1996</w:t>
        </w:r>
        <w:r>
          <w:rPr>
            <w:rFonts w:hint="eastAsia"/>
            <w:lang w:val="en-GB"/>
          </w:rPr>
          <w:t>年</w:t>
        </w:r>
        <w:r>
          <w:rPr>
            <w:rFonts w:hint="eastAsia"/>
            <w:lang w:val="en-GB"/>
          </w:rPr>
          <w:t>10</w:t>
        </w:r>
        <w:r>
          <w:rPr>
            <w:rFonts w:hint="eastAsia"/>
            <w:lang w:val="en-GB"/>
          </w:rPr>
          <w:t>月</w:t>
        </w:r>
        <w:r>
          <w:rPr>
            <w:rFonts w:hint="eastAsia"/>
            <w:lang w:val="en-GB"/>
          </w:rPr>
          <w:t>16</w:t>
        </w:r>
        <w:r>
          <w:rPr>
            <w:rFonts w:hint="eastAsia"/>
            <w:lang w:val="en-GB"/>
          </w:rPr>
          <w:t>日</w:t>
        </w:r>
      </w:smartTag>
      <w:r>
        <w:rPr>
          <w:rFonts w:hint="eastAsia"/>
          <w:lang w:val="en-GB"/>
        </w:rPr>
        <w:t>。</w:t>
      </w:r>
      <w:r>
        <w:rPr>
          <w:lang w:val="en-GB"/>
        </w:rPr>
        <w:t>批准日期：</w:t>
      </w:r>
      <w:smartTag w:uri="urn:schemas-microsoft-com:office:smarttags" w:element="chsdate">
        <w:smartTagPr>
          <w:attr w:name="Year" w:val="1996"/>
          <w:attr w:name="Month" w:val="10"/>
          <w:attr w:name="Day" w:val="16"/>
          <w:attr w:name="IsLunarDate" w:val="False"/>
          <w:attr w:name="IsROCDate" w:val="False"/>
        </w:smartTagPr>
        <w:r>
          <w:rPr>
            <w:lang w:val="en-GB"/>
          </w:rPr>
          <w:t>1996</w:t>
        </w:r>
        <w:r>
          <w:rPr>
            <w:rFonts w:hint="eastAsia"/>
            <w:lang w:val="en-GB"/>
          </w:rPr>
          <w:t>年</w:t>
        </w:r>
        <w:r>
          <w:rPr>
            <w:rFonts w:hint="eastAsia"/>
            <w:lang w:val="en-GB"/>
          </w:rPr>
          <w:t>10</w:t>
        </w:r>
        <w:r>
          <w:rPr>
            <w:rFonts w:hint="eastAsia"/>
            <w:lang w:val="en-GB"/>
          </w:rPr>
          <w:t>月</w:t>
        </w:r>
        <w:r>
          <w:rPr>
            <w:rFonts w:hint="eastAsia"/>
            <w:lang w:val="en-GB"/>
          </w:rPr>
          <w:t>16</w:t>
        </w:r>
        <w:r>
          <w:rPr>
            <w:rFonts w:hint="eastAsia"/>
            <w:lang w:val="en-GB"/>
          </w:rPr>
          <w:t>日</w:t>
        </w:r>
      </w:smartTag>
      <w:r>
        <w:rPr>
          <w:rFonts w:hint="eastAsia"/>
          <w:lang w:val="en-GB"/>
        </w:rPr>
        <w:t>。</w:t>
      </w:r>
    </w:p>
    <w:p w:rsidR="00165B80" w:rsidRDefault="00165B80">
      <w:pPr>
        <w:pStyle w:val="Bullet1GC"/>
        <w:rPr>
          <w:lang w:val="en-GB"/>
        </w:rPr>
      </w:pPr>
      <w:r>
        <w:rPr>
          <w:rFonts w:hint="eastAsia"/>
          <w:lang w:val="en-GB"/>
        </w:rPr>
        <w:t>《跨国收养方面保护儿童及合作公约》。</w:t>
      </w:r>
      <w:r>
        <w:rPr>
          <w:lang w:val="en-GB"/>
        </w:rPr>
        <w:t>颁布地点和日期：</w:t>
      </w:r>
      <w:r>
        <w:rPr>
          <w:rFonts w:hint="eastAsia"/>
          <w:lang w:val="en-GB"/>
        </w:rPr>
        <w:t>海牙，</w:t>
      </w:r>
      <w:smartTag w:uri="urn:schemas-microsoft-com:office:smarttags" w:element="chsdate">
        <w:smartTagPr>
          <w:attr w:name="Year" w:val="1993"/>
          <w:attr w:name="Month" w:val="5"/>
          <w:attr w:name="Day" w:val="29"/>
          <w:attr w:name="IsLunarDate" w:val="False"/>
          <w:attr w:name="IsROCDate" w:val="False"/>
        </w:smartTagPr>
        <w:r>
          <w:rPr>
            <w:rFonts w:hint="eastAsia"/>
            <w:lang w:val="en-GB"/>
          </w:rPr>
          <w:t>1993</w:t>
        </w:r>
        <w:r>
          <w:rPr>
            <w:rFonts w:hint="eastAsia"/>
            <w:lang w:val="en-GB"/>
          </w:rPr>
          <w:t>年</w:t>
        </w:r>
        <w:r>
          <w:rPr>
            <w:rFonts w:hint="eastAsia"/>
            <w:lang w:val="en-GB"/>
          </w:rPr>
          <w:t>5</w:t>
        </w:r>
        <w:r>
          <w:rPr>
            <w:rFonts w:hint="eastAsia"/>
            <w:lang w:val="en-GB"/>
          </w:rPr>
          <w:t>月</w:t>
        </w:r>
        <w:r>
          <w:rPr>
            <w:rFonts w:hint="eastAsia"/>
            <w:lang w:val="en-GB"/>
          </w:rPr>
          <w:t>29</w:t>
        </w:r>
        <w:r>
          <w:rPr>
            <w:rFonts w:hint="eastAsia"/>
            <w:lang w:val="en-GB"/>
          </w:rPr>
          <w:t>日</w:t>
        </w:r>
      </w:smartTag>
      <w:r>
        <w:rPr>
          <w:rFonts w:hint="eastAsia"/>
          <w:lang w:val="en-GB"/>
        </w:rPr>
        <w:t>。</w:t>
      </w:r>
      <w:r>
        <w:rPr>
          <w:lang w:val="en-GB"/>
        </w:rPr>
        <w:t>签署日期：</w:t>
      </w:r>
      <w:smartTag w:uri="urn:schemas-microsoft-com:office:smarttags" w:element="chsdate">
        <w:smartTagPr>
          <w:attr w:name="Year" w:val="1997"/>
          <w:attr w:name="Month" w:val="1"/>
          <w:attr w:name="Day" w:val="10"/>
          <w:attr w:name="IsLunarDate" w:val="False"/>
          <w:attr w:name="IsROCDate" w:val="False"/>
        </w:smartTagPr>
        <w:r>
          <w:rPr>
            <w:lang w:val="en-GB"/>
          </w:rPr>
          <w:t>1997</w:t>
        </w:r>
        <w:r>
          <w:rPr>
            <w:rFonts w:hint="eastAsia"/>
            <w:lang w:val="en-GB"/>
          </w:rPr>
          <w:t>年</w:t>
        </w:r>
        <w:r>
          <w:rPr>
            <w:rFonts w:hint="eastAsia"/>
            <w:lang w:val="en-GB"/>
          </w:rPr>
          <w:t>1</w:t>
        </w:r>
        <w:r>
          <w:rPr>
            <w:rFonts w:hint="eastAsia"/>
            <w:lang w:val="en-GB"/>
          </w:rPr>
          <w:t>月</w:t>
        </w:r>
        <w:r>
          <w:rPr>
            <w:rFonts w:hint="eastAsia"/>
            <w:lang w:val="en-GB"/>
          </w:rPr>
          <w:t>10</w:t>
        </w:r>
        <w:r>
          <w:rPr>
            <w:rFonts w:hint="eastAsia"/>
            <w:lang w:val="en-GB"/>
          </w:rPr>
          <w:t>日</w:t>
        </w:r>
      </w:smartTag>
      <w:r>
        <w:rPr>
          <w:rFonts w:hint="eastAsia"/>
          <w:lang w:val="en-GB"/>
        </w:rPr>
        <w:t>。</w:t>
      </w:r>
      <w:r>
        <w:rPr>
          <w:lang w:val="en-GB"/>
        </w:rPr>
        <w:t>批准日期：</w:t>
      </w:r>
      <w:r>
        <w:rPr>
          <w:lang w:val="en-GB"/>
        </w:rPr>
        <w:t>1997</w:t>
      </w:r>
      <w:r>
        <w:rPr>
          <w:rFonts w:hint="eastAsia"/>
          <w:lang w:val="en-GB"/>
        </w:rPr>
        <w:t>年</w:t>
      </w:r>
      <w:r>
        <w:rPr>
          <w:rFonts w:hint="eastAsia"/>
          <w:lang w:val="en-GB"/>
        </w:rPr>
        <w:t>1</w:t>
      </w:r>
      <w:r>
        <w:rPr>
          <w:rFonts w:hint="eastAsia"/>
          <w:lang w:val="en-GB"/>
        </w:rPr>
        <w:t>月</w:t>
      </w:r>
      <w:r>
        <w:rPr>
          <w:rFonts w:hint="eastAsia"/>
          <w:lang w:val="en-GB"/>
        </w:rPr>
        <w:t>10</w:t>
      </w:r>
      <w:r>
        <w:rPr>
          <w:rFonts w:hint="eastAsia"/>
          <w:lang w:val="en-GB"/>
        </w:rPr>
        <w:t>日。</w:t>
      </w:r>
    </w:p>
    <w:p w:rsidR="00165B80" w:rsidRDefault="00165B80">
      <w:pPr>
        <w:pStyle w:val="H23GC"/>
        <w:rPr>
          <w:lang w:val="en-GB"/>
        </w:rPr>
      </w:pPr>
      <w:r>
        <w:rPr>
          <w:lang w:val="en-GB"/>
        </w:rPr>
        <w:tab/>
        <w:t>6.</w:t>
      </w:r>
      <w:r>
        <w:rPr>
          <w:rFonts w:ascii="SimSun" w:eastAsia="SimSun" w:hAnsi="SimSun" w:cs="SimSun" w:hint="eastAsia"/>
          <w:lang w:val="en-GB"/>
        </w:rPr>
        <w:tab/>
      </w:r>
      <w:r>
        <w:rPr>
          <w:rFonts w:hint="eastAsia"/>
          <w:lang w:val="en-GB"/>
        </w:rPr>
        <w:t>日内瓦四公约以及其他国际人道主义法条约</w:t>
      </w:r>
    </w:p>
    <w:p w:rsidR="00165B80" w:rsidRDefault="00165B80">
      <w:pPr>
        <w:pStyle w:val="SingleTxtGC"/>
        <w:rPr>
          <w:bCs/>
          <w:lang w:val="en-GB"/>
        </w:rPr>
      </w:pPr>
      <w:r>
        <w:rPr>
          <w:bCs/>
          <w:lang w:val="en-GB"/>
        </w:rPr>
        <w:t xml:space="preserve">116.  </w:t>
      </w:r>
      <w:r>
        <w:rPr>
          <w:rFonts w:hint="eastAsia"/>
          <w:bCs/>
          <w:lang w:val="en-GB"/>
        </w:rPr>
        <w:t>委内瑞拉已经签署的有：</w:t>
      </w:r>
    </w:p>
    <w:p w:rsidR="00165B80" w:rsidRDefault="00165B80">
      <w:pPr>
        <w:pStyle w:val="Bullet1GC"/>
        <w:rPr>
          <w:lang w:val="en-GB"/>
        </w:rPr>
      </w:pPr>
      <w:r>
        <w:rPr>
          <w:rFonts w:hint="eastAsia"/>
          <w:lang w:val="en-GB"/>
        </w:rPr>
        <w:t>《改善战地武装部队伤者病者境遇之日内瓦公约</w:t>
      </w:r>
      <w:r>
        <w:rPr>
          <w:rFonts w:hint="eastAsia"/>
          <w:lang w:val="en-GB"/>
        </w:rPr>
        <w:t>(</w:t>
      </w:r>
      <w:r>
        <w:rPr>
          <w:rFonts w:hint="eastAsia"/>
          <w:lang w:val="en-GB"/>
        </w:rPr>
        <w:t>第一公约</w:t>
      </w:r>
      <w:r>
        <w:rPr>
          <w:rFonts w:hint="eastAsia"/>
          <w:lang w:val="en-GB"/>
        </w:rPr>
        <w:t>)</w:t>
      </w:r>
      <w:r>
        <w:rPr>
          <w:rFonts w:hint="eastAsia"/>
          <w:lang w:val="en-GB"/>
        </w:rPr>
        <w:t>》。</w:t>
      </w:r>
      <w:r>
        <w:rPr>
          <w:lang w:val="en-GB"/>
        </w:rPr>
        <w:t>颁布地点和日期：</w:t>
      </w:r>
      <w:r>
        <w:rPr>
          <w:rFonts w:hint="eastAsia"/>
          <w:lang w:val="en-GB"/>
        </w:rPr>
        <w:t>日内瓦，</w:t>
      </w:r>
      <w:smartTag w:uri="urn:schemas-microsoft-com:office:smarttags" w:element="chsdate">
        <w:smartTagPr>
          <w:attr w:name="Year" w:val="1949"/>
          <w:attr w:name="Month" w:val="8"/>
          <w:attr w:name="Day" w:val="12"/>
          <w:attr w:name="IsLunarDate" w:val="False"/>
          <w:attr w:name="IsROCDate" w:val="False"/>
        </w:smartTagPr>
        <w:r>
          <w:rPr>
            <w:rFonts w:hint="eastAsia"/>
            <w:lang w:val="en-GB"/>
          </w:rPr>
          <w:t>1949</w:t>
        </w:r>
        <w:r>
          <w:rPr>
            <w:rFonts w:hint="eastAsia"/>
            <w:lang w:val="en-GB"/>
          </w:rPr>
          <w:t>年</w:t>
        </w:r>
        <w:r>
          <w:rPr>
            <w:rFonts w:hint="eastAsia"/>
            <w:lang w:val="en-GB"/>
          </w:rPr>
          <w:t>8</w:t>
        </w:r>
        <w:r>
          <w:rPr>
            <w:rFonts w:hint="eastAsia"/>
            <w:lang w:val="en-GB"/>
          </w:rPr>
          <w:t>月</w:t>
        </w:r>
        <w:r>
          <w:rPr>
            <w:rFonts w:hint="eastAsia"/>
            <w:lang w:val="en-GB"/>
          </w:rPr>
          <w:t>12</w:t>
        </w:r>
        <w:r>
          <w:rPr>
            <w:rFonts w:hint="eastAsia"/>
            <w:lang w:val="en-GB"/>
          </w:rPr>
          <w:t>日</w:t>
        </w:r>
      </w:smartTag>
      <w:r>
        <w:rPr>
          <w:rFonts w:hint="eastAsia"/>
          <w:lang w:val="en-GB"/>
        </w:rPr>
        <w:t>。</w:t>
      </w:r>
      <w:r>
        <w:rPr>
          <w:lang w:val="en-GB"/>
        </w:rPr>
        <w:t>批准日期：</w:t>
      </w:r>
      <w:smartTag w:uri="urn:schemas-microsoft-com:office:smarttags" w:element="chsdate">
        <w:smartTagPr>
          <w:attr w:name="Year" w:val="1956"/>
          <w:attr w:name="Month" w:val="2"/>
          <w:attr w:name="Day" w:val="13"/>
          <w:attr w:name="IsLunarDate" w:val="False"/>
          <w:attr w:name="IsROCDate" w:val="False"/>
        </w:smartTagPr>
        <w:r>
          <w:rPr>
            <w:lang w:val="en-GB"/>
          </w:rPr>
          <w:t>1956</w:t>
        </w:r>
        <w:r>
          <w:rPr>
            <w:rFonts w:hint="eastAsia"/>
            <w:lang w:val="en-GB"/>
          </w:rPr>
          <w:t>年</w:t>
        </w:r>
        <w:r>
          <w:rPr>
            <w:rFonts w:hint="eastAsia"/>
            <w:lang w:val="en-GB"/>
          </w:rPr>
          <w:t>2</w:t>
        </w:r>
        <w:r>
          <w:rPr>
            <w:rFonts w:hint="eastAsia"/>
            <w:lang w:val="en-GB"/>
          </w:rPr>
          <w:t>月</w:t>
        </w:r>
        <w:r>
          <w:rPr>
            <w:rFonts w:hint="eastAsia"/>
            <w:lang w:val="en-GB"/>
          </w:rPr>
          <w:t>13</w:t>
        </w:r>
        <w:r>
          <w:rPr>
            <w:rFonts w:hint="eastAsia"/>
            <w:lang w:val="en-GB"/>
          </w:rPr>
          <w:t>日</w:t>
        </w:r>
      </w:smartTag>
      <w:r>
        <w:rPr>
          <w:rFonts w:hint="eastAsia"/>
          <w:lang w:val="en-GB"/>
        </w:rPr>
        <w:t>。</w:t>
      </w:r>
    </w:p>
    <w:p w:rsidR="00165B80" w:rsidRDefault="00165B80">
      <w:pPr>
        <w:pStyle w:val="Bullet1GC"/>
        <w:rPr>
          <w:lang w:val="en-GB"/>
        </w:rPr>
      </w:pPr>
      <w:r>
        <w:rPr>
          <w:rFonts w:hint="eastAsia"/>
          <w:lang w:val="en-GB"/>
        </w:rPr>
        <w:t>《改善海上武装部队伤者病者及遇船难者境遇之日内瓦公约</w:t>
      </w:r>
      <w:r>
        <w:rPr>
          <w:rFonts w:hint="eastAsia"/>
          <w:lang w:val="en-GB"/>
        </w:rPr>
        <w:t>(</w:t>
      </w:r>
      <w:r>
        <w:rPr>
          <w:rFonts w:hint="eastAsia"/>
          <w:lang w:val="en-GB"/>
        </w:rPr>
        <w:t>第二公约</w:t>
      </w:r>
      <w:r>
        <w:rPr>
          <w:rFonts w:hint="eastAsia"/>
          <w:lang w:val="en-GB"/>
        </w:rPr>
        <w:t>)</w:t>
      </w:r>
      <w:r>
        <w:rPr>
          <w:rFonts w:hint="eastAsia"/>
          <w:lang w:val="en-GB"/>
        </w:rPr>
        <w:t>》。</w:t>
      </w:r>
      <w:r>
        <w:rPr>
          <w:lang w:val="en-GB"/>
        </w:rPr>
        <w:t>颁布地点和日期：</w:t>
      </w:r>
      <w:r>
        <w:rPr>
          <w:rFonts w:hint="eastAsia"/>
          <w:lang w:val="en-GB"/>
        </w:rPr>
        <w:t>日内瓦，</w:t>
      </w:r>
      <w:smartTag w:uri="urn:schemas-microsoft-com:office:smarttags" w:element="chsdate">
        <w:smartTagPr>
          <w:attr w:name="IsROCDate" w:val="False"/>
          <w:attr w:name="IsLunarDate" w:val="False"/>
          <w:attr w:name="Day" w:val="12"/>
          <w:attr w:name="Month" w:val="8"/>
          <w:attr w:name="Year" w:val="1949"/>
        </w:smartTagPr>
        <w:r>
          <w:rPr>
            <w:rFonts w:hint="eastAsia"/>
            <w:lang w:val="en-GB"/>
          </w:rPr>
          <w:t>1949</w:t>
        </w:r>
        <w:r>
          <w:rPr>
            <w:rFonts w:hint="eastAsia"/>
            <w:lang w:val="en-GB"/>
          </w:rPr>
          <w:t>年</w:t>
        </w:r>
        <w:r>
          <w:rPr>
            <w:rFonts w:hint="eastAsia"/>
            <w:lang w:val="en-GB"/>
          </w:rPr>
          <w:t>8</w:t>
        </w:r>
        <w:r>
          <w:rPr>
            <w:rFonts w:hint="eastAsia"/>
            <w:lang w:val="en-GB"/>
          </w:rPr>
          <w:t>月</w:t>
        </w:r>
        <w:r>
          <w:rPr>
            <w:rFonts w:hint="eastAsia"/>
            <w:lang w:val="en-GB"/>
          </w:rPr>
          <w:t>12</w:t>
        </w:r>
        <w:r>
          <w:rPr>
            <w:rFonts w:hint="eastAsia"/>
            <w:lang w:val="en-GB"/>
          </w:rPr>
          <w:t>日</w:t>
        </w:r>
      </w:smartTag>
      <w:r>
        <w:rPr>
          <w:rFonts w:hint="eastAsia"/>
          <w:lang w:val="en-GB"/>
        </w:rPr>
        <w:t>。</w:t>
      </w:r>
      <w:r>
        <w:rPr>
          <w:lang w:val="en-GB"/>
        </w:rPr>
        <w:t>批准日期：</w:t>
      </w:r>
      <w:smartTag w:uri="urn:schemas-microsoft-com:office:smarttags" w:element="chsdate">
        <w:smartTagPr>
          <w:attr w:name="IsROCDate" w:val="False"/>
          <w:attr w:name="IsLunarDate" w:val="False"/>
          <w:attr w:name="Day" w:val="13"/>
          <w:attr w:name="Month" w:val="2"/>
          <w:attr w:name="Year" w:val="1956"/>
        </w:smartTagPr>
        <w:r>
          <w:rPr>
            <w:lang w:val="en-GB"/>
          </w:rPr>
          <w:t>1956</w:t>
        </w:r>
        <w:r>
          <w:rPr>
            <w:rFonts w:hint="eastAsia"/>
            <w:lang w:val="en-GB"/>
          </w:rPr>
          <w:t>年</w:t>
        </w:r>
        <w:r>
          <w:rPr>
            <w:rFonts w:hint="eastAsia"/>
            <w:lang w:val="en-GB"/>
          </w:rPr>
          <w:t>2</w:t>
        </w:r>
        <w:r>
          <w:rPr>
            <w:rFonts w:hint="eastAsia"/>
            <w:lang w:val="en-GB"/>
          </w:rPr>
          <w:t>月</w:t>
        </w:r>
        <w:r>
          <w:rPr>
            <w:rFonts w:hint="eastAsia"/>
            <w:lang w:val="en-GB"/>
          </w:rPr>
          <w:t>13</w:t>
        </w:r>
        <w:r>
          <w:rPr>
            <w:rFonts w:hint="eastAsia"/>
            <w:lang w:val="en-GB"/>
          </w:rPr>
          <w:t>日</w:t>
        </w:r>
      </w:smartTag>
      <w:r>
        <w:rPr>
          <w:rFonts w:hint="eastAsia"/>
          <w:lang w:val="en-GB"/>
        </w:rPr>
        <w:t>。</w:t>
      </w:r>
    </w:p>
    <w:p w:rsidR="00165B80" w:rsidRDefault="00165B80">
      <w:pPr>
        <w:pStyle w:val="Bullet1GC"/>
        <w:rPr>
          <w:lang w:val="en-GB"/>
        </w:rPr>
      </w:pPr>
      <w:r>
        <w:rPr>
          <w:rFonts w:hint="eastAsia"/>
          <w:lang w:val="en-GB"/>
        </w:rPr>
        <w:t>《关于战俘待遇之日内瓦公约</w:t>
      </w:r>
      <w:r>
        <w:rPr>
          <w:rFonts w:hint="eastAsia"/>
          <w:lang w:val="en-GB"/>
        </w:rPr>
        <w:t>(</w:t>
      </w:r>
      <w:r>
        <w:rPr>
          <w:rFonts w:hint="eastAsia"/>
          <w:lang w:val="en-GB"/>
        </w:rPr>
        <w:t>第三公约</w:t>
      </w:r>
      <w:r>
        <w:rPr>
          <w:rFonts w:hint="eastAsia"/>
          <w:lang w:val="en-GB"/>
        </w:rPr>
        <w:t>)</w:t>
      </w:r>
      <w:r>
        <w:rPr>
          <w:rFonts w:hint="eastAsia"/>
          <w:lang w:val="en-GB"/>
        </w:rPr>
        <w:t>》。</w:t>
      </w:r>
      <w:r>
        <w:rPr>
          <w:lang w:val="en-GB"/>
        </w:rPr>
        <w:t>颁布地点和日期：</w:t>
      </w:r>
      <w:r>
        <w:rPr>
          <w:rFonts w:hint="eastAsia"/>
          <w:lang w:val="en-GB"/>
        </w:rPr>
        <w:t>日内瓦，</w:t>
      </w:r>
      <w:smartTag w:uri="urn:schemas-microsoft-com:office:smarttags" w:element="chsdate">
        <w:smartTagPr>
          <w:attr w:name="IsROCDate" w:val="False"/>
          <w:attr w:name="IsLunarDate" w:val="False"/>
          <w:attr w:name="Day" w:val="12"/>
          <w:attr w:name="Month" w:val="8"/>
          <w:attr w:name="Year" w:val="1949"/>
        </w:smartTagPr>
        <w:r>
          <w:rPr>
            <w:rFonts w:hint="eastAsia"/>
            <w:lang w:val="en-GB"/>
          </w:rPr>
          <w:t>1949</w:t>
        </w:r>
        <w:r>
          <w:rPr>
            <w:rFonts w:hint="eastAsia"/>
            <w:lang w:val="en-GB"/>
          </w:rPr>
          <w:t>年</w:t>
        </w:r>
        <w:r>
          <w:rPr>
            <w:rFonts w:hint="eastAsia"/>
            <w:lang w:val="en-GB"/>
          </w:rPr>
          <w:t>8</w:t>
        </w:r>
        <w:r>
          <w:rPr>
            <w:rFonts w:hint="eastAsia"/>
            <w:lang w:val="en-GB"/>
          </w:rPr>
          <w:t>月</w:t>
        </w:r>
        <w:r>
          <w:rPr>
            <w:rFonts w:hint="eastAsia"/>
            <w:lang w:val="en-GB"/>
          </w:rPr>
          <w:t>12</w:t>
        </w:r>
        <w:r>
          <w:rPr>
            <w:rFonts w:hint="eastAsia"/>
            <w:lang w:val="en-GB"/>
          </w:rPr>
          <w:t>日</w:t>
        </w:r>
      </w:smartTag>
      <w:r>
        <w:rPr>
          <w:rFonts w:hint="eastAsia"/>
          <w:lang w:val="en-GB"/>
        </w:rPr>
        <w:t>。</w:t>
      </w:r>
      <w:r>
        <w:rPr>
          <w:lang w:val="en-GB"/>
        </w:rPr>
        <w:t>批准日期：</w:t>
      </w:r>
      <w:smartTag w:uri="urn:schemas-microsoft-com:office:smarttags" w:element="chsdate">
        <w:smartTagPr>
          <w:attr w:name="IsROCDate" w:val="False"/>
          <w:attr w:name="IsLunarDate" w:val="False"/>
          <w:attr w:name="Day" w:val="13"/>
          <w:attr w:name="Month" w:val="2"/>
          <w:attr w:name="Year" w:val="1956"/>
        </w:smartTagPr>
        <w:r>
          <w:rPr>
            <w:lang w:val="en-GB"/>
          </w:rPr>
          <w:t>1956</w:t>
        </w:r>
        <w:r>
          <w:rPr>
            <w:rFonts w:hint="eastAsia"/>
            <w:lang w:val="en-GB"/>
          </w:rPr>
          <w:t>年</w:t>
        </w:r>
        <w:r>
          <w:rPr>
            <w:rFonts w:hint="eastAsia"/>
            <w:lang w:val="en-GB"/>
          </w:rPr>
          <w:t>2</w:t>
        </w:r>
        <w:r>
          <w:rPr>
            <w:rFonts w:hint="eastAsia"/>
            <w:lang w:val="en-GB"/>
          </w:rPr>
          <w:t>月</w:t>
        </w:r>
        <w:r>
          <w:rPr>
            <w:rFonts w:hint="eastAsia"/>
            <w:lang w:val="en-GB"/>
          </w:rPr>
          <w:t>13</w:t>
        </w:r>
        <w:r>
          <w:rPr>
            <w:rFonts w:hint="eastAsia"/>
            <w:lang w:val="en-GB"/>
          </w:rPr>
          <w:t>日</w:t>
        </w:r>
      </w:smartTag>
      <w:r>
        <w:rPr>
          <w:rFonts w:hint="eastAsia"/>
          <w:lang w:val="en-GB"/>
        </w:rPr>
        <w:t>。</w:t>
      </w:r>
    </w:p>
    <w:p w:rsidR="00165B80" w:rsidRDefault="00165B80">
      <w:pPr>
        <w:pStyle w:val="Bullet1GC"/>
        <w:rPr>
          <w:lang w:val="en-GB"/>
        </w:rPr>
      </w:pPr>
      <w:r>
        <w:rPr>
          <w:rFonts w:hint="eastAsia"/>
          <w:lang w:val="en-GB"/>
        </w:rPr>
        <w:t>《关于战时保护平民之日内瓦公约</w:t>
      </w:r>
      <w:r>
        <w:rPr>
          <w:rFonts w:hint="eastAsia"/>
          <w:lang w:val="en-GB"/>
        </w:rPr>
        <w:t>(</w:t>
      </w:r>
      <w:r>
        <w:rPr>
          <w:rFonts w:hint="eastAsia"/>
          <w:lang w:val="en-GB"/>
        </w:rPr>
        <w:t>第四公约</w:t>
      </w:r>
      <w:r>
        <w:rPr>
          <w:rFonts w:hint="eastAsia"/>
          <w:lang w:val="en-GB"/>
        </w:rPr>
        <w:t>)</w:t>
      </w:r>
      <w:r>
        <w:rPr>
          <w:rFonts w:hint="eastAsia"/>
          <w:lang w:val="en-GB"/>
        </w:rPr>
        <w:t>》。</w:t>
      </w:r>
      <w:r>
        <w:rPr>
          <w:lang w:val="en-GB"/>
        </w:rPr>
        <w:t>颁布地点和日期：</w:t>
      </w:r>
      <w:r>
        <w:rPr>
          <w:rFonts w:hint="eastAsia"/>
          <w:lang w:val="en-GB"/>
        </w:rPr>
        <w:t>日内瓦，</w:t>
      </w:r>
      <w:smartTag w:uri="urn:schemas-microsoft-com:office:smarttags" w:element="chsdate">
        <w:smartTagPr>
          <w:attr w:name="IsROCDate" w:val="False"/>
          <w:attr w:name="IsLunarDate" w:val="False"/>
          <w:attr w:name="Day" w:val="12"/>
          <w:attr w:name="Month" w:val="8"/>
          <w:attr w:name="Year" w:val="1949"/>
        </w:smartTagPr>
        <w:r>
          <w:rPr>
            <w:rFonts w:hint="eastAsia"/>
            <w:lang w:val="en-GB"/>
          </w:rPr>
          <w:t>1949</w:t>
        </w:r>
        <w:r>
          <w:rPr>
            <w:rFonts w:hint="eastAsia"/>
            <w:lang w:val="en-GB"/>
          </w:rPr>
          <w:t>年</w:t>
        </w:r>
        <w:r>
          <w:rPr>
            <w:rFonts w:hint="eastAsia"/>
            <w:lang w:val="en-GB"/>
          </w:rPr>
          <w:t>8</w:t>
        </w:r>
        <w:r>
          <w:rPr>
            <w:rFonts w:hint="eastAsia"/>
            <w:lang w:val="en-GB"/>
          </w:rPr>
          <w:t>月</w:t>
        </w:r>
        <w:r>
          <w:rPr>
            <w:rFonts w:hint="eastAsia"/>
            <w:lang w:val="en-GB"/>
          </w:rPr>
          <w:t>12</w:t>
        </w:r>
        <w:r>
          <w:rPr>
            <w:rFonts w:hint="eastAsia"/>
            <w:lang w:val="en-GB"/>
          </w:rPr>
          <w:t>日</w:t>
        </w:r>
      </w:smartTag>
      <w:r>
        <w:rPr>
          <w:rFonts w:hint="eastAsia"/>
          <w:lang w:val="en-GB"/>
        </w:rPr>
        <w:t>。</w:t>
      </w:r>
      <w:r>
        <w:rPr>
          <w:lang w:val="en-GB"/>
        </w:rPr>
        <w:t>批准日期：</w:t>
      </w:r>
      <w:smartTag w:uri="urn:schemas-microsoft-com:office:smarttags" w:element="chsdate">
        <w:smartTagPr>
          <w:attr w:name="IsROCDate" w:val="False"/>
          <w:attr w:name="IsLunarDate" w:val="False"/>
          <w:attr w:name="Day" w:val="13"/>
          <w:attr w:name="Month" w:val="2"/>
          <w:attr w:name="Year" w:val="1956"/>
        </w:smartTagPr>
        <w:r>
          <w:rPr>
            <w:lang w:val="en-GB"/>
          </w:rPr>
          <w:t>1956</w:t>
        </w:r>
        <w:r>
          <w:rPr>
            <w:rFonts w:hint="eastAsia"/>
            <w:lang w:val="en-GB"/>
          </w:rPr>
          <w:t>年</w:t>
        </w:r>
        <w:r>
          <w:rPr>
            <w:rFonts w:hint="eastAsia"/>
            <w:lang w:val="en-GB"/>
          </w:rPr>
          <w:t>2</w:t>
        </w:r>
        <w:r>
          <w:rPr>
            <w:rFonts w:hint="eastAsia"/>
            <w:lang w:val="en-GB"/>
          </w:rPr>
          <w:t>月</w:t>
        </w:r>
        <w:r>
          <w:rPr>
            <w:rFonts w:hint="eastAsia"/>
            <w:lang w:val="en-GB"/>
          </w:rPr>
          <w:t>13</w:t>
        </w:r>
        <w:r>
          <w:rPr>
            <w:rFonts w:hint="eastAsia"/>
            <w:lang w:val="en-GB"/>
          </w:rPr>
          <w:t>日</w:t>
        </w:r>
      </w:smartTag>
      <w:r>
        <w:rPr>
          <w:rFonts w:hint="eastAsia"/>
          <w:lang w:val="en-GB"/>
        </w:rPr>
        <w:t>。</w:t>
      </w:r>
    </w:p>
    <w:p w:rsidR="00165B80" w:rsidRDefault="00165B80">
      <w:pPr>
        <w:pStyle w:val="Bullet1GC"/>
        <w:rPr>
          <w:lang w:val="en-GB"/>
        </w:rPr>
      </w:pPr>
      <w:r>
        <w:rPr>
          <w:rFonts w:hint="eastAsia"/>
          <w:lang w:val="en-GB"/>
        </w:rPr>
        <w:t>《</w:t>
      </w:r>
      <w:r>
        <w:rPr>
          <w:rFonts w:hint="eastAsia"/>
          <w:lang w:val="en-GB"/>
        </w:rPr>
        <w:t>1949</w:t>
      </w:r>
      <w:r>
        <w:rPr>
          <w:rFonts w:hint="eastAsia"/>
          <w:lang w:val="en-GB"/>
        </w:rPr>
        <w:t>年</w:t>
      </w:r>
      <w:r>
        <w:rPr>
          <w:rFonts w:hint="eastAsia"/>
          <w:lang w:val="en-GB"/>
        </w:rPr>
        <w:t>8</w:t>
      </w:r>
      <w:r>
        <w:rPr>
          <w:rFonts w:hint="eastAsia"/>
          <w:lang w:val="en-GB"/>
        </w:rPr>
        <w:t>月</w:t>
      </w:r>
      <w:r>
        <w:rPr>
          <w:rFonts w:hint="eastAsia"/>
          <w:lang w:val="en-GB"/>
        </w:rPr>
        <w:t>12</w:t>
      </w:r>
      <w:r>
        <w:rPr>
          <w:rFonts w:hint="eastAsia"/>
          <w:lang w:val="en-GB"/>
        </w:rPr>
        <w:t>日日内瓦四公约关于保护国际性武装冲突受难者的附加议定书</w:t>
      </w:r>
      <w:r>
        <w:rPr>
          <w:rFonts w:hint="eastAsia"/>
          <w:lang w:val="en-GB"/>
        </w:rPr>
        <w:t>(</w:t>
      </w:r>
      <w:r>
        <w:rPr>
          <w:rFonts w:hint="eastAsia"/>
          <w:lang w:val="en-GB"/>
        </w:rPr>
        <w:t>第一议定书</w:t>
      </w:r>
      <w:r>
        <w:rPr>
          <w:rFonts w:hint="eastAsia"/>
          <w:lang w:val="en-GB"/>
        </w:rPr>
        <w:t>)</w:t>
      </w:r>
      <w:r>
        <w:rPr>
          <w:rFonts w:hint="eastAsia"/>
          <w:lang w:val="en-GB"/>
        </w:rPr>
        <w:t>》。</w:t>
      </w:r>
      <w:r>
        <w:rPr>
          <w:lang w:val="en-GB"/>
        </w:rPr>
        <w:t>颁布地点和日期：</w:t>
      </w:r>
      <w:r>
        <w:rPr>
          <w:rFonts w:hint="eastAsia"/>
          <w:lang w:val="en-GB"/>
        </w:rPr>
        <w:t>日内瓦，</w:t>
      </w:r>
      <w:smartTag w:uri="urn:schemas-microsoft-com:office:smarttags" w:element="chsdate">
        <w:smartTagPr>
          <w:attr w:name="IsROCDate" w:val="False"/>
          <w:attr w:name="IsLunarDate" w:val="False"/>
          <w:attr w:name="Day" w:val="10"/>
          <w:attr w:name="Month" w:val="6"/>
          <w:attr w:name="Year" w:val="1997"/>
        </w:smartTagPr>
        <w:r>
          <w:rPr>
            <w:rFonts w:hint="eastAsia"/>
            <w:lang w:val="en-GB"/>
          </w:rPr>
          <w:t>1997</w:t>
        </w:r>
        <w:r>
          <w:rPr>
            <w:rFonts w:hint="eastAsia"/>
            <w:lang w:val="en-GB"/>
          </w:rPr>
          <w:t>年</w:t>
        </w:r>
        <w:r>
          <w:rPr>
            <w:rFonts w:hint="eastAsia"/>
            <w:lang w:val="en-GB"/>
          </w:rPr>
          <w:t>6</w:t>
        </w:r>
        <w:r>
          <w:rPr>
            <w:rFonts w:hint="eastAsia"/>
            <w:lang w:val="en-GB"/>
          </w:rPr>
          <w:t>月</w:t>
        </w:r>
        <w:r>
          <w:rPr>
            <w:rFonts w:hint="eastAsia"/>
            <w:lang w:val="en-GB"/>
          </w:rPr>
          <w:t>10</w:t>
        </w:r>
        <w:r>
          <w:rPr>
            <w:rFonts w:hint="eastAsia"/>
            <w:lang w:val="en-GB"/>
          </w:rPr>
          <w:t>日</w:t>
        </w:r>
      </w:smartTag>
      <w:r>
        <w:rPr>
          <w:rFonts w:hint="eastAsia"/>
          <w:lang w:val="en-GB"/>
        </w:rPr>
        <w:t>。</w:t>
      </w:r>
      <w:r>
        <w:rPr>
          <w:lang w:val="en-GB"/>
        </w:rPr>
        <w:t>批准日期：</w:t>
      </w:r>
      <w:smartTag w:uri="urn:schemas-microsoft-com:office:smarttags" w:element="chsdate">
        <w:smartTagPr>
          <w:attr w:name="IsROCDate" w:val="False"/>
          <w:attr w:name="IsLunarDate" w:val="False"/>
          <w:attr w:name="Day" w:val="6"/>
          <w:attr w:name="Month" w:val="7"/>
          <w:attr w:name="Year" w:val="1998"/>
        </w:smartTagPr>
        <w:r>
          <w:rPr>
            <w:lang w:val="en-GB"/>
          </w:rPr>
          <w:t>1998</w:t>
        </w:r>
        <w:r>
          <w:rPr>
            <w:rFonts w:hint="eastAsia"/>
            <w:lang w:val="en-GB"/>
          </w:rPr>
          <w:t>年</w:t>
        </w:r>
        <w:r>
          <w:rPr>
            <w:rFonts w:hint="eastAsia"/>
            <w:lang w:val="en-GB"/>
          </w:rPr>
          <w:t>7</w:t>
        </w:r>
        <w:r>
          <w:rPr>
            <w:rFonts w:hint="eastAsia"/>
            <w:lang w:val="en-GB"/>
          </w:rPr>
          <w:t>月</w:t>
        </w:r>
        <w:r>
          <w:rPr>
            <w:rFonts w:hint="eastAsia"/>
            <w:lang w:val="en-GB"/>
          </w:rPr>
          <w:t>6</w:t>
        </w:r>
        <w:r>
          <w:rPr>
            <w:rFonts w:hint="eastAsia"/>
            <w:lang w:val="en-GB"/>
          </w:rPr>
          <w:t>日</w:t>
        </w:r>
      </w:smartTag>
      <w:r>
        <w:rPr>
          <w:rFonts w:hint="eastAsia"/>
          <w:lang w:val="en-GB"/>
        </w:rPr>
        <w:t>。</w:t>
      </w:r>
    </w:p>
    <w:p w:rsidR="00165B80" w:rsidRDefault="00165B80">
      <w:pPr>
        <w:pStyle w:val="Bullet1GC"/>
        <w:rPr>
          <w:rFonts w:hint="eastAsia"/>
          <w:lang w:val="en-GB"/>
        </w:rPr>
      </w:pPr>
      <w:r>
        <w:rPr>
          <w:rFonts w:hint="eastAsia"/>
          <w:lang w:val="en-GB"/>
        </w:rPr>
        <w:t>《</w:t>
      </w:r>
      <w:r>
        <w:rPr>
          <w:rFonts w:hint="eastAsia"/>
          <w:lang w:val="en-GB"/>
        </w:rPr>
        <w:t>1949</w:t>
      </w:r>
      <w:r>
        <w:rPr>
          <w:rFonts w:hint="eastAsia"/>
          <w:lang w:val="en-GB"/>
        </w:rPr>
        <w:t>年</w:t>
      </w:r>
      <w:r>
        <w:rPr>
          <w:rFonts w:hint="eastAsia"/>
          <w:lang w:val="en-GB"/>
        </w:rPr>
        <w:t>8</w:t>
      </w:r>
      <w:r>
        <w:rPr>
          <w:rFonts w:hint="eastAsia"/>
          <w:lang w:val="en-GB"/>
        </w:rPr>
        <w:t>月</w:t>
      </w:r>
      <w:r>
        <w:rPr>
          <w:rFonts w:hint="eastAsia"/>
          <w:lang w:val="en-GB"/>
        </w:rPr>
        <w:t>12</w:t>
      </w:r>
      <w:r>
        <w:rPr>
          <w:rFonts w:hint="eastAsia"/>
          <w:lang w:val="en-GB"/>
        </w:rPr>
        <w:t>日日内瓦四公约关于保护非国际性武装冲突受难者的附加议定书</w:t>
      </w:r>
      <w:r>
        <w:rPr>
          <w:rFonts w:hint="eastAsia"/>
          <w:lang w:val="en-GB"/>
        </w:rPr>
        <w:t>(</w:t>
      </w:r>
      <w:r>
        <w:rPr>
          <w:rFonts w:hint="eastAsia"/>
          <w:lang w:val="en-GB"/>
        </w:rPr>
        <w:t>第二议定书</w:t>
      </w:r>
      <w:r>
        <w:rPr>
          <w:rFonts w:hint="eastAsia"/>
          <w:lang w:val="en-GB"/>
        </w:rPr>
        <w:t>)</w:t>
      </w:r>
      <w:r>
        <w:rPr>
          <w:rFonts w:hint="eastAsia"/>
          <w:lang w:val="en-GB"/>
        </w:rPr>
        <w:t>》。</w:t>
      </w:r>
      <w:r>
        <w:rPr>
          <w:lang w:val="en-GB"/>
        </w:rPr>
        <w:t>颁布地点和日期：</w:t>
      </w:r>
      <w:r>
        <w:rPr>
          <w:rFonts w:hint="eastAsia"/>
          <w:lang w:val="en-GB"/>
        </w:rPr>
        <w:t>日内瓦，</w:t>
      </w:r>
      <w:smartTag w:uri="urn:schemas-microsoft-com:office:smarttags" w:element="chsdate">
        <w:smartTagPr>
          <w:attr w:name="Year" w:val="1997"/>
          <w:attr w:name="Month" w:val="6"/>
          <w:attr w:name="Day" w:val="10"/>
          <w:attr w:name="IsLunarDate" w:val="False"/>
          <w:attr w:name="IsROCDate" w:val="False"/>
        </w:smartTagPr>
        <w:r>
          <w:rPr>
            <w:rFonts w:hint="eastAsia"/>
            <w:lang w:val="en-GB"/>
          </w:rPr>
          <w:t>1997</w:t>
        </w:r>
        <w:r>
          <w:rPr>
            <w:rFonts w:hint="eastAsia"/>
            <w:lang w:val="en-GB"/>
          </w:rPr>
          <w:t>年</w:t>
        </w:r>
        <w:r>
          <w:rPr>
            <w:rFonts w:hint="eastAsia"/>
            <w:lang w:val="en-GB"/>
          </w:rPr>
          <w:t>6</w:t>
        </w:r>
        <w:r>
          <w:rPr>
            <w:rFonts w:hint="eastAsia"/>
            <w:lang w:val="en-GB"/>
          </w:rPr>
          <w:t>月</w:t>
        </w:r>
        <w:r>
          <w:rPr>
            <w:rFonts w:hint="eastAsia"/>
            <w:lang w:val="en-GB"/>
          </w:rPr>
          <w:t>10</w:t>
        </w:r>
        <w:r>
          <w:rPr>
            <w:rFonts w:hint="eastAsia"/>
            <w:lang w:val="en-GB"/>
          </w:rPr>
          <w:t>日</w:t>
        </w:r>
      </w:smartTag>
      <w:r>
        <w:rPr>
          <w:rFonts w:hint="eastAsia"/>
          <w:lang w:val="en-GB"/>
        </w:rPr>
        <w:t>。</w:t>
      </w:r>
      <w:r>
        <w:rPr>
          <w:lang w:val="en-GB"/>
        </w:rPr>
        <w:t>批准日期：</w:t>
      </w:r>
      <w:smartTag w:uri="urn:schemas-microsoft-com:office:smarttags" w:element="chsdate">
        <w:smartTagPr>
          <w:attr w:name="Year" w:val="1998"/>
          <w:attr w:name="Month" w:val="7"/>
          <w:attr w:name="Day" w:val="6"/>
          <w:attr w:name="IsLunarDate" w:val="False"/>
          <w:attr w:name="IsROCDate" w:val="False"/>
        </w:smartTagPr>
        <w:r>
          <w:rPr>
            <w:lang w:val="en-GB"/>
          </w:rPr>
          <w:t>1998</w:t>
        </w:r>
        <w:r>
          <w:rPr>
            <w:rFonts w:hint="eastAsia"/>
            <w:lang w:val="en-GB"/>
          </w:rPr>
          <w:t>年</w:t>
        </w:r>
        <w:r>
          <w:rPr>
            <w:rFonts w:hint="eastAsia"/>
            <w:lang w:val="en-GB"/>
          </w:rPr>
          <w:t>7</w:t>
        </w:r>
        <w:r>
          <w:rPr>
            <w:rFonts w:hint="eastAsia"/>
            <w:lang w:val="en-GB"/>
          </w:rPr>
          <w:t>月</w:t>
        </w:r>
        <w:r>
          <w:rPr>
            <w:rFonts w:hint="eastAsia"/>
            <w:lang w:val="en-GB"/>
          </w:rPr>
          <w:t>6</w:t>
        </w:r>
        <w:r>
          <w:rPr>
            <w:rFonts w:hint="eastAsia"/>
            <w:lang w:val="en-GB"/>
          </w:rPr>
          <w:t>日</w:t>
        </w:r>
      </w:smartTag>
      <w:r>
        <w:rPr>
          <w:rFonts w:hint="eastAsia"/>
          <w:lang w:val="en-GB"/>
        </w:rPr>
        <w:t>。</w:t>
      </w:r>
    </w:p>
    <w:p w:rsidR="00165B80" w:rsidRDefault="00165B80">
      <w:pPr>
        <w:pStyle w:val="Bullet1GC"/>
        <w:rPr>
          <w:lang w:val="en-GB"/>
        </w:rPr>
      </w:pPr>
      <w:r>
        <w:rPr>
          <w:rFonts w:hint="eastAsia"/>
          <w:lang w:val="en-GB"/>
        </w:rPr>
        <w:t>《关于禁止使用、储存、生产和转让杀伤人员地雷及销毁此种地雷的公约</w:t>
      </w:r>
      <w:r>
        <w:rPr>
          <w:rFonts w:hint="eastAsia"/>
          <w:lang w:val="en-GB"/>
        </w:rPr>
        <w:t>(</w:t>
      </w:r>
      <w:r>
        <w:rPr>
          <w:rFonts w:hint="eastAsia"/>
          <w:lang w:val="en-GB"/>
        </w:rPr>
        <w:t>渥太华公约</w:t>
      </w:r>
      <w:r>
        <w:rPr>
          <w:rFonts w:hint="eastAsia"/>
          <w:lang w:val="en-GB"/>
        </w:rPr>
        <w:t>)</w:t>
      </w:r>
      <w:r>
        <w:rPr>
          <w:rFonts w:hint="eastAsia"/>
          <w:lang w:val="en-GB"/>
        </w:rPr>
        <w:t>》。</w:t>
      </w:r>
      <w:r>
        <w:rPr>
          <w:lang w:val="en-GB"/>
        </w:rPr>
        <w:t>颁布地点和日期：</w:t>
      </w:r>
      <w:r>
        <w:rPr>
          <w:rFonts w:hint="eastAsia"/>
          <w:lang w:val="en-GB"/>
        </w:rPr>
        <w:t>奥斯陆，</w:t>
      </w:r>
      <w:smartTag w:uri="urn:schemas-microsoft-com:office:smarttags" w:element="chsdate">
        <w:smartTagPr>
          <w:attr w:name="IsROCDate" w:val="False"/>
          <w:attr w:name="IsLunarDate" w:val="False"/>
          <w:attr w:name="Day" w:val="18"/>
          <w:attr w:name="Month" w:val="9"/>
          <w:attr w:name="Year" w:val="1997"/>
        </w:smartTagPr>
        <w:r>
          <w:rPr>
            <w:rFonts w:hint="eastAsia"/>
            <w:lang w:val="en-GB"/>
          </w:rPr>
          <w:t>1997</w:t>
        </w:r>
        <w:r>
          <w:rPr>
            <w:rFonts w:hint="eastAsia"/>
            <w:lang w:val="en-GB"/>
          </w:rPr>
          <w:t>年</w:t>
        </w:r>
        <w:r>
          <w:rPr>
            <w:rFonts w:hint="eastAsia"/>
            <w:lang w:val="en-GB"/>
          </w:rPr>
          <w:t>9</w:t>
        </w:r>
        <w:r>
          <w:rPr>
            <w:rFonts w:hint="eastAsia"/>
            <w:lang w:val="en-GB"/>
          </w:rPr>
          <w:t>月</w:t>
        </w:r>
        <w:r>
          <w:rPr>
            <w:rFonts w:hint="eastAsia"/>
            <w:lang w:val="en-GB"/>
          </w:rPr>
          <w:t>18</w:t>
        </w:r>
        <w:r>
          <w:rPr>
            <w:rFonts w:hint="eastAsia"/>
            <w:lang w:val="en-GB"/>
          </w:rPr>
          <w:t>日</w:t>
        </w:r>
      </w:smartTag>
      <w:r>
        <w:rPr>
          <w:rFonts w:hint="eastAsia"/>
          <w:lang w:val="en-GB"/>
        </w:rPr>
        <w:t>。</w:t>
      </w:r>
      <w:r>
        <w:rPr>
          <w:lang w:val="en-GB"/>
        </w:rPr>
        <w:t>批准日期：</w:t>
      </w:r>
      <w:smartTag w:uri="urn:schemas-microsoft-com:office:smarttags" w:element="chsdate">
        <w:smartTagPr>
          <w:attr w:name="IsROCDate" w:val="False"/>
          <w:attr w:name="IsLunarDate" w:val="False"/>
          <w:attr w:name="Day" w:val="14"/>
          <w:attr w:name="Month" w:val="4"/>
          <w:attr w:name="Year" w:val="1999"/>
        </w:smartTagPr>
        <w:r>
          <w:rPr>
            <w:lang w:val="en-GB"/>
          </w:rPr>
          <w:t>1999</w:t>
        </w:r>
        <w:r>
          <w:rPr>
            <w:rFonts w:hint="eastAsia"/>
            <w:lang w:val="en-GB"/>
          </w:rPr>
          <w:t>年</w:t>
        </w:r>
        <w:r>
          <w:rPr>
            <w:rFonts w:hint="eastAsia"/>
            <w:lang w:val="en-GB"/>
          </w:rPr>
          <w:t>4</w:t>
        </w:r>
        <w:r>
          <w:rPr>
            <w:rFonts w:hint="eastAsia"/>
            <w:lang w:val="en-GB"/>
          </w:rPr>
          <w:t>月</w:t>
        </w:r>
        <w:r>
          <w:rPr>
            <w:rFonts w:hint="eastAsia"/>
            <w:lang w:val="en-GB"/>
          </w:rPr>
          <w:t>14</w:t>
        </w:r>
        <w:r>
          <w:rPr>
            <w:rFonts w:hint="eastAsia"/>
            <w:lang w:val="en-GB"/>
          </w:rPr>
          <w:t>日</w:t>
        </w:r>
      </w:smartTag>
      <w:r>
        <w:rPr>
          <w:rFonts w:hint="eastAsia"/>
          <w:lang w:val="en-GB"/>
        </w:rPr>
        <w:t>。</w:t>
      </w:r>
    </w:p>
    <w:p w:rsidR="00165B80" w:rsidRDefault="00165B80">
      <w:pPr>
        <w:pStyle w:val="H1GC"/>
        <w:rPr>
          <w:lang w:val="en-GB"/>
        </w:rPr>
      </w:pPr>
      <w:r>
        <w:rPr>
          <w:lang w:val="en-GB"/>
        </w:rPr>
        <w:tab/>
        <w:t>B.</w:t>
      </w:r>
      <w:r>
        <w:rPr>
          <w:rFonts w:ascii="SimSun" w:eastAsia="SimSun" w:hAnsi="SimSun" w:cs="SimSun" w:hint="eastAsia"/>
          <w:lang w:val="en-GB"/>
        </w:rPr>
        <w:tab/>
      </w:r>
      <w:r>
        <w:rPr>
          <w:rFonts w:hint="eastAsia"/>
          <w:bCs/>
          <w:lang w:val="en-GB"/>
        </w:rPr>
        <w:t>保护人权的法律框架</w:t>
      </w:r>
    </w:p>
    <w:p w:rsidR="00165B80" w:rsidRDefault="00165B80">
      <w:pPr>
        <w:pStyle w:val="SingleTxtGC"/>
        <w:rPr>
          <w:rStyle w:val="FootnoteReference"/>
        </w:rPr>
      </w:pPr>
      <w:r>
        <w:rPr>
          <w:lang w:val="en-GB"/>
        </w:rPr>
        <w:t xml:space="preserve">117.  </w:t>
      </w:r>
      <w:r>
        <w:rPr>
          <w:rFonts w:hint="eastAsia"/>
          <w:lang w:val="en-GB"/>
        </w:rPr>
        <w:t>在编订《</w:t>
      </w:r>
      <w:r>
        <w:rPr>
          <w:rFonts w:hint="eastAsia"/>
          <w:lang w:val="en-GB"/>
        </w:rPr>
        <w:t>1999</w:t>
      </w:r>
      <w:r>
        <w:rPr>
          <w:rFonts w:hint="eastAsia"/>
          <w:lang w:val="en-GB"/>
        </w:rPr>
        <w:t>年宪法》这一基本大法的过程中考虑到的一个核心要点就是全面保护人权。《委内瑞拉玻利瓦尔共和国宪法》规定应当根据不断进步和不加任何歧视的原则保护所有人都能够享有和行使人权，人权是不可放弃、不可分割且相互依存的。根据《宪法》、共和国签署的国际条约和相关法律，尊重和保障人权是公权力机构的义务。</w:t>
      </w:r>
      <w:r>
        <w:rPr>
          <w:rStyle w:val="FootnoteReference"/>
        </w:rPr>
        <w:footnoteReference w:id="32"/>
      </w:r>
    </w:p>
    <w:p w:rsidR="00165B80" w:rsidRDefault="00165B80">
      <w:pPr>
        <w:pStyle w:val="SingleTxtGC"/>
        <w:rPr>
          <w:lang w:val="en-GB"/>
        </w:rPr>
      </w:pPr>
      <w:r>
        <w:rPr>
          <w:lang w:val="en-GB"/>
        </w:rPr>
        <w:t xml:space="preserve">118.  </w:t>
      </w:r>
      <w:r>
        <w:rPr>
          <w:rFonts w:hint="eastAsia"/>
          <w:lang w:val="en-GB"/>
        </w:rPr>
        <w:t>基本大法规定国家法律制度及其行动应秉承的最高价值观就是生命、自由、正义、平等、团结、民主、个人和社会责任、人权至上、公共道德以及政治多元化。</w:t>
      </w:r>
    </w:p>
    <w:p w:rsidR="00165B80" w:rsidRDefault="00165B80">
      <w:pPr>
        <w:pStyle w:val="SingleTxtGC"/>
        <w:rPr>
          <w:lang w:val="en-GB"/>
        </w:rPr>
      </w:pPr>
      <w:r>
        <w:rPr>
          <w:lang w:val="en-GB"/>
        </w:rPr>
        <w:t xml:space="preserve">119.  </w:t>
      </w:r>
      <w:r>
        <w:rPr>
          <w:rFonts w:hint="eastAsia"/>
          <w:lang w:val="en-GB"/>
        </w:rPr>
        <w:t>《委内瑞拉玻利瓦尔共和国宪法》第三编展开论述了为建设基于尊重人权的新国家模式而赋予的各项权利之间的关系。为此，在其第一章“一般规定”中阐述了以下内容：</w:t>
      </w:r>
    </w:p>
    <w:p w:rsidR="00165B80" w:rsidRDefault="00165B80">
      <w:pPr>
        <w:pStyle w:val="SingleTxtGC"/>
        <w:rPr>
          <w:rFonts w:hint="eastAsia"/>
          <w:lang w:val="en-GB"/>
        </w:rPr>
      </w:pPr>
      <w:r>
        <w:rPr>
          <w:lang w:val="en-GB"/>
        </w:rPr>
        <w:t xml:space="preserve">120.  </w:t>
      </w:r>
      <w:r>
        <w:rPr>
          <w:rFonts w:hint="eastAsia"/>
          <w:lang w:val="en-GB"/>
        </w:rPr>
        <w:t>在第</w:t>
      </w:r>
      <w:r>
        <w:rPr>
          <w:rFonts w:hint="eastAsia"/>
          <w:lang w:val="en-GB"/>
        </w:rPr>
        <w:t>19</w:t>
      </w:r>
      <w:r>
        <w:rPr>
          <w:rFonts w:hint="eastAsia"/>
          <w:lang w:val="en-GB"/>
        </w:rPr>
        <w:t>条中规定应确保依据不断进步和不加任何歧视的原则尊重人权，</w:t>
      </w:r>
      <w:r>
        <w:rPr>
          <w:rStyle w:val="FootnoteReference"/>
        </w:rPr>
        <w:footnoteReference w:id="33"/>
      </w:r>
      <w:r>
        <w:rPr>
          <w:lang w:val="en-GB"/>
        </w:rPr>
        <w:t xml:space="preserve"> </w:t>
      </w:r>
      <w:r>
        <w:rPr>
          <w:rFonts w:hint="eastAsia"/>
          <w:lang w:val="en-GB"/>
        </w:rPr>
        <w:t>规定根据《宪法》、共和国签署和批准的国际条约尊重和保障人权是公权力机构的义务。</w:t>
      </w:r>
    </w:p>
    <w:p w:rsidR="00165B80" w:rsidRDefault="00165B80">
      <w:pPr>
        <w:pStyle w:val="SingleTxtGC"/>
        <w:rPr>
          <w:lang w:val="en-GB"/>
        </w:rPr>
      </w:pPr>
      <w:r>
        <w:rPr>
          <w:lang w:val="en-GB"/>
        </w:rPr>
        <w:t xml:space="preserve">121.  </w:t>
      </w:r>
      <w:r>
        <w:rPr>
          <w:rFonts w:hint="eastAsia"/>
          <w:lang w:val="en-GB"/>
        </w:rPr>
        <w:t>在司法救助方面，法院提供有效保护并有利于作出及时判决是真正落实人权的保障机制。因此国家保障司法的自主、免费、贴近群众且没有障碍，免受不正当的拖延或无用的恢复原状。</w:t>
      </w:r>
      <w:r>
        <w:rPr>
          <w:rFonts w:hint="eastAsia"/>
          <w:lang w:val="en-GB"/>
        </w:rPr>
        <w:t>(</w:t>
      </w:r>
      <w:r>
        <w:rPr>
          <w:rFonts w:hint="eastAsia"/>
          <w:lang w:val="en-GB"/>
        </w:rPr>
        <w:t>第</w:t>
      </w:r>
      <w:r>
        <w:rPr>
          <w:rFonts w:hint="eastAsia"/>
          <w:lang w:val="en-GB"/>
        </w:rPr>
        <w:t>26</w:t>
      </w:r>
      <w:r>
        <w:rPr>
          <w:rFonts w:hint="eastAsia"/>
          <w:lang w:val="en-GB"/>
        </w:rPr>
        <w:t>条</w:t>
      </w:r>
      <w:r>
        <w:rPr>
          <w:rFonts w:hint="eastAsia"/>
          <w:lang w:val="en-GB"/>
        </w:rPr>
        <w:t>)</w:t>
      </w:r>
      <w:r>
        <w:rPr>
          <w:rFonts w:hint="eastAsia"/>
          <w:lang w:val="en-GB"/>
        </w:rPr>
        <w:t>。</w:t>
      </w:r>
    </w:p>
    <w:p w:rsidR="00165B80" w:rsidRDefault="00165B80">
      <w:pPr>
        <w:pStyle w:val="SingleTxtGC"/>
        <w:rPr>
          <w:lang w:val="en-GB"/>
        </w:rPr>
      </w:pPr>
      <w:r>
        <w:rPr>
          <w:lang w:val="en-GB"/>
        </w:rPr>
        <w:t xml:space="preserve">122.  </w:t>
      </w:r>
      <w:r>
        <w:rPr>
          <w:rFonts w:hint="eastAsia"/>
          <w:lang w:val="en-GB"/>
        </w:rPr>
        <w:t>人人有权获得国家掌握的关于个人及其财产的信息，并在此类信息有误或者有偏差时，有权要求对相应错误或偏差进行更正或者消除，这表明纳入了数据保护的全新概念</w:t>
      </w:r>
      <w:r>
        <w:rPr>
          <w:rFonts w:hint="eastAsia"/>
          <w:lang w:val="en-GB"/>
        </w:rPr>
        <w:t>(</w:t>
      </w:r>
      <w:r>
        <w:rPr>
          <w:rFonts w:hint="eastAsia"/>
          <w:lang w:val="en-GB"/>
        </w:rPr>
        <w:t>第</w:t>
      </w:r>
      <w:r>
        <w:rPr>
          <w:rFonts w:hint="eastAsia"/>
          <w:lang w:val="en-GB"/>
        </w:rPr>
        <w:t>28</w:t>
      </w:r>
      <w:r>
        <w:rPr>
          <w:rFonts w:hint="eastAsia"/>
          <w:lang w:val="en-GB"/>
        </w:rPr>
        <w:t>条</w:t>
      </w:r>
      <w:r>
        <w:rPr>
          <w:rFonts w:hint="eastAsia"/>
          <w:lang w:val="en-GB"/>
        </w:rPr>
        <w:t>)</w:t>
      </w:r>
      <w:r>
        <w:rPr>
          <w:rFonts w:hint="eastAsia"/>
          <w:lang w:val="en-GB"/>
        </w:rPr>
        <w:t>。</w:t>
      </w:r>
    </w:p>
    <w:p w:rsidR="00165B80" w:rsidRDefault="00165B80">
      <w:pPr>
        <w:pStyle w:val="SingleTxtGC"/>
        <w:rPr>
          <w:lang w:val="en-GB"/>
        </w:rPr>
      </w:pPr>
      <w:r>
        <w:rPr>
          <w:lang w:val="en-GB"/>
        </w:rPr>
        <w:t xml:space="preserve">123.  </w:t>
      </w:r>
      <w:r>
        <w:rPr>
          <w:rFonts w:hint="eastAsia"/>
          <w:lang w:val="en-GB"/>
        </w:rPr>
        <w:t>委内瑞拉政府在人权保护框架内，有义务惩治危害人类罪和战争罪，此类罪行不受追诉时效的限制，且此类犯罪禁止适用赦免或者大赦。同样赋予国家对侵害人权的受害者予以赔偿的责任</w:t>
      </w:r>
      <w:r>
        <w:rPr>
          <w:rFonts w:hint="eastAsia"/>
          <w:lang w:val="en-GB"/>
        </w:rPr>
        <w:t>(</w:t>
      </w:r>
      <w:r>
        <w:rPr>
          <w:rFonts w:hint="eastAsia"/>
          <w:lang w:val="en-GB"/>
        </w:rPr>
        <w:t>第</w:t>
      </w:r>
      <w:r>
        <w:rPr>
          <w:rFonts w:hint="eastAsia"/>
          <w:lang w:val="en-GB"/>
        </w:rPr>
        <w:t>29</w:t>
      </w:r>
      <w:r>
        <w:rPr>
          <w:rFonts w:hint="eastAsia"/>
          <w:lang w:val="en-GB"/>
        </w:rPr>
        <w:t>条和</w:t>
      </w:r>
      <w:r>
        <w:rPr>
          <w:rFonts w:hint="eastAsia"/>
          <w:lang w:val="en-GB"/>
        </w:rPr>
        <w:t>30</w:t>
      </w:r>
      <w:r>
        <w:rPr>
          <w:rFonts w:hint="eastAsia"/>
          <w:lang w:val="en-GB"/>
        </w:rPr>
        <w:t>条</w:t>
      </w:r>
      <w:r>
        <w:rPr>
          <w:rFonts w:hint="eastAsia"/>
          <w:lang w:val="en-GB"/>
        </w:rPr>
        <w:t>)</w:t>
      </w:r>
      <w:r>
        <w:rPr>
          <w:rFonts w:hint="eastAsia"/>
          <w:lang w:val="en-GB"/>
        </w:rPr>
        <w:t>。</w:t>
      </w:r>
    </w:p>
    <w:p w:rsidR="00165B80" w:rsidRDefault="00165B80">
      <w:pPr>
        <w:pStyle w:val="SingleTxtGC"/>
        <w:rPr>
          <w:lang w:val="en-GB"/>
        </w:rPr>
      </w:pPr>
      <w:r>
        <w:rPr>
          <w:lang w:val="en-GB"/>
        </w:rPr>
        <w:t xml:space="preserve">124.  </w:t>
      </w:r>
      <w:r>
        <w:rPr>
          <w:rFonts w:hint="eastAsia"/>
          <w:lang w:val="en-GB"/>
        </w:rPr>
        <w:t>依法赋予公民向国际人权机构提出申诉的权利，在其中纳入了无罪推定原则并将司法保障扩展到了各类司法程序中。</w:t>
      </w:r>
    </w:p>
    <w:p w:rsidR="00165B80" w:rsidRDefault="00165B80">
      <w:pPr>
        <w:pStyle w:val="SingleTxtGC"/>
        <w:rPr>
          <w:lang w:val="en-GB"/>
        </w:rPr>
      </w:pPr>
      <w:r>
        <w:rPr>
          <w:lang w:val="en-GB"/>
        </w:rPr>
        <w:t xml:space="preserve">125.  </w:t>
      </w:r>
      <w:r>
        <w:rPr>
          <w:rFonts w:hint="eastAsia"/>
          <w:lang w:val="en-GB"/>
        </w:rPr>
        <w:t>重申并扩展了生命权，以及人身完整性权利、正当程序权和人身自由权，限定了剥夺自由，规定唯有司法主管部门有权剥夺自由。还在《宪法》中纳入了其他权利，例如庇护权、基于良心拒服兵役的权利，严禁奴役、酷刑和强迫失踪。</w:t>
      </w:r>
    </w:p>
    <w:p w:rsidR="00165B80" w:rsidRDefault="00165B80">
      <w:pPr>
        <w:pStyle w:val="SingleTxtGC"/>
        <w:rPr>
          <w:rFonts w:hint="eastAsia"/>
          <w:lang w:val="en-GB"/>
        </w:rPr>
      </w:pPr>
      <w:r>
        <w:rPr>
          <w:lang w:val="en-GB"/>
        </w:rPr>
        <w:t xml:space="preserve">126.  </w:t>
      </w:r>
      <w:r>
        <w:rPr>
          <w:rFonts w:hint="eastAsia"/>
          <w:lang w:val="en-GB"/>
        </w:rPr>
        <w:t>《委内瑞拉玻利瓦尔共和国宪法》的一项创新举措就是在其中纳入了与公民安全、知情权和言论自由权利有关的主题。</w:t>
      </w:r>
    </w:p>
    <w:p w:rsidR="00165B80" w:rsidRDefault="00165B80">
      <w:pPr>
        <w:pStyle w:val="SingleTxtGC"/>
        <w:rPr>
          <w:rFonts w:hint="eastAsia"/>
          <w:lang w:val="en-GB"/>
        </w:rPr>
      </w:pPr>
      <w:r>
        <w:rPr>
          <w:lang w:val="en-GB"/>
        </w:rPr>
        <w:t xml:space="preserve">127.  </w:t>
      </w:r>
      <w:r>
        <w:rPr>
          <w:rFonts w:hint="eastAsia"/>
          <w:lang w:val="en-GB"/>
        </w:rPr>
        <w:t>《宪法》规定了在生活中的方方面面：家庭、劳动、政治、社会、社交和经济参与以及其他方面的男女权利平等。正视妇女的社会主体地位；并通篇从序言到最终规定都使用性别包容语言。</w:t>
      </w:r>
    </w:p>
    <w:p w:rsidR="00165B80" w:rsidRDefault="00165B80">
      <w:pPr>
        <w:pStyle w:val="SingleTxtGC"/>
        <w:rPr>
          <w:lang w:val="en-GB"/>
        </w:rPr>
      </w:pPr>
      <w:r>
        <w:rPr>
          <w:lang w:val="en-GB"/>
        </w:rPr>
        <w:t xml:space="preserve">128.  </w:t>
      </w:r>
      <w:r>
        <w:rPr>
          <w:rFonts w:hint="eastAsia"/>
          <w:lang w:val="en-GB"/>
        </w:rPr>
        <w:t>《委内瑞拉玻利瓦尔共和国宪法》承认儿童和青少年、妇女、年轻人、老年人、残疾人和土著人的社会主体地位，承认其权利和公平正义，以便落实对其的全面保护，尊重其个人状况。</w:t>
      </w:r>
    </w:p>
    <w:p w:rsidR="00165B80" w:rsidRDefault="00165B80">
      <w:pPr>
        <w:pStyle w:val="SingleTxtGC"/>
        <w:rPr>
          <w:rFonts w:hint="eastAsia"/>
          <w:lang w:val="en-GB"/>
        </w:rPr>
      </w:pPr>
      <w:r>
        <w:rPr>
          <w:lang w:val="en-GB"/>
        </w:rPr>
        <w:t xml:space="preserve">129.  </w:t>
      </w:r>
      <w:r>
        <w:rPr>
          <w:rFonts w:hint="eastAsia"/>
          <w:lang w:val="en-GB"/>
        </w:rPr>
        <w:t>为此赋予此类群体社会、经济、文化和教育权利，发展民族同一性、文化同一性的权利，以及土著人民的全面健康权利和经济自决权。</w:t>
      </w:r>
    </w:p>
    <w:p w:rsidR="00165B80" w:rsidRDefault="00165B80">
      <w:pPr>
        <w:pStyle w:val="SingleTxtGC"/>
        <w:rPr>
          <w:lang w:val="en-GB"/>
        </w:rPr>
      </w:pPr>
      <w:r>
        <w:rPr>
          <w:lang w:val="en-GB"/>
        </w:rPr>
        <w:t xml:space="preserve">130.  </w:t>
      </w:r>
      <w:r>
        <w:rPr>
          <w:rFonts w:hint="eastAsia"/>
          <w:lang w:val="en-GB"/>
        </w:rPr>
        <w:t>《宪法》承认环境权利，规定国家应负起保护环境、生物多样性、遗传资源和生态进程的责任，保障人民重返无污染的环境。</w:t>
      </w:r>
    </w:p>
    <w:p w:rsidR="00165B80" w:rsidRDefault="00165B80">
      <w:pPr>
        <w:pStyle w:val="SingleTxtGC"/>
        <w:rPr>
          <w:lang w:val="en-GB"/>
        </w:rPr>
      </w:pPr>
      <w:r>
        <w:rPr>
          <w:lang w:val="en-GB"/>
        </w:rPr>
        <w:t xml:space="preserve">131.  </w:t>
      </w:r>
      <w:r>
        <w:rPr>
          <w:rFonts w:hint="eastAsia"/>
          <w:lang w:val="en-GB"/>
        </w:rPr>
        <w:t>依法强化人民的政治、经济和社会参与机制，这方面的主要贡献之一就是在其中加入了残疾人权利和土著人权利。</w:t>
      </w:r>
    </w:p>
    <w:p w:rsidR="00165B80" w:rsidRDefault="00165B80">
      <w:pPr>
        <w:pStyle w:val="SingleTxtGC"/>
        <w:rPr>
          <w:rStyle w:val="FootnoteReference"/>
        </w:rPr>
      </w:pPr>
      <w:r>
        <w:rPr>
          <w:lang w:val="en-GB"/>
        </w:rPr>
        <w:t xml:space="preserve">132.  </w:t>
      </w:r>
      <w:r>
        <w:rPr>
          <w:rFonts w:hint="eastAsia"/>
          <w:lang w:val="en-GB"/>
        </w:rPr>
        <w:t>国家应提供监狱改造制度，尊重囚犯的人权并确保囚犯改过自新。为达到这一目的，监狱应当提供工作、学习、运动和休闲场所，由具有专业资格的职业监狱管理人权进行指导管理，并实现权利下放，由州政府或市政府负责管理，并可考虑采用私有化。私有化的监狱应当优先选择开放的管理模式和传统农业监管的模式。在任何情况下，不限制自由的处罚方式优先于限制自由的措施。国家应提供必要的刑满释放后的辅助措施，帮助刑满释放人员重新融入社会，并鼓励设立由具备专业技能的人员专门管理的自治性监狱。</w:t>
      </w:r>
      <w:r>
        <w:rPr>
          <w:rStyle w:val="FootnoteReference"/>
        </w:rPr>
        <w:footnoteReference w:id="34"/>
      </w:r>
    </w:p>
    <w:p w:rsidR="00165B80" w:rsidRDefault="00165B80">
      <w:pPr>
        <w:pStyle w:val="SingleTxtGC"/>
        <w:rPr>
          <w:lang w:val="en-GB"/>
        </w:rPr>
      </w:pPr>
      <w:r>
        <w:rPr>
          <w:lang w:val="en-GB"/>
        </w:rPr>
        <w:t xml:space="preserve">133.  </w:t>
      </w:r>
      <w:r>
        <w:rPr>
          <w:rFonts w:hint="eastAsia"/>
          <w:lang w:val="en-GB"/>
        </w:rPr>
        <w:t>公权力机构尤为重视委内瑞拉的司法制度，这是其旨在恢复国家及其机构的合法性，重新树立社会道德风范以及政府的办事效率。为此首先明确了公权力的垂直分布：市、州和国家三级政府；这一顺序是按照三级政府贴近群众的次序确定的。在水平分布上，除行政权、立法权和司法权之外，还创新性地提出了我们所说的选举权和公民权。提出新的权力分配举措的原因是，在社会和政治领域应当给出明确的信号来表明国家尊重负责履行公共职能的各机构在职能上的独立性和自主权。</w:t>
      </w:r>
    </w:p>
    <w:p w:rsidR="00165B80" w:rsidRDefault="00165B80">
      <w:pPr>
        <w:pStyle w:val="SingleTxtGC"/>
        <w:rPr>
          <w:lang w:val="en-GB"/>
        </w:rPr>
      </w:pPr>
      <w:r>
        <w:rPr>
          <w:lang w:val="en-GB"/>
        </w:rPr>
        <w:t xml:space="preserve">134.  </w:t>
      </w:r>
      <w:r>
        <w:rPr>
          <w:rFonts w:hint="eastAsia"/>
          <w:lang w:val="en-GB"/>
        </w:rPr>
        <w:t>作为委内瑞拉人权保护体系的组成部分，已经成立了人民权利监察员办公室，作为公民权的主管机关，其职责就是增进、捍卫和监督落实本宪法与国际人权条约中的各项权利和保障，捍卫公民的合法集体权益或者个人权益，当前设立的有与妇女、儿童和青少年、土著人、残疾人、公共服务、卫生、狱政等事务领域有关的监察员办公室。</w:t>
      </w:r>
    </w:p>
    <w:p w:rsidR="00165B80" w:rsidRDefault="00165B80">
      <w:pPr>
        <w:pStyle w:val="SingleTxtGC"/>
        <w:rPr>
          <w:lang w:val="en-GB"/>
        </w:rPr>
      </w:pPr>
      <w:r>
        <w:rPr>
          <w:lang w:val="en-GB"/>
        </w:rPr>
        <w:t xml:space="preserve">135.  </w:t>
      </w:r>
      <w:r>
        <w:rPr>
          <w:rFonts w:hint="eastAsia"/>
          <w:lang w:val="en-GB"/>
        </w:rPr>
        <w:t>人民权利监察员办公室在人民权利监察员的领导下，依照《共和国宪法》第</w:t>
      </w:r>
      <w:r>
        <w:rPr>
          <w:rFonts w:hint="eastAsia"/>
          <w:lang w:val="en-GB"/>
        </w:rPr>
        <w:t>280</w:t>
      </w:r>
      <w:r>
        <w:rPr>
          <w:rFonts w:hint="eastAsia"/>
          <w:lang w:val="en-GB"/>
        </w:rPr>
        <w:t>条以及《人民权利监察员办公室组织法》第</w:t>
      </w:r>
      <w:r>
        <w:rPr>
          <w:rFonts w:hint="eastAsia"/>
          <w:lang w:val="en-GB"/>
        </w:rPr>
        <w:t>3</w:t>
      </w:r>
      <w:r>
        <w:rPr>
          <w:rFonts w:hint="eastAsia"/>
          <w:lang w:val="en-GB"/>
        </w:rPr>
        <w:t>条之规定行事，实行监察员负责制。</w:t>
      </w:r>
      <w:r>
        <w:rPr>
          <w:rStyle w:val="FootnoteReference"/>
        </w:rPr>
        <w:footnoteReference w:id="35"/>
      </w:r>
      <w:r>
        <w:rPr>
          <w:lang w:val="en-GB"/>
        </w:rPr>
        <w:t xml:space="preserve"> </w:t>
      </w:r>
      <w:r>
        <w:rPr>
          <w:rFonts w:hint="eastAsia"/>
          <w:lang w:val="en-GB"/>
        </w:rPr>
        <w:t>从这个意义上说，该机构工作的第一负责人就是人民权利监察员。</w:t>
      </w:r>
    </w:p>
    <w:p w:rsidR="00165B80" w:rsidRDefault="00165B80">
      <w:pPr>
        <w:pStyle w:val="SingleTxtGC"/>
        <w:rPr>
          <w:lang w:val="en-GB"/>
        </w:rPr>
      </w:pPr>
      <w:r>
        <w:rPr>
          <w:lang w:val="en-GB"/>
        </w:rPr>
        <w:t xml:space="preserve">136.  </w:t>
      </w:r>
      <w:r>
        <w:rPr>
          <w:rFonts w:hint="eastAsia"/>
          <w:lang w:val="en-GB"/>
        </w:rPr>
        <w:t>人民权利监察员办公室，作为公民权的成员机构，独立于其他国家权力机关，享有组织、职能、财政和行政上的自治权，因此，应在其自由意志下行使《宪法》和法律赋予其的职权，从这个意义上说，人民权利监察员不得被强迫、阻碍或限制开展工作，不受命于任何当局的命令或指示。</w:t>
      </w:r>
    </w:p>
    <w:p w:rsidR="00165B80" w:rsidRDefault="00165B80">
      <w:pPr>
        <w:pStyle w:val="SingleTxtGC"/>
        <w:rPr>
          <w:lang w:val="en-GB"/>
        </w:rPr>
      </w:pPr>
      <w:r>
        <w:rPr>
          <w:lang w:val="en-GB"/>
        </w:rPr>
        <w:t xml:space="preserve">137.  </w:t>
      </w:r>
      <w:r>
        <w:rPr>
          <w:rFonts w:hint="eastAsia"/>
          <w:lang w:val="en-GB"/>
        </w:rPr>
        <w:t>人民权利监察员办公室应在为公权力机构设定的合作框架内行事。在这方面，《人民权利监察员办公室组织法》第</w:t>
      </w:r>
      <w:r>
        <w:rPr>
          <w:rFonts w:hint="eastAsia"/>
          <w:lang w:val="en-GB"/>
        </w:rPr>
        <w:t>69</w:t>
      </w:r>
      <w:r>
        <w:rPr>
          <w:rFonts w:hint="eastAsia"/>
          <w:lang w:val="en-GB"/>
        </w:rPr>
        <w:t>条规定如下：“第</w:t>
      </w:r>
      <w:r>
        <w:rPr>
          <w:rFonts w:hint="eastAsia"/>
          <w:lang w:val="en-GB"/>
        </w:rPr>
        <w:t>69</w:t>
      </w:r>
      <w:r>
        <w:rPr>
          <w:rFonts w:hint="eastAsia"/>
          <w:lang w:val="en-GB"/>
        </w:rPr>
        <w:t>条：当局之间的合作。在履行职能时，人民权利监察员办公室应当在其他公共当局的合作下，主要通过以下程序开展工作：</w:t>
      </w:r>
      <w:r>
        <w:rPr>
          <w:rFonts w:hint="eastAsia"/>
          <w:lang w:val="en-GB"/>
        </w:rPr>
        <w:t>1</w:t>
      </w:r>
      <w:r>
        <w:rPr>
          <w:rFonts w:hint="eastAsia"/>
          <w:lang w:val="en-GB"/>
        </w:rPr>
        <w:t>、当案件是由其他当局负责审理时，人民权利监察员办公室有权调阅相关信息和文件，也可向相关当局提供其调查掌握的情况；</w:t>
      </w:r>
      <w:r>
        <w:rPr>
          <w:rFonts w:hint="eastAsia"/>
          <w:lang w:val="en-GB"/>
        </w:rPr>
        <w:t>2</w:t>
      </w:r>
      <w:r>
        <w:rPr>
          <w:rFonts w:hint="eastAsia"/>
          <w:lang w:val="en-GB"/>
        </w:rPr>
        <w:t>、当人民权利监察员办公室向其他当局申请开展某项其职权范围内的行动时，相应当局应向其通报该案件的程序进展情况，如果未予通报，人民权利监察员办公室可要求获得相应的信息；</w:t>
      </w:r>
      <w:r>
        <w:rPr>
          <w:rFonts w:hint="eastAsia"/>
          <w:lang w:val="en-GB"/>
        </w:rPr>
        <w:t>3</w:t>
      </w:r>
      <w:r>
        <w:rPr>
          <w:rFonts w:hint="eastAsia"/>
          <w:lang w:val="en-GB"/>
        </w:rPr>
        <w:t>、当人民权利监察员办公室接受相关司法诉讼后续工作时，可向最高司法法院通报相应情况；并可向主管纪检事务的法院提起诉讼。”</w:t>
      </w:r>
    </w:p>
    <w:p w:rsidR="00165B80" w:rsidRDefault="00165B80">
      <w:pPr>
        <w:pStyle w:val="SingleTxtGC"/>
        <w:rPr>
          <w:rFonts w:hint="eastAsia"/>
          <w:lang w:val="en-GB"/>
        </w:rPr>
      </w:pPr>
      <w:r>
        <w:rPr>
          <w:lang w:val="en-GB"/>
        </w:rPr>
        <w:t xml:space="preserve">138.  </w:t>
      </w:r>
      <w:r>
        <w:rPr>
          <w:rFonts w:hint="eastAsia"/>
          <w:lang w:val="en-GB"/>
        </w:rPr>
        <w:t>人民权利监察员办公室有权指导国家机构和公务员的工作，并要求获得相关信息以开展辩护工作，被要求的机构或者人员必须提供必要的协助，如有违反，将承担不服从命令的纪律责任。“《人民权利监察员办公室组织法》第</w:t>
      </w:r>
      <w:r>
        <w:rPr>
          <w:rFonts w:hint="eastAsia"/>
          <w:lang w:val="en-GB"/>
        </w:rPr>
        <w:t>67</w:t>
      </w:r>
      <w:r>
        <w:rPr>
          <w:rFonts w:hint="eastAsia"/>
          <w:lang w:val="en-GB"/>
        </w:rPr>
        <w:t>条：提供信息。为落实本法第</w:t>
      </w:r>
      <w:r>
        <w:rPr>
          <w:rFonts w:hint="eastAsia"/>
          <w:lang w:val="en-GB"/>
        </w:rPr>
        <w:t>4</w:t>
      </w:r>
      <w:r>
        <w:rPr>
          <w:rFonts w:hint="eastAsia"/>
          <w:lang w:val="en-GB"/>
        </w:rPr>
        <w:t>条之规定，第</w:t>
      </w:r>
      <w:r>
        <w:rPr>
          <w:rFonts w:hint="eastAsia"/>
          <w:lang w:val="en-GB"/>
        </w:rPr>
        <w:t>7</w:t>
      </w:r>
      <w:r>
        <w:rPr>
          <w:rFonts w:hint="eastAsia"/>
          <w:lang w:val="en-GB"/>
        </w:rPr>
        <w:t>条提到的所有组织和个人，以及其代表，必须以紧急优先的方式协助调阅人民权利监察员办公室向其要求提供的报告、公文、或者任何其他性质的文件中所包含的信息和情报，并以同样紧急优先的方式提供要求出具的副本，不得有任何保留”。</w:t>
      </w:r>
    </w:p>
    <w:p w:rsidR="00165B80" w:rsidRDefault="00165B80">
      <w:pPr>
        <w:pStyle w:val="H23GC"/>
        <w:rPr>
          <w:lang w:val="en-GB"/>
        </w:rPr>
      </w:pPr>
      <w:r>
        <w:rPr>
          <w:lang w:val="en-GB"/>
        </w:rPr>
        <w:tab/>
        <w:t>1.</w:t>
      </w:r>
      <w:r>
        <w:rPr>
          <w:rFonts w:ascii="SimSun" w:eastAsia="SimSun" w:hAnsi="SimSun" w:cs="SimSun" w:hint="eastAsia"/>
          <w:lang w:val="en-GB"/>
        </w:rPr>
        <w:tab/>
      </w:r>
      <w:r>
        <w:rPr>
          <w:rFonts w:hint="eastAsia"/>
          <w:lang w:val="en-GB"/>
        </w:rPr>
        <w:t>不歧视和平等</w:t>
      </w:r>
    </w:p>
    <w:p w:rsidR="00165B80" w:rsidRDefault="00165B80">
      <w:pPr>
        <w:pStyle w:val="SingleTxtGC"/>
        <w:rPr>
          <w:lang w:val="en-GB"/>
        </w:rPr>
      </w:pPr>
      <w:r>
        <w:rPr>
          <w:lang w:val="en-GB"/>
        </w:rPr>
        <w:t xml:space="preserve">139.  </w:t>
      </w:r>
      <w:r>
        <w:rPr>
          <w:rFonts w:hint="eastAsia"/>
          <w:lang w:val="en-GB"/>
        </w:rPr>
        <w:t>平等和不歧视的权利是由《国家宪法》第</w:t>
      </w:r>
      <w:r>
        <w:rPr>
          <w:rFonts w:hint="eastAsia"/>
          <w:lang w:val="en-GB"/>
        </w:rPr>
        <w:t>21</w:t>
      </w:r>
      <w:r>
        <w:rPr>
          <w:rFonts w:hint="eastAsia"/>
          <w:lang w:val="en-GB"/>
        </w:rPr>
        <w:t>条承认的一项人权，该条还指出在法律面前人人平等。由此引申出的一项国家义务就是尊重、落实和保障法律制度所承认的各项权利，不得因处于其管辖下的个人的种族、肤色、性别、语言、宗教信仰、政见、民族或者社会出身、经济地位、出生或者其他个人社会地位而有所区别。需要注意的是，无论是提出立法议案还是监管机构对法律草案的审查，都是保护这一权利的最为有效的机制；因此据此可以发现侵犯这一权利的各种潜在可能性并防范正式法律条文中可能存在的歧视。</w:t>
      </w:r>
    </w:p>
    <w:p w:rsidR="00165B80" w:rsidRDefault="00165B80">
      <w:pPr>
        <w:pStyle w:val="SingleTxtGC"/>
        <w:rPr>
          <w:lang w:val="en-GB"/>
        </w:rPr>
      </w:pPr>
      <w:r>
        <w:rPr>
          <w:lang w:val="en-GB"/>
        </w:rPr>
        <w:t xml:space="preserve">140.  </w:t>
      </w:r>
      <w:r>
        <w:rPr>
          <w:rFonts w:hint="eastAsia"/>
          <w:lang w:val="en-GB"/>
        </w:rPr>
        <w:t>委内瑞拉的法律体系将平等和不歧视的权利视为一项自主权利，并将之作为对基本大法以及共和国批准的各项国际人权条约所承认的一切权利的解释原则，将之作为贯穿整个法律体系的主线。此外，用于规范如何出台政策来增进这一权利的各项法律法规都具备宪法和法律地位，因此出台此类政策是一项默认的义务，无须明确提出，而其他一些法律法规则直接揭示了国家所承担的增进人权的义务。</w:t>
      </w:r>
    </w:p>
    <w:p w:rsidR="00165B80" w:rsidRDefault="00165B80">
      <w:pPr>
        <w:pStyle w:val="SingleTxtGC"/>
        <w:rPr>
          <w:i/>
          <w:iCs/>
          <w:lang w:val="en-GB"/>
        </w:rPr>
      </w:pPr>
      <w:r>
        <w:rPr>
          <w:iCs/>
          <w:lang w:val="en-GB"/>
        </w:rPr>
        <w:t xml:space="preserve">141.  </w:t>
      </w:r>
      <w:r>
        <w:rPr>
          <w:rFonts w:hint="eastAsia"/>
          <w:iCs/>
          <w:lang w:val="en-GB"/>
        </w:rPr>
        <w:t>所有的法律在其实质性条文中都应当包含鼓励禁止一切形式的歧视的内容，《教育组织法》、《妇女机会平等法》、《儿童和青少年保护组织法》都明确承认平等权。最高司法法院宪法庭在</w:t>
      </w:r>
      <w:smartTag w:uri="urn:schemas-microsoft-com:office:smarttags" w:element="chsdate">
        <w:smartTagPr>
          <w:attr w:name="IsROCDate" w:val="False"/>
          <w:attr w:name="IsLunarDate" w:val="False"/>
          <w:attr w:name="Day" w:val="17"/>
          <w:attr w:name="Month" w:val="10"/>
          <w:attr w:name="Year" w:val="2000"/>
        </w:smartTagPr>
        <w:r>
          <w:rPr>
            <w:rFonts w:hint="eastAsia"/>
            <w:iCs/>
            <w:lang w:val="en-GB"/>
          </w:rPr>
          <w:t>2000</w:t>
        </w:r>
        <w:r>
          <w:rPr>
            <w:rFonts w:hint="eastAsia"/>
            <w:iCs/>
            <w:lang w:val="en-GB"/>
          </w:rPr>
          <w:t>年</w:t>
        </w:r>
        <w:r>
          <w:rPr>
            <w:rFonts w:hint="eastAsia"/>
            <w:iCs/>
            <w:lang w:val="en-GB"/>
          </w:rPr>
          <w:t>10</w:t>
        </w:r>
        <w:r>
          <w:rPr>
            <w:rFonts w:hint="eastAsia"/>
            <w:iCs/>
            <w:lang w:val="en-GB"/>
          </w:rPr>
          <w:t>月</w:t>
        </w:r>
        <w:r>
          <w:rPr>
            <w:rFonts w:hint="eastAsia"/>
            <w:iCs/>
            <w:lang w:val="en-GB"/>
          </w:rPr>
          <w:t>17</w:t>
        </w:r>
        <w:r>
          <w:rPr>
            <w:rFonts w:hint="eastAsia"/>
            <w:iCs/>
            <w:lang w:val="en-GB"/>
          </w:rPr>
          <w:t>日</w:t>
        </w:r>
      </w:smartTag>
      <w:r>
        <w:rPr>
          <w:rFonts w:hint="eastAsia"/>
          <w:iCs/>
          <w:lang w:val="en-GB"/>
        </w:rPr>
        <w:t>下达的一项判决</w:t>
      </w:r>
      <w:r>
        <w:rPr>
          <w:rStyle w:val="FootnoteReference"/>
        </w:rPr>
        <w:footnoteReference w:id="36"/>
      </w:r>
      <w:r>
        <w:rPr>
          <w:iCs/>
          <w:lang w:val="en-GB"/>
        </w:rPr>
        <w:t xml:space="preserve"> </w:t>
      </w:r>
      <w:r>
        <w:rPr>
          <w:rFonts w:hint="eastAsia"/>
          <w:iCs/>
          <w:lang w:val="en-GB"/>
        </w:rPr>
        <w:t>中明确提到应当将平等权理解为“……公权力机构的一项义务就是对处于事实上同等或者相似状况的人员给予同等待遇，这就是说，这一权利从原则上看意味着，所有公民均享有得到法律平等对待的权利，因此，禁止歧视”。在这一判决中还提出应当</w:t>
      </w:r>
      <w:r>
        <w:rPr>
          <w:rFonts w:hint="eastAsia"/>
          <w:lang w:val="en-GB"/>
        </w:rPr>
        <w:t>考虑应对具备以下条件的特定个人或者群体给予区别待遇：区别对待是为达到特定目的，即为了使处于不同状况的人能够被合理的对待，并谋求达到在区别对待上的适当比例关系，在这一判决针对的情况中，区别对待的法律后果并非是要达到事实情况与主张的诉求的绝对相称。当出现上述情况时，区别对待是可以接受的，并可据以实现合法的宪法上的区别对待。</w:t>
      </w:r>
    </w:p>
    <w:p w:rsidR="00165B80" w:rsidRDefault="00165B80">
      <w:pPr>
        <w:pStyle w:val="H23GC"/>
        <w:rPr>
          <w:lang w:val="en-GB"/>
        </w:rPr>
      </w:pPr>
      <w:r>
        <w:rPr>
          <w:lang w:val="en-GB"/>
        </w:rPr>
        <w:tab/>
        <w:t>2.</w:t>
      </w:r>
      <w:r>
        <w:rPr>
          <w:rFonts w:ascii="SimSun" w:eastAsia="SimSun" w:hAnsi="SimSun" w:cs="SimSun" w:hint="eastAsia"/>
          <w:lang w:val="en-GB"/>
        </w:rPr>
        <w:tab/>
      </w:r>
      <w:r>
        <w:rPr>
          <w:rFonts w:hint="eastAsia"/>
          <w:lang w:val="en-GB"/>
        </w:rPr>
        <w:t>负责人权事务的主管机构</w:t>
      </w:r>
    </w:p>
    <w:p w:rsidR="00165B80" w:rsidRDefault="00165B80">
      <w:pPr>
        <w:pStyle w:val="H23GC"/>
        <w:rPr>
          <w:rFonts w:hint="eastAsia"/>
          <w:lang w:val="en-GB"/>
        </w:rPr>
      </w:pPr>
      <w:r>
        <w:rPr>
          <w:lang w:val="en-GB"/>
        </w:rPr>
        <w:tab/>
        <w:t>a.</w:t>
      </w:r>
      <w:r>
        <w:rPr>
          <w:rFonts w:ascii="SimSun" w:eastAsia="SimSun" w:hAnsi="SimSun" w:cs="SimSun" w:hint="eastAsia"/>
          <w:lang w:val="en-GB"/>
        </w:rPr>
        <w:tab/>
      </w:r>
      <w:r>
        <w:rPr>
          <w:rFonts w:hint="eastAsia"/>
          <w:lang w:val="en-GB"/>
        </w:rPr>
        <w:t>行政机构</w:t>
      </w:r>
    </w:p>
    <w:p w:rsidR="00165B80" w:rsidRDefault="00165B80">
      <w:pPr>
        <w:pStyle w:val="SingleTxtGC"/>
        <w:rPr>
          <w:lang w:val="en-GB"/>
        </w:rPr>
      </w:pPr>
      <w:r>
        <w:rPr>
          <w:lang w:val="en-GB"/>
        </w:rPr>
        <w:t xml:space="preserve">142.  </w:t>
      </w:r>
      <w:r>
        <w:rPr>
          <w:rFonts w:hint="eastAsia"/>
          <w:lang w:val="en-GB"/>
        </w:rPr>
        <w:t>认识到负责增进和保护人权的国家机构的创立、存在和工作的必要性，委内瑞拉玻利瓦尔共和国已经逐步推进对此类机构的监管和强化，这些机构的性质、起源、目的和职能范围各异，其中值得一提的有：</w:t>
      </w:r>
    </w:p>
    <w:p w:rsidR="00165B80" w:rsidRDefault="00165B80">
      <w:pPr>
        <w:pStyle w:val="H4GC"/>
        <w:rPr>
          <w:lang w:val="en-GB"/>
        </w:rPr>
      </w:pPr>
      <w:r>
        <w:rPr>
          <w:lang w:val="en-GB"/>
        </w:rPr>
        <w:tab/>
      </w:r>
      <w:r>
        <w:rPr>
          <w:lang w:val="en-GB"/>
        </w:rPr>
        <w:tab/>
      </w:r>
      <w:r>
        <w:rPr>
          <w:rFonts w:hint="eastAsia"/>
          <w:lang w:val="en-GB"/>
        </w:rPr>
        <w:t>人民政权内政和司法部的人权事务处</w:t>
      </w:r>
    </w:p>
    <w:p w:rsidR="00165B80" w:rsidRDefault="00165B80">
      <w:pPr>
        <w:pStyle w:val="SingleTxtGC"/>
        <w:rPr>
          <w:lang w:val="en-GB"/>
        </w:rPr>
      </w:pPr>
      <w:r>
        <w:rPr>
          <w:lang w:val="en-GB"/>
        </w:rPr>
        <w:t xml:space="preserve">143.  </w:t>
      </w:r>
      <w:r>
        <w:rPr>
          <w:rFonts w:hint="eastAsia"/>
          <w:lang w:val="en-GB"/>
        </w:rPr>
        <w:t>在</w:t>
      </w:r>
      <w:r>
        <w:rPr>
          <w:rFonts w:hint="eastAsia"/>
          <w:lang w:val="en-GB"/>
        </w:rPr>
        <w:t>2000</w:t>
      </w:r>
      <w:r>
        <w:rPr>
          <w:rFonts w:hint="eastAsia"/>
          <w:lang w:val="en-GB"/>
        </w:rPr>
        <w:t>年、</w:t>
      </w:r>
      <w:r>
        <w:rPr>
          <w:rFonts w:hint="eastAsia"/>
          <w:lang w:val="en-GB"/>
        </w:rPr>
        <w:t>2001</w:t>
      </w:r>
      <w:r>
        <w:rPr>
          <w:rFonts w:hint="eastAsia"/>
          <w:lang w:val="en-GB"/>
        </w:rPr>
        <w:t>年和</w:t>
      </w:r>
      <w:r>
        <w:rPr>
          <w:rFonts w:hint="eastAsia"/>
          <w:lang w:val="en-GB"/>
        </w:rPr>
        <w:t>2002</w:t>
      </w:r>
      <w:r>
        <w:rPr>
          <w:rFonts w:hint="eastAsia"/>
          <w:lang w:val="en-GB"/>
        </w:rPr>
        <w:t>年初期间设立了人权事务处，隶属于人民政权内政和司法部下属的公民安全局。这一机构的创立宗旨就是促进开展各类宣传和推广人权活动，特别是在监狱中开展此类活动。由于在与规范人权事务的立法方面出现种种变化，导致部门结构调整和重组，使得人权事务处的工作进展不顺。但是，</w:t>
      </w:r>
      <w:r>
        <w:rPr>
          <w:rFonts w:hint="eastAsia"/>
          <w:lang w:val="en-GB"/>
        </w:rPr>
        <w:t>2003</w:t>
      </w:r>
      <w:r>
        <w:rPr>
          <w:rFonts w:hint="eastAsia"/>
          <w:lang w:val="en-GB"/>
        </w:rPr>
        <w:t>年在部门结构调整的框架内，这一机构的工作重新提上了日程，负责受理各类投诉，隶属于公民安全局，其主要职能就是增进和保障人权，促进和确保开展各类活动以保障个人权利，以及与国内各机构和国际机构合作开展各类行动和活动，以有效贯彻落实各类旨在捍卫人权的方案和政策，这些都是遵照《委内瑞拉玻利瓦尔共和国宪法》以及相关国际公约的规定执行的。</w:t>
      </w:r>
    </w:p>
    <w:p w:rsidR="00165B80" w:rsidRDefault="00165B80">
      <w:pPr>
        <w:pStyle w:val="H4GC"/>
        <w:rPr>
          <w:lang w:val="en-GB"/>
        </w:rPr>
      </w:pPr>
      <w:r>
        <w:rPr>
          <w:lang w:val="en-GB"/>
        </w:rPr>
        <w:tab/>
      </w:r>
      <w:r>
        <w:rPr>
          <w:lang w:val="en-GB"/>
        </w:rPr>
        <w:tab/>
      </w:r>
      <w:r>
        <w:rPr>
          <w:rFonts w:hint="eastAsia"/>
          <w:lang w:val="en-GB"/>
        </w:rPr>
        <w:t>人民政权外交部在美洲体系和国际体系中的国家人权事务代表</w:t>
      </w:r>
    </w:p>
    <w:p w:rsidR="00165B80" w:rsidRDefault="00165B80">
      <w:pPr>
        <w:pStyle w:val="SingleTxtGC"/>
        <w:rPr>
          <w:lang w:val="en-GB"/>
        </w:rPr>
      </w:pPr>
      <w:r>
        <w:rPr>
          <w:lang w:val="en-GB"/>
        </w:rPr>
        <w:t xml:space="preserve">144.  </w:t>
      </w:r>
      <w:r>
        <w:rPr>
          <w:rFonts w:hint="eastAsia"/>
          <w:lang w:val="en-GB"/>
        </w:rPr>
        <w:t>人权事务国家代表处的主要职能就是代表国家参与美洲人权体系和国际人权体系，参与制定和实施各项人权政策；协调编制委内瑞拉作为缔约国应当根据承诺义务提交给联合国各委员会的报告；向联合国各委员会就报告内容进行答辩；与负责捍卫人权的各家公权力机构开展机构间合作；就涉嫌侵犯人权的诉讼，制定应对战略并向美洲体系和国际体系的有关机构为国家辩护；参与制定和实施国家人权计划。同样，负责受理国际机构提出的提供信息的申请，并配合人民政权外交部的多边事务和一体化事务处就国际论坛中提出的涉嫌侵犯人权的诉讼案作出响应；与国内外与人权事务有关的非政府机构保持联系；在全国范围内宣传共和国的各项国际承诺。</w:t>
      </w:r>
    </w:p>
    <w:p w:rsidR="00165B80" w:rsidRDefault="00165B80">
      <w:pPr>
        <w:pStyle w:val="H4GC"/>
        <w:rPr>
          <w:rFonts w:hint="eastAsia"/>
          <w:lang w:val="en-GB"/>
        </w:rPr>
      </w:pPr>
      <w:r>
        <w:rPr>
          <w:lang w:val="en-GB"/>
        </w:rPr>
        <w:tab/>
      </w:r>
      <w:r>
        <w:rPr>
          <w:lang w:val="en-GB"/>
        </w:rPr>
        <w:tab/>
      </w:r>
      <w:r>
        <w:rPr>
          <w:rFonts w:hint="eastAsia"/>
          <w:lang w:val="en-GB"/>
        </w:rPr>
        <w:t>人民政权国防部的人权和国际人道主义法事务处</w:t>
      </w:r>
    </w:p>
    <w:p w:rsidR="00165B80" w:rsidRDefault="00165B80">
      <w:pPr>
        <w:pStyle w:val="SingleTxtGC"/>
        <w:rPr>
          <w:lang w:val="en-GB"/>
        </w:rPr>
      </w:pPr>
      <w:r>
        <w:rPr>
          <w:lang w:val="en-GB"/>
        </w:rPr>
        <w:t xml:space="preserve">145.  </w:t>
      </w:r>
      <w:r>
        <w:rPr>
          <w:rFonts w:hint="eastAsia"/>
          <w:lang w:val="en-GB"/>
        </w:rPr>
        <w:t>该事务处是根据国防部，即当前的人民政权国防部在</w:t>
      </w:r>
      <w:smartTag w:uri="urn:schemas-microsoft-com:office:smarttags" w:element="chsdate">
        <w:smartTagPr>
          <w:attr w:name="Year" w:val="1997"/>
          <w:attr w:name="Month" w:val="10"/>
          <w:attr w:name="Day" w:val="17"/>
          <w:attr w:name="IsLunarDate" w:val="False"/>
          <w:attr w:name="IsROCDate" w:val="False"/>
        </w:smartTagPr>
        <w:r>
          <w:rPr>
            <w:rFonts w:hint="eastAsia"/>
            <w:lang w:val="en-GB"/>
          </w:rPr>
          <w:t>1997</w:t>
        </w:r>
        <w:r>
          <w:rPr>
            <w:rFonts w:hint="eastAsia"/>
            <w:lang w:val="en-GB"/>
          </w:rPr>
          <w:t>年</w:t>
        </w:r>
        <w:r>
          <w:rPr>
            <w:rFonts w:hint="eastAsia"/>
            <w:lang w:val="en-GB"/>
          </w:rPr>
          <w:t>10</w:t>
        </w:r>
        <w:r>
          <w:rPr>
            <w:rFonts w:hint="eastAsia"/>
            <w:lang w:val="en-GB"/>
          </w:rPr>
          <w:t>月</w:t>
        </w:r>
        <w:r>
          <w:rPr>
            <w:rFonts w:hint="eastAsia"/>
            <w:lang w:val="en-GB"/>
          </w:rPr>
          <w:t>17</w:t>
        </w:r>
        <w:r>
          <w:rPr>
            <w:rFonts w:hint="eastAsia"/>
            <w:lang w:val="en-GB"/>
          </w:rPr>
          <w:t>日</w:t>
        </w:r>
      </w:smartTag>
      <w:r>
        <w:rPr>
          <w:rFonts w:hint="eastAsia"/>
          <w:lang w:val="en-GB"/>
        </w:rPr>
        <w:t>的第</w:t>
      </w:r>
      <w:r>
        <w:rPr>
          <w:rFonts w:hint="eastAsia"/>
          <w:lang w:val="en-GB"/>
        </w:rPr>
        <w:t>DG-98818</w:t>
      </w:r>
      <w:r>
        <w:rPr>
          <w:rFonts w:hint="eastAsia"/>
          <w:lang w:val="en-GB"/>
        </w:rPr>
        <w:t>号决议设立的，经共和国总统批准，其设立依据为《玻利瓦尔国家武装部队组织法》第</w:t>
      </w:r>
      <w:r>
        <w:rPr>
          <w:rFonts w:hint="eastAsia"/>
          <w:lang w:val="en-GB"/>
        </w:rPr>
        <w:t>133</w:t>
      </w:r>
      <w:r>
        <w:rPr>
          <w:rFonts w:hint="eastAsia"/>
          <w:lang w:val="en-GB"/>
        </w:rPr>
        <w:t>条至</w:t>
      </w:r>
      <w:r>
        <w:rPr>
          <w:rFonts w:hint="eastAsia"/>
          <w:lang w:val="en-GB"/>
        </w:rPr>
        <w:t>136</w:t>
      </w:r>
      <w:r>
        <w:rPr>
          <w:rFonts w:hint="eastAsia"/>
          <w:lang w:val="en-GB"/>
        </w:rPr>
        <w:t>条，并遵照《委内瑞拉玻利瓦尔共和国宪法》中的各项指导原则开展工作。根据</w:t>
      </w:r>
      <w:smartTag w:uri="urn:schemas-microsoft-com:office:smarttags" w:element="chsdate">
        <w:smartTagPr>
          <w:attr w:name="Year" w:val="2007"/>
          <w:attr w:name="Month" w:val="8"/>
          <w:attr w:name="Day" w:val="8"/>
          <w:attr w:name="IsLunarDate" w:val="False"/>
          <w:attr w:name="IsROCDate" w:val="False"/>
        </w:smartTagPr>
        <w:r>
          <w:rPr>
            <w:rFonts w:hint="eastAsia"/>
            <w:lang w:val="en-GB"/>
          </w:rPr>
          <w:t>2007</w:t>
        </w:r>
        <w:r>
          <w:rPr>
            <w:rFonts w:hint="eastAsia"/>
            <w:lang w:val="en-GB"/>
          </w:rPr>
          <w:t>年</w:t>
        </w:r>
        <w:r>
          <w:rPr>
            <w:rFonts w:hint="eastAsia"/>
            <w:lang w:val="en-GB"/>
          </w:rPr>
          <w:t>8</w:t>
        </w:r>
        <w:r>
          <w:rPr>
            <w:rFonts w:hint="eastAsia"/>
            <w:lang w:val="en-GB"/>
          </w:rPr>
          <w:t>月</w:t>
        </w:r>
        <w:r>
          <w:rPr>
            <w:rFonts w:hint="eastAsia"/>
            <w:lang w:val="en-GB"/>
          </w:rPr>
          <w:t>8</w:t>
        </w:r>
        <w:r>
          <w:rPr>
            <w:rFonts w:hint="eastAsia"/>
            <w:lang w:val="en-GB"/>
          </w:rPr>
          <w:t>日</w:t>
        </w:r>
      </w:smartTag>
      <w:r>
        <w:rPr>
          <w:rFonts w:hint="eastAsia"/>
          <w:lang w:val="en-GB"/>
        </w:rPr>
        <w:t>的第</w:t>
      </w:r>
      <w:r>
        <w:rPr>
          <w:lang w:val="en-GB"/>
        </w:rPr>
        <w:t>DG-002936</w:t>
      </w:r>
      <w:r>
        <w:rPr>
          <w:rFonts w:hint="eastAsia"/>
          <w:lang w:val="en-GB"/>
        </w:rPr>
        <w:t>号决议，该事务处隶属于玻利瓦尔国家武装部队的监察总署。其主要任务是：根据现行法律的要求，在国家武装部队监察总局制定、批准或者下达人权和人道主义法事务方面的行动任务后，领导、协调和执行这些行动，目的是在军事机构和国防部门增进、捍卫和保障这些权利，提高在这方面的人员素质，并为军事人员和平民提供其所需要的技术支持。同时，还负责受理相关的个人投诉。</w:t>
      </w:r>
    </w:p>
    <w:p w:rsidR="00165B80" w:rsidRDefault="00165B80">
      <w:pPr>
        <w:pStyle w:val="H23GC"/>
        <w:rPr>
          <w:rFonts w:hint="eastAsia"/>
          <w:lang w:val="en-GB"/>
        </w:rPr>
      </w:pPr>
      <w:r>
        <w:rPr>
          <w:lang w:val="en-GB"/>
        </w:rPr>
        <w:tab/>
        <w:t>b.</w:t>
      </w:r>
      <w:r>
        <w:rPr>
          <w:rFonts w:ascii="SimSun" w:eastAsia="SimSun" w:hAnsi="SimSun" w:cs="SimSun" w:hint="eastAsia"/>
          <w:lang w:val="en-GB"/>
        </w:rPr>
        <w:tab/>
      </w:r>
      <w:r>
        <w:rPr>
          <w:rFonts w:hint="eastAsia"/>
          <w:lang w:val="en-GB"/>
        </w:rPr>
        <w:t>司法机构</w:t>
      </w:r>
    </w:p>
    <w:p w:rsidR="00165B80" w:rsidRDefault="00165B80">
      <w:pPr>
        <w:pStyle w:val="H4GC"/>
        <w:rPr>
          <w:rFonts w:hint="eastAsia"/>
          <w:lang w:val="en-GB"/>
        </w:rPr>
      </w:pPr>
      <w:r>
        <w:rPr>
          <w:lang w:val="en-GB"/>
        </w:rPr>
        <w:tab/>
      </w:r>
      <w:r>
        <w:rPr>
          <w:lang w:val="en-GB"/>
        </w:rPr>
        <w:tab/>
      </w:r>
      <w:r>
        <w:rPr>
          <w:rFonts w:hint="eastAsia"/>
          <w:lang w:val="en-GB"/>
        </w:rPr>
        <w:t>最高司法法院</w:t>
      </w:r>
    </w:p>
    <w:p w:rsidR="00165B80" w:rsidRDefault="00165B80">
      <w:pPr>
        <w:pStyle w:val="SingleTxtGC"/>
        <w:rPr>
          <w:rFonts w:hint="eastAsia"/>
          <w:lang w:val="en-GB"/>
        </w:rPr>
      </w:pPr>
      <w:r>
        <w:rPr>
          <w:lang w:val="en-GB"/>
        </w:rPr>
        <w:t xml:space="preserve">146.  </w:t>
      </w:r>
      <w:r>
        <w:rPr>
          <w:rFonts w:hint="eastAsia"/>
          <w:lang w:val="en-GB"/>
        </w:rPr>
        <w:t>最高司法法院主管两方面的事务，即宪法保护以及宣布法律或者其他行政令违宪；《国家宪法》第</w:t>
      </w:r>
      <w:r>
        <w:rPr>
          <w:rFonts w:hint="eastAsia"/>
          <w:lang w:val="en-GB"/>
        </w:rPr>
        <w:t>266</w:t>
      </w:r>
      <w:r>
        <w:rPr>
          <w:rFonts w:hint="eastAsia"/>
          <w:lang w:val="en-GB"/>
        </w:rPr>
        <w:t>条第</w:t>
      </w:r>
      <w:r>
        <w:rPr>
          <w:rFonts w:hint="eastAsia"/>
          <w:lang w:val="en-GB"/>
        </w:rPr>
        <w:t>1</w:t>
      </w:r>
      <w:r>
        <w:rPr>
          <w:rFonts w:hint="eastAsia"/>
          <w:lang w:val="en-GB"/>
        </w:rPr>
        <w:t>、</w:t>
      </w:r>
      <w:r>
        <w:rPr>
          <w:rFonts w:hint="eastAsia"/>
          <w:lang w:val="en-GB"/>
        </w:rPr>
        <w:t>5</w:t>
      </w:r>
      <w:r>
        <w:rPr>
          <w:rFonts w:hint="eastAsia"/>
          <w:lang w:val="en-GB"/>
        </w:rPr>
        <w:t>、</w:t>
      </w:r>
      <w:r>
        <w:rPr>
          <w:rFonts w:hint="eastAsia"/>
          <w:lang w:val="en-GB"/>
        </w:rPr>
        <w:t>6</w:t>
      </w:r>
      <w:r>
        <w:rPr>
          <w:rFonts w:hint="eastAsia"/>
          <w:lang w:val="en-GB"/>
        </w:rPr>
        <w:t>、</w:t>
      </w:r>
      <w:r>
        <w:rPr>
          <w:rFonts w:hint="eastAsia"/>
          <w:lang w:val="en-GB"/>
        </w:rPr>
        <w:t>8</w:t>
      </w:r>
      <w:r>
        <w:rPr>
          <w:rFonts w:hint="eastAsia"/>
          <w:lang w:val="en-GB"/>
        </w:rPr>
        <w:t>款列出了最高司法法院的以下主要职权：根据《国家宪法》第八编行使宪法审查权；依据法律规定，宣布国家行政部门的规章、一般性行政行为或者具体行政行为全部或者部分无效，宣布法律文本的适用无效；对法律条文和法律中的术语的内容和范围进行解释；审理针对违法行为的上诉案件。</w:t>
      </w:r>
    </w:p>
    <w:p w:rsidR="00165B80" w:rsidRDefault="00165B80">
      <w:pPr>
        <w:pStyle w:val="H23GC"/>
        <w:rPr>
          <w:rFonts w:hint="eastAsia"/>
          <w:lang w:val="en-GB"/>
        </w:rPr>
      </w:pPr>
      <w:r>
        <w:rPr>
          <w:lang w:val="en-GB"/>
        </w:rPr>
        <w:tab/>
        <w:t>c.</w:t>
      </w:r>
      <w:r>
        <w:rPr>
          <w:rFonts w:ascii="SimSun" w:eastAsia="SimSun" w:hAnsi="SimSun" w:cs="SimSun" w:hint="eastAsia"/>
          <w:lang w:val="en-GB"/>
        </w:rPr>
        <w:tab/>
      </w:r>
      <w:r>
        <w:rPr>
          <w:rFonts w:hint="eastAsia"/>
          <w:lang w:val="en-GB"/>
        </w:rPr>
        <w:t>公民权机构</w:t>
      </w:r>
    </w:p>
    <w:p w:rsidR="00165B80" w:rsidRDefault="00165B80">
      <w:pPr>
        <w:pStyle w:val="SingleTxtGC"/>
        <w:rPr>
          <w:lang w:val="en-GB"/>
        </w:rPr>
      </w:pPr>
      <w:r>
        <w:rPr>
          <w:lang w:val="en-GB"/>
        </w:rPr>
        <w:t xml:space="preserve">147.  </w:t>
      </w:r>
      <w:r>
        <w:rPr>
          <w:rFonts w:hint="eastAsia"/>
          <w:lang w:val="en-GB"/>
        </w:rPr>
        <w:t>公民权利机构主要职责有：预防、调查和惩处违反公共道德和行政伦理的行为，监督落实公共财产的合法有效使用，监督政府行政行为的合法履行，同时促进对公民的教育，并促进团结、自由、民主、社会责任和劳动教育。公民权由共和国道德伦理委员会行使，委员会成员由人民权利监察员、共和国总检察长和总审计长组成。</w:t>
      </w:r>
    </w:p>
    <w:p w:rsidR="00165B80" w:rsidRDefault="00165B80">
      <w:pPr>
        <w:pStyle w:val="H4GC"/>
        <w:rPr>
          <w:rFonts w:hint="eastAsia"/>
          <w:lang w:val="en-GB"/>
        </w:rPr>
      </w:pPr>
      <w:r>
        <w:rPr>
          <w:lang w:val="en-GB"/>
        </w:rPr>
        <w:tab/>
      </w:r>
      <w:r>
        <w:rPr>
          <w:lang w:val="en-GB"/>
        </w:rPr>
        <w:tab/>
      </w:r>
      <w:r>
        <w:rPr>
          <w:rFonts w:hint="eastAsia"/>
          <w:lang w:val="en-GB"/>
        </w:rPr>
        <w:t>人民权利监察员办公室</w:t>
      </w:r>
    </w:p>
    <w:p w:rsidR="00165B80" w:rsidRDefault="00165B80">
      <w:pPr>
        <w:pStyle w:val="SingleTxtGC"/>
        <w:rPr>
          <w:lang w:val="en-GB"/>
        </w:rPr>
      </w:pPr>
      <w:r>
        <w:rPr>
          <w:lang w:val="en-GB"/>
        </w:rPr>
        <w:t xml:space="preserve">148.  </w:t>
      </w:r>
      <w:r>
        <w:rPr>
          <w:rFonts w:hint="eastAsia"/>
          <w:lang w:val="en-GB"/>
        </w:rPr>
        <w:t>其任务是增进、捍卫和监督落实《宪法》与国际人权条约中的各项权利和保障，捍卫公民的合法集体权益或者个人权益。在《宪法》这一基本大法的第</w:t>
      </w:r>
      <w:r>
        <w:rPr>
          <w:rFonts w:hint="eastAsia"/>
          <w:lang w:val="en-GB"/>
        </w:rPr>
        <w:t>280</w:t>
      </w:r>
      <w:r>
        <w:rPr>
          <w:rFonts w:hint="eastAsia"/>
          <w:lang w:val="en-GB"/>
        </w:rPr>
        <w:t>、</w:t>
      </w:r>
      <w:r>
        <w:rPr>
          <w:rFonts w:hint="eastAsia"/>
          <w:lang w:val="en-GB"/>
        </w:rPr>
        <w:t>281</w:t>
      </w:r>
      <w:r>
        <w:rPr>
          <w:rFonts w:hint="eastAsia"/>
          <w:lang w:val="en-GB"/>
        </w:rPr>
        <w:t>、</w:t>
      </w:r>
      <w:r>
        <w:rPr>
          <w:rFonts w:hint="eastAsia"/>
          <w:lang w:val="en-GB"/>
        </w:rPr>
        <w:t>282</w:t>
      </w:r>
      <w:r>
        <w:rPr>
          <w:rFonts w:hint="eastAsia"/>
          <w:lang w:val="en-GB"/>
        </w:rPr>
        <w:t>和</w:t>
      </w:r>
      <w:r>
        <w:rPr>
          <w:rFonts w:hint="eastAsia"/>
          <w:lang w:val="en-GB"/>
        </w:rPr>
        <w:t>283</w:t>
      </w:r>
      <w:r>
        <w:rPr>
          <w:rFonts w:hint="eastAsia"/>
          <w:lang w:val="en-GB"/>
        </w:rPr>
        <w:t>条中对其职权进行了规范。其主要职责如下：</w:t>
      </w:r>
    </w:p>
    <w:p w:rsidR="00165B80" w:rsidRDefault="00165B80">
      <w:pPr>
        <w:pStyle w:val="Bullet1GC"/>
        <w:rPr>
          <w:lang w:val="en-GB"/>
        </w:rPr>
      </w:pPr>
      <w:r>
        <w:rPr>
          <w:rFonts w:hint="eastAsia"/>
          <w:lang w:val="en-GB"/>
        </w:rPr>
        <w:t>监督《宪法》以及共和国批准和签署的各项人权国际条约、公约和协议中规定的各项人权得到切实有效的尊重和保障，依职责或者应当事方的举报对相关案件进行调查。</w:t>
      </w:r>
    </w:p>
    <w:p w:rsidR="00165B80" w:rsidRDefault="00165B80">
      <w:pPr>
        <w:pStyle w:val="Bullet1GC"/>
        <w:rPr>
          <w:lang w:val="en-GB"/>
        </w:rPr>
      </w:pPr>
      <w:r>
        <w:rPr>
          <w:rFonts w:hint="eastAsia"/>
          <w:lang w:val="en-GB"/>
        </w:rPr>
        <w:t>履行公共服务职能，保护公民个人或者集体的合法权利和利益，打击公共服务中的违法乱纪、滥用职权和错误行为，针对因国家的行政行为给当事人造成的损失和伤害的，采取适当行为要求政府予以赔偿。</w:t>
      </w:r>
    </w:p>
    <w:p w:rsidR="00165B80" w:rsidRDefault="00165B80">
      <w:pPr>
        <w:pStyle w:val="Bullet1GC"/>
        <w:rPr>
          <w:lang w:val="en-GB"/>
        </w:rPr>
      </w:pPr>
      <w:r>
        <w:rPr>
          <w:rFonts w:hint="eastAsia"/>
          <w:lang w:val="en-GB"/>
        </w:rPr>
        <w:t>依法针对违宪行为提起诉讼，采取及时的宪法补救措施，颁发人身保护令、资料保护令或者为行使这些权利采取其他必要的措施。</w:t>
      </w:r>
    </w:p>
    <w:p w:rsidR="00165B80" w:rsidRDefault="00165B80">
      <w:pPr>
        <w:pStyle w:val="Bullet1GC"/>
        <w:rPr>
          <w:rFonts w:hint="eastAsia"/>
          <w:lang w:val="en-GB"/>
        </w:rPr>
      </w:pPr>
      <w:r>
        <w:rPr>
          <w:rFonts w:hint="eastAsia"/>
          <w:lang w:val="en-GB"/>
        </w:rPr>
        <w:t>当公共官员涉嫌侵犯或者减损人权时，敦促共和国总检察长采取适当措施追究相关人员的责任。</w:t>
      </w:r>
    </w:p>
    <w:p w:rsidR="00165B80" w:rsidRDefault="00165B80">
      <w:pPr>
        <w:pStyle w:val="Bullet1GC"/>
        <w:rPr>
          <w:lang w:val="en-GB"/>
        </w:rPr>
      </w:pPr>
      <w:r>
        <w:rPr>
          <w:rFonts w:hint="eastAsia"/>
          <w:lang w:val="en-GB"/>
        </w:rPr>
        <w:t>当公共官员涉嫌侵犯或者减损人权时，提请共和国道德委员会采取必要的措施予以整改。</w:t>
      </w:r>
    </w:p>
    <w:p w:rsidR="00165B80" w:rsidRDefault="00165B80">
      <w:pPr>
        <w:pStyle w:val="Bullet1GC"/>
        <w:rPr>
          <w:lang w:val="en-GB"/>
        </w:rPr>
      </w:pPr>
      <w:r>
        <w:rPr>
          <w:rFonts w:hint="eastAsia"/>
          <w:lang w:val="en-GB"/>
        </w:rPr>
        <w:t>当发生侵犯消费者或者用户的公共权利时，要求有关部门依法采取适当的整改措施并加以处罚。</w:t>
      </w:r>
    </w:p>
    <w:p w:rsidR="00165B80" w:rsidRDefault="00165B80">
      <w:pPr>
        <w:pStyle w:val="Bullet1GC"/>
        <w:rPr>
          <w:lang w:val="en-GB"/>
        </w:rPr>
      </w:pPr>
      <w:r>
        <w:rPr>
          <w:rFonts w:hint="eastAsia"/>
          <w:lang w:val="en-GB"/>
        </w:rPr>
        <w:t>向市县、州或者国家一级的立法机关提交旨在逐步完善对人权的保护的法案或者其他动议。</w:t>
      </w:r>
    </w:p>
    <w:p w:rsidR="00165B80" w:rsidRDefault="00165B80">
      <w:pPr>
        <w:pStyle w:val="Bullet1GC"/>
        <w:rPr>
          <w:lang w:val="en-GB"/>
        </w:rPr>
      </w:pPr>
      <w:r>
        <w:rPr>
          <w:rFonts w:hint="eastAsia"/>
          <w:lang w:val="en-GB"/>
        </w:rPr>
        <w:t>保障土著人民的权利，采取必要措施以落实其保障和有效保护。</w:t>
      </w:r>
    </w:p>
    <w:p w:rsidR="00165B80" w:rsidRDefault="00165B80">
      <w:pPr>
        <w:pStyle w:val="Bullet1GC"/>
        <w:rPr>
          <w:lang w:val="en-GB"/>
        </w:rPr>
      </w:pPr>
      <w:r>
        <w:rPr>
          <w:rFonts w:hint="eastAsia"/>
          <w:lang w:val="en-GB"/>
        </w:rPr>
        <w:t>查访和检查国家机构和独立部门，防止侵犯人权，以达到保护人权的目的。</w:t>
      </w:r>
    </w:p>
    <w:p w:rsidR="00165B80" w:rsidRDefault="00165B80">
      <w:pPr>
        <w:pStyle w:val="Bullet1GC"/>
        <w:rPr>
          <w:lang w:val="en-GB"/>
        </w:rPr>
      </w:pPr>
      <w:r>
        <w:rPr>
          <w:rFonts w:hint="eastAsia"/>
          <w:lang w:val="en-GB"/>
        </w:rPr>
        <w:t>为更好地保护人权，向相关机构提出必要的意见和建议，为此应开发与国内外保护和捍卫人权的公共和私人机构之间的长效沟通机制。</w:t>
      </w:r>
    </w:p>
    <w:p w:rsidR="00165B80" w:rsidRDefault="00165B80">
      <w:pPr>
        <w:pStyle w:val="Bullet1GC"/>
        <w:rPr>
          <w:lang w:val="en-GB"/>
        </w:rPr>
      </w:pPr>
      <w:r>
        <w:rPr>
          <w:rFonts w:hint="eastAsia"/>
          <w:lang w:val="en-GB"/>
        </w:rPr>
        <w:t>促进和落实宣传和有效保护人权的各类政策。</w:t>
      </w:r>
    </w:p>
    <w:p w:rsidR="00165B80" w:rsidRDefault="00165B80">
      <w:pPr>
        <w:pStyle w:val="H4GC"/>
        <w:rPr>
          <w:rFonts w:hint="eastAsia"/>
          <w:lang w:val="en-GB"/>
        </w:rPr>
      </w:pPr>
      <w:r>
        <w:rPr>
          <w:lang w:val="en-GB"/>
        </w:rPr>
        <w:tab/>
      </w:r>
      <w:r>
        <w:rPr>
          <w:lang w:val="en-GB"/>
        </w:rPr>
        <w:tab/>
      </w:r>
      <w:r>
        <w:rPr>
          <w:rFonts w:hint="eastAsia"/>
          <w:lang w:val="en-GB"/>
        </w:rPr>
        <w:t>检察机关</w:t>
      </w:r>
    </w:p>
    <w:p w:rsidR="00165B80" w:rsidRDefault="00165B80">
      <w:pPr>
        <w:pStyle w:val="SingleTxtGC"/>
        <w:rPr>
          <w:lang w:val="en-GB"/>
        </w:rPr>
      </w:pPr>
      <w:r>
        <w:rPr>
          <w:lang w:val="en-GB"/>
        </w:rPr>
        <w:t xml:space="preserve">149.  </w:t>
      </w:r>
      <w:r>
        <w:rPr>
          <w:rFonts w:hint="eastAsia"/>
          <w:lang w:val="en-GB"/>
        </w:rPr>
        <w:t>检察机关的职责有：在诉讼过程中，保护宪法权利与保障，以及共和国签署的国际条约、公约和协议中有关权利的规定；对公共部门官员在履行职责过程中出现违反行为，需承担民事、劳务、军事、刑事、行政或者纪律责任时，提起相应诉讼以追究其相应责任。</w:t>
      </w:r>
    </w:p>
    <w:p w:rsidR="00165B80" w:rsidRDefault="00165B80">
      <w:pPr>
        <w:pStyle w:val="SingleTxtGC"/>
        <w:rPr>
          <w:lang w:val="en-GB"/>
        </w:rPr>
      </w:pPr>
      <w:r>
        <w:rPr>
          <w:lang w:val="en-GB"/>
        </w:rPr>
        <w:t xml:space="preserve">150.  </w:t>
      </w:r>
      <w:r>
        <w:rPr>
          <w:rFonts w:hint="eastAsia"/>
          <w:lang w:val="en-GB"/>
        </w:rPr>
        <w:t>检察机关的基本权利保护署的总体目标，就是通过对置于其监管下的检察人员的工作进行协调、支持、跟踪和监控，采取行动谋求捍卫和保护国内和国际关于保护此类权利的法律法规所赋予的基本权利和保障。</w:t>
      </w:r>
    </w:p>
    <w:p w:rsidR="00165B80" w:rsidRDefault="00165B80">
      <w:pPr>
        <w:pStyle w:val="SingleTxtGC"/>
        <w:rPr>
          <w:lang w:val="en-GB"/>
        </w:rPr>
      </w:pPr>
      <w:r>
        <w:rPr>
          <w:lang w:val="en-GB"/>
        </w:rPr>
        <w:t xml:space="preserve">151.  </w:t>
      </w:r>
      <w:r>
        <w:rPr>
          <w:rFonts w:hint="eastAsia"/>
          <w:lang w:val="en-GB"/>
        </w:rPr>
        <w:t>上述目标主要体现在以下领域：对公务员的刑事起诉：这方面的行动包括针对举报公务员侵犯人权，构成危害公共秩序罪的案件接收、分析和处理。对基本权利的国际保护：当有国际组织举报侵犯人权案件，且案件涉及到公务员侵犯人权，构成危害公共秩序罪时，由检察机关受理。执行刑事判决：在这方面主要负责确保遵守国内的狱政法律法规和国际条约之规定，逐步落实制度要求，为被最终定罪判刑的人员规定替代服刑措施和保安出发措施。著作权领域：负责受理与侵犯文化创作、科学和技术作品以及人文作品的投资、生产和推广权相关自由的举报。</w:t>
      </w:r>
    </w:p>
    <w:p w:rsidR="00165B80" w:rsidRDefault="00165B80">
      <w:pPr>
        <w:pStyle w:val="H4GC"/>
        <w:rPr>
          <w:rFonts w:hint="eastAsia"/>
          <w:lang w:val="en-GB"/>
        </w:rPr>
      </w:pPr>
      <w:r>
        <w:rPr>
          <w:lang w:val="en-GB"/>
        </w:rPr>
        <w:tab/>
      </w:r>
      <w:r>
        <w:rPr>
          <w:lang w:val="en-GB"/>
        </w:rPr>
        <w:tab/>
      </w:r>
      <w:r>
        <w:rPr>
          <w:rFonts w:hint="eastAsia"/>
          <w:lang w:val="en-GB"/>
        </w:rPr>
        <w:t>共和国总审计长办公室</w:t>
      </w:r>
    </w:p>
    <w:p w:rsidR="00165B80" w:rsidRDefault="00165B80">
      <w:pPr>
        <w:pStyle w:val="SingleTxtGC"/>
        <w:rPr>
          <w:lang w:val="en-GB"/>
        </w:rPr>
      </w:pPr>
      <w:r>
        <w:rPr>
          <w:lang w:val="en-GB"/>
        </w:rPr>
        <w:t xml:space="preserve">152.  </w:t>
      </w:r>
      <w:r>
        <w:rPr>
          <w:rFonts w:hint="eastAsia"/>
          <w:lang w:val="en-GB"/>
        </w:rPr>
        <w:t>根据《国家宪法》第</w:t>
      </w:r>
      <w:r>
        <w:rPr>
          <w:rFonts w:hint="eastAsia"/>
          <w:lang w:val="en-GB"/>
        </w:rPr>
        <w:t>289</w:t>
      </w:r>
      <w:r>
        <w:rPr>
          <w:rFonts w:hint="eastAsia"/>
          <w:lang w:val="en-GB"/>
        </w:rPr>
        <w:t>条第</w:t>
      </w:r>
      <w:r>
        <w:rPr>
          <w:rFonts w:hint="eastAsia"/>
          <w:lang w:val="en-GB"/>
        </w:rPr>
        <w:t>3</w:t>
      </w:r>
      <w:r>
        <w:rPr>
          <w:rFonts w:hint="eastAsia"/>
          <w:lang w:val="en-GB"/>
        </w:rPr>
        <w:t>款和第</w:t>
      </w:r>
      <w:r>
        <w:rPr>
          <w:rFonts w:hint="eastAsia"/>
          <w:lang w:val="en-GB"/>
        </w:rPr>
        <w:t>4</w:t>
      </w:r>
      <w:r>
        <w:rPr>
          <w:rFonts w:hint="eastAsia"/>
          <w:lang w:val="en-GB"/>
        </w:rPr>
        <w:t>款的规定，共和国总审计长办公室的职责如下：监察和审计受其监督的公共机构和公共性质的法人实体；在实施监察的过程中，调查侵犯公共资产的不正当行为，并依法采取相应的追究措施或者实施行政处罚；在履行职权过程中发现有侵犯公共资产的犯罪行为时，请求共和国检察官采取适当的法律措施。</w:t>
      </w:r>
    </w:p>
    <w:p w:rsidR="00165B80" w:rsidRDefault="00165B80">
      <w:pPr>
        <w:pStyle w:val="H23GC"/>
        <w:rPr>
          <w:lang w:val="en-GB"/>
        </w:rPr>
      </w:pPr>
      <w:r>
        <w:rPr>
          <w:lang w:val="en-GB"/>
        </w:rPr>
        <w:tab/>
        <w:t>3.</w:t>
      </w:r>
      <w:r>
        <w:rPr>
          <w:rFonts w:ascii="SimSun" w:eastAsia="SimSun" w:hAnsi="SimSun" w:cs="SimSun" w:hint="eastAsia"/>
          <w:lang w:val="en-GB"/>
        </w:rPr>
        <w:tab/>
      </w:r>
      <w:r>
        <w:rPr>
          <w:rFonts w:hint="eastAsia"/>
          <w:lang w:val="en-GB"/>
        </w:rPr>
        <w:t>为保护儿童、青少年、妇女和残疾人设立的其他机构</w:t>
      </w:r>
    </w:p>
    <w:p w:rsidR="00165B80" w:rsidRDefault="00165B80">
      <w:pPr>
        <w:pStyle w:val="SingleTxtGC"/>
        <w:rPr>
          <w:lang w:val="en-GB"/>
        </w:rPr>
      </w:pPr>
      <w:r>
        <w:rPr>
          <w:lang w:val="en-GB"/>
        </w:rPr>
        <w:t xml:space="preserve">153.  </w:t>
      </w:r>
      <w:r>
        <w:rPr>
          <w:rFonts w:hint="eastAsia"/>
          <w:lang w:val="en-GB"/>
        </w:rPr>
        <w:t>《委内瑞拉玻利维亚共和国宪法》在其第三编第五章的第</w:t>
      </w:r>
      <w:r>
        <w:rPr>
          <w:rFonts w:hint="eastAsia"/>
          <w:lang w:val="en-GB"/>
        </w:rPr>
        <w:t>78</w:t>
      </w:r>
      <w:r>
        <w:rPr>
          <w:rFonts w:hint="eastAsia"/>
          <w:lang w:val="en-GB"/>
        </w:rPr>
        <w:t>条规定成立一个旨在实现全面保护儿童和青少年的国家领导体系，这一规定逐步通过《儿童和青少年保护组织法》第</w:t>
      </w:r>
      <w:r>
        <w:rPr>
          <w:rFonts w:hint="eastAsia"/>
          <w:lang w:val="en-GB"/>
        </w:rPr>
        <w:t>117</w:t>
      </w:r>
      <w:r>
        <w:rPr>
          <w:rFonts w:hint="eastAsia"/>
          <w:lang w:val="en-GB"/>
        </w:rPr>
        <w:t>条得以落实，该条规定：“儿童和青少年全面保护国家领导体系是负责制定、协调、整合、引导、监督、评估和监控国家、州和市各级公共政策、方案和行动的机构、实体和单位的合称，其目的就是保护和关爱所有的儿童和青少年，制定各项举措，以此来确保此类群体切实享有各项权利和保障，并履行本法律规定的各项义务”。</w:t>
      </w:r>
    </w:p>
    <w:p w:rsidR="00165B80" w:rsidRDefault="00165B80">
      <w:pPr>
        <w:pStyle w:val="SingleTxtGC"/>
        <w:rPr>
          <w:lang w:val="en-GB"/>
        </w:rPr>
      </w:pPr>
      <w:r>
        <w:rPr>
          <w:lang w:val="en-GB"/>
        </w:rPr>
        <w:t xml:space="preserve">154.  </w:t>
      </w:r>
      <w:r>
        <w:rPr>
          <w:rFonts w:hint="eastAsia"/>
          <w:lang w:val="en-GB"/>
        </w:rPr>
        <w:t>这一体系是通过国家组织和单位以及民间社会组织在公共服务领域的一系列部门间联合行动来实施运作的。《儿童和青少年保护法》第</w:t>
      </w:r>
      <w:r>
        <w:rPr>
          <w:rFonts w:hint="eastAsia"/>
          <w:lang w:val="en-GB"/>
        </w:rPr>
        <w:t>119</w:t>
      </w:r>
      <w:r>
        <w:rPr>
          <w:rFonts w:hint="eastAsia"/>
          <w:lang w:val="en-GB"/>
        </w:rPr>
        <w:t>条规定，儿童和青少年全面保护国家领导体系的成员单位如下：</w:t>
      </w:r>
    </w:p>
    <w:p w:rsidR="00165B80" w:rsidRDefault="00165B80">
      <w:pPr>
        <w:pStyle w:val="SingleTxtGC"/>
        <w:numPr>
          <w:ilvl w:val="0"/>
          <w:numId w:val="16"/>
        </w:numPr>
        <w:rPr>
          <w:lang w:val="en-GB"/>
        </w:rPr>
      </w:pPr>
      <w:r>
        <w:rPr>
          <w:rFonts w:hint="eastAsia"/>
          <w:lang w:val="en-GB"/>
        </w:rPr>
        <w:t>负责儿童和青少年全面保护事务的人民政权国家部委。</w:t>
      </w:r>
    </w:p>
    <w:p w:rsidR="00165B80" w:rsidRDefault="00165B80">
      <w:pPr>
        <w:pStyle w:val="SingleTxtGC"/>
        <w:numPr>
          <w:ilvl w:val="0"/>
          <w:numId w:val="16"/>
        </w:numPr>
        <w:rPr>
          <w:lang w:val="en-GB"/>
        </w:rPr>
      </w:pPr>
      <w:r>
        <w:rPr>
          <w:rFonts w:hint="eastAsia"/>
          <w:lang w:val="en-GB"/>
        </w:rPr>
        <w:t>各类儿童和青少年权利委员会和儿童和青少年保护委员会。</w:t>
      </w:r>
    </w:p>
    <w:p w:rsidR="00165B80" w:rsidRDefault="00165B80">
      <w:pPr>
        <w:pStyle w:val="SingleTxtGC"/>
        <w:numPr>
          <w:ilvl w:val="0"/>
          <w:numId w:val="16"/>
        </w:numPr>
        <w:rPr>
          <w:lang w:val="en-GB"/>
        </w:rPr>
      </w:pPr>
      <w:r>
        <w:rPr>
          <w:rFonts w:hint="eastAsia"/>
          <w:lang w:val="en-GB"/>
        </w:rPr>
        <w:t>儿童和青少年保护法院以及最高司法法院的社会上诉庭。</w:t>
      </w:r>
    </w:p>
    <w:p w:rsidR="00165B80" w:rsidRDefault="00165B80">
      <w:pPr>
        <w:pStyle w:val="SingleTxtGC"/>
        <w:numPr>
          <w:ilvl w:val="0"/>
          <w:numId w:val="16"/>
        </w:numPr>
        <w:rPr>
          <w:rFonts w:hint="eastAsia"/>
          <w:lang w:val="pt-BR"/>
        </w:rPr>
      </w:pPr>
      <w:r>
        <w:rPr>
          <w:rFonts w:hint="eastAsia"/>
          <w:lang w:val="pt-BR"/>
        </w:rPr>
        <w:t>检察机关。</w:t>
      </w:r>
    </w:p>
    <w:p w:rsidR="00165B80" w:rsidRDefault="00165B80">
      <w:pPr>
        <w:pStyle w:val="SingleTxtGC"/>
        <w:numPr>
          <w:ilvl w:val="0"/>
          <w:numId w:val="16"/>
        </w:numPr>
        <w:rPr>
          <w:rFonts w:hint="eastAsia"/>
          <w:lang w:val="en-GB"/>
        </w:rPr>
      </w:pPr>
      <w:r>
        <w:rPr>
          <w:rFonts w:hint="eastAsia"/>
          <w:lang w:val="en-GB"/>
        </w:rPr>
        <w:t>人民权利监察员办公室。</w:t>
      </w:r>
    </w:p>
    <w:p w:rsidR="00165B80" w:rsidRDefault="00165B80">
      <w:pPr>
        <w:pStyle w:val="SingleTxtGC"/>
        <w:numPr>
          <w:ilvl w:val="0"/>
          <w:numId w:val="16"/>
        </w:numPr>
        <w:rPr>
          <w:rFonts w:hint="eastAsia"/>
          <w:lang w:val="en-GB"/>
        </w:rPr>
      </w:pPr>
      <w:r>
        <w:rPr>
          <w:rFonts w:hint="eastAsia"/>
          <w:lang w:val="en-GB"/>
        </w:rPr>
        <w:t>公诉机关。</w:t>
      </w:r>
    </w:p>
    <w:p w:rsidR="00165B80" w:rsidRDefault="00165B80">
      <w:pPr>
        <w:pStyle w:val="SingleTxtGC"/>
        <w:numPr>
          <w:ilvl w:val="0"/>
          <w:numId w:val="16"/>
        </w:numPr>
        <w:rPr>
          <w:rFonts w:hint="eastAsia"/>
          <w:lang w:val="en-GB"/>
        </w:rPr>
      </w:pPr>
      <w:r>
        <w:rPr>
          <w:rFonts w:hint="eastAsia"/>
          <w:lang w:val="en-GB"/>
        </w:rPr>
        <w:t>儿童和青少年关爱机构。</w:t>
      </w:r>
    </w:p>
    <w:p w:rsidR="00165B80" w:rsidRDefault="00165B80">
      <w:pPr>
        <w:pStyle w:val="SingleTxtGC"/>
        <w:numPr>
          <w:ilvl w:val="0"/>
          <w:numId w:val="16"/>
        </w:numPr>
        <w:rPr>
          <w:lang w:val="en-GB"/>
        </w:rPr>
      </w:pPr>
      <w:r>
        <w:rPr>
          <w:rFonts w:hint="eastAsia"/>
          <w:lang w:val="en-GB"/>
        </w:rPr>
        <w:t>儿童和青少年权利监察员办公室。</w:t>
      </w:r>
    </w:p>
    <w:p w:rsidR="00165B80" w:rsidRDefault="00165B80">
      <w:pPr>
        <w:pStyle w:val="SingleTxtGC"/>
        <w:numPr>
          <w:ilvl w:val="0"/>
          <w:numId w:val="16"/>
        </w:numPr>
        <w:rPr>
          <w:lang w:val="en-GB"/>
        </w:rPr>
      </w:pPr>
      <w:r>
        <w:rPr>
          <w:rFonts w:hint="eastAsia"/>
          <w:lang w:val="en-GB"/>
        </w:rPr>
        <w:t>公社委员会以及其他类型的群众组织。</w:t>
      </w:r>
    </w:p>
    <w:p w:rsidR="00165B80" w:rsidRDefault="00165B80">
      <w:pPr>
        <w:pStyle w:val="SingleTxtGC"/>
        <w:rPr>
          <w:lang w:val="en-GB"/>
        </w:rPr>
      </w:pPr>
      <w:r>
        <w:rPr>
          <w:lang w:val="en-GB"/>
        </w:rPr>
        <w:t xml:space="preserve">155.  </w:t>
      </w:r>
      <w:r>
        <w:rPr>
          <w:rFonts w:hint="eastAsia"/>
          <w:lang w:val="en-GB"/>
        </w:rPr>
        <w:t>在过去</w:t>
      </w:r>
      <w:r>
        <w:rPr>
          <w:rFonts w:hint="eastAsia"/>
          <w:lang w:val="en-GB"/>
        </w:rPr>
        <w:t>12</w:t>
      </w:r>
      <w:r>
        <w:rPr>
          <w:rFonts w:hint="eastAsia"/>
          <w:lang w:val="en-GB"/>
        </w:rPr>
        <w:t>年的革命进程中，通过发展先进的法律框架，努力保障妇女的权利，将性别观点融入到政策和体制结构中，其中值得一提的有在</w:t>
      </w:r>
      <w:r>
        <w:rPr>
          <w:rFonts w:hint="eastAsia"/>
          <w:lang w:val="en-GB"/>
        </w:rPr>
        <w:t>2007</w:t>
      </w:r>
      <w:r>
        <w:rPr>
          <w:rFonts w:hint="eastAsia"/>
          <w:lang w:val="en-GB"/>
        </w:rPr>
        <w:t>年颁布了《妇女享有无暴力生活的权利组织法》，这有助于在法律和司法层面上发展对妇女的保障，创造平等、公平、不歧视、互助、主流化、团结、包容、真正的</w:t>
      </w:r>
      <w:r>
        <w:rPr>
          <w:rFonts w:hint="eastAsia"/>
          <w:lang w:val="en-GB"/>
        </w:rPr>
        <w:t>(</w:t>
      </w:r>
      <w:r>
        <w:rPr>
          <w:rFonts w:hint="eastAsia"/>
          <w:lang w:val="en-GB"/>
        </w:rPr>
        <w:t>切实的</w:t>
      </w:r>
      <w:r>
        <w:rPr>
          <w:rFonts w:hint="eastAsia"/>
          <w:lang w:val="en-GB"/>
        </w:rPr>
        <w:t>)</w:t>
      </w:r>
      <w:r>
        <w:rPr>
          <w:rFonts w:hint="eastAsia"/>
          <w:lang w:val="en-GB"/>
        </w:rPr>
        <w:t>正义、公民参与、社区责任、求同存异、公正、热爱祖国、掌握知识和恢复集体记忆的氛围；所有这些都有助于提高妇女地位，使妇女更多地参与到委内瑞拉社会的各个领域中。</w:t>
      </w:r>
    </w:p>
    <w:p w:rsidR="00165B80" w:rsidRDefault="00165B80">
      <w:pPr>
        <w:pStyle w:val="SingleTxtGC"/>
        <w:rPr>
          <w:lang w:val="en-GB"/>
        </w:rPr>
      </w:pPr>
      <w:r>
        <w:rPr>
          <w:lang w:val="en-GB"/>
        </w:rPr>
        <w:t xml:space="preserve">156.  </w:t>
      </w:r>
      <w:r>
        <w:rPr>
          <w:rFonts w:hint="eastAsia"/>
          <w:lang w:val="en-GB"/>
        </w:rPr>
        <w:t>委内瑞拉承诺实现两性平等与公正的一个表现就是在</w:t>
      </w:r>
      <w:r>
        <w:rPr>
          <w:rFonts w:hint="eastAsia"/>
          <w:lang w:val="en-GB"/>
        </w:rPr>
        <w:t>2008</w:t>
      </w:r>
      <w:r>
        <w:rPr>
          <w:rFonts w:hint="eastAsia"/>
          <w:lang w:val="en-GB"/>
        </w:rPr>
        <w:t>年设立了国家妇女事务部，之后改称人民政权妇女和性别平等部，旨在通过将性别观点真正融入到公共管理中，真正切实有效地发展各项提高认识政策、方案、计划和项目，以此来从性别观点角度加强人才结构。</w:t>
      </w:r>
    </w:p>
    <w:p w:rsidR="00165B80" w:rsidRDefault="00165B80">
      <w:pPr>
        <w:pStyle w:val="SingleTxtGC"/>
        <w:rPr>
          <w:lang w:val="en-GB"/>
        </w:rPr>
      </w:pPr>
      <w:r>
        <w:rPr>
          <w:lang w:val="en-GB"/>
        </w:rPr>
        <w:t xml:space="preserve">157.  </w:t>
      </w:r>
      <w:r>
        <w:rPr>
          <w:rFonts w:hint="eastAsia"/>
          <w:lang w:val="en-GB"/>
        </w:rPr>
        <w:t>委内瑞拉已经推行了多项国家方案，以此在生活中的各个领域，即政治、经济和社会舞台上恢复和落实妇女权利和性别平等。这一点体现在自</w:t>
      </w:r>
      <w:r>
        <w:rPr>
          <w:rFonts w:hint="eastAsia"/>
          <w:lang w:val="en-GB"/>
        </w:rPr>
        <w:t>2000</w:t>
      </w:r>
      <w:r>
        <w:rPr>
          <w:rFonts w:hint="eastAsia"/>
          <w:lang w:val="en-GB"/>
        </w:rPr>
        <w:t>年以来，国家妇女事务局、妇女关爱机构以及“阿尔及利亚·拉亚”庇护所和“爱丽莎·希梅内斯”庇护所的机构能力不断得到加强。与此同时，国家还将工作重点放在了促进妇女的意识觉醒，使其了解自身在民主、参与和人民当家作主的社会中的权利和义务，并在</w:t>
      </w:r>
      <w:r>
        <w:rPr>
          <w:rFonts w:hint="eastAsia"/>
          <w:lang w:val="en-GB"/>
        </w:rPr>
        <w:t>2001</w:t>
      </w:r>
      <w:r>
        <w:rPr>
          <w:rFonts w:hint="eastAsia"/>
          <w:lang w:val="en-GB"/>
        </w:rPr>
        <w:t>年开办了欧梅里亚·埃尔南德斯公民权培训学校和安娜·玛利亚·坎波斯社会主义性别平等培训学校；创办了国家妇女权利监察员办公室，各地的地方妇女事务局</w:t>
      </w:r>
      <w:r>
        <w:rPr>
          <w:rFonts w:hint="eastAsia"/>
          <w:lang w:val="en-GB"/>
        </w:rPr>
        <w:t>(2001</w:t>
      </w:r>
      <w:r>
        <w:rPr>
          <w:rFonts w:hint="eastAsia"/>
          <w:lang w:val="en-GB"/>
        </w:rPr>
        <w:t>年</w:t>
      </w:r>
      <w:r>
        <w:rPr>
          <w:rFonts w:hint="eastAsia"/>
          <w:lang w:val="en-GB"/>
        </w:rPr>
        <w:t>)</w:t>
      </w:r>
      <w:r>
        <w:rPr>
          <w:rFonts w:hint="eastAsia"/>
          <w:lang w:val="en-GB"/>
        </w:rPr>
        <w:t>和妇女事务特别监察员办公室</w:t>
      </w:r>
      <w:r>
        <w:rPr>
          <w:rFonts w:hint="eastAsia"/>
          <w:lang w:val="en-GB"/>
        </w:rPr>
        <w:t>(2004</w:t>
      </w:r>
      <w:r>
        <w:rPr>
          <w:rFonts w:hint="eastAsia"/>
          <w:lang w:val="en-GB"/>
        </w:rPr>
        <w:t>年</w:t>
      </w:r>
      <w:r>
        <w:rPr>
          <w:rFonts w:hint="eastAsia"/>
          <w:lang w:val="en-GB"/>
        </w:rPr>
        <w:t>)</w:t>
      </w:r>
      <w:r>
        <w:rPr>
          <w:rFonts w:hint="eastAsia"/>
          <w:lang w:val="en-GB"/>
        </w:rPr>
        <w:t>。</w:t>
      </w:r>
    </w:p>
    <w:p w:rsidR="00165B80" w:rsidRDefault="00165B80">
      <w:pPr>
        <w:pStyle w:val="SingleTxtGC"/>
        <w:rPr>
          <w:rFonts w:hint="eastAsia"/>
          <w:lang w:val="en-GB"/>
        </w:rPr>
      </w:pPr>
      <w:r>
        <w:rPr>
          <w:lang w:val="en-GB"/>
        </w:rPr>
        <w:t xml:space="preserve">158.  </w:t>
      </w:r>
      <w:r>
        <w:rPr>
          <w:rFonts w:hint="eastAsia"/>
          <w:lang w:val="en-GB"/>
        </w:rPr>
        <w:t>在</w:t>
      </w:r>
      <w:r>
        <w:rPr>
          <w:rFonts w:hint="eastAsia"/>
          <w:lang w:val="en-GB"/>
        </w:rPr>
        <w:t>1999</w:t>
      </w:r>
      <w:r>
        <w:rPr>
          <w:rFonts w:hint="eastAsia"/>
          <w:lang w:val="en-GB"/>
        </w:rPr>
        <w:t>年的《委内瑞拉玻利瓦尔共和国宪法》中承认残疾人的权利，并在第</w:t>
      </w:r>
      <w:r>
        <w:rPr>
          <w:rFonts w:hint="eastAsia"/>
          <w:lang w:val="en-GB"/>
        </w:rPr>
        <w:t>81</w:t>
      </w:r>
      <w:r>
        <w:rPr>
          <w:rFonts w:hint="eastAsia"/>
          <w:lang w:val="en-GB"/>
        </w:rPr>
        <w:t>条中规定如下：“所有残疾人或者有特殊需要的人有权完全自主地发挥自己的能力，有权融入家庭和社会生活。国家在家庭和社会齐心合力的参与下确保其人格尊严得到尊重，保障机会均等并提供满意的工作条件，依法根据此类人口的自身条件推动对其的培养、培训和就业安置。承认聋哑人口有权通过手语表达自己的想法以及与他人交流”。</w:t>
      </w:r>
      <w:smartTag w:uri="urn:schemas-microsoft-com:office:smarttags" w:element="chsdate">
        <w:smartTagPr>
          <w:attr w:name="IsROCDate" w:val="False"/>
          <w:attr w:name="IsLunarDate" w:val="False"/>
          <w:attr w:name="Day" w:val="15"/>
          <w:attr w:name="Month" w:val="11"/>
          <w:attr w:name="Year" w:val="2006"/>
        </w:smartTagPr>
        <w:r>
          <w:rPr>
            <w:rFonts w:hint="eastAsia"/>
            <w:lang w:val="en-GB"/>
          </w:rPr>
          <w:t>2006</w:t>
        </w:r>
        <w:r>
          <w:rPr>
            <w:rFonts w:hint="eastAsia"/>
            <w:lang w:val="en-GB"/>
          </w:rPr>
          <w:t>年</w:t>
        </w:r>
        <w:r>
          <w:rPr>
            <w:rFonts w:hint="eastAsia"/>
            <w:lang w:val="en-GB"/>
          </w:rPr>
          <w:t>11</w:t>
        </w:r>
        <w:r>
          <w:rPr>
            <w:rFonts w:hint="eastAsia"/>
            <w:lang w:val="en-GB"/>
          </w:rPr>
          <w:t>月</w:t>
        </w:r>
        <w:r>
          <w:rPr>
            <w:rFonts w:hint="eastAsia"/>
            <w:lang w:val="en-GB"/>
          </w:rPr>
          <w:t>15</w:t>
        </w:r>
        <w:r>
          <w:rPr>
            <w:rFonts w:hint="eastAsia"/>
            <w:lang w:val="en-GB"/>
          </w:rPr>
          <w:t>日</w:t>
        </w:r>
      </w:smartTag>
      <w:r>
        <w:rPr>
          <w:rFonts w:hint="eastAsia"/>
          <w:lang w:val="en-GB"/>
        </w:rPr>
        <w:t>，国会批准了《残疾人法》。</w:t>
      </w:r>
    </w:p>
    <w:p w:rsidR="00165B80" w:rsidRDefault="00165B80">
      <w:pPr>
        <w:pStyle w:val="SingleTxtGC"/>
        <w:rPr>
          <w:lang w:val="en-GB"/>
        </w:rPr>
      </w:pPr>
      <w:r>
        <w:rPr>
          <w:lang w:val="en-GB"/>
        </w:rPr>
        <w:t xml:space="preserve">159.  </w:t>
      </w:r>
      <w:r>
        <w:rPr>
          <w:rFonts w:hint="eastAsia"/>
          <w:lang w:val="en-GB"/>
        </w:rPr>
        <w:t>国家残疾人理事会是一家隶属于人民政权公社和社会保障部的政府机构。其主要职能是负责执行由残疾人事务领导机构制定的各项方针、公共政策、计划和战略。国家残疾人一体化理事会是在《残疾人一体化法》颁布之后，根据</w:t>
      </w:r>
      <w:smartTag w:uri="urn:schemas-microsoft-com:office:smarttags" w:element="chsdate">
        <w:smartTagPr>
          <w:attr w:name="IsROCDate" w:val="False"/>
          <w:attr w:name="IsLunarDate" w:val="False"/>
          <w:attr w:name="Day" w:val="3"/>
          <w:attr w:name="Month" w:val="9"/>
          <w:attr w:name="Year" w:val="1993"/>
        </w:smartTagPr>
        <w:r>
          <w:rPr>
            <w:rFonts w:hint="eastAsia"/>
            <w:lang w:val="en-GB"/>
          </w:rPr>
          <w:t>1993</w:t>
        </w:r>
        <w:r>
          <w:rPr>
            <w:rFonts w:hint="eastAsia"/>
            <w:lang w:val="en-GB"/>
          </w:rPr>
          <w:t>年</w:t>
        </w:r>
        <w:r>
          <w:rPr>
            <w:rFonts w:hint="eastAsia"/>
            <w:lang w:val="en-GB"/>
          </w:rPr>
          <w:t>9</w:t>
        </w:r>
        <w:r>
          <w:rPr>
            <w:rFonts w:hint="eastAsia"/>
            <w:lang w:val="en-GB"/>
          </w:rPr>
          <w:t>月</w:t>
        </w:r>
        <w:r>
          <w:rPr>
            <w:rFonts w:hint="eastAsia"/>
            <w:lang w:val="en-GB"/>
          </w:rPr>
          <w:t>3</w:t>
        </w:r>
        <w:r>
          <w:rPr>
            <w:rFonts w:hint="eastAsia"/>
            <w:lang w:val="en-GB"/>
          </w:rPr>
          <w:t>日</w:t>
        </w:r>
      </w:smartTag>
      <w:r>
        <w:rPr>
          <w:rFonts w:hint="eastAsia"/>
          <w:lang w:val="en-GB"/>
        </w:rPr>
        <w:t>的法令创立的。</w:t>
      </w:r>
    </w:p>
    <w:p w:rsidR="00165B80" w:rsidRDefault="00165B80">
      <w:pPr>
        <w:pStyle w:val="H1GC"/>
        <w:rPr>
          <w:lang w:val="en-GB"/>
        </w:rPr>
      </w:pPr>
      <w:r>
        <w:rPr>
          <w:lang w:val="en-GB"/>
        </w:rPr>
        <w:tab/>
        <w:t>C.</w:t>
      </w:r>
      <w:r>
        <w:rPr>
          <w:rFonts w:ascii="SimSun" w:eastAsia="SimSun" w:hAnsi="SimSun" w:cs="SimSun" w:hint="eastAsia"/>
          <w:lang w:val="en-GB"/>
        </w:rPr>
        <w:tab/>
      </w:r>
      <w:r>
        <w:rPr>
          <w:rFonts w:hint="eastAsia"/>
          <w:lang w:val="en-GB"/>
        </w:rPr>
        <w:t>增进人权的框架</w:t>
      </w:r>
    </w:p>
    <w:p w:rsidR="00165B80" w:rsidRDefault="00165B80">
      <w:pPr>
        <w:pStyle w:val="SingleTxtGC"/>
        <w:rPr>
          <w:lang w:val="en-GB"/>
        </w:rPr>
      </w:pPr>
      <w:r>
        <w:rPr>
          <w:lang w:val="en-GB"/>
        </w:rPr>
        <w:t xml:space="preserve">160.  </w:t>
      </w:r>
      <w:r>
        <w:rPr>
          <w:rFonts w:hint="eastAsia"/>
          <w:lang w:val="en-GB"/>
        </w:rPr>
        <w:t>增进人权是所有公权力机构都应当视为一项挑战的重要任务。为此，各部委和各单位在近年来已经开展了各项活动，其核心主题就是捍卫和增进人权。接下来将要介绍的是各公共机构，特别是人民权利监察员办公室正在开展的一些主要活动。</w:t>
      </w:r>
    </w:p>
    <w:p w:rsidR="00165B80" w:rsidRDefault="00165B80">
      <w:pPr>
        <w:pStyle w:val="SingleTxtGC"/>
        <w:rPr>
          <w:lang w:val="en-GB"/>
        </w:rPr>
      </w:pPr>
      <w:r>
        <w:rPr>
          <w:lang w:val="en-GB"/>
        </w:rPr>
        <w:t xml:space="preserve">161.  </w:t>
      </w:r>
      <w:r>
        <w:rPr>
          <w:rFonts w:hint="eastAsia"/>
          <w:lang w:val="en-GB"/>
        </w:rPr>
        <w:t>委内瑞拉玻利瓦尔共和国的人民权利监察员办公室承担着增进人权这项宪法任务，</w:t>
      </w:r>
      <w:r>
        <w:rPr>
          <w:rStyle w:val="FootnoteReference"/>
          <w:lang w:val="en-GB"/>
        </w:rPr>
        <w:footnoteReference w:id="37"/>
      </w:r>
      <w:r>
        <w:rPr>
          <w:lang w:val="en-GB"/>
        </w:rPr>
        <w:t xml:space="preserve"> </w:t>
      </w:r>
      <w:r>
        <w:rPr>
          <w:rFonts w:hint="eastAsia"/>
          <w:lang w:val="en-GB"/>
        </w:rPr>
        <w:t>为此该机构在国内开展的一项基本工作就是主要面向政府、国家机构、民间社会和公民中的利益攸关方开展与人权相关的培训、宣传和推广活动。</w:t>
      </w:r>
    </w:p>
    <w:p w:rsidR="00165B80" w:rsidRDefault="00165B80">
      <w:pPr>
        <w:pStyle w:val="SingleTxtGC"/>
        <w:rPr>
          <w:rFonts w:hint="eastAsia"/>
          <w:lang w:val="en-GB"/>
        </w:rPr>
      </w:pPr>
      <w:r>
        <w:rPr>
          <w:lang w:val="en-GB"/>
        </w:rPr>
        <w:t xml:space="preserve">162.  </w:t>
      </w:r>
      <w:r>
        <w:rPr>
          <w:rFonts w:hint="eastAsia"/>
          <w:lang w:val="en-GB"/>
        </w:rPr>
        <w:t>该机构自创立伊始就制定了一项政策，旨在向委内瑞拉民众宣传《国家宪法》的内容、各机构的职能以及各项基本权利，为此确定的一项基本战略就是通过使公民了解捍卫和保护基本权利的各项法律，加强公民在捍卫自身权利方面的能力，并巩固在国内社会中最易遭受排斥的群体的社会和政治能力。</w:t>
      </w:r>
    </w:p>
    <w:p w:rsidR="00165B80" w:rsidRDefault="00165B80">
      <w:pPr>
        <w:pStyle w:val="SingleTxtGC"/>
        <w:rPr>
          <w:lang w:val="en-GB"/>
        </w:rPr>
      </w:pPr>
      <w:r>
        <w:rPr>
          <w:lang w:val="en-GB"/>
        </w:rPr>
        <w:t xml:space="preserve">163.  </w:t>
      </w:r>
      <w:r>
        <w:rPr>
          <w:rFonts w:hint="eastAsia"/>
          <w:lang w:val="en-GB"/>
        </w:rPr>
        <w:t>近年来人民权利监察员办公室以及其他一些政府行政机构，根据各地区的特点和需要、群众利益以及联合国人权委员会的各项建议，制定并实施了一系列的宣传、推广、培训方案和活动。</w:t>
      </w:r>
    </w:p>
    <w:p w:rsidR="00165B80" w:rsidRDefault="00165B80">
      <w:pPr>
        <w:pStyle w:val="H23GC"/>
        <w:rPr>
          <w:rFonts w:hint="eastAsia"/>
          <w:lang w:val="en-GB"/>
        </w:rPr>
      </w:pPr>
      <w:r>
        <w:rPr>
          <w:lang w:val="en-GB"/>
        </w:rPr>
        <w:tab/>
        <w:t>1.</w:t>
      </w:r>
      <w:r>
        <w:rPr>
          <w:rFonts w:ascii="SimSun" w:eastAsia="SimSun" w:hAnsi="SimSun" w:cs="SimSun" w:hint="eastAsia"/>
          <w:lang w:val="en-GB"/>
        </w:rPr>
        <w:tab/>
      </w:r>
      <w:r>
        <w:rPr>
          <w:rFonts w:hint="eastAsia"/>
          <w:lang w:val="en-GB"/>
        </w:rPr>
        <w:t>宣传国际人权文书</w:t>
      </w:r>
    </w:p>
    <w:p w:rsidR="00165B80" w:rsidRDefault="00165B80">
      <w:pPr>
        <w:pStyle w:val="SingleTxtGC"/>
        <w:rPr>
          <w:lang w:val="en-GB"/>
        </w:rPr>
      </w:pPr>
      <w:r>
        <w:rPr>
          <w:lang w:val="en-GB"/>
        </w:rPr>
        <w:t xml:space="preserve">164.  </w:t>
      </w:r>
      <w:r>
        <w:rPr>
          <w:rFonts w:hint="eastAsia"/>
          <w:lang w:val="en-GB"/>
        </w:rPr>
        <w:t>委内瑞拉的一个政治亮点就是已经广泛批准了各类国际人权文书，无论是在世界体系内还是在美洲体系内。人民权利监察员办公室通过传播与保护在基本大法以及共和国批准的各项国际条约、公约和协定中所赋予的人权相关的各类法律法规以及其他一些方式，致力于开展各项宣传和推广人权的活动。</w:t>
      </w:r>
    </w:p>
    <w:p w:rsidR="00165B80" w:rsidRDefault="00165B80">
      <w:pPr>
        <w:pStyle w:val="SingleTxtGC"/>
        <w:rPr>
          <w:lang w:val="en-GB"/>
        </w:rPr>
      </w:pPr>
      <w:r>
        <w:rPr>
          <w:lang w:val="en-GB"/>
        </w:rPr>
        <w:t xml:space="preserve">165.  </w:t>
      </w:r>
      <w:r>
        <w:rPr>
          <w:rFonts w:hint="eastAsia"/>
          <w:lang w:val="en-GB"/>
        </w:rPr>
        <w:t>同样，人民权利监察员办公室还开展了一系列的行动，目的就是在国家公权力机构中宣传和推广联合国各类人权条约机构所提出的意见和建议。</w:t>
      </w:r>
    </w:p>
    <w:p w:rsidR="00165B80" w:rsidRDefault="00165B80">
      <w:pPr>
        <w:pStyle w:val="SingleTxtGC"/>
        <w:rPr>
          <w:lang w:val="en-GB"/>
        </w:rPr>
      </w:pPr>
      <w:r>
        <w:rPr>
          <w:lang w:val="en-GB"/>
        </w:rPr>
        <w:t xml:space="preserve">166.  </w:t>
      </w:r>
      <w:r>
        <w:rPr>
          <w:rFonts w:hint="eastAsia"/>
          <w:lang w:val="en-GB"/>
        </w:rPr>
        <w:t>人民权利监察员办公室为帮助在全国境内加强尊重人权的文化氛围，在国家行政机关各部门，以及其他公权力机构中开展了对各项国际人权文书</w:t>
      </w:r>
      <w:r>
        <w:rPr>
          <w:rFonts w:hint="eastAsia"/>
          <w:lang w:val="en-GB"/>
        </w:rPr>
        <w:t>(</w:t>
      </w:r>
      <w:r>
        <w:rPr>
          <w:rFonts w:hint="eastAsia"/>
          <w:lang w:val="en-GB"/>
        </w:rPr>
        <w:t>《公民权利和政治权利国际公约》；《经济、社会、文化权利国际公约》；《消除一切形式种族歧视国际公约》；《消除对妇女一切形式歧视公约》；《禁止酷刑和其他残忍、不人道或有辱人格的待遇或处罚公约》；《儿童权利公约》</w:t>
      </w:r>
      <w:r>
        <w:rPr>
          <w:rFonts w:hint="eastAsia"/>
          <w:lang w:val="en-GB"/>
        </w:rPr>
        <w:t>)</w:t>
      </w:r>
      <w:r>
        <w:rPr>
          <w:rFonts w:hint="eastAsia"/>
          <w:lang w:val="en-GB"/>
        </w:rPr>
        <w:t>以及与普遍定期审议相关情况的宣传。</w:t>
      </w:r>
    </w:p>
    <w:p w:rsidR="00165B80" w:rsidRDefault="00165B80">
      <w:pPr>
        <w:pStyle w:val="SingleTxtGC"/>
        <w:rPr>
          <w:lang w:val="en-GB"/>
        </w:rPr>
      </w:pPr>
      <w:r>
        <w:rPr>
          <w:lang w:val="en-GB"/>
        </w:rPr>
        <w:t xml:space="preserve">167.  </w:t>
      </w:r>
      <w:r>
        <w:rPr>
          <w:rFonts w:hint="eastAsia"/>
          <w:lang w:val="en-GB"/>
        </w:rPr>
        <w:t>同样，该机构还对以下条约机构向委内瑞拉提出的结论性意见进行了宣传：人权委员会；经济、社会和文化权利委员会；禁止酷刑委员会；消除种族歧视委员会和消除对妇女歧视委员会。</w:t>
      </w:r>
    </w:p>
    <w:p w:rsidR="00165B80" w:rsidRDefault="00165B80">
      <w:pPr>
        <w:pStyle w:val="H23GC"/>
        <w:rPr>
          <w:lang w:val="en-GB"/>
        </w:rPr>
      </w:pPr>
      <w:r>
        <w:rPr>
          <w:lang w:val="en-GB"/>
        </w:rPr>
        <w:tab/>
        <w:t>2.</w:t>
      </w:r>
      <w:r>
        <w:rPr>
          <w:rFonts w:ascii="SimSun" w:eastAsia="SimSun" w:hAnsi="SimSun" w:cs="SimSun" w:hint="eastAsia"/>
          <w:lang w:val="en-GB"/>
        </w:rPr>
        <w:tab/>
      </w:r>
      <w:r>
        <w:rPr>
          <w:rFonts w:hint="eastAsia"/>
          <w:lang w:val="en-GB"/>
        </w:rPr>
        <w:t>通过各类教育方案传播人权知识</w:t>
      </w:r>
    </w:p>
    <w:p w:rsidR="00165B80" w:rsidRDefault="00165B80">
      <w:pPr>
        <w:pStyle w:val="SingleTxtGC"/>
        <w:rPr>
          <w:lang w:val="en-GB"/>
        </w:rPr>
      </w:pPr>
      <w:r>
        <w:rPr>
          <w:lang w:val="en-GB"/>
        </w:rPr>
        <w:t xml:space="preserve">168.  </w:t>
      </w:r>
      <w:r>
        <w:rPr>
          <w:rFonts w:hint="eastAsia"/>
          <w:lang w:val="en-GB"/>
        </w:rPr>
        <w:t>人民权利监察员办公室已经制定并实施了一系列的政策，目的是使全民都了解哪些是他们享有的权利，重点落实人民权利监察员办公室作为增进、捍卫和监督落实个人权利和基本自由的主管机构的职能。</w:t>
      </w:r>
    </w:p>
    <w:p w:rsidR="00165B80" w:rsidRDefault="00165B80">
      <w:pPr>
        <w:pStyle w:val="SingleTxtGC"/>
        <w:rPr>
          <w:lang w:val="en-GB"/>
        </w:rPr>
      </w:pPr>
      <w:r>
        <w:rPr>
          <w:lang w:val="en-GB"/>
        </w:rPr>
        <w:t xml:space="preserve">169.  </w:t>
      </w:r>
      <w:r>
        <w:rPr>
          <w:rFonts w:hint="eastAsia"/>
          <w:lang w:val="en-GB"/>
        </w:rPr>
        <w:t>为落实此项工作，人民权利监察员办公室根据《宪法》以及由共和国批准的国际文书中规定的各项人权；各地区的特殊需要；群众利益；以及</w:t>
      </w:r>
      <w:r>
        <w:rPr>
          <w:rFonts w:hint="eastAsia"/>
          <w:lang w:val="en-GB"/>
        </w:rPr>
        <w:t>(</w:t>
      </w:r>
      <w:r>
        <w:rPr>
          <w:rFonts w:hint="eastAsia"/>
          <w:lang w:val="en-GB"/>
        </w:rPr>
        <w:t>按照举报频率确定的</w:t>
      </w:r>
      <w:r>
        <w:rPr>
          <w:rFonts w:hint="eastAsia"/>
          <w:lang w:val="en-GB"/>
        </w:rPr>
        <w:t>)</w:t>
      </w:r>
      <w:r>
        <w:rPr>
          <w:rFonts w:hint="eastAsia"/>
          <w:lang w:val="en-GB"/>
        </w:rPr>
        <w:t>弱势群体的权利，针对不同的人群和国家机构设立了若干方案组。在这方面值得一提的有各类宣传方案组、培训方案组、公民参与方案组以及面向公共机构开展的行动方案组。</w:t>
      </w:r>
    </w:p>
    <w:p w:rsidR="00165B80" w:rsidRDefault="00165B80">
      <w:pPr>
        <w:pStyle w:val="SingleTxtGC"/>
        <w:rPr>
          <w:rFonts w:hint="eastAsia"/>
          <w:lang w:val="en-GB"/>
        </w:rPr>
      </w:pPr>
      <w:r>
        <w:rPr>
          <w:lang w:val="en-GB"/>
        </w:rPr>
        <w:t xml:space="preserve">170.  </w:t>
      </w:r>
      <w:r>
        <w:rPr>
          <w:rFonts w:eastAsia="SimHei" w:hint="eastAsia"/>
          <w:lang w:val="en-GB"/>
        </w:rPr>
        <w:t>宣传方案组</w:t>
      </w:r>
      <w:r>
        <w:rPr>
          <w:rFonts w:hint="eastAsia"/>
          <w:lang w:val="en-GB"/>
        </w:rPr>
        <w:t>。为支持开展其余方案组开展行动而创立的方案组。其职能是设计并编制关于人民权利监察员办公室、人权以及相关内容的印刷材料和音像宣传材料。同时还推动与各类社会传媒签订合同，以开辟空间来宣传和推广人权，借助此类举措实现了通过广播、电视和电影来传播人权这一目标。</w:t>
      </w:r>
    </w:p>
    <w:p w:rsidR="00165B80" w:rsidRDefault="00165B80">
      <w:pPr>
        <w:pStyle w:val="SingleTxtGC"/>
        <w:rPr>
          <w:lang w:val="en-GB"/>
        </w:rPr>
      </w:pPr>
      <w:r>
        <w:rPr>
          <w:lang w:val="en-GB"/>
        </w:rPr>
        <w:t xml:space="preserve">171.  </w:t>
      </w:r>
      <w:r>
        <w:rPr>
          <w:rFonts w:eastAsia="SimHei" w:hint="eastAsia"/>
          <w:lang w:val="en-GB"/>
        </w:rPr>
        <w:t>移动电影俱乐部</w:t>
      </w:r>
      <w:r>
        <w:rPr>
          <w:rFonts w:hint="eastAsia"/>
          <w:lang w:val="en-GB"/>
        </w:rPr>
        <w:t>。人民权利监察员办公室通过电影播放的方式启动了一项新的战略，有助于面向大众传播人权知识，进而鼓励市民享有和行使其文化权利和娱乐权利。在这一战略框架内成立了移动电影俱乐部，作为对人权的反思空间。通过电影俱乐部开展的各类活动，在隶属于人民政权文化部的国家电影明星促进电影繁荣计划办公室的工作人员的配合下，计划在全国范围内以系统性方式播放以人权问题作为主题的各类电影。</w:t>
      </w:r>
    </w:p>
    <w:p w:rsidR="00165B80" w:rsidRDefault="00165B80">
      <w:pPr>
        <w:pStyle w:val="SingleTxtGC"/>
        <w:rPr>
          <w:lang w:val="en-GB"/>
        </w:rPr>
      </w:pPr>
      <w:r>
        <w:rPr>
          <w:lang w:val="en-GB"/>
        </w:rPr>
        <w:t xml:space="preserve">172.  </w:t>
      </w:r>
      <w:r>
        <w:rPr>
          <w:rFonts w:eastAsia="SimHei" w:hint="eastAsia"/>
          <w:lang w:val="en-GB"/>
        </w:rPr>
        <w:t>培训方案组</w:t>
      </w:r>
      <w:r>
        <w:rPr>
          <w:rFonts w:hint="eastAsia"/>
          <w:lang w:val="en-GB"/>
        </w:rPr>
        <w:t>。培训方案组的创办目的就是形成来自不同领域的志愿者团体，作为肩负多种功能的督导员，在其日常领域中开展人权宣传工作。为此采用了系统性培训的方法，并提供相应的工具和战略来帮助促进相关信息的传播。</w:t>
      </w:r>
    </w:p>
    <w:p w:rsidR="00165B80" w:rsidRDefault="00165B80">
      <w:pPr>
        <w:pStyle w:val="SingleTxtGC"/>
        <w:rPr>
          <w:lang w:val="en-GB"/>
        </w:rPr>
      </w:pPr>
      <w:r>
        <w:rPr>
          <w:lang w:val="en-GB"/>
        </w:rPr>
        <w:t xml:space="preserve">173.  </w:t>
      </w:r>
      <w:r>
        <w:rPr>
          <w:rFonts w:eastAsia="SimHei" w:hint="eastAsia"/>
          <w:lang w:val="en-GB"/>
        </w:rPr>
        <w:t>公民参与方案组</w:t>
      </w:r>
      <w:r>
        <w:rPr>
          <w:rFonts w:hint="eastAsia"/>
          <w:lang w:val="en-GB"/>
        </w:rPr>
        <w:t>。公民参与方案组的创办目的就是促进推广民主团结、宽容忍让、公平正义和充分尊重人权的价值观。这一方案组努力通过确定社区中的目标群体，针对这些群体开展各类教育活动来配合公民权利监察员办公室的工作。</w:t>
      </w:r>
    </w:p>
    <w:p w:rsidR="00165B80" w:rsidRDefault="00165B80">
      <w:pPr>
        <w:pStyle w:val="H23GC"/>
        <w:rPr>
          <w:lang w:val="en-GB"/>
        </w:rPr>
      </w:pPr>
      <w:r>
        <w:rPr>
          <w:lang w:val="en-GB"/>
        </w:rPr>
        <w:tab/>
        <w:t>3.</w:t>
      </w:r>
      <w:r>
        <w:rPr>
          <w:rFonts w:ascii="SimSun" w:eastAsia="SimSun" w:hAnsi="SimSun" w:cs="SimSun" w:hint="eastAsia"/>
          <w:lang w:val="en-GB"/>
        </w:rPr>
        <w:tab/>
      </w:r>
      <w:r>
        <w:rPr>
          <w:rFonts w:hint="eastAsia"/>
          <w:lang w:val="en-GB"/>
        </w:rPr>
        <w:t>通过各类公共信息方案传播人权知识</w:t>
      </w:r>
    </w:p>
    <w:p w:rsidR="00165B80" w:rsidRDefault="00165B80">
      <w:pPr>
        <w:pStyle w:val="SingleTxtGC"/>
        <w:rPr>
          <w:lang w:val="en-GB"/>
        </w:rPr>
      </w:pPr>
      <w:r>
        <w:rPr>
          <w:lang w:val="en-GB"/>
        </w:rPr>
        <w:t xml:space="preserve">174.  </w:t>
      </w:r>
      <w:r>
        <w:rPr>
          <w:rFonts w:hint="eastAsia"/>
          <w:lang w:val="en-GB"/>
        </w:rPr>
        <w:t>教育和研究方案。为落实《宪法》和法律赋予的增进人权的责任，考虑到教育界作为主力，应当在整个教育体系中承担起让民众了解、重视、尊重和行使人权的核心作用，人民权利监察员办公室以及其他公权力机构已经开展了以下推广活动：</w:t>
      </w:r>
    </w:p>
    <w:p w:rsidR="00165B80" w:rsidRDefault="00165B80">
      <w:pPr>
        <w:pStyle w:val="SingleTxtGC"/>
        <w:rPr>
          <w:lang w:val="en-GB"/>
        </w:rPr>
      </w:pPr>
      <w:r>
        <w:rPr>
          <w:lang w:val="en-GB"/>
        </w:rPr>
        <w:t xml:space="preserve">175.  </w:t>
      </w:r>
      <w:r>
        <w:rPr>
          <w:rFonts w:hint="eastAsia"/>
          <w:lang w:val="en-GB"/>
        </w:rPr>
        <w:t>敦促人民政权教育部在委内瑞拉教育体系各级各类教育的课程安排中纳入人权培训课程。对此，人民权利监察员办公室收到了来自有关当局的邀请，参与对教学大纲的审查和调整。监察员办公室还申请设置自选课程、选修课程、扩展性学习模式和教学模块，以便将之纳入到大学高等教育中。</w:t>
      </w:r>
    </w:p>
    <w:p w:rsidR="00165B80" w:rsidRDefault="00165B80">
      <w:pPr>
        <w:pStyle w:val="SingleTxtGC"/>
        <w:rPr>
          <w:lang w:val="en-GB"/>
        </w:rPr>
      </w:pPr>
      <w:r>
        <w:rPr>
          <w:lang w:val="en-GB"/>
        </w:rPr>
        <w:t xml:space="preserve">176.  </w:t>
      </w:r>
      <w:r>
        <w:rPr>
          <w:rFonts w:hint="eastAsia"/>
          <w:lang w:val="en-GB"/>
        </w:rPr>
        <w:t>自</w:t>
      </w:r>
      <w:r>
        <w:rPr>
          <w:rFonts w:hint="eastAsia"/>
          <w:lang w:val="en-GB"/>
        </w:rPr>
        <w:t>2001</w:t>
      </w:r>
      <w:r>
        <w:rPr>
          <w:rFonts w:hint="eastAsia"/>
          <w:lang w:val="en-GB"/>
        </w:rPr>
        <w:t>年以来，人民政权教育部通过</w:t>
      </w:r>
      <w:smartTag w:uri="urn:schemas-microsoft-com:office:smarttags" w:element="chsdate">
        <w:smartTagPr>
          <w:attr w:name="Year" w:val="2011"/>
          <w:attr w:name="Month" w:val="11"/>
          <w:attr w:name="Day" w:val="6"/>
          <w:attr w:name="IsLunarDate" w:val="False"/>
          <w:attr w:name="IsROCDate" w:val="False"/>
        </w:smartTagPr>
        <w:r>
          <w:rPr>
            <w:rFonts w:hint="eastAsia"/>
            <w:lang w:val="en-GB"/>
          </w:rPr>
          <w:t>2011</w:t>
        </w:r>
        <w:r>
          <w:rPr>
            <w:rFonts w:hint="eastAsia"/>
            <w:lang w:val="en-GB"/>
          </w:rPr>
          <w:t>年</w:t>
        </w:r>
        <w:r>
          <w:rPr>
            <w:rFonts w:hint="eastAsia"/>
            <w:lang w:val="en-GB"/>
          </w:rPr>
          <w:t>11</w:t>
        </w:r>
        <w:r>
          <w:rPr>
            <w:rFonts w:hint="eastAsia"/>
            <w:lang w:val="en-GB"/>
          </w:rPr>
          <w:t>月</w:t>
        </w:r>
        <w:r>
          <w:rPr>
            <w:rFonts w:hint="eastAsia"/>
            <w:lang w:val="en-GB"/>
          </w:rPr>
          <w:t>6</w:t>
        </w:r>
        <w:r>
          <w:rPr>
            <w:rFonts w:hint="eastAsia"/>
            <w:lang w:val="en-GB"/>
          </w:rPr>
          <w:t>日</w:t>
        </w:r>
      </w:smartTag>
      <w:r>
        <w:rPr>
          <w:rFonts w:hint="eastAsia"/>
          <w:lang w:val="en-GB"/>
        </w:rPr>
        <w:t>的第</w:t>
      </w:r>
      <w:r>
        <w:rPr>
          <w:rFonts w:hint="eastAsia"/>
          <w:lang w:val="en-GB"/>
        </w:rPr>
        <w:t>447</w:t>
      </w:r>
      <w:r>
        <w:rPr>
          <w:rFonts w:hint="eastAsia"/>
          <w:lang w:val="en-GB"/>
        </w:rPr>
        <w:t>号决议设立了多家教育监察办公室，其主要职责就是在全国境内增进和捍卫儿童和青少年权利。其法律依据就是《国际儿童权利公约核准法》</w:t>
      </w:r>
      <w:r>
        <w:rPr>
          <w:rStyle w:val="FootnoteReference"/>
        </w:rPr>
        <w:footnoteReference w:id="38"/>
      </w:r>
      <w:r>
        <w:rPr>
          <w:lang w:val="en-GB"/>
        </w:rPr>
        <w:t xml:space="preserve"> </w:t>
      </w:r>
      <w:r>
        <w:rPr>
          <w:rFonts w:hint="eastAsia"/>
          <w:lang w:val="en-GB"/>
        </w:rPr>
        <w:t>第四条以及《儿童和青少年保护组织法》第</w:t>
      </w:r>
      <w:r>
        <w:rPr>
          <w:rFonts w:hint="eastAsia"/>
          <w:lang w:val="en-GB"/>
        </w:rPr>
        <w:t>201</w:t>
      </w:r>
      <w:r>
        <w:rPr>
          <w:rFonts w:hint="eastAsia"/>
          <w:lang w:val="en-GB"/>
        </w:rPr>
        <w:t>条。当前在全国范围内设有五百二十五家登记在册的教育监察办公室，还是一百二十家正在市政议会的法律事务机构的登记手续。</w:t>
      </w:r>
    </w:p>
    <w:p w:rsidR="00165B80" w:rsidRDefault="00165B80">
      <w:pPr>
        <w:pStyle w:val="SingleTxtGC"/>
        <w:rPr>
          <w:lang w:val="en-GB"/>
        </w:rPr>
      </w:pPr>
      <w:r>
        <w:rPr>
          <w:lang w:val="en-GB"/>
        </w:rPr>
        <w:t xml:space="preserve">177.  </w:t>
      </w:r>
      <w:r>
        <w:rPr>
          <w:rFonts w:hint="eastAsia"/>
          <w:lang w:val="en-GB"/>
        </w:rPr>
        <w:t>另一方面，鉴于教育法规框架规定获得学士学位或者技术文凭是学生从事相应专业工作，造福教育机构或者社会的必要前提，人民权利监察员办公室建议人民政权教育部考虑开展相应的人权宣传和传播活动，以此作为在学生迈入社会时的一种选择。</w:t>
      </w:r>
    </w:p>
    <w:p w:rsidR="00165B80" w:rsidRDefault="00165B80">
      <w:pPr>
        <w:pStyle w:val="SingleTxtGC"/>
        <w:rPr>
          <w:lang w:val="en-GB"/>
        </w:rPr>
      </w:pPr>
      <w:r>
        <w:rPr>
          <w:lang w:val="en-GB"/>
        </w:rPr>
        <w:t xml:space="preserve">178.  </w:t>
      </w:r>
      <w:r>
        <w:rPr>
          <w:rFonts w:hint="eastAsia"/>
          <w:lang w:val="en-GB"/>
        </w:rPr>
        <w:t>与此同时，人民权利监察员办公室提出了一个教育构想，名为“通过在课堂上的人权教育实现今后的团结”，这一构想在第十七届全国教育会议暨第三届国际教育者大会上被提交至人民政权教育部，目的是提高与会人员的思想认识，重视人权教育，提供一种方法论工具来帮助教学人员在课堂上开展人权教育和实践获得，并使之逐步反映到社会中。</w:t>
      </w:r>
    </w:p>
    <w:p w:rsidR="00165B80" w:rsidRDefault="00165B80">
      <w:pPr>
        <w:pStyle w:val="SingleTxtGC"/>
        <w:rPr>
          <w:lang w:val="en-GB"/>
        </w:rPr>
      </w:pPr>
      <w:r>
        <w:rPr>
          <w:lang w:val="en-GB"/>
        </w:rPr>
        <w:t xml:space="preserve">179.  </w:t>
      </w:r>
      <w:r>
        <w:rPr>
          <w:rFonts w:hint="eastAsia"/>
          <w:lang w:val="en-GB"/>
        </w:rPr>
        <w:t>遵照为执行上述方案而出台的各项宣传政策，面向基础教育子系统和大学高等教育子系统中的各级各类学校和官方教育机构开展了若干行动。向委内瑞拉教育体系中各级各类教育机构的学生长期开展与人权以及相关领域的主题有关的技术咨询。</w:t>
      </w:r>
    </w:p>
    <w:p w:rsidR="00165B80" w:rsidRDefault="00165B80">
      <w:pPr>
        <w:pStyle w:val="SingleTxtGC"/>
        <w:rPr>
          <w:lang w:val="en-GB"/>
        </w:rPr>
      </w:pPr>
      <w:r>
        <w:rPr>
          <w:lang w:val="en-GB"/>
        </w:rPr>
        <w:t xml:space="preserve">180.  </w:t>
      </w:r>
      <w:r>
        <w:rPr>
          <w:rFonts w:hint="eastAsia"/>
          <w:lang w:val="en-GB"/>
        </w:rPr>
        <w:t>人民政权教育部通过与共和国道德委员会签署适用于</w:t>
      </w:r>
      <w:smartTag w:uri="urn:schemas-microsoft-com:office:smarttags" w:element="chsdate">
        <w:smartTagPr>
          <w:attr w:name="Year" w:val="2006"/>
          <w:attr w:name="Month" w:val="2"/>
          <w:attr w:name="Day" w:val="14"/>
          <w:attr w:name="IsLunarDate" w:val="False"/>
          <w:attr w:name="IsROCDate" w:val="False"/>
        </w:smartTagPr>
        <w:r>
          <w:rPr>
            <w:rFonts w:hint="eastAsia"/>
            <w:lang w:val="en-GB"/>
          </w:rPr>
          <w:t>2006</w:t>
        </w:r>
        <w:r>
          <w:rPr>
            <w:rFonts w:hint="eastAsia"/>
            <w:lang w:val="en-GB"/>
          </w:rPr>
          <w:t>年</w:t>
        </w:r>
        <w:r>
          <w:rPr>
            <w:rFonts w:hint="eastAsia"/>
            <w:lang w:val="en-GB"/>
          </w:rPr>
          <w:t>2</w:t>
        </w:r>
        <w:r>
          <w:rPr>
            <w:rFonts w:hint="eastAsia"/>
            <w:lang w:val="en-GB"/>
          </w:rPr>
          <w:t>月</w:t>
        </w:r>
        <w:r>
          <w:rPr>
            <w:rFonts w:hint="eastAsia"/>
            <w:lang w:val="en-GB"/>
          </w:rPr>
          <w:t>14</w:t>
        </w:r>
        <w:r>
          <w:rPr>
            <w:rFonts w:hint="eastAsia"/>
            <w:lang w:val="en-GB"/>
          </w:rPr>
          <w:t>日</w:t>
        </w:r>
      </w:smartTag>
      <w:r>
        <w:rPr>
          <w:rFonts w:hint="eastAsia"/>
          <w:lang w:val="en-GB"/>
        </w:rPr>
        <w:t>至</w:t>
      </w:r>
      <w:r>
        <w:rPr>
          <w:rFonts w:hint="eastAsia"/>
          <w:lang w:val="en-GB"/>
        </w:rPr>
        <w:t>2010</w:t>
      </w:r>
      <w:r>
        <w:rPr>
          <w:rFonts w:hint="eastAsia"/>
          <w:lang w:val="en-GB"/>
        </w:rPr>
        <w:t>年的合作协议，借助一项名为“手提箱教学”的战略实施了公民教育和价值观培养项目，目的是强化民主参与、树立公民的主人翁意识并进行价值观培养，在</w:t>
      </w:r>
      <w:r>
        <w:rPr>
          <w:rFonts w:hint="eastAsia"/>
          <w:lang w:val="en-GB"/>
        </w:rPr>
        <w:t>2008-2009</w:t>
      </w:r>
      <w:r>
        <w:rPr>
          <w:rFonts w:hint="eastAsia"/>
          <w:lang w:val="en-GB"/>
        </w:rPr>
        <w:t>学年，共有</w:t>
      </w:r>
      <w:r>
        <w:rPr>
          <w:rFonts w:hint="eastAsia"/>
          <w:lang w:val="en-GB"/>
        </w:rPr>
        <w:t>15,368</w:t>
      </w:r>
      <w:r>
        <w:rPr>
          <w:rFonts w:hint="eastAsia"/>
          <w:lang w:val="en-GB"/>
        </w:rPr>
        <w:t>所学校实施了这一项目，占到总计为</w:t>
      </w:r>
      <w:r>
        <w:rPr>
          <w:rFonts w:hint="eastAsia"/>
          <w:lang w:val="en-GB"/>
        </w:rPr>
        <w:t>25,845</w:t>
      </w:r>
      <w:r>
        <w:rPr>
          <w:rFonts w:hint="eastAsia"/>
          <w:lang w:val="en-GB"/>
        </w:rPr>
        <w:t>家教育机构的</w:t>
      </w:r>
      <w:r>
        <w:rPr>
          <w:rFonts w:hint="eastAsia"/>
          <w:lang w:val="en-GB"/>
        </w:rPr>
        <w:t>59%</w:t>
      </w:r>
      <w:r>
        <w:rPr>
          <w:rFonts w:hint="eastAsia"/>
          <w:lang w:val="en-GB"/>
        </w:rPr>
        <w:t>。</w:t>
      </w:r>
    </w:p>
    <w:p w:rsidR="00165B80" w:rsidRDefault="00165B80">
      <w:pPr>
        <w:pStyle w:val="SingleTxtGC"/>
        <w:rPr>
          <w:lang w:val="en-GB"/>
        </w:rPr>
      </w:pPr>
      <w:r>
        <w:rPr>
          <w:lang w:val="en-GB"/>
        </w:rPr>
        <w:t xml:space="preserve">181.  </w:t>
      </w:r>
      <w:r>
        <w:rPr>
          <w:rFonts w:hint="eastAsia"/>
          <w:lang w:val="en-GB"/>
        </w:rPr>
        <w:t>2009</w:t>
      </w:r>
      <w:r>
        <w:rPr>
          <w:rFonts w:hint="eastAsia"/>
          <w:lang w:val="en-GB"/>
        </w:rPr>
        <w:t>年，根据在儿童和青少年权利方面取得的进步和面临的挑战，人民政权教育部与联合国儿童基金会</w:t>
      </w:r>
      <w:r>
        <w:rPr>
          <w:rFonts w:hint="eastAsia"/>
          <w:lang w:val="en-GB"/>
        </w:rPr>
        <w:t>(</w:t>
      </w:r>
      <w:r>
        <w:rPr>
          <w:rFonts w:hint="eastAsia"/>
          <w:lang w:val="en-GB"/>
        </w:rPr>
        <w:t>儿基会</w:t>
      </w:r>
      <w:r>
        <w:rPr>
          <w:rFonts w:hint="eastAsia"/>
          <w:lang w:val="en-GB"/>
        </w:rPr>
        <w:t>)</w:t>
      </w:r>
      <w:r>
        <w:rPr>
          <w:rFonts w:hint="eastAsia"/>
          <w:lang w:val="en-GB"/>
        </w:rPr>
        <w:t>签署了一份</w:t>
      </w:r>
      <w:r>
        <w:rPr>
          <w:rFonts w:hint="eastAsia"/>
          <w:lang w:val="en-GB"/>
        </w:rPr>
        <w:t>2009-2011</w:t>
      </w:r>
      <w:r>
        <w:rPr>
          <w:rFonts w:hint="eastAsia"/>
          <w:lang w:val="en-GB"/>
        </w:rPr>
        <w:t>年工作计划，计划在校园中围绕人权问题开展一系列行动。</w:t>
      </w:r>
    </w:p>
    <w:p w:rsidR="00165B80" w:rsidRDefault="00165B80">
      <w:pPr>
        <w:pStyle w:val="SingleTxtGC"/>
        <w:rPr>
          <w:lang w:val="en-GB"/>
        </w:rPr>
      </w:pPr>
      <w:r>
        <w:rPr>
          <w:lang w:val="en-GB"/>
        </w:rPr>
        <w:t xml:space="preserve">182.  </w:t>
      </w:r>
      <w:r>
        <w:rPr>
          <w:rFonts w:hint="eastAsia"/>
          <w:lang w:val="en-GB"/>
        </w:rPr>
        <w:t>在</w:t>
      </w:r>
      <w:r>
        <w:rPr>
          <w:rFonts w:hint="eastAsia"/>
          <w:lang w:val="en-GB"/>
        </w:rPr>
        <w:t>2010</w:t>
      </w:r>
      <w:r>
        <w:rPr>
          <w:rFonts w:hint="eastAsia"/>
          <w:lang w:val="en-GB"/>
        </w:rPr>
        <w:t>年期间举办了九场区域技术研讨会，目的是编制、审议、评估和完善《基础教育子系统中的性教育课程战略指导方针》这一文件，并在委内瑞拉课程开发中纳入了综合了人权与和平文化这两个要素的核心主题，将基础教育子系统中的各级各类教育模式结合起来，目的就是确保对儿童、青少年和年轻人的全面教育；特别重视自由、团结、合作、公平正义、一体化和共同利益等价值观的培养。</w:t>
      </w:r>
    </w:p>
    <w:p w:rsidR="00165B80" w:rsidRDefault="00165B80">
      <w:pPr>
        <w:pStyle w:val="SingleTxtGC"/>
        <w:rPr>
          <w:rFonts w:hint="eastAsia"/>
          <w:lang w:val="en-GB"/>
        </w:rPr>
      </w:pPr>
      <w:r>
        <w:rPr>
          <w:lang w:val="en-GB"/>
        </w:rPr>
        <w:t xml:space="preserve">183.  </w:t>
      </w:r>
      <w:r>
        <w:rPr>
          <w:rFonts w:hint="eastAsia"/>
          <w:lang w:val="en-GB"/>
        </w:rPr>
        <w:t>人民权利监察员努力敦促各公立大学和私立大学的校长在本科生和研究生的课程设计中纳入与人权教育相关的必修课、自选课、研讨会以及拓展活动。在大学教育成果方面，值得一提的是，位于塔奇拉州的赫尔瓦西奥·卢比奥农村教育研究所和委内瑞拉玻利瓦尔大学已经同意开设一门关于人权的自选课程，作为一门面向本科生和研究生开授的选修课程，并有可能会成立一家文献研究中心。</w:t>
      </w:r>
    </w:p>
    <w:p w:rsidR="00165B80" w:rsidRDefault="00165B80">
      <w:pPr>
        <w:pStyle w:val="SingleTxtGC"/>
        <w:rPr>
          <w:rFonts w:hint="eastAsia"/>
          <w:lang w:val="en-GB"/>
        </w:rPr>
      </w:pPr>
      <w:r>
        <w:rPr>
          <w:lang w:val="en-GB"/>
        </w:rPr>
        <w:t xml:space="preserve">184.  </w:t>
      </w:r>
      <w:r>
        <w:rPr>
          <w:rFonts w:hint="eastAsia"/>
          <w:lang w:val="en-GB"/>
        </w:rPr>
        <w:t>面向各高等教育院校的宣传和推广活动主要在下列大学院校中开展：委内瑞拉中央大学，西蒙·玻利瓦尔大学，委内瑞拉玻利瓦尔大学，耶稣工人学院，西蒙·罗德里格斯大学，鲁道夫·劳埃罗·阿里斯门迪工业技术学院，蒙特·阿维拉大学，国家财政学院，菲尔明·托罗大学，圣罗莎大学，市场营销高等学院和拉斐尔·阿里亚斯·布兰科主教师范学院瓦伦西亚校区。</w:t>
      </w:r>
    </w:p>
    <w:p w:rsidR="00165B80" w:rsidRDefault="00165B80">
      <w:pPr>
        <w:pStyle w:val="SingleTxtGC"/>
        <w:rPr>
          <w:lang w:val="en-GB"/>
        </w:rPr>
      </w:pPr>
      <w:r>
        <w:rPr>
          <w:lang w:val="en-GB"/>
        </w:rPr>
        <w:t xml:space="preserve">185.  </w:t>
      </w:r>
      <w:r>
        <w:rPr>
          <w:rFonts w:hint="eastAsia"/>
          <w:lang w:val="en-GB"/>
        </w:rPr>
        <w:t>需要着重指出的是，在委内瑞拉主管高等教育事务的国家机构，即人民政权高等教育部和国家大学管理委员会，批准设立了人权专业，这是在监察机构的能力建设以及委内瑞拉人民政权巩固方面的一项重大成果。</w:t>
      </w:r>
    </w:p>
    <w:p w:rsidR="00165B80" w:rsidRDefault="00165B80">
      <w:pPr>
        <w:pStyle w:val="SingleTxtGC"/>
        <w:rPr>
          <w:lang w:val="en-GB"/>
        </w:rPr>
      </w:pPr>
      <w:r>
        <w:rPr>
          <w:lang w:val="en-GB"/>
        </w:rPr>
        <w:t xml:space="preserve">186.  </w:t>
      </w:r>
      <w:r>
        <w:rPr>
          <w:rFonts w:hint="eastAsia"/>
          <w:lang w:val="en-GB"/>
        </w:rPr>
        <w:t>特别值得强调的是，人民权利监察员办公室已经实现了与国家武装部队理工实验大学签署一份机构合作协议的目标，目的就是通过推广各类培训、训练方案和活动和职业进修，以及对立法、行政、通信、人权、公共服务、公民安全和参与领域的研究，培养和训练人力资源。同样，还建议警察机关和玻利瓦尔国家武装部队的人员培训机构的教学主管当局在其课程设置中加入人权教育内容。</w:t>
      </w:r>
    </w:p>
    <w:p w:rsidR="00165B80" w:rsidRDefault="00165B80">
      <w:pPr>
        <w:pStyle w:val="SingleTxtGC"/>
        <w:rPr>
          <w:lang w:val="en-GB"/>
        </w:rPr>
      </w:pPr>
      <w:r>
        <w:rPr>
          <w:lang w:val="en-GB"/>
        </w:rPr>
        <w:t xml:space="preserve">187.  </w:t>
      </w:r>
      <w:r>
        <w:rPr>
          <w:rFonts w:hint="eastAsia"/>
          <w:lang w:val="en-GB"/>
        </w:rPr>
        <w:t>在公安机关和玻利瓦尔国家武装部队中成立了相关部门，以此向警方和部队的各职能部门的公务员提供相应信息，目的就是提高此类人员的思想认识并优化人权保护体系、计划和机制。</w:t>
      </w:r>
    </w:p>
    <w:p w:rsidR="00165B80" w:rsidRDefault="00165B80">
      <w:pPr>
        <w:pStyle w:val="SingleTxtGC"/>
        <w:rPr>
          <w:lang w:val="en-GB"/>
        </w:rPr>
      </w:pPr>
      <w:r>
        <w:rPr>
          <w:lang w:val="en-GB"/>
        </w:rPr>
        <w:t xml:space="preserve">188.  </w:t>
      </w:r>
      <w:r>
        <w:rPr>
          <w:rFonts w:hint="eastAsia"/>
          <w:lang w:val="en-GB"/>
        </w:rPr>
        <w:t>公安机关与利贝尔塔多市的交通和公共安全管理局的教育处建立了合作关系，面向加拉加斯警察机关的警察和警官举办研讨会。同样，还与首都地区警察机关管理总局和教育处签署了协议，通过这种方式面向该警察机关各业务部门的警察和警官、警察培训学校的学院以及首都地区警察大学的学生实施相应的培训计划。</w:t>
      </w:r>
    </w:p>
    <w:p w:rsidR="00165B80" w:rsidRDefault="00165B80">
      <w:pPr>
        <w:pStyle w:val="SingleTxtGC"/>
        <w:rPr>
          <w:rFonts w:hint="eastAsia"/>
          <w:lang w:val="en-GB"/>
        </w:rPr>
      </w:pPr>
      <w:r>
        <w:rPr>
          <w:lang w:val="en-GB"/>
        </w:rPr>
        <w:t xml:space="preserve">189.  </w:t>
      </w:r>
      <w:r>
        <w:rPr>
          <w:rFonts w:eastAsia="SimHei" w:hint="eastAsia"/>
          <w:lang w:val="en-GB"/>
        </w:rPr>
        <w:t>人民权利监察员办公室基金会</w:t>
      </w:r>
      <w:r>
        <w:rPr>
          <w:rFonts w:hint="eastAsia"/>
          <w:lang w:val="en-GB"/>
        </w:rPr>
        <w:t>。人民权利监察员办公室在</w:t>
      </w:r>
      <w:smartTag w:uri="urn:schemas-microsoft-com:office:smarttags" w:element="chsdate">
        <w:smartTagPr>
          <w:attr w:name="IsROCDate" w:val="False"/>
          <w:attr w:name="IsLunarDate" w:val="False"/>
          <w:attr w:name="Day" w:val="17"/>
          <w:attr w:name="Month" w:val="11"/>
          <w:attr w:name="Year" w:val="2001"/>
        </w:smartTagPr>
        <w:r>
          <w:rPr>
            <w:rFonts w:hint="eastAsia"/>
            <w:lang w:val="en-GB"/>
          </w:rPr>
          <w:t>2001</w:t>
        </w:r>
        <w:r>
          <w:rPr>
            <w:rFonts w:hint="eastAsia"/>
            <w:lang w:val="en-GB"/>
          </w:rPr>
          <w:t>年</w:t>
        </w:r>
        <w:r>
          <w:rPr>
            <w:rFonts w:hint="eastAsia"/>
            <w:lang w:val="en-GB"/>
          </w:rPr>
          <w:t>11</w:t>
        </w:r>
        <w:r>
          <w:rPr>
            <w:rFonts w:hint="eastAsia"/>
            <w:lang w:val="en-GB"/>
          </w:rPr>
          <w:t>月</w:t>
        </w:r>
        <w:r>
          <w:rPr>
            <w:rFonts w:hint="eastAsia"/>
            <w:lang w:val="en-GB"/>
          </w:rPr>
          <w:t>17</w:t>
        </w:r>
        <w:r>
          <w:rPr>
            <w:rFonts w:hint="eastAsia"/>
            <w:lang w:val="en-GB"/>
          </w:rPr>
          <w:t>日</w:t>
        </w:r>
      </w:smartTag>
      <w:r>
        <w:rPr>
          <w:rFonts w:hint="eastAsia"/>
          <w:lang w:val="en-GB"/>
        </w:rPr>
        <w:t>决议成立一家私有性质的基金会，具有独立的法人资格和自有资金，名称为人民权利监察员办公室基金会，其性质、存续时间、经营目标、资产和行政隶属关系都在其《成立证明》中进行了规范，该证明被视为其《部门章程》。</w:t>
      </w:r>
    </w:p>
    <w:p w:rsidR="00165B80" w:rsidRDefault="00165B80">
      <w:pPr>
        <w:pStyle w:val="SingleTxtGC"/>
        <w:rPr>
          <w:lang w:val="en-GB"/>
        </w:rPr>
      </w:pPr>
      <w:r>
        <w:rPr>
          <w:lang w:val="en-GB"/>
        </w:rPr>
        <w:t xml:space="preserve">190.  </w:t>
      </w:r>
      <w:r>
        <w:rPr>
          <w:rFonts w:hint="eastAsia"/>
          <w:lang w:val="en-GB"/>
        </w:rPr>
        <w:t>该基金会隶属于人民权利监察员办公室，受其监管，存续时间为七年。其主要目标就是宣传、推广和发展人权，以及面向国家公权力机关、民间社会、私营机构以及其他任何与人权以及相关学科相关的实体开展这方面的培养、训练和教育工作。</w:t>
      </w:r>
    </w:p>
    <w:p w:rsidR="00165B80" w:rsidRDefault="00165B80">
      <w:pPr>
        <w:pStyle w:val="SingleTxtGC"/>
        <w:rPr>
          <w:lang w:val="en-GB"/>
        </w:rPr>
      </w:pPr>
      <w:r>
        <w:rPr>
          <w:lang w:val="en-GB"/>
        </w:rPr>
        <w:t xml:space="preserve">191.  </w:t>
      </w:r>
      <w:r>
        <w:rPr>
          <w:rFonts w:hint="eastAsia"/>
          <w:lang w:val="en-GB"/>
        </w:rPr>
        <w:t>胡安·比韦斯·苏里亚基金会也是一家隶属于人民权利监察员办公室的机构，该基金会开发了若干教育、研究和推广战略，立足于人权这一关键点，面向所有的个人、社区、组织团体、社会运动和国家机构开展工作，目的就是从积累和传播经验入手，帮助实现社会转型，牢固树立倡导社会公平正义、自由平等、团结合作、诚实守信和尽职尽责的价值观。</w:t>
      </w:r>
    </w:p>
    <w:p w:rsidR="00165B80" w:rsidRDefault="00165B80">
      <w:pPr>
        <w:pStyle w:val="SingleTxtGC"/>
        <w:rPr>
          <w:lang w:val="en-GB"/>
        </w:rPr>
      </w:pPr>
      <w:r>
        <w:rPr>
          <w:lang w:val="en-GB"/>
        </w:rPr>
        <w:t xml:space="preserve">192.  </w:t>
      </w:r>
      <w:r>
        <w:rPr>
          <w:rFonts w:hint="eastAsia"/>
          <w:lang w:val="en-GB"/>
        </w:rPr>
        <w:t>胡安·比韦斯·苏里亚基金会致力于民族自决、性别平等、环境卫生、社会公正和人民政权建设事业，发挥人民的主人翁作用和集体责任感，坚决捍卫人权。基金会的一项战略目标就是增进个人和集体层面上的人权，将活动对象重点放在社会运动和社区运动，以及与人权事务直接相关的公务人员身上，从理论评判的角度入手，通过民众教育模式推广人权教育。此外，还通过开展各类研究，从参与式方法入手，鼓励从思想解放和批判性思维角度反思和发展人权思想。</w:t>
      </w:r>
    </w:p>
    <w:p w:rsidR="00165B80" w:rsidRDefault="00165B80">
      <w:pPr>
        <w:pStyle w:val="SingleTxtGC"/>
        <w:rPr>
          <w:lang w:val="en-GB"/>
        </w:rPr>
      </w:pPr>
      <w:r>
        <w:rPr>
          <w:lang w:val="en-GB"/>
        </w:rPr>
        <w:t xml:space="preserve">193.  </w:t>
      </w:r>
      <w:r>
        <w:rPr>
          <w:rFonts w:hint="eastAsia"/>
          <w:lang w:val="en-GB"/>
        </w:rPr>
        <w:t>胡安·比韦斯·苏里亚基金会还致力于开展“将人权融入到社区生活方案”，为加拉加斯地区各家捍卫人权委员会的成员提供培训。为此，在加拉加斯首都地区人民权利监察员代表处的工作人员的支持下，设计并实施了首期捍卫人权委员会基础培训班，目的就是从批判性观点帮助与会人员树立起对人权的初步概念，并使这些人员掌握相应的方法来捍卫、监督落实和增进人权，例如举报机制、申诉机制以及冲突解决机制。</w:t>
      </w:r>
    </w:p>
    <w:p w:rsidR="00165B80" w:rsidRDefault="00165B80">
      <w:pPr>
        <w:pStyle w:val="SingleTxtGC"/>
        <w:rPr>
          <w:lang w:val="en-GB"/>
        </w:rPr>
      </w:pPr>
      <w:r>
        <w:rPr>
          <w:lang w:val="en-GB"/>
        </w:rPr>
        <w:t xml:space="preserve">194.  </w:t>
      </w:r>
      <w:r>
        <w:rPr>
          <w:rFonts w:hint="eastAsia"/>
          <w:lang w:val="en-GB"/>
        </w:rPr>
        <w:t>值得一提的是，在</w:t>
      </w:r>
      <w:r>
        <w:rPr>
          <w:rFonts w:hint="eastAsia"/>
          <w:lang w:val="en-GB"/>
        </w:rPr>
        <w:t>2010</w:t>
      </w:r>
      <w:r>
        <w:rPr>
          <w:rFonts w:hint="eastAsia"/>
          <w:lang w:val="en-GB"/>
        </w:rPr>
        <w:t>年底，人民权利监察员办公室建成了首家人权学校，其办学宗旨就是作为在增进和捍卫人权方面的各类学术研究和专业人员培养工作的补充，以批判性思维和循序渐进的方式开展工作。这所学校隶属于胡安·比韦斯·苏里亚基金会管辖。</w:t>
      </w:r>
    </w:p>
    <w:p w:rsidR="00165B80" w:rsidRDefault="00165B80">
      <w:pPr>
        <w:pStyle w:val="SingleTxtGC"/>
        <w:rPr>
          <w:lang w:val="en-GB"/>
        </w:rPr>
      </w:pPr>
      <w:r>
        <w:rPr>
          <w:lang w:val="en-GB"/>
        </w:rPr>
        <w:t xml:space="preserve">195.  </w:t>
      </w:r>
      <w:r>
        <w:rPr>
          <w:rFonts w:hint="eastAsia"/>
          <w:lang w:val="en-GB"/>
        </w:rPr>
        <w:t>学校的课程设置是由基金会与人民政权高等教育部共同编制的。学生可获得人权和辩护专业的学位文凭，每期历时九个月，第一批入学的学生是</w:t>
      </w:r>
      <w:r>
        <w:rPr>
          <w:rFonts w:hint="eastAsia"/>
          <w:lang w:val="en-GB"/>
        </w:rPr>
        <w:t>25</w:t>
      </w:r>
      <w:r>
        <w:rPr>
          <w:rFonts w:hint="eastAsia"/>
          <w:lang w:val="en-GB"/>
        </w:rPr>
        <w:t>名毕业于委内瑞拉玻利瓦尔大学法学专业的专业人员。</w:t>
      </w:r>
    </w:p>
    <w:p w:rsidR="00165B80" w:rsidRDefault="00165B80">
      <w:pPr>
        <w:pStyle w:val="H23GC"/>
        <w:rPr>
          <w:lang w:val="en-GB"/>
        </w:rPr>
      </w:pPr>
      <w:r>
        <w:rPr>
          <w:lang w:val="en-GB"/>
        </w:rPr>
        <w:tab/>
        <w:t>4.</w:t>
      </w:r>
      <w:r>
        <w:rPr>
          <w:rFonts w:ascii="SimSun" w:eastAsia="SimSun" w:hAnsi="SimSun" w:cs="SimSun" w:hint="eastAsia"/>
          <w:lang w:val="en-GB"/>
        </w:rPr>
        <w:tab/>
      </w:r>
      <w:r>
        <w:rPr>
          <w:rFonts w:hint="eastAsia"/>
          <w:lang w:val="en-GB"/>
        </w:rPr>
        <w:t>通过媒体增进人权</w:t>
      </w:r>
    </w:p>
    <w:p w:rsidR="00165B80" w:rsidRDefault="00165B80">
      <w:pPr>
        <w:pStyle w:val="SingleTxtGC"/>
        <w:rPr>
          <w:lang w:val="en-GB"/>
        </w:rPr>
      </w:pPr>
      <w:r>
        <w:rPr>
          <w:lang w:val="en-GB"/>
        </w:rPr>
        <w:t xml:space="preserve">196.  </w:t>
      </w:r>
      <w:r>
        <w:rPr>
          <w:rFonts w:hint="eastAsia"/>
          <w:lang w:val="en-GB"/>
        </w:rPr>
        <w:t>委内瑞拉通过人民政权信息和通信部</w:t>
      </w:r>
      <w:r>
        <w:rPr>
          <w:rFonts w:hint="eastAsia"/>
          <w:lang w:val="en-GB"/>
        </w:rPr>
        <w:t>(</w:t>
      </w:r>
      <w:r>
        <w:rPr>
          <w:rFonts w:hint="eastAsia"/>
          <w:lang w:val="en-GB"/>
        </w:rPr>
        <w:t>通信部</w:t>
      </w:r>
      <w:r>
        <w:rPr>
          <w:rFonts w:hint="eastAsia"/>
          <w:lang w:val="en-GB"/>
        </w:rPr>
        <w:t>)</w:t>
      </w:r>
      <w:r>
        <w:rPr>
          <w:rFonts w:hint="eastAsia"/>
          <w:lang w:val="en-GB"/>
        </w:rPr>
        <w:t>，在其战略计划中提出，要通过由委内瑞拉公共传媒国家体系打造的公共媒体平台，“……加强通信部作为国家政府媒体、信息和宣传政策的主管部门的机构能力，引导和促进所有委内瑞拉人能够获得及时、准确、公正和未经审查的真实信息”。公共传媒国家体系是由国内各大媒体和国家大众传媒、特色媒体和社区媒体公共体系构成的；在这一体系中，第一手信息的来源就是人民群众自身。</w:t>
      </w:r>
    </w:p>
    <w:p w:rsidR="00165B80" w:rsidRDefault="00165B80">
      <w:pPr>
        <w:pStyle w:val="SingleTxtGC"/>
        <w:rPr>
          <w:rFonts w:hint="eastAsia"/>
          <w:lang w:val="en-GB"/>
        </w:rPr>
      </w:pPr>
      <w:r>
        <w:rPr>
          <w:lang w:val="en-GB"/>
        </w:rPr>
        <w:t xml:space="preserve">197.  </w:t>
      </w:r>
      <w:r>
        <w:rPr>
          <w:rFonts w:hint="eastAsia"/>
          <w:lang w:val="en-GB"/>
        </w:rPr>
        <w:t>必须要强调的是，大众传媒、特色媒体和社区媒体是在捍卫人权方面行使言论自由权的最为合法的证明。</w:t>
      </w:r>
    </w:p>
    <w:p w:rsidR="00165B80" w:rsidRDefault="00165B80">
      <w:pPr>
        <w:pStyle w:val="SingleTxtGC"/>
        <w:rPr>
          <w:rFonts w:hint="eastAsia"/>
          <w:lang w:val="en-GB"/>
        </w:rPr>
      </w:pPr>
      <w:r>
        <w:rPr>
          <w:lang w:val="en-GB"/>
        </w:rPr>
        <w:t xml:space="preserve">198.  </w:t>
      </w:r>
      <w:r>
        <w:rPr>
          <w:rFonts w:hint="eastAsia"/>
          <w:lang w:val="en-GB"/>
        </w:rPr>
        <w:t>在委内瑞拉的这项国家政策中，在宣传和推广人权方面需要着重提到的就是委内瑞拉通信社的社论工作方针，切实遵守《委内瑞拉玻利瓦尔共和国宪法》中的核心价值观：促进参与性民主和人民当家作主，建设一个公平正义的社会，捍卫民族自决权，尊重人权、言论自由、获得及时准确的信息的权利、思想多元化以及宗教自由的权利。此外，通信部已经与其他国家机构一起围绕玻利瓦尔政府为谋求人民的最高福祉、保障各项人权原则而推行的各项社会方案的进步和成就开展了宣传。</w:t>
      </w:r>
    </w:p>
    <w:p w:rsidR="00165B80" w:rsidRDefault="00165B80">
      <w:pPr>
        <w:pStyle w:val="H23GC"/>
        <w:rPr>
          <w:rFonts w:hint="eastAsia"/>
          <w:lang w:val="en-GB"/>
        </w:rPr>
      </w:pPr>
      <w:r>
        <w:rPr>
          <w:lang w:val="en-GB"/>
        </w:rPr>
        <w:tab/>
        <w:t>5.</w:t>
      </w:r>
      <w:r>
        <w:rPr>
          <w:rFonts w:ascii="SimSun" w:eastAsia="SimSun" w:hAnsi="SimSun" w:cs="SimSun" w:hint="eastAsia"/>
          <w:lang w:val="en-GB"/>
        </w:rPr>
        <w:tab/>
      </w:r>
      <w:r>
        <w:rPr>
          <w:rFonts w:hint="eastAsia"/>
          <w:lang w:val="en-GB"/>
        </w:rPr>
        <w:t>人民权利监察员办公室与民间社会组织在增进和保护人权方面开展的工作</w:t>
      </w:r>
    </w:p>
    <w:p w:rsidR="00165B80" w:rsidRDefault="00165B80">
      <w:pPr>
        <w:pStyle w:val="SingleTxtGC"/>
        <w:rPr>
          <w:lang w:val="en-GB"/>
        </w:rPr>
      </w:pPr>
      <w:r>
        <w:rPr>
          <w:lang w:val="en-GB"/>
        </w:rPr>
        <w:t xml:space="preserve">199.  </w:t>
      </w:r>
      <w:r>
        <w:rPr>
          <w:rFonts w:hint="eastAsia"/>
          <w:lang w:val="en-GB"/>
        </w:rPr>
        <w:t>人民权利监察员办公室是一家一人机构，人民权利监察员是通过社会各界广泛参与的选举程序，由获得多数票的候选人当选的，并且需要通过国民大会的资格审核，这确保了该机构的负责人是被国民所普遍接受的，可以代表广大群众。</w:t>
      </w:r>
    </w:p>
    <w:p w:rsidR="00165B80" w:rsidRDefault="00165B80">
      <w:pPr>
        <w:pStyle w:val="SingleTxtGC"/>
        <w:rPr>
          <w:lang w:val="en-GB"/>
        </w:rPr>
      </w:pPr>
      <w:r>
        <w:rPr>
          <w:lang w:val="en-GB"/>
        </w:rPr>
        <w:t xml:space="preserve">200.  </w:t>
      </w:r>
      <w:r>
        <w:rPr>
          <w:rFonts w:hint="eastAsia"/>
          <w:lang w:val="en-GB"/>
        </w:rPr>
        <w:t>公民参与构成了《宪法》的一个基本支柱；因此，已经逐步制定开发了一系列的法律文书来在国家生活的方方面面促进和发展公民参与。在这种情况下，人民权利监察员办公室承担起了增进、捍卫和监督落实人权的责任，为此，与各类社会群体建立起了动态关系，特别重视那些最受排斥，或者处于弱势状况的群体。</w:t>
      </w:r>
    </w:p>
    <w:p w:rsidR="00165B80" w:rsidRDefault="00165B80">
      <w:pPr>
        <w:pStyle w:val="SingleTxtGC"/>
        <w:rPr>
          <w:rFonts w:hint="eastAsia"/>
          <w:lang w:val="en-GB"/>
        </w:rPr>
      </w:pPr>
      <w:r>
        <w:rPr>
          <w:lang w:val="en-GB"/>
        </w:rPr>
        <w:t xml:space="preserve">201.  </w:t>
      </w:r>
      <w:r>
        <w:rPr>
          <w:rFonts w:hint="eastAsia"/>
          <w:lang w:val="en-GB"/>
        </w:rPr>
        <w:t>与各类社会群体的关系体现在人民权利监察员办公室的年鉴，以及其编制的特别报告中。在这方面，我们可以提到的已经建立关系的有：“加拉加斯大起义”的受害者群体，大屠杀中的受害农民及其家人，土著人民和土著社区，劳动者群体，妇女运动，被剥夺自由者及其家人，消费者，残疾人，艾滋病毒</w:t>
      </w:r>
      <w:r>
        <w:rPr>
          <w:rFonts w:hint="eastAsia"/>
          <w:lang w:val="en-GB"/>
        </w:rPr>
        <w:t>/</w:t>
      </w:r>
      <w:r>
        <w:rPr>
          <w:rFonts w:hint="eastAsia"/>
          <w:lang w:val="en-GB"/>
        </w:rPr>
        <w:t>艾滋病感染者，慢性肾病患者，吸毒者，贫困人口，有特殊性取向和性别认同感者，非洲裔人口，公共服务用户委员会，医疗卫生用户委员会，公共政策规划委员会，社区委员会，首都地区边缘化群体，以及共和国其他州的边缘化群体，儿童和青少年，少女妈妈，文化艺术群体，流浪人口，教育界，玻利瓦尔大学，国立开放大学，西蒙·罗德里格斯大学，委内瑞拉中央大学妇女研究中心，各类教育机构，天主教团体，英国圣公会，福音派教徒，基督徒，耶和华见证人，等等。</w:t>
      </w:r>
    </w:p>
    <w:p w:rsidR="00165B80" w:rsidRDefault="00165B80">
      <w:pPr>
        <w:pStyle w:val="SingleTxtGC"/>
        <w:rPr>
          <w:rFonts w:hint="eastAsia"/>
          <w:lang w:val="en-GB"/>
        </w:rPr>
      </w:pPr>
      <w:r>
        <w:rPr>
          <w:lang w:val="en-GB"/>
        </w:rPr>
        <w:t xml:space="preserve">202.  </w:t>
      </w:r>
      <w:r>
        <w:rPr>
          <w:rFonts w:hint="eastAsia"/>
          <w:lang w:val="en-GB"/>
        </w:rPr>
        <w:t>在人民权利监察员办公室与非政府组织的关系方面，在团结、相互尊重和独立自主的基础上，已经建立了在人权工作方面的合作关系。因此，任何非政府组织、社会团体、个人或者团体都可以向人民权利监察员办公室反映问题，提出困难、问题、申诉或者要求。</w:t>
      </w:r>
    </w:p>
    <w:p w:rsidR="00165B80" w:rsidRDefault="00165B80">
      <w:pPr>
        <w:pStyle w:val="SingleTxtGC"/>
        <w:rPr>
          <w:rFonts w:hint="eastAsia"/>
          <w:lang w:val="en-GB"/>
        </w:rPr>
      </w:pPr>
      <w:r>
        <w:rPr>
          <w:lang w:val="en-GB"/>
        </w:rPr>
        <w:t xml:space="preserve">203.  </w:t>
      </w:r>
      <w:r>
        <w:rPr>
          <w:rFonts w:hint="eastAsia"/>
          <w:lang w:val="en-GB"/>
        </w:rPr>
        <w:t>这样，人民权利监察员办公室在处理案件、问题、培训方案或者宣传运动的过程中，已经与以下非政府组织建立起了合作关系：人权和社会发展基金会，保护和增进儿童和青少年权利协会，正义与和平支持网，妇女运动团体，妇女福音与互助会，加拉加斯儿童基金会，儿童收养协会，儿童和青少年事务委员会，玻利瓦尔土著基金会，奥西伯钦切土著组织，皮里图圣母公社土著组织，土著人民地区组织，挖劳妇女网，盲人之友协会，盲聋儿童亲友基金会，委内瑞拉智力残疾基金会，聋哑人运动基金会，加拉加斯聋哑人协会，委内瑞拉环保组织基金会，团结行动公会，瓜劳斯放眼长远捍卫人权委员会，哈诺克吉多公社理事会，国立监狱研究高等学院，圣胡安青年创造者团体，性问题即席演奏者剧院集团，水务技术联合会，玻利瓦尔大会，公社理事会；海事大学，等等。</w:t>
      </w:r>
    </w:p>
    <w:p w:rsidR="00165B80" w:rsidRDefault="00165B80">
      <w:pPr>
        <w:pStyle w:val="SingleTxtGC"/>
        <w:rPr>
          <w:lang w:val="en-GB"/>
        </w:rPr>
      </w:pPr>
      <w:r>
        <w:rPr>
          <w:lang w:val="en-GB"/>
        </w:rPr>
        <w:t xml:space="preserve">204.  </w:t>
      </w:r>
      <w:r>
        <w:rPr>
          <w:rFonts w:hint="eastAsia"/>
          <w:lang w:val="en-GB"/>
        </w:rPr>
        <w:t>同样，人民权利监察员办公室还与各类致力于性别多样化事务的组织、团体和网络开展合作：委内瑞拉妇女当家作主协会，反自然网络，女同性恋者协会，何塞法·卡内霍女权主义协会，女权主义联合会，多元性向研讨会，多元化委内瑞拉组织，变性者组织，男女同性恋、双性恋和变性者网络，变性者联盟，解放同性恋社会主义阵营，尼加拉瓜变性者联合会，委内瑞拉同性恋联盟，过去、现在和将来的朋友会，多元化性向革命联盟，东南部男女同性恋、双性恋和变性者福音联合会，多元化委内瑞拉联合会，加利西亚女权主义网，卡拉皮塔人权保护委员会，卡里库奥一世人权保护委员会，新地平线第一人权保护委员会，维加人权保护委员会和罗萨里奥人权保护委员会。</w:t>
      </w:r>
    </w:p>
    <w:p w:rsidR="00165B80" w:rsidRDefault="00165B80">
      <w:pPr>
        <w:pStyle w:val="H23GC"/>
        <w:rPr>
          <w:lang w:val="es-MX"/>
        </w:rPr>
      </w:pPr>
      <w:r>
        <w:rPr>
          <w:lang w:val="en-GB"/>
        </w:rPr>
        <w:tab/>
        <w:t>6.</w:t>
      </w:r>
      <w:r>
        <w:rPr>
          <w:rFonts w:ascii="SimSun" w:eastAsia="SimSun" w:hAnsi="SimSun" w:cs="SimSun" w:hint="eastAsia"/>
          <w:lang w:val="en-GB"/>
        </w:rPr>
        <w:tab/>
      </w:r>
      <w:r>
        <w:rPr>
          <w:rFonts w:hint="eastAsia"/>
          <w:lang w:val="en-GB"/>
        </w:rPr>
        <w:t>人民权利监察员办公室为落实国家的人权义务而实施的各类项目的预算情况</w:t>
      </w:r>
    </w:p>
    <w:p w:rsidR="00165B80" w:rsidRDefault="00165B80">
      <w:pPr>
        <w:pStyle w:val="SingleTxtGC"/>
        <w:rPr>
          <w:rFonts w:hint="eastAsia"/>
          <w:lang w:val="en-GB"/>
        </w:rPr>
      </w:pPr>
      <w:r>
        <w:rPr>
          <w:lang w:val="en-GB"/>
        </w:rPr>
        <w:t xml:space="preserve">205.  </w:t>
      </w:r>
      <w:r>
        <w:rPr>
          <w:rFonts w:hint="eastAsia"/>
          <w:lang w:val="en-GB"/>
        </w:rPr>
        <w:t>参见下表：</w:t>
      </w:r>
    </w:p>
    <w:tbl>
      <w:tblPr>
        <w:tblW w:w="7370" w:type="dxa"/>
        <w:tblInd w:w="1134" w:type="dxa"/>
        <w:tblLayout w:type="fixed"/>
        <w:tblCellMar>
          <w:left w:w="0" w:type="dxa"/>
          <w:right w:w="0" w:type="dxa"/>
        </w:tblCellMar>
        <w:tblLook w:val="01E0"/>
      </w:tblPr>
      <w:tblGrid>
        <w:gridCol w:w="816"/>
        <w:gridCol w:w="882"/>
        <w:gridCol w:w="2543"/>
        <w:gridCol w:w="1693"/>
        <w:gridCol w:w="1436"/>
      </w:tblGrid>
      <w:tr w:rsidR="00165B80">
        <w:trPr>
          <w:tblHeader/>
        </w:trPr>
        <w:tc>
          <w:tcPr>
            <w:tcW w:w="816" w:type="dxa"/>
            <w:tcBorders>
              <w:top w:val="single" w:sz="4" w:space="0" w:color="auto"/>
              <w:bottom w:val="single" w:sz="12" w:space="0" w:color="auto"/>
            </w:tcBorders>
            <w:shd w:val="clear" w:color="auto" w:fill="auto"/>
            <w:vAlign w:val="bottom"/>
          </w:tcPr>
          <w:p w:rsidR="00165B80" w:rsidRDefault="00165B80">
            <w:pPr>
              <w:pStyle w:val="a0"/>
              <w:rPr>
                <w:rFonts w:hint="eastAsia"/>
              </w:rPr>
            </w:pPr>
            <w:bookmarkStart w:id="1" w:name="OLE_LINK1"/>
            <w:r>
              <w:rPr>
                <w:rFonts w:hint="eastAsia"/>
              </w:rPr>
              <w:t>年份</w:t>
            </w:r>
          </w:p>
        </w:tc>
        <w:tc>
          <w:tcPr>
            <w:tcW w:w="882" w:type="dxa"/>
            <w:tcBorders>
              <w:top w:val="single" w:sz="4" w:space="0" w:color="auto"/>
              <w:bottom w:val="single" w:sz="12" w:space="0" w:color="auto"/>
            </w:tcBorders>
            <w:shd w:val="clear" w:color="auto" w:fill="auto"/>
            <w:vAlign w:val="bottom"/>
          </w:tcPr>
          <w:p w:rsidR="00165B80" w:rsidRDefault="00165B80">
            <w:pPr>
              <w:pStyle w:val="a0"/>
              <w:jc w:val="right"/>
              <w:rPr>
                <w:rFonts w:hint="eastAsia"/>
              </w:rPr>
            </w:pPr>
            <w:r>
              <w:rPr>
                <w:rFonts w:hint="eastAsia"/>
              </w:rPr>
              <w:t>类型</w:t>
            </w:r>
          </w:p>
        </w:tc>
        <w:tc>
          <w:tcPr>
            <w:tcW w:w="2543" w:type="dxa"/>
            <w:tcBorders>
              <w:top w:val="single" w:sz="4" w:space="0" w:color="auto"/>
              <w:bottom w:val="single" w:sz="12" w:space="0" w:color="auto"/>
            </w:tcBorders>
            <w:shd w:val="clear" w:color="auto" w:fill="auto"/>
            <w:vAlign w:val="bottom"/>
          </w:tcPr>
          <w:p w:rsidR="00165B80" w:rsidRDefault="00165B80">
            <w:pPr>
              <w:pStyle w:val="a0"/>
              <w:jc w:val="right"/>
              <w:rPr>
                <w:rFonts w:hint="eastAsia"/>
              </w:rPr>
            </w:pPr>
            <w:r>
              <w:rPr>
                <w:rFonts w:hint="eastAsia"/>
              </w:rPr>
              <w:t>说明</w:t>
            </w:r>
          </w:p>
        </w:tc>
        <w:tc>
          <w:tcPr>
            <w:tcW w:w="1693" w:type="dxa"/>
            <w:tcBorders>
              <w:top w:val="single" w:sz="4" w:space="0" w:color="auto"/>
              <w:bottom w:val="single" w:sz="12" w:space="0" w:color="auto"/>
            </w:tcBorders>
            <w:shd w:val="clear" w:color="auto" w:fill="auto"/>
            <w:vAlign w:val="bottom"/>
          </w:tcPr>
          <w:p w:rsidR="00165B80" w:rsidRDefault="00165B80">
            <w:pPr>
              <w:pStyle w:val="a0"/>
              <w:jc w:val="right"/>
              <w:rPr>
                <w:rFonts w:hint="eastAsia"/>
              </w:rPr>
            </w:pPr>
            <w:r>
              <w:rPr>
                <w:rFonts w:hint="eastAsia"/>
              </w:rPr>
              <w:t>金额</w:t>
            </w:r>
            <w:r>
              <w:rPr>
                <w:rFonts w:hint="eastAsia"/>
              </w:rPr>
              <w:t>(</w:t>
            </w:r>
            <w:r>
              <w:rPr>
                <w:rFonts w:hint="eastAsia"/>
              </w:rPr>
              <w:t>玻利瓦尔币</w:t>
            </w:r>
            <w:r>
              <w:rPr>
                <w:rFonts w:hint="eastAsia"/>
              </w:rPr>
              <w:t>)</w:t>
            </w:r>
          </w:p>
        </w:tc>
        <w:tc>
          <w:tcPr>
            <w:tcW w:w="1436" w:type="dxa"/>
            <w:tcBorders>
              <w:top w:val="single" w:sz="4" w:space="0" w:color="auto"/>
              <w:bottom w:val="single" w:sz="12" w:space="0" w:color="auto"/>
            </w:tcBorders>
            <w:shd w:val="clear" w:color="auto" w:fill="auto"/>
            <w:vAlign w:val="bottom"/>
          </w:tcPr>
          <w:p w:rsidR="00165B80" w:rsidRDefault="00165B80">
            <w:pPr>
              <w:pStyle w:val="a0"/>
              <w:jc w:val="right"/>
            </w:pPr>
            <w:r>
              <w:rPr>
                <w:rFonts w:hint="eastAsia"/>
              </w:rPr>
              <w:t>币种</w:t>
            </w:r>
          </w:p>
        </w:tc>
      </w:tr>
      <w:tr w:rsidR="00165B80">
        <w:tc>
          <w:tcPr>
            <w:tcW w:w="816" w:type="dxa"/>
            <w:tcBorders>
              <w:top w:val="single" w:sz="12" w:space="0" w:color="auto"/>
            </w:tcBorders>
            <w:shd w:val="clear" w:color="auto" w:fill="auto"/>
          </w:tcPr>
          <w:p w:rsidR="00165B80" w:rsidRDefault="00165B80">
            <w:pPr>
              <w:pStyle w:val="a4"/>
              <w:rPr>
                <w:rFonts w:hint="eastAsia"/>
              </w:rPr>
            </w:pPr>
            <w:r>
              <w:t>2005</w:t>
            </w:r>
            <w:r>
              <w:rPr>
                <w:rFonts w:hint="eastAsia"/>
              </w:rPr>
              <w:t>年</w:t>
            </w:r>
          </w:p>
        </w:tc>
        <w:tc>
          <w:tcPr>
            <w:tcW w:w="882" w:type="dxa"/>
            <w:tcBorders>
              <w:top w:val="single" w:sz="12" w:space="0" w:color="auto"/>
            </w:tcBorders>
            <w:shd w:val="clear" w:color="auto" w:fill="auto"/>
          </w:tcPr>
          <w:p w:rsidR="00165B80" w:rsidRDefault="00165B80">
            <w:pPr>
              <w:pStyle w:val="a4"/>
              <w:jc w:val="right"/>
            </w:pPr>
            <w:r>
              <w:br/>
            </w:r>
            <w:r>
              <w:br/>
            </w:r>
            <w:r>
              <w:br/>
            </w:r>
          </w:p>
          <w:p w:rsidR="00165B80" w:rsidRDefault="00165B80">
            <w:pPr>
              <w:pStyle w:val="a4"/>
              <w:jc w:val="right"/>
              <w:rPr>
                <w:rFonts w:hint="eastAsia"/>
              </w:rPr>
            </w:pPr>
            <w:r>
              <w:rPr>
                <w:rFonts w:hint="eastAsia"/>
              </w:rPr>
              <w:t>方案</w:t>
            </w:r>
          </w:p>
        </w:tc>
        <w:tc>
          <w:tcPr>
            <w:tcW w:w="2543" w:type="dxa"/>
            <w:tcBorders>
              <w:top w:val="single" w:sz="12" w:space="0" w:color="auto"/>
            </w:tcBorders>
            <w:shd w:val="clear" w:color="auto" w:fill="auto"/>
          </w:tcPr>
          <w:p w:rsidR="00165B80" w:rsidRDefault="00165B80">
            <w:pPr>
              <w:pStyle w:val="a4"/>
              <w:rPr>
                <w:rFonts w:hint="eastAsia"/>
              </w:rPr>
            </w:pPr>
            <w:r>
              <w:rPr>
                <w:rFonts w:hint="eastAsia"/>
                <w:lang w:val="es-MX"/>
              </w:rPr>
              <w:t>增进、捍卫和监督落实《宪法》以及各项国际条约中所规定的与人权相关的各项权利和保障</w:t>
            </w:r>
          </w:p>
          <w:p w:rsidR="00165B80" w:rsidRDefault="00165B80">
            <w:pPr>
              <w:pStyle w:val="a4"/>
              <w:jc w:val="right"/>
              <w:rPr>
                <w:rFonts w:hint="eastAsia"/>
              </w:rPr>
            </w:pPr>
            <w:r>
              <w:t>31 804 900 000</w:t>
            </w:r>
          </w:p>
        </w:tc>
        <w:tc>
          <w:tcPr>
            <w:tcW w:w="1693" w:type="dxa"/>
            <w:tcBorders>
              <w:top w:val="single" w:sz="12" w:space="0" w:color="auto"/>
            </w:tcBorders>
            <w:shd w:val="clear" w:color="auto" w:fill="auto"/>
          </w:tcPr>
          <w:p w:rsidR="00165B80" w:rsidRDefault="00165B80">
            <w:pPr>
              <w:pStyle w:val="a4"/>
              <w:jc w:val="right"/>
            </w:pPr>
            <w:r>
              <w:br/>
            </w:r>
            <w:r>
              <w:br/>
            </w:r>
            <w:r>
              <w:br/>
            </w:r>
          </w:p>
          <w:p w:rsidR="00165B80" w:rsidRDefault="00165B80">
            <w:pPr>
              <w:pStyle w:val="a4"/>
              <w:jc w:val="right"/>
            </w:pPr>
            <w:r>
              <w:t>31 804 900 000</w:t>
            </w:r>
          </w:p>
        </w:tc>
        <w:tc>
          <w:tcPr>
            <w:tcW w:w="1436" w:type="dxa"/>
            <w:tcBorders>
              <w:top w:val="single" w:sz="12" w:space="0" w:color="auto"/>
            </w:tcBorders>
            <w:shd w:val="clear" w:color="auto" w:fill="auto"/>
          </w:tcPr>
          <w:p w:rsidR="00165B80" w:rsidRDefault="00165B80">
            <w:pPr>
              <w:pStyle w:val="a4"/>
              <w:jc w:val="right"/>
            </w:pPr>
            <w:r>
              <w:br/>
            </w:r>
            <w:r>
              <w:br/>
            </w:r>
            <w:r>
              <w:br/>
            </w:r>
          </w:p>
          <w:p w:rsidR="00165B80" w:rsidRDefault="00165B80">
            <w:pPr>
              <w:pStyle w:val="a4"/>
              <w:jc w:val="right"/>
              <w:rPr>
                <w:rFonts w:hint="eastAsia"/>
              </w:rPr>
            </w:pPr>
            <w:r>
              <w:t>玻利瓦尔</w:t>
            </w:r>
            <w:r>
              <w:rPr>
                <w:rStyle w:val="FootnoteReference"/>
              </w:rPr>
              <w:footnoteReference w:id="39"/>
            </w:r>
          </w:p>
        </w:tc>
      </w:tr>
      <w:tr w:rsidR="00165B80">
        <w:tc>
          <w:tcPr>
            <w:tcW w:w="816" w:type="dxa"/>
            <w:shd w:val="clear" w:color="auto" w:fill="auto"/>
          </w:tcPr>
          <w:p w:rsidR="00165B80" w:rsidRDefault="00165B80">
            <w:pPr>
              <w:pStyle w:val="a4"/>
              <w:rPr>
                <w:rFonts w:hint="eastAsia"/>
              </w:rPr>
            </w:pPr>
            <w:r>
              <w:t>2006</w:t>
            </w:r>
            <w:r>
              <w:rPr>
                <w:rFonts w:hint="eastAsia"/>
              </w:rPr>
              <w:t>年</w:t>
            </w:r>
          </w:p>
        </w:tc>
        <w:tc>
          <w:tcPr>
            <w:tcW w:w="882" w:type="dxa"/>
            <w:shd w:val="clear" w:color="auto" w:fill="auto"/>
          </w:tcPr>
          <w:p w:rsidR="00165B80" w:rsidRDefault="00165B80">
            <w:pPr>
              <w:pStyle w:val="a4"/>
              <w:jc w:val="right"/>
            </w:pPr>
            <w:r>
              <w:br/>
            </w:r>
            <w:r>
              <w:br/>
            </w:r>
          </w:p>
          <w:p w:rsidR="00165B80" w:rsidRDefault="00165B80">
            <w:pPr>
              <w:pStyle w:val="a4"/>
              <w:jc w:val="right"/>
              <w:rPr>
                <w:rFonts w:hint="eastAsia"/>
              </w:rPr>
            </w:pPr>
            <w:r>
              <w:rPr>
                <w:rFonts w:hint="eastAsia"/>
              </w:rPr>
              <w:t>项目</w:t>
            </w:r>
            <w:r>
              <w:rPr>
                <w:rFonts w:hint="eastAsia"/>
              </w:rPr>
              <w:t>1</w:t>
            </w:r>
          </w:p>
          <w:p w:rsidR="00165B80" w:rsidRDefault="00165B80">
            <w:pPr>
              <w:pStyle w:val="a4"/>
              <w:jc w:val="right"/>
              <w:rPr>
                <w:rFonts w:hint="eastAsia"/>
              </w:rPr>
            </w:pPr>
            <w:r>
              <w:rPr>
                <w:rFonts w:hint="eastAsia"/>
              </w:rPr>
              <w:t>项目</w:t>
            </w:r>
            <w:r>
              <w:t>2</w:t>
            </w:r>
          </w:p>
          <w:p w:rsidR="00165B80" w:rsidRDefault="00165B80">
            <w:pPr>
              <w:pStyle w:val="a4"/>
              <w:jc w:val="right"/>
              <w:rPr>
                <w:rFonts w:hint="eastAsia"/>
              </w:rPr>
            </w:pPr>
            <w:r>
              <w:rPr>
                <w:rFonts w:hint="eastAsia"/>
              </w:rPr>
              <w:t>集中行动</w:t>
            </w:r>
          </w:p>
        </w:tc>
        <w:tc>
          <w:tcPr>
            <w:tcW w:w="2543" w:type="dxa"/>
            <w:shd w:val="clear" w:color="auto" w:fill="auto"/>
          </w:tcPr>
          <w:p w:rsidR="00165B80" w:rsidRDefault="00165B80">
            <w:pPr>
              <w:pStyle w:val="a4"/>
              <w:rPr>
                <w:rFonts w:hint="eastAsia"/>
              </w:rPr>
            </w:pPr>
            <w:r>
              <w:rPr>
                <w:rFonts w:hint="eastAsia"/>
                <w:lang w:val="es-MX"/>
              </w:rPr>
              <w:t>增进、捍卫和监督落实人权</w:t>
            </w:r>
            <w:r>
              <w:rPr>
                <w:rFonts w:hint="eastAsia"/>
              </w:rPr>
              <w:t>；</w:t>
            </w:r>
            <w:r>
              <w:rPr>
                <w:rFonts w:hint="eastAsia"/>
                <w:lang w:val="es-MX"/>
              </w:rPr>
              <w:t>开展在人权问题上的宣传、训练和培训活动</w:t>
            </w:r>
          </w:p>
          <w:p w:rsidR="00165B80" w:rsidRDefault="00165B80">
            <w:pPr>
              <w:pStyle w:val="a4"/>
              <w:jc w:val="right"/>
            </w:pPr>
            <w:r>
              <w:rPr>
                <w:rFonts w:hint="eastAsia"/>
              </w:rPr>
              <w:t>集中行动</w:t>
            </w:r>
          </w:p>
          <w:p w:rsidR="00165B80" w:rsidRDefault="00165B80">
            <w:pPr>
              <w:pStyle w:val="a4"/>
              <w:jc w:val="right"/>
            </w:pPr>
          </w:p>
          <w:p w:rsidR="00165B80" w:rsidRDefault="00165B80">
            <w:pPr>
              <w:pStyle w:val="a4"/>
              <w:jc w:val="right"/>
            </w:pPr>
          </w:p>
          <w:p w:rsidR="00165B80" w:rsidRDefault="00165B80">
            <w:pPr>
              <w:pStyle w:val="a4"/>
              <w:jc w:val="right"/>
              <w:rPr>
                <w:rFonts w:hint="eastAsia"/>
              </w:rPr>
            </w:pPr>
            <w:r>
              <w:rPr>
                <w:rFonts w:hint="eastAsia"/>
              </w:rPr>
              <w:t>合计</w:t>
            </w:r>
          </w:p>
        </w:tc>
        <w:tc>
          <w:tcPr>
            <w:tcW w:w="1693" w:type="dxa"/>
            <w:shd w:val="clear" w:color="auto" w:fill="auto"/>
          </w:tcPr>
          <w:p w:rsidR="00165B80" w:rsidRDefault="00165B80">
            <w:pPr>
              <w:pStyle w:val="a4"/>
              <w:jc w:val="right"/>
            </w:pPr>
            <w:r>
              <w:br/>
            </w:r>
            <w:r>
              <w:br/>
            </w:r>
          </w:p>
          <w:p w:rsidR="00165B80" w:rsidRDefault="00165B80">
            <w:pPr>
              <w:pStyle w:val="a4"/>
              <w:jc w:val="right"/>
            </w:pPr>
            <w:r>
              <w:t>23 742 300 000</w:t>
            </w:r>
          </w:p>
          <w:p w:rsidR="00165B80" w:rsidRDefault="00165B80">
            <w:pPr>
              <w:pStyle w:val="a4"/>
              <w:jc w:val="right"/>
            </w:pPr>
            <w:r>
              <w:t>400 000 000</w:t>
            </w:r>
          </w:p>
          <w:p w:rsidR="00165B80" w:rsidRDefault="00165B80">
            <w:pPr>
              <w:pStyle w:val="a4"/>
              <w:jc w:val="right"/>
            </w:pPr>
            <w:r>
              <w:t>8 387 100 000</w:t>
            </w:r>
          </w:p>
          <w:p w:rsidR="00165B80" w:rsidRDefault="00165B80">
            <w:pPr>
              <w:pStyle w:val="a4"/>
              <w:jc w:val="right"/>
            </w:pPr>
            <w:r>
              <w:t>32 529 400 000</w:t>
            </w:r>
          </w:p>
        </w:tc>
        <w:tc>
          <w:tcPr>
            <w:tcW w:w="1436" w:type="dxa"/>
            <w:shd w:val="clear" w:color="auto" w:fill="auto"/>
          </w:tcPr>
          <w:p w:rsidR="00165B80" w:rsidRDefault="00165B80">
            <w:pPr>
              <w:pStyle w:val="a4"/>
              <w:jc w:val="right"/>
              <w:rPr>
                <w:lang w:val="pt-BR"/>
              </w:rPr>
            </w:pPr>
            <w:r>
              <w:rPr>
                <w:lang w:val="pt-BR"/>
              </w:rPr>
              <w:br/>
            </w:r>
            <w:r>
              <w:rPr>
                <w:lang w:val="pt-BR"/>
              </w:rPr>
              <w:br/>
            </w:r>
          </w:p>
          <w:p w:rsidR="00165B80" w:rsidRDefault="00165B80">
            <w:pPr>
              <w:pStyle w:val="a4"/>
              <w:jc w:val="right"/>
              <w:rPr>
                <w:lang w:val="pt-BR"/>
              </w:rPr>
            </w:pPr>
            <w:r>
              <w:rPr>
                <w:lang w:val="pt-BR"/>
              </w:rPr>
              <w:t>玻利瓦尔</w:t>
            </w:r>
            <w:r>
              <w:rPr>
                <w:rFonts w:hint="eastAsia"/>
                <w:lang w:val="pt-BR"/>
              </w:rPr>
              <w:br/>
            </w:r>
            <w:r>
              <w:rPr>
                <w:lang w:val="pt-BR"/>
              </w:rPr>
              <w:t>玻利瓦尔</w:t>
            </w:r>
          </w:p>
          <w:p w:rsidR="00165B80" w:rsidRDefault="00165B80">
            <w:pPr>
              <w:pStyle w:val="a4"/>
              <w:jc w:val="right"/>
              <w:rPr>
                <w:rFonts w:hint="eastAsia"/>
                <w:lang w:val="pt-BR"/>
              </w:rPr>
            </w:pPr>
            <w:r>
              <w:rPr>
                <w:lang w:val="pt-BR"/>
              </w:rPr>
              <w:t>玻利瓦尔</w:t>
            </w:r>
          </w:p>
          <w:p w:rsidR="00165B80" w:rsidRDefault="00165B80">
            <w:pPr>
              <w:pStyle w:val="a4"/>
              <w:jc w:val="right"/>
              <w:rPr>
                <w:lang w:val="pt-BR"/>
              </w:rPr>
            </w:pPr>
            <w:r>
              <w:rPr>
                <w:lang w:val="pt-BR"/>
              </w:rPr>
              <w:t>玻利瓦尔</w:t>
            </w:r>
          </w:p>
        </w:tc>
      </w:tr>
      <w:tr w:rsidR="00165B80">
        <w:tc>
          <w:tcPr>
            <w:tcW w:w="816" w:type="dxa"/>
            <w:shd w:val="clear" w:color="auto" w:fill="auto"/>
          </w:tcPr>
          <w:p w:rsidR="00165B80" w:rsidRDefault="00165B80">
            <w:pPr>
              <w:pStyle w:val="a4"/>
              <w:rPr>
                <w:rFonts w:hint="eastAsia"/>
              </w:rPr>
            </w:pPr>
            <w:r>
              <w:t>2007</w:t>
            </w:r>
            <w:r>
              <w:rPr>
                <w:rFonts w:hint="eastAsia"/>
              </w:rPr>
              <w:t>年</w:t>
            </w:r>
          </w:p>
        </w:tc>
        <w:tc>
          <w:tcPr>
            <w:tcW w:w="882" w:type="dxa"/>
            <w:shd w:val="clear" w:color="auto" w:fill="auto"/>
          </w:tcPr>
          <w:p w:rsidR="00165B80" w:rsidRDefault="00165B80">
            <w:pPr>
              <w:pStyle w:val="a4"/>
              <w:jc w:val="right"/>
            </w:pPr>
            <w:r>
              <w:br/>
            </w:r>
            <w:r>
              <w:br/>
            </w:r>
            <w:r>
              <w:br/>
            </w:r>
          </w:p>
          <w:p w:rsidR="00165B80" w:rsidRDefault="00165B80">
            <w:pPr>
              <w:pStyle w:val="a4"/>
              <w:jc w:val="right"/>
            </w:pPr>
            <w:r>
              <w:rPr>
                <w:rFonts w:hint="eastAsia"/>
              </w:rPr>
              <w:t>项目</w:t>
            </w:r>
            <w:r>
              <w:t>1</w:t>
            </w:r>
          </w:p>
          <w:p w:rsidR="00165B80" w:rsidRDefault="00165B80">
            <w:pPr>
              <w:pStyle w:val="a4"/>
              <w:jc w:val="right"/>
              <w:rPr>
                <w:rFonts w:hint="eastAsia"/>
              </w:rPr>
            </w:pPr>
            <w:r>
              <w:rPr>
                <w:rFonts w:hint="eastAsia"/>
              </w:rPr>
              <w:t>项目</w:t>
            </w:r>
            <w:r>
              <w:t>2</w:t>
            </w:r>
          </w:p>
          <w:p w:rsidR="00165B80" w:rsidRDefault="00165B80">
            <w:pPr>
              <w:pStyle w:val="a4"/>
              <w:jc w:val="right"/>
              <w:rPr>
                <w:rFonts w:hint="eastAsia"/>
              </w:rPr>
            </w:pPr>
            <w:r>
              <w:rPr>
                <w:rFonts w:hint="eastAsia"/>
              </w:rPr>
              <w:t>集中行动</w:t>
            </w:r>
          </w:p>
        </w:tc>
        <w:tc>
          <w:tcPr>
            <w:tcW w:w="2543" w:type="dxa"/>
            <w:shd w:val="clear" w:color="auto" w:fill="auto"/>
          </w:tcPr>
          <w:p w:rsidR="00165B80" w:rsidRDefault="00165B80">
            <w:pPr>
              <w:pStyle w:val="a4"/>
              <w:rPr>
                <w:lang w:val="es-MX"/>
              </w:rPr>
            </w:pPr>
            <w:r>
              <w:rPr>
                <w:rFonts w:hint="eastAsia"/>
                <w:lang w:val="es-MX"/>
              </w:rPr>
              <w:t>增进、捍卫和监督落实各项人权</w:t>
            </w:r>
            <w:r>
              <w:rPr>
                <w:rFonts w:hint="eastAsia"/>
              </w:rPr>
              <w:t>；拨款、捐赠和财政转移支付，以便资助开展共和国各地方政府依职责开展的各类项目</w:t>
            </w:r>
          </w:p>
          <w:p w:rsidR="00165B80" w:rsidRDefault="00165B80">
            <w:pPr>
              <w:pStyle w:val="a4"/>
              <w:jc w:val="right"/>
            </w:pPr>
            <w:r>
              <w:rPr>
                <w:rFonts w:hint="eastAsia"/>
                <w:lang w:val="es-MX"/>
              </w:rPr>
              <w:t>集中行动</w:t>
            </w:r>
          </w:p>
          <w:p w:rsidR="00165B80" w:rsidRDefault="00165B80">
            <w:pPr>
              <w:pStyle w:val="a4"/>
              <w:jc w:val="right"/>
              <w:rPr>
                <w:rFonts w:hint="eastAsia"/>
              </w:rPr>
            </w:pPr>
          </w:p>
          <w:p w:rsidR="00165B80" w:rsidRDefault="00165B80">
            <w:pPr>
              <w:pStyle w:val="a4"/>
              <w:jc w:val="right"/>
            </w:pPr>
          </w:p>
          <w:p w:rsidR="00165B80" w:rsidRDefault="00165B80">
            <w:pPr>
              <w:pStyle w:val="a4"/>
              <w:jc w:val="right"/>
              <w:rPr>
                <w:rFonts w:hint="eastAsia"/>
              </w:rPr>
            </w:pPr>
            <w:r>
              <w:rPr>
                <w:rFonts w:hint="eastAsia"/>
              </w:rPr>
              <w:t>合计</w:t>
            </w:r>
          </w:p>
        </w:tc>
        <w:tc>
          <w:tcPr>
            <w:tcW w:w="1693" w:type="dxa"/>
            <w:shd w:val="clear" w:color="auto" w:fill="auto"/>
          </w:tcPr>
          <w:p w:rsidR="00165B80" w:rsidRDefault="00165B80">
            <w:pPr>
              <w:pStyle w:val="a4"/>
              <w:jc w:val="right"/>
            </w:pPr>
            <w:r>
              <w:br/>
            </w:r>
            <w:r>
              <w:br/>
            </w:r>
            <w:r>
              <w:br/>
            </w:r>
          </w:p>
          <w:p w:rsidR="00165B80" w:rsidRDefault="00165B80">
            <w:pPr>
              <w:pStyle w:val="a4"/>
              <w:jc w:val="right"/>
            </w:pPr>
            <w:r>
              <w:t>27 055 064 717</w:t>
            </w:r>
          </w:p>
          <w:p w:rsidR="00165B80" w:rsidRDefault="00165B80">
            <w:pPr>
              <w:pStyle w:val="a4"/>
              <w:jc w:val="right"/>
            </w:pPr>
            <w:r>
              <w:t>506 025 946</w:t>
            </w:r>
          </w:p>
          <w:p w:rsidR="00165B80" w:rsidRDefault="00165B80">
            <w:pPr>
              <w:pStyle w:val="a4"/>
              <w:jc w:val="right"/>
            </w:pPr>
            <w:r>
              <w:t>13 136 309 338</w:t>
            </w:r>
          </w:p>
          <w:p w:rsidR="00165B80" w:rsidRDefault="00165B80">
            <w:pPr>
              <w:pStyle w:val="a4"/>
              <w:jc w:val="right"/>
            </w:pPr>
            <w:r>
              <w:t>40 697 400 001</w:t>
            </w:r>
          </w:p>
        </w:tc>
        <w:tc>
          <w:tcPr>
            <w:tcW w:w="1436" w:type="dxa"/>
            <w:shd w:val="clear" w:color="auto" w:fill="auto"/>
          </w:tcPr>
          <w:p w:rsidR="00165B80" w:rsidRDefault="00165B80">
            <w:pPr>
              <w:pStyle w:val="a4"/>
              <w:jc w:val="right"/>
              <w:rPr>
                <w:lang w:val="pt-BR"/>
              </w:rPr>
            </w:pPr>
            <w:r>
              <w:rPr>
                <w:lang w:val="pt-BR"/>
              </w:rPr>
              <w:br/>
            </w:r>
            <w:r>
              <w:rPr>
                <w:lang w:val="pt-BR"/>
              </w:rPr>
              <w:br/>
            </w:r>
            <w:r>
              <w:rPr>
                <w:lang w:val="pt-BR"/>
              </w:rPr>
              <w:br/>
            </w:r>
          </w:p>
          <w:p w:rsidR="00165B80" w:rsidRDefault="00165B80">
            <w:pPr>
              <w:pStyle w:val="a4"/>
              <w:jc w:val="right"/>
              <w:rPr>
                <w:lang w:val="pt-BR"/>
              </w:rPr>
            </w:pPr>
            <w:r>
              <w:rPr>
                <w:lang w:val="pt-BR"/>
              </w:rPr>
              <w:t>玻利瓦尔</w:t>
            </w:r>
          </w:p>
          <w:p w:rsidR="00165B80" w:rsidRDefault="00165B80">
            <w:pPr>
              <w:pStyle w:val="a4"/>
              <w:jc w:val="right"/>
              <w:rPr>
                <w:lang w:val="pt-BR"/>
              </w:rPr>
            </w:pPr>
            <w:r>
              <w:rPr>
                <w:lang w:val="pt-BR"/>
              </w:rPr>
              <w:t>玻利瓦尔</w:t>
            </w:r>
          </w:p>
          <w:p w:rsidR="00165B80" w:rsidRDefault="00165B80">
            <w:pPr>
              <w:pStyle w:val="a4"/>
              <w:jc w:val="right"/>
              <w:rPr>
                <w:lang w:val="pt-BR"/>
              </w:rPr>
            </w:pPr>
            <w:r>
              <w:rPr>
                <w:lang w:val="pt-BR"/>
              </w:rPr>
              <w:t>玻利瓦尔</w:t>
            </w:r>
          </w:p>
          <w:p w:rsidR="00165B80" w:rsidRDefault="00165B80">
            <w:pPr>
              <w:pStyle w:val="a4"/>
              <w:jc w:val="right"/>
              <w:rPr>
                <w:lang w:val="pt-BR"/>
              </w:rPr>
            </w:pPr>
            <w:r>
              <w:rPr>
                <w:lang w:val="pt-BR"/>
              </w:rPr>
              <w:t>玻利瓦尔</w:t>
            </w:r>
          </w:p>
        </w:tc>
      </w:tr>
      <w:tr w:rsidR="00165B80">
        <w:tc>
          <w:tcPr>
            <w:tcW w:w="816" w:type="dxa"/>
            <w:shd w:val="clear" w:color="auto" w:fill="auto"/>
          </w:tcPr>
          <w:p w:rsidR="00165B80" w:rsidRDefault="00165B80">
            <w:pPr>
              <w:pStyle w:val="a4"/>
              <w:rPr>
                <w:rFonts w:hint="eastAsia"/>
              </w:rPr>
            </w:pPr>
            <w:r>
              <w:t>2008</w:t>
            </w:r>
            <w:r>
              <w:rPr>
                <w:rFonts w:hint="eastAsia"/>
              </w:rPr>
              <w:t>年</w:t>
            </w:r>
          </w:p>
        </w:tc>
        <w:tc>
          <w:tcPr>
            <w:tcW w:w="882" w:type="dxa"/>
            <w:shd w:val="clear" w:color="auto" w:fill="auto"/>
          </w:tcPr>
          <w:p w:rsidR="00165B80" w:rsidRDefault="00165B80">
            <w:pPr>
              <w:pStyle w:val="a4"/>
              <w:jc w:val="right"/>
            </w:pPr>
            <w:r>
              <w:br/>
            </w:r>
          </w:p>
          <w:p w:rsidR="00165B80" w:rsidRDefault="00165B80">
            <w:pPr>
              <w:pStyle w:val="a4"/>
              <w:jc w:val="right"/>
            </w:pPr>
          </w:p>
          <w:p w:rsidR="00165B80" w:rsidRDefault="00165B80">
            <w:pPr>
              <w:pStyle w:val="a4"/>
              <w:jc w:val="right"/>
              <w:rPr>
                <w:rFonts w:hint="eastAsia"/>
              </w:rPr>
            </w:pPr>
            <w:r>
              <w:rPr>
                <w:rFonts w:hint="eastAsia"/>
              </w:rPr>
              <w:t>项目</w:t>
            </w:r>
            <w:r>
              <w:t>1</w:t>
            </w:r>
          </w:p>
          <w:p w:rsidR="00165B80" w:rsidRDefault="00165B80">
            <w:pPr>
              <w:pStyle w:val="a4"/>
              <w:jc w:val="right"/>
            </w:pPr>
            <w:r>
              <w:rPr>
                <w:rFonts w:hint="eastAsia"/>
              </w:rPr>
              <w:t>项目</w:t>
            </w:r>
            <w:r>
              <w:t>2</w:t>
            </w:r>
          </w:p>
          <w:p w:rsidR="00165B80" w:rsidRDefault="00165B80">
            <w:pPr>
              <w:pStyle w:val="a4"/>
              <w:jc w:val="right"/>
              <w:rPr>
                <w:rFonts w:hint="eastAsia"/>
              </w:rPr>
            </w:pPr>
            <w:r>
              <w:rPr>
                <w:rFonts w:hint="eastAsia"/>
              </w:rPr>
              <w:t>集中行动</w:t>
            </w:r>
          </w:p>
        </w:tc>
        <w:tc>
          <w:tcPr>
            <w:tcW w:w="2543" w:type="dxa"/>
            <w:shd w:val="clear" w:color="auto" w:fill="auto"/>
          </w:tcPr>
          <w:p w:rsidR="00165B80" w:rsidRDefault="00165B80">
            <w:pPr>
              <w:pStyle w:val="a4"/>
              <w:rPr>
                <w:rFonts w:hint="eastAsia"/>
                <w:lang w:val="es-MX"/>
              </w:rPr>
            </w:pPr>
            <w:r>
              <w:rPr>
                <w:rFonts w:hint="eastAsia"/>
                <w:lang w:val="es-MX"/>
              </w:rPr>
              <w:t>增进、捍卫和监督落实各项人权；</w:t>
            </w:r>
          </w:p>
          <w:p w:rsidR="00165B80" w:rsidRDefault="00165B80">
            <w:pPr>
              <w:pStyle w:val="a4"/>
              <w:jc w:val="right"/>
              <w:rPr>
                <w:lang w:val="es-MX"/>
              </w:rPr>
            </w:pPr>
            <w:r>
              <w:rPr>
                <w:rFonts w:hint="eastAsia"/>
                <w:lang w:val="es-MX"/>
              </w:rPr>
              <w:t>财政拨款</w:t>
            </w:r>
          </w:p>
          <w:p w:rsidR="00165B80" w:rsidRDefault="00165B80">
            <w:pPr>
              <w:pStyle w:val="a4"/>
              <w:jc w:val="right"/>
              <w:rPr>
                <w:lang w:val="es-MX"/>
              </w:rPr>
            </w:pPr>
            <w:r>
              <w:rPr>
                <w:rFonts w:hint="eastAsia"/>
                <w:lang w:val="es-MX"/>
              </w:rPr>
              <w:t>胡安·比维斯·苏里亚基金会</w:t>
            </w:r>
          </w:p>
          <w:p w:rsidR="00165B80" w:rsidRDefault="00165B80">
            <w:pPr>
              <w:pStyle w:val="a4"/>
              <w:jc w:val="right"/>
              <w:rPr>
                <w:rFonts w:hint="eastAsia"/>
              </w:rPr>
            </w:pPr>
            <w:r>
              <w:rPr>
                <w:rFonts w:hint="eastAsia"/>
              </w:rPr>
              <w:t>集中行动</w:t>
            </w:r>
          </w:p>
          <w:p w:rsidR="00165B80" w:rsidRDefault="00165B80">
            <w:pPr>
              <w:pStyle w:val="a4"/>
              <w:jc w:val="right"/>
            </w:pPr>
          </w:p>
          <w:p w:rsidR="00165B80" w:rsidRDefault="00165B80">
            <w:pPr>
              <w:pStyle w:val="a4"/>
              <w:jc w:val="right"/>
              <w:rPr>
                <w:rFonts w:hint="eastAsia"/>
              </w:rPr>
            </w:pPr>
            <w:r>
              <w:rPr>
                <w:rFonts w:hint="eastAsia"/>
              </w:rPr>
              <w:t>合计</w:t>
            </w:r>
          </w:p>
        </w:tc>
        <w:tc>
          <w:tcPr>
            <w:tcW w:w="1693" w:type="dxa"/>
            <w:shd w:val="clear" w:color="auto" w:fill="auto"/>
          </w:tcPr>
          <w:p w:rsidR="00165B80" w:rsidRDefault="00165B80">
            <w:pPr>
              <w:pStyle w:val="a4"/>
              <w:jc w:val="right"/>
            </w:pPr>
            <w:r>
              <w:br/>
            </w:r>
          </w:p>
          <w:p w:rsidR="00165B80" w:rsidRDefault="00165B80">
            <w:pPr>
              <w:pStyle w:val="a4"/>
              <w:jc w:val="right"/>
            </w:pPr>
          </w:p>
          <w:p w:rsidR="00165B80" w:rsidRDefault="00165B80">
            <w:pPr>
              <w:pStyle w:val="a4"/>
              <w:jc w:val="right"/>
            </w:pPr>
            <w:r>
              <w:t>33 689 188</w:t>
            </w:r>
          </w:p>
          <w:p w:rsidR="00165B80" w:rsidRDefault="00165B80">
            <w:pPr>
              <w:pStyle w:val="a4"/>
              <w:jc w:val="right"/>
            </w:pPr>
            <w:r>
              <w:t>690 000</w:t>
            </w:r>
          </w:p>
          <w:p w:rsidR="00165B80" w:rsidRDefault="00165B80">
            <w:pPr>
              <w:pStyle w:val="a4"/>
              <w:jc w:val="right"/>
            </w:pPr>
            <w:r>
              <w:t>14 298 012</w:t>
            </w:r>
          </w:p>
          <w:p w:rsidR="00165B80" w:rsidRDefault="00165B80">
            <w:pPr>
              <w:pStyle w:val="a4"/>
              <w:jc w:val="right"/>
            </w:pPr>
            <w:r>
              <w:t>48 677 200</w:t>
            </w:r>
          </w:p>
        </w:tc>
        <w:tc>
          <w:tcPr>
            <w:tcW w:w="1436" w:type="dxa"/>
            <w:shd w:val="clear" w:color="auto" w:fill="auto"/>
          </w:tcPr>
          <w:p w:rsidR="00165B80" w:rsidRDefault="00165B80">
            <w:pPr>
              <w:pStyle w:val="a4"/>
              <w:jc w:val="right"/>
              <w:rPr>
                <w:lang w:val="es-MX"/>
              </w:rPr>
            </w:pPr>
            <w:r>
              <w:rPr>
                <w:lang w:val="es-MX"/>
              </w:rPr>
              <w:br/>
            </w:r>
          </w:p>
          <w:p w:rsidR="00165B80" w:rsidRDefault="00165B80">
            <w:pPr>
              <w:pStyle w:val="a4"/>
              <w:jc w:val="right"/>
              <w:rPr>
                <w:lang w:val="es-MX"/>
              </w:rPr>
            </w:pPr>
          </w:p>
          <w:p w:rsidR="00165B80" w:rsidRDefault="00165B80">
            <w:pPr>
              <w:pStyle w:val="a4"/>
              <w:jc w:val="right"/>
              <w:rPr>
                <w:lang w:val="es-MX"/>
              </w:rPr>
            </w:pPr>
            <w:r>
              <w:rPr>
                <w:lang w:val="es-MX"/>
              </w:rPr>
              <w:t>强势玻利瓦尔</w:t>
            </w:r>
          </w:p>
          <w:p w:rsidR="00165B80" w:rsidRDefault="00165B80">
            <w:pPr>
              <w:pStyle w:val="a4"/>
              <w:jc w:val="right"/>
              <w:rPr>
                <w:lang w:val="es-MX"/>
              </w:rPr>
            </w:pPr>
            <w:r>
              <w:rPr>
                <w:lang w:val="es-MX"/>
              </w:rPr>
              <w:t>强势玻利瓦尔</w:t>
            </w:r>
          </w:p>
          <w:p w:rsidR="00165B80" w:rsidRDefault="00165B80">
            <w:pPr>
              <w:pStyle w:val="a4"/>
              <w:jc w:val="right"/>
              <w:rPr>
                <w:lang w:val="es-MX"/>
              </w:rPr>
            </w:pPr>
            <w:r>
              <w:rPr>
                <w:lang w:val="es-MX"/>
              </w:rPr>
              <w:t>强势玻利瓦尔</w:t>
            </w:r>
          </w:p>
          <w:p w:rsidR="00165B80" w:rsidRDefault="00165B80">
            <w:pPr>
              <w:pStyle w:val="a4"/>
              <w:jc w:val="right"/>
              <w:rPr>
                <w:lang w:val="es-MX"/>
              </w:rPr>
            </w:pPr>
            <w:r>
              <w:rPr>
                <w:lang w:val="es-MX"/>
              </w:rPr>
              <w:t>强势玻利瓦尔</w:t>
            </w:r>
          </w:p>
        </w:tc>
      </w:tr>
      <w:tr w:rsidR="00165B80">
        <w:tc>
          <w:tcPr>
            <w:tcW w:w="816" w:type="dxa"/>
            <w:shd w:val="clear" w:color="auto" w:fill="auto"/>
          </w:tcPr>
          <w:p w:rsidR="00165B80" w:rsidRDefault="00165B80">
            <w:pPr>
              <w:pStyle w:val="a4"/>
              <w:rPr>
                <w:rFonts w:hint="eastAsia"/>
              </w:rPr>
            </w:pPr>
            <w:r>
              <w:t>2009</w:t>
            </w:r>
            <w:r>
              <w:rPr>
                <w:rFonts w:hint="eastAsia"/>
              </w:rPr>
              <w:t>年</w:t>
            </w:r>
          </w:p>
        </w:tc>
        <w:tc>
          <w:tcPr>
            <w:tcW w:w="882" w:type="dxa"/>
            <w:shd w:val="clear" w:color="auto" w:fill="auto"/>
          </w:tcPr>
          <w:p w:rsidR="00165B80" w:rsidRDefault="00165B80">
            <w:pPr>
              <w:pStyle w:val="a4"/>
              <w:jc w:val="right"/>
              <w:rPr>
                <w:lang w:val="es-MX"/>
              </w:rPr>
            </w:pPr>
            <w:r>
              <w:rPr>
                <w:lang w:val="es-MX"/>
              </w:rPr>
              <w:br/>
            </w:r>
          </w:p>
          <w:p w:rsidR="00165B80" w:rsidRDefault="00165B80">
            <w:pPr>
              <w:pStyle w:val="a4"/>
              <w:jc w:val="right"/>
              <w:rPr>
                <w:rFonts w:hint="eastAsia"/>
                <w:lang w:val="es-MX"/>
              </w:rPr>
            </w:pPr>
            <w:r>
              <w:rPr>
                <w:rFonts w:hint="eastAsia"/>
                <w:lang w:val="es-MX"/>
              </w:rPr>
              <w:t>项目</w:t>
            </w:r>
            <w:r>
              <w:rPr>
                <w:lang w:val="es-MX"/>
              </w:rPr>
              <w:t>1</w:t>
            </w:r>
          </w:p>
          <w:p w:rsidR="00165B80" w:rsidRDefault="00165B80">
            <w:pPr>
              <w:pStyle w:val="a4"/>
              <w:jc w:val="right"/>
              <w:rPr>
                <w:rFonts w:hint="eastAsia"/>
                <w:lang w:val="es-MX"/>
              </w:rPr>
            </w:pPr>
            <w:r>
              <w:rPr>
                <w:lang w:val="es-MX"/>
              </w:rPr>
              <w:br/>
            </w:r>
          </w:p>
          <w:p w:rsidR="00165B80" w:rsidRDefault="00165B80">
            <w:pPr>
              <w:pStyle w:val="a4"/>
              <w:jc w:val="right"/>
              <w:rPr>
                <w:lang w:val="es-MX"/>
              </w:rPr>
            </w:pPr>
            <w:r>
              <w:rPr>
                <w:rFonts w:hint="eastAsia"/>
                <w:lang w:val="es-MX"/>
              </w:rPr>
              <w:t>项目</w:t>
            </w:r>
            <w:r>
              <w:rPr>
                <w:lang w:val="es-MX"/>
              </w:rPr>
              <w:t>2</w:t>
            </w:r>
          </w:p>
          <w:p w:rsidR="00165B80" w:rsidRDefault="00165B80">
            <w:pPr>
              <w:pStyle w:val="a4"/>
              <w:jc w:val="right"/>
              <w:rPr>
                <w:lang w:val="es-MX"/>
              </w:rPr>
            </w:pPr>
            <w:r>
              <w:rPr>
                <w:rFonts w:hint="eastAsia"/>
                <w:lang w:val="es-MX"/>
              </w:rPr>
              <w:t>项目</w:t>
            </w:r>
            <w:r>
              <w:rPr>
                <w:lang w:val="es-MX"/>
              </w:rPr>
              <w:t>3</w:t>
            </w:r>
          </w:p>
          <w:p w:rsidR="00165B80" w:rsidRDefault="00165B80">
            <w:pPr>
              <w:pStyle w:val="a4"/>
              <w:jc w:val="right"/>
              <w:rPr>
                <w:rFonts w:hint="eastAsia"/>
                <w:lang w:val="es-MX"/>
              </w:rPr>
            </w:pPr>
            <w:r>
              <w:rPr>
                <w:rFonts w:hint="eastAsia"/>
                <w:lang w:val="es-MX"/>
              </w:rPr>
              <w:t>集中行动</w:t>
            </w:r>
          </w:p>
        </w:tc>
        <w:tc>
          <w:tcPr>
            <w:tcW w:w="2543" w:type="dxa"/>
            <w:shd w:val="clear" w:color="auto" w:fill="auto"/>
          </w:tcPr>
          <w:p w:rsidR="00165B80" w:rsidRDefault="00165B80">
            <w:pPr>
              <w:pStyle w:val="a4"/>
              <w:rPr>
                <w:rFonts w:hint="eastAsia"/>
                <w:lang w:val="es-MX"/>
              </w:rPr>
            </w:pPr>
            <w:r>
              <w:rPr>
                <w:rFonts w:hint="eastAsia"/>
                <w:lang w:val="es-MX"/>
              </w:rPr>
              <w:t>增进、捍卫和监督落实各项人权；</w:t>
            </w:r>
          </w:p>
          <w:p w:rsidR="00165B80" w:rsidRDefault="00165B80">
            <w:pPr>
              <w:pStyle w:val="a4"/>
              <w:rPr>
                <w:lang w:val="es-MX"/>
              </w:rPr>
            </w:pPr>
            <w:r>
              <w:rPr>
                <w:rFonts w:hint="eastAsia"/>
                <w:lang w:val="es-MX"/>
              </w:rPr>
              <w:t>开展专项行动关爱妇女、儿童和青少年的人权</w:t>
            </w:r>
          </w:p>
          <w:p w:rsidR="00165B80" w:rsidRDefault="00165B80">
            <w:pPr>
              <w:pStyle w:val="a4"/>
              <w:jc w:val="right"/>
              <w:rPr>
                <w:lang w:val="es-MX"/>
              </w:rPr>
            </w:pPr>
            <w:r>
              <w:rPr>
                <w:rFonts w:hint="eastAsia"/>
                <w:lang w:val="es-MX"/>
              </w:rPr>
              <w:t>财政拨款</w:t>
            </w:r>
          </w:p>
          <w:p w:rsidR="00165B80" w:rsidRDefault="00165B80">
            <w:pPr>
              <w:pStyle w:val="a4"/>
              <w:jc w:val="right"/>
              <w:rPr>
                <w:lang w:val="es-MX"/>
              </w:rPr>
            </w:pPr>
            <w:r>
              <w:rPr>
                <w:rFonts w:hint="eastAsia"/>
                <w:lang w:val="es-MX"/>
              </w:rPr>
              <w:t>胡安·比维斯·苏里亚基金会</w:t>
            </w:r>
          </w:p>
          <w:p w:rsidR="00165B80" w:rsidRDefault="00165B80">
            <w:pPr>
              <w:pStyle w:val="a4"/>
              <w:jc w:val="right"/>
              <w:rPr>
                <w:rFonts w:hint="eastAsia"/>
              </w:rPr>
            </w:pPr>
            <w:r>
              <w:rPr>
                <w:rFonts w:hint="eastAsia"/>
              </w:rPr>
              <w:t>集中行动</w:t>
            </w:r>
          </w:p>
          <w:p w:rsidR="00165B80" w:rsidRDefault="00165B80">
            <w:pPr>
              <w:pStyle w:val="a4"/>
              <w:jc w:val="right"/>
            </w:pPr>
          </w:p>
          <w:p w:rsidR="00165B80" w:rsidRDefault="00165B80">
            <w:pPr>
              <w:pStyle w:val="a4"/>
              <w:jc w:val="right"/>
            </w:pPr>
            <w:r>
              <w:rPr>
                <w:rFonts w:hint="eastAsia"/>
              </w:rPr>
              <w:t>合计</w:t>
            </w:r>
          </w:p>
        </w:tc>
        <w:tc>
          <w:tcPr>
            <w:tcW w:w="1693" w:type="dxa"/>
            <w:shd w:val="clear" w:color="auto" w:fill="auto"/>
          </w:tcPr>
          <w:p w:rsidR="00165B80" w:rsidRDefault="00165B80">
            <w:pPr>
              <w:pStyle w:val="a4"/>
              <w:jc w:val="right"/>
            </w:pPr>
            <w:r>
              <w:br/>
            </w:r>
          </w:p>
          <w:p w:rsidR="00165B80" w:rsidRDefault="00165B80">
            <w:pPr>
              <w:pStyle w:val="a4"/>
              <w:jc w:val="right"/>
            </w:pPr>
            <w:r>
              <w:t>48 539 409</w:t>
            </w:r>
          </w:p>
          <w:p w:rsidR="00165B80" w:rsidRDefault="00165B80">
            <w:pPr>
              <w:pStyle w:val="a4"/>
              <w:jc w:val="right"/>
              <w:rPr>
                <w:rFonts w:hint="eastAsia"/>
              </w:rPr>
            </w:pPr>
            <w:r>
              <w:rPr>
                <w:rFonts w:hint="eastAsia"/>
              </w:rPr>
              <w:br/>
            </w:r>
          </w:p>
          <w:p w:rsidR="00165B80" w:rsidRDefault="00165B80">
            <w:pPr>
              <w:pStyle w:val="a4"/>
              <w:jc w:val="right"/>
            </w:pPr>
            <w:r>
              <w:t>2 648 692</w:t>
            </w:r>
          </w:p>
          <w:p w:rsidR="00165B80" w:rsidRDefault="00165B80">
            <w:pPr>
              <w:pStyle w:val="a4"/>
              <w:jc w:val="right"/>
            </w:pPr>
            <w:r>
              <w:t>700 000</w:t>
            </w:r>
          </w:p>
          <w:p w:rsidR="00165B80" w:rsidRDefault="00165B80">
            <w:pPr>
              <w:pStyle w:val="a4"/>
              <w:jc w:val="right"/>
            </w:pPr>
            <w:r>
              <w:t>27 110 099</w:t>
            </w:r>
          </w:p>
          <w:p w:rsidR="00165B80" w:rsidRDefault="00165B80">
            <w:pPr>
              <w:pStyle w:val="a4"/>
              <w:jc w:val="right"/>
              <w:rPr>
                <w:rFonts w:hint="eastAsia"/>
              </w:rPr>
            </w:pPr>
            <w:r>
              <w:t>78 998 200</w:t>
            </w:r>
          </w:p>
        </w:tc>
        <w:tc>
          <w:tcPr>
            <w:tcW w:w="1436" w:type="dxa"/>
            <w:shd w:val="clear" w:color="auto" w:fill="auto"/>
          </w:tcPr>
          <w:p w:rsidR="00165B80" w:rsidRDefault="00165B80">
            <w:pPr>
              <w:pStyle w:val="a4"/>
              <w:jc w:val="right"/>
              <w:rPr>
                <w:lang w:val="es-MX"/>
              </w:rPr>
            </w:pPr>
            <w:r>
              <w:rPr>
                <w:lang w:val="es-MX"/>
              </w:rPr>
              <w:br/>
            </w:r>
          </w:p>
          <w:p w:rsidR="00165B80" w:rsidRDefault="00165B80">
            <w:pPr>
              <w:pStyle w:val="a4"/>
              <w:jc w:val="right"/>
              <w:rPr>
                <w:lang w:val="es-MX"/>
              </w:rPr>
            </w:pPr>
            <w:r>
              <w:rPr>
                <w:lang w:val="es-MX"/>
              </w:rPr>
              <w:t>强势玻利瓦尔</w:t>
            </w:r>
          </w:p>
          <w:p w:rsidR="00165B80" w:rsidRDefault="00165B80">
            <w:pPr>
              <w:pStyle w:val="a4"/>
              <w:jc w:val="right"/>
              <w:rPr>
                <w:lang w:val="es-MX"/>
              </w:rPr>
            </w:pPr>
            <w:r>
              <w:rPr>
                <w:lang w:val="es-MX"/>
              </w:rPr>
              <w:br/>
            </w:r>
          </w:p>
          <w:p w:rsidR="00165B80" w:rsidRDefault="00165B80">
            <w:pPr>
              <w:pStyle w:val="a4"/>
              <w:jc w:val="right"/>
              <w:rPr>
                <w:lang w:val="es-MX"/>
              </w:rPr>
            </w:pPr>
            <w:r>
              <w:rPr>
                <w:lang w:val="es-MX"/>
              </w:rPr>
              <w:t>强势玻利瓦尔</w:t>
            </w:r>
          </w:p>
          <w:p w:rsidR="00165B80" w:rsidRDefault="00165B80">
            <w:pPr>
              <w:pStyle w:val="a4"/>
              <w:jc w:val="right"/>
              <w:rPr>
                <w:lang w:val="es-MX"/>
              </w:rPr>
            </w:pPr>
            <w:r>
              <w:rPr>
                <w:lang w:val="es-MX"/>
              </w:rPr>
              <w:t>强势玻利瓦尔</w:t>
            </w:r>
          </w:p>
          <w:p w:rsidR="00165B80" w:rsidRDefault="00165B80">
            <w:pPr>
              <w:pStyle w:val="a4"/>
              <w:jc w:val="right"/>
              <w:rPr>
                <w:lang w:val="es-MX"/>
              </w:rPr>
            </w:pPr>
            <w:r>
              <w:rPr>
                <w:lang w:val="es-MX"/>
              </w:rPr>
              <w:t>强势玻利瓦尔</w:t>
            </w:r>
          </w:p>
          <w:p w:rsidR="00165B80" w:rsidRDefault="00165B80">
            <w:pPr>
              <w:pStyle w:val="a4"/>
              <w:jc w:val="right"/>
              <w:rPr>
                <w:rFonts w:hint="eastAsia"/>
              </w:rPr>
            </w:pPr>
            <w:r>
              <w:t>强势玻利瓦尔</w:t>
            </w:r>
          </w:p>
        </w:tc>
      </w:tr>
      <w:tr w:rsidR="00165B80">
        <w:tc>
          <w:tcPr>
            <w:tcW w:w="816" w:type="dxa"/>
            <w:shd w:val="clear" w:color="auto" w:fill="auto"/>
          </w:tcPr>
          <w:p w:rsidR="00165B80" w:rsidRDefault="00165B80">
            <w:pPr>
              <w:pStyle w:val="a4"/>
              <w:rPr>
                <w:rFonts w:hint="eastAsia"/>
              </w:rPr>
            </w:pPr>
            <w:r>
              <w:t>2010</w:t>
            </w:r>
            <w:r>
              <w:rPr>
                <w:rFonts w:hint="eastAsia"/>
              </w:rPr>
              <w:t>年</w:t>
            </w:r>
          </w:p>
        </w:tc>
        <w:tc>
          <w:tcPr>
            <w:tcW w:w="882" w:type="dxa"/>
            <w:shd w:val="clear" w:color="auto" w:fill="auto"/>
          </w:tcPr>
          <w:p w:rsidR="00165B80" w:rsidRDefault="00165B80">
            <w:pPr>
              <w:pStyle w:val="a4"/>
              <w:jc w:val="right"/>
              <w:rPr>
                <w:rFonts w:hint="eastAsia"/>
                <w:lang w:val="es-MX"/>
              </w:rPr>
            </w:pPr>
            <w:r>
              <w:rPr>
                <w:rFonts w:hint="eastAsia"/>
                <w:lang w:val="es-MX"/>
              </w:rPr>
              <w:t>项目</w:t>
            </w:r>
            <w:r>
              <w:rPr>
                <w:lang w:val="es-MX"/>
              </w:rPr>
              <w:t>1</w:t>
            </w:r>
            <w:r>
              <w:rPr>
                <w:rFonts w:hint="eastAsia"/>
                <w:lang w:val="es-MX"/>
              </w:rPr>
              <w:br/>
            </w:r>
            <w:r>
              <w:rPr>
                <w:rFonts w:hint="eastAsia"/>
                <w:lang w:val="es-MX"/>
              </w:rPr>
              <w:br/>
            </w:r>
          </w:p>
          <w:p w:rsidR="00165B80" w:rsidRDefault="00165B80">
            <w:pPr>
              <w:pStyle w:val="a4"/>
              <w:jc w:val="right"/>
              <w:rPr>
                <w:lang w:val="es-MX"/>
              </w:rPr>
            </w:pPr>
            <w:r>
              <w:rPr>
                <w:rFonts w:hint="eastAsia"/>
                <w:lang w:val="es-MX"/>
              </w:rPr>
              <w:t>项目</w:t>
            </w:r>
            <w:r>
              <w:rPr>
                <w:lang w:val="es-MX"/>
              </w:rPr>
              <w:t>2</w:t>
            </w:r>
          </w:p>
          <w:p w:rsidR="00165B80" w:rsidRDefault="00165B80">
            <w:pPr>
              <w:pStyle w:val="a4"/>
              <w:jc w:val="right"/>
              <w:rPr>
                <w:lang w:val="es-MX"/>
              </w:rPr>
            </w:pPr>
            <w:r>
              <w:rPr>
                <w:rFonts w:hint="eastAsia"/>
                <w:lang w:val="es-MX"/>
              </w:rPr>
              <w:t>项目</w:t>
            </w:r>
            <w:r>
              <w:rPr>
                <w:lang w:val="es-MX"/>
              </w:rPr>
              <w:t>3</w:t>
            </w:r>
          </w:p>
          <w:p w:rsidR="00165B80" w:rsidRDefault="00165B80">
            <w:pPr>
              <w:pStyle w:val="a4"/>
              <w:jc w:val="right"/>
              <w:rPr>
                <w:lang w:val="es-MX"/>
              </w:rPr>
            </w:pPr>
            <w:r>
              <w:rPr>
                <w:rFonts w:hint="eastAsia"/>
                <w:lang w:val="es-MX"/>
              </w:rPr>
              <w:t>项目</w:t>
            </w:r>
            <w:r>
              <w:rPr>
                <w:lang w:val="es-MX"/>
              </w:rPr>
              <w:t>4</w:t>
            </w:r>
          </w:p>
          <w:p w:rsidR="00165B80" w:rsidRDefault="00165B80">
            <w:pPr>
              <w:pStyle w:val="a4"/>
              <w:jc w:val="right"/>
              <w:rPr>
                <w:rFonts w:hint="eastAsia"/>
                <w:lang w:val="es-MX"/>
              </w:rPr>
            </w:pPr>
            <w:r>
              <w:rPr>
                <w:rFonts w:hint="eastAsia"/>
                <w:lang w:val="es-MX"/>
              </w:rPr>
              <w:t>集中行动</w:t>
            </w:r>
          </w:p>
        </w:tc>
        <w:tc>
          <w:tcPr>
            <w:tcW w:w="2543" w:type="dxa"/>
            <w:shd w:val="clear" w:color="auto" w:fill="auto"/>
          </w:tcPr>
          <w:p w:rsidR="00165B80" w:rsidRDefault="00165B80">
            <w:pPr>
              <w:pStyle w:val="a4"/>
              <w:rPr>
                <w:lang w:val="es-MX"/>
              </w:rPr>
            </w:pPr>
            <w:r>
              <w:rPr>
                <w:rFonts w:hint="eastAsia"/>
                <w:lang w:val="es-MX"/>
              </w:rPr>
              <w:t>捍卫和监督落实各项人权；开展人权教育、培训、研究和宣传活动，在社区中落实人权。</w:t>
            </w:r>
          </w:p>
          <w:p w:rsidR="00165B80" w:rsidRDefault="00165B80">
            <w:pPr>
              <w:pStyle w:val="a4"/>
              <w:jc w:val="right"/>
              <w:rPr>
                <w:lang w:val="es-MX"/>
              </w:rPr>
            </w:pPr>
            <w:r>
              <w:rPr>
                <w:rFonts w:hint="eastAsia"/>
                <w:lang w:val="es-MX"/>
              </w:rPr>
              <w:t>胡安·比维斯·苏里亚基金会</w:t>
            </w:r>
          </w:p>
          <w:p w:rsidR="00165B80" w:rsidRDefault="00165B80">
            <w:pPr>
              <w:pStyle w:val="a4"/>
              <w:jc w:val="right"/>
              <w:rPr>
                <w:rFonts w:hint="eastAsia"/>
              </w:rPr>
            </w:pPr>
            <w:r>
              <w:rPr>
                <w:rFonts w:hint="eastAsia"/>
              </w:rPr>
              <w:t>集中行动</w:t>
            </w:r>
          </w:p>
          <w:p w:rsidR="00165B80" w:rsidRDefault="00165B80">
            <w:pPr>
              <w:pStyle w:val="a4"/>
              <w:jc w:val="right"/>
              <w:rPr>
                <w:rFonts w:hint="eastAsia"/>
              </w:rPr>
            </w:pPr>
          </w:p>
          <w:p w:rsidR="00165B80" w:rsidRDefault="00165B80">
            <w:pPr>
              <w:pStyle w:val="a4"/>
              <w:jc w:val="right"/>
            </w:pPr>
            <w:r>
              <w:rPr>
                <w:rFonts w:hint="eastAsia"/>
              </w:rPr>
              <w:t>合计</w:t>
            </w:r>
          </w:p>
        </w:tc>
        <w:tc>
          <w:tcPr>
            <w:tcW w:w="1693" w:type="dxa"/>
            <w:shd w:val="clear" w:color="auto" w:fill="auto"/>
          </w:tcPr>
          <w:p w:rsidR="00165B80" w:rsidRDefault="00165B80">
            <w:pPr>
              <w:pStyle w:val="a4"/>
              <w:jc w:val="right"/>
              <w:rPr>
                <w:rFonts w:hint="eastAsia"/>
              </w:rPr>
            </w:pPr>
            <w:r>
              <w:t>40 187 661</w:t>
            </w:r>
            <w:r>
              <w:rPr>
                <w:rFonts w:hint="eastAsia"/>
              </w:rPr>
              <w:br/>
            </w:r>
            <w:r>
              <w:rPr>
                <w:rFonts w:hint="eastAsia"/>
              </w:rPr>
              <w:br/>
            </w:r>
          </w:p>
          <w:p w:rsidR="00165B80" w:rsidRDefault="00165B80">
            <w:pPr>
              <w:pStyle w:val="a4"/>
              <w:jc w:val="right"/>
            </w:pPr>
            <w:r>
              <w:t>5 507 946</w:t>
            </w:r>
          </w:p>
          <w:p w:rsidR="00165B80" w:rsidRDefault="00165B80">
            <w:pPr>
              <w:pStyle w:val="a4"/>
              <w:jc w:val="right"/>
            </w:pPr>
            <w:r>
              <w:t>3 309 256</w:t>
            </w:r>
          </w:p>
          <w:p w:rsidR="00165B80" w:rsidRDefault="00165B80">
            <w:pPr>
              <w:pStyle w:val="a4"/>
              <w:jc w:val="right"/>
            </w:pPr>
            <w:r>
              <w:t>700 000</w:t>
            </w:r>
          </w:p>
          <w:p w:rsidR="00165B80" w:rsidRDefault="00165B80">
            <w:pPr>
              <w:pStyle w:val="a4"/>
              <w:jc w:val="right"/>
            </w:pPr>
            <w:r>
              <w:t>24 515 955</w:t>
            </w:r>
          </w:p>
          <w:p w:rsidR="00165B80" w:rsidRDefault="00165B80">
            <w:pPr>
              <w:pStyle w:val="a4"/>
              <w:jc w:val="right"/>
              <w:rPr>
                <w:rFonts w:hint="eastAsia"/>
              </w:rPr>
            </w:pPr>
            <w:r>
              <w:t>74 220 818</w:t>
            </w:r>
          </w:p>
        </w:tc>
        <w:tc>
          <w:tcPr>
            <w:tcW w:w="1436" w:type="dxa"/>
            <w:shd w:val="clear" w:color="auto" w:fill="auto"/>
          </w:tcPr>
          <w:p w:rsidR="00165B80" w:rsidRDefault="00165B80">
            <w:pPr>
              <w:pStyle w:val="a4"/>
              <w:jc w:val="right"/>
              <w:rPr>
                <w:lang w:val="es-MX"/>
              </w:rPr>
            </w:pPr>
            <w:r>
              <w:rPr>
                <w:lang w:val="es-MX"/>
              </w:rPr>
              <w:t>强势玻利瓦尔</w:t>
            </w:r>
            <w:r>
              <w:rPr>
                <w:rFonts w:hint="eastAsia"/>
                <w:lang w:val="es-MX"/>
              </w:rPr>
              <w:br/>
            </w:r>
            <w:r>
              <w:rPr>
                <w:lang w:val="es-MX"/>
              </w:rPr>
              <w:br/>
            </w:r>
          </w:p>
          <w:p w:rsidR="00165B80" w:rsidRDefault="00165B80">
            <w:pPr>
              <w:pStyle w:val="a4"/>
              <w:jc w:val="right"/>
              <w:rPr>
                <w:lang w:val="es-MX"/>
              </w:rPr>
            </w:pPr>
            <w:r>
              <w:rPr>
                <w:lang w:val="es-MX"/>
              </w:rPr>
              <w:t>强势玻利瓦尔</w:t>
            </w:r>
          </w:p>
          <w:p w:rsidR="00165B80" w:rsidRDefault="00165B80">
            <w:pPr>
              <w:pStyle w:val="a4"/>
              <w:jc w:val="right"/>
              <w:rPr>
                <w:lang w:val="es-MX"/>
              </w:rPr>
            </w:pPr>
            <w:r>
              <w:rPr>
                <w:lang w:val="es-MX"/>
              </w:rPr>
              <w:t>强势玻利瓦尔</w:t>
            </w:r>
          </w:p>
          <w:p w:rsidR="00165B80" w:rsidRDefault="00165B80">
            <w:pPr>
              <w:pStyle w:val="a4"/>
              <w:jc w:val="right"/>
              <w:rPr>
                <w:lang w:val="es-MX"/>
              </w:rPr>
            </w:pPr>
            <w:r>
              <w:rPr>
                <w:lang w:val="es-MX"/>
              </w:rPr>
              <w:t>强势玻利瓦尔</w:t>
            </w:r>
          </w:p>
          <w:p w:rsidR="00165B80" w:rsidRDefault="00165B80">
            <w:pPr>
              <w:pStyle w:val="a4"/>
              <w:jc w:val="right"/>
              <w:rPr>
                <w:lang w:val="es-MX"/>
              </w:rPr>
            </w:pPr>
            <w:r>
              <w:rPr>
                <w:lang w:val="es-MX"/>
              </w:rPr>
              <w:t>强势玻利瓦尔</w:t>
            </w:r>
          </w:p>
          <w:p w:rsidR="00165B80" w:rsidRDefault="00165B80">
            <w:pPr>
              <w:pStyle w:val="a4"/>
              <w:jc w:val="right"/>
              <w:rPr>
                <w:rFonts w:hint="eastAsia"/>
                <w:lang w:val="es-MX"/>
              </w:rPr>
            </w:pPr>
            <w:r>
              <w:rPr>
                <w:lang w:val="es-MX"/>
              </w:rPr>
              <w:t>强势玻利瓦尔</w:t>
            </w:r>
          </w:p>
        </w:tc>
      </w:tr>
      <w:tr w:rsidR="00165B80">
        <w:tc>
          <w:tcPr>
            <w:tcW w:w="816" w:type="dxa"/>
            <w:tcBorders>
              <w:bottom w:val="single" w:sz="12" w:space="0" w:color="auto"/>
            </w:tcBorders>
            <w:shd w:val="clear" w:color="auto" w:fill="auto"/>
          </w:tcPr>
          <w:p w:rsidR="00165B80" w:rsidRDefault="00165B80">
            <w:pPr>
              <w:pStyle w:val="a4"/>
              <w:pageBreakBefore/>
              <w:rPr>
                <w:rFonts w:hint="eastAsia"/>
              </w:rPr>
            </w:pPr>
            <w:r>
              <w:t>2011</w:t>
            </w:r>
            <w:r>
              <w:rPr>
                <w:rFonts w:hint="eastAsia"/>
              </w:rPr>
              <w:t>年</w:t>
            </w:r>
          </w:p>
        </w:tc>
        <w:tc>
          <w:tcPr>
            <w:tcW w:w="882" w:type="dxa"/>
            <w:tcBorders>
              <w:bottom w:val="single" w:sz="12" w:space="0" w:color="auto"/>
            </w:tcBorders>
            <w:shd w:val="clear" w:color="auto" w:fill="auto"/>
          </w:tcPr>
          <w:p w:rsidR="00165B80" w:rsidRDefault="00165B80">
            <w:pPr>
              <w:pStyle w:val="a4"/>
              <w:jc w:val="right"/>
              <w:rPr>
                <w:lang w:val="es-MX"/>
              </w:rPr>
            </w:pPr>
            <w:r>
              <w:rPr>
                <w:lang w:val="es-MX"/>
              </w:rPr>
              <w:br/>
            </w:r>
            <w:r>
              <w:rPr>
                <w:lang w:val="es-MX"/>
              </w:rPr>
              <w:br/>
            </w:r>
            <w:r>
              <w:rPr>
                <w:lang w:val="es-MX"/>
              </w:rPr>
              <w:br/>
            </w:r>
          </w:p>
          <w:p w:rsidR="00165B80" w:rsidRDefault="00165B80">
            <w:pPr>
              <w:pStyle w:val="a4"/>
              <w:jc w:val="right"/>
              <w:rPr>
                <w:lang w:val="es-MX"/>
              </w:rPr>
            </w:pPr>
          </w:p>
          <w:p w:rsidR="00165B80" w:rsidRDefault="00165B80">
            <w:pPr>
              <w:pStyle w:val="a4"/>
              <w:jc w:val="right"/>
              <w:rPr>
                <w:lang w:val="es-MX"/>
              </w:rPr>
            </w:pPr>
            <w:r>
              <w:rPr>
                <w:rFonts w:hint="eastAsia"/>
                <w:lang w:val="es-MX"/>
              </w:rPr>
              <w:t>项目</w:t>
            </w:r>
            <w:r>
              <w:rPr>
                <w:lang w:val="es-MX"/>
              </w:rPr>
              <w:t>1</w:t>
            </w:r>
          </w:p>
          <w:p w:rsidR="00165B80" w:rsidRDefault="00165B80">
            <w:pPr>
              <w:pStyle w:val="a4"/>
              <w:jc w:val="right"/>
              <w:rPr>
                <w:lang w:val="es-MX"/>
              </w:rPr>
            </w:pPr>
            <w:r>
              <w:rPr>
                <w:rFonts w:hint="eastAsia"/>
                <w:lang w:val="es-MX"/>
              </w:rPr>
              <w:t>项目</w:t>
            </w:r>
            <w:r>
              <w:rPr>
                <w:lang w:val="es-MX"/>
              </w:rPr>
              <w:t>2</w:t>
            </w:r>
          </w:p>
          <w:p w:rsidR="00165B80" w:rsidRDefault="00165B80">
            <w:pPr>
              <w:pStyle w:val="a4"/>
              <w:jc w:val="right"/>
              <w:rPr>
                <w:lang w:val="es-MX"/>
              </w:rPr>
            </w:pPr>
            <w:r>
              <w:rPr>
                <w:rFonts w:hint="eastAsia"/>
                <w:lang w:val="es-MX"/>
              </w:rPr>
              <w:t>项目</w:t>
            </w:r>
            <w:r>
              <w:rPr>
                <w:lang w:val="es-MX"/>
              </w:rPr>
              <w:t>3</w:t>
            </w:r>
          </w:p>
          <w:p w:rsidR="00165B80" w:rsidRDefault="00165B80">
            <w:pPr>
              <w:pStyle w:val="a4"/>
              <w:jc w:val="right"/>
              <w:rPr>
                <w:rFonts w:hint="eastAsia"/>
                <w:lang w:val="es-MX"/>
              </w:rPr>
            </w:pPr>
            <w:r>
              <w:rPr>
                <w:rFonts w:hint="eastAsia"/>
                <w:lang w:val="es-MX"/>
              </w:rPr>
              <w:t>集中行动</w:t>
            </w:r>
          </w:p>
        </w:tc>
        <w:tc>
          <w:tcPr>
            <w:tcW w:w="2543" w:type="dxa"/>
            <w:tcBorders>
              <w:bottom w:val="single" w:sz="12" w:space="0" w:color="auto"/>
            </w:tcBorders>
            <w:shd w:val="clear" w:color="auto" w:fill="auto"/>
          </w:tcPr>
          <w:p w:rsidR="00165B80" w:rsidRDefault="00165B80">
            <w:pPr>
              <w:pStyle w:val="a4"/>
              <w:rPr>
                <w:lang w:val="es-MX"/>
              </w:rPr>
            </w:pPr>
            <w:r>
              <w:rPr>
                <w:rFonts w:hint="eastAsia"/>
                <w:lang w:val="es-MX"/>
              </w:rPr>
              <w:t>增进、捍卫和监督落实各项人权；保护人权易受侵害的高危群体。开展人权教育、培训、研究和宣传活动。</w:t>
            </w:r>
          </w:p>
          <w:p w:rsidR="00165B80" w:rsidRDefault="00165B80">
            <w:pPr>
              <w:pStyle w:val="a4"/>
              <w:jc w:val="right"/>
              <w:rPr>
                <w:lang w:val="es-MX"/>
              </w:rPr>
            </w:pPr>
            <w:r>
              <w:rPr>
                <w:rFonts w:hint="eastAsia"/>
                <w:lang w:val="es-MX"/>
              </w:rPr>
              <w:t>财政拨款</w:t>
            </w:r>
          </w:p>
          <w:p w:rsidR="00165B80" w:rsidRDefault="00165B80">
            <w:pPr>
              <w:pStyle w:val="a4"/>
              <w:jc w:val="right"/>
              <w:rPr>
                <w:lang w:val="es-MX"/>
              </w:rPr>
            </w:pPr>
            <w:r>
              <w:rPr>
                <w:rFonts w:hint="eastAsia"/>
                <w:lang w:val="es-MX"/>
              </w:rPr>
              <w:t>胡安·比维斯·苏里亚基金会</w:t>
            </w:r>
          </w:p>
          <w:p w:rsidR="00165B80" w:rsidRDefault="00165B80">
            <w:pPr>
              <w:pStyle w:val="a4"/>
              <w:jc w:val="right"/>
              <w:rPr>
                <w:rFonts w:hint="eastAsia"/>
              </w:rPr>
            </w:pPr>
            <w:r>
              <w:rPr>
                <w:rFonts w:hint="eastAsia"/>
              </w:rPr>
              <w:t>集中行动</w:t>
            </w:r>
          </w:p>
          <w:p w:rsidR="00165B80" w:rsidRDefault="00165B80">
            <w:pPr>
              <w:pStyle w:val="a4"/>
              <w:jc w:val="right"/>
            </w:pPr>
          </w:p>
          <w:p w:rsidR="00165B80" w:rsidRDefault="00165B80">
            <w:pPr>
              <w:pStyle w:val="a4"/>
              <w:jc w:val="right"/>
            </w:pPr>
          </w:p>
          <w:p w:rsidR="00165B80" w:rsidRDefault="00165B80">
            <w:pPr>
              <w:pStyle w:val="a4"/>
              <w:jc w:val="right"/>
              <w:rPr>
                <w:rFonts w:hint="eastAsia"/>
              </w:rPr>
            </w:pPr>
            <w:r>
              <w:rPr>
                <w:rFonts w:hint="eastAsia"/>
              </w:rPr>
              <w:t>合计</w:t>
            </w:r>
          </w:p>
        </w:tc>
        <w:tc>
          <w:tcPr>
            <w:tcW w:w="1693" w:type="dxa"/>
            <w:tcBorders>
              <w:bottom w:val="single" w:sz="12" w:space="0" w:color="auto"/>
            </w:tcBorders>
            <w:shd w:val="clear" w:color="auto" w:fill="auto"/>
          </w:tcPr>
          <w:p w:rsidR="00165B80" w:rsidRDefault="00165B80">
            <w:pPr>
              <w:pStyle w:val="a4"/>
              <w:jc w:val="right"/>
            </w:pPr>
            <w:r>
              <w:br/>
            </w:r>
            <w:r>
              <w:br/>
            </w:r>
            <w:r>
              <w:br/>
            </w:r>
          </w:p>
          <w:p w:rsidR="00165B80" w:rsidRDefault="00165B80">
            <w:pPr>
              <w:pStyle w:val="a4"/>
              <w:jc w:val="right"/>
            </w:pPr>
          </w:p>
          <w:p w:rsidR="00165B80" w:rsidRDefault="00165B80">
            <w:pPr>
              <w:pStyle w:val="a4"/>
              <w:jc w:val="right"/>
            </w:pPr>
            <w:r>
              <w:t>65 501 704</w:t>
            </w:r>
          </w:p>
          <w:p w:rsidR="00165B80" w:rsidRDefault="00165B80">
            <w:pPr>
              <w:pStyle w:val="a4"/>
              <w:jc w:val="right"/>
              <w:rPr>
                <w:rFonts w:hint="eastAsia"/>
              </w:rPr>
            </w:pPr>
            <w:r>
              <w:t>8 105 312</w:t>
            </w:r>
          </w:p>
          <w:p w:rsidR="00165B80" w:rsidRDefault="00165B80">
            <w:pPr>
              <w:pStyle w:val="a4"/>
              <w:jc w:val="right"/>
            </w:pPr>
            <w:r>
              <w:t>700 000</w:t>
            </w:r>
          </w:p>
          <w:p w:rsidR="00165B80" w:rsidRDefault="00165B80">
            <w:pPr>
              <w:pStyle w:val="a4"/>
              <w:jc w:val="right"/>
            </w:pPr>
            <w:r>
              <w:t>39 113 634</w:t>
            </w:r>
          </w:p>
          <w:p w:rsidR="00165B80" w:rsidRDefault="00165B80">
            <w:pPr>
              <w:pStyle w:val="a4"/>
              <w:jc w:val="right"/>
              <w:rPr>
                <w:rFonts w:hint="eastAsia"/>
              </w:rPr>
            </w:pPr>
            <w:r>
              <w:t>113 420 650</w:t>
            </w:r>
          </w:p>
        </w:tc>
        <w:tc>
          <w:tcPr>
            <w:tcW w:w="1436" w:type="dxa"/>
            <w:tcBorders>
              <w:bottom w:val="single" w:sz="12" w:space="0" w:color="auto"/>
            </w:tcBorders>
            <w:shd w:val="clear" w:color="auto" w:fill="auto"/>
          </w:tcPr>
          <w:p w:rsidR="00165B80" w:rsidRDefault="00165B80">
            <w:pPr>
              <w:pStyle w:val="a4"/>
              <w:jc w:val="right"/>
              <w:rPr>
                <w:lang w:val="es-MX"/>
              </w:rPr>
            </w:pPr>
            <w:r>
              <w:rPr>
                <w:lang w:val="es-MX"/>
              </w:rPr>
              <w:br/>
            </w:r>
            <w:r>
              <w:rPr>
                <w:lang w:val="es-MX"/>
              </w:rPr>
              <w:br/>
            </w:r>
            <w:r>
              <w:rPr>
                <w:lang w:val="es-MX"/>
              </w:rPr>
              <w:br/>
            </w:r>
          </w:p>
          <w:p w:rsidR="00165B80" w:rsidRDefault="00165B80">
            <w:pPr>
              <w:pStyle w:val="a4"/>
              <w:jc w:val="right"/>
              <w:rPr>
                <w:lang w:val="es-MX"/>
              </w:rPr>
            </w:pPr>
          </w:p>
          <w:p w:rsidR="00165B80" w:rsidRDefault="00165B80">
            <w:pPr>
              <w:pStyle w:val="a4"/>
              <w:jc w:val="right"/>
              <w:rPr>
                <w:lang w:val="es-MX"/>
              </w:rPr>
            </w:pPr>
            <w:r>
              <w:rPr>
                <w:lang w:val="es-MX"/>
              </w:rPr>
              <w:t>强势玻利瓦尔</w:t>
            </w:r>
          </w:p>
          <w:p w:rsidR="00165B80" w:rsidRDefault="00165B80">
            <w:pPr>
              <w:pStyle w:val="a4"/>
              <w:jc w:val="right"/>
              <w:rPr>
                <w:rFonts w:hint="eastAsia"/>
                <w:lang w:val="es-MX"/>
              </w:rPr>
            </w:pPr>
            <w:r>
              <w:rPr>
                <w:lang w:val="es-MX"/>
              </w:rPr>
              <w:t>强势玻利瓦尔</w:t>
            </w:r>
          </w:p>
          <w:p w:rsidR="00165B80" w:rsidRDefault="00165B80">
            <w:pPr>
              <w:pStyle w:val="a4"/>
              <w:jc w:val="right"/>
              <w:rPr>
                <w:lang w:val="es-MX"/>
              </w:rPr>
            </w:pPr>
            <w:r>
              <w:rPr>
                <w:lang w:val="es-MX"/>
              </w:rPr>
              <w:t>强势玻利瓦尔</w:t>
            </w:r>
          </w:p>
          <w:p w:rsidR="00165B80" w:rsidRDefault="00165B80">
            <w:pPr>
              <w:pStyle w:val="a4"/>
              <w:jc w:val="right"/>
              <w:rPr>
                <w:lang w:val="es-MX"/>
              </w:rPr>
            </w:pPr>
            <w:r>
              <w:rPr>
                <w:lang w:val="es-MX"/>
              </w:rPr>
              <w:t>强势玻利瓦尔</w:t>
            </w:r>
          </w:p>
          <w:p w:rsidR="00165B80" w:rsidRDefault="00165B80">
            <w:pPr>
              <w:pStyle w:val="a4"/>
              <w:jc w:val="right"/>
              <w:rPr>
                <w:rFonts w:hint="eastAsia"/>
              </w:rPr>
            </w:pPr>
            <w:r>
              <w:t>强势玻利瓦尔</w:t>
            </w:r>
          </w:p>
        </w:tc>
      </w:tr>
    </w:tbl>
    <w:bookmarkEnd w:id="1"/>
    <w:p w:rsidR="00165B80" w:rsidRDefault="00165B80">
      <w:pPr>
        <w:pStyle w:val="H23GC"/>
        <w:rPr>
          <w:rFonts w:hint="eastAsia"/>
          <w:lang w:val="en-GB"/>
        </w:rPr>
      </w:pPr>
      <w:r>
        <w:rPr>
          <w:lang w:val="en-GB"/>
        </w:rPr>
        <w:tab/>
        <w:t>7.</w:t>
      </w:r>
      <w:r>
        <w:rPr>
          <w:lang w:val="en-GB"/>
        </w:rPr>
        <w:tab/>
      </w:r>
      <w:r>
        <w:rPr>
          <w:rFonts w:hint="eastAsia"/>
          <w:lang w:val="en-GB"/>
        </w:rPr>
        <w:t>与国际机构的合作与援助</w:t>
      </w:r>
    </w:p>
    <w:p w:rsidR="00165B80" w:rsidRDefault="00165B80">
      <w:pPr>
        <w:pStyle w:val="SingleTxtGC"/>
        <w:rPr>
          <w:lang w:val="en-GB"/>
        </w:rPr>
      </w:pPr>
      <w:r>
        <w:rPr>
          <w:lang w:val="en-GB"/>
        </w:rPr>
        <w:t xml:space="preserve">206.  </w:t>
      </w:r>
      <w:r>
        <w:rPr>
          <w:rFonts w:hint="eastAsia"/>
          <w:lang w:val="en-GB"/>
        </w:rPr>
        <w:t>在委内瑞拉玻利瓦尔共和国一直以来的政策中，都注意为负责增进人权的机构留出必要的预算。在这方面，已经留出了必要的预算拨款来在国际范围内增进和保护人权，例如，用于人权高专办，国际移民组织，教科文组织，难民署，红十字国际委员会，《防止、惩罚和根除对妇女暴力行为公约》，联合国土著人民事务自愿信托基金，联合国援助酷刑受害者自愿信托基金，儿基会，妇发基金，联合国打击一切当代形式的奴隶制问题资源信托基金，土著问题信托基金，宣传反对种族隔离信托基金，提高妇女地位国际研究训练所和教科文组织的世界遗产基金。</w:t>
      </w:r>
    </w:p>
    <w:p w:rsidR="00165B80" w:rsidRDefault="00165B80">
      <w:pPr>
        <w:pStyle w:val="SingleTxtGC"/>
        <w:rPr>
          <w:lang w:val="en-GB"/>
        </w:rPr>
      </w:pPr>
      <w:r>
        <w:rPr>
          <w:lang w:val="en-GB"/>
        </w:rPr>
        <w:t xml:space="preserve">207.  </w:t>
      </w:r>
      <w:r>
        <w:rPr>
          <w:rFonts w:hint="eastAsia"/>
          <w:lang w:val="en-GB"/>
        </w:rPr>
        <w:t>特别值得一提的是，委内瑞拉通过人民权利监察员办公室和人民政权教育部，已经与联合国体系中的各类国际人权合作机构，特别是儿基会、人口基金、开发署和人权高专办建立了一系列的工作伙伴关系。</w:t>
      </w:r>
    </w:p>
    <w:p w:rsidR="00165B80" w:rsidRDefault="00165B80">
      <w:pPr>
        <w:pStyle w:val="SingleTxtGC"/>
        <w:rPr>
          <w:lang w:val="en-GB"/>
        </w:rPr>
      </w:pPr>
      <w:r>
        <w:rPr>
          <w:lang w:val="en-GB"/>
        </w:rPr>
        <w:t xml:space="preserve">208.  </w:t>
      </w:r>
      <w:r>
        <w:rPr>
          <w:rFonts w:hint="eastAsia"/>
          <w:lang w:val="en-GB"/>
        </w:rPr>
        <w:t>与此同时，人民权利监察员办公室还与西班牙的阿尔卡拉德埃纳雷斯大学，还有欧盟委员会和西班牙国际合作署共同签署了多项学术合作协议。</w:t>
      </w:r>
    </w:p>
    <w:p w:rsidR="00165B80" w:rsidRDefault="00165B80">
      <w:pPr>
        <w:pStyle w:val="H4GC"/>
        <w:rPr>
          <w:rFonts w:hint="eastAsia"/>
          <w:lang w:val="en-GB"/>
        </w:rPr>
      </w:pPr>
      <w:r>
        <w:rPr>
          <w:lang w:val="en-GB"/>
        </w:rPr>
        <w:tab/>
      </w:r>
      <w:r>
        <w:rPr>
          <w:lang w:val="en-GB"/>
        </w:rPr>
        <w:tab/>
      </w:r>
      <w:r>
        <w:rPr>
          <w:rFonts w:hint="eastAsia"/>
          <w:lang w:val="en-GB"/>
        </w:rPr>
        <w:t>人民权利监察员办公室</w:t>
      </w:r>
    </w:p>
    <w:p w:rsidR="00165B80" w:rsidRDefault="00165B80">
      <w:pPr>
        <w:pStyle w:val="SingleTxtGC"/>
        <w:rPr>
          <w:lang w:val="en-GB"/>
        </w:rPr>
      </w:pPr>
      <w:r>
        <w:rPr>
          <w:lang w:val="en-GB"/>
        </w:rPr>
        <w:t xml:space="preserve">209.  </w:t>
      </w:r>
      <w:r>
        <w:rPr>
          <w:rFonts w:hint="eastAsia"/>
          <w:lang w:val="en-GB"/>
        </w:rPr>
        <w:t>与联合国儿童基金会的《技术合作协议》被纳入到了人民政权计划财政部与联合国儿童基金会签署的《</w:t>
      </w:r>
      <w:r>
        <w:rPr>
          <w:rFonts w:hint="eastAsia"/>
          <w:lang w:val="en-GB"/>
        </w:rPr>
        <w:t>2002-2007</w:t>
      </w:r>
      <w:r>
        <w:rPr>
          <w:rFonts w:hint="eastAsia"/>
          <w:lang w:val="en-GB"/>
        </w:rPr>
        <w:t>年业务总计划》中，以便从委内瑞拉政府层面，通过政府各机构来协调落实各项人权方案。</w:t>
      </w:r>
    </w:p>
    <w:p w:rsidR="00165B80" w:rsidRDefault="00165B80">
      <w:pPr>
        <w:pStyle w:val="SingleTxtGC"/>
        <w:rPr>
          <w:lang w:val="en-GB"/>
        </w:rPr>
      </w:pPr>
      <w:r>
        <w:rPr>
          <w:lang w:val="en-GB"/>
        </w:rPr>
        <w:t xml:space="preserve">210.  </w:t>
      </w:r>
      <w:r>
        <w:rPr>
          <w:rFonts w:hint="eastAsia"/>
          <w:lang w:val="en-GB"/>
        </w:rPr>
        <w:t>协议保留了《儿童权利公约》和《消除对妇女一切形式歧视公约》的基本原则；需要着重强调的是，其目的与儿童权利委员会在之后提出的建议是一致的，这些建议被纳入了</w:t>
      </w:r>
      <w:smartTag w:uri="urn:schemas-microsoft-com:office:smarttags" w:element="chsdate">
        <w:smartTagPr>
          <w:attr w:name="IsROCDate" w:val="False"/>
          <w:attr w:name="IsLunarDate" w:val="False"/>
          <w:attr w:name="Day" w:val="15"/>
          <w:attr w:name="Month" w:val="11"/>
          <w:attr w:name="Year" w:val="2002"/>
        </w:smartTagPr>
        <w:r>
          <w:rPr>
            <w:rFonts w:hint="eastAsia"/>
            <w:lang w:val="en-GB"/>
          </w:rPr>
          <w:t>2002</w:t>
        </w:r>
        <w:r>
          <w:rPr>
            <w:rFonts w:hint="eastAsia"/>
            <w:lang w:val="en-GB"/>
          </w:rPr>
          <w:t>年</w:t>
        </w:r>
        <w:r>
          <w:rPr>
            <w:rFonts w:hint="eastAsia"/>
            <w:lang w:val="en-GB"/>
          </w:rPr>
          <w:t>11</w:t>
        </w:r>
        <w:r>
          <w:rPr>
            <w:rFonts w:hint="eastAsia"/>
            <w:lang w:val="en-GB"/>
          </w:rPr>
          <w:t>月</w:t>
        </w:r>
        <w:r>
          <w:rPr>
            <w:rFonts w:hint="eastAsia"/>
            <w:lang w:val="en-GB"/>
          </w:rPr>
          <w:t>15</w:t>
        </w:r>
        <w:r>
          <w:rPr>
            <w:rFonts w:hint="eastAsia"/>
            <w:lang w:val="en-GB"/>
          </w:rPr>
          <w:t>日</w:t>
        </w:r>
      </w:smartTag>
      <w:r>
        <w:rPr>
          <w:rFonts w:hint="eastAsia"/>
          <w:lang w:val="en-GB"/>
        </w:rPr>
        <w:t>的第</w:t>
      </w:r>
      <w:r>
        <w:rPr>
          <w:rFonts w:hint="eastAsia"/>
          <w:lang w:val="en-GB"/>
        </w:rPr>
        <w:t>2</w:t>
      </w:r>
      <w:r>
        <w:rPr>
          <w:rFonts w:hint="eastAsia"/>
          <w:lang w:val="en-GB"/>
        </w:rPr>
        <w:t>号总体意见，标题为：《独立的国家人权机构在增进和保护儿童权利方面的作用》；这些建议都切合了遵照《公约》增进和保护儿童权利这一主题。</w:t>
      </w:r>
    </w:p>
    <w:p w:rsidR="00165B80" w:rsidRDefault="00165B80">
      <w:pPr>
        <w:pStyle w:val="SingleTxtGC"/>
        <w:rPr>
          <w:lang w:val="en-GB"/>
        </w:rPr>
      </w:pPr>
      <w:r>
        <w:rPr>
          <w:lang w:val="en-GB"/>
        </w:rPr>
        <w:t xml:space="preserve">211.  </w:t>
      </w:r>
      <w:r>
        <w:rPr>
          <w:rFonts w:hint="eastAsia"/>
          <w:lang w:val="en-GB"/>
        </w:rPr>
        <w:t>在这方面，人民权利监察员办公室采纳了委员会在其总体意见的第</w:t>
      </w:r>
      <w:r>
        <w:rPr>
          <w:rFonts w:hint="eastAsia"/>
          <w:lang w:val="en-GB"/>
        </w:rPr>
        <w:t>23</w:t>
      </w:r>
      <w:r>
        <w:rPr>
          <w:rFonts w:hint="eastAsia"/>
          <w:lang w:val="en-GB"/>
        </w:rPr>
        <w:t>段中的建议，通过这一建议特别强调：“……联合国儿童基金会还应提供在这方面的专业知识和技术合作”。与儿基会签署协议的总体目标就是对该机构的公务员开展与增进和保护儿童和青少年权利有关的培训和提高认识活动。</w:t>
      </w:r>
    </w:p>
    <w:p w:rsidR="00165B80" w:rsidRDefault="00165B80">
      <w:pPr>
        <w:pStyle w:val="SingleTxtGC"/>
        <w:rPr>
          <w:lang w:val="en-GB"/>
        </w:rPr>
      </w:pPr>
      <w:r>
        <w:rPr>
          <w:lang w:val="en-GB"/>
        </w:rPr>
        <w:t xml:space="preserve">212.  </w:t>
      </w:r>
      <w:r>
        <w:rPr>
          <w:rFonts w:hint="eastAsia"/>
          <w:lang w:val="en-GB"/>
        </w:rPr>
        <w:t>人口基金。与人口基金的合作关系的总体目标就是对机构的公务员开展与增进和保护性健康和生殖健康有关的权利相关的培训和提高认识活动，其具体活动目标是：</w:t>
      </w:r>
    </w:p>
    <w:p w:rsidR="00165B80" w:rsidRDefault="00165B80">
      <w:pPr>
        <w:pStyle w:val="SingleTxtGC"/>
        <w:numPr>
          <w:ilvl w:val="1"/>
          <w:numId w:val="1"/>
        </w:numPr>
        <w:ind w:left="1134"/>
        <w:rPr>
          <w:lang w:val="en-GB"/>
        </w:rPr>
      </w:pPr>
      <w:r>
        <w:rPr>
          <w:rFonts w:hint="eastAsia"/>
          <w:lang w:val="en-GB"/>
        </w:rPr>
        <w:t>对公务员开展与性健康和生殖健康有关的培训；</w:t>
      </w:r>
    </w:p>
    <w:p w:rsidR="00165B80" w:rsidRDefault="00165B80">
      <w:pPr>
        <w:pStyle w:val="SingleTxtGC"/>
        <w:numPr>
          <w:ilvl w:val="1"/>
          <w:numId w:val="1"/>
        </w:numPr>
        <w:ind w:left="1134"/>
        <w:rPr>
          <w:rFonts w:hint="eastAsia"/>
          <w:lang w:val="en-GB"/>
        </w:rPr>
      </w:pPr>
      <w:r>
        <w:rPr>
          <w:rFonts w:hint="eastAsia"/>
          <w:lang w:val="en-GB"/>
        </w:rPr>
        <w:t>开发相应工具来对青少年的生殖权利状况进行诊断分析；</w:t>
      </w:r>
    </w:p>
    <w:p w:rsidR="00165B80" w:rsidRDefault="00165B80">
      <w:pPr>
        <w:pStyle w:val="SingleTxtGC"/>
        <w:numPr>
          <w:ilvl w:val="1"/>
          <w:numId w:val="1"/>
        </w:numPr>
        <w:ind w:left="1134"/>
        <w:rPr>
          <w:lang w:val="en-GB"/>
        </w:rPr>
      </w:pPr>
      <w:r>
        <w:rPr>
          <w:rFonts w:hint="eastAsia"/>
          <w:lang w:val="en-GB"/>
        </w:rPr>
        <w:t>就青少年的性权利和生殖权利保障状况编制诊断报告；</w:t>
      </w:r>
    </w:p>
    <w:p w:rsidR="00165B80" w:rsidRDefault="00165B80">
      <w:pPr>
        <w:pStyle w:val="SingleTxtGC"/>
        <w:numPr>
          <w:ilvl w:val="1"/>
          <w:numId w:val="1"/>
        </w:numPr>
        <w:ind w:left="1134"/>
        <w:rPr>
          <w:lang w:val="en-GB"/>
        </w:rPr>
      </w:pPr>
      <w:r>
        <w:rPr>
          <w:rFonts w:hint="eastAsia"/>
          <w:lang w:val="en-GB"/>
        </w:rPr>
        <w:t>开展促进性健康和生殖健康的运动；</w:t>
      </w:r>
    </w:p>
    <w:p w:rsidR="00165B80" w:rsidRDefault="00165B80">
      <w:pPr>
        <w:pStyle w:val="SingleTxtGC"/>
        <w:numPr>
          <w:ilvl w:val="1"/>
          <w:numId w:val="1"/>
        </w:numPr>
        <w:ind w:left="1134"/>
        <w:rPr>
          <w:lang w:val="en-GB"/>
        </w:rPr>
      </w:pPr>
      <w:r>
        <w:rPr>
          <w:rFonts w:hint="eastAsia"/>
          <w:lang w:val="en-GB"/>
        </w:rPr>
        <w:t>印发关于性权利和生殖权利的宣传材料。</w:t>
      </w:r>
    </w:p>
    <w:p w:rsidR="00165B80" w:rsidRDefault="00165B80">
      <w:pPr>
        <w:pStyle w:val="SingleTxtGC"/>
        <w:rPr>
          <w:lang w:val="en-GB"/>
        </w:rPr>
      </w:pPr>
      <w:r>
        <w:rPr>
          <w:lang w:val="en-GB"/>
        </w:rPr>
        <w:t xml:space="preserve">213.  </w:t>
      </w:r>
      <w:r>
        <w:rPr>
          <w:rFonts w:hint="eastAsia"/>
          <w:lang w:val="en-GB"/>
        </w:rPr>
        <w:t>联合国开发计划署</w:t>
      </w:r>
      <w:r>
        <w:rPr>
          <w:rFonts w:hint="eastAsia"/>
          <w:lang w:val="en-GB"/>
        </w:rPr>
        <w:t>(</w:t>
      </w:r>
      <w:r>
        <w:rPr>
          <w:rFonts w:hint="eastAsia"/>
          <w:lang w:val="en-GB"/>
        </w:rPr>
        <w:t>开发署</w:t>
      </w:r>
      <w:r>
        <w:rPr>
          <w:rFonts w:hint="eastAsia"/>
          <w:lang w:val="en-GB"/>
        </w:rPr>
        <w:t>)</w:t>
      </w:r>
      <w:r>
        <w:rPr>
          <w:rFonts w:hint="eastAsia"/>
          <w:lang w:val="en-GB"/>
        </w:rPr>
        <w:t>。在监察员办公室与开发署在</w:t>
      </w:r>
      <w:r>
        <w:rPr>
          <w:rFonts w:hint="eastAsia"/>
          <w:lang w:val="en-GB"/>
        </w:rPr>
        <w:t>2001</w:t>
      </w:r>
      <w:r>
        <w:rPr>
          <w:rFonts w:hint="eastAsia"/>
          <w:lang w:val="en-GB"/>
        </w:rPr>
        <w:t>年签署的《支持强化人民权利监察员办公室的机构能力项目》的框架内，开展了以此对构成国际人权法律框架的各项文书，特别是《儿童权利公约》的宣传运动。同样，还在</w:t>
      </w:r>
      <w:smartTag w:uri="urn:schemas-microsoft-com:office:smarttags" w:element="chsdate">
        <w:smartTagPr>
          <w:attr w:name="IsROCDate" w:val="False"/>
          <w:attr w:name="IsLunarDate" w:val="False"/>
          <w:attr w:name="Day" w:val="11"/>
          <w:attr w:name="Month" w:val="3"/>
          <w:attr w:name="Year" w:val="2002"/>
        </w:smartTagPr>
        <w:r>
          <w:rPr>
            <w:rFonts w:hint="eastAsia"/>
            <w:lang w:val="en-GB"/>
          </w:rPr>
          <w:t>2002</w:t>
        </w:r>
        <w:r>
          <w:rPr>
            <w:rFonts w:hint="eastAsia"/>
            <w:lang w:val="en-GB"/>
          </w:rPr>
          <w:t>年</w:t>
        </w:r>
        <w:r>
          <w:rPr>
            <w:rFonts w:hint="eastAsia"/>
            <w:lang w:val="en-GB"/>
          </w:rPr>
          <w:t>3</w:t>
        </w:r>
        <w:r>
          <w:rPr>
            <w:rFonts w:hint="eastAsia"/>
            <w:lang w:val="en-GB"/>
          </w:rPr>
          <w:t>月</w:t>
        </w:r>
        <w:r>
          <w:rPr>
            <w:rFonts w:hint="eastAsia"/>
            <w:lang w:val="en-GB"/>
          </w:rPr>
          <w:t>11</w:t>
        </w:r>
        <w:r>
          <w:rPr>
            <w:rFonts w:hint="eastAsia"/>
            <w:lang w:val="en-GB"/>
          </w:rPr>
          <w:t>日</w:t>
        </w:r>
      </w:smartTag>
      <w:r>
        <w:rPr>
          <w:rFonts w:hint="eastAsia"/>
          <w:lang w:val="en-GB"/>
        </w:rPr>
        <w:t>至</w:t>
      </w:r>
      <w:r>
        <w:rPr>
          <w:rFonts w:hint="eastAsia"/>
          <w:lang w:val="en-GB"/>
        </w:rPr>
        <w:t>13</w:t>
      </w:r>
      <w:r>
        <w:rPr>
          <w:rFonts w:hint="eastAsia"/>
          <w:lang w:val="en-GB"/>
        </w:rPr>
        <w:t>日举办了罗慕洛·加耶戈斯国际人权研讨会。</w:t>
      </w:r>
    </w:p>
    <w:p w:rsidR="00165B80" w:rsidRDefault="00165B80">
      <w:pPr>
        <w:pStyle w:val="SingleTxtGC"/>
        <w:rPr>
          <w:lang w:val="en-GB"/>
        </w:rPr>
      </w:pPr>
      <w:r>
        <w:rPr>
          <w:lang w:val="en-GB"/>
        </w:rPr>
        <w:t xml:space="preserve">214.  </w:t>
      </w:r>
      <w:r>
        <w:rPr>
          <w:rFonts w:hint="eastAsia"/>
          <w:lang w:val="en-GB"/>
        </w:rPr>
        <w:t>另一方面，为继续开展《支持强化人民权利监察员办公室的机构能力项目》，英国大使馆、人民权利监察员办公室和开发署签署了一份《发展咨询服务协议》，旨在对</w:t>
      </w:r>
      <w:r>
        <w:rPr>
          <w:rFonts w:hint="eastAsia"/>
          <w:lang w:val="en-GB"/>
        </w:rPr>
        <w:t>270</w:t>
      </w:r>
      <w:r>
        <w:rPr>
          <w:rFonts w:hint="eastAsia"/>
          <w:lang w:val="en-GB"/>
        </w:rPr>
        <w:t>名公务员进行人权培训。这一协议也构成了对《支持强化人民权利监察员办公室的机构能力项目》的延续，目的是执行该项目的最后一期行动，名称为“人民权利监察员办公室的公务员培训行动”。</w:t>
      </w:r>
    </w:p>
    <w:p w:rsidR="00165B80" w:rsidRDefault="00165B80">
      <w:pPr>
        <w:pStyle w:val="SingleTxtGC"/>
        <w:rPr>
          <w:lang w:val="en-GB"/>
        </w:rPr>
      </w:pPr>
      <w:r>
        <w:rPr>
          <w:lang w:val="en-GB"/>
        </w:rPr>
        <w:t xml:space="preserve">215.  </w:t>
      </w:r>
      <w:r>
        <w:rPr>
          <w:rFonts w:hint="eastAsia"/>
          <w:lang w:val="en-GB"/>
        </w:rPr>
        <w:t>在联合国人权事务高级专员办事处的配合下，在资助消除种族歧视的框架内，推出了《土著事务教育培训项目》，通过这一项目开展了两期关于土著人权利的培训班，参加培训的共有</w:t>
      </w:r>
      <w:r>
        <w:rPr>
          <w:rFonts w:hint="eastAsia"/>
          <w:lang w:val="en-GB"/>
        </w:rPr>
        <w:t>132</w:t>
      </w:r>
      <w:r>
        <w:rPr>
          <w:rFonts w:hint="eastAsia"/>
          <w:lang w:val="en-GB"/>
        </w:rPr>
        <w:t>名公务员，他们分别来自人民权利监察员办公室、各市政府、州政府、检察机关、人民权利环境部、人民权利教育部、国民议会、各级法院、儿童和青少年权利国务委员会，以及巴里族、瓦羽族、亚鲁罗族、圭巴斯族、尤克帕族、佩蒙族、耶科华族和卡利尼亚族的代表，还包括从上述培训班中得益的儿童和青少年。</w:t>
      </w:r>
    </w:p>
    <w:p w:rsidR="00165B80" w:rsidRDefault="00165B80">
      <w:pPr>
        <w:pStyle w:val="H4GC"/>
        <w:rPr>
          <w:rFonts w:hint="eastAsia"/>
          <w:lang w:val="en-GB"/>
        </w:rPr>
      </w:pPr>
      <w:r>
        <w:rPr>
          <w:lang w:val="en-GB"/>
        </w:rPr>
        <w:tab/>
      </w:r>
      <w:r>
        <w:rPr>
          <w:lang w:val="en-GB"/>
        </w:rPr>
        <w:tab/>
      </w:r>
      <w:r>
        <w:rPr>
          <w:rFonts w:hint="eastAsia"/>
          <w:lang w:val="en-GB"/>
        </w:rPr>
        <w:t>人民权利教育部</w:t>
      </w:r>
    </w:p>
    <w:p w:rsidR="00165B80" w:rsidRDefault="00165B80">
      <w:pPr>
        <w:pStyle w:val="SingleTxtGC"/>
        <w:rPr>
          <w:lang w:val="en-GB"/>
        </w:rPr>
      </w:pPr>
      <w:r>
        <w:rPr>
          <w:bCs/>
          <w:lang w:val="en-GB"/>
        </w:rPr>
        <w:t xml:space="preserve">216.  </w:t>
      </w:r>
      <w:r>
        <w:rPr>
          <w:rFonts w:hint="eastAsia"/>
          <w:bCs/>
          <w:lang w:val="en-GB"/>
        </w:rPr>
        <w:t>人民权利教育部自</w:t>
      </w:r>
      <w:r>
        <w:rPr>
          <w:rFonts w:hint="eastAsia"/>
          <w:bCs/>
          <w:lang w:val="en-GB"/>
        </w:rPr>
        <w:t>2003</w:t>
      </w:r>
      <w:r>
        <w:rPr>
          <w:rFonts w:hint="eastAsia"/>
          <w:bCs/>
          <w:lang w:val="en-GB"/>
        </w:rPr>
        <w:t>年以来已经与联合国人口基金实施了多项工作计划，这些计划都旨在将性教育纳入到教育体系中。第一项计划是在</w:t>
      </w:r>
      <w:r>
        <w:rPr>
          <w:rFonts w:hint="eastAsia"/>
          <w:bCs/>
          <w:lang w:val="en-GB"/>
        </w:rPr>
        <w:t>2003-2007</w:t>
      </w:r>
      <w:r>
        <w:rPr>
          <w:rFonts w:hint="eastAsia"/>
          <w:bCs/>
          <w:lang w:val="en-GB"/>
        </w:rPr>
        <w:t>年期间，通过《在学校和社区中开展性健康和生殖健康以及性别平等教育项目》实施，旨在发展各项战略和行动来使学生具备性知识和处理性别问题的认识和技能，树立性别平等观点，并在目标环境中树立正确的态度和价值观，以便在平等的原则下促进培养健康性行为观念，该计划在国内北部、南部和东部的八个州得以实施。</w:t>
      </w:r>
    </w:p>
    <w:p w:rsidR="00165B80" w:rsidRDefault="00165B80">
      <w:pPr>
        <w:pStyle w:val="SingleTxtGC"/>
        <w:rPr>
          <w:rFonts w:hint="eastAsia"/>
          <w:lang w:val="en-GB"/>
        </w:rPr>
      </w:pPr>
      <w:r>
        <w:rPr>
          <w:lang w:val="en-GB"/>
        </w:rPr>
        <w:t xml:space="preserve">217.  </w:t>
      </w:r>
      <w:r>
        <w:rPr>
          <w:rFonts w:hint="eastAsia"/>
          <w:lang w:val="en-GB"/>
        </w:rPr>
        <w:t>2008</w:t>
      </w:r>
      <w:r>
        <w:rPr>
          <w:rFonts w:hint="eastAsia"/>
          <w:lang w:val="en-GB"/>
        </w:rPr>
        <w:t>年，继续推行上面提到的项目</w:t>
      </w:r>
      <w:r>
        <w:rPr>
          <w:rFonts w:hint="eastAsia"/>
          <w:lang w:val="en-GB"/>
        </w:rPr>
        <w:t>(2003-2007</w:t>
      </w:r>
      <w:r>
        <w:rPr>
          <w:rFonts w:hint="eastAsia"/>
          <w:lang w:val="en-GB"/>
        </w:rPr>
        <w:t>年</w:t>
      </w:r>
      <w:r>
        <w:rPr>
          <w:rFonts w:hint="eastAsia"/>
          <w:lang w:val="en-GB"/>
        </w:rPr>
        <w:t>)</w:t>
      </w:r>
      <w:r>
        <w:rPr>
          <w:rFonts w:hint="eastAsia"/>
          <w:lang w:val="en-GB"/>
        </w:rPr>
        <w:t>，目的是支持开展对青少年和年轻人的性健康和生殖健康教育，以便将性别问题融入其日常生活中，该项目的重点就是巩固落实相关教育方案，发展青少年的身份认同感、价值观和批判性思维，目的是帮助青少年行使其权利，特别是作为人权组成部分的性权利和生殖权利。</w:t>
      </w:r>
    </w:p>
    <w:p w:rsidR="00165B80" w:rsidRDefault="00165B80">
      <w:pPr>
        <w:pStyle w:val="SingleTxtGC"/>
        <w:rPr>
          <w:lang w:val="en-GB"/>
        </w:rPr>
      </w:pPr>
      <w:r>
        <w:rPr>
          <w:lang w:val="en-GB"/>
        </w:rPr>
        <w:t xml:space="preserve">218.  </w:t>
      </w:r>
      <w:r>
        <w:rPr>
          <w:rFonts w:hint="eastAsia"/>
          <w:lang w:val="en-GB"/>
        </w:rPr>
        <w:t>2009</w:t>
      </w:r>
      <w:r>
        <w:rPr>
          <w:rFonts w:hint="eastAsia"/>
          <w:lang w:val="en-GB"/>
        </w:rPr>
        <w:t>年，人民政权教育部继续推进合作进程，签署了“在国家各项基本原则和价值观的基础上，在全国教育系统中从性别、社会</w:t>
      </w:r>
      <w:r>
        <w:rPr>
          <w:rFonts w:hint="eastAsia"/>
          <w:lang w:val="en-GB"/>
        </w:rPr>
        <w:t>-</w:t>
      </w:r>
      <w:r>
        <w:rPr>
          <w:rFonts w:hint="eastAsia"/>
          <w:lang w:val="en-GB"/>
        </w:rPr>
        <w:t>文化、种族和人权观念出发开展性别问题、性健康和生殖健康教育”的工作计划，通过这一计划努力加强委内瑞拉玻利瓦尔共和国在性知识方面的公民教育课程，特别特别是性健康和生殖健康教育以及基本人权教育。为此，编制了《基础教育子系统中的性教育课程战略指导方针》这一教学大纲，旨在提供必要工具来培养教学人员，以便在学生和教育界中开展这方面的教育告知，这一举措得到了各类政府机构以及相关非政府机构的有效参与。</w:t>
      </w:r>
    </w:p>
    <w:p w:rsidR="00165B80" w:rsidRDefault="00165B80">
      <w:pPr>
        <w:pStyle w:val="HChGC"/>
        <w:rPr>
          <w:lang w:val="en-GB"/>
        </w:rPr>
      </w:pPr>
      <w:r>
        <w:rPr>
          <w:lang w:val="en-GB"/>
        </w:rPr>
        <w:tab/>
      </w:r>
      <w:r>
        <w:rPr>
          <w:rFonts w:hint="eastAsia"/>
          <w:lang w:val="en-GB"/>
        </w:rPr>
        <w:t>五</w:t>
      </w:r>
      <w:r>
        <w:rPr>
          <w:rFonts w:hint="eastAsia"/>
          <w:lang w:val="en-GB"/>
        </w:rPr>
        <w:t>.</w:t>
      </w:r>
      <w:r>
        <w:rPr>
          <w:rFonts w:hint="eastAsia"/>
          <w:lang w:val="en-GB"/>
        </w:rPr>
        <w:tab/>
      </w:r>
      <w:r>
        <w:rPr>
          <w:rFonts w:hint="eastAsia"/>
          <w:lang w:val="en-GB"/>
        </w:rPr>
        <w:t>资料来源</w:t>
      </w:r>
    </w:p>
    <w:p w:rsidR="00165B80" w:rsidRDefault="00165B80">
      <w:pPr>
        <w:pStyle w:val="SingleTxtGC"/>
        <w:rPr>
          <w:lang w:val="en-GB"/>
        </w:rPr>
      </w:pPr>
      <w:r>
        <w:rPr>
          <w:lang w:val="en-GB"/>
        </w:rPr>
        <w:t xml:space="preserve">219.  </w:t>
      </w:r>
      <w:r>
        <w:rPr>
          <w:rFonts w:hint="eastAsia"/>
          <w:lang w:val="en-GB"/>
        </w:rPr>
        <w:t>本次报告是通过对各政府单位的广泛咨商程序并对与人权问题的相关政府文件进行系统化整理编制完成。对以下作为资料来源的中央情报进行了审查：</w:t>
      </w:r>
    </w:p>
    <w:p w:rsidR="00165B80" w:rsidRDefault="00165B80">
      <w:pPr>
        <w:pStyle w:val="Bullet1GC"/>
        <w:rPr>
          <w:rFonts w:hint="eastAsia"/>
          <w:lang w:val="en-GB"/>
        </w:rPr>
      </w:pPr>
      <w:r>
        <w:rPr>
          <w:rFonts w:hint="eastAsia"/>
          <w:lang w:val="en-GB"/>
        </w:rPr>
        <w:t>委内瑞拉中央银行：《</w:t>
      </w:r>
      <w:r>
        <w:rPr>
          <w:rFonts w:hint="eastAsia"/>
          <w:lang w:val="en-GB"/>
        </w:rPr>
        <w:t>2009</w:t>
      </w:r>
      <w:r>
        <w:rPr>
          <w:rFonts w:hint="eastAsia"/>
          <w:lang w:val="en-GB"/>
        </w:rPr>
        <w:t>年的年度报告》</w:t>
      </w:r>
    </w:p>
    <w:p w:rsidR="00165B80" w:rsidRDefault="00165B80">
      <w:pPr>
        <w:pStyle w:val="Bullet1GC"/>
        <w:rPr>
          <w:lang w:val="en-GB"/>
        </w:rPr>
      </w:pPr>
      <w:r>
        <w:rPr>
          <w:rFonts w:hint="eastAsia"/>
          <w:lang w:val="en-GB"/>
        </w:rPr>
        <w:t>委内瑞拉玻利瓦尔共和国宪法。</w:t>
      </w:r>
      <w:smartTag w:uri="urn:schemas-microsoft-com:office:smarttags" w:element="chsdate">
        <w:smartTagPr>
          <w:attr w:name="Year" w:val="2000"/>
          <w:attr w:name="Month" w:val="3"/>
          <w:attr w:name="Day" w:val="24"/>
          <w:attr w:name="IsLunarDate" w:val="False"/>
          <w:attr w:name="IsROCDate" w:val="False"/>
        </w:smartTagPr>
        <w:r>
          <w:rPr>
            <w:rFonts w:hint="eastAsia"/>
            <w:lang w:val="en-GB"/>
          </w:rPr>
          <w:t>2000</w:t>
        </w:r>
        <w:r>
          <w:rPr>
            <w:rFonts w:hint="eastAsia"/>
            <w:lang w:val="en-GB"/>
          </w:rPr>
          <w:t>年</w:t>
        </w:r>
        <w:r>
          <w:rPr>
            <w:rFonts w:hint="eastAsia"/>
            <w:lang w:val="en-GB"/>
          </w:rPr>
          <w:t>3</w:t>
        </w:r>
        <w:r>
          <w:rPr>
            <w:rFonts w:hint="eastAsia"/>
            <w:lang w:val="en-GB"/>
          </w:rPr>
          <w:t>月</w:t>
        </w:r>
        <w:r>
          <w:rPr>
            <w:rFonts w:hint="eastAsia"/>
            <w:lang w:val="en-GB"/>
          </w:rPr>
          <w:t>24</w:t>
        </w:r>
        <w:r>
          <w:rPr>
            <w:rFonts w:hint="eastAsia"/>
            <w:lang w:val="en-GB"/>
          </w:rPr>
          <w:t>日</w:t>
        </w:r>
      </w:smartTag>
      <w:r>
        <w:rPr>
          <w:rFonts w:hint="eastAsia"/>
          <w:lang w:val="en-GB"/>
        </w:rPr>
        <w:t>周五的第</w:t>
      </w:r>
      <w:r>
        <w:rPr>
          <w:rFonts w:hint="eastAsia"/>
          <w:lang w:val="en-GB"/>
        </w:rPr>
        <w:t>5453</w:t>
      </w:r>
      <w:r>
        <w:rPr>
          <w:rFonts w:hint="eastAsia"/>
          <w:lang w:val="en-GB"/>
        </w:rPr>
        <w:t>期官方公报特刊</w:t>
      </w:r>
    </w:p>
    <w:p w:rsidR="00165B80" w:rsidRDefault="00165B80">
      <w:pPr>
        <w:pStyle w:val="Bullet1GC"/>
        <w:rPr>
          <w:lang w:val="en-GB"/>
        </w:rPr>
      </w:pPr>
      <w:r>
        <w:rPr>
          <w:rFonts w:hint="eastAsia"/>
          <w:lang w:val="en-GB"/>
        </w:rPr>
        <w:t>人民权利监察员办公室：</w:t>
      </w:r>
      <w:r>
        <w:rPr>
          <w:rFonts w:hint="eastAsia"/>
          <w:lang w:val="en-GB"/>
        </w:rPr>
        <w:t>2001-2010</w:t>
      </w:r>
      <w:r>
        <w:rPr>
          <w:rFonts w:hint="eastAsia"/>
          <w:lang w:val="en-GB"/>
        </w:rPr>
        <w:t>年的各项治理报告。</w:t>
      </w:r>
    </w:p>
    <w:p w:rsidR="00165B80" w:rsidRDefault="00165B80">
      <w:pPr>
        <w:pStyle w:val="Bullet1GC"/>
        <w:rPr>
          <w:lang w:val="en-GB"/>
        </w:rPr>
      </w:pPr>
      <w:r>
        <w:rPr>
          <w:rFonts w:hint="eastAsia"/>
          <w:lang w:val="en-GB"/>
        </w:rPr>
        <w:t>国家统计局：</w:t>
      </w:r>
      <w:r>
        <w:rPr>
          <w:rFonts w:hint="eastAsia"/>
          <w:lang w:val="en-GB"/>
        </w:rPr>
        <w:t>2000-2010</w:t>
      </w:r>
      <w:r>
        <w:rPr>
          <w:rFonts w:hint="eastAsia"/>
          <w:lang w:val="en-GB"/>
        </w:rPr>
        <w:t>年的社会和人口信息。</w:t>
      </w:r>
    </w:p>
    <w:p w:rsidR="00165B80" w:rsidRDefault="00165B80">
      <w:pPr>
        <w:pStyle w:val="Bullet1GC"/>
        <w:rPr>
          <w:lang w:val="en-GB"/>
        </w:rPr>
      </w:pPr>
      <w:r>
        <w:rPr>
          <w:rFonts w:hint="eastAsia"/>
          <w:lang w:val="en-GB"/>
        </w:rPr>
        <w:t>人民政权外交部的法律顾问处：与人权相关的各项公约和条约的现状，</w:t>
      </w:r>
      <w:r>
        <w:rPr>
          <w:rFonts w:hint="eastAsia"/>
          <w:lang w:val="en-GB"/>
        </w:rPr>
        <w:t>2009</w:t>
      </w:r>
      <w:r>
        <w:rPr>
          <w:rFonts w:hint="eastAsia"/>
          <w:lang w:val="en-GB"/>
        </w:rPr>
        <w:t>年</w:t>
      </w:r>
      <w:r>
        <w:rPr>
          <w:rFonts w:hint="eastAsia"/>
          <w:lang w:val="en-GB"/>
        </w:rPr>
        <w:t>9</w:t>
      </w:r>
      <w:r>
        <w:rPr>
          <w:rFonts w:hint="eastAsia"/>
          <w:lang w:val="en-GB"/>
        </w:rPr>
        <w:t>月。</w:t>
      </w:r>
    </w:p>
    <w:p w:rsidR="00165B80" w:rsidRDefault="00165B80">
      <w:pPr>
        <w:pStyle w:val="SingleTxtGC"/>
        <w:rPr>
          <w:rFonts w:hint="eastAsia"/>
          <w:lang w:val="en-GB"/>
        </w:rPr>
      </w:pPr>
      <w:r>
        <w:rPr>
          <w:lang w:val="en-GB"/>
        </w:rPr>
        <w:t>220.</w:t>
      </w:r>
      <w:r>
        <w:rPr>
          <w:rFonts w:ascii="SimSun" w:hAnsi="SimSun" w:cs="SimSun"/>
          <w:lang w:val="en-GB"/>
        </w:rPr>
        <w:t xml:space="preserve">  </w:t>
      </w:r>
      <w:r>
        <w:rPr>
          <w:rFonts w:hint="eastAsia"/>
          <w:lang w:val="en-GB"/>
        </w:rPr>
        <w:t>参与咨商的机构有：</w:t>
      </w:r>
    </w:p>
    <w:p w:rsidR="00165B80" w:rsidRDefault="00165B80">
      <w:pPr>
        <w:pStyle w:val="SingleTxtGC"/>
        <w:numPr>
          <w:ilvl w:val="0"/>
          <w:numId w:val="15"/>
        </w:numPr>
        <w:rPr>
          <w:rFonts w:hint="eastAsia"/>
          <w:lang w:val="en-GB"/>
        </w:rPr>
      </w:pPr>
      <w:r>
        <w:rPr>
          <w:rFonts w:hint="eastAsia"/>
          <w:lang w:val="en-GB"/>
        </w:rPr>
        <w:t>行政机关</w:t>
      </w:r>
    </w:p>
    <w:p w:rsidR="00165B80" w:rsidRDefault="00165B80">
      <w:pPr>
        <w:pStyle w:val="Bullet2GC"/>
        <w:rPr>
          <w:lang w:val="en-GB"/>
        </w:rPr>
      </w:pPr>
      <w:r>
        <w:rPr>
          <w:rFonts w:hint="eastAsia"/>
          <w:lang w:val="en-GB"/>
        </w:rPr>
        <w:t>人民政权农业和土地部。</w:t>
      </w:r>
    </w:p>
    <w:p w:rsidR="00165B80" w:rsidRDefault="00165B80">
      <w:pPr>
        <w:pStyle w:val="Bullet2GC"/>
        <w:rPr>
          <w:lang w:val="en-GB"/>
        </w:rPr>
      </w:pPr>
      <w:r>
        <w:rPr>
          <w:rFonts w:hint="eastAsia"/>
          <w:lang w:val="en-GB"/>
        </w:rPr>
        <w:t>人民政权食品部。</w:t>
      </w:r>
    </w:p>
    <w:p w:rsidR="00165B80" w:rsidRDefault="00165B80">
      <w:pPr>
        <w:pStyle w:val="Bullet2GC"/>
        <w:rPr>
          <w:lang w:val="en-GB"/>
        </w:rPr>
      </w:pPr>
      <w:r>
        <w:rPr>
          <w:rFonts w:hint="eastAsia"/>
          <w:lang w:val="en-GB"/>
        </w:rPr>
        <w:t>人民政权环境部。</w:t>
      </w:r>
    </w:p>
    <w:p w:rsidR="00165B80" w:rsidRDefault="00165B80">
      <w:pPr>
        <w:pStyle w:val="Bullet2GC"/>
        <w:rPr>
          <w:lang w:val="en-GB"/>
        </w:rPr>
      </w:pPr>
      <w:r>
        <w:rPr>
          <w:rFonts w:hint="eastAsia"/>
          <w:lang w:val="en-GB"/>
        </w:rPr>
        <w:t>人民政权信息和通信部。</w:t>
      </w:r>
    </w:p>
    <w:p w:rsidR="00165B80" w:rsidRDefault="00165B80">
      <w:pPr>
        <w:pStyle w:val="Bullet2GC"/>
        <w:rPr>
          <w:lang w:val="en-GB"/>
        </w:rPr>
      </w:pPr>
      <w:r>
        <w:rPr>
          <w:rFonts w:hint="eastAsia"/>
          <w:lang w:val="en-GB"/>
        </w:rPr>
        <w:t>人民政权文化部。</w:t>
      </w:r>
    </w:p>
    <w:p w:rsidR="00165B80" w:rsidRDefault="00165B80">
      <w:pPr>
        <w:pStyle w:val="Bullet2GC"/>
        <w:rPr>
          <w:lang w:val="en-GB"/>
        </w:rPr>
      </w:pPr>
      <w:r>
        <w:rPr>
          <w:rFonts w:hint="eastAsia"/>
          <w:lang w:val="en-GB"/>
        </w:rPr>
        <w:t>人民政权国防部。</w:t>
      </w:r>
    </w:p>
    <w:p w:rsidR="00165B80" w:rsidRDefault="00165B80">
      <w:pPr>
        <w:pStyle w:val="Bullet2GC"/>
        <w:rPr>
          <w:lang w:val="en-GB"/>
        </w:rPr>
      </w:pPr>
      <w:r>
        <w:rPr>
          <w:rFonts w:hint="eastAsia"/>
          <w:lang w:val="en-GB"/>
        </w:rPr>
        <w:t>人民政权公社和社会保障部。</w:t>
      </w:r>
    </w:p>
    <w:p w:rsidR="00165B80" w:rsidRDefault="00165B80">
      <w:pPr>
        <w:pStyle w:val="Bullet2GC"/>
        <w:rPr>
          <w:lang w:val="en-GB"/>
        </w:rPr>
      </w:pPr>
      <w:r>
        <w:rPr>
          <w:rFonts w:hint="eastAsia"/>
          <w:lang w:val="en-GB"/>
        </w:rPr>
        <w:t>人民政权教育部。</w:t>
      </w:r>
    </w:p>
    <w:p w:rsidR="00165B80" w:rsidRDefault="00165B80">
      <w:pPr>
        <w:pStyle w:val="Bullet2GC"/>
        <w:rPr>
          <w:lang w:val="en-GB"/>
        </w:rPr>
      </w:pPr>
      <w:r>
        <w:rPr>
          <w:rFonts w:hint="eastAsia"/>
          <w:lang w:val="en-GB"/>
        </w:rPr>
        <w:t>人民政权体育部。</w:t>
      </w:r>
    </w:p>
    <w:p w:rsidR="00165B80" w:rsidRDefault="00165B80">
      <w:pPr>
        <w:pStyle w:val="Bullet2GC"/>
        <w:rPr>
          <w:lang w:val="en-GB"/>
        </w:rPr>
      </w:pPr>
      <w:r>
        <w:rPr>
          <w:rFonts w:hint="eastAsia"/>
          <w:lang w:val="en-GB"/>
        </w:rPr>
        <w:t>人民政权高等教育部</w:t>
      </w:r>
    </w:p>
    <w:p w:rsidR="00165B80" w:rsidRDefault="00165B80">
      <w:pPr>
        <w:pStyle w:val="Bullet2GC"/>
        <w:rPr>
          <w:lang w:val="en-GB"/>
        </w:rPr>
      </w:pPr>
      <w:r>
        <w:rPr>
          <w:rFonts w:hint="eastAsia"/>
          <w:lang w:val="en-GB"/>
        </w:rPr>
        <w:t>人民政权计划财政部。</w:t>
      </w:r>
    </w:p>
    <w:p w:rsidR="00165B80" w:rsidRDefault="00165B80">
      <w:pPr>
        <w:pStyle w:val="Bullet2GC"/>
        <w:rPr>
          <w:lang w:val="en-GB"/>
        </w:rPr>
      </w:pPr>
      <w:r>
        <w:rPr>
          <w:rFonts w:hint="eastAsia"/>
          <w:lang w:val="en-GB"/>
        </w:rPr>
        <w:t>人民政权住房和人居部。</w:t>
      </w:r>
    </w:p>
    <w:p w:rsidR="00165B80" w:rsidRDefault="00165B80">
      <w:pPr>
        <w:pStyle w:val="Bullet2GC"/>
        <w:rPr>
          <w:lang w:val="en-GB"/>
        </w:rPr>
      </w:pPr>
      <w:r>
        <w:rPr>
          <w:rFonts w:hint="eastAsia"/>
          <w:lang w:val="en-GB"/>
        </w:rPr>
        <w:t>人民政权内政和司法部。</w:t>
      </w:r>
    </w:p>
    <w:p w:rsidR="00165B80" w:rsidRDefault="00165B80">
      <w:pPr>
        <w:pStyle w:val="Bullet2GC"/>
        <w:rPr>
          <w:lang w:val="en-GB"/>
        </w:rPr>
      </w:pPr>
      <w:r>
        <w:rPr>
          <w:rFonts w:hint="eastAsia"/>
          <w:lang w:val="en-GB"/>
        </w:rPr>
        <w:t>人民政权妇女事务和性别平等部。</w:t>
      </w:r>
    </w:p>
    <w:p w:rsidR="00165B80" w:rsidRDefault="00165B80">
      <w:pPr>
        <w:pStyle w:val="Bullet2GC"/>
        <w:rPr>
          <w:lang w:val="en-GB"/>
        </w:rPr>
      </w:pPr>
      <w:r>
        <w:rPr>
          <w:rFonts w:hint="eastAsia"/>
          <w:lang w:val="en-GB"/>
        </w:rPr>
        <w:t>人民政权交通和通讯部。</w:t>
      </w:r>
    </w:p>
    <w:p w:rsidR="00165B80" w:rsidRDefault="00165B80">
      <w:pPr>
        <w:pStyle w:val="Bullet2GC"/>
        <w:rPr>
          <w:lang w:val="en-GB"/>
        </w:rPr>
      </w:pPr>
      <w:r>
        <w:rPr>
          <w:rFonts w:hint="eastAsia"/>
          <w:lang w:val="en-GB"/>
        </w:rPr>
        <w:t>人民政权卫生部。</w:t>
      </w:r>
    </w:p>
    <w:p w:rsidR="00165B80" w:rsidRDefault="00165B80">
      <w:pPr>
        <w:pStyle w:val="Bullet2GC"/>
        <w:rPr>
          <w:lang w:val="en-GB"/>
        </w:rPr>
      </w:pPr>
      <w:r>
        <w:rPr>
          <w:rFonts w:hint="eastAsia"/>
          <w:lang w:val="en-GB"/>
        </w:rPr>
        <w:t>人民政权外交部。</w:t>
      </w:r>
    </w:p>
    <w:p w:rsidR="00165B80" w:rsidRDefault="00165B80">
      <w:pPr>
        <w:pStyle w:val="Bullet2GC"/>
        <w:rPr>
          <w:lang w:val="en-GB"/>
        </w:rPr>
      </w:pPr>
      <w:r>
        <w:rPr>
          <w:rFonts w:hint="eastAsia"/>
          <w:lang w:val="en-GB"/>
        </w:rPr>
        <w:t>人民政权劳动和社会保障部。</w:t>
      </w:r>
    </w:p>
    <w:p w:rsidR="00165B80" w:rsidRDefault="00165B80">
      <w:pPr>
        <w:pStyle w:val="Bullet2GC"/>
        <w:rPr>
          <w:lang w:val="en-GB"/>
        </w:rPr>
      </w:pPr>
      <w:r>
        <w:rPr>
          <w:rFonts w:hint="eastAsia"/>
          <w:lang w:val="en-GB"/>
        </w:rPr>
        <w:t>人民政权旅游部。</w:t>
      </w:r>
    </w:p>
    <w:p w:rsidR="00165B80" w:rsidRDefault="00165B80">
      <w:pPr>
        <w:pStyle w:val="Bullet2GC"/>
        <w:rPr>
          <w:lang w:val="en-GB"/>
        </w:rPr>
      </w:pPr>
      <w:r>
        <w:rPr>
          <w:rFonts w:hint="eastAsia"/>
          <w:lang w:val="en-GB"/>
        </w:rPr>
        <w:t>人民政权土著人事务部。</w:t>
      </w:r>
    </w:p>
    <w:p w:rsidR="00165B80" w:rsidRDefault="00165B80">
      <w:pPr>
        <w:pStyle w:val="Bullet2GC"/>
        <w:rPr>
          <w:lang w:val="en-GB"/>
        </w:rPr>
      </w:pPr>
      <w:r>
        <w:rPr>
          <w:rFonts w:hint="eastAsia"/>
          <w:bCs/>
          <w:lang w:val="en-GB"/>
        </w:rPr>
        <w:t>人民政权总统办公室。</w:t>
      </w:r>
    </w:p>
    <w:p w:rsidR="00165B80" w:rsidRDefault="00165B80">
      <w:pPr>
        <w:pStyle w:val="Bullet2GC"/>
        <w:rPr>
          <w:lang w:val="en-GB"/>
        </w:rPr>
      </w:pPr>
      <w:r>
        <w:rPr>
          <w:rFonts w:hint="eastAsia"/>
          <w:bCs/>
          <w:lang w:val="en-GB"/>
        </w:rPr>
        <w:t>国家统计局。</w:t>
      </w:r>
    </w:p>
    <w:p w:rsidR="00165B80" w:rsidRDefault="00165B80">
      <w:pPr>
        <w:pStyle w:val="SingleTxtGC"/>
        <w:numPr>
          <w:ilvl w:val="0"/>
          <w:numId w:val="15"/>
        </w:numPr>
        <w:rPr>
          <w:rFonts w:hint="eastAsia"/>
          <w:lang w:val="en-GB"/>
        </w:rPr>
      </w:pPr>
      <w:r>
        <w:rPr>
          <w:rFonts w:hint="eastAsia"/>
          <w:lang w:val="en-GB"/>
        </w:rPr>
        <w:t>立法机关</w:t>
      </w:r>
    </w:p>
    <w:p w:rsidR="00165B80" w:rsidRDefault="00165B80">
      <w:pPr>
        <w:pStyle w:val="Bullet2GC"/>
        <w:rPr>
          <w:lang w:val="en-GB"/>
        </w:rPr>
      </w:pPr>
      <w:r>
        <w:rPr>
          <w:rFonts w:hint="eastAsia"/>
          <w:lang w:val="en-GB"/>
        </w:rPr>
        <w:t>国民大会</w:t>
      </w:r>
    </w:p>
    <w:p w:rsidR="00165B80" w:rsidRDefault="00165B80">
      <w:pPr>
        <w:pStyle w:val="SingleTxtGC"/>
        <w:numPr>
          <w:ilvl w:val="0"/>
          <w:numId w:val="15"/>
        </w:numPr>
        <w:rPr>
          <w:rFonts w:hint="eastAsia"/>
          <w:lang w:val="en-GB"/>
        </w:rPr>
      </w:pPr>
      <w:r>
        <w:rPr>
          <w:rFonts w:hint="eastAsia"/>
          <w:lang w:val="en-GB"/>
        </w:rPr>
        <w:t>司法机关</w:t>
      </w:r>
    </w:p>
    <w:p w:rsidR="00165B80" w:rsidRDefault="00165B80">
      <w:pPr>
        <w:pStyle w:val="Bullet2GC"/>
        <w:rPr>
          <w:lang w:val="en-GB"/>
        </w:rPr>
      </w:pPr>
      <w:r>
        <w:rPr>
          <w:rFonts w:hint="eastAsia"/>
          <w:lang w:val="en-GB"/>
        </w:rPr>
        <w:t>最高司法法院</w:t>
      </w:r>
    </w:p>
    <w:p w:rsidR="00165B80" w:rsidRDefault="00165B80">
      <w:pPr>
        <w:pStyle w:val="SingleTxtGC"/>
        <w:numPr>
          <w:ilvl w:val="0"/>
          <w:numId w:val="15"/>
        </w:numPr>
        <w:rPr>
          <w:rFonts w:hint="eastAsia"/>
          <w:lang w:val="en-GB"/>
        </w:rPr>
      </w:pPr>
      <w:r>
        <w:rPr>
          <w:rFonts w:hint="eastAsia"/>
          <w:lang w:val="en-GB"/>
        </w:rPr>
        <w:t>公民权力机关</w:t>
      </w:r>
    </w:p>
    <w:p w:rsidR="00165B80" w:rsidRDefault="00165B80">
      <w:pPr>
        <w:pStyle w:val="Bullet2GC"/>
        <w:rPr>
          <w:lang w:val="en-GB"/>
        </w:rPr>
      </w:pPr>
      <w:r>
        <w:rPr>
          <w:rFonts w:hint="eastAsia"/>
          <w:lang w:val="en-GB"/>
        </w:rPr>
        <w:t>共和国总检察长办公室</w:t>
      </w:r>
    </w:p>
    <w:p w:rsidR="00165B80" w:rsidRDefault="00165B80">
      <w:pPr>
        <w:pStyle w:val="Bullet2GC"/>
        <w:rPr>
          <w:lang w:val="en-GB"/>
        </w:rPr>
      </w:pPr>
      <w:r>
        <w:rPr>
          <w:rFonts w:hint="eastAsia"/>
          <w:lang w:val="en-GB"/>
        </w:rPr>
        <w:t>人民权利监察员办公室</w:t>
      </w:r>
    </w:p>
    <w:p w:rsidR="00165B80" w:rsidRDefault="00165B80">
      <w:pPr>
        <w:pStyle w:val="SingleTxtGC"/>
        <w:numPr>
          <w:ilvl w:val="0"/>
          <w:numId w:val="15"/>
        </w:numPr>
        <w:rPr>
          <w:rFonts w:hint="eastAsia"/>
          <w:lang w:val="en-GB"/>
        </w:rPr>
      </w:pPr>
      <w:r>
        <w:rPr>
          <w:rFonts w:hint="eastAsia"/>
          <w:lang w:val="en-GB"/>
        </w:rPr>
        <w:t>选举机关</w:t>
      </w:r>
    </w:p>
    <w:p w:rsidR="00165B80" w:rsidRDefault="00165B80">
      <w:pPr>
        <w:pStyle w:val="Bullet2GC"/>
        <w:rPr>
          <w:lang w:val="en-GB"/>
        </w:rPr>
      </w:pPr>
      <w:r>
        <w:rPr>
          <w:rFonts w:hint="eastAsia"/>
          <w:lang w:val="en-GB"/>
        </w:rPr>
        <w:t>全国选举委员会</w:t>
      </w:r>
    </w:p>
    <w:p w:rsidR="00165B80" w:rsidRDefault="00165B80">
      <w:pPr>
        <w:pStyle w:val="SingleTxtGC"/>
        <w:numPr>
          <w:ilvl w:val="0"/>
          <w:numId w:val="15"/>
        </w:numPr>
        <w:rPr>
          <w:rFonts w:hint="eastAsia"/>
          <w:lang w:val="en-GB"/>
        </w:rPr>
      </w:pPr>
      <w:r>
        <w:rPr>
          <w:rFonts w:hint="eastAsia"/>
          <w:lang w:val="en-GB"/>
        </w:rPr>
        <w:t>委内瑞拉中央银行</w:t>
      </w:r>
    </w:p>
    <w:p w:rsidR="00165B80" w:rsidRDefault="00165B80">
      <w:pPr>
        <w:pStyle w:val="Bullet1GC"/>
        <w:numPr>
          <w:ilvl w:val="0"/>
          <w:numId w:val="0"/>
        </w:numPr>
        <w:ind w:left="1616"/>
      </w:pPr>
    </w:p>
    <w:p w:rsidR="00165B80" w:rsidRDefault="00165B80">
      <w:pPr>
        <w:spacing w:before="240"/>
        <w:jc w:val="center"/>
      </w:pPr>
      <w:r>
        <w:rPr>
          <w:rFonts w:hint="eastAsia"/>
          <w:u w:val="single"/>
        </w:rPr>
        <w:tab/>
      </w:r>
      <w:r>
        <w:rPr>
          <w:rFonts w:hint="eastAsia"/>
          <w:u w:val="single"/>
        </w:rPr>
        <w:tab/>
      </w:r>
      <w:r>
        <w:rPr>
          <w:rFonts w:hint="eastAsia"/>
          <w:u w:val="single"/>
        </w:rPr>
        <w:tab/>
      </w:r>
      <w:r>
        <w:rPr>
          <w:u w:val="single"/>
        </w:rPr>
        <w:tab/>
      </w:r>
    </w:p>
    <w:sectPr w:rsidR="00165B80">
      <w:headerReference w:type="even" r:id="rId11"/>
      <w:headerReference w:type="default" r:id="rId12"/>
      <w:footerReference w:type="even" r:id="rId13"/>
      <w:footerReference w:type="default" r:id="rId14"/>
      <w:footerReference w:type="first" r:id="rId15"/>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5B80" w:rsidRDefault="00165B80">
      <w:pPr>
        <w:spacing w:after="240"/>
        <w:ind w:left="907"/>
        <w:rPr>
          <w:rFonts w:eastAsia="KaiTi_GB2312" w:hint="eastAsia"/>
          <w:szCs w:val="21"/>
        </w:rPr>
      </w:pPr>
      <w:r>
        <w:rPr>
          <w:rFonts w:eastAsia="KaiTi_GB2312" w:hint="eastAsia"/>
          <w:szCs w:val="21"/>
        </w:rPr>
        <w:t>注</w:t>
      </w:r>
    </w:p>
  </w:endnote>
  <w:endnote w:type="continuationSeparator" w:id="0">
    <w:p w:rsidR="00165B80" w:rsidRDefault="00165B80"/>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 New Roman">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B80" w:rsidRDefault="00165B80">
    <w:pPr>
      <w:tabs>
        <w:tab w:val="clear" w:pos="431"/>
        <w:tab w:val="right" w:pos="9639"/>
      </w:tabs>
      <w:rPr>
        <w:rStyle w:val="FooterChar"/>
        <w:rFonts w:hint="eastAsia"/>
      </w:rPr>
    </w:pPr>
    <w:r>
      <w:rPr>
        <w:rStyle w:val="PageNumber"/>
      </w:rPr>
      <w:fldChar w:fldCharType="begin"/>
    </w:r>
    <w:r>
      <w:rPr>
        <w:rStyle w:val="PageNumber"/>
      </w:rPr>
      <w:instrText xml:space="preserve"> PAGE </w:instrText>
    </w:r>
    <w:r>
      <w:rPr>
        <w:rStyle w:val="PageNumber"/>
      </w:rPr>
      <w:fldChar w:fldCharType="separate"/>
    </w:r>
    <w:r w:rsidR="006C0B2A">
      <w:rPr>
        <w:rStyle w:val="PageNumber"/>
        <w:noProof/>
      </w:rPr>
      <w:t>46</w:t>
    </w:r>
    <w:r>
      <w:rPr>
        <w:rStyle w:val="PageNumber"/>
      </w:rPr>
      <w:fldChar w:fldCharType="end"/>
    </w:r>
    <w:r>
      <w:rPr>
        <w:rStyle w:val="PageNumber"/>
        <w:rFonts w:hint="eastAsia"/>
      </w:rPr>
      <w:tab/>
    </w:r>
    <w:r>
      <w:rPr>
        <w:rStyle w:val="FooterChar"/>
      </w:rPr>
      <w:t>GE.13-41416 (EXT)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B80" w:rsidRDefault="00165B80">
    <w:pPr>
      <w:tabs>
        <w:tab w:val="right" w:pos="9639"/>
      </w:tabs>
    </w:pPr>
    <w:r>
      <w:rPr>
        <w:rStyle w:val="FooterChar"/>
      </w:rPr>
      <w:t>GE.13-41416 (EXT)</w:t>
    </w:r>
    <w:r>
      <w:tab/>
    </w:r>
    <w:r>
      <w:rPr>
        <w:rStyle w:val="PageNumber"/>
      </w:rPr>
      <w:fldChar w:fldCharType="begin"/>
    </w:r>
    <w:r>
      <w:rPr>
        <w:rStyle w:val="PageNumber"/>
      </w:rPr>
      <w:instrText xml:space="preserve"> PAGE </w:instrText>
    </w:r>
    <w:r>
      <w:rPr>
        <w:rStyle w:val="PageNumber"/>
      </w:rPr>
      <w:fldChar w:fldCharType="separate"/>
    </w:r>
    <w:r w:rsidR="006C0B2A">
      <w:rPr>
        <w:rStyle w:val="PageNumber"/>
        <w:noProof/>
      </w:rPr>
      <w:t>49</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B80" w:rsidRDefault="00165B80">
    <w:pPr>
      <w:pStyle w:val="Footer"/>
      <w:tabs>
        <w:tab w:val="left" w:pos="1701"/>
        <w:tab w:val="left" w:pos="2552"/>
        <w:tab w:val="left" w:pos="8618"/>
      </w:tabs>
      <w:rPr>
        <w:rFonts w:eastAsia="SimSun" w:hint="eastAsia"/>
        <w:sz w:val="20"/>
        <w:lang w:eastAsia="zh-CN"/>
      </w:rPr>
    </w:pPr>
    <w:r>
      <w:rPr>
        <w:rFonts w:eastAsia="SimSun"/>
        <w:sz w:val="20"/>
        <w:lang w:eastAsia="zh-CN"/>
      </w:rPr>
      <w:t>GE.</w:t>
    </w:r>
    <w:r>
      <w:rPr>
        <w:rFonts w:eastAsia="SimSun" w:hint="eastAsia"/>
        <w:sz w:val="20"/>
        <w:lang w:eastAsia="zh-CN"/>
      </w:rPr>
      <w:t>1</w:t>
    </w:r>
    <w:r>
      <w:rPr>
        <w:rFonts w:eastAsia="SimSun"/>
        <w:sz w:val="20"/>
        <w:lang w:eastAsia="zh-CN"/>
      </w:rPr>
      <w:t>3-41416 (EXT)</w:t>
    </w:r>
    <w:r>
      <w:rPr>
        <w:rFonts w:eastAsia="SimSun"/>
        <w:sz w:val="20"/>
        <w:lang w:eastAsia="zh-CN"/>
      </w:rPr>
      <w:tab/>
    </w:r>
    <w:r>
      <w:rPr>
        <w:rFonts w:eastAsia="SimSun"/>
        <w:sz w:val="20"/>
        <w:lang w:eastAsia="zh-CN"/>
      </w:rPr>
      <w:tab/>
    </w:r>
    <w:r>
      <w:rPr>
        <w:rFonts w:eastAsia="SimSun"/>
        <w:sz w:val="20"/>
        <w:lang w:eastAsia="zh-CN"/>
      </w:rPr>
      <w:tab/>
    </w:r>
    <w:r>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5B80" w:rsidRDefault="00165B80">
      <w:pPr>
        <w:tabs>
          <w:tab w:val="clear" w:pos="431"/>
          <w:tab w:val="right" w:pos="2155"/>
        </w:tabs>
        <w:spacing w:after="80" w:line="240" w:lineRule="atLeast"/>
        <w:ind w:left="680"/>
        <w:rPr>
          <w:rFonts w:hint="eastAsia"/>
          <w:u w:val="single"/>
        </w:rPr>
      </w:pPr>
      <w:r>
        <w:rPr>
          <w:rFonts w:hint="eastAsia"/>
          <w:u w:val="single"/>
        </w:rPr>
        <w:tab/>
      </w:r>
    </w:p>
  </w:footnote>
  <w:footnote w:type="continuationSeparator" w:id="0">
    <w:p w:rsidR="00165B80" w:rsidRDefault="00165B80">
      <w:pPr>
        <w:tabs>
          <w:tab w:val="clear" w:pos="431"/>
          <w:tab w:val="right" w:pos="2155"/>
        </w:tabs>
        <w:spacing w:after="80" w:line="240" w:lineRule="atLeast"/>
        <w:ind w:left="680"/>
        <w:rPr>
          <w:rFonts w:hint="eastAsia"/>
          <w:u w:val="single"/>
        </w:rPr>
      </w:pPr>
      <w:r>
        <w:rPr>
          <w:rFonts w:hint="eastAsia"/>
          <w:u w:val="single"/>
        </w:rPr>
        <w:tab/>
      </w:r>
    </w:p>
  </w:footnote>
  <w:footnote w:id="1">
    <w:p w:rsidR="00165B80" w:rsidRDefault="00165B80">
      <w:pPr>
        <w:pStyle w:val="FootnoteText"/>
        <w:rPr>
          <w:rFonts w:hint="eastAsia"/>
        </w:rPr>
      </w:pPr>
      <w:r>
        <w:rPr>
          <w:rFonts w:hint="eastAsia"/>
        </w:rPr>
        <w:tab/>
      </w:r>
      <w:r>
        <w:rPr>
          <w:rStyle w:val="FootnoteReference"/>
          <w:vertAlign w:val="baseline"/>
        </w:rPr>
        <w:t>*</w:t>
      </w:r>
      <w:r>
        <w:rPr>
          <w:rStyle w:val="FootnoteReference"/>
          <w:vertAlign w:val="baseline"/>
        </w:rPr>
        <w:tab/>
      </w:r>
      <w:r>
        <w:rPr>
          <w:rFonts w:hint="eastAsia"/>
        </w:rPr>
        <w:t>按照已通知各缔约国的报告处理办法，本文件在送交联合国翻译部门前未经正式编辑。</w:t>
      </w:r>
    </w:p>
  </w:footnote>
  <w:footnote w:id="2">
    <w:p w:rsidR="00165B80" w:rsidRDefault="00165B80">
      <w:pPr>
        <w:pStyle w:val="FootnoteText"/>
        <w:rPr>
          <w:rFonts w:hint="eastAsia"/>
        </w:rPr>
      </w:pPr>
      <w:r>
        <w:rPr>
          <w:rFonts w:hint="eastAsia"/>
        </w:rPr>
        <w:tab/>
      </w:r>
      <w:r>
        <w:rPr>
          <w:rStyle w:val="FootnoteReference"/>
          <w:vertAlign w:val="baseline"/>
        </w:rPr>
        <w:t>**</w:t>
      </w:r>
      <w:r>
        <w:rPr>
          <w:rStyle w:val="FootnoteReference"/>
          <w:vertAlign w:val="baseline"/>
        </w:rPr>
        <w:tab/>
      </w:r>
      <w:r>
        <w:rPr>
          <w:rFonts w:hint="eastAsia"/>
        </w:rPr>
        <w:t>更新缔约国</w:t>
      </w:r>
      <w:r>
        <w:rPr>
          <w:rFonts w:hint="eastAsia"/>
        </w:rPr>
        <w:t>2000</w:t>
      </w:r>
      <w:r>
        <w:rPr>
          <w:rFonts w:hint="eastAsia"/>
        </w:rPr>
        <w:t>年提交的核心文件</w:t>
      </w:r>
      <w:r>
        <w:rPr>
          <w:rFonts w:hint="eastAsia"/>
          <w:lang w:val="es-ES_tradnl"/>
        </w:rPr>
        <w:t>(</w:t>
      </w:r>
      <w:r>
        <w:rPr>
          <w:lang w:val="es-ES_tradnl"/>
        </w:rPr>
        <w:t>HRI/CORE/1/Add.3/rev.1</w:t>
      </w:r>
      <w:r>
        <w:rPr>
          <w:rFonts w:hint="eastAsia"/>
          <w:lang w:val="es-ES_tradnl"/>
        </w:rPr>
        <w:t>)</w:t>
      </w:r>
      <w:r>
        <w:rPr>
          <w:rFonts w:hint="eastAsia"/>
          <w:lang w:val="es-ES_tradnl"/>
        </w:rPr>
        <w:t>。</w:t>
      </w:r>
    </w:p>
  </w:footnote>
  <w:footnote w:id="3">
    <w:p w:rsidR="00165B80" w:rsidRDefault="00165B80">
      <w:pPr>
        <w:pStyle w:val="FootnoteText"/>
        <w:rPr>
          <w:rFonts w:hint="eastAsia"/>
        </w:rPr>
      </w:pPr>
      <w:r>
        <w:tab/>
      </w:r>
      <w:r>
        <w:rPr>
          <w:rStyle w:val="FootnoteReference"/>
          <w:vertAlign w:val="baseline"/>
        </w:rPr>
        <w:t>***</w:t>
      </w:r>
      <w:r>
        <w:rPr>
          <w:rStyle w:val="FootnoteReference"/>
          <w:vertAlign w:val="baseline"/>
        </w:rPr>
        <w:tab/>
      </w:r>
      <w:r>
        <w:rPr>
          <w:rFonts w:hint="eastAsia"/>
        </w:rPr>
        <w:t>附件可查阅秘书处档案。</w:t>
      </w:r>
    </w:p>
  </w:footnote>
  <w:footnote w:id="4">
    <w:p w:rsidR="00165B80" w:rsidRDefault="00165B80">
      <w:pPr>
        <w:pStyle w:val="FootnoteText"/>
        <w:rPr>
          <w:rFonts w:hint="eastAsia"/>
        </w:rPr>
      </w:pPr>
      <w:r>
        <w:tab/>
      </w:r>
      <w:r>
        <w:rPr>
          <w:rStyle w:val="FootnoteReference"/>
        </w:rPr>
        <w:footnoteRef/>
      </w:r>
      <w:r>
        <w:rPr>
          <w:rStyle w:val="FootnoteReference"/>
          <w:vertAlign w:val="baseline"/>
        </w:rPr>
        <w:tab/>
      </w:r>
      <w:r>
        <w:rPr>
          <w:rFonts w:hint="eastAsia"/>
        </w:rPr>
        <w:t>根据《</w:t>
      </w:r>
      <w:r>
        <w:rPr>
          <w:rFonts w:hint="eastAsia"/>
        </w:rPr>
        <w:t>2001-2007</w:t>
      </w:r>
      <w:r>
        <w:rPr>
          <w:rFonts w:hint="eastAsia"/>
        </w:rPr>
        <w:t>年国家经济社会发展纲要总体指导方针》以及《</w:t>
      </w:r>
      <w:r>
        <w:rPr>
          <w:rFonts w:hint="eastAsia"/>
        </w:rPr>
        <w:t>2007-2013</w:t>
      </w:r>
      <w:r>
        <w:rPr>
          <w:rFonts w:hint="eastAsia"/>
        </w:rPr>
        <w:t>年西蒙·玻利瓦尔国家方案》来开展实施。</w:t>
      </w:r>
    </w:p>
  </w:footnote>
  <w:footnote w:id="5">
    <w:p w:rsidR="00165B80" w:rsidRDefault="00165B80">
      <w:pPr>
        <w:pStyle w:val="FootnoteText"/>
        <w:spacing w:after="80"/>
      </w:pPr>
      <w:r>
        <w:tab/>
      </w:r>
      <w:r>
        <w:rPr>
          <w:rStyle w:val="FootnoteReference"/>
        </w:rPr>
        <w:footnoteRef/>
      </w:r>
      <w:r>
        <w:rPr>
          <w:rStyle w:val="FootnoteReference"/>
          <w:vertAlign w:val="baseline"/>
        </w:rPr>
        <w:tab/>
      </w:r>
      <w:r>
        <w:rPr>
          <w:rFonts w:hint="eastAsia"/>
        </w:rPr>
        <w:t>各项指标值由国家统计局在</w:t>
      </w:r>
      <w:r>
        <w:rPr>
          <w:rFonts w:hint="eastAsia"/>
        </w:rPr>
        <w:t>2010</w:t>
      </w:r>
      <w:r>
        <w:rPr>
          <w:rFonts w:hint="eastAsia"/>
        </w:rPr>
        <w:t>年提供。</w:t>
      </w:r>
    </w:p>
  </w:footnote>
  <w:footnote w:id="6">
    <w:p w:rsidR="00165B80" w:rsidRDefault="00165B80">
      <w:pPr>
        <w:pStyle w:val="FootnoteText"/>
      </w:pPr>
      <w:r>
        <w:tab/>
      </w:r>
      <w:r>
        <w:rPr>
          <w:rStyle w:val="FootnoteReference"/>
        </w:rPr>
        <w:footnoteRef/>
      </w:r>
      <w:r>
        <w:rPr>
          <w:rStyle w:val="FootnoteReference"/>
          <w:vertAlign w:val="baseline"/>
        </w:rPr>
        <w:tab/>
      </w:r>
      <w:r>
        <w:rPr>
          <w:rFonts w:hint="eastAsia"/>
        </w:rPr>
        <w:t>社会特派团：作为公共政策执行机构组建，旨在保障人民的各项基本权利，例如教育权、健康权、食品权、身份权、劳动权、文化权等等，并特别重视历史上一直遭遇极端排斥的群体，同时也顾及到已被纳入到社会主流中的群体。这些特派团从国家预算中获得额外的资源开展跨机构、跨部门的协调合作，此类机构创立和运作的核心要素之一就是各类社区组织的积极参与并发挥主体作用。</w:t>
      </w:r>
    </w:p>
  </w:footnote>
  <w:footnote w:id="7">
    <w:p w:rsidR="00165B80" w:rsidRDefault="00165B80">
      <w:pPr>
        <w:pStyle w:val="FootnoteText"/>
      </w:pPr>
      <w:r>
        <w:tab/>
      </w:r>
      <w:r>
        <w:rPr>
          <w:rStyle w:val="FootnoteReference"/>
        </w:rPr>
        <w:footnoteRef/>
      </w:r>
      <w:r>
        <w:rPr>
          <w:rStyle w:val="FootnoteReference"/>
          <w:vertAlign w:val="baseline"/>
        </w:rPr>
        <w:tab/>
      </w:r>
      <w:r>
        <w:rPr>
          <w:rFonts w:hint="eastAsia"/>
        </w:rPr>
        <w:t>在</w:t>
      </w:r>
      <w:r>
        <w:rPr>
          <w:rFonts w:hint="eastAsia"/>
        </w:rPr>
        <w:t>2001</w:t>
      </w:r>
      <w:r>
        <w:rPr>
          <w:rFonts w:hint="eastAsia"/>
        </w:rPr>
        <w:t>年至</w:t>
      </w:r>
      <w:r>
        <w:rPr>
          <w:rFonts w:hint="eastAsia"/>
        </w:rPr>
        <w:t>2003</w:t>
      </w:r>
      <w:r>
        <w:rPr>
          <w:rFonts w:hint="eastAsia"/>
        </w:rPr>
        <w:t>年初的所有指标值由于国内政治的不稳定而有所下降，这是由于外部势力的反对和不承认现任共和国总统乌戈·查韦斯·弗里亚斯同志所领导的政府的合法性造成的，这一情况引发了</w:t>
      </w:r>
      <w:r>
        <w:rPr>
          <w:rFonts w:hint="eastAsia"/>
        </w:rPr>
        <w:t>2002</w:t>
      </w:r>
      <w:r>
        <w:rPr>
          <w:rFonts w:hint="eastAsia"/>
        </w:rPr>
        <w:t>年的政变以及之后的石油产业崩溃；这一形势的后果是给国家带来了严重的经济损失，损失金额估计超过了</w:t>
      </w:r>
      <w:r>
        <w:rPr>
          <w:rFonts w:hint="eastAsia"/>
        </w:rPr>
        <w:t>150</w:t>
      </w:r>
      <w:r>
        <w:rPr>
          <w:rFonts w:hint="eastAsia"/>
        </w:rPr>
        <w:t>亿美元。</w:t>
      </w:r>
    </w:p>
  </w:footnote>
  <w:footnote w:id="8">
    <w:p w:rsidR="00165B80" w:rsidRDefault="00165B80">
      <w:pPr>
        <w:pStyle w:val="FootnoteText"/>
      </w:pPr>
      <w:r>
        <w:tab/>
      </w:r>
      <w:r>
        <w:rPr>
          <w:rStyle w:val="FootnoteReference"/>
        </w:rPr>
        <w:footnoteRef/>
      </w:r>
      <w:r>
        <w:rPr>
          <w:rStyle w:val="FootnoteReference"/>
          <w:vertAlign w:val="baseline"/>
        </w:rPr>
        <w:tab/>
      </w:r>
      <w:r>
        <w:rPr>
          <w:rFonts w:hint="eastAsia"/>
        </w:rPr>
        <w:t>委内瑞拉中央银行。本节所包含的各项经济指标是由委内瑞拉中央银行在其</w:t>
      </w:r>
      <w:r>
        <w:rPr>
          <w:rFonts w:hint="eastAsia"/>
        </w:rPr>
        <w:t>2009</w:t>
      </w:r>
      <w:r>
        <w:rPr>
          <w:rFonts w:hint="eastAsia"/>
        </w:rPr>
        <w:t>年年度报告中提供的。</w:t>
      </w:r>
    </w:p>
  </w:footnote>
  <w:footnote w:id="9">
    <w:p w:rsidR="00165B80" w:rsidRDefault="00165B80">
      <w:pPr>
        <w:pStyle w:val="FootnoteText"/>
        <w:rPr>
          <w:rFonts w:hint="eastAsia"/>
        </w:rPr>
      </w:pPr>
      <w:r>
        <w:tab/>
      </w:r>
      <w:r>
        <w:rPr>
          <w:rStyle w:val="FootnoteReference"/>
        </w:rPr>
        <w:footnoteRef/>
      </w:r>
      <w:r>
        <w:rPr>
          <w:rStyle w:val="FootnoteReference"/>
          <w:vertAlign w:val="baseline"/>
        </w:rPr>
        <w:tab/>
      </w:r>
      <w:r>
        <w:rPr>
          <w:rFonts w:hint="eastAsia"/>
        </w:rPr>
        <w:t>《社区委员会法》。</w:t>
      </w:r>
      <w:smartTag w:uri="urn:schemas-microsoft-com:office:smarttags" w:element="chsdate">
        <w:smartTagPr>
          <w:attr w:name="IsROCDate" w:val="False"/>
          <w:attr w:name="IsLunarDate" w:val="False"/>
          <w:attr w:name="Day" w:val="10"/>
          <w:attr w:name="Month" w:val="4"/>
          <w:attr w:name="Year" w:val="2006"/>
        </w:smartTagPr>
        <w:r>
          <w:rPr>
            <w:rFonts w:hint="eastAsia"/>
          </w:rPr>
          <w:t>2006</w:t>
        </w:r>
        <w:r>
          <w:rPr>
            <w:rFonts w:hint="eastAsia"/>
          </w:rPr>
          <w:t>年</w:t>
        </w:r>
        <w:r>
          <w:rPr>
            <w:rFonts w:hint="eastAsia"/>
          </w:rPr>
          <w:t>4</w:t>
        </w:r>
        <w:r>
          <w:rPr>
            <w:rFonts w:hint="eastAsia"/>
          </w:rPr>
          <w:t>月</w:t>
        </w:r>
        <w:r>
          <w:rPr>
            <w:rFonts w:hint="eastAsia"/>
          </w:rPr>
          <w:t>10</w:t>
        </w:r>
        <w:r>
          <w:rPr>
            <w:rFonts w:hint="eastAsia"/>
          </w:rPr>
          <w:t>日</w:t>
        </w:r>
      </w:smartTag>
      <w:r>
        <w:rPr>
          <w:rFonts w:hint="eastAsia"/>
        </w:rPr>
        <w:t>第</w:t>
      </w:r>
      <w:r>
        <w:rPr>
          <w:rFonts w:hint="eastAsia"/>
        </w:rPr>
        <w:t>38416</w:t>
      </w:r>
      <w:r>
        <w:rPr>
          <w:rFonts w:hint="eastAsia"/>
        </w:rPr>
        <w:t>期《官方公报》。</w:t>
      </w:r>
    </w:p>
  </w:footnote>
  <w:footnote w:id="10">
    <w:p w:rsidR="00165B80" w:rsidRDefault="00165B80">
      <w:pPr>
        <w:pStyle w:val="FootnoteText"/>
      </w:pPr>
      <w:r>
        <w:tab/>
      </w:r>
      <w:r>
        <w:rPr>
          <w:rStyle w:val="FootnoteReference"/>
        </w:rPr>
        <w:footnoteRef/>
      </w:r>
      <w:r>
        <w:rPr>
          <w:rStyle w:val="FootnoteReference"/>
          <w:vertAlign w:val="baseline"/>
        </w:rPr>
        <w:tab/>
      </w:r>
      <w:r>
        <w:t>《委内瑞拉玻利瓦尔共和国宪法》，第</w:t>
      </w:r>
      <w:r>
        <w:t>136</w:t>
      </w:r>
      <w:r>
        <w:t>条。</w:t>
      </w:r>
    </w:p>
  </w:footnote>
  <w:footnote w:id="11">
    <w:p w:rsidR="00165B80" w:rsidRDefault="00165B80">
      <w:pPr>
        <w:pStyle w:val="FootnoteText"/>
      </w:pPr>
      <w:r>
        <w:tab/>
      </w:r>
      <w:r>
        <w:rPr>
          <w:rStyle w:val="FootnoteReference"/>
        </w:rPr>
        <w:footnoteRef/>
      </w:r>
      <w:r>
        <w:rPr>
          <w:rStyle w:val="FootnoteReference"/>
          <w:vertAlign w:val="baseline"/>
        </w:rPr>
        <w:tab/>
      </w:r>
      <w:r>
        <w:t>《委内瑞拉玻利瓦尔共和国宪法》，第</w:t>
      </w:r>
      <w:r>
        <w:t>225</w:t>
      </w:r>
      <w:r>
        <w:t>条。</w:t>
      </w:r>
    </w:p>
  </w:footnote>
  <w:footnote w:id="12">
    <w:p w:rsidR="00165B80" w:rsidRDefault="00165B80">
      <w:pPr>
        <w:pStyle w:val="FootnoteText"/>
      </w:pPr>
      <w:r>
        <w:tab/>
      </w:r>
      <w:r>
        <w:rPr>
          <w:rStyle w:val="FootnoteReference"/>
        </w:rPr>
        <w:footnoteRef/>
      </w:r>
      <w:r>
        <w:rPr>
          <w:rStyle w:val="FootnoteReference"/>
          <w:vertAlign w:val="baseline"/>
        </w:rPr>
        <w:tab/>
      </w:r>
      <w:r>
        <w:t>《委内瑞拉玻利瓦尔共和国宪法》，第</w:t>
      </w:r>
      <w:r>
        <w:t>186</w:t>
      </w:r>
      <w:r>
        <w:t>条。</w:t>
      </w:r>
    </w:p>
  </w:footnote>
  <w:footnote w:id="13">
    <w:p w:rsidR="00165B80" w:rsidRDefault="00165B80">
      <w:pPr>
        <w:pStyle w:val="FootnoteText"/>
      </w:pPr>
      <w:r>
        <w:tab/>
      </w:r>
      <w:r>
        <w:rPr>
          <w:rStyle w:val="FootnoteReference"/>
        </w:rPr>
        <w:footnoteRef/>
      </w:r>
      <w:r>
        <w:rPr>
          <w:rStyle w:val="FootnoteReference"/>
          <w:vertAlign w:val="baseline"/>
        </w:rPr>
        <w:tab/>
      </w:r>
      <w:r>
        <w:t>《委内瑞拉玻利瓦尔共和国宪法》，第</w:t>
      </w:r>
      <w:r>
        <w:t>253</w:t>
      </w:r>
      <w:r>
        <w:t>条。</w:t>
      </w:r>
    </w:p>
  </w:footnote>
  <w:footnote w:id="14">
    <w:p w:rsidR="00165B80" w:rsidRDefault="00165B80">
      <w:pPr>
        <w:pStyle w:val="FootnoteText"/>
      </w:pPr>
      <w:r>
        <w:tab/>
      </w:r>
      <w:r>
        <w:rPr>
          <w:rStyle w:val="FootnoteReference"/>
        </w:rPr>
        <w:footnoteRef/>
      </w:r>
      <w:r>
        <w:rPr>
          <w:rStyle w:val="FootnoteReference"/>
          <w:vertAlign w:val="baseline"/>
        </w:rPr>
        <w:tab/>
      </w:r>
      <w:r>
        <w:t>《委内瑞拉玻利瓦尔共和国宪法》，第</w:t>
      </w:r>
      <w:r>
        <w:t>273</w:t>
      </w:r>
      <w:r>
        <w:t>条。</w:t>
      </w:r>
    </w:p>
  </w:footnote>
  <w:footnote w:id="15">
    <w:p w:rsidR="00165B80" w:rsidRDefault="00165B80">
      <w:pPr>
        <w:pStyle w:val="FootnoteText"/>
      </w:pPr>
      <w:r>
        <w:rPr>
          <w:rFonts w:hint="eastAsia"/>
        </w:rPr>
        <w:tab/>
      </w:r>
      <w:r>
        <w:rPr>
          <w:rStyle w:val="FootnoteReference"/>
        </w:rPr>
        <w:footnoteRef/>
      </w:r>
      <w:r>
        <w:rPr>
          <w:rStyle w:val="FootnoteReference"/>
          <w:vertAlign w:val="baseline"/>
        </w:rPr>
        <w:tab/>
      </w:r>
      <w:r>
        <w:t>《委内瑞拉玻利瓦尔共和国宪法》，第</w:t>
      </w:r>
      <w:r>
        <w:t>292</w:t>
      </w:r>
      <w:r>
        <w:t>条。</w:t>
      </w:r>
    </w:p>
  </w:footnote>
  <w:footnote w:id="16">
    <w:p w:rsidR="00165B80" w:rsidRDefault="00165B80">
      <w:pPr>
        <w:pStyle w:val="FootnoteText"/>
      </w:pPr>
      <w:r>
        <w:rPr>
          <w:rFonts w:hint="eastAsia"/>
        </w:rPr>
        <w:tab/>
      </w:r>
      <w:r>
        <w:rPr>
          <w:rStyle w:val="FootnoteReference"/>
        </w:rPr>
        <w:footnoteRef/>
      </w:r>
      <w:r>
        <w:rPr>
          <w:rStyle w:val="FootnoteReference"/>
          <w:vertAlign w:val="baseline"/>
        </w:rPr>
        <w:tab/>
      </w:r>
      <w:r>
        <w:t>《委内瑞拉玻利瓦尔共和国宪法》，第</w:t>
      </w:r>
      <w:r>
        <w:t>226</w:t>
      </w:r>
      <w:r>
        <w:rPr>
          <w:rFonts w:hint="eastAsia"/>
        </w:rPr>
        <w:t>至</w:t>
      </w:r>
      <w:r>
        <w:t>232</w:t>
      </w:r>
      <w:r>
        <w:t>条。</w:t>
      </w:r>
    </w:p>
  </w:footnote>
  <w:footnote w:id="17">
    <w:p w:rsidR="00165B80" w:rsidRDefault="00165B80">
      <w:pPr>
        <w:pStyle w:val="FootnoteText"/>
      </w:pPr>
      <w:r>
        <w:rPr>
          <w:rFonts w:hint="eastAsia"/>
        </w:rPr>
        <w:tab/>
      </w:r>
      <w:r>
        <w:rPr>
          <w:rStyle w:val="FootnoteReference"/>
        </w:rPr>
        <w:footnoteRef/>
      </w:r>
      <w:r>
        <w:rPr>
          <w:rStyle w:val="FootnoteReference"/>
          <w:vertAlign w:val="baseline"/>
        </w:rPr>
        <w:tab/>
      </w:r>
      <w:r>
        <w:t>《委内瑞拉玻利瓦尔共和国宪法》，第</w:t>
      </w:r>
      <w:r>
        <w:t>236</w:t>
      </w:r>
      <w:r>
        <w:t>条。</w:t>
      </w:r>
    </w:p>
  </w:footnote>
  <w:footnote w:id="18">
    <w:p w:rsidR="00165B80" w:rsidRDefault="00165B80">
      <w:pPr>
        <w:pStyle w:val="FootnoteText"/>
      </w:pPr>
      <w:r>
        <w:rPr>
          <w:rFonts w:hint="eastAsia"/>
        </w:rPr>
        <w:tab/>
      </w:r>
      <w:r>
        <w:rPr>
          <w:rStyle w:val="FootnoteReference"/>
        </w:rPr>
        <w:footnoteRef/>
      </w:r>
      <w:r>
        <w:rPr>
          <w:rStyle w:val="FootnoteReference"/>
          <w:vertAlign w:val="baseline"/>
        </w:rPr>
        <w:tab/>
      </w:r>
      <w:r>
        <w:t>《委内瑞拉玻利瓦尔共和国宪法》，第</w:t>
      </w:r>
      <w:r>
        <w:t>238</w:t>
      </w:r>
      <w:r>
        <w:t>条。</w:t>
      </w:r>
    </w:p>
  </w:footnote>
  <w:footnote w:id="19">
    <w:p w:rsidR="00165B80" w:rsidRDefault="00165B80">
      <w:pPr>
        <w:pStyle w:val="FootnoteText"/>
      </w:pPr>
      <w:r>
        <w:rPr>
          <w:rFonts w:hint="eastAsia"/>
        </w:rPr>
        <w:tab/>
      </w:r>
      <w:r>
        <w:rPr>
          <w:rStyle w:val="FootnoteReference"/>
        </w:rPr>
        <w:footnoteRef/>
      </w:r>
      <w:r>
        <w:rPr>
          <w:rStyle w:val="FootnoteReference"/>
          <w:vertAlign w:val="baseline"/>
        </w:rPr>
        <w:tab/>
      </w:r>
      <w:r>
        <w:t>《委内瑞拉玻利瓦尔共和国宪法》，第</w:t>
      </w:r>
      <w:r>
        <w:t>239</w:t>
      </w:r>
      <w:r>
        <w:t>条。</w:t>
      </w:r>
    </w:p>
  </w:footnote>
  <w:footnote w:id="20">
    <w:p w:rsidR="00165B80" w:rsidRDefault="00165B80">
      <w:pPr>
        <w:pStyle w:val="FootnoteText"/>
      </w:pPr>
      <w:r>
        <w:rPr>
          <w:rFonts w:hint="eastAsia"/>
        </w:rPr>
        <w:tab/>
      </w:r>
      <w:r>
        <w:rPr>
          <w:rStyle w:val="FootnoteReference"/>
        </w:rPr>
        <w:footnoteRef/>
      </w:r>
      <w:r>
        <w:rPr>
          <w:rStyle w:val="FootnoteReference"/>
          <w:vertAlign w:val="baseline"/>
        </w:rPr>
        <w:tab/>
      </w:r>
      <w:r>
        <w:rPr>
          <w:rFonts w:hint="eastAsia"/>
        </w:rPr>
        <w:t>自</w:t>
      </w:r>
      <w:r>
        <w:rPr>
          <w:rFonts w:hint="eastAsia"/>
        </w:rPr>
        <w:t>2006</w:t>
      </w:r>
      <w:r>
        <w:rPr>
          <w:rFonts w:hint="eastAsia"/>
        </w:rPr>
        <w:t>年</w:t>
      </w:r>
      <w:r>
        <w:rPr>
          <w:rFonts w:hint="eastAsia"/>
        </w:rPr>
        <w:t>1</w:t>
      </w:r>
      <w:r>
        <w:rPr>
          <w:rFonts w:hint="eastAsia"/>
        </w:rPr>
        <w:t>月起，所有行政机关各部委的名称都冠以人民政权的修饰，目的是确定委内瑞拉的权利独属于人民，即全体委内瑞拉人，人民享有制宪权，因此深化各个行政实体的群众基础至关重要。</w:t>
      </w:r>
    </w:p>
  </w:footnote>
  <w:footnote w:id="21">
    <w:p w:rsidR="00165B80" w:rsidRDefault="00165B80">
      <w:pPr>
        <w:pStyle w:val="FootnoteText"/>
        <w:rPr>
          <w:rFonts w:hint="eastAsia"/>
        </w:rPr>
      </w:pPr>
      <w:r>
        <w:tab/>
      </w:r>
      <w:r>
        <w:rPr>
          <w:rStyle w:val="FootnoteReference"/>
        </w:rPr>
        <w:footnoteRef/>
      </w:r>
      <w:r>
        <w:rPr>
          <w:rStyle w:val="FootnoteReference"/>
          <w:vertAlign w:val="baseline"/>
        </w:rPr>
        <w:tab/>
      </w:r>
      <w:r>
        <w:t>《委内瑞拉玻利瓦尔共和国宪法》，第</w:t>
      </w:r>
      <w:r>
        <w:t>253</w:t>
      </w:r>
      <w:r>
        <w:rPr>
          <w:rFonts w:hint="eastAsia"/>
        </w:rPr>
        <w:t>条。</w:t>
      </w:r>
    </w:p>
  </w:footnote>
  <w:footnote w:id="22">
    <w:p w:rsidR="00165B80" w:rsidRDefault="00165B80">
      <w:pPr>
        <w:pStyle w:val="FootnoteText"/>
      </w:pPr>
      <w:r>
        <w:tab/>
      </w:r>
      <w:r>
        <w:rPr>
          <w:rStyle w:val="FootnoteReference"/>
        </w:rPr>
        <w:footnoteRef/>
      </w:r>
      <w:r>
        <w:rPr>
          <w:rStyle w:val="FootnoteReference"/>
          <w:vertAlign w:val="baseline"/>
        </w:rPr>
        <w:tab/>
      </w:r>
      <w:r>
        <w:t>《委内瑞拉玻利瓦尔共和国宪法》，第</w:t>
      </w:r>
      <w:r>
        <w:t>266</w:t>
      </w:r>
      <w:r>
        <w:t>条。</w:t>
      </w:r>
    </w:p>
  </w:footnote>
  <w:footnote w:id="23">
    <w:p w:rsidR="00165B80" w:rsidRDefault="00165B80">
      <w:pPr>
        <w:pStyle w:val="FootnoteText"/>
      </w:pPr>
      <w:r>
        <w:tab/>
      </w:r>
      <w:r>
        <w:rPr>
          <w:rStyle w:val="FootnoteReference"/>
        </w:rPr>
        <w:footnoteRef/>
      </w:r>
      <w:r>
        <w:rPr>
          <w:rStyle w:val="FootnoteReference"/>
          <w:vertAlign w:val="baseline"/>
        </w:rPr>
        <w:tab/>
      </w:r>
      <w:r>
        <w:t>《委内瑞拉玻利瓦尔共和国宪法》，第</w:t>
      </w:r>
      <w:r>
        <w:t>274</w:t>
      </w:r>
      <w:r>
        <w:t>条。</w:t>
      </w:r>
    </w:p>
  </w:footnote>
  <w:footnote w:id="24">
    <w:p w:rsidR="00165B80" w:rsidRDefault="00165B80">
      <w:pPr>
        <w:pStyle w:val="FootnoteText"/>
      </w:pPr>
      <w:r>
        <w:tab/>
      </w:r>
      <w:r>
        <w:rPr>
          <w:rStyle w:val="FootnoteReference"/>
        </w:rPr>
        <w:footnoteRef/>
      </w:r>
      <w:r>
        <w:rPr>
          <w:rStyle w:val="FootnoteReference"/>
          <w:vertAlign w:val="baseline"/>
        </w:rPr>
        <w:tab/>
      </w:r>
      <w:r>
        <w:rPr>
          <w:rFonts w:hint="eastAsia"/>
        </w:rPr>
        <w:t>人权委员会</w:t>
      </w:r>
      <w:smartTag w:uri="urn:schemas-microsoft-com:office:smarttags" w:element="chsdate">
        <w:smartTagPr>
          <w:attr w:name="IsROCDate" w:val="False"/>
          <w:attr w:name="IsLunarDate" w:val="False"/>
          <w:attr w:name="Day" w:val="3"/>
          <w:attr w:name="Month" w:val="5"/>
          <w:attr w:name="Year" w:val="1992"/>
        </w:smartTagPr>
        <w:r>
          <w:rPr>
            <w:rFonts w:hint="eastAsia"/>
          </w:rPr>
          <w:t>1992</w:t>
        </w:r>
        <w:r>
          <w:rPr>
            <w:rFonts w:hint="eastAsia"/>
          </w:rPr>
          <w:t>年</w:t>
        </w:r>
        <w:r>
          <w:rPr>
            <w:rFonts w:hint="eastAsia"/>
          </w:rPr>
          <w:t>5</w:t>
        </w:r>
        <w:r>
          <w:rPr>
            <w:rFonts w:hint="eastAsia"/>
          </w:rPr>
          <w:t>月</w:t>
        </w:r>
        <w:r>
          <w:rPr>
            <w:rFonts w:hint="eastAsia"/>
          </w:rPr>
          <w:t>3</w:t>
        </w:r>
        <w:r>
          <w:rPr>
            <w:rFonts w:hint="eastAsia"/>
          </w:rPr>
          <w:t>日</w:t>
        </w:r>
      </w:smartTag>
      <w:r>
        <w:rPr>
          <w:rFonts w:hint="eastAsia"/>
        </w:rPr>
        <w:t>的第</w:t>
      </w:r>
      <w:r>
        <w:rPr>
          <w:rFonts w:hint="eastAsia"/>
        </w:rPr>
        <w:t>1992/54</w:t>
      </w:r>
      <w:r>
        <w:rPr>
          <w:rFonts w:hint="eastAsia"/>
        </w:rPr>
        <w:t>号决议。决议得到了国家人权增进和保护机构协调国际委员会的认可。</w:t>
      </w:r>
    </w:p>
  </w:footnote>
  <w:footnote w:id="25">
    <w:p w:rsidR="00165B80" w:rsidRDefault="00165B80">
      <w:pPr>
        <w:pStyle w:val="FootnoteText"/>
      </w:pPr>
      <w:r>
        <w:rPr>
          <w:rFonts w:cs="Arial"/>
        </w:rPr>
        <w:tab/>
      </w:r>
      <w:r>
        <w:rPr>
          <w:rStyle w:val="FootnoteReference"/>
        </w:rPr>
        <w:footnoteRef/>
      </w:r>
      <w:r>
        <w:rPr>
          <w:rStyle w:val="FootnoteReference"/>
          <w:vertAlign w:val="baseline"/>
        </w:rPr>
        <w:tab/>
      </w:r>
      <w:r>
        <w:t>《委内瑞拉玻利瓦尔共和国宪法》，第</w:t>
      </w:r>
      <w:r>
        <w:t>281</w:t>
      </w:r>
      <w:r>
        <w:t>条。</w:t>
      </w:r>
    </w:p>
  </w:footnote>
  <w:footnote w:id="26">
    <w:p w:rsidR="00165B80" w:rsidRDefault="00165B80">
      <w:pPr>
        <w:pStyle w:val="FootnoteText"/>
      </w:pPr>
      <w:r>
        <w:tab/>
      </w:r>
      <w:r>
        <w:rPr>
          <w:rStyle w:val="FootnoteReference"/>
        </w:rPr>
        <w:footnoteRef/>
      </w:r>
      <w:r>
        <w:rPr>
          <w:rStyle w:val="FootnoteReference"/>
          <w:vertAlign w:val="baseline"/>
        </w:rPr>
        <w:tab/>
      </w:r>
      <w:r>
        <w:t>《委内瑞拉玻利瓦尔共和国宪法》，第</w:t>
      </w:r>
      <w:r>
        <w:t>284</w:t>
      </w:r>
      <w:r>
        <w:t>条。</w:t>
      </w:r>
    </w:p>
  </w:footnote>
  <w:footnote w:id="27">
    <w:p w:rsidR="00165B80" w:rsidRDefault="00165B80">
      <w:pPr>
        <w:pStyle w:val="FootnoteText"/>
      </w:pPr>
      <w:r>
        <w:tab/>
      </w:r>
      <w:r>
        <w:rPr>
          <w:rStyle w:val="FootnoteReference"/>
        </w:rPr>
        <w:footnoteRef/>
      </w:r>
      <w:r>
        <w:rPr>
          <w:rStyle w:val="FootnoteReference"/>
          <w:vertAlign w:val="baseline"/>
        </w:rPr>
        <w:tab/>
      </w:r>
      <w:r>
        <w:t>《委内瑞拉玻利瓦尔共和国宪法》，第</w:t>
      </w:r>
      <w:r>
        <w:t>285</w:t>
      </w:r>
      <w:r>
        <w:t>条。</w:t>
      </w:r>
    </w:p>
  </w:footnote>
  <w:footnote w:id="28">
    <w:p w:rsidR="00165B80" w:rsidRDefault="00165B80">
      <w:pPr>
        <w:pStyle w:val="FootnoteText"/>
      </w:pPr>
      <w:r>
        <w:rPr>
          <w:rFonts w:cs="Arial"/>
        </w:rPr>
        <w:tab/>
      </w:r>
      <w:r>
        <w:rPr>
          <w:rStyle w:val="FootnoteReference"/>
        </w:rPr>
        <w:footnoteRef/>
      </w:r>
      <w:r>
        <w:rPr>
          <w:rStyle w:val="FootnoteReference"/>
          <w:vertAlign w:val="baseline"/>
        </w:rPr>
        <w:tab/>
      </w:r>
      <w:r>
        <w:t>《委内瑞拉玻利瓦尔共和国宪法》，第</w:t>
      </w:r>
      <w:r>
        <w:t>287</w:t>
      </w:r>
      <w:r>
        <w:rPr>
          <w:rFonts w:hint="eastAsia"/>
        </w:rPr>
        <w:t>和</w:t>
      </w:r>
      <w:r>
        <w:t>288</w:t>
      </w:r>
      <w:r>
        <w:t>条。</w:t>
      </w:r>
    </w:p>
  </w:footnote>
  <w:footnote w:id="29">
    <w:p w:rsidR="00165B80" w:rsidRDefault="00165B80">
      <w:pPr>
        <w:pStyle w:val="FootnoteText"/>
      </w:pPr>
      <w:r>
        <w:tab/>
      </w:r>
      <w:r>
        <w:rPr>
          <w:rStyle w:val="FootnoteReference"/>
        </w:rPr>
        <w:footnoteRef/>
      </w:r>
      <w:r>
        <w:rPr>
          <w:rStyle w:val="FootnoteReference"/>
          <w:vertAlign w:val="baseline"/>
        </w:rPr>
        <w:tab/>
      </w:r>
      <w:r>
        <w:t>《委内瑞拉玻利瓦尔共和国宪法》，第</w:t>
      </w:r>
      <w:r>
        <w:t>289</w:t>
      </w:r>
      <w:r>
        <w:t>条。</w:t>
      </w:r>
    </w:p>
  </w:footnote>
  <w:footnote w:id="30">
    <w:p w:rsidR="00165B80" w:rsidRDefault="00165B80">
      <w:pPr>
        <w:pStyle w:val="FootnoteText"/>
      </w:pPr>
      <w:r>
        <w:tab/>
      </w:r>
      <w:r>
        <w:rPr>
          <w:rStyle w:val="FootnoteReference"/>
        </w:rPr>
        <w:footnoteRef/>
      </w:r>
      <w:r>
        <w:rPr>
          <w:rStyle w:val="FootnoteReference"/>
          <w:vertAlign w:val="baseline"/>
        </w:rPr>
        <w:tab/>
      </w:r>
      <w:r>
        <w:t>《委内瑞拉玻利瓦尔共和国宪法》，第</w:t>
      </w:r>
      <w:r>
        <w:t>293</w:t>
      </w:r>
      <w:r>
        <w:t>条。</w:t>
      </w:r>
    </w:p>
  </w:footnote>
  <w:footnote w:id="31">
    <w:p w:rsidR="00165B80" w:rsidRDefault="00165B80">
      <w:pPr>
        <w:pStyle w:val="FootnoteText"/>
        <w:rPr>
          <w:rFonts w:hint="eastAsia"/>
        </w:rPr>
      </w:pPr>
      <w:r>
        <w:tab/>
      </w:r>
      <w:r>
        <w:rPr>
          <w:rStyle w:val="FootnoteReference"/>
        </w:rPr>
        <w:footnoteRef/>
      </w:r>
      <w:r>
        <w:rPr>
          <w:rStyle w:val="FootnoteReference"/>
          <w:vertAlign w:val="baseline"/>
        </w:rPr>
        <w:tab/>
      </w:r>
      <w:r>
        <w:rPr>
          <w:rFonts w:hint="eastAsia"/>
          <w:lang w:val="es-ES_tradnl"/>
        </w:rPr>
        <w:t>参见委内瑞拉玻利瓦尔共和国批准的劳工组织各项公约列表。</w:t>
      </w:r>
    </w:p>
  </w:footnote>
  <w:footnote w:id="32">
    <w:p w:rsidR="00165B80" w:rsidRDefault="00165B80">
      <w:pPr>
        <w:pStyle w:val="FootnoteText"/>
        <w:rPr>
          <w:rFonts w:hint="eastAsia"/>
        </w:rPr>
      </w:pPr>
      <w:r>
        <w:tab/>
      </w:r>
      <w:r>
        <w:rPr>
          <w:rStyle w:val="FootnoteReference"/>
        </w:rPr>
        <w:footnoteRef/>
      </w:r>
      <w:r>
        <w:rPr>
          <w:rStyle w:val="FootnoteReference"/>
          <w:vertAlign w:val="baseline"/>
        </w:rPr>
        <w:tab/>
      </w:r>
      <w:r>
        <w:t>《委内瑞拉玻利瓦尔共和国宪法》，第</w:t>
      </w:r>
      <w:r>
        <w:t>19</w:t>
      </w:r>
      <w:r>
        <w:rPr>
          <w:rFonts w:hint="eastAsia"/>
        </w:rPr>
        <w:t>条。</w:t>
      </w:r>
    </w:p>
  </w:footnote>
  <w:footnote w:id="33">
    <w:p w:rsidR="00165B80" w:rsidRDefault="00165B80">
      <w:pPr>
        <w:pStyle w:val="FootnoteText"/>
      </w:pPr>
      <w:r>
        <w:tab/>
      </w:r>
      <w:r>
        <w:rPr>
          <w:rStyle w:val="FootnoteReference"/>
        </w:rPr>
        <w:footnoteRef/>
      </w:r>
      <w:r>
        <w:rPr>
          <w:rStyle w:val="FootnoteReference"/>
          <w:vertAlign w:val="baseline"/>
        </w:rPr>
        <w:tab/>
      </w:r>
      <w:r>
        <w:rPr>
          <w:rFonts w:hint="eastAsia"/>
        </w:rPr>
        <w:t>参见本节最后对这一原则的扩展论述。</w:t>
      </w:r>
    </w:p>
  </w:footnote>
  <w:footnote w:id="34">
    <w:p w:rsidR="00165B80" w:rsidRDefault="00165B80">
      <w:pPr>
        <w:pStyle w:val="FootnoteText"/>
        <w:rPr>
          <w:rFonts w:hint="eastAsia"/>
        </w:rPr>
      </w:pPr>
      <w:r>
        <w:rPr>
          <w:rFonts w:cs="Arial"/>
        </w:rPr>
        <w:tab/>
      </w:r>
      <w:r>
        <w:rPr>
          <w:rStyle w:val="FootnoteReference"/>
        </w:rPr>
        <w:footnoteRef/>
      </w:r>
      <w:r>
        <w:rPr>
          <w:rStyle w:val="FootnoteReference"/>
          <w:vertAlign w:val="baseline"/>
        </w:rPr>
        <w:tab/>
      </w:r>
      <w:r>
        <w:t>《委内瑞拉玻利瓦尔共和国宪法》，第</w:t>
      </w:r>
      <w:r>
        <w:t>272</w:t>
      </w:r>
      <w:r>
        <w:rPr>
          <w:rFonts w:hint="eastAsia"/>
        </w:rPr>
        <w:t>条。</w:t>
      </w:r>
    </w:p>
  </w:footnote>
  <w:footnote w:id="35">
    <w:p w:rsidR="00165B80" w:rsidRDefault="00165B80">
      <w:pPr>
        <w:pStyle w:val="FootnoteText"/>
        <w:rPr>
          <w:rFonts w:hint="eastAsia"/>
        </w:rPr>
      </w:pPr>
      <w:r>
        <w:tab/>
      </w:r>
      <w:r>
        <w:rPr>
          <w:rStyle w:val="FootnoteReference"/>
        </w:rPr>
        <w:footnoteRef/>
      </w:r>
      <w:r>
        <w:rPr>
          <w:rStyle w:val="FootnoteReference"/>
          <w:vertAlign w:val="baseline"/>
        </w:rPr>
        <w:tab/>
      </w:r>
      <w:smartTag w:uri="urn:schemas-microsoft-com:office:smarttags" w:element="chsdate">
        <w:smartTagPr>
          <w:attr w:name="IsROCDate" w:val="False"/>
          <w:attr w:name="IsLunarDate" w:val="False"/>
          <w:attr w:name="Day" w:val="5"/>
          <w:attr w:name="Month" w:val="8"/>
          <w:attr w:name="Year" w:val="2004"/>
        </w:smartTagPr>
        <w:r>
          <w:rPr>
            <w:rFonts w:hint="eastAsia"/>
          </w:rPr>
          <w:t>2004</w:t>
        </w:r>
        <w:r>
          <w:rPr>
            <w:rFonts w:hint="eastAsia"/>
          </w:rPr>
          <w:t>年</w:t>
        </w:r>
        <w:r>
          <w:rPr>
            <w:rFonts w:hint="eastAsia"/>
          </w:rPr>
          <w:t>8</w:t>
        </w:r>
        <w:r>
          <w:rPr>
            <w:rFonts w:hint="eastAsia"/>
          </w:rPr>
          <w:t>月</w:t>
        </w:r>
        <w:r>
          <w:rPr>
            <w:rFonts w:hint="eastAsia"/>
          </w:rPr>
          <w:t>5</w:t>
        </w:r>
        <w:r>
          <w:rPr>
            <w:rFonts w:hint="eastAsia"/>
          </w:rPr>
          <w:t>日</w:t>
        </w:r>
      </w:smartTag>
      <w:r>
        <w:rPr>
          <w:rFonts w:hint="eastAsia"/>
        </w:rPr>
        <w:t>的第</w:t>
      </w:r>
      <w:r>
        <w:rPr>
          <w:rFonts w:hint="eastAsia"/>
        </w:rPr>
        <w:t>37995</w:t>
      </w:r>
      <w:r>
        <w:rPr>
          <w:rFonts w:hint="eastAsia"/>
        </w:rPr>
        <w:t>期官方公报。</w:t>
      </w:r>
    </w:p>
  </w:footnote>
  <w:footnote w:id="36">
    <w:p w:rsidR="00165B80" w:rsidRDefault="00165B80">
      <w:pPr>
        <w:pStyle w:val="Estilo2"/>
        <w:tabs>
          <w:tab w:val="left" w:pos="851"/>
          <w:tab w:val="left" w:pos="1134"/>
        </w:tabs>
        <w:ind w:left="1134" w:hanging="1134"/>
        <w:rPr>
          <w:rFonts w:hint="eastAsia"/>
          <w:lang w:eastAsia="zh-CN"/>
        </w:rPr>
      </w:pPr>
      <w:r>
        <w:rPr>
          <w:rFonts w:ascii="Times New Roman" w:hAnsi="Times New Roman" w:cs="Times New Roman" w:hint="eastAsia"/>
          <w:sz w:val="21"/>
          <w:szCs w:val="20"/>
          <w:lang w:eastAsia="zh-CN"/>
        </w:rPr>
        <w:tab/>
      </w:r>
      <w:r>
        <w:rPr>
          <w:rStyle w:val="FootnoteReference"/>
        </w:rPr>
        <w:footnoteRef/>
      </w:r>
      <w:r>
        <w:rPr>
          <w:rStyle w:val="FootnoteReference"/>
          <w:vertAlign w:val="baseline"/>
        </w:rPr>
        <w:tab/>
      </w:r>
      <w:r>
        <w:rPr>
          <w:rFonts w:ascii="Times New Roman" w:hAnsi="Times New Roman" w:cs="Times New Roman" w:hint="eastAsia"/>
          <w:sz w:val="18"/>
          <w:szCs w:val="18"/>
          <w:lang w:eastAsia="zh-CN"/>
        </w:rPr>
        <w:t>最高司法法院。宪法庭第</w:t>
      </w:r>
      <w:r>
        <w:rPr>
          <w:rFonts w:ascii="Times New Roman" w:hAnsi="Times New Roman" w:cs="Times New Roman" w:hint="eastAsia"/>
          <w:sz w:val="18"/>
          <w:szCs w:val="18"/>
          <w:lang w:eastAsia="zh-CN"/>
        </w:rPr>
        <w:t>1197</w:t>
      </w:r>
      <w:r>
        <w:rPr>
          <w:rFonts w:ascii="Times New Roman" w:hAnsi="Times New Roman" w:cs="Times New Roman" w:hint="eastAsia"/>
          <w:sz w:val="18"/>
          <w:szCs w:val="18"/>
          <w:lang w:eastAsia="zh-CN"/>
        </w:rPr>
        <w:t>号决议，批文号为</w:t>
      </w:r>
      <w:r>
        <w:rPr>
          <w:rFonts w:ascii="Times New Roman" w:hAnsi="Times New Roman" w:cs="Times New Roman"/>
          <w:sz w:val="18"/>
          <w:szCs w:val="18"/>
          <w:lang w:eastAsia="zh-CN"/>
        </w:rPr>
        <w:t>00-1408</w:t>
      </w:r>
      <w:r>
        <w:rPr>
          <w:rFonts w:ascii="Times New Roman" w:hAnsi="Times New Roman" w:cs="Times New Roman" w:hint="eastAsia"/>
          <w:sz w:val="18"/>
          <w:szCs w:val="18"/>
          <w:lang w:eastAsia="zh-CN"/>
        </w:rPr>
        <w:t>。</w:t>
      </w:r>
    </w:p>
  </w:footnote>
  <w:footnote w:id="37">
    <w:p w:rsidR="00165B80" w:rsidRDefault="00165B80">
      <w:pPr>
        <w:pStyle w:val="FootnoteText"/>
      </w:pPr>
      <w:r>
        <w:tab/>
      </w:r>
      <w:r>
        <w:rPr>
          <w:rStyle w:val="FootnoteReference"/>
        </w:rPr>
        <w:footnoteRef/>
      </w:r>
      <w:r>
        <w:tab/>
      </w:r>
    </w:p>
  </w:footnote>
  <w:footnote w:id="38">
    <w:p w:rsidR="00165B80" w:rsidRDefault="00165B80">
      <w:pPr>
        <w:pStyle w:val="FootnoteText"/>
      </w:pPr>
      <w:r>
        <w:tab/>
      </w:r>
      <w:r>
        <w:rPr>
          <w:rStyle w:val="FootnoteReference"/>
        </w:rPr>
        <w:footnoteRef/>
      </w:r>
      <w:r>
        <w:rPr>
          <w:rStyle w:val="FootnoteReference"/>
          <w:vertAlign w:val="baseline"/>
        </w:rPr>
        <w:tab/>
      </w:r>
      <w:smartTag w:uri="urn:schemas-microsoft-com:office:smarttags" w:element="chsdate">
        <w:smartTagPr>
          <w:attr w:name="IsROCDate" w:val="False"/>
          <w:attr w:name="IsLunarDate" w:val="False"/>
          <w:attr w:name="Day" w:val="29"/>
          <w:attr w:name="Month" w:val="8"/>
          <w:attr w:name="Year" w:val="1990"/>
        </w:smartTagPr>
        <w:r>
          <w:rPr>
            <w:rFonts w:hint="eastAsia"/>
          </w:rPr>
          <w:t>1990</w:t>
        </w:r>
        <w:r>
          <w:rPr>
            <w:rFonts w:hint="eastAsia"/>
          </w:rPr>
          <w:t>年</w:t>
        </w:r>
        <w:r>
          <w:rPr>
            <w:rFonts w:hint="eastAsia"/>
          </w:rPr>
          <w:t>8</w:t>
        </w:r>
        <w:r>
          <w:rPr>
            <w:rFonts w:hint="eastAsia"/>
          </w:rPr>
          <w:t>月</w:t>
        </w:r>
        <w:r>
          <w:rPr>
            <w:rFonts w:hint="eastAsia"/>
          </w:rPr>
          <w:t>29</w:t>
        </w:r>
        <w:r>
          <w:rPr>
            <w:rFonts w:hint="eastAsia"/>
          </w:rPr>
          <w:t>日</w:t>
        </w:r>
      </w:smartTag>
      <w:r>
        <w:rPr>
          <w:rFonts w:hint="eastAsia"/>
        </w:rPr>
        <w:t>的第</w:t>
      </w:r>
      <w:r>
        <w:rPr>
          <w:rFonts w:hint="eastAsia"/>
        </w:rPr>
        <w:t>34541</w:t>
      </w:r>
      <w:r>
        <w:rPr>
          <w:rFonts w:hint="eastAsia"/>
        </w:rPr>
        <w:t>期官方公报。</w:t>
      </w:r>
    </w:p>
  </w:footnote>
  <w:footnote w:id="39">
    <w:p w:rsidR="00165B80" w:rsidRDefault="00165B80">
      <w:pPr>
        <w:pStyle w:val="FootnoteText"/>
      </w:pPr>
      <w:r>
        <w:tab/>
      </w:r>
      <w:r>
        <w:rPr>
          <w:rStyle w:val="FootnoteReference"/>
        </w:rPr>
        <w:footnoteRef/>
      </w:r>
      <w:r>
        <w:rPr>
          <w:rStyle w:val="FootnoteReference"/>
          <w:vertAlign w:val="baseline"/>
        </w:rPr>
        <w:tab/>
      </w:r>
      <w:r>
        <w:rPr>
          <w:rFonts w:hint="eastAsia"/>
        </w:rPr>
        <w:t>玻利瓦尔币</w:t>
      </w:r>
      <w:r>
        <w:rPr>
          <w:rFonts w:hint="eastAsia"/>
        </w:rPr>
        <w:t>(</w:t>
      </w:r>
      <w:r>
        <w:rPr>
          <w:rFonts w:hint="eastAsia"/>
        </w:rPr>
        <w:t>自</w:t>
      </w:r>
      <w:smartTag w:uri="urn:schemas-microsoft-com:office:smarttags" w:element="chsdate">
        <w:smartTagPr>
          <w:attr w:name="IsROCDate" w:val="False"/>
          <w:attr w:name="IsLunarDate" w:val="False"/>
          <w:attr w:name="Day" w:val="1"/>
          <w:attr w:name="Month" w:val="1"/>
          <w:attr w:name="Year" w:val="2008"/>
        </w:smartTagPr>
        <w:r>
          <w:rPr>
            <w:rFonts w:hint="eastAsia"/>
          </w:rPr>
          <w:t>2008</w:t>
        </w:r>
        <w:r>
          <w:rPr>
            <w:rFonts w:hint="eastAsia"/>
          </w:rPr>
          <w:t>年</w:t>
        </w:r>
        <w:r>
          <w:rPr>
            <w:rFonts w:hint="eastAsia"/>
          </w:rPr>
          <w:t>1</w:t>
        </w:r>
        <w:r>
          <w:rPr>
            <w:rFonts w:hint="eastAsia"/>
          </w:rPr>
          <w:t>月</w:t>
        </w:r>
        <w:r>
          <w:rPr>
            <w:rFonts w:hint="eastAsia"/>
          </w:rPr>
          <w:t>1</w:t>
        </w:r>
        <w:r>
          <w:rPr>
            <w:rFonts w:hint="eastAsia"/>
          </w:rPr>
          <w:t>日</w:t>
        </w:r>
      </w:smartTag>
      <w:r>
        <w:rPr>
          <w:rFonts w:hint="eastAsia"/>
        </w:rPr>
        <w:t>起，在委内瑞拉玻利瓦尔共和国开启了货币转换进程，自此之后，当时使用的玻利瓦尔币被强势玻利瓦尔币所替代</w:t>
      </w:r>
      <w:r>
        <w:rPr>
          <w:rFonts w:hint="eastAsia"/>
        </w:rPr>
        <w:t>)</w:t>
      </w:r>
      <w:r>
        <w:rPr>
          <w:rFonts w:hint="eastAsia"/>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B80" w:rsidRDefault="00165B80">
    <w:pPr>
      <w:pStyle w:val="Header"/>
    </w:pPr>
    <w:r>
      <w:t>HRI/CORE/VEN/2011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B80" w:rsidRDefault="00165B80">
    <w:pPr>
      <w:pStyle w:val="Header"/>
      <w:jc w:val="right"/>
    </w:pPr>
    <w:r>
      <w:t>HRI/CORE/VEN/2011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nsid w:val="109F682D"/>
    <w:multiLevelType w:val="hybridMultilevel"/>
    <w:tmpl w:val="A7C4ABDC"/>
    <w:lvl w:ilvl="0" w:tplc="9AE82D96">
      <w:start w:val="1"/>
      <w:numFmt w:val="lowerLetter"/>
      <w:lvlRestart w:val="0"/>
      <w:lvlText w:val="(%1)"/>
      <w:lvlJc w:val="left"/>
      <w:pPr>
        <w:tabs>
          <w:tab w:val="num" w:pos="2211"/>
        </w:tabs>
        <w:ind w:left="2211" w:hanging="646"/>
      </w:pPr>
      <w:rPr>
        <w:rFonts w:ascii="Times New Roman" w:hAnsi="Times New Roman" w:cs="Times New Roman"/>
        <w:b w:val="0"/>
        <w:i w:val="0"/>
        <w:color w:val="auto"/>
        <w:sz w:val="20"/>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13D86AAA"/>
    <w:multiLevelType w:val="hybridMultilevel"/>
    <w:tmpl w:val="5DC2608A"/>
    <w:lvl w:ilvl="0" w:tplc="4530C59A">
      <w:start w:val="1"/>
      <w:numFmt w:val="bullet"/>
      <w:pStyle w:val="Bullet1GC"/>
      <w:lvlText w:val=""/>
      <w:lvlJc w:val="left"/>
      <w:pPr>
        <w:tabs>
          <w:tab w:val="num" w:pos="1996"/>
        </w:tabs>
        <w:ind w:left="1996" w:hanging="380"/>
      </w:pPr>
      <w:rPr>
        <w:rFonts w:ascii="Symbol" w:hAnsi="Symbol" w:hint="default"/>
      </w:rPr>
    </w:lvl>
    <w:lvl w:ilvl="1" w:tplc="F3C42BEA">
      <w:start w:val="1"/>
      <w:numFmt w:val="lowerLetter"/>
      <w:lvlRestart w:val="0"/>
      <w:lvlText w:val="(%2)"/>
      <w:lvlJc w:val="left"/>
      <w:pPr>
        <w:tabs>
          <w:tab w:val="num" w:pos="1440"/>
        </w:tabs>
        <w:ind w:left="148" w:firstLine="431"/>
      </w:pPr>
      <w:rPr>
        <w:rFonts w:ascii="Times New Roman" w:hAnsi="Times New Roman" w:cs="Times New Roman" w:hint="default"/>
        <w:b w:val="0"/>
        <w:i w:val="0"/>
        <w:color w:val="auto"/>
        <w:sz w:val="20"/>
        <w:u w:val="none"/>
      </w:rPr>
    </w:lvl>
    <w:lvl w:ilvl="2" w:tplc="8EE46C2C">
      <w:start w:val="1"/>
      <w:numFmt w:val="lowerLetter"/>
      <w:lvlText w:val="%3)"/>
      <w:lvlJc w:val="left"/>
      <w:pPr>
        <w:tabs>
          <w:tab w:val="num" w:pos="1359"/>
        </w:tabs>
        <w:ind w:left="1359" w:hanging="360"/>
      </w:pPr>
      <w:rPr>
        <w:rFont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3">
    <w:nsid w:val="15662C53"/>
    <w:multiLevelType w:val="hybridMultilevel"/>
    <w:tmpl w:val="2A10FF4C"/>
    <w:lvl w:ilvl="0" w:tplc="6166126C">
      <w:start w:val="1"/>
      <w:numFmt w:val="bullet"/>
      <w:pStyle w:val="FooterChar"/>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7EB4127"/>
    <w:multiLevelType w:val="hybridMultilevel"/>
    <w:tmpl w:val="7A1CF15E"/>
    <w:lvl w:ilvl="0" w:tplc="9AE82D96">
      <w:start w:val="1"/>
      <w:numFmt w:val="lowerLetter"/>
      <w:lvlRestart w:val="0"/>
      <w:lvlText w:val="(%1)"/>
      <w:lvlJc w:val="left"/>
      <w:pPr>
        <w:tabs>
          <w:tab w:val="num" w:pos="2211"/>
        </w:tabs>
        <w:ind w:left="2211" w:hanging="646"/>
      </w:pPr>
      <w:rPr>
        <w:rFonts w:ascii="Times New Roman" w:hAnsi="Times New Roman" w:cs="Times New Roman"/>
        <w:b w:val="0"/>
        <w:i w:val="0"/>
        <w:color w:val="auto"/>
        <w:sz w:val="20"/>
        <w:u w:val="none"/>
      </w:rPr>
    </w:lvl>
    <w:lvl w:ilvl="1" w:tplc="04090019" w:tentative="1">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22345D03"/>
    <w:multiLevelType w:val="hybridMultilevel"/>
    <w:tmpl w:val="E8BE8266"/>
    <w:lvl w:ilvl="0" w:tplc="9AE82D96">
      <w:start w:val="1"/>
      <w:numFmt w:val="lowerLetter"/>
      <w:lvlRestart w:val="0"/>
      <w:lvlText w:val="(%1)"/>
      <w:lvlJc w:val="left"/>
      <w:pPr>
        <w:tabs>
          <w:tab w:val="num" w:pos="2211"/>
        </w:tabs>
        <w:ind w:left="2211" w:hanging="646"/>
      </w:pPr>
      <w:rPr>
        <w:rFonts w:ascii="Times New Roman" w:hAnsi="Times New Roman" w:cs="Times New Roman"/>
        <w:b w:val="0"/>
        <w:i w:val="0"/>
        <w:color w:val="auto"/>
        <w:sz w:val="20"/>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2BE23B8C"/>
    <w:multiLevelType w:val="hybridMultilevel"/>
    <w:tmpl w:val="69E855AE"/>
    <w:lvl w:ilvl="0" w:tplc="9AE82D96">
      <w:start w:val="1"/>
      <w:numFmt w:val="lowerLetter"/>
      <w:lvlRestart w:val="0"/>
      <w:lvlText w:val="(%1)"/>
      <w:lvlJc w:val="left"/>
      <w:pPr>
        <w:tabs>
          <w:tab w:val="num" w:pos="2211"/>
        </w:tabs>
        <w:ind w:left="2211" w:hanging="646"/>
      </w:pPr>
      <w:rPr>
        <w:rFonts w:ascii="Times New Roman" w:hAnsi="Times New Roman" w:cs="Times New Roman"/>
        <w:b w:val="0"/>
        <w:i w:val="0"/>
        <w:color w:val="auto"/>
        <w:sz w:val="20"/>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39CC18B9"/>
    <w:multiLevelType w:val="hybridMultilevel"/>
    <w:tmpl w:val="3B9AE79E"/>
    <w:lvl w:ilvl="0" w:tplc="25C2FB38">
      <w:start w:val="1"/>
      <w:numFmt w:val="lowerLetter"/>
      <w:lvlText w:val="%1)"/>
      <w:lvlJc w:val="left"/>
      <w:pPr>
        <w:tabs>
          <w:tab w:val="num" w:pos="795"/>
        </w:tabs>
        <w:ind w:left="795" w:hanging="360"/>
      </w:pPr>
      <w:rPr>
        <w:rFonts w:hint="default"/>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9">
    <w:nsid w:val="423A68B7"/>
    <w:multiLevelType w:val="hybridMultilevel"/>
    <w:tmpl w:val="B0AEB448"/>
    <w:lvl w:ilvl="0" w:tplc="C076E548">
      <w:start w:val="1"/>
      <w:numFmt w:val="lowerLetter"/>
      <w:lvlRestart w:val="0"/>
      <w:lvlText w:val="(%1)"/>
      <w:lvlJc w:val="left"/>
      <w:pPr>
        <w:tabs>
          <w:tab w:val="num" w:pos="2426"/>
        </w:tabs>
        <w:ind w:left="1134" w:firstLine="431"/>
      </w:pPr>
      <w:rPr>
        <w:rFonts w:ascii="Times New Roman" w:hAnsi="Times New Roman" w:cs="Times New Roman"/>
        <w:b w:val="0"/>
        <w:i w:val="0"/>
        <w:color w:val="auto"/>
        <w:sz w:val="20"/>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53C44E4B"/>
    <w:multiLevelType w:val="hybridMultilevel"/>
    <w:tmpl w:val="D6504018"/>
    <w:lvl w:ilvl="0" w:tplc="A4D8858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617D3D62"/>
    <w:multiLevelType w:val="hybridMultilevel"/>
    <w:tmpl w:val="F396643A"/>
    <w:lvl w:ilvl="0" w:tplc="8DEACAE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nsid w:val="673A64DC"/>
    <w:multiLevelType w:val="hybridMultilevel"/>
    <w:tmpl w:val="F642D03A"/>
    <w:lvl w:ilvl="0" w:tplc="905CA02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7A0436A1"/>
    <w:multiLevelType w:val="hybridMultilevel"/>
    <w:tmpl w:val="CEE0E8F0"/>
    <w:lvl w:ilvl="0" w:tplc="739214FE">
      <w:start w:val="1"/>
      <w:numFmt w:val="lowerLetter"/>
      <w:lvlRestart w:val="0"/>
      <w:lvlText w:val="(%1)"/>
      <w:lvlJc w:val="left"/>
      <w:pPr>
        <w:tabs>
          <w:tab w:val="num" w:pos="2426"/>
        </w:tabs>
        <w:ind w:left="1134" w:firstLine="431"/>
      </w:pPr>
      <w:rPr>
        <w:rFonts w:ascii="Times New Roman" w:hAnsi="Times New Roman" w:cs="Times New Roman"/>
        <w:b w:val="0"/>
        <w:i w:val="0"/>
        <w:color w:val="auto"/>
        <w:sz w:val="20"/>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
  </w:num>
  <w:num w:numId="2">
    <w:abstractNumId w:val="13"/>
  </w:num>
  <w:num w:numId="3">
    <w:abstractNumId w:val="3"/>
  </w:num>
  <w:num w:numId="4">
    <w:abstractNumId w:val="11"/>
  </w:num>
  <w:num w:numId="5">
    <w:abstractNumId w:val="4"/>
  </w:num>
  <w:num w:numId="6">
    <w:abstractNumId w:val="0"/>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12"/>
  </w:num>
  <w:num w:numId="15">
    <w:abstractNumId w:val="6"/>
  </w:num>
  <w:num w:numId="16">
    <w:abstractNumId w:val="1"/>
  </w:num>
  <w:num w:numId="17">
    <w:abstractNumId w:val="10"/>
  </w:num>
  <w:num w:numId="18">
    <w:abstractNumId w:val="5"/>
  </w:num>
  <w:num w:numId="19">
    <w:abstractNumId w:val="7"/>
  </w:num>
  <w:num w:numId="20">
    <w:abstractNumId w:val="15"/>
  </w:num>
  <w:num w:numId="21">
    <w:abstractNumId w:val="14"/>
  </w:num>
  <w:num w:numId="22">
    <w:abstractNumId w:val="9"/>
  </w:num>
  <w:num w:numId="23">
    <w:abstractNumId w:val="8"/>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ctiveWritingStyle w:appName="MSWord" w:lang="fr-CH" w:vendorID="64" w:dllVersion="131078" w:nlCheck="1" w:checkStyle="1"/>
  <w:attachedTemplate r:id="rId1"/>
  <w:stylePaneFormatFilter w:val="0001"/>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E21F0"/>
    <w:rsid w:val="000D65FE"/>
    <w:rsid w:val="00165B80"/>
    <w:rsid w:val="006C0B2A"/>
    <w:rsid w:val="00EE21F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8194"/>
    <o:shapelayout v:ext="edit">
      <o:idmap v:ext="edit" data="1,2,3,4,5,6,7"/>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pPr>
      <w:tabs>
        <w:tab w:val="left" w:pos="431"/>
      </w:tabs>
      <w:overflowPunct w:val="0"/>
      <w:adjustRightInd w:val="0"/>
      <w:snapToGrid w:val="0"/>
      <w:spacing w:line="320" w:lineRule="exact"/>
      <w:jc w:val="both"/>
    </w:pPr>
    <w:rPr>
      <w:snapToGrid w:val="0"/>
      <w:sz w:val="21"/>
      <w:lang w:eastAsia="zh-CN"/>
    </w:rPr>
  </w:style>
  <w:style w:type="paragraph" w:styleId="Heading1">
    <w:name w:val="heading 1"/>
    <w:aliases w:val="Table_G"/>
    <w:basedOn w:val="Normal"/>
    <w:next w:val="Normal"/>
    <w:link w:val="Heading1Char"/>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link w:val="Heading2Char"/>
    <w:qFormat/>
    <w:pPr>
      <w:keepNext/>
      <w:keepLines/>
      <w:widowControl w:val="0"/>
      <w:spacing w:after="320" w:line="288" w:lineRule="auto"/>
      <w:jc w:val="center"/>
      <w:outlineLvl w:val="1"/>
    </w:pPr>
    <w:rPr>
      <w:kern w:val="28"/>
      <w:sz w:val="28"/>
    </w:rPr>
  </w:style>
  <w:style w:type="paragraph" w:styleId="Heading3">
    <w:name w:val="heading 3"/>
    <w:basedOn w:val="Normal"/>
    <w:next w:val="Normal"/>
    <w:link w:val="Heading3Char"/>
    <w:qFormat/>
    <w:pPr>
      <w:keepNext/>
      <w:keepLines/>
      <w:widowControl w:val="0"/>
      <w:spacing w:after="320"/>
      <w:jc w:val="center"/>
      <w:outlineLvl w:val="2"/>
    </w:pPr>
    <w:rPr>
      <w:kern w:val="28"/>
      <w:u w:val="single"/>
    </w:rPr>
  </w:style>
  <w:style w:type="paragraph" w:styleId="Heading4">
    <w:name w:val="heading 4"/>
    <w:basedOn w:val="Normal"/>
    <w:next w:val="Normal"/>
    <w:link w:val="Heading4Char"/>
    <w:qFormat/>
    <w:pPr>
      <w:keepNext/>
      <w:keepLines/>
      <w:widowControl w:val="0"/>
      <w:spacing w:after="240"/>
      <w:outlineLvl w:val="3"/>
    </w:pPr>
    <w:rPr>
      <w:u w:val="single"/>
    </w:rPr>
  </w:style>
  <w:style w:type="paragraph" w:styleId="Heading5">
    <w:name w:val="heading 5"/>
    <w:basedOn w:val="Normal"/>
    <w:next w:val="Normal"/>
    <w:link w:val="Heading5Char"/>
    <w:qFormat/>
    <w:pPr>
      <w:spacing w:after="240"/>
      <w:outlineLvl w:val="4"/>
    </w:pPr>
    <w:rPr>
      <w:rFonts w:eastAsia="SimHei"/>
      <w:bCs/>
      <w:szCs w:val="36"/>
    </w:rPr>
  </w:style>
  <w:style w:type="paragraph" w:styleId="Heading6">
    <w:name w:val="heading 6"/>
    <w:basedOn w:val="Normal"/>
    <w:next w:val="Normal"/>
    <w:link w:val="Heading6Char"/>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link w:val="Heading7Char"/>
    <w:qFormat/>
    <w:pPr>
      <w:keepNext/>
      <w:keepLines/>
      <w:spacing w:before="240" w:after="64" w:line="320" w:lineRule="auto"/>
      <w:outlineLvl w:val="6"/>
    </w:pPr>
    <w:rPr>
      <w:b/>
      <w:bCs/>
      <w:szCs w:val="24"/>
    </w:rPr>
  </w:style>
  <w:style w:type="paragraph" w:styleId="Heading8">
    <w:name w:val="heading 8"/>
    <w:basedOn w:val="Normal"/>
    <w:next w:val="Normal"/>
    <w:link w:val="Heading8Char"/>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link w:val="Heading9Char"/>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pPr>
      <w:spacing w:line="240" w:lineRule="auto"/>
    </w:pPr>
    <w:rPr>
      <w:rFonts w:eastAsia="Times New Roman"/>
      <w:sz w:val="16"/>
      <w:lang w:val="en-GB" w:eastAsia="en-US"/>
    </w:rPr>
  </w:style>
  <w:style w:type="character" w:customStyle="1" w:styleId="FooterChar">
    <w:name w:val="Footer Char"/>
    <w:basedOn w:val="DefaultParagraphFont"/>
    <w:link w:val="Footer"/>
    <w:rPr>
      <w:snapToGrid w:val="0"/>
      <w:sz w:val="16"/>
      <w:lang w:val="en-GB" w:eastAsia="en-US" w:bidi="ar-SA"/>
    </w:rPr>
  </w:style>
  <w:style w:type="paragraph" w:customStyle="1" w:styleId="DashGC">
    <w:name w:val="_Dash_GC"/>
    <w:basedOn w:val="Normal"/>
    <w:link w:val="DashGCChar"/>
    <w:pPr>
      <w:numPr>
        <w:numId w:val="3"/>
      </w:numPr>
    </w:pPr>
    <w:rPr>
      <w:lang w:val="fr-CH"/>
    </w:rPr>
  </w:style>
  <w:style w:type="paragraph" w:styleId="FootnoteText">
    <w:name w:val="footnote text"/>
    <w:basedOn w:val="Normal"/>
    <w:link w:val="FootnoteTextChar"/>
    <w:pPr>
      <w:keepLines/>
      <w:tabs>
        <w:tab w:val="clear" w:pos="431"/>
        <w:tab w:val="right" w:pos="1021"/>
      </w:tabs>
      <w:spacing w:after="120" w:line="240" w:lineRule="exact"/>
      <w:ind w:left="1134" w:right="1134" w:hanging="1134"/>
    </w:pPr>
    <w:rPr>
      <w:sz w:val="18"/>
    </w:rPr>
  </w:style>
  <w:style w:type="character" w:styleId="FootnoteReference">
    <w:name w:val="footnote reference"/>
    <w:basedOn w:val="DefaultParagraphFont"/>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pPr>
      <w:ind w:left="1565"/>
    </w:pPr>
  </w:style>
  <w:style w:type="paragraph" w:styleId="EndnoteText">
    <w:name w:val="endnote text"/>
    <w:basedOn w:val="FootnoteText"/>
    <w:pPr>
      <w:keepLines w:val="0"/>
      <w:tabs>
        <w:tab w:val="right" w:pos="1021"/>
      </w:tabs>
    </w:pPr>
  </w:style>
  <w:style w:type="character" w:styleId="EndnoteReference">
    <w:name w:val="endnote reference"/>
    <w:basedOn w:val="FootnoteReference"/>
  </w:style>
  <w:style w:type="paragraph" w:customStyle="1" w:styleId="a0">
    <w:name w:val="表中标题"/>
    <w:basedOn w:val="SingleTxtGC"/>
    <w:pPr>
      <w:spacing w:before="80" w:after="80" w:line="200" w:lineRule="exact"/>
      <w:ind w:left="0" w:right="113"/>
    </w:pPr>
    <w:rPr>
      <w:rFonts w:eastAsia="KaiTi_GB2312"/>
      <w:sz w:val="18"/>
    </w:rPr>
  </w:style>
  <w:style w:type="paragraph" w:customStyle="1" w:styleId="a1">
    <w:name w:val="目录段页次"/>
    <w:basedOn w:val="Normal"/>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eastAsia="zh-CN"/>
    </w:rPr>
  </w:style>
  <w:style w:type="character" w:styleId="PageNumber">
    <w:name w:val="page number"/>
    <w:basedOn w:val="DefaultParagraphFont"/>
    <w:rPr>
      <w:rFonts w:ascii="Times New Roman" w:hAnsi="Times New Roman"/>
      <w:b/>
      <w:spacing w:val="0"/>
      <w:kern w:val="0"/>
      <w:sz w:val="18"/>
    </w:rPr>
  </w:style>
  <w:style w:type="paragraph" w:styleId="Header">
    <w:name w:val="header"/>
    <w:basedOn w:val="Normal"/>
    <w:link w:val="HeaderChar"/>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pPr>
      <w:numPr>
        <w:numId w:val="1"/>
      </w:numPr>
      <w:spacing w:after="120"/>
      <w:ind w:right="1134"/>
    </w:pPr>
  </w:style>
  <w:style w:type="paragraph" w:customStyle="1" w:styleId="Bullet2GC">
    <w:name w:val="_Bullet 2_GC"/>
    <w:basedOn w:val="Normal"/>
    <w:pPr>
      <w:numPr>
        <w:numId w:val="2"/>
      </w:numPr>
    </w:pPr>
  </w:style>
  <w:style w:type="paragraph" w:styleId="Title">
    <w:name w:val="Title"/>
    <w:basedOn w:val="Normal"/>
    <w:link w:val="TitleChar"/>
    <w:qFormat/>
    <w:pPr>
      <w:spacing w:before="240" w:after="60"/>
      <w:jc w:val="center"/>
      <w:outlineLvl w:val="0"/>
    </w:pPr>
    <w:rPr>
      <w:rFonts w:ascii="Arial" w:hAnsi="Arial" w:cs="Arial"/>
      <w:b/>
      <w:bCs/>
      <w:sz w:val="32"/>
      <w:szCs w:val="32"/>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customStyle="1" w:styleId="HMGC">
    <w:name w:val="_ H __M_GC"/>
    <w:basedOn w:val="Normal"/>
    <w:next w:val="SingleTxtGC"/>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link w:val="SingleTxtGCChar"/>
    <w:pPr>
      <w:tabs>
        <w:tab w:val="left" w:pos="1134"/>
        <w:tab w:val="left" w:pos="1565"/>
        <w:tab w:val="left" w:pos="1996"/>
        <w:tab w:val="left" w:pos="2427"/>
      </w:tabs>
      <w:spacing w:after="120"/>
      <w:ind w:left="1134" w:right="1134"/>
    </w:pPr>
  </w:style>
  <w:style w:type="paragraph" w:customStyle="1" w:styleId="SLGC">
    <w:name w:val="__S_L_GC"/>
    <w:basedOn w:val="Normal"/>
    <w:next w:val="SingleTxtGC"/>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pPr>
      <w:keepNext/>
      <w:keepLines/>
      <w:spacing w:before="240" w:after="240" w:line="420" w:lineRule="exact"/>
      <w:ind w:left="1134" w:right="1134"/>
      <w:jc w:val="left"/>
    </w:pPr>
    <w:rPr>
      <w:rFonts w:eastAsia="SimHei"/>
      <w:sz w:val="40"/>
    </w:rPr>
  </w:style>
  <w:style w:type="paragraph" w:customStyle="1" w:styleId="a3">
    <w:name w:val="悬挂"/>
    <w:basedOn w:val="SingleTxtGC"/>
    <w:pPr>
      <w:ind w:left="1565" w:hanging="431"/>
    </w:pPr>
  </w:style>
  <w:style w:type="paragraph" w:customStyle="1" w:styleId="a4">
    <w:name w:val="表中文字"/>
    <w:basedOn w:val="SingleTxtGC"/>
    <w:pPr>
      <w:spacing w:before="40" w:line="240" w:lineRule="atLeast"/>
      <w:ind w:left="0" w:right="113"/>
    </w:pPr>
    <w:rPr>
      <w:sz w:val="18"/>
    </w:rPr>
  </w:style>
  <w:style w:type="paragraph" w:customStyle="1" w:styleId="a5">
    <w:name w:val="表数文字"/>
    <w:basedOn w:val="SingleTxtGC"/>
    <w:pPr>
      <w:spacing w:before="40" w:after="40" w:line="240" w:lineRule="atLeast"/>
      <w:ind w:left="0" w:right="113"/>
    </w:pPr>
    <w:rPr>
      <w:sz w:val="18"/>
    </w:rPr>
  </w:style>
  <w:style w:type="character" w:customStyle="1" w:styleId="3GCharChar2">
    <w:name w:val="3_G Char Char2"/>
    <w:basedOn w:val="DefaultParagraphFont"/>
    <w:rPr>
      <w:snapToGrid w:val="0"/>
      <w:sz w:val="16"/>
      <w:lang w:val="en-GB" w:eastAsia="en-US" w:bidi="ar-SA"/>
    </w:rPr>
  </w:style>
  <w:style w:type="character" w:customStyle="1" w:styleId="3GCharChar1">
    <w:name w:val="3_G Char Char1"/>
    <w:basedOn w:val="DefaultParagraphFont"/>
    <w:rPr>
      <w:snapToGrid w:val="0"/>
      <w:sz w:val="16"/>
      <w:lang w:val="en-GB" w:eastAsia="en-US" w:bidi="ar-SA"/>
    </w:rPr>
  </w:style>
  <w:style w:type="paragraph" w:customStyle="1" w:styleId="HMG">
    <w:name w:val="_ H __M_G"/>
    <w:basedOn w:val="Normal"/>
    <w:next w:val="Normal"/>
    <w:link w:val="HMGChar"/>
    <w:pPr>
      <w:keepNext/>
      <w:keepLines/>
      <w:tabs>
        <w:tab w:val="clear" w:pos="431"/>
        <w:tab w:val="right" w:pos="851"/>
      </w:tabs>
      <w:suppressAutoHyphens/>
      <w:overflowPunct/>
      <w:adjustRightInd/>
      <w:snapToGrid/>
      <w:spacing w:before="240" w:after="240" w:line="360" w:lineRule="exact"/>
      <w:ind w:left="1134" w:right="1134" w:hanging="1134"/>
      <w:jc w:val="left"/>
    </w:pPr>
    <w:rPr>
      <w:b/>
      <w:snapToGrid/>
      <w:sz w:val="34"/>
      <w:lang w:val="en-GB" w:eastAsia="en-US"/>
    </w:rPr>
  </w:style>
  <w:style w:type="paragraph" w:customStyle="1" w:styleId="HChG">
    <w:name w:val="_ H _Ch_G"/>
    <w:basedOn w:val="Normal"/>
    <w:next w:val="Normal"/>
    <w:link w:val="HChGChar"/>
    <w:pPr>
      <w:keepNext/>
      <w:keepLines/>
      <w:tabs>
        <w:tab w:val="clear" w:pos="431"/>
        <w:tab w:val="right" w:pos="851"/>
      </w:tabs>
      <w:suppressAutoHyphens/>
      <w:overflowPunct/>
      <w:adjustRightInd/>
      <w:snapToGrid/>
      <w:spacing w:before="360" w:after="240" w:line="300" w:lineRule="exact"/>
      <w:ind w:left="1134" w:right="1134" w:hanging="1134"/>
      <w:jc w:val="left"/>
    </w:pPr>
    <w:rPr>
      <w:b/>
      <w:snapToGrid/>
      <w:sz w:val="28"/>
      <w:lang w:val="en-GB" w:eastAsia="en-US"/>
    </w:rPr>
  </w:style>
  <w:style w:type="paragraph" w:customStyle="1" w:styleId="ParaNoG">
    <w:name w:val="_ParaNo._G"/>
    <w:basedOn w:val="Normal"/>
    <w:pPr>
      <w:tabs>
        <w:tab w:val="clear" w:pos="431"/>
      </w:tabs>
      <w:suppressAutoHyphens/>
      <w:overflowPunct/>
      <w:adjustRightInd/>
      <w:snapToGrid/>
      <w:spacing w:after="240" w:line="240" w:lineRule="atLeast"/>
      <w:ind w:left="1134"/>
      <w:jc w:val="left"/>
    </w:pPr>
    <w:rPr>
      <w:snapToGrid/>
      <w:sz w:val="20"/>
      <w:lang w:val="en-GB" w:eastAsia="en-US"/>
    </w:rPr>
  </w:style>
  <w:style w:type="paragraph" w:customStyle="1" w:styleId="SingleTxtG">
    <w:name w:val="_ Single Txt_G"/>
    <w:basedOn w:val="Normal"/>
    <w:link w:val="SingleTxtGChar"/>
    <w:pPr>
      <w:tabs>
        <w:tab w:val="clear" w:pos="431"/>
      </w:tabs>
      <w:suppressAutoHyphens/>
      <w:overflowPunct/>
      <w:adjustRightInd/>
      <w:snapToGrid/>
      <w:spacing w:after="120" w:line="240" w:lineRule="atLeast"/>
      <w:ind w:left="1134" w:right="1134"/>
    </w:pPr>
    <w:rPr>
      <w:snapToGrid/>
      <w:sz w:val="20"/>
      <w:lang w:val="en-GB" w:eastAsia="en-US"/>
    </w:rPr>
  </w:style>
  <w:style w:type="paragraph" w:styleId="PlainText">
    <w:name w:val="Plain Text"/>
    <w:basedOn w:val="Normal"/>
    <w:semiHidden/>
    <w:pPr>
      <w:tabs>
        <w:tab w:val="clear" w:pos="431"/>
      </w:tabs>
      <w:suppressAutoHyphens/>
      <w:overflowPunct/>
      <w:adjustRightInd/>
      <w:snapToGrid/>
      <w:spacing w:after="240" w:line="240" w:lineRule="atLeast"/>
      <w:jc w:val="left"/>
    </w:pPr>
    <w:rPr>
      <w:rFonts w:cs="Courier New"/>
      <w:snapToGrid/>
      <w:sz w:val="20"/>
      <w:lang w:val="en-GB" w:eastAsia="en-US"/>
    </w:rPr>
  </w:style>
  <w:style w:type="paragraph" w:styleId="BodyText">
    <w:name w:val="Body Text"/>
    <w:basedOn w:val="Normal"/>
    <w:next w:val="Normal"/>
    <w:link w:val="BodyTextChar"/>
    <w:semiHidden/>
    <w:pPr>
      <w:tabs>
        <w:tab w:val="clear" w:pos="431"/>
      </w:tabs>
      <w:suppressAutoHyphens/>
      <w:overflowPunct/>
      <w:adjustRightInd/>
      <w:snapToGrid/>
      <w:spacing w:after="240" w:line="240" w:lineRule="atLeast"/>
      <w:jc w:val="left"/>
    </w:pPr>
    <w:rPr>
      <w:snapToGrid/>
      <w:sz w:val="20"/>
      <w:lang w:val="en-GB" w:eastAsia="en-US"/>
    </w:rPr>
  </w:style>
  <w:style w:type="paragraph" w:styleId="BodyTextIndent">
    <w:name w:val="Body Text Indent"/>
    <w:basedOn w:val="Normal"/>
    <w:semiHidden/>
    <w:pPr>
      <w:tabs>
        <w:tab w:val="clear" w:pos="431"/>
      </w:tabs>
      <w:suppressAutoHyphens/>
      <w:overflowPunct/>
      <w:adjustRightInd/>
      <w:snapToGrid/>
      <w:spacing w:after="120" w:line="240" w:lineRule="atLeast"/>
      <w:ind w:left="283"/>
      <w:jc w:val="left"/>
    </w:pPr>
    <w:rPr>
      <w:snapToGrid/>
      <w:sz w:val="20"/>
      <w:lang w:val="en-GB" w:eastAsia="en-US"/>
    </w:rPr>
  </w:style>
  <w:style w:type="paragraph" w:styleId="BlockText">
    <w:name w:val="Block Text"/>
    <w:basedOn w:val="Normal"/>
    <w:semiHidden/>
    <w:pPr>
      <w:tabs>
        <w:tab w:val="clear" w:pos="431"/>
      </w:tabs>
      <w:suppressAutoHyphens/>
      <w:overflowPunct/>
      <w:adjustRightInd/>
      <w:snapToGrid/>
      <w:spacing w:after="240" w:line="240" w:lineRule="atLeast"/>
      <w:ind w:left="1440" w:right="1440"/>
      <w:jc w:val="left"/>
    </w:pPr>
    <w:rPr>
      <w:snapToGrid/>
      <w:sz w:val="20"/>
      <w:lang w:val="en-GB" w:eastAsia="en-US"/>
    </w:rPr>
  </w:style>
  <w:style w:type="paragraph" w:customStyle="1" w:styleId="SMG">
    <w:name w:val="__S_M_G"/>
    <w:basedOn w:val="Normal"/>
    <w:next w:val="Normal"/>
    <w:pPr>
      <w:keepNext/>
      <w:keepLines/>
      <w:tabs>
        <w:tab w:val="clear" w:pos="431"/>
      </w:tabs>
      <w:suppressAutoHyphens/>
      <w:overflowPunct/>
      <w:adjustRightInd/>
      <w:snapToGrid/>
      <w:spacing w:before="240" w:after="240" w:line="420" w:lineRule="exact"/>
      <w:ind w:left="1134" w:right="1134"/>
      <w:jc w:val="left"/>
    </w:pPr>
    <w:rPr>
      <w:b/>
      <w:snapToGrid/>
      <w:sz w:val="40"/>
      <w:lang w:val="en-GB" w:eastAsia="en-US"/>
    </w:rPr>
  </w:style>
  <w:style w:type="paragraph" w:customStyle="1" w:styleId="SLG">
    <w:name w:val="__S_L_G"/>
    <w:basedOn w:val="Normal"/>
    <w:next w:val="Normal"/>
    <w:pPr>
      <w:keepNext/>
      <w:keepLines/>
      <w:tabs>
        <w:tab w:val="clear" w:pos="431"/>
      </w:tabs>
      <w:suppressAutoHyphens/>
      <w:overflowPunct/>
      <w:adjustRightInd/>
      <w:snapToGrid/>
      <w:spacing w:before="240" w:after="240" w:line="580" w:lineRule="exact"/>
      <w:ind w:left="1134" w:right="1134"/>
      <w:jc w:val="left"/>
    </w:pPr>
    <w:rPr>
      <w:b/>
      <w:snapToGrid/>
      <w:sz w:val="56"/>
      <w:lang w:val="en-GB" w:eastAsia="en-US"/>
    </w:rPr>
  </w:style>
  <w:style w:type="paragraph" w:customStyle="1" w:styleId="SSG">
    <w:name w:val="__S_S_G"/>
    <w:basedOn w:val="Normal"/>
    <w:next w:val="Normal"/>
    <w:pPr>
      <w:keepNext/>
      <w:keepLines/>
      <w:tabs>
        <w:tab w:val="clear" w:pos="431"/>
      </w:tabs>
      <w:suppressAutoHyphens/>
      <w:overflowPunct/>
      <w:adjustRightInd/>
      <w:snapToGrid/>
      <w:spacing w:before="240" w:after="240" w:line="300" w:lineRule="exact"/>
      <w:ind w:left="1134" w:right="1134"/>
      <w:jc w:val="left"/>
    </w:pPr>
    <w:rPr>
      <w:b/>
      <w:snapToGrid/>
      <w:sz w:val="28"/>
      <w:lang w:val="en-GB" w:eastAsia="en-US"/>
    </w:rPr>
  </w:style>
  <w:style w:type="paragraph" w:customStyle="1" w:styleId="XLargeG">
    <w:name w:val="__XLarge_G"/>
    <w:basedOn w:val="Normal"/>
    <w:next w:val="Normal"/>
    <w:pPr>
      <w:keepNext/>
      <w:keepLines/>
      <w:tabs>
        <w:tab w:val="clear" w:pos="431"/>
      </w:tabs>
      <w:suppressAutoHyphens/>
      <w:overflowPunct/>
      <w:adjustRightInd/>
      <w:snapToGrid/>
      <w:spacing w:before="240" w:after="240" w:line="420" w:lineRule="exact"/>
      <w:ind w:left="1134" w:right="1134"/>
      <w:jc w:val="left"/>
    </w:pPr>
    <w:rPr>
      <w:b/>
      <w:snapToGrid/>
      <w:sz w:val="40"/>
      <w:lang w:val="en-GB" w:eastAsia="en-US"/>
    </w:rPr>
  </w:style>
  <w:style w:type="paragraph" w:customStyle="1" w:styleId="Bullet1G">
    <w:name w:val="_Bullet 1_G"/>
    <w:basedOn w:val="Normal"/>
    <w:pPr>
      <w:tabs>
        <w:tab w:val="clear" w:pos="431"/>
        <w:tab w:val="num" w:pos="1701"/>
      </w:tabs>
      <w:suppressAutoHyphens/>
      <w:overflowPunct/>
      <w:adjustRightInd/>
      <w:snapToGrid/>
      <w:spacing w:after="120" w:line="240" w:lineRule="atLeast"/>
      <w:ind w:left="1701" w:right="1134" w:hanging="170"/>
    </w:pPr>
    <w:rPr>
      <w:snapToGrid/>
      <w:sz w:val="20"/>
      <w:lang w:val="en-GB" w:eastAsia="en-US"/>
    </w:rPr>
  </w:style>
  <w:style w:type="character" w:styleId="CommentReference">
    <w:name w:val="annotation reference"/>
    <w:basedOn w:val="DefaultParagraphFont"/>
    <w:semiHidden/>
    <w:rPr>
      <w:sz w:val="6"/>
    </w:rPr>
  </w:style>
  <w:style w:type="paragraph" w:styleId="CommentText">
    <w:name w:val="annotation text"/>
    <w:basedOn w:val="Normal"/>
    <w:link w:val="CommentTextChar"/>
    <w:semiHidden/>
    <w:pPr>
      <w:tabs>
        <w:tab w:val="clear" w:pos="431"/>
      </w:tabs>
      <w:suppressAutoHyphens/>
      <w:overflowPunct/>
      <w:adjustRightInd/>
      <w:snapToGrid/>
      <w:spacing w:after="240" w:line="240" w:lineRule="atLeast"/>
      <w:jc w:val="left"/>
    </w:pPr>
    <w:rPr>
      <w:snapToGrid/>
      <w:sz w:val="20"/>
      <w:lang w:val="en-GB" w:eastAsia="en-US"/>
    </w:rPr>
  </w:style>
  <w:style w:type="character" w:styleId="LineNumber">
    <w:name w:val="line number"/>
    <w:basedOn w:val="DefaultParagraphFont"/>
    <w:semiHidden/>
    <w:rPr>
      <w:sz w:val="14"/>
    </w:rPr>
  </w:style>
  <w:style w:type="paragraph" w:customStyle="1" w:styleId="Bullet2G">
    <w:name w:val="_Bullet 2_G"/>
    <w:basedOn w:val="Normal"/>
    <w:pPr>
      <w:tabs>
        <w:tab w:val="clear" w:pos="431"/>
        <w:tab w:val="num" w:pos="2268"/>
      </w:tabs>
      <w:suppressAutoHyphens/>
      <w:overflowPunct/>
      <w:adjustRightInd/>
      <w:snapToGrid/>
      <w:spacing w:after="120" w:line="240" w:lineRule="atLeast"/>
      <w:ind w:left="2268" w:right="1134" w:hanging="170"/>
    </w:pPr>
    <w:rPr>
      <w:snapToGrid/>
      <w:sz w:val="20"/>
      <w:lang w:val="en-GB" w:eastAsia="en-US"/>
    </w:rPr>
  </w:style>
  <w:style w:type="paragraph" w:customStyle="1" w:styleId="H1G">
    <w:name w:val="_ H_1_G"/>
    <w:basedOn w:val="Normal"/>
    <w:next w:val="Normal"/>
    <w:link w:val="H1GChar"/>
    <w:pPr>
      <w:keepNext/>
      <w:keepLines/>
      <w:tabs>
        <w:tab w:val="clear" w:pos="431"/>
        <w:tab w:val="right" w:pos="851"/>
      </w:tabs>
      <w:suppressAutoHyphens/>
      <w:overflowPunct/>
      <w:adjustRightInd/>
      <w:snapToGrid/>
      <w:spacing w:before="360" w:after="240" w:line="270" w:lineRule="exact"/>
      <w:ind w:left="1134" w:right="1134" w:hanging="1134"/>
      <w:jc w:val="left"/>
    </w:pPr>
    <w:rPr>
      <w:b/>
      <w:snapToGrid/>
      <w:sz w:val="24"/>
      <w:lang w:val="en-GB" w:eastAsia="en-US"/>
    </w:rPr>
  </w:style>
  <w:style w:type="paragraph" w:customStyle="1" w:styleId="H23G">
    <w:name w:val="_ H_2/3_G"/>
    <w:basedOn w:val="Normal"/>
    <w:next w:val="Normal"/>
    <w:link w:val="H23GChar"/>
    <w:pPr>
      <w:keepNext/>
      <w:keepLines/>
      <w:tabs>
        <w:tab w:val="clear" w:pos="431"/>
        <w:tab w:val="right" w:pos="851"/>
      </w:tabs>
      <w:suppressAutoHyphens/>
      <w:overflowPunct/>
      <w:adjustRightInd/>
      <w:snapToGrid/>
      <w:spacing w:before="240" w:after="120" w:line="240" w:lineRule="exact"/>
      <w:ind w:left="1134" w:right="1134" w:hanging="1134"/>
      <w:jc w:val="left"/>
    </w:pPr>
    <w:rPr>
      <w:b/>
      <w:snapToGrid/>
      <w:sz w:val="20"/>
      <w:lang w:val="en-GB" w:eastAsia="en-US"/>
    </w:rPr>
  </w:style>
  <w:style w:type="paragraph" w:customStyle="1" w:styleId="H4G">
    <w:name w:val="_ H_4_G"/>
    <w:basedOn w:val="Normal"/>
    <w:next w:val="Normal"/>
    <w:link w:val="H4GChar"/>
    <w:pPr>
      <w:keepNext/>
      <w:keepLines/>
      <w:tabs>
        <w:tab w:val="clear" w:pos="431"/>
        <w:tab w:val="right" w:pos="851"/>
      </w:tabs>
      <w:suppressAutoHyphens/>
      <w:overflowPunct/>
      <w:adjustRightInd/>
      <w:snapToGrid/>
      <w:spacing w:before="240" w:after="120" w:line="240" w:lineRule="exact"/>
      <w:ind w:left="1134" w:right="1134" w:hanging="1134"/>
      <w:jc w:val="left"/>
    </w:pPr>
    <w:rPr>
      <w:i/>
      <w:snapToGrid/>
      <w:sz w:val="20"/>
      <w:lang w:val="en-GB" w:eastAsia="en-US"/>
    </w:rPr>
  </w:style>
  <w:style w:type="paragraph" w:customStyle="1" w:styleId="H56G">
    <w:name w:val="_ H_5/6_G"/>
    <w:basedOn w:val="Normal"/>
    <w:next w:val="Normal"/>
    <w:pPr>
      <w:keepNext/>
      <w:keepLines/>
      <w:tabs>
        <w:tab w:val="clear" w:pos="431"/>
        <w:tab w:val="right" w:pos="851"/>
      </w:tabs>
      <w:suppressAutoHyphens/>
      <w:overflowPunct/>
      <w:adjustRightInd/>
      <w:snapToGrid/>
      <w:spacing w:before="240" w:after="120" w:line="240" w:lineRule="exact"/>
      <w:ind w:left="1134" w:right="1134" w:hanging="1134"/>
      <w:jc w:val="left"/>
    </w:pPr>
    <w:rPr>
      <w:snapToGrid/>
      <w:sz w:val="20"/>
      <w:lang w:val="en-GB" w:eastAsia="en-US"/>
    </w:rPr>
  </w:style>
  <w:style w:type="numbering" w:styleId="111111">
    <w:name w:val="Outline List 2"/>
    <w:basedOn w:val="NoList"/>
    <w:semiHidden/>
    <w:pPr>
      <w:numPr>
        <w:numId w:val="4"/>
      </w:numPr>
    </w:pPr>
  </w:style>
  <w:style w:type="numbering" w:styleId="1ai">
    <w:name w:val="Outline List 1"/>
    <w:basedOn w:val="NoList"/>
    <w:semiHidden/>
    <w:pPr>
      <w:numPr>
        <w:numId w:val="5"/>
      </w:numPr>
    </w:pPr>
  </w:style>
  <w:style w:type="numbering" w:styleId="ArticleSection">
    <w:name w:val="Outline List 3"/>
    <w:basedOn w:val="NoList"/>
    <w:semiHidden/>
    <w:pPr>
      <w:numPr>
        <w:numId w:val="6"/>
      </w:numPr>
    </w:pPr>
  </w:style>
  <w:style w:type="paragraph" w:styleId="BodyText2">
    <w:name w:val="Body Text 2"/>
    <w:basedOn w:val="Normal"/>
    <w:link w:val="BodyText2Char"/>
    <w:semiHidden/>
    <w:pPr>
      <w:tabs>
        <w:tab w:val="clear" w:pos="431"/>
      </w:tabs>
      <w:suppressAutoHyphens/>
      <w:overflowPunct/>
      <w:adjustRightInd/>
      <w:snapToGrid/>
      <w:spacing w:after="120" w:line="480" w:lineRule="auto"/>
      <w:jc w:val="left"/>
    </w:pPr>
    <w:rPr>
      <w:snapToGrid/>
      <w:sz w:val="20"/>
      <w:lang w:val="en-GB" w:eastAsia="en-US"/>
    </w:rPr>
  </w:style>
  <w:style w:type="paragraph" w:styleId="BodyText3">
    <w:name w:val="Body Text 3"/>
    <w:basedOn w:val="Normal"/>
    <w:link w:val="BodyText3Char"/>
    <w:semiHidden/>
    <w:pPr>
      <w:tabs>
        <w:tab w:val="clear" w:pos="431"/>
      </w:tabs>
      <w:suppressAutoHyphens/>
      <w:overflowPunct/>
      <w:adjustRightInd/>
      <w:snapToGrid/>
      <w:spacing w:after="120" w:line="240" w:lineRule="atLeast"/>
      <w:jc w:val="left"/>
    </w:pPr>
    <w:rPr>
      <w:snapToGrid/>
      <w:sz w:val="16"/>
      <w:szCs w:val="16"/>
      <w:lang w:val="en-GB" w:eastAsia="en-US"/>
    </w:rPr>
  </w:style>
  <w:style w:type="paragraph" w:styleId="BodyTextFirstIndent">
    <w:name w:val="Body Text First Indent"/>
    <w:basedOn w:val="BodyText"/>
    <w:semiHidden/>
    <w:pPr>
      <w:spacing w:after="120"/>
      <w:ind w:firstLine="21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tabs>
        <w:tab w:val="clear" w:pos="431"/>
      </w:tabs>
      <w:suppressAutoHyphens/>
      <w:overflowPunct/>
      <w:adjustRightInd/>
      <w:snapToGrid/>
      <w:spacing w:after="120" w:line="480" w:lineRule="auto"/>
      <w:ind w:left="283"/>
      <w:jc w:val="left"/>
    </w:pPr>
    <w:rPr>
      <w:snapToGrid/>
      <w:sz w:val="20"/>
      <w:lang w:val="en-GB" w:eastAsia="en-US"/>
    </w:rPr>
  </w:style>
  <w:style w:type="paragraph" w:styleId="BodyTextIndent3">
    <w:name w:val="Body Text Indent 3"/>
    <w:basedOn w:val="Normal"/>
    <w:link w:val="BodyTextIndent3Char"/>
    <w:semiHidden/>
    <w:pPr>
      <w:tabs>
        <w:tab w:val="clear" w:pos="431"/>
      </w:tabs>
      <w:suppressAutoHyphens/>
      <w:overflowPunct/>
      <w:adjustRightInd/>
      <w:snapToGrid/>
      <w:spacing w:after="120" w:line="240" w:lineRule="atLeast"/>
      <w:ind w:left="283"/>
      <w:jc w:val="left"/>
    </w:pPr>
    <w:rPr>
      <w:snapToGrid/>
      <w:sz w:val="16"/>
      <w:szCs w:val="16"/>
      <w:lang w:val="en-GB" w:eastAsia="en-US"/>
    </w:rPr>
  </w:style>
  <w:style w:type="paragraph" w:styleId="Closing">
    <w:name w:val="Closing"/>
    <w:basedOn w:val="Normal"/>
    <w:semiHidden/>
    <w:pPr>
      <w:tabs>
        <w:tab w:val="clear" w:pos="431"/>
      </w:tabs>
      <w:suppressAutoHyphens/>
      <w:overflowPunct/>
      <w:adjustRightInd/>
      <w:snapToGrid/>
      <w:spacing w:after="240" w:line="240" w:lineRule="atLeast"/>
      <w:ind w:left="4252"/>
      <w:jc w:val="left"/>
    </w:pPr>
    <w:rPr>
      <w:snapToGrid/>
      <w:sz w:val="20"/>
      <w:lang w:val="en-GB" w:eastAsia="en-US"/>
    </w:rPr>
  </w:style>
  <w:style w:type="paragraph" w:styleId="Date">
    <w:name w:val="Date"/>
    <w:basedOn w:val="Normal"/>
    <w:next w:val="Normal"/>
    <w:semiHidden/>
    <w:pPr>
      <w:tabs>
        <w:tab w:val="clear" w:pos="431"/>
      </w:tabs>
      <w:suppressAutoHyphens/>
      <w:overflowPunct/>
      <w:adjustRightInd/>
      <w:snapToGrid/>
      <w:spacing w:after="240" w:line="240" w:lineRule="atLeast"/>
      <w:jc w:val="left"/>
    </w:pPr>
    <w:rPr>
      <w:snapToGrid/>
      <w:sz w:val="20"/>
      <w:lang w:val="en-GB" w:eastAsia="en-US"/>
    </w:rPr>
  </w:style>
  <w:style w:type="paragraph" w:styleId="E-mailSignature">
    <w:name w:val="E-mail Signature"/>
    <w:basedOn w:val="Normal"/>
    <w:semiHidden/>
    <w:pPr>
      <w:tabs>
        <w:tab w:val="clear" w:pos="431"/>
      </w:tabs>
      <w:suppressAutoHyphens/>
      <w:overflowPunct/>
      <w:adjustRightInd/>
      <w:snapToGrid/>
      <w:spacing w:after="240" w:line="240" w:lineRule="atLeast"/>
      <w:jc w:val="left"/>
    </w:pPr>
    <w:rPr>
      <w:snapToGrid/>
      <w:sz w:val="20"/>
      <w:lang w:val="en-GB" w:eastAsia="en-US"/>
    </w:rPr>
  </w:style>
  <w:style w:type="character" w:styleId="Emphasis">
    <w:name w:val="Emphasis"/>
    <w:basedOn w:val="DefaultParagraphFont"/>
    <w:qFormat/>
    <w:rPr>
      <w:i/>
      <w:iCs/>
    </w:rPr>
  </w:style>
  <w:style w:type="paragraph" w:styleId="EnvelopeReturn">
    <w:name w:val="envelope return"/>
    <w:basedOn w:val="Normal"/>
    <w:semiHidden/>
    <w:pPr>
      <w:tabs>
        <w:tab w:val="clear" w:pos="431"/>
      </w:tabs>
      <w:suppressAutoHyphens/>
      <w:overflowPunct/>
      <w:adjustRightInd/>
      <w:snapToGrid/>
      <w:spacing w:after="240" w:line="240" w:lineRule="atLeast"/>
      <w:jc w:val="left"/>
    </w:pPr>
    <w:rPr>
      <w:rFonts w:ascii="Arial" w:hAnsi="Arial" w:cs="Arial"/>
      <w:snapToGrid/>
      <w:sz w:val="20"/>
      <w:lang w:val="en-GB" w:eastAsia="en-US"/>
    </w:rPr>
  </w:style>
  <w:style w:type="character" w:styleId="HTMLAcronym">
    <w:name w:val="HTML Acronym"/>
    <w:basedOn w:val="DefaultParagraphFont"/>
    <w:semiHidden/>
  </w:style>
  <w:style w:type="paragraph" w:styleId="HTMLAddress">
    <w:name w:val="HTML Address"/>
    <w:basedOn w:val="Normal"/>
    <w:semiHidden/>
    <w:pPr>
      <w:tabs>
        <w:tab w:val="clear" w:pos="431"/>
      </w:tabs>
      <w:suppressAutoHyphens/>
      <w:overflowPunct/>
      <w:adjustRightInd/>
      <w:snapToGrid/>
      <w:spacing w:after="240" w:line="240" w:lineRule="atLeast"/>
      <w:jc w:val="left"/>
    </w:pPr>
    <w:rPr>
      <w:i/>
      <w:iCs/>
      <w:snapToGrid/>
      <w:sz w:val="20"/>
      <w:lang w:val="en-GB" w:eastAsia="en-U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cs="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cs="Courier New"/>
      <w:sz w:val="20"/>
      <w:szCs w:val="20"/>
    </w:rPr>
  </w:style>
  <w:style w:type="paragraph" w:styleId="HTMLPreformatted">
    <w:name w:val="HTML Preformatted"/>
    <w:basedOn w:val="Normal"/>
    <w:link w:val="HTMLPreformattedChar"/>
    <w:semiHidden/>
    <w:pPr>
      <w:tabs>
        <w:tab w:val="clear" w:pos="431"/>
      </w:tabs>
      <w:suppressAutoHyphens/>
      <w:overflowPunct/>
      <w:adjustRightInd/>
      <w:snapToGrid/>
      <w:spacing w:after="240" w:line="240" w:lineRule="atLeast"/>
      <w:jc w:val="left"/>
    </w:pPr>
    <w:rPr>
      <w:rFonts w:ascii="Courier New" w:hAnsi="Courier New" w:cs="Courier New"/>
      <w:snapToGrid/>
      <w:sz w:val="20"/>
      <w:lang w:val="en-GB" w:eastAsia="en-US"/>
    </w:rPr>
  </w:style>
  <w:style w:type="character" w:styleId="HTMLSample">
    <w:name w:val="HTML Sample"/>
    <w:basedOn w:val="DefaultParagraphFont"/>
    <w:semiHidden/>
    <w:rPr>
      <w:rFonts w:ascii="Courier New" w:hAnsi="Courier New" w:cs="Courier New"/>
    </w:rPr>
  </w:style>
  <w:style w:type="character" w:styleId="HTMLTypewriter">
    <w:name w:val="HTML Typewriter"/>
    <w:basedOn w:val="DefaultParagraphFont"/>
    <w:semiHidden/>
    <w:rPr>
      <w:rFonts w:ascii="Courier New" w:hAnsi="Courier New" w:cs="Courier New"/>
      <w:sz w:val="20"/>
      <w:szCs w:val="20"/>
    </w:rPr>
  </w:style>
  <w:style w:type="character" w:styleId="HTMLVariable">
    <w:name w:val="HTML Variable"/>
    <w:basedOn w:val="DefaultParagraphFont"/>
    <w:semiHidden/>
    <w:rPr>
      <w:i/>
      <w:iCs/>
    </w:rPr>
  </w:style>
  <w:style w:type="paragraph" w:styleId="List">
    <w:name w:val="List"/>
    <w:basedOn w:val="Normal"/>
    <w:semiHidden/>
    <w:pPr>
      <w:tabs>
        <w:tab w:val="clear" w:pos="431"/>
      </w:tabs>
      <w:suppressAutoHyphens/>
      <w:overflowPunct/>
      <w:adjustRightInd/>
      <w:snapToGrid/>
      <w:spacing w:after="240" w:line="240" w:lineRule="atLeast"/>
      <w:ind w:left="283" w:hanging="283"/>
      <w:jc w:val="left"/>
    </w:pPr>
    <w:rPr>
      <w:snapToGrid/>
      <w:sz w:val="20"/>
      <w:lang w:val="en-GB" w:eastAsia="en-US"/>
    </w:rPr>
  </w:style>
  <w:style w:type="paragraph" w:styleId="List2">
    <w:name w:val="List 2"/>
    <w:basedOn w:val="Normal"/>
    <w:semiHidden/>
    <w:pPr>
      <w:tabs>
        <w:tab w:val="clear" w:pos="431"/>
      </w:tabs>
      <w:suppressAutoHyphens/>
      <w:overflowPunct/>
      <w:adjustRightInd/>
      <w:snapToGrid/>
      <w:spacing w:after="240" w:line="240" w:lineRule="atLeast"/>
      <w:ind w:left="566" w:hanging="283"/>
      <w:jc w:val="left"/>
    </w:pPr>
    <w:rPr>
      <w:snapToGrid/>
      <w:sz w:val="20"/>
      <w:lang w:val="en-GB" w:eastAsia="en-US"/>
    </w:rPr>
  </w:style>
  <w:style w:type="paragraph" w:styleId="List3">
    <w:name w:val="List 3"/>
    <w:basedOn w:val="Normal"/>
    <w:semiHidden/>
    <w:pPr>
      <w:tabs>
        <w:tab w:val="clear" w:pos="431"/>
      </w:tabs>
      <w:suppressAutoHyphens/>
      <w:overflowPunct/>
      <w:adjustRightInd/>
      <w:snapToGrid/>
      <w:spacing w:after="240" w:line="240" w:lineRule="atLeast"/>
      <w:ind w:left="849" w:hanging="283"/>
      <w:jc w:val="left"/>
    </w:pPr>
    <w:rPr>
      <w:snapToGrid/>
      <w:sz w:val="20"/>
      <w:lang w:val="en-GB" w:eastAsia="en-US"/>
    </w:rPr>
  </w:style>
  <w:style w:type="paragraph" w:styleId="List4">
    <w:name w:val="List 4"/>
    <w:basedOn w:val="Normal"/>
    <w:semiHidden/>
    <w:pPr>
      <w:tabs>
        <w:tab w:val="clear" w:pos="431"/>
      </w:tabs>
      <w:suppressAutoHyphens/>
      <w:overflowPunct/>
      <w:adjustRightInd/>
      <w:snapToGrid/>
      <w:spacing w:after="240" w:line="240" w:lineRule="atLeast"/>
      <w:ind w:left="1132" w:hanging="283"/>
      <w:jc w:val="left"/>
    </w:pPr>
    <w:rPr>
      <w:snapToGrid/>
      <w:sz w:val="20"/>
      <w:lang w:val="en-GB" w:eastAsia="en-US"/>
    </w:rPr>
  </w:style>
  <w:style w:type="paragraph" w:styleId="List5">
    <w:name w:val="List 5"/>
    <w:basedOn w:val="Normal"/>
    <w:semiHidden/>
    <w:pPr>
      <w:tabs>
        <w:tab w:val="clear" w:pos="431"/>
      </w:tabs>
      <w:suppressAutoHyphens/>
      <w:overflowPunct/>
      <w:adjustRightInd/>
      <w:snapToGrid/>
      <w:spacing w:after="240" w:line="240" w:lineRule="atLeast"/>
      <w:ind w:left="1415" w:hanging="283"/>
      <w:jc w:val="left"/>
    </w:pPr>
    <w:rPr>
      <w:snapToGrid/>
      <w:sz w:val="20"/>
      <w:lang w:val="en-GB" w:eastAsia="en-US"/>
    </w:rPr>
  </w:style>
  <w:style w:type="paragraph" w:styleId="ListBullet">
    <w:name w:val="List Bullet"/>
    <w:basedOn w:val="Normal"/>
    <w:semiHidden/>
    <w:pPr>
      <w:tabs>
        <w:tab w:val="clear" w:pos="431"/>
        <w:tab w:val="num" w:pos="360"/>
      </w:tabs>
      <w:suppressAutoHyphens/>
      <w:overflowPunct/>
      <w:adjustRightInd/>
      <w:snapToGrid/>
      <w:spacing w:after="240" w:line="240" w:lineRule="atLeast"/>
      <w:ind w:left="360" w:hanging="360"/>
      <w:jc w:val="left"/>
    </w:pPr>
    <w:rPr>
      <w:snapToGrid/>
      <w:sz w:val="20"/>
      <w:lang w:val="en-GB" w:eastAsia="en-US"/>
    </w:rPr>
  </w:style>
  <w:style w:type="paragraph" w:styleId="ListBullet2">
    <w:name w:val="List Bullet 2"/>
    <w:basedOn w:val="Normal"/>
    <w:semiHidden/>
    <w:pPr>
      <w:tabs>
        <w:tab w:val="clear" w:pos="431"/>
        <w:tab w:val="num" w:pos="643"/>
      </w:tabs>
      <w:suppressAutoHyphens/>
      <w:overflowPunct/>
      <w:adjustRightInd/>
      <w:snapToGrid/>
      <w:spacing w:after="240" w:line="240" w:lineRule="atLeast"/>
      <w:ind w:left="643" w:hanging="360"/>
      <w:jc w:val="left"/>
    </w:pPr>
    <w:rPr>
      <w:snapToGrid/>
      <w:sz w:val="20"/>
      <w:lang w:val="en-GB" w:eastAsia="en-US"/>
    </w:rPr>
  </w:style>
  <w:style w:type="paragraph" w:styleId="ListBullet3">
    <w:name w:val="List Bullet 3"/>
    <w:basedOn w:val="Normal"/>
    <w:semiHidden/>
    <w:pPr>
      <w:tabs>
        <w:tab w:val="clear" w:pos="431"/>
        <w:tab w:val="num" w:pos="926"/>
      </w:tabs>
      <w:suppressAutoHyphens/>
      <w:overflowPunct/>
      <w:adjustRightInd/>
      <w:snapToGrid/>
      <w:spacing w:after="240" w:line="240" w:lineRule="atLeast"/>
      <w:ind w:left="926" w:hanging="360"/>
      <w:jc w:val="left"/>
    </w:pPr>
    <w:rPr>
      <w:snapToGrid/>
      <w:sz w:val="20"/>
      <w:lang w:val="en-GB" w:eastAsia="en-US"/>
    </w:rPr>
  </w:style>
  <w:style w:type="paragraph" w:styleId="ListBullet4">
    <w:name w:val="List Bullet 4"/>
    <w:basedOn w:val="Normal"/>
    <w:semiHidden/>
    <w:pPr>
      <w:tabs>
        <w:tab w:val="clear" w:pos="431"/>
        <w:tab w:val="num" w:pos="1209"/>
      </w:tabs>
      <w:suppressAutoHyphens/>
      <w:overflowPunct/>
      <w:adjustRightInd/>
      <w:snapToGrid/>
      <w:spacing w:after="240" w:line="240" w:lineRule="atLeast"/>
      <w:ind w:left="1209" w:hanging="360"/>
      <w:jc w:val="left"/>
    </w:pPr>
    <w:rPr>
      <w:snapToGrid/>
      <w:sz w:val="20"/>
      <w:lang w:val="en-GB" w:eastAsia="en-US"/>
    </w:rPr>
  </w:style>
  <w:style w:type="paragraph" w:styleId="ListBullet5">
    <w:name w:val="List Bullet 5"/>
    <w:basedOn w:val="Normal"/>
    <w:semiHidden/>
    <w:pPr>
      <w:tabs>
        <w:tab w:val="clear" w:pos="431"/>
        <w:tab w:val="num" w:pos="1492"/>
      </w:tabs>
      <w:suppressAutoHyphens/>
      <w:overflowPunct/>
      <w:adjustRightInd/>
      <w:snapToGrid/>
      <w:spacing w:after="240" w:line="240" w:lineRule="atLeast"/>
      <w:ind w:left="1492" w:hanging="360"/>
      <w:jc w:val="left"/>
    </w:pPr>
    <w:rPr>
      <w:snapToGrid/>
      <w:sz w:val="20"/>
      <w:lang w:val="en-GB" w:eastAsia="en-US"/>
    </w:rPr>
  </w:style>
  <w:style w:type="paragraph" w:styleId="ListContinue">
    <w:name w:val="List Continue"/>
    <w:basedOn w:val="Normal"/>
    <w:semiHidden/>
    <w:pPr>
      <w:tabs>
        <w:tab w:val="clear" w:pos="431"/>
      </w:tabs>
      <w:suppressAutoHyphens/>
      <w:overflowPunct/>
      <w:adjustRightInd/>
      <w:snapToGrid/>
      <w:spacing w:after="120" w:line="240" w:lineRule="atLeast"/>
      <w:ind w:left="283"/>
      <w:jc w:val="left"/>
    </w:pPr>
    <w:rPr>
      <w:snapToGrid/>
      <w:sz w:val="20"/>
      <w:lang w:val="en-GB" w:eastAsia="en-US"/>
    </w:rPr>
  </w:style>
  <w:style w:type="paragraph" w:styleId="ListContinue2">
    <w:name w:val="List Continue 2"/>
    <w:basedOn w:val="Normal"/>
    <w:semiHidden/>
    <w:pPr>
      <w:tabs>
        <w:tab w:val="clear" w:pos="431"/>
      </w:tabs>
      <w:suppressAutoHyphens/>
      <w:overflowPunct/>
      <w:adjustRightInd/>
      <w:snapToGrid/>
      <w:spacing w:after="120" w:line="240" w:lineRule="atLeast"/>
      <w:ind w:left="566"/>
      <w:jc w:val="left"/>
    </w:pPr>
    <w:rPr>
      <w:snapToGrid/>
      <w:sz w:val="20"/>
      <w:lang w:val="en-GB" w:eastAsia="en-US"/>
    </w:rPr>
  </w:style>
  <w:style w:type="paragraph" w:styleId="ListContinue3">
    <w:name w:val="List Continue 3"/>
    <w:basedOn w:val="Normal"/>
    <w:semiHidden/>
    <w:pPr>
      <w:tabs>
        <w:tab w:val="clear" w:pos="431"/>
      </w:tabs>
      <w:suppressAutoHyphens/>
      <w:overflowPunct/>
      <w:adjustRightInd/>
      <w:snapToGrid/>
      <w:spacing w:after="120" w:line="240" w:lineRule="atLeast"/>
      <w:ind w:left="849"/>
      <w:jc w:val="left"/>
    </w:pPr>
    <w:rPr>
      <w:snapToGrid/>
      <w:sz w:val="20"/>
      <w:lang w:val="en-GB" w:eastAsia="en-US"/>
    </w:rPr>
  </w:style>
  <w:style w:type="paragraph" w:styleId="ListContinue4">
    <w:name w:val="List Continue 4"/>
    <w:basedOn w:val="Normal"/>
    <w:semiHidden/>
    <w:pPr>
      <w:tabs>
        <w:tab w:val="clear" w:pos="431"/>
      </w:tabs>
      <w:suppressAutoHyphens/>
      <w:overflowPunct/>
      <w:adjustRightInd/>
      <w:snapToGrid/>
      <w:spacing w:after="120" w:line="240" w:lineRule="atLeast"/>
      <w:ind w:left="1132"/>
      <w:jc w:val="left"/>
    </w:pPr>
    <w:rPr>
      <w:snapToGrid/>
      <w:sz w:val="20"/>
      <w:lang w:val="en-GB" w:eastAsia="en-US"/>
    </w:rPr>
  </w:style>
  <w:style w:type="paragraph" w:styleId="ListContinue5">
    <w:name w:val="List Continue 5"/>
    <w:basedOn w:val="Normal"/>
    <w:semiHidden/>
    <w:pPr>
      <w:tabs>
        <w:tab w:val="clear" w:pos="431"/>
      </w:tabs>
      <w:suppressAutoHyphens/>
      <w:overflowPunct/>
      <w:adjustRightInd/>
      <w:snapToGrid/>
      <w:spacing w:after="120" w:line="240" w:lineRule="atLeast"/>
      <w:ind w:left="1415"/>
      <w:jc w:val="left"/>
    </w:pPr>
    <w:rPr>
      <w:snapToGrid/>
      <w:sz w:val="20"/>
      <w:lang w:val="en-GB" w:eastAsia="en-US"/>
    </w:rPr>
  </w:style>
  <w:style w:type="paragraph" w:styleId="ListNumber">
    <w:name w:val="List Number"/>
    <w:basedOn w:val="Normal"/>
    <w:semiHidden/>
    <w:pPr>
      <w:tabs>
        <w:tab w:val="clear" w:pos="431"/>
        <w:tab w:val="num" w:pos="360"/>
      </w:tabs>
      <w:suppressAutoHyphens/>
      <w:overflowPunct/>
      <w:adjustRightInd/>
      <w:snapToGrid/>
      <w:spacing w:after="240" w:line="240" w:lineRule="atLeast"/>
      <w:ind w:left="360" w:hanging="360"/>
      <w:jc w:val="left"/>
    </w:pPr>
    <w:rPr>
      <w:snapToGrid/>
      <w:sz w:val="20"/>
      <w:lang w:val="en-GB" w:eastAsia="en-US"/>
    </w:rPr>
  </w:style>
  <w:style w:type="paragraph" w:styleId="ListNumber2">
    <w:name w:val="List Number 2"/>
    <w:basedOn w:val="Normal"/>
    <w:semiHidden/>
    <w:pPr>
      <w:tabs>
        <w:tab w:val="clear" w:pos="431"/>
        <w:tab w:val="num" w:pos="643"/>
      </w:tabs>
      <w:suppressAutoHyphens/>
      <w:overflowPunct/>
      <w:adjustRightInd/>
      <w:snapToGrid/>
      <w:spacing w:after="240" w:line="240" w:lineRule="atLeast"/>
      <w:ind w:left="643" w:hanging="360"/>
      <w:jc w:val="left"/>
    </w:pPr>
    <w:rPr>
      <w:snapToGrid/>
      <w:sz w:val="20"/>
      <w:lang w:val="en-GB" w:eastAsia="en-US"/>
    </w:rPr>
  </w:style>
  <w:style w:type="paragraph" w:styleId="ListNumber3">
    <w:name w:val="List Number 3"/>
    <w:basedOn w:val="Normal"/>
    <w:semiHidden/>
    <w:pPr>
      <w:tabs>
        <w:tab w:val="clear" w:pos="431"/>
        <w:tab w:val="num" w:pos="926"/>
      </w:tabs>
      <w:suppressAutoHyphens/>
      <w:overflowPunct/>
      <w:adjustRightInd/>
      <w:snapToGrid/>
      <w:spacing w:after="240" w:line="240" w:lineRule="atLeast"/>
      <w:ind w:left="926" w:hanging="360"/>
      <w:jc w:val="left"/>
    </w:pPr>
    <w:rPr>
      <w:snapToGrid/>
      <w:sz w:val="20"/>
      <w:lang w:val="en-GB" w:eastAsia="en-US"/>
    </w:rPr>
  </w:style>
  <w:style w:type="paragraph" w:styleId="ListNumber4">
    <w:name w:val="List Number 4"/>
    <w:basedOn w:val="Normal"/>
    <w:semiHidden/>
    <w:pPr>
      <w:tabs>
        <w:tab w:val="clear" w:pos="431"/>
        <w:tab w:val="num" w:pos="1209"/>
      </w:tabs>
      <w:suppressAutoHyphens/>
      <w:overflowPunct/>
      <w:adjustRightInd/>
      <w:snapToGrid/>
      <w:spacing w:after="240" w:line="240" w:lineRule="atLeast"/>
      <w:ind w:left="1209" w:hanging="360"/>
      <w:jc w:val="left"/>
    </w:pPr>
    <w:rPr>
      <w:snapToGrid/>
      <w:sz w:val="20"/>
      <w:lang w:val="en-GB" w:eastAsia="en-US"/>
    </w:rPr>
  </w:style>
  <w:style w:type="paragraph" w:styleId="ListNumber5">
    <w:name w:val="List Number 5"/>
    <w:basedOn w:val="Normal"/>
    <w:semiHidden/>
    <w:pPr>
      <w:tabs>
        <w:tab w:val="clear" w:pos="431"/>
        <w:tab w:val="num" w:pos="1492"/>
      </w:tabs>
      <w:suppressAutoHyphens/>
      <w:overflowPunct/>
      <w:adjustRightInd/>
      <w:snapToGrid/>
      <w:spacing w:after="240" w:line="240" w:lineRule="atLeast"/>
      <w:ind w:left="1492" w:hanging="360"/>
      <w:jc w:val="left"/>
    </w:pPr>
    <w:rPr>
      <w:snapToGrid/>
      <w:sz w:val="20"/>
      <w:lang w:val="en-GB"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tabs>
        <w:tab w:val="clear" w:pos="431"/>
      </w:tabs>
      <w:suppressAutoHyphens/>
      <w:overflowPunct/>
      <w:adjustRightInd/>
      <w:snapToGrid/>
      <w:spacing w:after="240" w:line="240" w:lineRule="atLeast"/>
      <w:ind w:left="1134" w:hanging="1134"/>
      <w:jc w:val="left"/>
    </w:pPr>
    <w:rPr>
      <w:rFonts w:ascii="Arial" w:hAnsi="Arial" w:cs="Arial"/>
      <w:snapToGrid/>
      <w:sz w:val="24"/>
      <w:szCs w:val="24"/>
      <w:lang w:val="en-GB" w:eastAsia="en-US"/>
    </w:rPr>
  </w:style>
  <w:style w:type="paragraph" w:styleId="NormalWeb">
    <w:name w:val="Normal (Web)"/>
    <w:aliases w:val="webb"/>
    <w:basedOn w:val="Normal"/>
    <w:semiHidden/>
    <w:pPr>
      <w:tabs>
        <w:tab w:val="clear" w:pos="431"/>
      </w:tabs>
      <w:suppressAutoHyphens/>
      <w:overflowPunct/>
      <w:adjustRightInd/>
      <w:snapToGrid/>
      <w:spacing w:after="240" w:line="240" w:lineRule="atLeast"/>
      <w:jc w:val="left"/>
    </w:pPr>
    <w:rPr>
      <w:snapToGrid/>
      <w:sz w:val="24"/>
      <w:szCs w:val="24"/>
      <w:lang w:val="en-GB" w:eastAsia="en-US"/>
    </w:rPr>
  </w:style>
  <w:style w:type="paragraph" w:styleId="NormalIndent">
    <w:name w:val="Normal Indent"/>
    <w:basedOn w:val="Normal"/>
    <w:semiHidden/>
    <w:pPr>
      <w:tabs>
        <w:tab w:val="clear" w:pos="431"/>
      </w:tabs>
      <w:suppressAutoHyphens/>
      <w:overflowPunct/>
      <w:adjustRightInd/>
      <w:snapToGrid/>
      <w:spacing w:after="240" w:line="240" w:lineRule="atLeast"/>
      <w:ind w:left="567"/>
      <w:jc w:val="left"/>
    </w:pPr>
    <w:rPr>
      <w:snapToGrid/>
      <w:sz w:val="20"/>
      <w:lang w:val="en-GB" w:eastAsia="en-US"/>
    </w:rPr>
  </w:style>
  <w:style w:type="paragraph" w:styleId="NoteHeading">
    <w:name w:val="Note Heading"/>
    <w:basedOn w:val="Normal"/>
    <w:next w:val="Normal"/>
    <w:semiHidden/>
    <w:pPr>
      <w:tabs>
        <w:tab w:val="clear" w:pos="431"/>
      </w:tabs>
      <w:suppressAutoHyphens/>
      <w:overflowPunct/>
      <w:adjustRightInd/>
      <w:snapToGrid/>
      <w:spacing w:after="240" w:line="240" w:lineRule="atLeast"/>
      <w:jc w:val="left"/>
    </w:pPr>
    <w:rPr>
      <w:snapToGrid/>
      <w:sz w:val="20"/>
      <w:lang w:val="en-GB" w:eastAsia="en-US"/>
    </w:rPr>
  </w:style>
  <w:style w:type="paragraph" w:styleId="Salutation">
    <w:name w:val="Salutation"/>
    <w:basedOn w:val="Normal"/>
    <w:next w:val="Normal"/>
    <w:semiHidden/>
    <w:pPr>
      <w:tabs>
        <w:tab w:val="clear" w:pos="431"/>
      </w:tabs>
      <w:suppressAutoHyphens/>
      <w:overflowPunct/>
      <w:adjustRightInd/>
      <w:snapToGrid/>
      <w:spacing w:after="240" w:line="240" w:lineRule="atLeast"/>
      <w:jc w:val="left"/>
    </w:pPr>
    <w:rPr>
      <w:snapToGrid/>
      <w:sz w:val="20"/>
      <w:lang w:val="en-GB" w:eastAsia="en-US"/>
    </w:rPr>
  </w:style>
  <w:style w:type="paragraph" w:styleId="Signature">
    <w:name w:val="Signature"/>
    <w:basedOn w:val="Normal"/>
    <w:semiHidden/>
    <w:pPr>
      <w:tabs>
        <w:tab w:val="clear" w:pos="431"/>
      </w:tabs>
      <w:suppressAutoHyphens/>
      <w:overflowPunct/>
      <w:adjustRightInd/>
      <w:snapToGrid/>
      <w:spacing w:after="240" w:line="240" w:lineRule="atLeast"/>
      <w:ind w:left="4252"/>
      <w:jc w:val="left"/>
    </w:pPr>
    <w:rPr>
      <w:snapToGrid/>
      <w:sz w:val="20"/>
      <w:lang w:val="en-GB" w:eastAsia="en-US"/>
    </w:rPr>
  </w:style>
  <w:style w:type="character" w:styleId="Strong">
    <w:name w:val="Strong"/>
    <w:basedOn w:val="DefaultParagraphFont"/>
    <w:qFormat/>
    <w:rPr>
      <w:b/>
      <w:bCs/>
    </w:rPr>
  </w:style>
  <w:style w:type="paragraph" w:styleId="Subtitle">
    <w:name w:val="Subtitle"/>
    <w:basedOn w:val="Normal"/>
    <w:qFormat/>
    <w:pPr>
      <w:tabs>
        <w:tab w:val="clear" w:pos="431"/>
      </w:tabs>
      <w:suppressAutoHyphens/>
      <w:overflowPunct/>
      <w:adjustRightInd/>
      <w:snapToGrid/>
      <w:spacing w:after="60" w:line="240" w:lineRule="atLeast"/>
      <w:jc w:val="center"/>
      <w:outlineLvl w:val="1"/>
    </w:pPr>
    <w:rPr>
      <w:rFonts w:ascii="Arial" w:hAnsi="Arial" w:cs="Arial"/>
      <w:snapToGrid/>
      <w:sz w:val="24"/>
      <w:szCs w:val="24"/>
      <w:lang w:val="en-GB" w:eastAsia="en-US"/>
    </w:rPr>
  </w:style>
  <w:style w:type="table" w:styleId="Table3Deffects1">
    <w:name w:val="Table 3D effects 1"/>
    <w:basedOn w:val="TableNormal"/>
    <w:semiHidden/>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velopeAddress">
    <w:name w:val="envelope address"/>
    <w:basedOn w:val="Normal"/>
    <w:semiHidden/>
    <w:pPr>
      <w:framePr w:w="7920" w:h="1980" w:hRule="exact" w:hSpace="180" w:wrap="auto" w:hAnchor="page" w:xAlign="center" w:yAlign="bottom"/>
      <w:tabs>
        <w:tab w:val="clear" w:pos="431"/>
      </w:tabs>
      <w:suppressAutoHyphens/>
      <w:overflowPunct/>
      <w:adjustRightInd/>
      <w:snapToGrid/>
      <w:spacing w:after="240" w:line="240" w:lineRule="atLeast"/>
      <w:ind w:left="2880"/>
      <w:jc w:val="left"/>
    </w:pPr>
    <w:rPr>
      <w:rFonts w:ascii="Arial" w:hAnsi="Arial" w:cs="Arial"/>
      <w:snapToGrid/>
      <w:sz w:val="24"/>
      <w:szCs w:val="24"/>
      <w:lang w:val="en-GB" w:eastAsia="en-US"/>
    </w:rPr>
  </w:style>
  <w:style w:type="character" w:customStyle="1" w:styleId="FootnoteTextChar">
    <w:name w:val="Footnote Text Char"/>
    <w:basedOn w:val="DefaultParagraphFont"/>
    <w:link w:val="FootnoteText"/>
    <w:rPr>
      <w:rFonts w:eastAsia="SimSun"/>
      <w:snapToGrid w:val="0"/>
      <w:sz w:val="18"/>
      <w:lang w:val="en-US" w:eastAsia="zh-CN" w:bidi="ar-SA"/>
    </w:rPr>
  </w:style>
  <w:style w:type="character" w:customStyle="1" w:styleId="SingleTxtGChar">
    <w:name w:val="_ Single Txt_G Char"/>
    <w:basedOn w:val="DefaultParagraphFont"/>
    <w:link w:val="SingleTxtG"/>
    <w:rPr>
      <w:rFonts w:eastAsia="SimSun"/>
      <w:lang w:val="en-GB" w:eastAsia="en-US" w:bidi="ar-SA"/>
    </w:rPr>
  </w:style>
  <w:style w:type="paragraph" w:customStyle="1" w:styleId="a6">
    <w:name w:val="列出段落"/>
    <w:basedOn w:val="Normal"/>
    <w:qFormat/>
    <w:pPr>
      <w:widowControl w:val="0"/>
      <w:tabs>
        <w:tab w:val="clear" w:pos="431"/>
      </w:tabs>
      <w:overflowPunct/>
      <w:adjustRightInd/>
      <w:snapToGrid/>
      <w:spacing w:after="240" w:line="240" w:lineRule="auto"/>
      <w:ind w:firstLineChars="200" w:firstLine="420"/>
    </w:pPr>
    <w:rPr>
      <w:rFonts w:ascii="Calibri" w:hAnsi="Calibri"/>
      <w:snapToGrid/>
      <w:kern w:val="2"/>
      <w:szCs w:val="22"/>
    </w:rPr>
  </w:style>
  <w:style w:type="paragraph" w:styleId="TOC2">
    <w:name w:val="toc 2"/>
    <w:basedOn w:val="Normal"/>
    <w:next w:val="Normal"/>
    <w:autoRedefine/>
    <w:semiHidden/>
    <w:pPr>
      <w:tabs>
        <w:tab w:val="clear" w:pos="431"/>
      </w:tabs>
      <w:overflowPunct/>
      <w:adjustRightInd/>
      <w:snapToGrid/>
      <w:spacing w:after="240" w:line="240" w:lineRule="auto"/>
      <w:ind w:left="240"/>
      <w:jc w:val="left"/>
    </w:pPr>
    <w:rPr>
      <w:snapToGrid/>
      <w:sz w:val="24"/>
      <w:szCs w:val="24"/>
      <w:lang w:eastAsia="en-US"/>
    </w:rPr>
  </w:style>
  <w:style w:type="paragraph" w:styleId="TOC1">
    <w:name w:val="toc 1"/>
    <w:basedOn w:val="Normal"/>
    <w:next w:val="Normal"/>
    <w:autoRedefine/>
    <w:semiHidden/>
    <w:pPr>
      <w:tabs>
        <w:tab w:val="clear" w:pos="431"/>
      </w:tabs>
      <w:suppressAutoHyphens/>
      <w:overflowPunct/>
      <w:adjustRightInd/>
      <w:snapToGrid/>
      <w:spacing w:after="240" w:line="240" w:lineRule="atLeast"/>
      <w:jc w:val="left"/>
    </w:pPr>
    <w:rPr>
      <w:snapToGrid/>
      <w:sz w:val="20"/>
      <w:lang w:val="en-GB" w:eastAsia="en-US"/>
    </w:rPr>
  </w:style>
  <w:style w:type="paragraph" w:styleId="TOC3">
    <w:name w:val="toc 3"/>
    <w:basedOn w:val="Normal"/>
    <w:next w:val="Normal"/>
    <w:autoRedefine/>
    <w:semiHidden/>
    <w:pPr>
      <w:tabs>
        <w:tab w:val="clear" w:pos="431"/>
      </w:tabs>
      <w:overflowPunct/>
      <w:adjustRightInd/>
      <w:snapToGrid/>
      <w:spacing w:after="240" w:line="240" w:lineRule="auto"/>
      <w:ind w:left="480"/>
      <w:jc w:val="left"/>
    </w:pPr>
    <w:rPr>
      <w:snapToGrid/>
      <w:sz w:val="24"/>
      <w:szCs w:val="24"/>
      <w:lang w:eastAsia="en-US"/>
    </w:rPr>
  </w:style>
  <w:style w:type="paragraph" w:styleId="TOC7">
    <w:name w:val="toc 7"/>
    <w:basedOn w:val="Normal"/>
    <w:next w:val="Normal"/>
    <w:semiHidden/>
    <w:pPr>
      <w:tabs>
        <w:tab w:val="clear" w:pos="431"/>
      </w:tabs>
      <w:suppressAutoHyphens/>
      <w:overflowPunct/>
      <w:adjustRightInd/>
      <w:snapToGrid/>
      <w:spacing w:after="240" w:line="360" w:lineRule="auto"/>
      <w:ind w:left="1440"/>
      <w:jc w:val="left"/>
    </w:pPr>
    <w:rPr>
      <w:snapToGrid/>
      <w:sz w:val="18"/>
      <w:szCs w:val="18"/>
      <w:lang w:val="de-DE" w:eastAsia="ar-SA"/>
    </w:rPr>
  </w:style>
  <w:style w:type="paragraph" w:styleId="TOC8">
    <w:name w:val="toc 8"/>
    <w:basedOn w:val="Normal"/>
    <w:next w:val="Normal"/>
    <w:semiHidden/>
    <w:pPr>
      <w:tabs>
        <w:tab w:val="clear" w:pos="431"/>
      </w:tabs>
      <w:suppressAutoHyphens/>
      <w:overflowPunct/>
      <w:adjustRightInd/>
      <w:snapToGrid/>
      <w:spacing w:after="240" w:line="360" w:lineRule="auto"/>
      <w:ind w:left="1680"/>
      <w:jc w:val="left"/>
    </w:pPr>
    <w:rPr>
      <w:snapToGrid/>
      <w:sz w:val="18"/>
      <w:szCs w:val="18"/>
      <w:lang w:val="de-DE" w:eastAsia="ar-SA"/>
    </w:rPr>
  </w:style>
  <w:style w:type="paragraph" w:styleId="TOC4">
    <w:name w:val="toc 4"/>
    <w:basedOn w:val="Normal"/>
    <w:next w:val="Normal"/>
    <w:autoRedefine/>
    <w:semiHidden/>
    <w:pPr>
      <w:tabs>
        <w:tab w:val="clear" w:pos="431"/>
      </w:tabs>
      <w:overflowPunct/>
      <w:adjustRightInd/>
      <w:snapToGrid/>
      <w:spacing w:after="240" w:line="240" w:lineRule="auto"/>
      <w:ind w:left="720"/>
      <w:jc w:val="left"/>
    </w:pPr>
    <w:rPr>
      <w:snapToGrid/>
      <w:sz w:val="24"/>
      <w:szCs w:val="24"/>
      <w:lang w:eastAsia="en-US"/>
    </w:rPr>
  </w:style>
  <w:style w:type="paragraph" w:styleId="TOC5">
    <w:name w:val="toc 5"/>
    <w:basedOn w:val="Normal"/>
    <w:next w:val="Normal"/>
    <w:autoRedefine/>
    <w:semiHidden/>
    <w:pPr>
      <w:tabs>
        <w:tab w:val="clear" w:pos="431"/>
      </w:tabs>
      <w:overflowPunct/>
      <w:adjustRightInd/>
      <w:snapToGrid/>
      <w:spacing w:after="240" w:line="240" w:lineRule="auto"/>
      <w:ind w:left="960"/>
      <w:jc w:val="left"/>
    </w:pPr>
    <w:rPr>
      <w:snapToGrid/>
      <w:sz w:val="24"/>
      <w:szCs w:val="24"/>
      <w:lang w:eastAsia="en-US"/>
    </w:rPr>
  </w:style>
  <w:style w:type="paragraph" w:styleId="TOC6">
    <w:name w:val="toc 6"/>
    <w:basedOn w:val="Normal"/>
    <w:next w:val="Normal"/>
    <w:autoRedefine/>
    <w:semiHidden/>
    <w:pPr>
      <w:tabs>
        <w:tab w:val="clear" w:pos="431"/>
      </w:tabs>
      <w:overflowPunct/>
      <w:adjustRightInd/>
      <w:snapToGrid/>
      <w:spacing w:after="240" w:line="240" w:lineRule="auto"/>
      <w:ind w:left="1200"/>
      <w:jc w:val="left"/>
    </w:pPr>
    <w:rPr>
      <w:snapToGrid/>
      <w:sz w:val="24"/>
      <w:szCs w:val="24"/>
      <w:lang w:eastAsia="en-US"/>
    </w:rPr>
  </w:style>
  <w:style w:type="paragraph" w:styleId="TOC9">
    <w:name w:val="toc 9"/>
    <w:basedOn w:val="Normal"/>
    <w:next w:val="Normal"/>
    <w:autoRedefine/>
    <w:semiHidden/>
    <w:pPr>
      <w:tabs>
        <w:tab w:val="clear" w:pos="431"/>
      </w:tabs>
      <w:overflowPunct/>
      <w:adjustRightInd/>
      <w:snapToGrid/>
      <w:spacing w:after="240" w:line="240" w:lineRule="auto"/>
      <w:ind w:left="1920"/>
      <w:jc w:val="left"/>
    </w:pPr>
    <w:rPr>
      <w:snapToGrid/>
      <w:sz w:val="24"/>
      <w:szCs w:val="24"/>
      <w:lang w:eastAsia="en-US"/>
    </w:rPr>
  </w:style>
  <w:style w:type="character" w:customStyle="1" w:styleId="5GChar">
    <w:name w:val="5_G Char"/>
    <w:aliases w:val="Texto nota pie IIRSA Char,F1 Char,Texto Char,nota Char,pie Char,Ref. Char,al Char,Footnote Text Char Char Char Char Char Char1,Footnote Text Char Char Char Char Char2,Footnote reference Char1,FA Fu Char1, Car1 Char1,Texto nota pie Car1 Char1"/>
    <w:basedOn w:val="DefaultParagraphFont"/>
    <w:semiHidden/>
    <w:rPr>
      <w:sz w:val="18"/>
      <w:lang w:val="es-ES" w:eastAsia="es-ES" w:bidi="ar-SA"/>
    </w:rPr>
  </w:style>
  <w:style w:type="character" w:customStyle="1" w:styleId="3GCharChar">
    <w:name w:val="3_G Char Char"/>
    <w:basedOn w:val="DefaultParagraphFont"/>
    <w:rPr>
      <w:rFonts w:eastAsia="SimSun"/>
      <w:sz w:val="16"/>
      <w:lang w:val="en-GB" w:eastAsia="en-US" w:bidi="ar-SA"/>
    </w:rPr>
  </w:style>
  <w:style w:type="paragraph" w:customStyle="1" w:styleId="Default">
    <w:name w:val="Default"/>
    <w:pPr>
      <w:autoSpaceDE w:val="0"/>
      <w:autoSpaceDN w:val="0"/>
      <w:adjustRightInd w:val="0"/>
      <w:spacing w:after="240"/>
    </w:pPr>
    <w:rPr>
      <w:color w:val="000000"/>
      <w:sz w:val="24"/>
      <w:szCs w:val="24"/>
      <w:lang w:val="es-ES" w:eastAsia="es-ES"/>
    </w:rPr>
  </w:style>
  <w:style w:type="paragraph" w:customStyle="1" w:styleId="Sinespaciado1">
    <w:name w:val="Sin espaciado1"/>
    <w:qFormat/>
    <w:pPr>
      <w:widowControl w:val="0"/>
      <w:autoSpaceDE w:val="0"/>
      <w:autoSpaceDN w:val="0"/>
      <w:adjustRightInd w:val="0"/>
      <w:spacing w:after="240"/>
    </w:pPr>
    <w:rPr>
      <w:sz w:val="24"/>
      <w:szCs w:val="24"/>
      <w:lang w:val="es-PY" w:eastAsia="es-ES"/>
    </w:rPr>
  </w:style>
  <w:style w:type="paragraph" w:styleId="TOCHeading">
    <w:name w:val="TOC Heading"/>
    <w:basedOn w:val="Heading1"/>
    <w:next w:val="Normal"/>
    <w:qFormat/>
    <w:pPr>
      <w:widowControl/>
      <w:tabs>
        <w:tab w:val="clear" w:pos="431"/>
      </w:tabs>
      <w:overflowPunct/>
      <w:adjustRightInd/>
      <w:snapToGrid/>
      <w:spacing w:before="480" w:after="0" w:line="276" w:lineRule="auto"/>
      <w:jc w:val="left"/>
      <w:outlineLvl w:val="9"/>
    </w:pPr>
    <w:rPr>
      <w:rFonts w:ascii="Cambria" w:hAnsi="Cambria"/>
      <w:bCs/>
      <w:color w:val="365F91"/>
      <w:kern w:val="0"/>
      <w:sz w:val="28"/>
      <w:szCs w:val="28"/>
      <w:lang w:eastAsia="en-US"/>
    </w:rPr>
  </w:style>
  <w:style w:type="paragraph" w:customStyle="1" w:styleId="Prrafodelista">
    <w:name w:val="Párrafo de lista"/>
    <w:basedOn w:val="Normal"/>
    <w:qFormat/>
    <w:pPr>
      <w:tabs>
        <w:tab w:val="clear" w:pos="431"/>
      </w:tabs>
      <w:overflowPunct/>
      <w:adjustRightInd/>
      <w:snapToGrid/>
      <w:spacing w:after="200" w:line="276" w:lineRule="auto"/>
      <w:ind w:left="720"/>
      <w:contextualSpacing/>
      <w:jc w:val="left"/>
    </w:pPr>
    <w:rPr>
      <w:rFonts w:ascii="Calibri" w:eastAsia="Calibri" w:hAnsi="Calibri"/>
      <w:snapToGrid/>
      <w:sz w:val="22"/>
      <w:szCs w:val="22"/>
      <w:lang w:val="es-ES" w:eastAsia="en-US"/>
    </w:rPr>
  </w:style>
  <w:style w:type="character" w:customStyle="1" w:styleId="FootnoteTextCharCharCharCharCharChar">
    <w:name w:val="Footnote Text Char Char Char Char Char Char"/>
    <w:aliases w:val="Footnote Text Char Char Char Char Char1,Footnote reference Char,FA Fu Char, Car1 Char,Texto nota pie Car1 Char,Texto nota pie Car Car Char, Car1 Car2 Char,ft Char,texto de nota al pie Char"/>
    <w:basedOn w:val="DefaultParagraphFont"/>
    <w:rPr>
      <w:sz w:val="18"/>
      <w:lang w:val="fr-CH" w:eastAsia="en-US" w:bidi="ar-SA"/>
    </w:rPr>
  </w:style>
  <w:style w:type="paragraph" w:styleId="BalloonText">
    <w:name w:val="Balloon Text"/>
    <w:basedOn w:val="Normal"/>
    <w:link w:val="BalloonTextChar"/>
    <w:semiHidden/>
    <w:pPr>
      <w:tabs>
        <w:tab w:val="clear" w:pos="431"/>
      </w:tabs>
      <w:overflowPunct/>
      <w:adjustRightInd/>
      <w:snapToGrid/>
      <w:spacing w:after="240" w:line="240" w:lineRule="atLeast"/>
      <w:jc w:val="left"/>
    </w:pPr>
    <w:rPr>
      <w:rFonts w:ascii="Tahoma" w:hAnsi="Tahoma" w:cs="Tahoma"/>
      <w:snapToGrid/>
      <w:sz w:val="16"/>
      <w:szCs w:val="16"/>
      <w:lang w:val="es-ES" w:eastAsia="es-ES"/>
    </w:rPr>
  </w:style>
  <w:style w:type="character" w:customStyle="1" w:styleId="H23GChar">
    <w:name w:val="_ H_2/3_G Char"/>
    <w:basedOn w:val="DefaultParagraphFont"/>
    <w:link w:val="H23G"/>
    <w:rPr>
      <w:rFonts w:eastAsia="SimSun"/>
      <w:b/>
      <w:lang w:val="en-GB" w:eastAsia="en-US" w:bidi="ar-SA"/>
    </w:rPr>
  </w:style>
  <w:style w:type="character" w:customStyle="1" w:styleId="Heading1Char">
    <w:name w:val="Heading 1 Char"/>
    <w:aliases w:val="Table_G Char"/>
    <w:basedOn w:val="SingleTxtGChar"/>
    <w:link w:val="Heading1"/>
    <w:rPr>
      <w:b/>
      <w:kern w:val="32"/>
      <w:sz w:val="30"/>
      <w:lang w:val="en-US" w:eastAsia="zh-CN"/>
    </w:rPr>
  </w:style>
  <w:style w:type="character" w:customStyle="1" w:styleId="shorttext">
    <w:name w:val="short_text"/>
    <w:basedOn w:val="DefaultParagraphFont"/>
  </w:style>
  <w:style w:type="character" w:customStyle="1" w:styleId="longtext">
    <w:name w:val="long_text"/>
    <w:basedOn w:val="DefaultParagraphFont"/>
  </w:style>
  <w:style w:type="paragraph" w:styleId="CommentSubject">
    <w:name w:val="annotation subject"/>
    <w:basedOn w:val="CommentText"/>
    <w:next w:val="CommentText"/>
    <w:link w:val="CommentSubjectChar"/>
    <w:semiHidden/>
    <w:pPr>
      <w:suppressAutoHyphens w:val="0"/>
    </w:pPr>
    <w:rPr>
      <w:b/>
      <w:bCs/>
      <w:lang w:val="es-ES" w:eastAsia="es-ES"/>
    </w:rPr>
  </w:style>
  <w:style w:type="character" w:customStyle="1" w:styleId="tw4winMark">
    <w:name w:val="tw4winMark"/>
    <w:rPr>
      <w:rFonts w:ascii="Courier New" w:hAnsi="Courier New"/>
      <w:vanish/>
      <w:color w:val="800080"/>
      <w:vertAlign w:val="subscript"/>
    </w:rPr>
  </w:style>
  <w:style w:type="character" w:customStyle="1" w:styleId="HChGChar">
    <w:name w:val="_ H _Ch_G Char"/>
    <w:link w:val="HChG"/>
    <w:rPr>
      <w:rFonts w:eastAsia="SimSun"/>
      <w:b/>
      <w:sz w:val="28"/>
      <w:lang w:val="en-GB" w:eastAsia="en-US" w:bidi="ar-SA"/>
    </w:rPr>
  </w:style>
  <w:style w:type="character" w:customStyle="1" w:styleId="H1GChar">
    <w:name w:val="_ H_1_G Char"/>
    <w:link w:val="H1G"/>
    <w:rPr>
      <w:rFonts w:eastAsia="SimSun"/>
      <w:b/>
      <w:sz w:val="24"/>
      <w:lang w:val="en-GB" w:eastAsia="en-US" w:bidi="ar-SA"/>
    </w:rPr>
  </w:style>
  <w:style w:type="table" w:customStyle="1" w:styleId="TableGrid10">
    <w:name w:val="Table Grid1"/>
    <w:basedOn w:val="TableNormal"/>
    <w:next w:val="TableGrid"/>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Heading2Char">
    <w:name w:val="Heading 2 Char"/>
    <w:link w:val="Heading2"/>
    <w:locked/>
    <w:rPr>
      <w:rFonts w:eastAsia="SimSun"/>
      <w:snapToGrid w:val="0"/>
      <w:kern w:val="28"/>
      <w:sz w:val="28"/>
      <w:lang w:val="en-US" w:eastAsia="zh-CN" w:bidi="ar-SA"/>
    </w:rPr>
  </w:style>
  <w:style w:type="character" w:customStyle="1" w:styleId="Heading3Char">
    <w:name w:val="Heading 3 Char"/>
    <w:link w:val="Heading3"/>
    <w:locked/>
    <w:rPr>
      <w:rFonts w:eastAsia="SimSun"/>
      <w:snapToGrid w:val="0"/>
      <w:kern w:val="28"/>
      <w:sz w:val="21"/>
      <w:u w:val="single"/>
      <w:lang w:val="en-US" w:eastAsia="zh-CN" w:bidi="ar-SA"/>
    </w:rPr>
  </w:style>
  <w:style w:type="character" w:customStyle="1" w:styleId="Heading7Char">
    <w:name w:val="Heading 7 Char"/>
    <w:link w:val="Heading7"/>
    <w:locked/>
    <w:rPr>
      <w:rFonts w:eastAsia="SimSun"/>
      <w:b/>
      <w:bCs/>
      <w:snapToGrid w:val="0"/>
      <w:sz w:val="21"/>
      <w:szCs w:val="24"/>
      <w:lang w:val="en-US" w:eastAsia="zh-CN" w:bidi="ar-SA"/>
    </w:rPr>
  </w:style>
  <w:style w:type="character" w:customStyle="1" w:styleId="Heading8Char">
    <w:name w:val="Heading 8 Char"/>
    <w:link w:val="Heading8"/>
    <w:locked/>
    <w:rPr>
      <w:rFonts w:ascii="Arial" w:eastAsia="SimHei" w:hAnsi="Arial"/>
      <w:snapToGrid w:val="0"/>
      <w:sz w:val="21"/>
      <w:szCs w:val="24"/>
      <w:lang w:val="en-US" w:eastAsia="zh-CN" w:bidi="ar-SA"/>
    </w:rPr>
  </w:style>
  <w:style w:type="character" w:customStyle="1" w:styleId="HeaderChar">
    <w:name w:val="Header Char"/>
    <w:link w:val="Header"/>
    <w:locked/>
    <w:rPr>
      <w:rFonts w:eastAsia="SimSun"/>
      <w:b/>
      <w:snapToGrid w:val="0"/>
      <w:sz w:val="18"/>
      <w:lang w:val="en-GB" w:eastAsia="en-US" w:bidi="ar-SA"/>
    </w:rPr>
  </w:style>
  <w:style w:type="character" w:customStyle="1" w:styleId="5GChar1">
    <w:name w:val="5_G Char1"/>
    <w:aliases w:val="Char Char Char"/>
    <w:semiHidden/>
    <w:locked/>
    <w:rPr>
      <w:rFonts w:eastAsia="SimSun"/>
      <w:sz w:val="18"/>
      <w:lang w:val="fr-CH" w:eastAsia="en-US" w:bidi="ar-SA"/>
    </w:rPr>
  </w:style>
  <w:style w:type="character" w:customStyle="1" w:styleId="TitleChar">
    <w:name w:val="Title Char"/>
    <w:link w:val="Title"/>
    <w:locked/>
    <w:rPr>
      <w:rFonts w:ascii="Arial" w:eastAsia="SimSun" w:hAnsi="Arial" w:cs="Arial"/>
      <w:b/>
      <w:bCs/>
      <w:snapToGrid w:val="0"/>
      <w:sz w:val="32"/>
      <w:szCs w:val="32"/>
      <w:lang w:val="en-US" w:eastAsia="zh-CN" w:bidi="ar-SA"/>
    </w:rPr>
  </w:style>
  <w:style w:type="character" w:customStyle="1" w:styleId="BodyText3Char">
    <w:name w:val="Body Text 3 Char"/>
    <w:link w:val="BodyText3"/>
    <w:locked/>
    <w:rPr>
      <w:rFonts w:eastAsia="SimSun"/>
      <w:sz w:val="16"/>
      <w:szCs w:val="16"/>
      <w:lang w:val="en-GB" w:eastAsia="en-US" w:bidi="ar-SA"/>
    </w:rPr>
  </w:style>
  <w:style w:type="character" w:customStyle="1" w:styleId="BodyTextChar">
    <w:name w:val="Body Text Char"/>
    <w:link w:val="BodyText"/>
    <w:locked/>
    <w:rPr>
      <w:rFonts w:eastAsia="SimSun"/>
      <w:lang w:val="en-GB" w:eastAsia="en-US" w:bidi="ar-SA"/>
    </w:rPr>
  </w:style>
  <w:style w:type="character" w:customStyle="1" w:styleId="BodyText2Char">
    <w:name w:val="Body Text 2 Char"/>
    <w:link w:val="BodyText2"/>
    <w:locked/>
    <w:rPr>
      <w:rFonts w:eastAsia="SimSun"/>
      <w:lang w:val="en-GB" w:eastAsia="en-US" w:bidi="ar-SA"/>
    </w:rPr>
  </w:style>
  <w:style w:type="paragraph" w:styleId="ListParagraph">
    <w:name w:val="List Paragraph"/>
    <w:basedOn w:val="Normal"/>
    <w:qFormat/>
    <w:pPr>
      <w:tabs>
        <w:tab w:val="clear" w:pos="431"/>
      </w:tabs>
      <w:overflowPunct/>
      <w:adjustRightInd/>
      <w:snapToGrid/>
      <w:spacing w:after="200" w:line="276" w:lineRule="auto"/>
      <w:ind w:left="720"/>
      <w:jc w:val="left"/>
    </w:pPr>
    <w:rPr>
      <w:rFonts w:ascii="Calibri" w:hAnsi="Calibri"/>
      <w:snapToGrid/>
      <w:sz w:val="22"/>
      <w:szCs w:val="22"/>
      <w:lang w:val="fr-BE" w:eastAsia="en-US"/>
    </w:rPr>
  </w:style>
  <w:style w:type="character" w:customStyle="1" w:styleId="BalloonTextChar">
    <w:name w:val="Balloon Text Char"/>
    <w:link w:val="BalloonText"/>
    <w:semiHidden/>
    <w:locked/>
    <w:rPr>
      <w:rFonts w:ascii="Tahoma" w:eastAsia="SimSun" w:hAnsi="Tahoma" w:cs="Tahoma"/>
      <w:sz w:val="16"/>
      <w:szCs w:val="16"/>
      <w:lang w:val="es-ES" w:eastAsia="es-ES" w:bidi="ar-SA"/>
    </w:rPr>
  </w:style>
  <w:style w:type="paragraph" w:customStyle="1" w:styleId="rapportfinal">
    <w:name w:val="rapport final"/>
    <w:basedOn w:val="Normal"/>
    <w:next w:val="Normal"/>
    <w:pPr>
      <w:tabs>
        <w:tab w:val="clear" w:pos="431"/>
      </w:tabs>
      <w:overflowPunct/>
      <w:adjustRightInd/>
      <w:snapToGrid/>
      <w:spacing w:after="240" w:line="240" w:lineRule="auto"/>
    </w:pPr>
    <w:rPr>
      <w:snapToGrid/>
      <w:sz w:val="24"/>
      <w:lang w:val="fr-BE" w:eastAsia="en-US"/>
    </w:rPr>
  </w:style>
  <w:style w:type="paragraph" w:customStyle="1" w:styleId="voorafopgemaakt">
    <w:name w:val="vooraf opgemaakt"/>
    <w:basedOn w:val="Normal"/>
    <w:next w:val="HTMLPreformatted"/>
    <w:pPr>
      <w:tabs>
        <w:tab w:val="clear" w:pos="43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snapToGrid/>
      <w:spacing w:after="240" w:line="240" w:lineRule="auto"/>
      <w:jc w:val="left"/>
    </w:pPr>
    <w:rPr>
      <w:rFonts w:ascii="Courier New" w:hAnsi="Courier New" w:cs="Courier New"/>
      <w:snapToGrid/>
      <w:sz w:val="20"/>
      <w:lang w:val="fr-FR" w:eastAsia="fr-FR"/>
    </w:rPr>
  </w:style>
  <w:style w:type="character" w:customStyle="1" w:styleId="HTMLPreformattedChar">
    <w:name w:val="HTML Preformatted Char"/>
    <w:link w:val="HTMLPreformatted"/>
    <w:locked/>
    <w:rPr>
      <w:rFonts w:ascii="Courier New" w:eastAsia="SimSun" w:hAnsi="Courier New" w:cs="Courier New"/>
      <w:lang w:val="en-GB" w:eastAsia="en-US" w:bidi="ar-SA"/>
    </w:rPr>
  </w:style>
  <w:style w:type="paragraph" w:customStyle="1" w:styleId="Artikeltekstkleincursief">
    <w:name w:val="Artikeltekst klein cursief"/>
    <w:basedOn w:val="Normal"/>
    <w:autoRedefine/>
    <w:pPr>
      <w:widowControl w:val="0"/>
      <w:tabs>
        <w:tab w:val="clear" w:pos="431"/>
      </w:tabs>
      <w:overflowPunct/>
      <w:adjustRightInd/>
      <w:snapToGrid/>
      <w:spacing w:after="240" w:line="240" w:lineRule="auto"/>
      <w:jc w:val="left"/>
    </w:pPr>
    <w:rPr>
      <w:i/>
      <w:iCs/>
      <w:snapToGrid/>
      <w:sz w:val="20"/>
      <w:szCs w:val="24"/>
      <w:lang w:val="fr-BE" w:eastAsia="nl-NL"/>
    </w:rPr>
  </w:style>
  <w:style w:type="character" w:customStyle="1" w:styleId="hps">
    <w:name w:val="hps"/>
    <w:rPr>
      <w:rFonts w:cs="Times New Roman"/>
    </w:rPr>
  </w:style>
  <w:style w:type="character" w:customStyle="1" w:styleId="hpsatn">
    <w:name w:val="hps atn"/>
    <w:rPr>
      <w:rFonts w:cs="Times New Roman"/>
    </w:rPr>
  </w:style>
  <w:style w:type="character" w:customStyle="1" w:styleId="CommentTextChar">
    <w:name w:val="Comment Text Char"/>
    <w:link w:val="CommentText"/>
    <w:semiHidden/>
    <w:locked/>
    <w:rPr>
      <w:rFonts w:eastAsia="SimSun"/>
      <w:lang w:val="en-GB" w:eastAsia="en-US" w:bidi="ar-SA"/>
    </w:rPr>
  </w:style>
  <w:style w:type="character" w:customStyle="1" w:styleId="H4GChar">
    <w:name w:val="_ H_4_G Char"/>
    <w:link w:val="H4G"/>
    <w:rPr>
      <w:rFonts w:eastAsia="SimSun"/>
      <w:i/>
      <w:lang w:val="en-GB" w:eastAsia="en-US" w:bidi="ar-SA"/>
    </w:rPr>
  </w:style>
  <w:style w:type="character" w:customStyle="1" w:styleId="DashGCChar">
    <w:name w:val="_Dash_GC Char"/>
    <w:basedOn w:val="DefaultParagraphFont"/>
    <w:link w:val="DashGC"/>
    <w:rPr>
      <w:rFonts w:eastAsia="SimSun"/>
      <w:snapToGrid w:val="0"/>
      <w:sz w:val="21"/>
      <w:lang w:val="fr-CH" w:eastAsia="zh-CN" w:bidi="ar-SA"/>
    </w:rPr>
  </w:style>
  <w:style w:type="character" w:customStyle="1" w:styleId="SingleTxtGCChar">
    <w:name w:val="_ Single Txt_GC Char"/>
    <w:basedOn w:val="DefaultParagraphFont"/>
    <w:link w:val="SingleTxtGC"/>
    <w:rPr>
      <w:rFonts w:eastAsia="SimSun"/>
      <w:snapToGrid w:val="0"/>
      <w:sz w:val="21"/>
      <w:lang w:val="en-US" w:eastAsia="zh-CN" w:bidi="ar-SA"/>
    </w:rPr>
  </w:style>
  <w:style w:type="character" w:customStyle="1" w:styleId="Heading4Char">
    <w:name w:val="Heading 4 Char"/>
    <w:link w:val="Heading4"/>
    <w:locked/>
    <w:rPr>
      <w:rFonts w:eastAsia="SimSun"/>
      <w:snapToGrid w:val="0"/>
      <w:sz w:val="21"/>
      <w:u w:val="single"/>
      <w:lang w:val="en-US" w:eastAsia="zh-CN" w:bidi="ar-SA"/>
    </w:rPr>
  </w:style>
  <w:style w:type="character" w:customStyle="1" w:styleId="Heading5Char">
    <w:name w:val="Heading 5 Char"/>
    <w:link w:val="Heading5"/>
    <w:locked/>
    <w:rPr>
      <w:rFonts w:eastAsia="SimHei"/>
      <w:bCs/>
      <w:snapToGrid w:val="0"/>
      <w:sz w:val="21"/>
      <w:szCs w:val="36"/>
      <w:lang w:val="en-US" w:eastAsia="zh-CN" w:bidi="ar-SA"/>
    </w:rPr>
  </w:style>
  <w:style w:type="character" w:customStyle="1" w:styleId="Heading6Char">
    <w:name w:val="Heading 6 Char"/>
    <w:link w:val="Heading6"/>
    <w:locked/>
    <w:rPr>
      <w:rFonts w:ascii="Arial" w:eastAsia="SimHei" w:hAnsi="Arial"/>
      <w:b/>
      <w:bCs/>
      <w:snapToGrid w:val="0"/>
      <w:sz w:val="21"/>
      <w:szCs w:val="24"/>
      <w:lang w:val="en-US" w:eastAsia="zh-CN" w:bidi="ar-SA"/>
    </w:rPr>
  </w:style>
  <w:style w:type="character" w:customStyle="1" w:styleId="Heading9Char">
    <w:name w:val="Heading 9 Char"/>
    <w:link w:val="Heading9"/>
    <w:locked/>
    <w:rPr>
      <w:rFonts w:ascii="Arial" w:eastAsia="SimHei" w:hAnsi="Arial"/>
      <w:snapToGrid w:val="0"/>
      <w:sz w:val="21"/>
      <w:szCs w:val="21"/>
      <w:lang w:val="en-US" w:eastAsia="zh-CN" w:bidi="ar-SA"/>
    </w:rPr>
  </w:style>
  <w:style w:type="paragraph" w:customStyle="1" w:styleId="Estilo2">
    <w:name w:val="Estilo2"/>
    <w:basedOn w:val="Normal"/>
    <w:pPr>
      <w:tabs>
        <w:tab w:val="clear" w:pos="431"/>
      </w:tabs>
      <w:overflowPunct/>
      <w:adjustRightInd/>
      <w:snapToGrid/>
      <w:spacing w:after="240" w:line="240" w:lineRule="auto"/>
      <w:jc w:val="left"/>
    </w:pPr>
    <w:rPr>
      <w:rFonts w:ascii="Arial" w:hAnsi="Arial" w:cs="Arial"/>
      <w:snapToGrid/>
      <w:sz w:val="24"/>
      <w:szCs w:val="24"/>
      <w:lang w:val="es-ES" w:eastAsia="es-ES"/>
    </w:rPr>
  </w:style>
  <w:style w:type="character" w:customStyle="1" w:styleId="BodyTextIndent3Char">
    <w:name w:val="Body Text Indent 3 Char"/>
    <w:link w:val="BodyTextIndent3"/>
    <w:semiHidden/>
    <w:locked/>
    <w:rPr>
      <w:rFonts w:eastAsia="SimSun"/>
      <w:sz w:val="16"/>
      <w:szCs w:val="16"/>
      <w:lang w:val="en-GB" w:eastAsia="en-US" w:bidi="ar-SA"/>
    </w:rPr>
  </w:style>
  <w:style w:type="paragraph" w:customStyle="1" w:styleId="Car">
    <w:name w:val="Car"/>
    <w:basedOn w:val="Normal"/>
    <w:pPr>
      <w:tabs>
        <w:tab w:val="clear" w:pos="431"/>
      </w:tabs>
      <w:overflowPunct/>
      <w:adjustRightInd/>
      <w:snapToGrid/>
      <w:spacing w:after="160" w:line="240" w:lineRule="exact"/>
      <w:jc w:val="left"/>
    </w:pPr>
    <w:rPr>
      <w:rFonts w:ascii="Verdana" w:hAnsi="Verdana" w:cs="Verdana"/>
      <w:snapToGrid/>
      <w:sz w:val="20"/>
      <w:lang w:eastAsia="en-US"/>
    </w:rPr>
  </w:style>
  <w:style w:type="character" w:customStyle="1" w:styleId="CommentSubjectChar">
    <w:name w:val="Comment Subject Char"/>
    <w:link w:val="CommentSubject"/>
    <w:semiHidden/>
    <w:locked/>
    <w:rPr>
      <w:rFonts w:eastAsia="SimSun"/>
      <w:b/>
      <w:bCs/>
      <w:lang w:val="es-ES" w:eastAsia="es-ES" w:bidi="ar-SA"/>
    </w:rPr>
  </w:style>
  <w:style w:type="character" w:customStyle="1" w:styleId="sumario1">
    <w:name w:val="sumario1"/>
    <w:rPr>
      <w:rFonts w:cs="Times New Roman"/>
    </w:rPr>
  </w:style>
  <w:style w:type="character" w:customStyle="1" w:styleId="titulorojo">
    <w:name w:val="titulo_rojo"/>
    <w:rPr>
      <w:rFonts w:cs="Times New Roman"/>
    </w:rPr>
  </w:style>
  <w:style w:type="character" w:customStyle="1" w:styleId="apple-style-span">
    <w:name w:val="apple-style-span"/>
    <w:rPr>
      <w:rFonts w:cs="Times New Roman"/>
    </w:rPr>
  </w:style>
  <w:style w:type="character" w:customStyle="1" w:styleId="HMGChar">
    <w:name w:val="_ H __M_G Char"/>
    <w:link w:val="HMG"/>
    <w:locked/>
    <w:rPr>
      <w:rFonts w:eastAsia="SimSun"/>
      <w:b/>
      <w:sz w:val="34"/>
      <w:lang w:val="en-GB" w:eastAsia="en-US" w:bidi="ar-SA"/>
    </w:rPr>
  </w:style>
  <w:style w:type="character" w:customStyle="1" w:styleId="SingleTxtGCar">
    <w:name w:val="_ Single Txt_G Car"/>
    <w:locked/>
    <w:rPr>
      <w:rFonts w:cs="Times New Roman"/>
      <w:lang w:val="fr-CH" w:eastAsia="en-US"/>
    </w:rPr>
  </w:style>
</w:styles>
</file>

<file path=word/webSettings.xml><?xml version="1.0" encoding="utf-8"?>
<w:webSettings xmlns:r="http://schemas.openxmlformats.org/officeDocument/2006/relationships" xmlns:w="http://schemas.openxmlformats.org/wordprocessingml/2006/main">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NEW\E-U\H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HRI.dot</Template>
  <TotalTime>3</TotalTime>
  <Pages>1</Pages>
  <Words>6392</Words>
  <Characters>36438</Characters>
  <Application>Microsoft Office Outlook</Application>
  <DocSecurity>4</DocSecurity>
  <Lines>303</Lines>
  <Paragraphs>85</Paragraphs>
  <ScaleCrop>false</ScaleCrop>
  <HeadingPairs>
    <vt:vector size="2" baseType="variant">
      <vt:variant>
        <vt:lpstr>Title</vt:lpstr>
      </vt:variant>
      <vt:variant>
        <vt:i4>1</vt:i4>
      </vt:variant>
    </vt:vector>
  </HeadingPairs>
  <TitlesOfParts>
    <vt:vector size="1" baseType="lpstr">
      <vt:lpstr>Normal</vt:lpstr>
    </vt:vector>
  </TitlesOfParts>
  <Company>CSD</Company>
  <LinksUpToDate>false</LinksUpToDate>
  <CharactersWithSpaces>42745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n</dc:creator>
  <cp:keywords/>
  <dc:description/>
  <cp:lastModifiedBy>CSD</cp:lastModifiedBy>
  <cp:revision>5</cp:revision>
  <cp:lastPrinted>2013-06-20T08:50:00Z</cp:lastPrinted>
  <dcterms:created xsi:type="dcterms:W3CDTF">2013-06-20T08:48:00Z</dcterms:created>
  <dcterms:modified xsi:type="dcterms:W3CDTF">2013-06-20T08:51:00Z</dcterms:modified>
</cp:coreProperties>
</file>