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391EE54" w14:textId="77777777" w:rsidTr="003A3D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E6E9BB" w14:textId="77777777" w:rsidR="002D5AAC" w:rsidRDefault="002D5AAC" w:rsidP="009251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BA1A6DE" w14:textId="77777777" w:rsidR="002D5AAC" w:rsidRPr="00BD33EE" w:rsidRDefault="00DF71B9" w:rsidP="003A3D9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38B56E8" w14:textId="08DB5B2A" w:rsidR="002D5AAC" w:rsidRDefault="00925123" w:rsidP="00925123">
            <w:pPr>
              <w:jc w:val="right"/>
            </w:pPr>
            <w:r w:rsidRPr="00925123">
              <w:rPr>
                <w:sz w:val="40"/>
              </w:rPr>
              <w:t>HRI</w:t>
            </w:r>
            <w:r>
              <w:t>/CORE/ISL/2021</w:t>
            </w:r>
          </w:p>
        </w:tc>
      </w:tr>
      <w:tr w:rsidR="002D5AAC" w:rsidRPr="00D50B93" w14:paraId="469E8C14" w14:textId="77777777" w:rsidTr="003A3D9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70E3A8" w14:textId="77777777" w:rsidR="002D5AAC" w:rsidRDefault="007B5263" w:rsidP="003A3D9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84A29F" wp14:editId="245F7193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DA8764" w14:textId="77777777" w:rsidR="002D5AAC" w:rsidRPr="00943923" w:rsidRDefault="007B5263" w:rsidP="003A3D9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709C6">
              <w:rPr>
                <w:b/>
                <w:spacing w:val="-4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3D72789" w14:textId="77777777" w:rsidR="002D5AAC" w:rsidRPr="004D509B" w:rsidRDefault="00925123" w:rsidP="003A3D90">
            <w:pPr>
              <w:spacing w:before="240"/>
              <w:rPr>
                <w:lang w:val="en-US"/>
              </w:rPr>
            </w:pPr>
            <w:r w:rsidRPr="004D509B">
              <w:rPr>
                <w:lang w:val="en-US"/>
              </w:rPr>
              <w:t>Distr.: General</w:t>
            </w:r>
          </w:p>
          <w:p w14:paraId="2A828CC3" w14:textId="7B9775F0" w:rsidR="00925123" w:rsidRPr="004D509B" w:rsidRDefault="001421DE" w:rsidP="009251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July</w:t>
            </w:r>
            <w:r w:rsidR="00925123" w:rsidRPr="004D509B">
              <w:rPr>
                <w:lang w:val="en-US"/>
              </w:rPr>
              <w:t xml:space="preserve"> 2021</w:t>
            </w:r>
          </w:p>
          <w:p w14:paraId="5352378C" w14:textId="77777777" w:rsidR="00925123" w:rsidRPr="004D509B" w:rsidRDefault="00925123" w:rsidP="00925123">
            <w:pPr>
              <w:spacing w:line="240" w:lineRule="exact"/>
              <w:rPr>
                <w:lang w:val="en-US"/>
              </w:rPr>
            </w:pPr>
            <w:r w:rsidRPr="004D509B">
              <w:rPr>
                <w:lang w:val="en-US"/>
              </w:rPr>
              <w:t>Russian</w:t>
            </w:r>
          </w:p>
          <w:p w14:paraId="7B88B542" w14:textId="24090C94" w:rsidR="00925123" w:rsidRPr="004D509B" w:rsidRDefault="00925123" w:rsidP="00925123">
            <w:pPr>
              <w:spacing w:line="240" w:lineRule="exact"/>
              <w:rPr>
                <w:lang w:val="en-US"/>
              </w:rPr>
            </w:pPr>
            <w:r w:rsidRPr="004D509B">
              <w:rPr>
                <w:lang w:val="en-US"/>
              </w:rPr>
              <w:t>Original: English</w:t>
            </w:r>
          </w:p>
        </w:tc>
      </w:tr>
    </w:tbl>
    <w:p w14:paraId="15B1ACD1" w14:textId="77777777" w:rsidR="001421DE" w:rsidRPr="00250722" w:rsidRDefault="001421DE" w:rsidP="001421DE">
      <w:pPr>
        <w:pStyle w:val="HMG"/>
        <w:rPr>
          <w:rFonts w:asciiTheme="majorBidi" w:hAnsiTheme="majorBidi" w:cstheme="majorBidi"/>
        </w:rPr>
      </w:pPr>
      <w:r w:rsidRPr="004D509B">
        <w:rPr>
          <w:lang w:val="en-US"/>
        </w:rPr>
        <w:tab/>
      </w:r>
      <w:r w:rsidRPr="004D509B">
        <w:rPr>
          <w:lang w:val="en-US"/>
        </w:rPr>
        <w:tab/>
      </w:r>
      <w:r w:rsidRPr="005B0453">
        <w:t>Общий базовый документ, являющийся составной частью докладов государств-участников</w:t>
      </w:r>
    </w:p>
    <w:p w14:paraId="5C3F93E8" w14:textId="77777777" w:rsidR="001421DE" w:rsidRPr="00F33B1E" w:rsidRDefault="001421DE" w:rsidP="001421DE">
      <w:pPr>
        <w:pStyle w:val="HMG"/>
        <w:rPr>
          <w:rFonts w:asciiTheme="majorBidi" w:hAnsiTheme="majorBidi" w:cstheme="majorBidi"/>
          <w:sz w:val="24"/>
        </w:rPr>
      </w:pPr>
      <w:r w:rsidRPr="00250722">
        <w:tab/>
      </w:r>
      <w:r w:rsidRPr="00250722">
        <w:tab/>
      </w:r>
      <w:r>
        <w:t>Исландия</w:t>
      </w:r>
      <w:r w:rsidRPr="004D509B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</w:p>
    <w:p w14:paraId="0E1A1E26" w14:textId="77777777" w:rsidR="001421DE" w:rsidRPr="00F33B1E" w:rsidRDefault="001421DE" w:rsidP="001421DE">
      <w:pPr>
        <w:pStyle w:val="SingleTxtG"/>
        <w:ind w:left="0"/>
        <w:jc w:val="right"/>
      </w:pPr>
      <w:r w:rsidRPr="00F33B1E">
        <w:t xml:space="preserve">[Дата получения: 20 </w:t>
      </w:r>
      <w:r>
        <w:t xml:space="preserve">апреля </w:t>
      </w:r>
      <w:r w:rsidRPr="00F33B1E">
        <w:t>2021</w:t>
      </w:r>
      <w:r>
        <w:t xml:space="preserve"> года</w:t>
      </w:r>
      <w:r w:rsidRPr="00F33B1E">
        <w:t>]</w:t>
      </w:r>
    </w:p>
    <w:p w14:paraId="1B035CBE" w14:textId="77777777" w:rsidR="001421DE" w:rsidRPr="00F33B1E" w:rsidRDefault="001421DE" w:rsidP="001421DE">
      <w:pPr>
        <w:suppressAutoHyphens w:val="0"/>
        <w:spacing w:line="240" w:lineRule="auto"/>
        <w:rPr>
          <w:b/>
          <w:sz w:val="28"/>
        </w:rPr>
      </w:pPr>
      <w:r w:rsidRPr="00F33B1E">
        <w:br w:type="page"/>
      </w:r>
    </w:p>
    <w:p w14:paraId="6B099CB1" w14:textId="77777777" w:rsidR="001421DE" w:rsidRPr="005B0453" w:rsidRDefault="001421DE" w:rsidP="009F0637">
      <w:pPr>
        <w:pStyle w:val="HChG"/>
      </w:pPr>
      <w:r w:rsidRPr="00F33B1E">
        <w:rPr>
          <w:rFonts w:eastAsiaTheme="minorHAnsi"/>
        </w:rPr>
        <w:lastRenderedPageBreak/>
        <w:tab/>
      </w:r>
      <w:r w:rsidRPr="00A90944">
        <w:rPr>
          <w:rFonts w:eastAsiaTheme="minorHAnsi"/>
        </w:rPr>
        <w:t>I</w:t>
      </w:r>
      <w:r w:rsidRPr="005B0453">
        <w:rPr>
          <w:rFonts w:eastAsiaTheme="minorHAnsi"/>
        </w:rPr>
        <w:t>.</w:t>
      </w:r>
      <w:r w:rsidRPr="005B0453">
        <w:rPr>
          <w:rFonts w:eastAsiaTheme="minorHAnsi"/>
        </w:rPr>
        <w:tab/>
      </w:r>
      <w:r w:rsidRPr="005B0453">
        <w:t>Общая информация</w:t>
      </w:r>
    </w:p>
    <w:p w14:paraId="6ACD30ED" w14:textId="77777777" w:rsidR="001421DE" w:rsidRPr="0039237B" w:rsidRDefault="001421DE" w:rsidP="001421DE">
      <w:pPr>
        <w:pStyle w:val="H1G"/>
      </w:pPr>
      <w:r w:rsidRPr="005B0453">
        <w:rPr>
          <w:rFonts w:eastAsiaTheme="minorHAnsi"/>
        </w:rPr>
        <w:tab/>
      </w:r>
      <w:r w:rsidRPr="00A90944">
        <w:rPr>
          <w:rFonts w:eastAsiaTheme="minorHAnsi"/>
        </w:rPr>
        <w:t>A</w:t>
      </w:r>
      <w:r w:rsidRPr="0039237B">
        <w:rPr>
          <w:rFonts w:eastAsiaTheme="minorHAnsi"/>
        </w:rPr>
        <w:t>.</w:t>
      </w:r>
      <w:r w:rsidRPr="0039237B">
        <w:rPr>
          <w:rFonts w:eastAsiaTheme="minorHAnsi"/>
        </w:rPr>
        <w:tab/>
      </w:r>
      <w:r w:rsidRPr="00C80515">
        <w:t>Демографические, экономические, социальные и</w:t>
      </w:r>
      <w:r>
        <w:t xml:space="preserve"> </w:t>
      </w:r>
      <w:r w:rsidRPr="00C80515">
        <w:t>культурные характеристики государства</w:t>
      </w:r>
    </w:p>
    <w:p w14:paraId="5CDAF366" w14:textId="77777777" w:rsidR="001421DE" w:rsidRPr="005B0453" w:rsidRDefault="001421DE" w:rsidP="001421DE">
      <w:pPr>
        <w:pStyle w:val="H23G"/>
      </w:pPr>
      <w:r w:rsidRPr="0039237B">
        <w:rPr>
          <w:rFonts w:eastAsiaTheme="minorHAnsi"/>
        </w:rPr>
        <w:tab/>
      </w:r>
      <w:r w:rsidRPr="005B0453">
        <w:rPr>
          <w:rFonts w:eastAsiaTheme="minorHAnsi"/>
        </w:rPr>
        <w:t>1.</w:t>
      </w:r>
      <w:r w:rsidRPr="005B0453">
        <w:rPr>
          <w:rFonts w:eastAsiaTheme="minorHAnsi"/>
        </w:rPr>
        <w:tab/>
      </w:r>
      <w:r w:rsidRPr="005B0453">
        <w:t>Демография</w:t>
      </w:r>
    </w:p>
    <w:p w14:paraId="56B88145" w14:textId="20746161" w:rsidR="001421DE" w:rsidRPr="00C80515" w:rsidRDefault="001421DE" w:rsidP="001421DE">
      <w:pPr>
        <w:pStyle w:val="SingleTxtG"/>
      </w:pPr>
      <w:r w:rsidRPr="00C80515">
        <w:t>1.</w:t>
      </w:r>
      <w:r w:rsidRPr="00C80515">
        <w:tab/>
      </w:r>
      <w:r>
        <w:t>По состоянию н</w:t>
      </w:r>
      <w:r w:rsidRPr="00C80515">
        <w:t xml:space="preserve">а 1 января 2020 года </w:t>
      </w:r>
      <w:r>
        <w:t xml:space="preserve">численность </w:t>
      </w:r>
      <w:r w:rsidRPr="00C80515">
        <w:t>населени</w:t>
      </w:r>
      <w:r>
        <w:t>я</w:t>
      </w:r>
      <w:r w:rsidRPr="00C80515">
        <w:t xml:space="preserve"> Исландии состав</w:t>
      </w:r>
      <w:r>
        <w:t>и</w:t>
      </w:r>
      <w:r w:rsidRPr="00C80515">
        <w:t>л</w:t>
      </w:r>
      <w:r>
        <w:t>а</w:t>
      </w:r>
      <w:r w:rsidRPr="00C80515">
        <w:t xml:space="preserve"> 364</w:t>
      </w:r>
      <w:r w:rsidR="00F64811">
        <w:t> </w:t>
      </w:r>
      <w:r w:rsidRPr="00C80515">
        <w:t xml:space="preserve">134 человека. </w:t>
      </w:r>
      <w:r>
        <w:t>Численность н</w:t>
      </w:r>
      <w:r w:rsidRPr="00C80515">
        <w:t>аселени</w:t>
      </w:r>
      <w:r>
        <w:t>я</w:t>
      </w:r>
      <w:r w:rsidRPr="00C80515">
        <w:t xml:space="preserve"> Рейкьявика</w:t>
      </w:r>
      <w:r>
        <w:t xml:space="preserve"> —</w:t>
      </w:r>
      <w:r w:rsidRPr="00C80515">
        <w:t xml:space="preserve"> столицы и крупнейшего города</w:t>
      </w:r>
      <w:r>
        <w:t xml:space="preserve"> страны —</w:t>
      </w:r>
      <w:r w:rsidRPr="00C80515">
        <w:t xml:space="preserve"> состав</w:t>
      </w:r>
      <w:r>
        <w:t>и</w:t>
      </w:r>
      <w:r w:rsidRPr="00C80515">
        <w:t>л</w:t>
      </w:r>
      <w:r>
        <w:t>а</w:t>
      </w:r>
      <w:r w:rsidRPr="00C80515">
        <w:t xml:space="preserve"> 129</w:t>
      </w:r>
      <w:r w:rsidR="009F0637">
        <w:rPr>
          <w:lang w:val="en-US"/>
        </w:rPr>
        <w:t> </w:t>
      </w:r>
      <w:r w:rsidRPr="00C80515">
        <w:t>770 человек, а населени</w:t>
      </w:r>
      <w:r>
        <w:t>я</w:t>
      </w:r>
      <w:r w:rsidRPr="00C80515">
        <w:t xml:space="preserve"> большого столичного региона </w:t>
      </w:r>
      <w:r>
        <w:t>—</w:t>
      </w:r>
      <w:r w:rsidRPr="00C80515">
        <w:t xml:space="preserve"> 231</w:t>
      </w:r>
      <w:r w:rsidR="009F0637">
        <w:rPr>
          <w:lang w:val="en-US"/>
        </w:rPr>
        <w:t> </w:t>
      </w:r>
      <w:r w:rsidRPr="00C80515">
        <w:t xml:space="preserve">716 человек.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861"/>
        <w:gridCol w:w="2289"/>
        <w:gridCol w:w="2012"/>
      </w:tblGrid>
      <w:tr w:rsidR="001421DE" w:rsidRPr="00E648FC" w14:paraId="5D6AFE94" w14:textId="77777777" w:rsidTr="009F0637">
        <w:trPr>
          <w:tblHeader/>
        </w:trPr>
        <w:tc>
          <w:tcPr>
            <w:tcW w:w="12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441F83" w14:textId="77777777" w:rsidR="001421DE" w:rsidRPr="00C80515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Год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79D08F" w14:textId="77777777" w:rsidR="001421DE" w:rsidRPr="00C80515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Численность населения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2F46A" w14:textId="77777777" w:rsidR="001421DE" w:rsidRPr="00E648FC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  <w:lang w:eastAsia="en-GB"/>
              </w:rPr>
            </w:pPr>
            <w:r w:rsidRPr="00C80515">
              <w:rPr>
                <w:i/>
                <w:iCs/>
                <w:sz w:val="16"/>
                <w:szCs w:val="16"/>
                <w:lang w:eastAsia="en-GB"/>
              </w:rPr>
              <w:t xml:space="preserve">Темпы роста населения </w:t>
            </w:r>
            <w:r w:rsidRPr="00E648FC">
              <w:rPr>
                <w:i/>
                <w:iCs/>
                <w:sz w:val="16"/>
                <w:szCs w:val="16"/>
                <w:lang w:eastAsia="en-GB"/>
              </w:rPr>
              <w:t>(%)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740BA" w14:textId="77777777" w:rsidR="001421DE" w:rsidRPr="00E648FC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  <w:lang w:eastAsia="en-GB"/>
              </w:rPr>
            </w:pPr>
            <w:r w:rsidRPr="00841D5D">
              <w:rPr>
                <w:i/>
                <w:iCs/>
                <w:sz w:val="16"/>
                <w:szCs w:val="16"/>
                <w:lang w:eastAsia="en-GB"/>
              </w:rPr>
              <w:t>Число жителей на км</w:t>
            </w:r>
            <w:r w:rsidRPr="00841D5D">
              <w:rPr>
                <w:i/>
                <w:iCs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1421DE" w:rsidRPr="00E648FC" w14:paraId="7708D389" w14:textId="77777777" w:rsidTr="009F0637">
        <w:tc>
          <w:tcPr>
            <w:tcW w:w="120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CB559E4" w14:textId="77777777" w:rsidR="001421DE" w:rsidRPr="00810FD8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2014</w:t>
            </w:r>
            <w:r>
              <w:rPr>
                <w:sz w:val="18"/>
                <w:lang w:eastAsia="en-GB"/>
              </w:rPr>
              <w:t xml:space="preserve"> 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466FC6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326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340</w:t>
            </w:r>
          </w:p>
        </w:tc>
        <w:tc>
          <w:tcPr>
            <w:tcW w:w="228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AC0CB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1</w:t>
            </w:r>
            <w:r>
              <w:rPr>
                <w:sz w:val="18"/>
                <w:lang w:eastAsia="en-GB"/>
              </w:rPr>
              <w:t>,</w:t>
            </w:r>
            <w:r w:rsidRPr="00E648FC">
              <w:rPr>
                <w:sz w:val="18"/>
                <w:lang w:eastAsia="en-GB"/>
              </w:rPr>
              <w:t>0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02F89F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</w:t>
            </w:r>
          </w:p>
        </w:tc>
      </w:tr>
      <w:tr w:rsidR="001421DE" w:rsidRPr="00E648FC" w14:paraId="0E7DC0D3" w14:textId="77777777" w:rsidTr="009F0637">
        <w:tc>
          <w:tcPr>
            <w:tcW w:w="1208" w:type="dxa"/>
            <w:shd w:val="clear" w:color="auto" w:fill="auto"/>
            <w:noWrap/>
            <w:hideMark/>
          </w:tcPr>
          <w:p w14:paraId="28A81EA4" w14:textId="77777777" w:rsidR="001421DE" w:rsidRPr="00810FD8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2015</w:t>
            </w:r>
            <w:r>
              <w:rPr>
                <w:sz w:val="18"/>
                <w:lang w:eastAsia="en-GB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4AC3465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329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740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D62F715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1</w:t>
            </w:r>
            <w:r>
              <w:rPr>
                <w:sz w:val="18"/>
                <w:lang w:eastAsia="en-GB"/>
              </w:rPr>
              <w:t>,</w:t>
            </w:r>
            <w:r w:rsidRPr="00E648FC">
              <w:rPr>
                <w:sz w:val="18"/>
                <w:lang w:eastAsia="en-GB"/>
              </w:rPr>
              <w:t>0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8ADCC28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</w:t>
            </w:r>
          </w:p>
        </w:tc>
      </w:tr>
      <w:tr w:rsidR="001421DE" w:rsidRPr="00E648FC" w14:paraId="6C2B2552" w14:textId="77777777" w:rsidTr="009F0637">
        <w:tc>
          <w:tcPr>
            <w:tcW w:w="1208" w:type="dxa"/>
            <w:shd w:val="clear" w:color="auto" w:fill="auto"/>
            <w:noWrap/>
            <w:hideMark/>
          </w:tcPr>
          <w:p w14:paraId="095B0B2A" w14:textId="77777777" w:rsidR="001421DE" w:rsidRPr="00810FD8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2016</w:t>
            </w:r>
            <w:r>
              <w:rPr>
                <w:sz w:val="18"/>
                <w:lang w:eastAsia="en-GB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4C7F9B1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334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30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6C2ADF5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1</w:t>
            </w:r>
            <w:r>
              <w:rPr>
                <w:sz w:val="18"/>
                <w:lang w:eastAsia="en-GB"/>
              </w:rPr>
              <w:t>,</w:t>
            </w:r>
            <w:r w:rsidRPr="00E648FC">
              <w:rPr>
                <w:sz w:val="18"/>
                <w:lang w:eastAsia="en-GB"/>
              </w:rPr>
              <w:t>8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75983B62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</w:t>
            </w:r>
          </w:p>
        </w:tc>
      </w:tr>
      <w:tr w:rsidR="001421DE" w:rsidRPr="00E648FC" w14:paraId="15397D85" w14:textId="77777777" w:rsidTr="009F0637">
        <w:tc>
          <w:tcPr>
            <w:tcW w:w="1208" w:type="dxa"/>
            <w:shd w:val="clear" w:color="auto" w:fill="auto"/>
            <w:noWrap/>
            <w:hideMark/>
          </w:tcPr>
          <w:p w14:paraId="4E43AB68" w14:textId="77777777" w:rsidR="001421DE" w:rsidRPr="00810FD8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2017</w:t>
            </w:r>
            <w:r>
              <w:rPr>
                <w:sz w:val="18"/>
                <w:lang w:eastAsia="en-GB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5138EEC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340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110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A5EBAEB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</w:t>
            </w:r>
            <w:r>
              <w:rPr>
                <w:sz w:val="18"/>
                <w:lang w:eastAsia="en-GB"/>
              </w:rPr>
              <w:t>,</w:t>
            </w:r>
            <w:r w:rsidRPr="00E648FC">
              <w:rPr>
                <w:sz w:val="18"/>
                <w:lang w:eastAsia="en-GB"/>
              </w:rPr>
              <w:t>0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F359248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</w:t>
            </w:r>
          </w:p>
        </w:tc>
      </w:tr>
      <w:tr w:rsidR="001421DE" w:rsidRPr="00E648FC" w14:paraId="6768359C" w14:textId="77777777" w:rsidTr="009F0637">
        <w:tc>
          <w:tcPr>
            <w:tcW w:w="1208" w:type="dxa"/>
            <w:shd w:val="clear" w:color="auto" w:fill="auto"/>
            <w:noWrap/>
            <w:hideMark/>
          </w:tcPr>
          <w:p w14:paraId="599114FB" w14:textId="77777777" w:rsidR="001421DE" w:rsidRPr="00810FD8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2018</w:t>
            </w:r>
            <w:r>
              <w:rPr>
                <w:sz w:val="18"/>
                <w:lang w:eastAsia="en-GB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DDECDD5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350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710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78B2664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</w:t>
            </w:r>
            <w:r>
              <w:rPr>
                <w:sz w:val="18"/>
                <w:lang w:eastAsia="en-GB"/>
              </w:rPr>
              <w:t>,</w:t>
            </w:r>
            <w:r w:rsidRPr="00E648FC">
              <w:rPr>
                <w:sz w:val="18"/>
                <w:lang w:eastAsia="en-GB"/>
              </w:rPr>
              <w:t>4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104CA525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</w:t>
            </w:r>
          </w:p>
        </w:tc>
      </w:tr>
    </w:tbl>
    <w:p w14:paraId="23DD9237" w14:textId="77777777" w:rsidR="001421DE" w:rsidRDefault="001421DE" w:rsidP="00A86157">
      <w:pPr>
        <w:pStyle w:val="SingleTxtG"/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1421DE" w:rsidRPr="00E63642" w14:paraId="5716C274" w14:textId="77777777" w:rsidTr="009F0637">
        <w:trPr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3F1B14" w14:textId="77777777" w:rsidR="001421DE" w:rsidRPr="00810FD8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Год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FE929A" w14:textId="093B0784" w:rsidR="001421DE" w:rsidRPr="00841D5D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>
              <w:rPr>
                <w:i/>
                <w:iCs/>
                <w:sz w:val="16"/>
                <w:szCs w:val="18"/>
                <w:lang w:eastAsia="en-GB"/>
              </w:rPr>
              <w:t>Численность н</w:t>
            </w:r>
            <w:r w:rsidRPr="00841D5D">
              <w:rPr>
                <w:i/>
                <w:iCs/>
                <w:sz w:val="16"/>
                <w:szCs w:val="18"/>
                <w:lang w:eastAsia="en-GB"/>
              </w:rPr>
              <w:t>аселени</w:t>
            </w:r>
            <w:r>
              <w:rPr>
                <w:i/>
                <w:iCs/>
                <w:sz w:val="16"/>
                <w:szCs w:val="18"/>
                <w:lang w:eastAsia="en-GB"/>
              </w:rPr>
              <w:t>я</w:t>
            </w:r>
            <w:r w:rsidR="009F0637">
              <w:rPr>
                <w:i/>
                <w:iCs/>
                <w:sz w:val="16"/>
                <w:szCs w:val="18"/>
                <w:lang w:eastAsia="en-GB"/>
              </w:rPr>
              <w:br/>
            </w:r>
            <w:r>
              <w:rPr>
                <w:i/>
                <w:iCs/>
                <w:sz w:val="16"/>
                <w:szCs w:val="18"/>
                <w:lang w:eastAsia="en-GB"/>
              </w:rPr>
              <w:t>в</w:t>
            </w:r>
            <w:r w:rsidRPr="00841D5D">
              <w:rPr>
                <w:i/>
                <w:iCs/>
                <w:sz w:val="16"/>
                <w:szCs w:val="18"/>
                <w:lang w:eastAsia="en-GB"/>
              </w:rPr>
              <w:t xml:space="preserve"> сельских район</w:t>
            </w:r>
            <w:r>
              <w:rPr>
                <w:i/>
                <w:iCs/>
                <w:sz w:val="16"/>
                <w:szCs w:val="18"/>
                <w:lang w:eastAsia="en-GB"/>
              </w:rPr>
              <w:t>ах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4AEA98" w14:textId="18A870EA" w:rsidR="001421DE" w:rsidRPr="00841D5D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>
              <w:rPr>
                <w:i/>
                <w:iCs/>
                <w:sz w:val="16"/>
                <w:szCs w:val="18"/>
                <w:lang w:eastAsia="en-GB"/>
              </w:rPr>
              <w:t>Численность н</w:t>
            </w:r>
            <w:r w:rsidRPr="00841D5D">
              <w:rPr>
                <w:i/>
                <w:iCs/>
                <w:sz w:val="16"/>
                <w:szCs w:val="18"/>
                <w:lang w:eastAsia="en-GB"/>
              </w:rPr>
              <w:t>аселени</w:t>
            </w:r>
            <w:r>
              <w:rPr>
                <w:i/>
                <w:iCs/>
                <w:sz w:val="16"/>
                <w:szCs w:val="18"/>
                <w:lang w:eastAsia="en-GB"/>
              </w:rPr>
              <w:t>я</w:t>
            </w:r>
            <w:r w:rsidR="009F0637">
              <w:rPr>
                <w:i/>
                <w:iCs/>
                <w:sz w:val="16"/>
                <w:szCs w:val="18"/>
                <w:lang w:eastAsia="en-GB"/>
              </w:rPr>
              <w:br/>
            </w:r>
            <w:r w:rsidRPr="00841D5D">
              <w:rPr>
                <w:i/>
                <w:iCs/>
                <w:sz w:val="16"/>
                <w:szCs w:val="18"/>
                <w:lang w:eastAsia="en-GB"/>
              </w:rPr>
              <w:t xml:space="preserve"> </w:t>
            </w:r>
            <w:r>
              <w:rPr>
                <w:i/>
                <w:iCs/>
                <w:sz w:val="16"/>
                <w:szCs w:val="18"/>
                <w:lang w:eastAsia="en-GB"/>
              </w:rPr>
              <w:t>в городских</w:t>
            </w:r>
            <w:r w:rsidRPr="00841D5D">
              <w:rPr>
                <w:i/>
                <w:iCs/>
                <w:sz w:val="16"/>
                <w:szCs w:val="18"/>
                <w:lang w:eastAsia="en-GB"/>
              </w:rPr>
              <w:t xml:space="preserve"> район</w:t>
            </w:r>
            <w:r>
              <w:rPr>
                <w:i/>
                <w:iCs/>
                <w:sz w:val="16"/>
                <w:szCs w:val="18"/>
                <w:lang w:eastAsia="en-GB"/>
              </w:rPr>
              <w:t>ах</w:t>
            </w:r>
          </w:p>
        </w:tc>
      </w:tr>
      <w:tr w:rsidR="001421DE" w:rsidRPr="00E648FC" w14:paraId="000AF68F" w14:textId="77777777" w:rsidTr="009F0637"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F2EB1F0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2014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6CF6D6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029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667DA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305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642</w:t>
            </w:r>
          </w:p>
        </w:tc>
      </w:tr>
      <w:tr w:rsidR="001421DE" w:rsidRPr="00E648FC" w14:paraId="302A3E9D" w14:textId="77777777" w:rsidTr="009F0637">
        <w:tc>
          <w:tcPr>
            <w:tcW w:w="2456" w:type="dxa"/>
            <w:shd w:val="clear" w:color="auto" w:fill="auto"/>
            <w:noWrap/>
            <w:hideMark/>
          </w:tcPr>
          <w:p w14:paraId="3FA16FB1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2015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2F46A56E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585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4445430E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308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515</w:t>
            </w:r>
          </w:p>
        </w:tc>
      </w:tr>
      <w:tr w:rsidR="001421DE" w:rsidRPr="00E648FC" w14:paraId="79D9FB77" w14:textId="77777777" w:rsidTr="009F0637">
        <w:tc>
          <w:tcPr>
            <w:tcW w:w="2456" w:type="dxa"/>
            <w:shd w:val="clear" w:color="auto" w:fill="auto"/>
            <w:noWrap/>
            <w:hideMark/>
          </w:tcPr>
          <w:p w14:paraId="5FB0CE4C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2016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1CE71B78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679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6915869C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311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85</w:t>
            </w:r>
          </w:p>
        </w:tc>
      </w:tr>
      <w:tr w:rsidR="001421DE" w:rsidRPr="00E648FC" w14:paraId="5CE318E4" w14:textId="77777777" w:rsidTr="009F0637">
        <w:tc>
          <w:tcPr>
            <w:tcW w:w="2456" w:type="dxa"/>
            <w:shd w:val="clear" w:color="auto" w:fill="auto"/>
            <w:noWrap/>
            <w:hideMark/>
          </w:tcPr>
          <w:p w14:paraId="3A90FA8B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2017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66E87924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21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455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7F7C4153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316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904</w:t>
            </w:r>
          </w:p>
        </w:tc>
      </w:tr>
      <w:tr w:rsidR="001421DE" w:rsidRPr="00E648FC" w14:paraId="30FFB218" w14:textId="77777777" w:rsidTr="009F0637">
        <w:tc>
          <w:tcPr>
            <w:tcW w:w="2456" w:type="dxa"/>
            <w:shd w:val="clear" w:color="auto" w:fill="auto"/>
            <w:noWrap/>
            <w:hideMark/>
          </w:tcPr>
          <w:p w14:paraId="0F3ED9E4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2018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7939CB5A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22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048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393B3F7F" w14:textId="77777777" w:rsidR="001421DE" w:rsidRPr="00E648F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E648FC">
              <w:rPr>
                <w:sz w:val="18"/>
                <w:lang w:eastAsia="en-GB"/>
              </w:rPr>
              <w:t>330</w:t>
            </w:r>
            <w:r>
              <w:rPr>
                <w:sz w:val="18"/>
                <w:lang w:eastAsia="en-GB"/>
              </w:rPr>
              <w:t xml:space="preserve"> </w:t>
            </w:r>
            <w:r w:rsidRPr="00E648FC">
              <w:rPr>
                <w:sz w:val="18"/>
                <w:lang w:eastAsia="en-GB"/>
              </w:rPr>
              <w:t>559</w:t>
            </w:r>
          </w:p>
        </w:tc>
      </w:tr>
    </w:tbl>
    <w:p w14:paraId="5C601D15" w14:textId="77777777" w:rsidR="001421DE" w:rsidRPr="00876BB9" w:rsidRDefault="001421DE" w:rsidP="009F0637">
      <w:pPr>
        <w:spacing w:before="120" w:line="220" w:lineRule="exact"/>
        <w:ind w:left="1134" w:right="1134" w:firstLine="170"/>
        <w:rPr>
          <w:i/>
          <w:iCs/>
          <w:sz w:val="18"/>
        </w:rPr>
      </w:pPr>
      <w:r w:rsidRPr="00876BB9">
        <w:rPr>
          <w:i/>
          <w:iCs/>
          <w:sz w:val="18"/>
        </w:rPr>
        <w:t xml:space="preserve">Городские районы: </w:t>
      </w:r>
      <w:r>
        <w:rPr>
          <w:i/>
          <w:iCs/>
          <w:sz w:val="18"/>
        </w:rPr>
        <w:t xml:space="preserve">численность населения </w:t>
      </w:r>
      <w:r w:rsidRPr="00876BB9">
        <w:rPr>
          <w:i/>
          <w:iCs/>
          <w:sz w:val="18"/>
        </w:rPr>
        <w:t xml:space="preserve">более 200 </w:t>
      </w:r>
      <w:r>
        <w:rPr>
          <w:i/>
          <w:iCs/>
          <w:sz w:val="18"/>
        </w:rPr>
        <w:t>человек</w:t>
      </w:r>
      <w:r w:rsidRPr="00876BB9">
        <w:rPr>
          <w:i/>
          <w:iCs/>
          <w:sz w:val="18"/>
        </w:rPr>
        <w:t>.</w:t>
      </w:r>
    </w:p>
    <w:p w14:paraId="6E488AB7" w14:textId="77777777" w:rsidR="001421DE" w:rsidRPr="00876BB9" w:rsidRDefault="001421DE" w:rsidP="009F0637">
      <w:pPr>
        <w:spacing w:after="120" w:line="220" w:lineRule="exact"/>
        <w:ind w:left="1134" w:right="1134" w:firstLine="170"/>
        <w:rPr>
          <w:i/>
          <w:iCs/>
          <w:sz w:val="18"/>
        </w:rPr>
      </w:pPr>
      <w:r>
        <w:rPr>
          <w:i/>
          <w:iCs/>
          <w:sz w:val="18"/>
        </w:rPr>
        <w:t>Сельские</w:t>
      </w:r>
      <w:r w:rsidRPr="00876BB9">
        <w:rPr>
          <w:i/>
          <w:iCs/>
          <w:sz w:val="18"/>
        </w:rPr>
        <w:t xml:space="preserve"> районы: </w:t>
      </w:r>
      <w:r>
        <w:rPr>
          <w:i/>
          <w:iCs/>
          <w:sz w:val="18"/>
        </w:rPr>
        <w:t>численность населения менее</w:t>
      </w:r>
      <w:r w:rsidRPr="00876BB9">
        <w:rPr>
          <w:i/>
          <w:iCs/>
          <w:sz w:val="18"/>
        </w:rPr>
        <w:t xml:space="preserve"> 200 </w:t>
      </w:r>
      <w:r>
        <w:rPr>
          <w:i/>
          <w:iCs/>
          <w:sz w:val="18"/>
        </w:rPr>
        <w:t>человек</w:t>
      </w:r>
      <w:r w:rsidRPr="00876BB9">
        <w:rPr>
          <w:i/>
          <w:iCs/>
          <w:sz w:val="18"/>
        </w:rPr>
        <w:t>.</w:t>
      </w:r>
    </w:p>
    <w:p w14:paraId="6FFE7162" w14:textId="4A643963" w:rsidR="001421DE" w:rsidRPr="00876BB9" w:rsidRDefault="001421DE" w:rsidP="001421DE">
      <w:pPr>
        <w:pStyle w:val="H4G"/>
      </w:pPr>
      <w:r w:rsidRPr="00876BB9">
        <w:tab/>
      </w:r>
      <w:r w:rsidRPr="00876BB9">
        <w:tab/>
        <w:t xml:space="preserve">В таблице ниже </w:t>
      </w:r>
      <w:r>
        <w:t>отражен</w:t>
      </w:r>
      <w:r w:rsidRPr="00876BB9">
        <w:t xml:space="preserve"> возрастной состав населения Исландии</w:t>
      </w:r>
      <w:r>
        <w:t>,</w:t>
      </w:r>
      <w:r w:rsidRPr="00876BB9">
        <w:t xml:space="preserve"> 2015</w:t>
      </w:r>
      <w:r>
        <w:t>–</w:t>
      </w:r>
      <w:r w:rsidRPr="00876BB9">
        <w:t>2019 г</w:t>
      </w:r>
      <w:r>
        <w:t>оды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182"/>
        <w:gridCol w:w="1181"/>
        <w:gridCol w:w="1181"/>
        <w:gridCol w:w="1181"/>
        <w:gridCol w:w="1181"/>
      </w:tblGrid>
      <w:tr w:rsidR="001421DE" w:rsidRPr="00315AAE" w14:paraId="19CF08BD" w14:textId="77777777" w:rsidTr="009F0637">
        <w:trPr>
          <w:tblHeader/>
        </w:trPr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50B3D1" w14:textId="77777777" w:rsidR="001421DE" w:rsidRPr="005F554E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>Все возрастные группы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0F0C1B" w14:textId="77777777" w:rsidR="001421DE" w:rsidRPr="00876BB9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315AAE">
              <w:rPr>
                <w:i/>
                <w:sz w:val="16"/>
                <w:lang w:eastAsia="en-GB"/>
              </w:rPr>
              <w:t>2015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01D9C" w14:textId="77777777" w:rsidR="001421DE" w:rsidRPr="00876BB9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315AAE">
              <w:rPr>
                <w:i/>
                <w:sz w:val="16"/>
                <w:lang w:eastAsia="en-GB"/>
              </w:rPr>
              <w:t>2016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8CAD2E" w14:textId="77777777" w:rsidR="001421DE" w:rsidRPr="00876BB9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315AAE">
              <w:rPr>
                <w:i/>
                <w:sz w:val="16"/>
                <w:lang w:eastAsia="en-GB"/>
              </w:rPr>
              <w:t>2017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CB0CD" w14:textId="77777777" w:rsidR="001421DE" w:rsidRPr="00876BB9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315AAE">
              <w:rPr>
                <w:i/>
                <w:sz w:val="16"/>
                <w:lang w:eastAsia="en-GB"/>
              </w:rPr>
              <w:t>2018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778251" w14:textId="77777777" w:rsidR="001421DE" w:rsidRPr="00876BB9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315AAE">
              <w:rPr>
                <w:i/>
                <w:sz w:val="16"/>
                <w:lang w:eastAsia="en-GB"/>
              </w:rPr>
              <w:t>2019</w:t>
            </w:r>
            <w:r>
              <w:rPr>
                <w:i/>
                <w:sz w:val="16"/>
                <w:lang w:eastAsia="en-GB"/>
              </w:rPr>
              <w:t>год</w:t>
            </w:r>
          </w:p>
        </w:tc>
      </w:tr>
      <w:tr w:rsidR="001421DE" w:rsidRPr="00315AAE" w14:paraId="37840C85" w14:textId="77777777" w:rsidTr="009F0637">
        <w:tc>
          <w:tcPr>
            <w:tcW w:w="18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68EEDB0" w14:textId="77777777" w:rsidR="001421DE" w:rsidRPr="00876BB9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0</w:t>
            </w:r>
            <w:r>
              <w:rPr>
                <w:sz w:val="18"/>
                <w:lang w:eastAsia="en-GB"/>
              </w:rPr>
              <w:t>–</w:t>
            </w:r>
            <w:r w:rsidRPr="00315AAE">
              <w:rPr>
                <w:sz w:val="18"/>
                <w:lang w:eastAsia="en-GB"/>
              </w:rPr>
              <w:t xml:space="preserve">9 </w:t>
            </w:r>
            <w:r>
              <w:rPr>
                <w:sz w:val="18"/>
                <w:lang w:eastAsia="en-GB"/>
              </w:rPr>
              <w:t>лет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41472A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45 677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53E202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45 253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125911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45 103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EFC236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45 107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A4DB5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44 848</w:t>
            </w:r>
          </w:p>
        </w:tc>
      </w:tr>
      <w:tr w:rsidR="001421DE" w:rsidRPr="00315AAE" w14:paraId="36CFB358" w14:textId="77777777" w:rsidTr="009F0637">
        <w:tc>
          <w:tcPr>
            <w:tcW w:w="1860" w:type="dxa"/>
            <w:shd w:val="clear" w:color="auto" w:fill="auto"/>
            <w:noWrap/>
            <w:hideMark/>
          </w:tcPr>
          <w:p w14:paraId="5FE11624" w14:textId="77777777" w:rsidR="001421DE" w:rsidRPr="00876BB9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10</w:t>
            </w:r>
            <w:r>
              <w:rPr>
                <w:sz w:val="18"/>
                <w:lang w:eastAsia="en-GB"/>
              </w:rPr>
              <w:t>–</w:t>
            </w:r>
            <w:r w:rsidRPr="00315AAE">
              <w:rPr>
                <w:sz w:val="18"/>
                <w:lang w:eastAsia="en-GB"/>
              </w:rPr>
              <w:t xml:space="preserve">19 </w:t>
            </w:r>
            <w:r>
              <w:rPr>
                <w:sz w:val="18"/>
                <w:lang w:eastAsia="en-GB"/>
              </w:rPr>
              <w:t>лет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91B5C63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43 435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9B41EBB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43 408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E0B9A76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43 656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E319959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44 225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FD4EE88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44 914</w:t>
            </w:r>
          </w:p>
        </w:tc>
      </w:tr>
      <w:tr w:rsidR="001421DE" w:rsidRPr="00315AAE" w14:paraId="5CE3126B" w14:textId="77777777" w:rsidTr="009F0637">
        <w:tc>
          <w:tcPr>
            <w:tcW w:w="1860" w:type="dxa"/>
            <w:shd w:val="clear" w:color="auto" w:fill="auto"/>
            <w:noWrap/>
            <w:hideMark/>
          </w:tcPr>
          <w:p w14:paraId="59200BF0" w14:textId="77777777" w:rsidR="001421DE" w:rsidRPr="00876BB9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20</w:t>
            </w:r>
            <w:r>
              <w:rPr>
                <w:sz w:val="18"/>
                <w:lang w:eastAsia="en-GB"/>
              </w:rPr>
              <w:t>–</w:t>
            </w:r>
            <w:r w:rsidRPr="00315AAE">
              <w:rPr>
                <w:sz w:val="18"/>
                <w:lang w:eastAsia="en-GB"/>
              </w:rPr>
              <w:t xml:space="preserve">29 </w:t>
            </w:r>
            <w:r>
              <w:rPr>
                <w:sz w:val="18"/>
                <w:lang w:eastAsia="en-GB"/>
              </w:rPr>
              <w:t>лет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D76CF47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48 273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1FAAF83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49 256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92BEA76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50 887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4CEA1B7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53 652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1E8BBA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55 484</w:t>
            </w:r>
          </w:p>
        </w:tc>
      </w:tr>
      <w:tr w:rsidR="001421DE" w:rsidRPr="00315AAE" w14:paraId="7470BD01" w14:textId="77777777" w:rsidTr="009F0637">
        <w:tc>
          <w:tcPr>
            <w:tcW w:w="1860" w:type="dxa"/>
            <w:shd w:val="clear" w:color="auto" w:fill="auto"/>
            <w:noWrap/>
            <w:hideMark/>
          </w:tcPr>
          <w:p w14:paraId="0E468763" w14:textId="77777777" w:rsidR="001421DE" w:rsidRPr="00876BB9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30</w:t>
            </w:r>
            <w:r>
              <w:rPr>
                <w:sz w:val="18"/>
                <w:lang w:eastAsia="en-GB"/>
              </w:rPr>
              <w:t>–</w:t>
            </w:r>
            <w:r w:rsidRPr="00315AAE">
              <w:rPr>
                <w:sz w:val="18"/>
                <w:lang w:eastAsia="en-GB"/>
              </w:rPr>
              <w:t xml:space="preserve">39 </w:t>
            </w:r>
            <w:r>
              <w:rPr>
                <w:sz w:val="18"/>
                <w:lang w:eastAsia="en-GB"/>
              </w:rPr>
              <w:t>лет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2C4A5C0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45 150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D1786DA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45 540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A9D1357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46 519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6FBC8A5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49 155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44D4C31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51 650</w:t>
            </w:r>
          </w:p>
        </w:tc>
      </w:tr>
      <w:tr w:rsidR="001421DE" w:rsidRPr="00315AAE" w14:paraId="350EB2EE" w14:textId="77777777" w:rsidTr="009F0637">
        <w:tc>
          <w:tcPr>
            <w:tcW w:w="1860" w:type="dxa"/>
            <w:shd w:val="clear" w:color="auto" w:fill="auto"/>
            <w:noWrap/>
            <w:hideMark/>
          </w:tcPr>
          <w:p w14:paraId="240FBAF6" w14:textId="77777777" w:rsidR="001421DE" w:rsidRPr="00876BB9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40</w:t>
            </w:r>
            <w:r>
              <w:rPr>
                <w:sz w:val="18"/>
                <w:lang w:eastAsia="en-GB"/>
              </w:rPr>
              <w:t>–</w:t>
            </w:r>
            <w:r w:rsidRPr="00315AAE">
              <w:rPr>
                <w:sz w:val="18"/>
                <w:lang w:eastAsia="en-GB"/>
              </w:rPr>
              <w:t xml:space="preserve">49 </w:t>
            </w:r>
            <w:r>
              <w:rPr>
                <w:sz w:val="18"/>
                <w:lang w:eastAsia="en-GB"/>
              </w:rPr>
              <w:t>лет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A8442EA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42 200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F07D2CB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42 288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A2E69AC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42 844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198C09B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44 224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C21BAF8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45 597</w:t>
            </w:r>
          </w:p>
        </w:tc>
      </w:tr>
      <w:tr w:rsidR="001421DE" w:rsidRPr="00315AAE" w14:paraId="650F74C3" w14:textId="77777777" w:rsidTr="009F0637">
        <w:tc>
          <w:tcPr>
            <w:tcW w:w="1860" w:type="dxa"/>
            <w:shd w:val="clear" w:color="auto" w:fill="auto"/>
            <w:noWrap/>
            <w:hideMark/>
          </w:tcPr>
          <w:p w14:paraId="0FF3319A" w14:textId="77777777" w:rsidR="001421DE" w:rsidRPr="00876BB9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50</w:t>
            </w:r>
            <w:r>
              <w:rPr>
                <w:sz w:val="18"/>
                <w:lang w:eastAsia="en-GB"/>
              </w:rPr>
              <w:t>–</w:t>
            </w:r>
            <w:r w:rsidRPr="00315AAE">
              <w:rPr>
                <w:sz w:val="18"/>
                <w:lang w:eastAsia="en-GB"/>
              </w:rPr>
              <w:t xml:space="preserve">59 </w:t>
            </w:r>
            <w:r>
              <w:rPr>
                <w:sz w:val="18"/>
                <w:lang w:eastAsia="en-GB"/>
              </w:rPr>
              <w:t>лет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FC28BF3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42 231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57FF385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42 679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8AE1419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43 242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945FAAB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43 753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CAE4811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43 927</w:t>
            </w:r>
          </w:p>
        </w:tc>
      </w:tr>
      <w:tr w:rsidR="001421DE" w:rsidRPr="00315AAE" w14:paraId="47676CA6" w14:textId="77777777" w:rsidTr="009F0637">
        <w:tc>
          <w:tcPr>
            <w:tcW w:w="1860" w:type="dxa"/>
            <w:shd w:val="clear" w:color="auto" w:fill="auto"/>
            <w:noWrap/>
            <w:hideMark/>
          </w:tcPr>
          <w:p w14:paraId="1CFF4CB6" w14:textId="77777777" w:rsidR="001421DE" w:rsidRPr="00876BB9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60</w:t>
            </w:r>
            <w:r>
              <w:rPr>
                <w:sz w:val="18"/>
                <w:lang w:eastAsia="en-GB"/>
              </w:rPr>
              <w:t>–</w:t>
            </w:r>
            <w:r w:rsidRPr="00315AAE">
              <w:rPr>
                <w:sz w:val="18"/>
                <w:lang w:eastAsia="en-GB"/>
              </w:rPr>
              <w:t xml:space="preserve">69 </w:t>
            </w:r>
            <w:r>
              <w:rPr>
                <w:sz w:val="18"/>
                <w:lang w:eastAsia="en-GB"/>
              </w:rPr>
              <w:t>лет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92E9CDD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32 080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C448D58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33 077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CEF589D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34 224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5274B3D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35 378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F7E3296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36 377</w:t>
            </w:r>
          </w:p>
        </w:tc>
      </w:tr>
      <w:tr w:rsidR="001421DE" w:rsidRPr="00315AAE" w14:paraId="3A765B87" w14:textId="77777777" w:rsidTr="009F0637">
        <w:tc>
          <w:tcPr>
            <w:tcW w:w="1860" w:type="dxa"/>
            <w:shd w:val="clear" w:color="auto" w:fill="auto"/>
            <w:noWrap/>
            <w:hideMark/>
          </w:tcPr>
          <w:p w14:paraId="65BFF312" w14:textId="77777777" w:rsidR="001421DE" w:rsidRPr="00876BB9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70</w:t>
            </w:r>
            <w:r>
              <w:rPr>
                <w:sz w:val="18"/>
                <w:lang w:eastAsia="en-GB"/>
              </w:rPr>
              <w:t>–</w:t>
            </w:r>
            <w:r w:rsidRPr="00315AAE">
              <w:rPr>
                <w:sz w:val="18"/>
                <w:lang w:eastAsia="en-GB"/>
              </w:rPr>
              <w:t xml:space="preserve">79 </w:t>
            </w:r>
            <w:r>
              <w:rPr>
                <w:sz w:val="18"/>
                <w:lang w:eastAsia="en-GB"/>
              </w:rPr>
              <w:t>лет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FDCE06B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18 002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79A2B69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18 869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0801A02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19 603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D72A7C7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20 575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29B4A19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21 716</w:t>
            </w:r>
          </w:p>
        </w:tc>
      </w:tr>
      <w:tr w:rsidR="001421DE" w:rsidRPr="00315AAE" w14:paraId="1CEF1023" w14:textId="77777777" w:rsidTr="009F0637">
        <w:tc>
          <w:tcPr>
            <w:tcW w:w="1860" w:type="dxa"/>
            <w:shd w:val="clear" w:color="auto" w:fill="auto"/>
            <w:noWrap/>
            <w:hideMark/>
          </w:tcPr>
          <w:p w14:paraId="69A21797" w14:textId="77777777" w:rsidR="001421DE" w:rsidRPr="00876BB9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80</w:t>
            </w:r>
            <w:r>
              <w:rPr>
                <w:sz w:val="18"/>
                <w:lang w:eastAsia="en-GB"/>
              </w:rPr>
              <w:t>–</w:t>
            </w:r>
            <w:r w:rsidRPr="00315AAE">
              <w:rPr>
                <w:sz w:val="18"/>
                <w:lang w:eastAsia="en-GB"/>
              </w:rPr>
              <w:t xml:space="preserve">89 </w:t>
            </w:r>
            <w:r>
              <w:rPr>
                <w:sz w:val="18"/>
                <w:lang w:eastAsia="en-GB"/>
              </w:rPr>
              <w:t>лет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A6FFBFD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10 164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522BD41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10 208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0C31DC3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10 240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8598FB0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10 274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EEA4894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10 250</w:t>
            </w:r>
          </w:p>
        </w:tc>
      </w:tr>
      <w:tr w:rsidR="001421DE" w:rsidRPr="00315AAE" w14:paraId="0408366C" w14:textId="77777777" w:rsidTr="009F0637">
        <w:tc>
          <w:tcPr>
            <w:tcW w:w="1860" w:type="dxa"/>
            <w:shd w:val="clear" w:color="auto" w:fill="auto"/>
            <w:noWrap/>
            <w:hideMark/>
          </w:tcPr>
          <w:p w14:paraId="1A4AD54D" w14:textId="77777777" w:rsidR="001421DE" w:rsidRPr="005F554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 xml:space="preserve">90 </w:t>
            </w:r>
            <w:r>
              <w:rPr>
                <w:sz w:val="18"/>
                <w:lang w:eastAsia="en-GB"/>
              </w:rPr>
              <w:t>лет</w:t>
            </w:r>
            <w:r w:rsidRPr="00315AAE">
              <w:rPr>
                <w:sz w:val="18"/>
                <w:lang w:eastAsia="en-GB"/>
              </w:rPr>
              <w:t xml:space="preserve"> </w:t>
            </w:r>
            <w:r>
              <w:rPr>
                <w:sz w:val="18"/>
                <w:lang w:eastAsia="en-GB"/>
              </w:rPr>
              <w:t>и старше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3E5A27F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1 888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B97AC77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1 951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4C03243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2 031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C5516CC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2 107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7585D83" w14:textId="77777777" w:rsidR="001421DE" w:rsidRPr="00315AAE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315AAE">
              <w:rPr>
                <w:sz w:val="18"/>
                <w:lang w:eastAsia="en-GB"/>
              </w:rPr>
              <w:t>2 228</w:t>
            </w:r>
          </w:p>
        </w:tc>
      </w:tr>
    </w:tbl>
    <w:p w14:paraId="4A1C79D1" w14:textId="16FB8684" w:rsidR="001421DE" w:rsidRPr="005F554E" w:rsidRDefault="001421DE" w:rsidP="001421DE">
      <w:pPr>
        <w:pStyle w:val="H4G"/>
      </w:pPr>
      <w:r w:rsidRPr="005B0453">
        <w:tab/>
      </w:r>
      <w:r w:rsidRPr="005B0453">
        <w:tab/>
      </w:r>
      <w:r w:rsidRPr="005F554E">
        <w:t xml:space="preserve">В таблице ниже </w:t>
      </w:r>
      <w:r>
        <w:t>отражен</w:t>
      </w:r>
      <w:r w:rsidRPr="005F554E">
        <w:t xml:space="preserve"> коэффициент демографической нагрузки (процент населения в возрасте до 15 лет и старше 65 лет) в разбивке по полу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953"/>
        <w:gridCol w:w="953"/>
        <w:gridCol w:w="954"/>
        <w:gridCol w:w="954"/>
        <w:gridCol w:w="954"/>
        <w:gridCol w:w="954"/>
      </w:tblGrid>
      <w:tr w:rsidR="001421DE" w:rsidRPr="00D1062A" w14:paraId="21C101B1" w14:textId="77777777" w:rsidTr="009F0637">
        <w:trPr>
          <w:tblHeader/>
        </w:trPr>
        <w:tc>
          <w:tcPr>
            <w:tcW w:w="1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A23B0" w14:textId="77777777" w:rsidR="001421DE" w:rsidRPr="005F554E" w:rsidRDefault="001421DE" w:rsidP="009F0637">
            <w:pPr>
              <w:suppressAutoHyphens w:val="0"/>
              <w:spacing w:before="80" w:after="80" w:line="200" w:lineRule="exact"/>
              <w:ind w:right="113"/>
              <w:jc w:val="both"/>
              <w:rPr>
                <w:i/>
                <w:sz w:val="16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B7EBD6" w14:textId="77777777" w:rsidR="001421DE" w:rsidRPr="005F554E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DF1C7F" w14:textId="77777777" w:rsidR="001421DE" w:rsidRPr="005F554E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D1062A">
              <w:rPr>
                <w:i/>
                <w:sz w:val="16"/>
                <w:lang w:eastAsia="en-GB"/>
              </w:rPr>
              <w:t>2014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53756" w14:textId="77777777" w:rsidR="001421DE" w:rsidRPr="005F554E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D1062A">
              <w:rPr>
                <w:i/>
                <w:sz w:val="16"/>
                <w:lang w:eastAsia="en-GB"/>
              </w:rPr>
              <w:t>2015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38BA2F" w14:textId="77777777" w:rsidR="001421DE" w:rsidRPr="005F554E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D1062A">
              <w:rPr>
                <w:i/>
                <w:sz w:val="16"/>
                <w:lang w:eastAsia="en-GB"/>
              </w:rPr>
              <w:t>2016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4B4BAE" w14:textId="77777777" w:rsidR="001421DE" w:rsidRPr="005F554E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D1062A">
              <w:rPr>
                <w:i/>
                <w:sz w:val="16"/>
                <w:lang w:eastAsia="en-GB"/>
              </w:rPr>
              <w:t>2017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A32B4D" w14:textId="77777777" w:rsidR="001421DE" w:rsidRPr="005F554E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D1062A">
              <w:rPr>
                <w:i/>
                <w:sz w:val="16"/>
                <w:lang w:eastAsia="en-GB"/>
              </w:rPr>
              <w:t>2018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</w:tr>
      <w:tr w:rsidR="001421DE" w:rsidRPr="00D1062A" w14:paraId="3FAB9245" w14:textId="77777777" w:rsidTr="002C01A7">
        <w:tc>
          <w:tcPr>
            <w:tcW w:w="166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046A992E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both"/>
              <w:rPr>
                <w:sz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831DD5" w14:textId="77777777" w:rsidR="001421DE" w:rsidRPr="008E7DA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Мужчины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91C169F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163</w:t>
            </w:r>
            <w:r>
              <w:rPr>
                <w:sz w:val="18"/>
                <w:lang w:eastAsia="en-GB"/>
              </w:rPr>
              <w:t xml:space="preserve"> </w:t>
            </w:r>
            <w:r w:rsidRPr="00D1062A">
              <w:rPr>
                <w:sz w:val="18"/>
                <w:lang w:eastAsia="en-GB"/>
              </w:rPr>
              <w:t>318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9CABFA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165</w:t>
            </w:r>
            <w:r>
              <w:rPr>
                <w:sz w:val="18"/>
                <w:lang w:eastAsia="en-GB"/>
              </w:rPr>
              <w:t xml:space="preserve"> </w:t>
            </w:r>
            <w:r w:rsidRPr="00D1062A">
              <w:rPr>
                <w:sz w:val="18"/>
                <w:lang w:eastAsia="en-GB"/>
              </w:rPr>
              <w:t>186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7E63F8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167</w:t>
            </w:r>
            <w:r>
              <w:rPr>
                <w:sz w:val="18"/>
                <w:lang w:eastAsia="en-GB"/>
              </w:rPr>
              <w:t xml:space="preserve"> </w:t>
            </w:r>
            <w:r w:rsidRPr="00D1062A">
              <w:rPr>
                <w:sz w:val="18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CE0C3E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171</w:t>
            </w:r>
            <w:r>
              <w:rPr>
                <w:sz w:val="18"/>
                <w:lang w:eastAsia="en-GB"/>
              </w:rPr>
              <w:t xml:space="preserve"> </w:t>
            </w:r>
            <w:r w:rsidRPr="00D1062A">
              <w:rPr>
                <w:sz w:val="18"/>
                <w:lang w:eastAsia="en-GB"/>
              </w:rPr>
              <w:t>033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B876A0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177</w:t>
            </w:r>
            <w:r>
              <w:rPr>
                <w:sz w:val="18"/>
                <w:lang w:eastAsia="en-GB"/>
              </w:rPr>
              <w:t xml:space="preserve"> </w:t>
            </w:r>
            <w:r w:rsidRPr="00D1062A">
              <w:rPr>
                <w:sz w:val="18"/>
                <w:lang w:eastAsia="en-GB"/>
              </w:rPr>
              <w:t>6</w:t>
            </w:r>
          </w:p>
        </w:tc>
      </w:tr>
      <w:tr w:rsidR="001421DE" w:rsidRPr="00D1062A" w14:paraId="7A35EAA6" w14:textId="77777777" w:rsidTr="002C01A7"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17391C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both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 xml:space="preserve">&lt;15 </w:t>
            </w:r>
            <w:r>
              <w:rPr>
                <w:sz w:val="18"/>
                <w:lang w:eastAsia="en-GB"/>
              </w:rPr>
              <w:t xml:space="preserve">лет </w:t>
            </w:r>
            <w:r w:rsidRPr="00D1062A">
              <w:rPr>
                <w:sz w:val="18"/>
                <w:lang w:eastAsia="en-GB"/>
              </w:rPr>
              <w:t>(</w:t>
            </w:r>
            <w:r>
              <w:rPr>
                <w:sz w:val="18"/>
                <w:lang w:eastAsia="en-GB"/>
              </w:rPr>
              <w:t>процент</w:t>
            </w:r>
            <w:r w:rsidRPr="00D1062A">
              <w:rPr>
                <w:sz w:val="18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F6B685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Мужчины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C4F3DF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20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CC66B1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20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8C3C03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20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72345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19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0E249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19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4</w:t>
            </w:r>
          </w:p>
        </w:tc>
      </w:tr>
      <w:tr w:rsidR="001421DE" w:rsidRPr="00D1062A" w14:paraId="2D951267" w14:textId="77777777" w:rsidTr="002C01A7"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77E43C" w14:textId="77777777" w:rsidR="001421DE" w:rsidRPr="00D1062A" w:rsidRDefault="001421DE" w:rsidP="00A86157">
            <w:pPr>
              <w:pageBreakBefore/>
              <w:suppressAutoHyphens w:val="0"/>
              <w:spacing w:before="40" w:after="40" w:line="220" w:lineRule="exact"/>
              <w:ind w:right="113"/>
              <w:jc w:val="both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lastRenderedPageBreak/>
              <w:t>65</w:t>
            </w:r>
            <w:r>
              <w:rPr>
                <w:sz w:val="18"/>
                <w:lang w:eastAsia="en-GB"/>
              </w:rPr>
              <w:t xml:space="preserve"> лет</w:t>
            </w:r>
            <w:r w:rsidRPr="00D1062A">
              <w:rPr>
                <w:sz w:val="18"/>
                <w:lang w:eastAsia="en-GB"/>
              </w:rPr>
              <w:t>&lt; (</w:t>
            </w:r>
            <w:r>
              <w:rPr>
                <w:sz w:val="18"/>
                <w:lang w:eastAsia="en-GB"/>
              </w:rPr>
              <w:t>процент</w:t>
            </w:r>
            <w:r w:rsidRPr="00D1062A">
              <w:rPr>
                <w:sz w:val="18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7B8412" w14:textId="77777777" w:rsidR="001421DE" w:rsidRPr="00D1062A" w:rsidRDefault="001421DE" w:rsidP="00A86157">
            <w:pPr>
              <w:pageBreakBefore/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Мужчины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86A22B" w14:textId="77777777" w:rsidR="001421DE" w:rsidRPr="00D1062A" w:rsidRDefault="001421DE" w:rsidP="00A86157">
            <w:pPr>
              <w:pageBreakBefore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11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084C1F" w14:textId="77777777" w:rsidR="001421DE" w:rsidRPr="00D1062A" w:rsidRDefault="001421DE" w:rsidP="00A86157">
            <w:pPr>
              <w:pageBreakBefore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11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D2EE1" w14:textId="77777777" w:rsidR="001421DE" w:rsidRPr="00D1062A" w:rsidRDefault="001421DE" w:rsidP="00A86157">
            <w:pPr>
              <w:pageBreakBefore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11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DC640D" w14:textId="77777777" w:rsidR="001421DE" w:rsidRPr="00D1062A" w:rsidRDefault="001421DE" w:rsidP="00A86157">
            <w:pPr>
              <w:pageBreakBefore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12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F7195F" w14:textId="77777777" w:rsidR="001421DE" w:rsidRPr="00D1062A" w:rsidRDefault="001421DE" w:rsidP="00A86157">
            <w:pPr>
              <w:pageBreakBefore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12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1</w:t>
            </w:r>
          </w:p>
        </w:tc>
      </w:tr>
      <w:tr w:rsidR="001421DE" w:rsidRPr="00D1062A" w14:paraId="437AADD4" w14:textId="77777777" w:rsidTr="009F0637"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EFB86F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both"/>
              <w:rPr>
                <w:sz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834AF2" w14:textId="77777777" w:rsidR="001421DE" w:rsidRPr="00C7037D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Женщины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DF10D6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162</w:t>
            </w:r>
            <w:r>
              <w:rPr>
                <w:sz w:val="18"/>
                <w:lang w:eastAsia="en-GB"/>
              </w:rPr>
              <w:t xml:space="preserve"> </w:t>
            </w:r>
            <w:r w:rsidRPr="00D1062A">
              <w:rPr>
                <w:sz w:val="18"/>
                <w:lang w:eastAsia="en-GB"/>
              </w:rPr>
              <w:t>353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95C34D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163</w:t>
            </w:r>
            <w:r>
              <w:rPr>
                <w:sz w:val="18"/>
                <w:lang w:eastAsia="en-GB"/>
              </w:rPr>
              <w:t xml:space="preserve"> </w:t>
            </w:r>
            <w:r w:rsidRPr="00D1062A">
              <w:rPr>
                <w:sz w:val="18"/>
                <w:lang w:eastAsia="en-GB"/>
              </w:rPr>
              <w:t>914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7227A1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165</w:t>
            </w:r>
            <w:r>
              <w:rPr>
                <w:sz w:val="18"/>
                <w:lang w:eastAsia="en-GB"/>
              </w:rPr>
              <w:t xml:space="preserve"> </w:t>
            </w:r>
            <w:r w:rsidRPr="00D1062A">
              <w:rPr>
                <w:sz w:val="18"/>
                <w:lang w:eastAsia="en-GB"/>
              </w:rPr>
              <w:t>259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73057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167</w:t>
            </w:r>
            <w:r>
              <w:rPr>
                <w:sz w:val="18"/>
                <w:lang w:eastAsia="en-GB"/>
              </w:rPr>
              <w:t xml:space="preserve"> </w:t>
            </w:r>
            <w:r w:rsidRPr="00D1062A">
              <w:rPr>
                <w:sz w:val="18"/>
                <w:lang w:eastAsia="en-GB"/>
              </w:rPr>
              <w:t>316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B6662D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170</w:t>
            </w:r>
            <w:r>
              <w:rPr>
                <w:sz w:val="18"/>
                <w:lang w:eastAsia="en-GB"/>
              </w:rPr>
              <w:t xml:space="preserve"> </w:t>
            </w:r>
            <w:r w:rsidRPr="00D1062A">
              <w:rPr>
                <w:sz w:val="18"/>
                <w:lang w:eastAsia="en-GB"/>
              </w:rPr>
              <w:t>85</w:t>
            </w:r>
          </w:p>
        </w:tc>
      </w:tr>
      <w:tr w:rsidR="001421DE" w:rsidRPr="00D1062A" w14:paraId="77C7650F" w14:textId="77777777" w:rsidTr="009F0637">
        <w:tc>
          <w:tcPr>
            <w:tcW w:w="1660" w:type="dxa"/>
            <w:tcBorders>
              <w:top w:val="nil"/>
            </w:tcBorders>
            <w:shd w:val="clear" w:color="auto" w:fill="auto"/>
            <w:noWrap/>
            <w:hideMark/>
          </w:tcPr>
          <w:p w14:paraId="546B83FE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both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&lt;15</w:t>
            </w:r>
            <w:r>
              <w:rPr>
                <w:sz w:val="18"/>
                <w:lang w:eastAsia="en-GB"/>
              </w:rPr>
              <w:t xml:space="preserve"> лет</w:t>
            </w:r>
            <w:r w:rsidRPr="00D1062A">
              <w:rPr>
                <w:sz w:val="18"/>
                <w:lang w:eastAsia="en-GB"/>
              </w:rPr>
              <w:t xml:space="preserve"> (</w:t>
            </w:r>
            <w:r>
              <w:rPr>
                <w:sz w:val="18"/>
                <w:lang w:eastAsia="en-GB"/>
              </w:rPr>
              <w:t>процент</w:t>
            </w:r>
            <w:r w:rsidRPr="00D1062A">
              <w:rPr>
                <w:sz w:val="18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38948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Женщины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6591C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20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56BBB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28F6A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19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4D556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19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291996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19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2</w:t>
            </w:r>
          </w:p>
        </w:tc>
      </w:tr>
      <w:tr w:rsidR="001421DE" w:rsidRPr="00D1062A" w14:paraId="7B46508E" w14:textId="77777777" w:rsidTr="009F0637">
        <w:tc>
          <w:tcPr>
            <w:tcW w:w="1660" w:type="dxa"/>
            <w:shd w:val="clear" w:color="auto" w:fill="auto"/>
            <w:noWrap/>
            <w:hideMark/>
          </w:tcPr>
          <w:p w14:paraId="377CDAEC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both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65</w:t>
            </w:r>
            <w:r>
              <w:rPr>
                <w:sz w:val="18"/>
                <w:lang w:eastAsia="en-GB"/>
              </w:rPr>
              <w:t xml:space="preserve"> лет</w:t>
            </w:r>
            <w:r w:rsidRPr="00D1062A">
              <w:rPr>
                <w:sz w:val="18"/>
                <w:lang w:eastAsia="en-GB"/>
              </w:rPr>
              <w:t>&lt; (</w:t>
            </w:r>
            <w:r>
              <w:rPr>
                <w:sz w:val="18"/>
                <w:lang w:eastAsia="en-GB"/>
              </w:rPr>
              <w:t>процент</w:t>
            </w:r>
            <w:r w:rsidRPr="00D1062A">
              <w:rPr>
                <w:sz w:val="18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76DEB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Женщины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0B694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13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8F5F3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13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04F3B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13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C701C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13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5CEAC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14</w:t>
            </w:r>
          </w:p>
        </w:tc>
      </w:tr>
    </w:tbl>
    <w:p w14:paraId="538D6101" w14:textId="6868C933" w:rsidR="001421DE" w:rsidRPr="00DF6F1D" w:rsidRDefault="001421DE" w:rsidP="001421DE">
      <w:pPr>
        <w:pStyle w:val="H4G"/>
        <w:rPr>
          <w:b/>
        </w:rPr>
      </w:pPr>
      <w:r w:rsidRPr="005B0453">
        <w:tab/>
      </w:r>
      <w:r w:rsidRPr="005B0453">
        <w:tab/>
      </w:r>
      <w:r w:rsidRPr="00DF6F1D">
        <w:t xml:space="preserve">В таблице ниже </w:t>
      </w:r>
      <w:r>
        <w:t>отражены</w:t>
      </w:r>
      <w:r w:rsidRPr="00DF6F1D">
        <w:t xml:space="preserve"> показатели рождаемости и смертности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963"/>
        <w:gridCol w:w="2963"/>
      </w:tblGrid>
      <w:tr w:rsidR="001421DE" w:rsidRPr="00E63642" w14:paraId="39311B25" w14:textId="77777777" w:rsidTr="009F0637">
        <w:trPr>
          <w:tblHeader/>
        </w:trPr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CF424B" w14:textId="77777777" w:rsidR="001421DE" w:rsidRPr="001C3247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>Год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2F3CC5" w14:textId="77777777" w:rsidR="001421DE" w:rsidRPr="001C3247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>
              <w:rPr>
                <w:i/>
                <w:iCs/>
                <w:sz w:val="16"/>
                <w:szCs w:val="18"/>
                <w:lang w:eastAsia="en-GB"/>
              </w:rPr>
              <w:t>П</w:t>
            </w:r>
            <w:r w:rsidRPr="001C3247">
              <w:rPr>
                <w:i/>
                <w:iCs/>
                <w:sz w:val="16"/>
                <w:szCs w:val="18"/>
                <w:lang w:eastAsia="en-GB"/>
              </w:rPr>
              <w:t>оказател</w:t>
            </w:r>
            <w:r>
              <w:rPr>
                <w:i/>
                <w:iCs/>
                <w:sz w:val="16"/>
                <w:szCs w:val="18"/>
                <w:lang w:eastAsia="en-GB"/>
              </w:rPr>
              <w:t>ь</w:t>
            </w:r>
            <w:r w:rsidRPr="001C3247">
              <w:rPr>
                <w:i/>
                <w:iCs/>
                <w:sz w:val="16"/>
                <w:szCs w:val="18"/>
                <w:lang w:eastAsia="en-GB"/>
              </w:rPr>
              <w:t xml:space="preserve"> рождаемости (</w:t>
            </w:r>
            <w:r>
              <w:rPr>
                <w:i/>
                <w:iCs/>
                <w:sz w:val="16"/>
                <w:szCs w:val="18"/>
                <w:lang w:eastAsia="en-GB"/>
              </w:rPr>
              <w:t>количество</w:t>
            </w:r>
            <w:r w:rsidRPr="001C3247">
              <w:rPr>
                <w:i/>
                <w:iCs/>
                <w:sz w:val="16"/>
                <w:szCs w:val="18"/>
                <w:lang w:eastAsia="en-GB"/>
              </w:rPr>
              <w:t xml:space="preserve"> </w:t>
            </w:r>
            <w:r>
              <w:rPr>
                <w:i/>
                <w:iCs/>
                <w:sz w:val="16"/>
                <w:szCs w:val="18"/>
                <w:lang w:eastAsia="en-GB"/>
              </w:rPr>
              <w:t>живорождений</w:t>
            </w:r>
            <w:r w:rsidRPr="001C3247">
              <w:rPr>
                <w:i/>
                <w:iCs/>
                <w:sz w:val="16"/>
                <w:szCs w:val="18"/>
                <w:lang w:eastAsia="en-GB"/>
              </w:rPr>
              <w:t xml:space="preserve"> на</w:t>
            </w:r>
            <w:r>
              <w:rPr>
                <w:i/>
                <w:iCs/>
                <w:sz w:val="16"/>
                <w:szCs w:val="18"/>
                <w:lang w:eastAsia="en-GB"/>
              </w:rPr>
              <w:t xml:space="preserve"> 1000 жителей</w:t>
            </w:r>
            <w:r w:rsidRPr="001C3247">
              <w:rPr>
                <w:i/>
                <w:iCs/>
                <w:sz w:val="16"/>
                <w:szCs w:val="18"/>
                <w:lang w:eastAsia="en-GB"/>
              </w:rPr>
              <w:t>)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3B1F6B" w14:textId="77777777" w:rsidR="001421DE" w:rsidRPr="001C3247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>
              <w:rPr>
                <w:i/>
                <w:iCs/>
                <w:sz w:val="16"/>
                <w:szCs w:val="18"/>
                <w:lang w:eastAsia="en-GB"/>
              </w:rPr>
              <w:t>П</w:t>
            </w:r>
            <w:r w:rsidRPr="001C3247">
              <w:rPr>
                <w:i/>
                <w:iCs/>
                <w:sz w:val="16"/>
                <w:szCs w:val="18"/>
                <w:lang w:eastAsia="en-GB"/>
              </w:rPr>
              <w:t>оказател</w:t>
            </w:r>
            <w:r>
              <w:rPr>
                <w:i/>
                <w:iCs/>
                <w:sz w:val="16"/>
                <w:szCs w:val="18"/>
                <w:lang w:eastAsia="en-GB"/>
              </w:rPr>
              <w:t>ь</w:t>
            </w:r>
            <w:r w:rsidRPr="001C3247">
              <w:rPr>
                <w:i/>
                <w:iCs/>
                <w:sz w:val="16"/>
                <w:szCs w:val="18"/>
                <w:lang w:eastAsia="en-GB"/>
              </w:rPr>
              <w:t xml:space="preserve"> </w:t>
            </w:r>
            <w:r>
              <w:rPr>
                <w:i/>
                <w:iCs/>
                <w:sz w:val="16"/>
                <w:szCs w:val="18"/>
                <w:lang w:eastAsia="en-GB"/>
              </w:rPr>
              <w:t>смертности</w:t>
            </w:r>
            <w:r w:rsidRPr="001C3247">
              <w:rPr>
                <w:i/>
                <w:iCs/>
                <w:sz w:val="16"/>
                <w:lang w:eastAsia="en-GB"/>
              </w:rPr>
              <w:t xml:space="preserve"> (количество смертей на 1000 </w:t>
            </w:r>
            <w:r>
              <w:rPr>
                <w:i/>
                <w:iCs/>
                <w:sz w:val="16"/>
                <w:lang w:eastAsia="en-GB"/>
              </w:rPr>
              <w:t>жителей</w:t>
            </w:r>
            <w:r w:rsidRPr="001C3247">
              <w:rPr>
                <w:i/>
                <w:iCs/>
                <w:sz w:val="16"/>
                <w:lang w:eastAsia="en-GB"/>
              </w:rPr>
              <w:t>)</w:t>
            </w:r>
          </w:p>
        </w:tc>
      </w:tr>
      <w:tr w:rsidR="001421DE" w:rsidRPr="00D1062A" w14:paraId="12C9B355" w14:textId="77777777" w:rsidTr="009F0637"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BEB3B07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2014</w:t>
            </w:r>
          </w:p>
        </w:tc>
        <w:tc>
          <w:tcPr>
            <w:tcW w:w="497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4342F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13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4</w:t>
            </w:r>
          </w:p>
        </w:tc>
        <w:tc>
          <w:tcPr>
            <w:tcW w:w="497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92FB91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6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3</w:t>
            </w:r>
          </w:p>
        </w:tc>
      </w:tr>
      <w:tr w:rsidR="001421DE" w:rsidRPr="00D1062A" w14:paraId="1F8151C3" w14:textId="77777777" w:rsidTr="009F0637">
        <w:tc>
          <w:tcPr>
            <w:tcW w:w="2415" w:type="dxa"/>
            <w:shd w:val="clear" w:color="auto" w:fill="auto"/>
            <w:noWrap/>
            <w:hideMark/>
          </w:tcPr>
          <w:p w14:paraId="5EF18C8F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2015</w:t>
            </w:r>
          </w:p>
        </w:tc>
        <w:tc>
          <w:tcPr>
            <w:tcW w:w="4972" w:type="dxa"/>
            <w:shd w:val="clear" w:color="auto" w:fill="auto"/>
            <w:noWrap/>
            <w:vAlign w:val="bottom"/>
            <w:hideMark/>
          </w:tcPr>
          <w:p w14:paraId="73AA2B21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12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5</w:t>
            </w:r>
          </w:p>
        </w:tc>
        <w:tc>
          <w:tcPr>
            <w:tcW w:w="4972" w:type="dxa"/>
            <w:shd w:val="clear" w:color="auto" w:fill="auto"/>
            <w:noWrap/>
            <w:vAlign w:val="bottom"/>
            <w:hideMark/>
          </w:tcPr>
          <w:p w14:paraId="62458161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6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6</w:t>
            </w:r>
          </w:p>
        </w:tc>
      </w:tr>
      <w:tr w:rsidR="001421DE" w:rsidRPr="00D1062A" w14:paraId="6268361B" w14:textId="77777777" w:rsidTr="009F0637">
        <w:tc>
          <w:tcPr>
            <w:tcW w:w="2415" w:type="dxa"/>
            <w:shd w:val="clear" w:color="auto" w:fill="auto"/>
            <w:noWrap/>
            <w:hideMark/>
          </w:tcPr>
          <w:p w14:paraId="3F2A726B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2016</w:t>
            </w:r>
          </w:p>
        </w:tc>
        <w:tc>
          <w:tcPr>
            <w:tcW w:w="4972" w:type="dxa"/>
            <w:shd w:val="clear" w:color="auto" w:fill="auto"/>
            <w:noWrap/>
            <w:vAlign w:val="bottom"/>
            <w:hideMark/>
          </w:tcPr>
          <w:p w14:paraId="5A743EC6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12</w:t>
            </w:r>
          </w:p>
        </w:tc>
        <w:tc>
          <w:tcPr>
            <w:tcW w:w="4972" w:type="dxa"/>
            <w:shd w:val="clear" w:color="auto" w:fill="auto"/>
            <w:noWrap/>
            <w:vAlign w:val="bottom"/>
            <w:hideMark/>
          </w:tcPr>
          <w:p w14:paraId="38990BD8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6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9</w:t>
            </w:r>
          </w:p>
        </w:tc>
      </w:tr>
      <w:tr w:rsidR="001421DE" w:rsidRPr="00D1062A" w14:paraId="74FCC949" w14:textId="77777777" w:rsidTr="009F0637">
        <w:tc>
          <w:tcPr>
            <w:tcW w:w="2415" w:type="dxa"/>
            <w:shd w:val="clear" w:color="auto" w:fill="auto"/>
            <w:noWrap/>
            <w:hideMark/>
          </w:tcPr>
          <w:p w14:paraId="52F0A570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2017</w:t>
            </w:r>
          </w:p>
        </w:tc>
        <w:tc>
          <w:tcPr>
            <w:tcW w:w="4972" w:type="dxa"/>
            <w:shd w:val="clear" w:color="auto" w:fill="auto"/>
            <w:noWrap/>
            <w:vAlign w:val="bottom"/>
            <w:hideMark/>
          </w:tcPr>
          <w:p w14:paraId="7507AEA6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11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9</w:t>
            </w:r>
          </w:p>
        </w:tc>
        <w:tc>
          <w:tcPr>
            <w:tcW w:w="4972" w:type="dxa"/>
            <w:shd w:val="clear" w:color="auto" w:fill="auto"/>
            <w:noWrap/>
            <w:vAlign w:val="bottom"/>
            <w:hideMark/>
          </w:tcPr>
          <w:p w14:paraId="42C404E6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6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5</w:t>
            </w:r>
          </w:p>
        </w:tc>
      </w:tr>
      <w:tr w:rsidR="001421DE" w:rsidRPr="00D1062A" w14:paraId="6275AC46" w14:textId="77777777" w:rsidTr="009F0637">
        <w:tc>
          <w:tcPr>
            <w:tcW w:w="2415" w:type="dxa"/>
            <w:shd w:val="clear" w:color="auto" w:fill="auto"/>
            <w:noWrap/>
            <w:hideMark/>
          </w:tcPr>
          <w:p w14:paraId="20C2FEA4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2018</w:t>
            </w:r>
          </w:p>
        </w:tc>
        <w:tc>
          <w:tcPr>
            <w:tcW w:w="4972" w:type="dxa"/>
            <w:shd w:val="clear" w:color="auto" w:fill="auto"/>
            <w:noWrap/>
            <w:vAlign w:val="bottom"/>
            <w:hideMark/>
          </w:tcPr>
          <w:p w14:paraId="73AF9CA3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12</w:t>
            </w:r>
          </w:p>
        </w:tc>
        <w:tc>
          <w:tcPr>
            <w:tcW w:w="4972" w:type="dxa"/>
            <w:shd w:val="clear" w:color="auto" w:fill="auto"/>
            <w:noWrap/>
            <w:vAlign w:val="bottom"/>
            <w:hideMark/>
          </w:tcPr>
          <w:p w14:paraId="331908DC" w14:textId="77777777" w:rsidR="001421DE" w:rsidRPr="00D1062A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D1062A">
              <w:rPr>
                <w:sz w:val="18"/>
                <w:lang w:eastAsia="en-GB"/>
              </w:rPr>
              <w:t>6</w:t>
            </w:r>
            <w:r>
              <w:rPr>
                <w:sz w:val="18"/>
                <w:lang w:eastAsia="en-GB"/>
              </w:rPr>
              <w:t>,</w:t>
            </w:r>
            <w:r w:rsidRPr="00D1062A">
              <w:rPr>
                <w:sz w:val="18"/>
                <w:lang w:eastAsia="en-GB"/>
              </w:rPr>
              <w:t>4</w:t>
            </w:r>
          </w:p>
        </w:tc>
      </w:tr>
    </w:tbl>
    <w:p w14:paraId="575ED6CA" w14:textId="77777777" w:rsidR="001421DE" w:rsidRPr="005E4A67" w:rsidRDefault="001421DE" w:rsidP="001421DE">
      <w:pPr>
        <w:pStyle w:val="SingleTxtG"/>
        <w:spacing w:before="240"/>
        <w:rPr>
          <w:b/>
        </w:rPr>
      </w:pPr>
      <w:r w:rsidRPr="005E4A67">
        <w:t>2.</w:t>
      </w:r>
      <w:r w:rsidRPr="005E4A67">
        <w:tab/>
        <w:t xml:space="preserve">В последние годы </w:t>
      </w:r>
      <w:r w:rsidRPr="005E4A67">
        <w:rPr>
          <w:i/>
          <w:iCs/>
        </w:rPr>
        <w:t>продолжительность жизни</w:t>
      </w:r>
      <w:r w:rsidRPr="005E4A67">
        <w:t xml:space="preserve"> в Исландии остается стабильной: средняя продолжительность жизни мужчин составляет 81 год,</w:t>
      </w:r>
      <w:r>
        <w:t xml:space="preserve"> </w:t>
      </w:r>
      <w:r w:rsidRPr="005E4A67">
        <w:t xml:space="preserve">женщин </w:t>
      </w:r>
      <w:r>
        <w:t>—</w:t>
      </w:r>
      <w:r w:rsidRPr="005E4A67">
        <w:t xml:space="preserve"> 84 года.</w:t>
      </w:r>
    </w:p>
    <w:p w14:paraId="6C62E9A8" w14:textId="0F927A21" w:rsidR="001421DE" w:rsidRPr="009522D8" w:rsidRDefault="001421DE" w:rsidP="001421DE">
      <w:pPr>
        <w:pStyle w:val="SingleTxtG"/>
      </w:pPr>
      <w:r w:rsidRPr="005E4A67">
        <w:t>3.</w:t>
      </w:r>
      <w:r w:rsidRPr="005E4A67">
        <w:tab/>
      </w:r>
      <w:r w:rsidRPr="005E4A67">
        <w:rPr>
          <w:i/>
          <w:iCs/>
        </w:rPr>
        <w:t>Средний размер домохозяйства</w:t>
      </w:r>
      <w:r w:rsidRPr="005E4A67">
        <w:t xml:space="preserve"> (количество человек) в 2017 году состав</w:t>
      </w:r>
      <w:r>
        <w:t>ил</w:t>
      </w:r>
      <w:r w:rsidRPr="005E4A67">
        <w:t xml:space="preserve"> 2,6</w:t>
      </w:r>
      <w:r w:rsidR="009F0637">
        <w:rPr>
          <w:lang w:val="en-US"/>
        </w:rPr>
        <w:t> </w:t>
      </w:r>
      <w:r>
        <w:t>человека</w:t>
      </w:r>
      <w:r w:rsidRPr="005E4A67">
        <w:t xml:space="preserve">. </w:t>
      </w:r>
      <w:r>
        <w:t xml:space="preserve">При этом </w:t>
      </w:r>
      <w:r w:rsidRPr="005E4A67">
        <w:t>32</w:t>
      </w:r>
      <w:r w:rsidR="00F64811">
        <w:t> </w:t>
      </w:r>
      <w:r>
        <w:t>%</w:t>
      </w:r>
      <w:r w:rsidRPr="005E4A67">
        <w:t xml:space="preserve"> всех домохозяйств состояли из одного человека. Доля детей, проживающих либо с матерью, либо с отцом, составила 9</w:t>
      </w:r>
      <w:r w:rsidR="009F0637">
        <w:rPr>
          <w:lang w:val="en-US"/>
        </w:rPr>
        <w:t> </w:t>
      </w:r>
      <w:r>
        <w:t>%</w:t>
      </w:r>
      <w:r w:rsidRPr="005E4A67">
        <w:t>. Число лиц</w:t>
      </w:r>
      <w:r>
        <w:t>, проживающих</w:t>
      </w:r>
      <w:r w:rsidRPr="009522D8">
        <w:t xml:space="preserve"> в домохозяйствах с матерью-одиночкой</w:t>
      </w:r>
      <w:r>
        <w:t xml:space="preserve"> и в д</w:t>
      </w:r>
      <w:r w:rsidRPr="009522D8">
        <w:t>омохозяйств</w:t>
      </w:r>
      <w:r>
        <w:t>ах</w:t>
      </w:r>
      <w:r w:rsidRPr="009522D8">
        <w:t xml:space="preserve"> с отцом-одиночкой</w:t>
      </w:r>
      <w:r>
        <w:t>,</w:t>
      </w:r>
      <w:r w:rsidRPr="005E4A67">
        <w:t xml:space="preserve"> составило</w:t>
      </w:r>
      <w:r>
        <w:t xml:space="preserve"> соответственно</w:t>
      </w:r>
      <w:r w:rsidRPr="005E4A67">
        <w:t xml:space="preserve"> 28 124</w:t>
      </w:r>
      <w:r>
        <w:t xml:space="preserve"> и </w:t>
      </w:r>
      <w:r w:rsidRPr="005E4A67">
        <w:t>2732 человека.</w:t>
      </w:r>
    </w:p>
    <w:p w14:paraId="29AACFEA" w14:textId="054F7436" w:rsidR="001421DE" w:rsidRPr="005B0453" w:rsidRDefault="001421DE" w:rsidP="001421DE">
      <w:pPr>
        <w:pStyle w:val="SingleTxtG"/>
        <w:rPr>
          <w:b/>
        </w:rPr>
      </w:pPr>
      <w:r w:rsidRPr="005B0453">
        <w:t>4.</w:t>
      </w:r>
      <w:r w:rsidRPr="005B0453">
        <w:tab/>
        <w:t>В 2020 году в Исландии было зарегистрировано 55</w:t>
      </w:r>
      <w:r>
        <w:t xml:space="preserve"> </w:t>
      </w:r>
      <w:r w:rsidRPr="005B0453">
        <w:t xml:space="preserve">354 </w:t>
      </w:r>
      <w:r w:rsidRPr="005B0453">
        <w:rPr>
          <w:i/>
          <w:iCs/>
        </w:rPr>
        <w:t>иммигрант</w:t>
      </w:r>
      <w:r>
        <w:rPr>
          <w:i/>
          <w:iCs/>
        </w:rPr>
        <w:t>а</w:t>
      </w:r>
      <w:r w:rsidRPr="005B0453">
        <w:t>, или 15,2</w:t>
      </w:r>
      <w:r w:rsidR="009F0637">
        <w:rPr>
          <w:lang w:val="en-US"/>
        </w:rPr>
        <w:t> </w:t>
      </w:r>
      <w:r w:rsidRPr="005B0453">
        <w:t xml:space="preserve">% населения, и еще 5684 </w:t>
      </w:r>
      <w:r>
        <w:rPr>
          <w:i/>
          <w:iCs/>
        </w:rPr>
        <w:t>лица</w:t>
      </w:r>
      <w:r w:rsidRPr="005B0453">
        <w:rPr>
          <w:i/>
          <w:iCs/>
        </w:rPr>
        <w:t xml:space="preserve">, </w:t>
      </w:r>
      <w:r>
        <w:rPr>
          <w:i/>
          <w:iCs/>
        </w:rPr>
        <w:t xml:space="preserve">которые </w:t>
      </w:r>
      <w:r w:rsidRPr="005B0453">
        <w:rPr>
          <w:i/>
          <w:iCs/>
        </w:rPr>
        <w:t>роди</w:t>
      </w:r>
      <w:r>
        <w:rPr>
          <w:i/>
          <w:iCs/>
        </w:rPr>
        <w:t>лись</w:t>
      </w:r>
      <w:r w:rsidRPr="005B0453">
        <w:rPr>
          <w:i/>
          <w:iCs/>
        </w:rPr>
        <w:t xml:space="preserve"> в Исландии от двух родителей-иммигрантов</w:t>
      </w:r>
      <w:r w:rsidRPr="005B0453">
        <w:t>, что в общей сложности составляет 16,8</w:t>
      </w:r>
      <w:r w:rsidR="009F0637">
        <w:rPr>
          <w:lang w:val="en-US"/>
        </w:rPr>
        <w:t> </w:t>
      </w:r>
      <w:r w:rsidRPr="005B0453">
        <w:t xml:space="preserve">% населения Исландии. В этом пункте </w:t>
      </w:r>
      <w:r>
        <w:t>«</w:t>
      </w:r>
      <w:r w:rsidRPr="005B0453">
        <w:t>иммигранты</w:t>
      </w:r>
      <w:r>
        <w:t>»</w:t>
      </w:r>
      <w:r w:rsidRPr="005B0453">
        <w:t xml:space="preserve"> определяются как лица, родившиеся за границей от двух родителей-иностранцев, и не включают</w:t>
      </w:r>
      <w:r>
        <w:t xml:space="preserve"> в себя</w:t>
      </w:r>
      <w:r w:rsidRPr="005B0453">
        <w:t xml:space="preserve"> просителей убежища, а также иммигрантов второго поколения. Как и прежде, наибольшую долю иммигрантов составляли поляки (20</w:t>
      </w:r>
      <w:r>
        <w:t xml:space="preserve"> </w:t>
      </w:r>
      <w:r w:rsidRPr="005B0453">
        <w:t>477</w:t>
      </w:r>
      <w:r>
        <w:t xml:space="preserve"> человек</w:t>
      </w:r>
      <w:r w:rsidRPr="005B0453">
        <w:t>)</w:t>
      </w:r>
      <w:r>
        <w:t>,</w:t>
      </w:r>
      <w:r w:rsidRPr="005B0453">
        <w:t xml:space="preserve"> или в общей сложности 37</w:t>
      </w:r>
      <w:r w:rsidR="009F0637">
        <w:rPr>
          <w:lang w:val="en-US"/>
        </w:rPr>
        <w:t> </w:t>
      </w:r>
      <w:r w:rsidRPr="005B0453">
        <w:t>% всех иммигрантов, за которыми следовали выходцы из Литвы (5,9</w:t>
      </w:r>
      <w:r w:rsidR="009F0637">
        <w:rPr>
          <w:lang w:val="en-US"/>
        </w:rPr>
        <w:t> </w:t>
      </w:r>
      <w:r w:rsidRPr="005B0453">
        <w:t>%) и Филиппин (3,8</w:t>
      </w:r>
      <w:r w:rsidR="009F0637">
        <w:rPr>
          <w:lang w:val="en-US"/>
        </w:rPr>
        <w:t> </w:t>
      </w:r>
      <w:r w:rsidRPr="005B0453">
        <w:t>%).</w:t>
      </w:r>
    </w:p>
    <w:p w14:paraId="18F6FD7B" w14:textId="4F3510B3" w:rsidR="001421DE" w:rsidRPr="005B0453" w:rsidRDefault="001421DE" w:rsidP="001421DE">
      <w:pPr>
        <w:pStyle w:val="SingleTxtG"/>
        <w:spacing w:after="240"/>
        <w:rPr>
          <w:b/>
        </w:rPr>
      </w:pPr>
      <w:r w:rsidRPr="005B0453">
        <w:t>5.</w:t>
      </w:r>
      <w:r w:rsidRPr="005B0453">
        <w:tab/>
        <w:t>В 2020 году 63</w:t>
      </w:r>
      <w:r w:rsidR="009F0637">
        <w:rPr>
          <w:lang w:val="en-US"/>
        </w:rPr>
        <w:t> </w:t>
      </w:r>
      <w:r w:rsidRPr="005B0453">
        <w:t xml:space="preserve">% населения Исландии </w:t>
      </w:r>
      <w:r>
        <w:t>являлись</w:t>
      </w:r>
      <w:r w:rsidRPr="005B0453">
        <w:t xml:space="preserve"> </w:t>
      </w:r>
      <w:r>
        <w:t xml:space="preserve">прихожанами </w:t>
      </w:r>
      <w:hyperlink r:id="rId8" w:tooltip="Лютеранская церковь" w:history="1">
        <w:r>
          <w:t>Е</w:t>
        </w:r>
        <w:r w:rsidRPr="005B0453">
          <w:t>вангелистск</w:t>
        </w:r>
        <w:r>
          <w:t>ой</w:t>
        </w:r>
        <w:r w:rsidRPr="005B0453">
          <w:t xml:space="preserve"> лютеранск</w:t>
        </w:r>
        <w:r>
          <w:t>ой</w:t>
        </w:r>
        <w:r w:rsidRPr="005B0453">
          <w:t xml:space="preserve"> церк</w:t>
        </w:r>
        <w:r>
          <w:t>ви</w:t>
        </w:r>
      </w:hyperlink>
      <w:r w:rsidR="009F0637" w:rsidRPr="009F0637">
        <w:t xml:space="preserve"> </w:t>
      </w:r>
      <w:r w:rsidRPr="005B0453">
        <w:t>Исландии (</w:t>
      </w:r>
      <w:proofErr w:type="spellStart"/>
      <w:r w:rsidRPr="005B0453">
        <w:t>исл</w:t>
      </w:r>
      <w:proofErr w:type="spellEnd"/>
      <w:r w:rsidRPr="005B0453">
        <w:t xml:space="preserve">. </w:t>
      </w:r>
      <w:proofErr w:type="spellStart"/>
      <w:r w:rsidRPr="005B0453">
        <w:t>Þjóðkirkjan</w:t>
      </w:r>
      <w:proofErr w:type="spellEnd"/>
      <w:r w:rsidRPr="005B0453">
        <w:t>). Более 7</w:t>
      </w:r>
      <w:r w:rsidR="009F0637">
        <w:rPr>
          <w:lang w:val="en-US"/>
        </w:rPr>
        <w:t> </w:t>
      </w:r>
      <w:r w:rsidRPr="005B0453">
        <w:t xml:space="preserve">% населения не принадлежит ни к одной из религиозных организаций, </w:t>
      </w:r>
      <w:r>
        <w:t>а</w:t>
      </w:r>
      <w:r w:rsidRPr="005B0453">
        <w:t xml:space="preserve"> </w:t>
      </w:r>
      <w:r>
        <w:t xml:space="preserve">данные о </w:t>
      </w:r>
      <w:r w:rsidRPr="005B0453">
        <w:t>членств</w:t>
      </w:r>
      <w:r>
        <w:t>е</w:t>
      </w:r>
      <w:r w:rsidRPr="005B0453">
        <w:t xml:space="preserve"> в других религиозных</w:t>
      </w:r>
      <w:r>
        <w:t xml:space="preserve"> и</w:t>
      </w:r>
      <w:r w:rsidRPr="005B0453">
        <w:t xml:space="preserve"> </w:t>
      </w:r>
      <w:r w:rsidRPr="00AD1E29">
        <w:t>мировоззренческих общин</w:t>
      </w:r>
      <w:r>
        <w:t>ах</w:t>
      </w:r>
      <w:r w:rsidRPr="005B0453">
        <w:t xml:space="preserve"> </w:t>
      </w:r>
      <w:r>
        <w:t>указываются</w:t>
      </w:r>
      <w:r w:rsidRPr="005B0453">
        <w:t xml:space="preserve"> в таблице ниже.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1494"/>
        <w:gridCol w:w="1494"/>
      </w:tblGrid>
      <w:tr w:rsidR="001421DE" w:rsidRPr="00B05EA0" w14:paraId="3F4A8C74" w14:textId="77777777" w:rsidTr="009F0637">
        <w:trPr>
          <w:tblHeader/>
        </w:trPr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7175F" w14:textId="77777777" w:rsidR="001421DE" w:rsidRPr="00AD1E29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8"/>
                <w:lang w:eastAsia="en-GB"/>
              </w:rPr>
            </w:pPr>
            <w:r>
              <w:rPr>
                <w:i/>
                <w:iCs/>
                <w:sz w:val="16"/>
                <w:szCs w:val="18"/>
                <w:lang w:eastAsia="en-GB"/>
              </w:rPr>
              <w:t>Р</w:t>
            </w:r>
            <w:r w:rsidRPr="00AD1E29">
              <w:rPr>
                <w:i/>
                <w:iCs/>
                <w:sz w:val="16"/>
                <w:szCs w:val="18"/>
                <w:lang w:eastAsia="en-GB"/>
              </w:rPr>
              <w:t>елигиозны</w:t>
            </w:r>
            <w:r>
              <w:rPr>
                <w:i/>
                <w:iCs/>
                <w:sz w:val="16"/>
                <w:szCs w:val="18"/>
                <w:lang w:eastAsia="en-GB"/>
              </w:rPr>
              <w:t>е</w:t>
            </w:r>
            <w:r w:rsidRPr="00AD1E29">
              <w:rPr>
                <w:i/>
                <w:iCs/>
                <w:sz w:val="16"/>
                <w:szCs w:val="18"/>
                <w:lang w:eastAsia="en-GB"/>
              </w:rPr>
              <w:t xml:space="preserve"> и мировоззренчески</w:t>
            </w:r>
            <w:r>
              <w:rPr>
                <w:i/>
                <w:iCs/>
                <w:sz w:val="16"/>
                <w:szCs w:val="18"/>
                <w:lang w:eastAsia="en-GB"/>
              </w:rPr>
              <w:t>е</w:t>
            </w:r>
            <w:r w:rsidRPr="00AD1E29">
              <w:rPr>
                <w:i/>
                <w:iCs/>
                <w:sz w:val="16"/>
                <w:szCs w:val="18"/>
                <w:lang w:eastAsia="en-GB"/>
              </w:rPr>
              <w:t xml:space="preserve"> общин</w:t>
            </w:r>
            <w:r>
              <w:rPr>
                <w:i/>
                <w:iCs/>
                <w:sz w:val="16"/>
                <w:szCs w:val="18"/>
                <w:lang w:eastAsia="en-GB"/>
              </w:rPr>
              <w:t>ы,</w:t>
            </w:r>
            <w:r w:rsidRPr="00AD1E29">
              <w:rPr>
                <w:i/>
                <w:iCs/>
                <w:sz w:val="16"/>
                <w:szCs w:val="18"/>
                <w:lang w:eastAsia="en-GB"/>
              </w:rPr>
              <w:t xml:space="preserve"> 2020</w:t>
            </w:r>
            <w:r>
              <w:rPr>
                <w:i/>
                <w:iCs/>
                <w:sz w:val="16"/>
                <w:szCs w:val="18"/>
                <w:lang w:eastAsia="en-GB"/>
              </w:rPr>
              <w:t xml:space="preserve"> год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F8807C" w14:textId="77777777" w:rsidR="001421DE" w:rsidRPr="00AD1E29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>
              <w:rPr>
                <w:i/>
                <w:iCs/>
                <w:sz w:val="16"/>
                <w:szCs w:val="18"/>
                <w:lang w:eastAsia="en-GB"/>
              </w:rPr>
              <w:t>Количество членов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66013F" w14:textId="77777777" w:rsidR="001421DE" w:rsidRPr="00AD1E29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sz w:val="16"/>
                <w:szCs w:val="16"/>
                <w:lang w:eastAsia="en-GB"/>
              </w:rPr>
              <w:t>Процентная доля</w:t>
            </w:r>
          </w:p>
        </w:tc>
      </w:tr>
      <w:tr w:rsidR="001421DE" w:rsidRPr="00B05EA0" w14:paraId="2D50D93D" w14:textId="77777777" w:rsidTr="009F0637">
        <w:tc>
          <w:tcPr>
            <w:tcW w:w="438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9FB0B52" w14:textId="77777777" w:rsidR="001421DE" w:rsidRPr="00B13B43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914C47">
              <w:rPr>
                <w:sz w:val="18"/>
                <w:lang w:eastAsia="en-GB"/>
              </w:rPr>
              <w:t>Свободная лютеранская церковь Рейкьявик</w:t>
            </w:r>
            <w:r>
              <w:rPr>
                <w:sz w:val="18"/>
                <w:lang w:eastAsia="en-GB"/>
              </w:rPr>
              <w:t>а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DFFB7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10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003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77C86D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2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B05EA0">
              <w:rPr>
                <w:sz w:val="18"/>
                <w:szCs w:val="18"/>
                <w:lang w:eastAsia="en-GB"/>
              </w:rPr>
              <w:t>7</w:t>
            </w:r>
          </w:p>
        </w:tc>
      </w:tr>
      <w:tr w:rsidR="001421DE" w:rsidRPr="00B05EA0" w14:paraId="6B1671FD" w14:textId="77777777" w:rsidTr="009F0637">
        <w:tc>
          <w:tcPr>
            <w:tcW w:w="4382" w:type="dxa"/>
            <w:shd w:val="clear" w:color="auto" w:fill="auto"/>
            <w:noWrap/>
            <w:hideMark/>
          </w:tcPr>
          <w:p w14:paraId="11AAB242" w14:textId="77777777" w:rsidR="001421DE" w:rsidRPr="00914C47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914C47">
              <w:rPr>
                <w:sz w:val="18"/>
                <w:lang w:eastAsia="en-GB"/>
              </w:rPr>
              <w:t>Епархия Римско-католической церкви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C855130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14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18875A8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1421DE" w:rsidRPr="00B05EA0" w14:paraId="38AA0053" w14:textId="77777777" w:rsidTr="009F0637">
        <w:tc>
          <w:tcPr>
            <w:tcW w:w="4382" w:type="dxa"/>
            <w:shd w:val="clear" w:color="auto" w:fill="auto"/>
            <w:noWrap/>
            <w:hideMark/>
          </w:tcPr>
          <w:p w14:paraId="571FED72" w14:textId="77777777" w:rsidR="001421DE" w:rsidRPr="00914C47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914C47">
              <w:rPr>
                <w:sz w:val="18"/>
                <w:lang w:eastAsia="en-GB"/>
              </w:rPr>
              <w:t xml:space="preserve">Свободная лютеранская церковь </w:t>
            </w:r>
            <w:hyperlink r:id="rId9" w:tooltip="Свободная церковь Хабнарфьордюра (страница отсутствует)" w:history="1">
              <w:proofErr w:type="spellStart"/>
              <w:r w:rsidRPr="00914C47">
                <w:rPr>
                  <w:sz w:val="18"/>
                  <w:lang w:eastAsia="en-GB"/>
                </w:rPr>
                <w:t>Хабнарфьордюра</w:t>
              </w:r>
              <w:proofErr w:type="spellEnd"/>
            </w:hyperlink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EE5216D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7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7404BD5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1421DE" w:rsidRPr="00B05EA0" w14:paraId="552B6919" w14:textId="77777777" w:rsidTr="009F0637">
        <w:tc>
          <w:tcPr>
            <w:tcW w:w="4382" w:type="dxa"/>
            <w:shd w:val="clear" w:color="auto" w:fill="auto"/>
            <w:noWrap/>
            <w:hideMark/>
          </w:tcPr>
          <w:p w14:paraId="6CDB30BD" w14:textId="77777777" w:rsidR="001421DE" w:rsidRPr="00914C47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914C47">
              <w:rPr>
                <w:sz w:val="18"/>
                <w:lang w:eastAsia="en-GB"/>
              </w:rPr>
              <w:t>Независимая конгрегация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FE9B288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3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372C63A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0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B05EA0">
              <w:rPr>
                <w:sz w:val="18"/>
                <w:szCs w:val="18"/>
                <w:lang w:eastAsia="en-GB"/>
              </w:rPr>
              <w:t>9</w:t>
            </w:r>
          </w:p>
        </w:tc>
      </w:tr>
      <w:tr w:rsidR="001421DE" w:rsidRPr="00B05EA0" w14:paraId="198C00CE" w14:textId="77777777" w:rsidTr="009F0637">
        <w:tc>
          <w:tcPr>
            <w:tcW w:w="4382" w:type="dxa"/>
            <w:shd w:val="clear" w:color="auto" w:fill="auto"/>
            <w:noWrap/>
            <w:hideMark/>
          </w:tcPr>
          <w:p w14:paraId="7D6BCF9A" w14:textId="77777777" w:rsidR="001421DE" w:rsidRPr="00914C47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914C47">
              <w:rPr>
                <w:sz w:val="18"/>
                <w:lang w:eastAsia="en-GB"/>
              </w:rPr>
              <w:t xml:space="preserve">Ассоциация </w:t>
            </w:r>
            <w:proofErr w:type="spellStart"/>
            <w:r w:rsidRPr="00914C47">
              <w:rPr>
                <w:sz w:val="18"/>
                <w:lang w:eastAsia="en-GB"/>
              </w:rPr>
              <w:t>Асатру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C0839E3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4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764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2A18584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B05EA0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1421DE" w:rsidRPr="00B05EA0" w14:paraId="68A2856E" w14:textId="77777777" w:rsidTr="009F0637">
        <w:tc>
          <w:tcPr>
            <w:tcW w:w="4382" w:type="dxa"/>
            <w:shd w:val="clear" w:color="auto" w:fill="auto"/>
            <w:noWrap/>
            <w:hideMark/>
          </w:tcPr>
          <w:p w14:paraId="2B07AF3C" w14:textId="77777777" w:rsidR="001421DE" w:rsidRPr="00914C47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proofErr w:type="spellStart"/>
            <w:r w:rsidRPr="00914C47">
              <w:rPr>
                <w:sz w:val="18"/>
                <w:lang w:eastAsia="en-GB"/>
              </w:rPr>
              <w:t>Зуизм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0DA66D0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5A7277C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0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B05EA0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1421DE" w:rsidRPr="00B05EA0" w14:paraId="5D589A49" w14:textId="77777777" w:rsidTr="009F0637">
        <w:tc>
          <w:tcPr>
            <w:tcW w:w="4382" w:type="dxa"/>
            <w:shd w:val="clear" w:color="auto" w:fill="auto"/>
            <w:noWrap/>
            <w:hideMark/>
          </w:tcPr>
          <w:p w14:paraId="3DE5AE71" w14:textId="77777777" w:rsidR="001421DE" w:rsidRPr="00914C47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914C47">
              <w:rPr>
                <w:sz w:val="18"/>
                <w:lang w:eastAsia="en-GB"/>
              </w:rPr>
              <w:t>Буддийская ассоциация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F620AF4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F4B0DAD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0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B05EA0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1421DE" w:rsidRPr="00B05EA0" w14:paraId="6FFF0560" w14:textId="77777777" w:rsidTr="009F0637">
        <w:tc>
          <w:tcPr>
            <w:tcW w:w="4382" w:type="dxa"/>
            <w:shd w:val="clear" w:color="auto" w:fill="auto"/>
            <w:noWrap/>
            <w:hideMark/>
          </w:tcPr>
          <w:p w14:paraId="2B23C6B3" w14:textId="77777777" w:rsidR="001421DE" w:rsidRPr="00914C47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914C47">
              <w:rPr>
                <w:sz w:val="18"/>
                <w:lang w:eastAsia="en-GB"/>
              </w:rPr>
              <w:t>Пятидесятническая ассамблея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68A9540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2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099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D8C7205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0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B05EA0">
              <w:rPr>
                <w:sz w:val="18"/>
                <w:szCs w:val="18"/>
                <w:lang w:eastAsia="en-GB"/>
              </w:rPr>
              <w:t>6</w:t>
            </w:r>
          </w:p>
        </w:tc>
      </w:tr>
      <w:tr w:rsidR="001421DE" w:rsidRPr="00B05EA0" w14:paraId="39B8A63B" w14:textId="77777777" w:rsidTr="009F0637">
        <w:tc>
          <w:tcPr>
            <w:tcW w:w="4382" w:type="dxa"/>
            <w:shd w:val="clear" w:color="auto" w:fill="auto"/>
            <w:noWrap/>
            <w:hideMark/>
          </w:tcPr>
          <w:p w14:paraId="257E32BB" w14:textId="77777777" w:rsidR="001421DE" w:rsidRPr="00A020D5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A020D5">
              <w:rPr>
                <w:sz w:val="18"/>
                <w:lang w:eastAsia="en-GB"/>
              </w:rPr>
              <w:t xml:space="preserve">Исландская этическая гуманистическая ассоциация </w:t>
            </w:r>
            <w:r>
              <w:rPr>
                <w:sz w:val="18"/>
                <w:lang w:eastAsia="en-GB"/>
              </w:rPr>
              <w:t>(</w:t>
            </w:r>
            <w:proofErr w:type="spellStart"/>
            <w:r>
              <w:rPr>
                <w:sz w:val="18"/>
                <w:lang w:eastAsia="en-GB"/>
              </w:rPr>
              <w:t>исл</w:t>
            </w:r>
            <w:proofErr w:type="spellEnd"/>
            <w:r>
              <w:rPr>
                <w:sz w:val="18"/>
                <w:lang w:eastAsia="en-GB"/>
              </w:rPr>
              <w:t xml:space="preserve">. </w:t>
            </w:r>
            <w:proofErr w:type="spellStart"/>
            <w:r w:rsidRPr="00914C47">
              <w:rPr>
                <w:sz w:val="18"/>
                <w:lang w:eastAsia="en-GB"/>
              </w:rPr>
              <w:t>Siðmennt</w:t>
            </w:r>
            <w:proofErr w:type="spellEnd"/>
            <w:r>
              <w:rPr>
                <w:sz w:val="18"/>
                <w:lang w:eastAsia="en-GB"/>
              </w:rPr>
              <w:t>)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56CF756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3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059A26A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1</w:t>
            </w:r>
          </w:p>
        </w:tc>
      </w:tr>
      <w:tr w:rsidR="001421DE" w:rsidRPr="00B05EA0" w14:paraId="54A94687" w14:textId="77777777" w:rsidTr="009F0637">
        <w:tc>
          <w:tcPr>
            <w:tcW w:w="4382" w:type="dxa"/>
            <w:shd w:val="clear" w:color="auto" w:fill="auto"/>
            <w:noWrap/>
            <w:hideMark/>
          </w:tcPr>
          <w:p w14:paraId="7BCE0AA9" w14:textId="77777777" w:rsidR="001421DE" w:rsidRPr="00A020D5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A020D5">
              <w:rPr>
                <w:sz w:val="18"/>
                <w:lang w:eastAsia="en-GB"/>
              </w:rPr>
              <w:t>Другие и неуказанные</w:t>
            </w:r>
            <w:r>
              <w:rPr>
                <w:sz w:val="18"/>
                <w:lang w:eastAsia="en-GB"/>
              </w:rPr>
              <w:t xml:space="preserve"> общины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A7BDE72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59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D11885D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16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B05EA0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1421DE" w:rsidRPr="00B05EA0" w14:paraId="15564A6C" w14:textId="77777777" w:rsidTr="009F0637">
        <w:tc>
          <w:tcPr>
            <w:tcW w:w="4382" w:type="dxa"/>
            <w:shd w:val="clear" w:color="auto" w:fill="auto"/>
            <w:noWrap/>
            <w:hideMark/>
          </w:tcPr>
          <w:p w14:paraId="7D0394DD" w14:textId="77777777" w:rsidR="001421DE" w:rsidRPr="00B13B43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Л</w:t>
            </w:r>
            <w:r w:rsidRPr="007E7999">
              <w:rPr>
                <w:sz w:val="18"/>
                <w:lang w:eastAsia="en-GB"/>
              </w:rPr>
              <w:t>ица без религиозной принадлежности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D72CABD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26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05EA0">
              <w:rPr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7D8703B" w14:textId="77777777" w:rsidR="001421DE" w:rsidRPr="00B05EA0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B05EA0">
              <w:rPr>
                <w:sz w:val="18"/>
                <w:szCs w:val="18"/>
                <w:lang w:eastAsia="en-GB"/>
              </w:rPr>
              <w:t>7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B05EA0">
              <w:rPr>
                <w:sz w:val="18"/>
                <w:szCs w:val="18"/>
                <w:lang w:eastAsia="en-GB"/>
              </w:rPr>
              <w:t>1</w:t>
            </w:r>
          </w:p>
        </w:tc>
      </w:tr>
    </w:tbl>
    <w:p w14:paraId="2A71D38C" w14:textId="77777777" w:rsidR="001421DE" w:rsidRPr="0029579F" w:rsidRDefault="001421DE" w:rsidP="001421DE">
      <w:pPr>
        <w:pStyle w:val="H23G"/>
      </w:pPr>
      <w:r w:rsidRPr="007110FA">
        <w:rPr>
          <w:rFonts w:eastAsiaTheme="minorHAnsi"/>
        </w:rPr>
        <w:lastRenderedPageBreak/>
        <w:tab/>
      </w:r>
      <w:r w:rsidRPr="0029579F">
        <w:rPr>
          <w:rFonts w:eastAsiaTheme="minorHAnsi"/>
        </w:rPr>
        <w:t>2.</w:t>
      </w:r>
      <w:r w:rsidRPr="0029579F">
        <w:rPr>
          <w:rFonts w:eastAsiaTheme="minorHAnsi"/>
        </w:rPr>
        <w:tab/>
      </w:r>
      <w:r>
        <w:t>Экономика</w:t>
      </w:r>
    </w:p>
    <w:p w14:paraId="6BCD722E" w14:textId="77777777" w:rsidR="001421DE" w:rsidRPr="0029579F" w:rsidRDefault="001421DE" w:rsidP="001421DE">
      <w:pPr>
        <w:pStyle w:val="SingleTxtG"/>
        <w:rPr>
          <w:b/>
        </w:rPr>
      </w:pPr>
      <w:r w:rsidRPr="0029579F">
        <w:t>6.</w:t>
      </w:r>
      <w:r w:rsidRPr="0029579F">
        <w:tab/>
        <w:t>Экономика Исландии является открытой, развитой экономикой, функционирующей по</w:t>
      </w:r>
      <w:r>
        <w:t xml:space="preserve"> образцу</w:t>
      </w:r>
      <w:r w:rsidRPr="0029579F">
        <w:t xml:space="preserve"> </w:t>
      </w:r>
      <w:r>
        <w:t>североевропейской</w:t>
      </w:r>
      <w:r w:rsidRPr="0029579F">
        <w:t xml:space="preserve"> модели, сочетающей </w:t>
      </w:r>
      <w:r>
        <w:t xml:space="preserve">в себе </w:t>
      </w:r>
      <w:r w:rsidRPr="0029579F">
        <w:t>свободную рыночную экономику с государств</w:t>
      </w:r>
      <w:r>
        <w:t>енными</w:t>
      </w:r>
      <w:r w:rsidRPr="0029579F">
        <w:t xml:space="preserve"> </w:t>
      </w:r>
      <w:r w:rsidRPr="00F901A1">
        <w:t>принцип</w:t>
      </w:r>
      <w:r>
        <w:t>ами</w:t>
      </w:r>
      <w:r w:rsidRPr="00F901A1">
        <w:t xml:space="preserve"> обеспечения всеобщего благосостояния</w:t>
      </w:r>
      <w:r w:rsidRPr="0029579F">
        <w:t xml:space="preserve">. Это </w:t>
      </w:r>
      <w:r>
        <w:t>страна с наименьшим объемом</w:t>
      </w:r>
      <w:r w:rsidRPr="0029579F">
        <w:t xml:space="preserve"> экономик</w:t>
      </w:r>
      <w:r>
        <w:t>и</w:t>
      </w:r>
      <w:r w:rsidRPr="0029579F">
        <w:t xml:space="preserve"> в ОЭСР</w:t>
      </w:r>
      <w:r>
        <w:t>:</w:t>
      </w:r>
      <w:r w:rsidRPr="0029579F">
        <w:t xml:space="preserve"> годов</w:t>
      </w:r>
      <w:r>
        <w:t>ой размер</w:t>
      </w:r>
      <w:r w:rsidRPr="0029579F">
        <w:t xml:space="preserve"> </w:t>
      </w:r>
      <w:r w:rsidRPr="00A31DB8">
        <w:t>валового внутреннего продукта</w:t>
      </w:r>
      <w:r w:rsidRPr="0029579F">
        <w:t xml:space="preserve"> </w:t>
      </w:r>
      <w:r>
        <w:t>(</w:t>
      </w:r>
      <w:r w:rsidRPr="0029579F">
        <w:t>ВВП</w:t>
      </w:r>
      <w:r>
        <w:t>)</w:t>
      </w:r>
      <w:r w:rsidRPr="0029579F">
        <w:t xml:space="preserve"> </w:t>
      </w:r>
      <w:r>
        <w:t xml:space="preserve">страны составляет </w:t>
      </w:r>
      <w:r w:rsidRPr="0029579F">
        <w:t>21,5 млрд долл</w:t>
      </w:r>
      <w:r>
        <w:t xml:space="preserve">. </w:t>
      </w:r>
      <w:r w:rsidRPr="0029579F">
        <w:t>США (</w:t>
      </w:r>
      <w:r>
        <w:t>2</w:t>
      </w:r>
      <w:r w:rsidRPr="0029579F">
        <w:t>019 год).</w:t>
      </w:r>
    </w:p>
    <w:p w14:paraId="43A24420" w14:textId="2A9BEDB0" w:rsidR="001421DE" w:rsidRPr="008F43EB" w:rsidRDefault="001421DE" w:rsidP="001421DE">
      <w:pPr>
        <w:pStyle w:val="SingleTxtG"/>
      </w:pPr>
      <w:r w:rsidRPr="008F43EB">
        <w:t>7.</w:t>
      </w:r>
      <w:r w:rsidRPr="008F43EB">
        <w:tab/>
        <w:t xml:space="preserve">Исландия богата природными ресурсами, </w:t>
      </w:r>
      <w:r>
        <w:t>лежащими в основе</w:t>
      </w:r>
      <w:r w:rsidRPr="008F43EB">
        <w:t xml:space="preserve"> традиционны</w:t>
      </w:r>
      <w:r>
        <w:t>х</w:t>
      </w:r>
      <w:r w:rsidRPr="008F43EB">
        <w:t xml:space="preserve"> и растущи</w:t>
      </w:r>
      <w:r>
        <w:t>х</w:t>
      </w:r>
      <w:r w:rsidRPr="008F43EB">
        <w:t xml:space="preserve"> отрасл</w:t>
      </w:r>
      <w:r>
        <w:t>ей</w:t>
      </w:r>
      <w:r w:rsidRPr="008F43EB">
        <w:t xml:space="preserve"> ее экономики. Остров окружен </w:t>
      </w:r>
      <w:r>
        <w:t>рядом</w:t>
      </w:r>
      <w:r w:rsidRPr="008F43EB">
        <w:t xml:space="preserve"> самых богатых и </w:t>
      </w:r>
      <w:r>
        <w:t>продуктивных рыбопромысловых районов</w:t>
      </w:r>
      <w:r w:rsidRPr="008F43EB">
        <w:t xml:space="preserve"> в северной части Атлантического океана, и</w:t>
      </w:r>
      <w:r w:rsidR="009F0637">
        <w:rPr>
          <w:lang w:val="en-US"/>
        </w:rPr>
        <w:t> </w:t>
      </w:r>
      <w:r w:rsidRPr="008F43EB">
        <w:t xml:space="preserve">рыболовство уже давно является </w:t>
      </w:r>
      <w:r>
        <w:t xml:space="preserve">базовой составляющей </w:t>
      </w:r>
      <w:r w:rsidRPr="008F43EB">
        <w:t xml:space="preserve">исландской экономики. </w:t>
      </w:r>
    </w:p>
    <w:p w14:paraId="431C4B61" w14:textId="77777777" w:rsidR="001421DE" w:rsidRPr="008F43EB" w:rsidRDefault="001421DE" w:rsidP="001421DE">
      <w:pPr>
        <w:pStyle w:val="SingleTxtG"/>
      </w:pPr>
      <w:r w:rsidRPr="008F43EB">
        <w:t>8.</w:t>
      </w:r>
      <w:r w:rsidRPr="008F43EB">
        <w:tab/>
        <w:t xml:space="preserve">Последние технологические достижения </w:t>
      </w:r>
      <w:r>
        <w:t>способствовали</w:t>
      </w:r>
      <w:r w:rsidRPr="008F43EB">
        <w:t xml:space="preserve"> постоянному росту наукоемких отраслей промышленности и услуг. Пять промышленных секторов </w:t>
      </w:r>
      <w:r>
        <w:t xml:space="preserve">экономики </w:t>
      </w:r>
      <w:r w:rsidRPr="008F43EB">
        <w:t>Исландии</w:t>
      </w:r>
      <w:r>
        <w:t xml:space="preserve">, </w:t>
      </w:r>
      <w:r w:rsidRPr="008F43EB">
        <w:t xml:space="preserve">наиболее быстро растущих </w:t>
      </w:r>
      <w:r>
        <w:t>в течение</w:t>
      </w:r>
      <w:r w:rsidRPr="008F43EB">
        <w:t xml:space="preserve"> последни</w:t>
      </w:r>
      <w:r>
        <w:t>х</w:t>
      </w:r>
      <w:r w:rsidRPr="008F43EB">
        <w:t xml:space="preserve"> нескольк</w:t>
      </w:r>
      <w:r>
        <w:t>их</w:t>
      </w:r>
      <w:r w:rsidRPr="008F43EB">
        <w:t xml:space="preserve"> лет</w:t>
      </w:r>
      <w:r>
        <w:t>,</w:t>
      </w:r>
      <w:r w:rsidRPr="008F43EB">
        <w:t xml:space="preserve"> </w:t>
      </w:r>
      <w:r>
        <w:t>связаны с</w:t>
      </w:r>
      <w:r w:rsidRPr="008F43EB">
        <w:t xml:space="preserve"> отрасл</w:t>
      </w:r>
      <w:r>
        <w:t>ью</w:t>
      </w:r>
      <w:r w:rsidRPr="008F43EB">
        <w:t xml:space="preserve"> информационно-коммуникационных технологий (ИКТ):</w:t>
      </w:r>
      <w:r>
        <w:t xml:space="preserve"> к числу этих секторов относятся</w:t>
      </w:r>
      <w:r w:rsidRPr="008F43EB">
        <w:t xml:space="preserve"> технологии здравоохранения (включая фармацевтику), биотехнологии, </w:t>
      </w:r>
      <w:r w:rsidRPr="002B4BF0">
        <w:t>генетические технологии</w:t>
      </w:r>
      <w:r w:rsidRPr="008F43EB">
        <w:t xml:space="preserve">, биомедицинская инженерия и производство оборудования для пищевой промышленности на основе ИТ. </w:t>
      </w:r>
    </w:p>
    <w:p w14:paraId="2F849438" w14:textId="11F57767" w:rsidR="001421DE" w:rsidRPr="008F43EB" w:rsidRDefault="001421DE" w:rsidP="001421DE">
      <w:pPr>
        <w:pStyle w:val="SingleTxtG"/>
      </w:pPr>
      <w:r w:rsidRPr="008F43EB">
        <w:t>9.</w:t>
      </w:r>
      <w:r w:rsidRPr="008F43EB">
        <w:tab/>
        <w:t xml:space="preserve">С 2010 года </w:t>
      </w:r>
      <w:r>
        <w:t xml:space="preserve">в </w:t>
      </w:r>
      <w:r w:rsidRPr="008F43EB">
        <w:t>Исланди</w:t>
      </w:r>
      <w:r>
        <w:t>и</w:t>
      </w:r>
      <w:r w:rsidRPr="008F43EB">
        <w:t xml:space="preserve"> </w:t>
      </w:r>
      <w:r>
        <w:t>отмечается</w:t>
      </w:r>
      <w:r w:rsidRPr="008F43EB">
        <w:t xml:space="preserve"> беспрецедентный рост туризма, </w:t>
      </w:r>
      <w:r w:rsidR="009F0637">
        <w:br/>
      </w:r>
      <w:r w:rsidRPr="008F43EB">
        <w:t xml:space="preserve">и в 2016 году доля туризма превысила долю рыболовства и </w:t>
      </w:r>
      <w:r w:rsidRPr="006519D0">
        <w:t>переработк</w:t>
      </w:r>
      <w:r>
        <w:t>и</w:t>
      </w:r>
      <w:r w:rsidRPr="006519D0">
        <w:t xml:space="preserve"> рыбопродуктов</w:t>
      </w:r>
      <w:r w:rsidRPr="008F43EB">
        <w:t xml:space="preserve"> в ВВП. В последующие годы </w:t>
      </w:r>
      <w:r>
        <w:t xml:space="preserve">на долю </w:t>
      </w:r>
      <w:r w:rsidRPr="008F43EB">
        <w:t>туризм</w:t>
      </w:r>
      <w:r>
        <w:t>а</w:t>
      </w:r>
      <w:r w:rsidRPr="008F43EB">
        <w:t xml:space="preserve"> </w:t>
      </w:r>
      <w:r>
        <w:t>приходилось</w:t>
      </w:r>
      <w:r w:rsidRPr="008F43EB">
        <w:t xml:space="preserve"> более 8</w:t>
      </w:r>
      <w:r w:rsidR="009F0637">
        <w:rPr>
          <w:lang w:val="en-US"/>
        </w:rPr>
        <w:t> </w:t>
      </w:r>
      <w:r w:rsidRPr="008F43EB">
        <w:t xml:space="preserve">% </w:t>
      </w:r>
      <w:r>
        <w:t xml:space="preserve">объема </w:t>
      </w:r>
      <w:r w:rsidRPr="008F43EB">
        <w:t>ВВП. Однако</w:t>
      </w:r>
      <w:r>
        <w:t xml:space="preserve"> </w:t>
      </w:r>
      <w:r w:rsidRPr="008F43EB">
        <w:t>в 2020 и 2021 г</w:t>
      </w:r>
      <w:r>
        <w:t>одах пандемия</w:t>
      </w:r>
      <w:r w:rsidRPr="008F43EB">
        <w:t xml:space="preserve"> </w:t>
      </w:r>
      <w:r w:rsidRPr="006519D0">
        <w:t>COVID-19</w:t>
      </w:r>
      <w:r w:rsidRPr="008F43EB">
        <w:t>, естественно, внесла свои коррективы</w:t>
      </w:r>
      <w:r>
        <w:t xml:space="preserve"> в этот показатель</w:t>
      </w:r>
      <w:r w:rsidRPr="008F43EB">
        <w:t>.</w:t>
      </w:r>
    </w:p>
    <w:p w14:paraId="0C36E2DE" w14:textId="02A08C4C" w:rsidR="001421DE" w:rsidRPr="006519D0" w:rsidRDefault="001421DE" w:rsidP="001421DE">
      <w:pPr>
        <w:pStyle w:val="SingleTxtG"/>
      </w:pPr>
      <w:r w:rsidRPr="006519D0">
        <w:t>10.</w:t>
      </w:r>
      <w:r w:rsidRPr="006519D0">
        <w:tab/>
        <w:t xml:space="preserve">В Исландии </w:t>
      </w:r>
      <w:r>
        <w:t xml:space="preserve">отмечается </w:t>
      </w:r>
      <w:r w:rsidRPr="006519D0">
        <w:t>высокий уровень участия</w:t>
      </w:r>
      <w:r>
        <w:t xml:space="preserve"> населения —</w:t>
      </w:r>
      <w:r w:rsidRPr="006519D0">
        <w:t xml:space="preserve"> как мужчин, так и женщин</w:t>
      </w:r>
      <w:r>
        <w:t xml:space="preserve"> —</w:t>
      </w:r>
      <w:r w:rsidRPr="006519D0">
        <w:t xml:space="preserve"> на рынке труда. В 2019 году 74</w:t>
      </w:r>
      <w:r w:rsidR="00D95B88">
        <w:t> </w:t>
      </w:r>
      <w:r w:rsidR="009F0637" w:rsidRPr="009F0637">
        <w:t>%</w:t>
      </w:r>
      <w:r w:rsidRPr="006519D0">
        <w:t xml:space="preserve"> женщин были зарегистрированы </w:t>
      </w:r>
      <w:r>
        <w:t>в качестве занятых</w:t>
      </w:r>
      <w:r w:rsidRPr="006519D0">
        <w:t xml:space="preserve"> по сравнению с 80</w:t>
      </w:r>
      <w:r w:rsidR="00D95B88">
        <w:t> </w:t>
      </w:r>
      <w:r w:rsidR="009F0637" w:rsidRPr="009F0637">
        <w:t>%</w:t>
      </w:r>
      <w:r w:rsidRPr="006519D0">
        <w:t xml:space="preserve"> мужчин. Это</w:t>
      </w:r>
      <w:r>
        <w:t>т</w:t>
      </w:r>
      <w:r w:rsidRPr="006519D0">
        <w:t xml:space="preserve"> </w:t>
      </w:r>
      <w:r>
        <w:t>показатель</w:t>
      </w:r>
      <w:r w:rsidRPr="006519D0">
        <w:t xml:space="preserve"> участи</w:t>
      </w:r>
      <w:r>
        <w:t>я</w:t>
      </w:r>
      <w:r w:rsidRPr="006519D0">
        <w:t xml:space="preserve"> женщин на рынке труда </w:t>
      </w:r>
      <w:r>
        <w:t xml:space="preserve">является </w:t>
      </w:r>
      <w:r w:rsidRPr="006519D0">
        <w:t>одним из самых высоких в мире.</w:t>
      </w:r>
    </w:p>
    <w:p w14:paraId="30AA0CCE" w14:textId="77777777" w:rsidR="001421DE" w:rsidRPr="00A06868" w:rsidRDefault="001421DE" w:rsidP="001421DE">
      <w:pPr>
        <w:pStyle w:val="H23G"/>
      </w:pPr>
      <w:r w:rsidRPr="006519D0">
        <w:rPr>
          <w:rFonts w:eastAsiaTheme="minorHAnsi"/>
        </w:rPr>
        <w:tab/>
      </w:r>
      <w:r w:rsidRPr="00A06868">
        <w:rPr>
          <w:rFonts w:eastAsiaTheme="minorHAnsi"/>
        </w:rPr>
        <w:t>3.</w:t>
      </w:r>
      <w:r w:rsidRPr="00A06868">
        <w:rPr>
          <w:rFonts w:eastAsiaTheme="minorHAnsi"/>
        </w:rPr>
        <w:tab/>
      </w:r>
      <w:r w:rsidRPr="00A06868">
        <w:t>Индекс потребительских</w:t>
      </w:r>
      <w:r>
        <w:t xml:space="preserve"> </w:t>
      </w:r>
      <w:r w:rsidRPr="00A06868">
        <w:t xml:space="preserve">цен </w:t>
      </w:r>
    </w:p>
    <w:p w14:paraId="06BA107C" w14:textId="6CFCD8CD" w:rsidR="001421DE" w:rsidRDefault="001421DE" w:rsidP="001421DE">
      <w:pPr>
        <w:pStyle w:val="SingleTxtG"/>
      </w:pPr>
      <w:r w:rsidRPr="00A06868">
        <w:t>11.</w:t>
      </w:r>
      <w:r w:rsidRPr="00A06868">
        <w:tab/>
      </w:r>
      <w:r>
        <w:t xml:space="preserve">За период </w:t>
      </w:r>
      <w:r w:rsidRPr="00A06868">
        <w:t xml:space="preserve">с 1979 по 2019 год </w:t>
      </w:r>
      <w:r>
        <w:t>и</w:t>
      </w:r>
      <w:r w:rsidRPr="00A06868">
        <w:t>ндекс потребительских цен (ИПЦ) в Исландии в среднем состав</w:t>
      </w:r>
      <w:r>
        <w:t>ил</w:t>
      </w:r>
      <w:r w:rsidRPr="00A06868">
        <w:t xml:space="preserve"> 219,14 пункта, достигнув</w:t>
      </w:r>
      <w:r>
        <w:t xml:space="preserve"> показателя в размере</w:t>
      </w:r>
      <w:r w:rsidRPr="00A06868">
        <w:t xml:space="preserve"> 490,30 пункт</w:t>
      </w:r>
      <w:r>
        <w:t>ов</w:t>
      </w:r>
      <w:r w:rsidRPr="00A06868">
        <w:t xml:space="preserve"> в декабре 2020 года. </w:t>
      </w:r>
      <w:r>
        <w:t>На п</w:t>
      </w:r>
      <w:r w:rsidRPr="0003259C">
        <w:t>риведенн</w:t>
      </w:r>
      <w:r>
        <w:t>ой</w:t>
      </w:r>
      <w:r w:rsidRPr="0003259C">
        <w:t xml:space="preserve"> ниже </w:t>
      </w:r>
      <w:r>
        <w:t>диаграмме</w:t>
      </w:r>
      <w:r w:rsidRPr="0003259C">
        <w:t xml:space="preserve"> иллюстриру</w:t>
      </w:r>
      <w:r>
        <w:t>ю</w:t>
      </w:r>
      <w:r w:rsidRPr="0003259C">
        <w:t>т</w:t>
      </w:r>
      <w:r>
        <w:t>ся</w:t>
      </w:r>
      <w:r w:rsidRPr="0003259C">
        <w:t xml:space="preserve"> колебания ИПЦ </w:t>
      </w:r>
      <w:r>
        <w:t xml:space="preserve">в период </w:t>
      </w:r>
      <w:r w:rsidRPr="0003259C">
        <w:t>с 1989 по 2017 г</w:t>
      </w:r>
      <w:r>
        <w:t>од</w:t>
      </w:r>
      <w:r w:rsidRPr="0003259C">
        <w:t>.</w:t>
      </w:r>
      <w:r w:rsidR="00DC54EB">
        <w:t xml:space="preserve"> </w:t>
      </w:r>
      <w:r w:rsidRPr="00CF7397">
        <w:t xml:space="preserve"> </w:t>
      </w:r>
    </w:p>
    <w:p w14:paraId="2DDE57D5" w14:textId="77777777" w:rsidR="001421DE" w:rsidRPr="00D235CB" w:rsidRDefault="001421DE" w:rsidP="00D95B88">
      <w:pPr>
        <w:spacing w:line="240" w:lineRule="auto"/>
        <w:ind w:left="1440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AFEACF" wp14:editId="08CFD0EF">
            <wp:extent cx="3588589" cy="212616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385"/>
                    <a:stretch/>
                  </pic:blipFill>
                  <pic:spPr bwMode="auto">
                    <a:xfrm>
                      <a:off x="0" y="0"/>
                      <a:ext cx="3601471" cy="213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C3FA0" w14:textId="77777777" w:rsidR="001421DE" w:rsidRPr="004F7E4C" w:rsidRDefault="001421DE" w:rsidP="001421DE">
      <w:pPr>
        <w:pStyle w:val="H23G"/>
      </w:pPr>
      <w:r>
        <w:rPr>
          <w:rFonts w:eastAsiaTheme="minorHAnsi"/>
        </w:rPr>
        <w:tab/>
      </w:r>
      <w:r w:rsidRPr="004F7E4C">
        <w:rPr>
          <w:rFonts w:eastAsiaTheme="minorHAnsi"/>
        </w:rPr>
        <w:t>4.</w:t>
      </w:r>
      <w:r w:rsidRPr="004F7E4C">
        <w:rPr>
          <w:rFonts w:eastAsiaTheme="minorHAnsi"/>
        </w:rPr>
        <w:tab/>
      </w:r>
      <w:r>
        <w:t>С</w:t>
      </w:r>
      <w:r w:rsidRPr="004F7E4C">
        <w:t>оциальные</w:t>
      </w:r>
      <w:r>
        <w:t xml:space="preserve"> </w:t>
      </w:r>
      <w:r w:rsidRPr="004F7E4C">
        <w:t xml:space="preserve">расходы </w:t>
      </w:r>
    </w:p>
    <w:p w14:paraId="2D81AE46" w14:textId="5A4E746B" w:rsidR="00D95B88" w:rsidRDefault="001421DE" w:rsidP="001421DE">
      <w:pPr>
        <w:pStyle w:val="SingleTxtG"/>
      </w:pPr>
      <w:r w:rsidRPr="004F7E4C">
        <w:t>12.</w:t>
      </w:r>
      <w:r w:rsidRPr="004F7E4C">
        <w:tab/>
        <w:t xml:space="preserve">В таблице ниже представлены </w:t>
      </w:r>
      <w:r w:rsidRPr="004F7E4C">
        <w:rPr>
          <w:i/>
          <w:iCs/>
        </w:rPr>
        <w:t>социальные расходы</w:t>
      </w:r>
      <w:r w:rsidRPr="004F7E4C">
        <w:t xml:space="preserve"> (в млн исландских крон) и </w:t>
      </w:r>
      <w:r>
        <w:t xml:space="preserve">их </w:t>
      </w:r>
      <w:r w:rsidRPr="004F7E4C">
        <w:t>процент</w:t>
      </w:r>
      <w:r>
        <w:t>ная доля</w:t>
      </w:r>
      <w:r w:rsidRPr="004F7E4C">
        <w:t xml:space="preserve"> </w:t>
      </w:r>
      <w:r>
        <w:t xml:space="preserve">от </w:t>
      </w:r>
      <w:r w:rsidRPr="004F7E4C">
        <w:t>общ</w:t>
      </w:r>
      <w:r>
        <w:t>его объема</w:t>
      </w:r>
      <w:r w:rsidRPr="004F7E4C">
        <w:t xml:space="preserve"> государственных расходов. </w:t>
      </w:r>
    </w:p>
    <w:p w14:paraId="0ED51AA5" w14:textId="77777777" w:rsidR="00D95B88" w:rsidRDefault="00D95B8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"/>
        <w:gridCol w:w="1205"/>
        <w:gridCol w:w="1204"/>
        <w:gridCol w:w="1205"/>
      </w:tblGrid>
      <w:tr w:rsidR="001421DE" w:rsidRPr="00766974" w14:paraId="1F156466" w14:textId="77777777" w:rsidTr="00155CFD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078267" w14:textId="77777777" w:rsidR="001421DE" w:rsidRPr="004F7E4C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2947E" w14:textId="77777777" w:rsidR="001421DE" w:rsidRPr="00BE3C5A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 w:rsidRPr="00766974">
              <w:rPr>
                <w:i/>
                <w:iCs/>
                <w:sz w:val="16"/>
                <w:szCs w:val="18"/>
                <w:lang w:eastAsia="en-GB"/>
              </w:rPr>
              <w:t>2013</w:t>
            </w:r>
            <w:r>
              <w:rPr>
                <w:i/>
                <w:iCs/>
                <w:sz w:val="16"/>
                <w:szCs w:val="18"/>
                <w:lang w:eastAsia="en-GB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76EE7" w14:textId="77777777" w:rsidR="001421DE" w:rsidRPr="00BE3C5A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  <w:lang w:eastAsia="en-GB"/>
              </w:rPr>
            </w:pPr>
            <w:r w:rsidRPr="00766974">
              <w:rPr>
                <w:i/>
                <w:iCs/>
                <w:sz w:val="16"/>
                <w:szCs w:val="16"/>
                <w:lang w:eastAsia="en-GB"/>
              </w:rPr>
              <w:t>2014</w:t>
            </w:r>
            <w:r>
              <w:rPr>
                <w:i/>
                <w:iCs/>
                <w:sz w:val="16"/>
                <w:szCs w:val="16"/>
                <w:lang w:eastAsia="en-GB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56788B" w14:textId="77777777" w:rsidR="001421DE" w:rsidRPr="00BE3C5A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766974">
              <w:rPr>
                <w:i/>
                <w:sz w:val="16"/>
                <w:lang w:eastAsia="en-GB"/>
              </w:rPr>
              <w:t>2015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5B6A9B" w14:textId="77777777" w:rsidR="001421DE" w:rsidRPr="00BE3C5A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766974">
              <w:rPr>
                <w:i/>
                <w:sz w:val="16"/>
                <w:lang w:eastAsia="en-GB"/>
              </w:rPr>
              <w:t>2016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</w:tr>
      <w:tr w:rsidR="001421DE" w:rsidRPr="00766974" w14:paraId="4AD92B66" w14:textId="77777777" w:rsidTr="00155CFD"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2B9575A" w14:textId="77777777" w:rsidR="001421DE" w:rsidRPr="00BE3C5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lang w:eastAsia="en-GB"/>
              </w:rPr>
              <w:t>Жилье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58D74F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13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8D3B5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13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969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EE90B5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12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648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32544E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11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674</w:t>
            </w:r>
          </w:p>
        </w:tc>
      </w:tr>
      <w:tr w:rsidR="001421DE" w:rsidRPr="00766974" w14:paraId="1187B6E2" w14:textId="77777777" w:rsidTr="00155CFD">
        <w:tc>
          <w:tcPr>
            <w:tcW w:w="2552" w:type="dxa"/>
            <w:shd w:val="clear" w:color="auto" w:fill="auto"/>
            <w:noWrap/>
            <w:hideMark/>
          </w:tcPr>
          <w:p w14:paraId="0862B396" w14:textId="77777777" w:rsidR="001421DE" w:rsidRPr="00BE3C5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CE15EB">
              <w:t>Зд</w:t>
            </w:r>
            <w:r>
              <w:t>равоохранение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D903890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132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779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30D6D98F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142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D651658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155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A170E2D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172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233</w:t>
            </w:r>
          </w:p>
        </w:tc>
      </w:tr>
      <w:tr w:rsidR="001421DE" w:rsidRPr="00766974" w14:paraId="23F3FCB9" w14:textId="77777777" w:rsidTr="00155CFD">
        <w:tc>
          <w:tcPr>
            <w:tcW w:w="2552" w:type="dxa"/>
            <w:shd w:val="clear" w:color="auto" w:fill="auto"/>
            <w:noWrap/>
            <w:hideMark/>
          </w:tcPr>
          <w:p w14:paraId="1E7FAA1C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CE15EB">
              <w:t>Безработица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2ADBBE1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17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7E0D7A0E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14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6106AB0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12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1ED9C8AB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10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706</w:t>
            </w:r>
          </w:p>
        </w:tc>
      </w:tr>
      <w:tr w:rsidR="001421DE" w:rsidRPr="00766974" w14:paraId="43C72C81" w14:textId="77777777" w:rsidTr="00155CFD">
        <w:tc>
          <w:tcPr>
            <w:tcW w:w="2552" w:type="dxa"/>
            <w:shd w:val="clear" w:color="auto" w:fill="auto"/>
            <w:noWrap/>
            <w:hideMark/>
          </w:tcPr>
          <w:p w14:paraId="62330C50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CE15EB">
              <w:t>Образование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B6C415D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130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31460A1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140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FCBE425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152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BFC293E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160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905</w:t>
            </w:r>
          </w:p>
        </w:tc>
      </w:tr>
      <w:tr w:rsidR="001421DE" w:rsidRPr="00766974" w14:paraId="78338AC4" w14:textId="77777777" w:rsidTr="00155CFD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0329CE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CE15EB">
              <w:t>Другие социальные услуги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8E9D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161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009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0184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128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366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EEAF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184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7F39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766974">
              <w:rPr>
                <w:sz w:val="18"/>
                <w:lang w:eastAsia="en-GB"/>
              </w:rPr>
              <w:t>199</w:t>
            </w:r>
            <w:r>
              <w:rPr>
                <w:sz w:val="18"/>
                <w:lang w:eastAsia="en-GB"/>
              </w:rPr>
              <w:t xml:space="preserve"> </w:t>
            </w:r>
            <w:r w:rsidRPr="00766974">
              <w:rPr>
                <w:sz w:val="18"/>
                <w:lang w:eastAsia="en-GB"/>
              </w:rPr>
              <w:t>727</w:t>
            </w:r>
          </w:p>
        </w:tc>
      </w:tr>
      <w:tr w:rsidR="001421DE" w:rsidRPr="00766974" w14:paraId="79227321" w14:textId="77777777" w:rsidTr="00155CF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5F71F8" w14:textId="206BE364" w:rsidR="001421DE" w:rsidRPr="00BE3C5A" w:rsidRDefault="001421DE" w:rsidP="009F0637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 xml:space="preserve">Общий объем </w:t>
            </w:r>
            <w:r w:rsidR="00D95B88">
              <w:rPr>
                <w:b/>
                <w:sz w:val="18"/>
                <w:lang w:eastAsia="en-GB"/>
              </w:rPr>
              <w:br/>
            </w:r>
            <w:r>
              <w:rPr>
                <w:b/>
                <w:sz w:val="18"/>
                <w:lang w:eastAsia="en-GB"/>
              </w:rPr>
              <w:t>социальных расходов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1F2C" w14:textId="77777777" w:rsidR="001421DE" w:rsidRPr="007E5491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7E5491">
              <w:rPr>
                <w:b/>
                <w:bCs/>
                <w:sz w:val="18"/>
                <w:szCs w:val="18"/>
                <w:lang w:eastAsia="en-GB"/>
              </w:rPr>
              <w:t>455 310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A00" w14:textId="77777777" w:rsidR="001421DE" w:rsidRPr="007E5491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7E5491">
              <w:rPr>
                <w:b/>
                <w:bCs/>
                <w:sz w:val="18"/>
                <w:szCs w:val="18"/>
                <w:lang w:eastAsia="en-GB"/>
              </w:rPr>
              <w:t>440 417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C29F" w14:textId="77777777" w:rsidR="001421DE" w:rsidRPr="007E5491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7E5491">
              <w:rPr>
                <w:b/>
                <w:bCs/>
                <w:sz w:val="18"/>
                <w:szCs w:val="18"/>
                <w:lang w:eastAsia="en-GB"/>
              </w:rPr>
              <w:t>517 204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8AF" w14:textId="77777777" w:rsidR="001421DE" w:rsidRPr="007E5491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7E5491">
              <w:rPr>
                <w:b/>
                <w:bCs/>
                <w:sz w:val="18"/>
                <w:szCs w:val="18"/>
                <w:lang w:eastAsia="en-GB"/>
              </w:rPr>
              <w:t>555 245</w:t>
            </w:r>
          </w:p>
        </w:tc>
      </w:tr>
      <w:tr w:rsidR="001421DE" w:rsidRPr="00766974" w14:paraId="4984ACBF" w14:textId="77777777" w:rsidTr="00155CFD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A7A5DC" w14:textId="77777777" w:rsidR="001421DE" w:rsidRPr="00BE3C5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BE3C5A">
              <w:rPr>
                <w:sz w:val="18"/>
                <w:lang w:eastAsia="en-GB"/>
              </w:rPr>
              <w:t xml:space="preserve">ВВП (в </w:t>
            </w:r>
            <w:proofErr w:type="gramStart"/>
            <w:r w:rsidRPr="00BE3C5A">
              <w:rPr>
                <w:sz w:val="18"/>
                <w:lang w:eastAsia="en-GB"/>
              </w:rPr>
              <w:t>млрд.</w:t>
            </w:r>
            <w:proofErr w:type="gramEnd"/>
            <w:r w:rsidRPr="00BE3C5A">
              <w:rPr>
                <w:sz w:val="18"/>
                <w:lang w:eastAsia="en-GB"/>
              </w:rPr>
              <w:t xml:space="preserve"> исландских крон)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BFE9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899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6974">
              <w:rPr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496C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766974">
              <w:rPr>
                <w:sz w:val="18"/>
                <w:lang w:eastAsia="en-GB"/>
              </w:rPr>
              <w:t>2</w:t>
            </w:r>
            <w:r>
              <w:rPr>
                <w:sz w:val="18"/>
                <w:lang w:eastAsia="en-GB"/>
              </w:rPr>
              <w:t xml:space="preserve"> </w:t>
            </w:r>
            <w:r w:rsidRPr="00766974">
              <w:rPr>
                <w:sz w:val="18"/>
                <w:lang w:eastAsia="en-GB"/>
              </w:rPr>
              <w:t>020</w:t>
            </w:r>
            <w:r>
              <w:rPr>
                <w:sz w:val="18"/>
                <w:lang w:eastAsia="en-GB"/>
              </w:rPr>
              <w:t xml:space="preserve"> </w:t>
            </w:r>
            <w:r w:rsidRPr="00766974">
              <w:rPr>
                <w:sz w:val="18"/>
                <w:lang w:eastAsia="en-GB"/>
              </w:rPr>
              <w:t>546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723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766974">
              <w:rPr>
                <w:sz w:val="18"/>
                <w:lang w:eastAsia="en-GB"/>
              </w:rPr>
              <w:t>2</w:t>
            </w:r>
            <w:r>
              <w:rPr>
                <w:sz w:val="18"/>
                <w:lang w:eastAsia="en-GB"/>
              </w:rPr>
              <w:t xml:space="preserve"> </w:t>
            </w:r>
            <w:r w:rsidRPr="00766974">
              <w:rPr>
                <w:sz w:val="18"/>
                <w:lang w:eastAsia="en-GB"/>
              </w:rPr>
              <w:t>234</w:t>
            </w:r>
            <w:r>
              <w:rPr>
                <w:sz w:val="18"/>
                <w:lang w:eastAsia="en-GB"/>
              </w:rPr>
              <w:t xml:space="preserve"> </w:t>
            </w:r>
            <w:r w:rsidRPr="00766974">
              <w:rPr>
                <w:sz w:val="18"/>
                <w:lang w:eastAsia="en-GB"/>
              </w:rPr>
              <w:t>999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9C7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766974">
              <w:rPr>
                <w:sz w:val="18"/>
                <w:lang w:eastAsia="en-GB"/>
              </w:rPr>
              <w:t>2</w:t>
            </w:r>
            <w:r>
              <w:rPr>
                <w:sz w:val="18"/>
                <w:lang w:eastAsia="en-GB"/>
              </w:rPr>
              <w:t xml:space="preserve"> </w:t>
            </w:r>
            <w:r w:rsidRPr="00766974">
              <w:rPr>
                <w:sz w:val="18"/>
                <w:lang w:eastAsia="en-GB"/>
              </w:rPr>
              <w:t>452</w:t>
            </w:r>
            <w:r>
              <w:rPr>
                <w:sz w:val="18"/>
                <w:lang w:eastAsia="en-GB"/>
              </w:rPr>
              <w:t xml:space="preserve"> </w:t>
            </w:r>
            <w:r w:rsidRPr="00766974">
              <w:rPr>
                <w:sz w:val="18"/>
                <w:lang w:eastAsia="en-GB"/>
              </w:rPr>
              <w:t>970</w:t>
            </w:r>
          </w:p>
        </w:tc>
      </w:tr>
      <w:tr w:rsidR="001421DE" w:rsidRPr="00766974" w14:paraId="2F5DB8F1" w14:textId="77777777" w:rsidTr="00155CFD">
        <w:tc>
          <w:tcPr>
            <w:tcW w:w="2552" w:type="dxa"/>
            <w:shd w:val="clear" w:color="auto" w:fill="auto"/>
            <w:noWrap/>
            <w:hideMark/>
          </w:tcPr>
          <w:p w14:paraId="01E3F2FB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BE3C5A">
              <w:rPr>
                <w:sz w:val="18"/>
                <w:lang w:eastAsia="en-GB"/>
              </w:rPr>
              <w:t>Социальные расходы/ВВП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0ED47A0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0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766974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49E180B2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0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766974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B1306A7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0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766974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53F31447" w14:textId="77777777" w:rsidR="001421DE" w:rsidRPr="00766974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766974">
              <w:rPr>
                <w:sz w:val="18"/>
                <w:szCs w:val="18"/>
                <w:lang w:eastAsia="en-GB"/>
              </w:rPr>
              <w:t>0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766974">
              <w:rPr>
                <w:sz w:val="18"/>
                <w:szCs w:val="18"/>
                <w:lang w:eastAsia="en-GB"/>
              </w:rPr>
              <w:t>2</w:t>
            </w:r>
          </w:p>
        </w:tc>
      </w:tr>
    </w:tbl>
    <w:p w14:paraId="398CC487" w14:textId="77777777" w:rsidR="001421DE" w:rsidRPr="007110FA" w:rsidRDefault="001421DE" w:rsidP="001421DE">
      <w:pPr>
        <w:pStyle w:val="H23G"/>
      </w:pPr>
      <w:r w:rsidRPr="007110FA">
        <w:rPr>
          <w:rFonts w:eastAsiaTheme="minorHAnsi"/>
        </w:rPr>
        <w:tab/>
      </w:r>
      <w:r>
        <w:rPr>
          <w:rFonts w:eastAsiaTheme="minorHAnsi"/>
        </w:rPr>
        <w:t>5.</w:t>
      </w:r>
      <w:r w:rsidRPr="007110FA">
        <w:rPr>
          <w:rFonts w:eastAsiaTheme="minorHAnsi"/>
        </w:rPr>
        <w:tab/>
      </w:r>
      <w:r w:rsidRPr="00CE15EB">
        <w:t>Зд</w:t>
      </w:r>
      <w:r>
        <w:t>равоохранение</w:t>
      </w:r>
    </w:p>
    <w:p w14:paraId="685C33C0" w14:textId="0AE1E318" w:rsidR="001421DE" w:rsidRPr="00BE3C5A" w:rsidRDefault="001421DE" w:rsidP="001421DE">
      <w:pPr>
        <w:pStyle w:val="SingleTxtG"/>
      </w:pPr>
      <w:r w:rsidRPr="00BE3C5A">
        <w:t>13.</w:t>
      </w:r>
      <w:r w:rsidRPr="00BE3C5A">
        <w:tab/>
        <w:t>В таблице ниже представлены данные о младенческой смертности (смертность в течение первого года жизни на 1000 живорожден</w:t>
      </w:r>
      <w:r>
        <w:t>ий</w:t>
      </w:r>
      <w:r w:rsidRPr="00BE3C5A">
        <w:t>) за период 2014</w:t>
      </w:r>
      <w:r>
        <w:t>–</w:t>
      </w:r>
      <w:r w:rsidRPr="00BE3C5A">
        <w:t>2019 г</w:t>
      </w:r>
      <w:r>
        <w:t>одов</w:t>
      </w:r>
      <w:r w:rsidRPr="00BE3C5A">
        <w:t>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4640"/>
      </w:tblGrid>
      <w:tr w:rsidR="001421DE" w:rsidRPr="00D95B88" w14:paraId="0120DED7" w14:textId="77777777" w:rsidTr="00D95B88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3A3C3F" w14:textId="77777777" w:rsidR="001421DE" w:rsidRPr="00D95B88" w:rsidRDefault="001421DE" w:rsidP="00D95B88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8"/>
                <w:lang w:eastAsia="en-GB"/>
              </w:rPr>
            </w:pPr>
            <w:r w:rsidRPr="00D95B88">
              <w:rPr>
                <w:rFonts w:cs="Times New Roman"/>
                <w:i/>
                <w:sz w:val="16"/>
                <w:lang w:eastAsia="en-GB"/>
              </w:rPr>
              <w:t>Год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25FB27" w14:textId="77777777" w:rsidR="001421DE" w:rsidRPr="00D95B88" w:rsidRDefault="001421DE" w:rsidP="00D95B88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  <w:lang w:eastAsia="en-GB"/>
              </w:rPr>
            </w:pPr>
            <w:r w:rsidRPr="00D95B88">
              <w:rPr>
                <w:rFonts w:cs="Times New Roman"/>
                <w:i/>
                <w:sz w:val="16"/>
                <w:lang w:eastAsia="en-GB"/>
              </w:rPr>
              <w:t>Смертность в возрасте до одного года на 1000 живорождений</w:t>
            </w:r>
          </w:p>
        </w:tc>
      </w:tr>
      <w:tr w:rsidR="001421DE" w:rsidRPr="00D95B88" w14:paraId="389C2639" w14:textId="77777777" w:rsidTr="00D95B88"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5117F26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lang w:eastAsia="en-GB"/>
              </w:rPr>
              <w:t>2014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47B29D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szCs w:val="18"/>
                <w:lang w:eastAsia="en-GB"/>
              </w:rPr>
              <w:t>2,1</w:t>
            </w:r>
          </w:p>
        </w:tc>
      </w:tr>
      <w:tr w:rsidR="001421DE" w:rsidRPr="00D95B88" w14:paraId="0426CBFD" w14:textId="77777777" w:rsidTr="00D95B88">
        <w:tc>
          <w:tcPr>
            <w:tcW w:w="2835" w:type="dxa"/>
            <w:shd w:val="clear" w:color="auto" w:fill="auto"/>
            <w:noWrap/>
            <w:hideMark/>
          </w:tcPr>
          <w:p w14:paraId="597335D7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lang w:eastAsia="en-GB"/>
              </w:rPr>
              <w:t>2015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3E570D8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szCs w:val="18"/>
                <w:lang w:eastAsia="en-GB"/>
              </w:rPr>
              <w:t>2,1</w:t>
            </w:r>
          </w:p>
        </w:tc>
      </w:tr>
      <w:tr w:rsidR="001421DE" w:rsidRPr="00D95B88" w14:paraId="1EDC1080" w14:textId="77777777" w:rsidTr="00D95B88">
        <w:tc>
          <w:tcPr>
            <w:tcW w:w="2835" w:type="dxa"/>
            <w:shd w:val="clear" w:color="auto" w:fill="auto"/>
            <w:noWrap/>
            <w:hideMark/>
          </w:tcPr>
          <w:p w14:paraId="5F6C6141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lang w:eastAsia="en-GB"/>
              </w:rPr>
              <w:t>2016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BDBEB3B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szCs w:val="18"/>
                <w:lang w:eastAsia="en-GB"/>
              </w:rPr>
              <w:t>0,7</w:t>
            </w:r>
          </w:p>
        </w:tc>
      </w:tr>
      <w:tr w:rsidR="001421DE" w:rsidRPr="00D95B88" w14:paraId="18C72D94" w14:textId="77777777" w:rsidTr="00D95B88">
        <w:tc>
          <w:tcPr>
            <w:tcW w:w="2835" w:type="dxa"/>
            <w:shd w:val="clear" w:color="auto" w:fill="auto"/>
            <w:noWrap/>
            <w:hideMark/>
          </w:tcPr>
          <w:p w14:paraId="7B71BEB6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lang w:eastAsia="en-GB"/>
              </w:rPr>
              <w:t>2017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5AE3F81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szCs w:val="18"/>
                <w:lang w:eastAsia="en-GB"/>
              </w:rPr>
              <w:t>2,7</w:t>
            </w:r>
          </w:p>
        </w:tc>
      </w:tr>
      <w:tr w:rsidR="001421DE" w:rsidRPr="00D95B88" w14:paraId="2A25BF8C" w14:textId="77777777" w:rsidTr="00D95B88">
        <w:tc>
          <w:tcPr>
            <w:tcW w:w="2835" w:type="dxa"/>
            <w:shd w:val="clear" w:color="auto" w:fill="auto"/>
            <w:noWrap/>
            <w:hideMark/>
          </w:tcPr>
          <w:p w14:paraId="2C2C47F4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lang w:eastAsia="en-GB"/>
              </w:rPr>
              <w:t>2018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9D13688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szCs w:val="18"/>
                <w:lang w:eastAsia="en-GB"/>
              </w:rPr>
              <w:t>1,7</w:t>
            </w:r>
          </w:p>
        </w:tc>
      </w:tr>
      <w:tr w:rsidR="001421DE" w:rsidRPr="00D95B88" w14:paraId="52513C48" w14:textId="77777777" w:rsidTr="00D95B88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53223EC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lang w:eastAsia="en-GB"/>
              </w:rPr>
              <w:t>2019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98C1D7" w14:textId="77777777" w:rsidR="001421DE" w:rsidRPr="00D95B88" w:rsidRDefault="001421DE" w:rsidP="00D95B8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en-GB"/>
              </w:rPr>
            </w:pPr>
            <w:r w:rsidRPr="00D95B88">
              <w:rPr>
                <w:rFonts w:cs="Times New Roman"/>
                <w:sz w:val="18"/>
                <w:szCs w:val="18"/>
                <w:lang w:eastAsia="en-GB"/>
              </w:rPr>
              <w:t>1,1</w:t>
            </w:r>
          </w:p>
        </w:tc>
      </w:tr>
    </w:tbl>
    <w:p w14:paraId="118274A5" w14:textId="5058E102" w:rsidR="001421DE" w:rsidRPr="00D0462B" w:rsidRDefault="001421DE" w:rsidP="001421DE">
      <w:pPr>
        <w:pStyle w:val="SingleTxtG"/>
        <w:spacing w:before="240"/>
        <w:rPr>
          <w:b/>
        </w:rPr>
      </w:pPr>
      <w:r w:rsidRPr="00D0462B">
        <w:t>14.</w:t>
      </w:r>
      <w:r w:rsidRPr="00D0462B">
        <w:tab/>
      </w:r>
      <w:r>
        <w:t>В</w:t>
      </w:r>
      <w:r w:rsidRPr="00D0462B">
        <w:t xml:space="preserve"> Исландии </w:t>
      </w:r>
      <w:r>
        <w:t>в</w:t>
      </w:r>
      <w:r w:rsidRPr="00D0462B">
        <w:t xml:space="preserve"> период 2010</w:t>
      </w:r>
      <w:r>
        <w:t>–</w:t>
      </w:r>
      <w:r w:rsidRPr="00D0462B">
        <w:t xml:space="preserve">2019 годов произошел один случай </w:t>
      </w:r>
      <w:r w:rsidRPr="00DD0300">
        <w:rPr>
          <w:i/>
          <w:iCs/>
        </w:rPr>
        <w:t>материнской смертности</w:t>
      </w:r>
      <w:r w:rsidRPr="00D0462B">
        <w:t xml:space="preserve"> (в</w:t>
      </w:r>
      <w:r w:rsidR="00F64811">
        <w:t> </w:t>
      </w:r>
      <w:r w:rsidRPr="00D0462B">
        <w:t>2011</w:t>
      </w:r>
      <w:r w:rsidR="00F64811">
        <w:t> </w:t>
      </w:r>
      <w:r w:rsidRPr="00D0462B">
        <w:t>году), а коэффициент материнской смертности (</w:t>
      </w:r>
      <w:r>
        <w:t>КМС</w:t>
      </w:r>
      <w:r w:rsidRPr="00D0462B">
        <w:t xml:space="preserve">) </w:t>
      </w:r>
      <w:r w:rsidR="00D95B88">
        <w:br/>
      </w:r>
      <w:r w:rsidRPr="00D0462B">
        <w:t xml:space="preserve">в 2017 году, </w:t>
      </w:r>
      <w:r>
        <w:t>согласно</w:t>
      </w:r>
      <w:r w:rsidRPr="00D0462B">
        <w:t xml:space="preserve"> оценкам, состав</w:t>
      </w:r>
      <w:r>
        <w:t>и</w:t>
      </w:r>
      <w:r w:rsidRPr="00D0462B">
        <w:t>л 4</w:t>
      </w:r>
      <w:r>
        <w:t xml:space="preserve"> </w:t>
      </w:r>
      <w:r w:rsidRPr="00DD0300">
        <w:t>случа</w:t>
      </w:r>
      <w:r>
        <w:t>я</w:t>
      </w:r>
      <w:r w:rsidRPr="00DD0300">
        <w:t xml:space="preserve"> смерти</w:t>
      </w:r>
      <w:r w:rsidRPr="009E2F9E">
        <w:t xml:space="preserve"> на</w:t>
      </w:r>
      <w:r w:rsidRPr="00D0462B">
        <w:t xml:space="preserve"> 100 000 живорождений.</w:t>
      </w:r>
    </w:p>
    <w:p w14:paraId="54C1934A" w14:textId="58379C01" w:rsidR="001421DE" w:rsidRPr="00AB0E0C" w:rsidRDefault="001421DE" w:rsidP="001421DE">
      <w:pPr>
        <w:pStyle w:val="H4G"/>
        <w:rPr>
          <w:b/>
        </w:rPr>
      </w:pPr>
      <w:r w:rsidRPr="00D0462B">
        <w:tab/>
      </w:r>
      <w:r w:rsidRPr="00D0462B">
        <w:tab/>
      </w:r>
      <w:r w:rsidRPr="00AB0E0C">
        <w:t xml:space="preserve">В таблице ниже </w:t>
      </w:r>
      <w:r>
        <w:t>отражено</w:t>
      </w:r>
      <w:r w:rsidRPr="00AB0E0C">
        <w:t xml:space="preserve"> </w:t>
      </w:r>
      <w:r>
        <w:t xml:space="preserve">число случаев </w:t>
      </w:r>
      <w:r w:rsidRPr="00AB0E0C">
        <w:t>искусственного</w:t>
      </w:r>
      <w:r>
        <w:t xml:space="preserve"> </w:t>
      </w:r>
      <w:r w:rsidRPr="00AB0E0C">
        <w:t xml:space="preserve">прерывания беременности </w:t>
      </w:r>
      <w:r>
        <w:t>в разбивке</w:t>
      </w:r>
      <w:r w:rsidRPr="00AB0E0C">
        <w:t xml:space="preserve"> по возрасту за период 2011</w:t>
      </w:r>
      <w:r>
        <w:t>–</w:t>
      </w:r>
      <w:r w:rsidRPr="00AB0E0C">
        <w:t>2018 г</w:t>
      </w:r>
      <w:r>
        <w:t>одов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421DE" w:rsidRPr="009C3088" w14:paraId="059C31F5" w14:textId="77777777" w:rsidTr="009F0637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3C6450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Возраст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E11027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9C3088">
              <w:rPr>
                <w:i/>
                <w:sz w:val="16"/>
              </w:rPr>
              <w:t>2011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57FC2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9C3088">
              <w:rPr>
                <w:i/>
                <w:sz w:val="16"/>
              </w:rPr>
              <w:t>2012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731C47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9C3088">
              <w:rPr>
                <w:i/>
                <w:sz w:val="16"/>
              </w:rPr>
              <w:t>2013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10B1BA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9C3088">
              <w:rPr>
                <w:i/>
                <w:sz w:val="16"/>
              </w:rPr>
              <w:t>2014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7EEF8F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9C3088">
              <w:rPr>
                <w:i/>
                <w:sz w:val="16"/>
              </w:rPr>
              <w:t>2015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B90343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9C3088">
              <w:rPr>
                <w:i/>
                <w:sz w:val="16"/>
              </w:rPr>
              <w:t>2016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BEF1A9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9C3088">
              <w:rPr>
                <w:i/>
                <w:sz w:val="16"/>
              </w:rPr>
              <w:t>2017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49D5CF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9C3088">
              <w:rPr>
                <w:i/>
                <w:sz w:val="16"/>
              </w:rPr>
              <w:t>2018</w:t>
            </w:r>
            <w:r>
              <w:rPr>
                <w:i/>
                <w:sz w:val="16"/>
              </w:rPr>
              <w:t xml:space="preserve"> год</w:t>
            </w:r>
          </w:p>
        </w:tc>
      </w:tr>
      <w:tr w:rsidR="001421DE" w:rsidRPr="009C3088" w14:paraId="5CBDAFC8" w14:textId="77777777" w:rsidTr="009F0637"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5435299E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>
              <w:rPr>
                <w:sz w:val="18"/>
              </w:rPr>
              <w:t>Младше</w:t>
            </w:r>
            <w:r w:rsidRPr="009C3088">
              <w:rPr>
                <w:sz w:val="18"/>
              </w:rPr>
              <w:t xml:space="preserve"> 15 </w:t>
            </w:r>
            <w:r>
              <w:rPr>
                <w:sz w:val="18"/>
              </w:rPr>
              <w:t>лет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68A7349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7565AD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CA737E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3BD73DA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6124C30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0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0186B0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098B8B8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DF3602E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</w:t>
            </w:r>
          </w:p>
        </w:tc>
      </w:tr>
      <w:tr w:rsidR="001421DE" w:rsidRPr="009C3088" w14:paraId="55D2CE01" w14:textId="77777777" w:rsidTr="009F0637">
        <w:tc>
          <w:tcPr>
            <w:tcW w:w="1418" w:type="dxa"/>
            <w:shd w:val="clear" w:color="auto" w:fill="auto"/>
          </w:tcPr>
          <w:p w14:paraId="740D7B26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9C3088">
              <w:rPr>
                <w:sz w:val="18"/>
              </w:rPr>
              <w:t>15</w:t>
            </w:r>
            <w:r>
              <w:rPr>
                <w:sz w:val="18"/>
              </w:rPr>
              <w:t>–</w:t>
            </w:r>
            <w:r w:rsidRPr="009C3088">
              <w:rPr>
                <w:sz w:val="18"/>
              </w:rPr>
              <w:t>19</w:t>
            </w:r>
            <w:r>
              <w:rPr>
                <w:sz w:val="18"/>
              </w:rPr>
              <w:t xml:space="preserve"> лет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43A456F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174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A868B12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153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691D98C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141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453CFEA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135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E5C07BF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136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BA1E5A8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135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F42B82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134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E35ED05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120</w:t>
            </w:r>
          </w:p>
        </w:tc>
      </w:tr>
      <w:tr w:rsidR="001421DE" w:rsidRPr="009C3088" w14:paraId="0DE05AE1" w14:textId="77777777" w:rsidTr="009F0637">
        <w:tc>
          <w:tcPr>
            <w:tcW w:w="1418" w:type="dxa"/>
            <w:shd w:val="clear" w:color="auto" w:fill="auto"/>
          </w:tcPr>
          <w:p w14:paraId="1335D981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9C3088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9C3088">
              <w:rPr>
                <w:sz w:val="18"/>
              </w:rPr>
              <w:t>24</w:t>
            </w:r>
            <w:r>
              <w:rPr>
                <w:sz w:val="18"/>
              </w:rPr>
              <w:t xml:space="preserve"> года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3E5D4E0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32452E3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306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8CD389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C9C1F63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300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C6CF307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228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AB43A1F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279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F26845D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274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3B0BA1A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261</w:t>
            </w:r>
          </w:p>
        </w:tc>
      </w:tr>
      <w:tr w:rsidR="001421DE" w:rsidRPr="009C3088" w14:paraId="51E11A90" w14:textId="77777777" w:rsidTr="009F0637">
        <w:tc>
          <w:tcPr>
            <w:tcW w:w="1418" w:type="dxa"/>
            <w:shd w:val="clear" w:color="auto" w:fill="auto"/>
          </w:tcPr>
          <w:p w14:paraId="730B1EA3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9C3088">
              <w:rPr>
                <w:sz w:val="18"/>
              </w:rPr>
              <w:t>25</w:t>
            </w:r>
            <w:r>
              <w:rPr>
                <w:sz w:val="18"/>
              </w:rPr>
              <w:t>–</w:t>
            </w:r>
            <w:r w:rsidRPr="009C3088">
              <w:rPr>
                <w:sz w:val="18"/>
              </w:rPr>
              <w:t>29</w:t>
            </w:r>
            <w:r>
              <w:rPr>
                <w:sz w:val="18"/>
              </w:rPr>
              <w:t xml:space="preserve"> лет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CA33633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C62F40D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216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B399966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212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BBEAF80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227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D5FAC59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230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A63ACEC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249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CEDA45C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278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3C75A54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288</w:t>
            </w:r>
          </w:p>
        </w:tc>
      </w:tr>
      <w:tr w:rsidR="001421DE" w:rsidRPr="009C3088" w14:paraId="2BC29AAC" w14:textId="77777777" w:rsidTr="009F0637">
        <w:tc>
          <w:tcPr>
            <w:tcW w:w="1418" w:type="dxa"/>
            <w:shd w:val="clear" w:color="auto" w:fill="auto"/>
          </w:tcPr>
          <w:p w14:paraId="43C4DC2E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9C3088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9C3088">
              <w:rPr>
                <w:sz w:val="18"/>
              </w:rPr>
              <w:t>34</w:t>
            </w:r>
            <w:r>
              <w:rPr>
                <w:sz w:val="18"/>
              </w:rPr>
              <w:t xml:space="preserve"> года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23FB0B1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169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06A6A4B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163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7C799D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155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B5268FC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149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3924311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161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23D3DE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172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283CCAE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163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5011AB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164</w:t>
            </w:r>
          </w:p>
        </w:tc>
      </w:tr>
      <w:tr w:rsidR="001421DE" w:rsidRPr="009C3088" w14:paraId="732042BA" w14:textId="77777777" w:rsidTr="009F0637">
        <w:tc>
          <w:tcPr>
            <w:tcW w:w="1418" w:type="dxa"/>
            <w:shd w:val="clear" w:color="auto" w:fill="auto"/>
          </w:tcPr>
          <w:p w14:paraId="63B4923F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9C3088">
              <w:rPr>
                <w:sz w:val="18"/>
              </w:rPr>
              <w:t>35</w:t>
            </w:r>
            <w:r>
              <w:rPr>
                <w:sz w:val="18"/>
              </w:rPr>
              <w:t>–</w:t>
            </w:r>
            <w:r w:rsidRPr="009C3088">
              <w:rPr>
                <w:sz w:val="18"/>
              </w:rPr>
              <w:t>39</w:t>
            </w:r>
            <w:r>
              <w:rPr>
                <w:sz w:val="18"/>
              </w:rPr>
              <w:t xml:space="preserve"> лет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15B6BF5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109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B494D27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97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6219F04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108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2DE5217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112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6001CF1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112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630232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125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581E4A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122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18EECD3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160</w:t>
            </w:r>
          </w:p>
        </w:tc>
      </w:tr>
      <w:tr w:rsidR="001421DE" w:rsidRPr="009C3088" w14:paraId="26916700" w14:textId="77777777" w:rsidTr="009F0637">
        <w:tc>
          <w:tcPr>
            <w:tcW w:w="1418" w:type="dxa"/>
            <w:shd w:val="clear" w:color="auto" w:fill="auto"/>
          </w:tcPr>
          <w:p w14:paraId="37ACBEE0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9C3088">
              <w:rPr>
                <w:sz w:val="18"/>
              </w:rPr>
              <w:t>40</w:t>
            </w:r>
            <w:r>
              <w:rPr>
                <w:sz w:val="18"/>
              </w:rPr>
              <w:t>–</w:t>
            </w:r>
            <w:r w:rsidRPr="009C3088">
              <w:rPr>
                <w:sz w:val="18"/>
              </w:rPr>
              <w:t>44</w:t>
            </w:r>
            <w:r>
              <w:rPr>
                <w:sz w:val="18"/>
              </w:rPr>
              <w:t xml:space="preserve"> года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9236107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35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4E3896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39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DDB3D4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50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487D9F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28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807F9AD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56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5025589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55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986261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65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202F582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50</w:t>
            </w:r>
          </w:p>
        </w:tc>
      </w:tr>
      <w:tr w:rsidR="001421DE" w:rsidRPr="009C3088" w14:paraId="5BEB21FA" w14:textId="77777777" w:rsidTr="009F0637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3293E9F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9C3088">
              <w:rPr>
                <w:sz w:val="18"/>
              </w:rPr>
              <w:t xml:space="preserve">45 </w:t>
            </w:r>
            <w:r>
              <w:rPr>
                <w:sz w:val="18"/>
              </w:rPr>
              <w:t>лет и старше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42883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4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A2FFC2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4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3A8AF8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3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22F9A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18E2CF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4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2246C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4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C1B93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BAB628" w14:textId="77777777" w:rsidR="001421DE" w:rsidRPr="009C308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9C3088">
              <w:rPr>
                <w:sz w:val="18"/>
              </w:rPr>
              <w:t>5</w:t>
            </w:r>
          </w:p>
        </w:tc>
      </w:tr>
      <w:tr w:rsidR="001421DE" w:rsidRPr="00AE3A28" w14:paraId="0BE46A99" w14:textId="77777777" w:rsidTr="009F0637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8360FD" w14:textId="77777777" w:rsidR="001421DE" w:rsidRPr="00AB0E0C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20" w:lineRule="exact"/>
              <w:ind w:left="283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CBCB3" w14:textId="77777777" w:rsidR="001421DE" w:rsidRPr="00AE3A2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20" w:lineRule="exact"/>
              <w:ind w:left="283" w:right="0"/>
              <w:jc w:val="right"/>
              <w:rPr>
                <w:b/>
                <w:sz w:val="18"/>
              </w:rPr>
            </w:pPr>
            <w:r w:rsidRPr="00AE3A28">
              <w:rPr>
                <w:b/>
                <w:sz w:val="18"/>
              </w:rPr>
              <w:t>970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50035C" w14:textId="77777777" w:rsidR="001421DE" w:rsidRPr="00AE3A2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20" w:lineRule="exact"/>
              <w:ind w:left="283" w:right="0"/>
              <w:jc w:val="right"/>
              <w:rPr>
                <w:b/>
                <w:sz w:val="18"/>
              </w:rPr>
            </w:pPr>
            <w:r w:rsidRPr="00AE3A28">
              <w:rPr>
                <w:b/>
                <w:sz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D9C37" w14:textId="77777777" w:rsidR="001421DE" w:rsidRPr="00AE3A2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20" w:lineRule="exact"/>
              <w:ind w:left="283" w:right="0"/>
              <w:jc w:val="right"/>
              <w:rPr>
                <w:b/>
                <w:sz w:val="18"/>
              </w:rPr>
            </w:pPr>
            <w:r w:rsidRPr="00AE3A28">
              <w:rPr>
                <w:b/>
                <w:sz w:val="18"/>
              </w:rPr>
              <w:t>966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7EC1DF" w14:textId="77777777" w:rsidR="001421DE" w:rsidRPr="00AE3A2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20" w:lineRule="exact"/>
              <w:ind w:left="283" w:right="0"/>
              <w:jc w:val="right"/>
              <w:rPr>
                <w:b/>
                <w:sz w:val="18"/>
              </w:rPr>
            </w:pPr>
            <w:r w:rsidRPr="00AE3A28">
              <w:rPr>
                <w:b/>
                <w:sz w:val="18"/>
              </w:rPr>
              <w:t>955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06452" w14:textId="77777777" w:rsidR="001421DE" w:rsidRPr="00AE3A2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20" w:lineRule="exact"/>
              <w:ind w:left="283" w:right="0"/>
              <w:jc w:val="right"/>
              <w:rPr>
                <w:b/>
                <w:sz w:val="18"/>
              </w:rPr>
            </w:pPr>
            <w:r w:rsidRPr="00AE3A28">
              <w:rPr>
                <w:b/>
                <w:sz w:val="18"/>
              </w:rPr>
              <w:t xml:space="preserve">927 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759599" w14:textId="77777777" w:rsidR="001421DE" w:rsidRPr="00AE3A2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20" w:lineRule="exact"/>
              <w:ind w:left="283" w:right="0"/>
              <w:jc w:val="right"/>
              <w:rPr>
                <w:b/>
                <w:sz w:val="18"/>
              </w:rPr>
            </w:pPr>
            <w:r w:rsidRPr="00AE3A28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Pr="00AE3A28">
              <w:rPr>
                <w:b/>
                <w:sz w:val="18"/>
              </w:rPr>
              <w:t>021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F8F96E" w14:textId="77777777" w:rsidR="001421DE" w:rsidRPr="00AE3A2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20" w:lineRule="exact"/>
              <w:ind w:left="283" w:right="0"/>
              <w:jc w:val="right"/>
              <w:rPr>
                <w:b/>
                <w:sz w:val="18"/>
              </w:rPr>
            </w:pPr>
            <w:r w:rsidRPr="00AE3A28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Pr="00AE3A28">
              <w:rPr>
                <w:b/>
                <w:sz w:val="18"/>
              </w:rPr>
              <w:t>044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5CBB3" w14:textId="77777777" w:rsidR="001421DE" w:rsidRPr="00AE3A28" w:rsidRDefault="001421DE" w:rsidP="009F0637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20" w:lineRule="exact"/>
              <w:ind w:left="283" w:right="0"/>
              <w:jc w:val="right"/>
              <w:rPr>
                <w:b/>
                <w:sz w:val="18"/>
              </w:rPr>
            </w:pPr>
            <w:r w:rsidRPr="00AE3A28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Pr="00AE3A28">
              <w:rPr>
                <w:b/>
                <w:sz w:val="18"/>
              </w:rPr>
              <w:t>049</w:t>
            </w:r>
          </w:p>
        </w:tc>
      </w:tr>
    </w:tbl>
    <w:p w14:paraId="54DA1785" w14:textId="66D4B859" w:rsidR="00915621" w:rsidRDefault="001421DE" w:rsidP="001421DE">
      <w:pPr>
        <w:pStyle w:val="SingleTxtG"/>
        <w:spacing w:before="240" w:after="240"/>
      </w:pPr>
      <w:r w:rsidRPr="00B42059">
        <w:t>15.</w:t>
      </w:r>
      <w:r w:rsidRPr="00B42059">
        <w:tab/>
        <w:t xml:space="preserve">По состоянию на 31 декабря 2018 года в Исландии было зарегистрировано в общей сложности 427 случаев ВИЧ-инфекции с тех пор, как болезнь впервые начала распространяться </w:t>
      </w:r>
      <w:r>
        <w:t xml:space="preserve">в стране </w:t>
      </w:r>
      <w:r w:rsidRPr="00B42059">
        <w:t xml:space="preserve">в 1983 году. </w:t>
      </w:r>
      <w:r>
        <w:t>В том числе</w:t>
      </w:r>
      <w:r w:rsidRPr="00B42059">
        <w:t xml:space="preserve"> у 74 пациентов был диагностирован СПИД, </w:t>
      </w:r>
      <w:r>
        <w:t>и</w:t>
      </w:r>
      <w:r w:rsidRPr="00B42059">
        <w:t xml:space="preserve"> 39</w:t>
      </w:r>
      <w:r>
        <w:t xml:space="preserve"> человек</w:t>
      </w:r>
      <w:r w:rsidRPr="00B42059">
        <w:t xml:space="preserve"> умерли от этой болезни. В таблице ниже </w:t>
      </w:r>
      <w:r>
        <w:t>отражено</w:t>
      </w:r>
      <w:r w:rsidRPr="00B42059">
        <w:t xml:space="preserve"> </w:t>
      </w:r>
      <w:r w:rsidRPr="00D709D5">
        <w:t>ежегодное количество</w:t>
      </w:r>
      <w:r w:rsidRPr="00B42059">
        <w:t xml:space="preserve"> новых случаев ВИЧ, СПИДа, сифилиса и гонореи</w:t>
      </w:r>
      <w:r>
        <w:t xml:space="preserve"> в</w:t>
      </w:r>
      <w:r w:rsidRPr="00B42059">
        <w:t xml:space="preserve"> период 2014</w:t>
      </w:r>
      <w:r>
        <w:t>–</w:t>
      </w:r>
      <w:r w:rsidRPr="00B42059">
        <w:t>2018 годов.</w:t>
      </w:r>
    </w:p>
    <w:p w14:paraId="09B111B1" w14:textId="77777777" w:rsidR="00915621" w:rsidRDefault="0091562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119"/>
        <w:gridCol w:w="1121"/>
        <w:gridCol w:w="985"/>
        <w:gridCol w:w="985"/>
        <w:gridCol w:w="985"/>
        <w:gridCol w:w="868"/>
      </w:tblGrid>
      <w:tr w:rsidR="001421DE" w:rsidRPr="00814222" w14:paraId="32243BFE" w14:textId="77777777" w:rsidTr="009F0637">
        <w:trPr>
          <w:tblHeader/>
        </w:trPr>
        <w:tc>
          <w:tcPr>
            <w:tcW w:w="13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51C09" w14:textId="77777777" w:rsidR="001421DE" w:rsidRPr="00D709D5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Заболевание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D1737E" w14:textId="77777777" w:rsidR="001421DE" w:rsidRPr="00814222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863AC" w14:textId="77777777" w:rsidR="001421DE" w:rsidRPr="00D709D5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814222">
              <w:rPr>
                <w:i/>
                <w:sz w:val="16"/>
              </w:rPr>
              <w:t>2014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24681D" w14:textId="77777777" w:rsidR="001421DE" w:rsidRPr="00D709D5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814222">
              <w:rPr>
                <w:i/>
                <w:sz w:val="16"/>
              </w:rPr>
              <w:t>2015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B2E4D" w14:textId="77777777" w:rsidR="001421DE" w:rsidRPr="00D709D5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814222">
              <w:rPr>
                <w:i/>
                <w:sz w:val="16"/>
              </w:rPr>
              <w:t>2016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EC0CEC" w14:textId="77777777" w:rsidR="001421DE" w:rsidRPr="00D709D5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814222">
              <w:rPr>
                <w:i/>
                <w:sz w:val="16"/>
              </w:rPr>
              <w:t>2017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B8A87A" w14:textId="77777777" w:rsidR="001421DE" w:rsidRPr="00D709D5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814222">
              <w:rPr>
                <w:i/>
                <w:sz w:val="16"/>
              </w:rPr>
              <w:t>2018</w:t>
            </w:r>
            <w:r>
              <w:rPr>
                <w:i/>
                <w:sz w:val="16"/>
              </w:rPr>
              <w:t xml:space="preserve"> год</w:t>
            </w:r>
          </w:p>
        </w:tc>
      </w:tr>
      <w:tr w:rsidR="001421DE" w:rsidRPr="00814222" w14:paraId="3FFA843E" w14:textId="77777777" w:rsidTr="009F0637">
        <w:tc>
          <w:tcPr>
            <w:tcW w:w="1307" w:type="dxa"/>
            <w:tcBorders>
              <w:top w:val="single" w:sz="12" w:space="0" w:color="auto"/>
            </w:tcBorders>
            <w:shd w:val="clear" w:color="auto" w:fill="auto"/>
          </w:tcPr>
          <w:p w14:paraId="331E59CA" w14:textId="77777777" w:rsidR="001421DE" w:rsidRPr="00D709D5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ВИЧ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675E0B" w14:textId="77777777" w:rsidR="001421DE" w:rsidRPr="00D709D5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E8FA6A9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8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7F972FD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11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BD4CB2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20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4341B02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25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DFD0D79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25</w:t>
            </w:r>
          </w:p>
        </w:tc>
      </w:tr>
      <w:tr w:rsidR="001421DE" w:rsidRPr="00814222" w14:paraId="1708EBBB" w14:textId="77777777" w:rsidTr="009F0637">
        <w:tc>
          <w:tcPr>
            <w:tcW w:w="1307" w:type="dxa"/>
            <w:shd w:val="clear" w:color="auto" w:fill="auto"/>
          </w:tcPr>
          <w:p w14:paraId="08B01B97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671F13E5" w14:textId="77777777" w:rsidR="001421DE" w:rsidRPr="00D709D5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2E4B2031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31ED623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109CA7E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7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FAA0C15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3</w:t>
            </w:r>
          </w:p>
        </w:tc>
        <w:tc>
          <w:tcPr>
            <w:tcW w:w="868" w:type="dxa"/>
            <w:shd w:val="clear" w:color="auto" w:fill="auto"/>
            <w:vAlign w:val="bottom"/>
          </w:tcPr>
          <w:p w14:paraId="099E3FF9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13</w:t>
            </w:r>
          </w:p>
        </w:tc>
      </w:tr>
      <w:tr w:rsidR="001421DE" w:rsidRPr="00814222" w14:paraId="3ED0FBAA" w14:textId="77777777" w:rsidTr="009F0637">
        <w:tc>
          <w:tcPr>
            <w:tcW w:w="1307" w:type="dxa"/>
            <w:shd w:val="clear" w:color="auto" w:fill="auto"/>
          </w:tcPr>
          <w:p w14:paraId="4C482838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B42059">
              <w:t>СПИД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073BCA88" w14:textId="77777777" w:rsidR="001421DE" w:rsidRPr="00D709D5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1BD5833F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0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6918D86F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2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7933FE47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5AAECF78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0</w:t>
            </w:r>
          </w:p>
        </w:tc>
        <w:tc>
          <w:tcPr>
            <w:tcW w:w="868" w:type="dxa"/>
            <w:shd w:val="clear" w:color="auto" w:fill="auto"/>
            <w:vAlign w:val="bottom"/>
          </w:tcPr>
          <w:p w14:paraId="7F5A1B29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0</w:t>
            </w:r>
          </w:p>
        </w:tc>
      </w:tr>
      <w:tr w:rsidR="001421DE" w:rsidRPr="00814222" w14:paraId="574E171D" w14:textId="77777777" w:rsidTr="009F0637">
        <w:tc>
          <w:tcPr>
            <w:tcW w:w="1307" w:type="dxa"/>
            <w:shd w:val="clear" w:color="auto" w:fill="auto"/>
          </w:tcPr>
          <w:p w14:paraId="725387B0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09897077" w14:textId="77777777" w:rsidR="001421DE" w:rsidRPr="00D709D5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78AC2CB7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0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03C5E1F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0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6F385A2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0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675A5E6F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0</w:t>
            </w:r>
          </w:p>
        </w:tc>
        <w:tc>
          <w:tcPr>
            <w:tcW w:w="868" w:type="dxa"/>
            <w:shd w:val="clear" w:color="auto" w:fill="auto"/>
            <w:vAlign w:val="bottom"/>
          </w:tcPr>
          <w:p w14:paraId="10E5B499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1</w:t>
            </w:r>
          </w:p>
        </w:tc>
      </w:tr>
      <w:tr w:rsidR="001421DE" w:rsidRPr="00814222" w14:paraId="2D0BF023" w14:textId="77777777" w:rsidTr="009F0637">
        <w:tc>
          <w:tcPr>
            <w:tcW w:w="1307" w:type="dxa"/>
            <w:shd w:val="clear" w:color="auto" w:fill="auto"/>
          </w:tcPr>
          <w:p w14:paraId="69D9A2F4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t>С</w:t>
            </w:r>
            <w:r w:rsidRPr="00B42059">
              <w:t>ифилис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5D4D484D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78DB8DC2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18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9DA38E0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15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63C4A457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26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9E19BF0" w14:textId="7CB9ADBC" w:rsidR="001421DE" w:rsidRPr="00814222" w:rsidRDefault="00DE291D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868" w:type="dxa"/>
            <w:shd w:val="clear" w:color="auto" w:fill="auto"/>
            <w:vAlign w:val="bottom"/>
          </w:tcPr>
          <w:p w14:paraId="2F28031B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1421DE" w:rsidRPr="00814222" w14:paraId="6ADCE796" w14:textId="77777777" w:rsidTr="009F0637">
        <w:tc>
          <w:tcPr>
            <w:tcW w:w="1307" w:type="dxa"/>
            <w:shd w:val="clear" w:color="auto" w:fill="auto"/>
          </w:tcPr>
          <w:p w14:paraId="3E083393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5BAF6578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72D488FA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5E97DD99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1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31D1D50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EFA3AAA" w14:textId="50AA93B1" w:rsidR="001421DE" w:rsidRPr="00814222" w:rsidRDefault="00DE291D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−</w:t>
            </w:r>
          </w:p>
        </w:tc>
        <w:tc>
          <w:tcPr>
            <w:tcW w:w="868" w:type="dxa"/>
            <w:shd w:val="clear" w:color="auto" w:fill="auto"/>
            <w:vAlign w:val="bottom"/>
          </w:tcPr>
          <w:p w14:paraId="30A952DE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1421DE" w:rsidRPr="00814222" w14:paraId="4F662DC6" w14:textId="77777777" w:rsidTr="009F0637">
        <w:tc>
          <w:tcPr>
            <w:tcW w:w="1307" w:type="dxa"/>
            <w:shd w:val="clear" w:color="auto" w:fill="auto"/>
          </w:tcPr>
          <w:p w14:paraId="37AD56A2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t>Г</w:t>
            </w:r>
            <w:r w:rsidRPr="00B42059">
              <w:t>оноре</w:t>
            </w:r>
            <w:r>
              <w:t>я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0FE1697C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55986B59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23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535B231A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37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6A5E7A41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66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4584F956" w14:textId="438A30F0" w:rsidR="001421DE" w:rsidRPr="00814222" w:rsidRDefault="00DE291D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−</w:t>
            </w:r>
          </w:p>
        </w:tc>
        <w:tc>
          <w:tcPr>
            <w:tcW w:w="868" w:type="dxa"/>
            <w:shd w:val="clear" w:color="auto" w:fill="auto"/>
            <w:vAlign w:val="bottom"/>
          </w:tcPr>
          <w:p w14:paraId="195E3D66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1421DE" w:rsidRPr="00814222" w14:paraId="0925DCB8" w14:textId="77777777" w:rsidTr="009F0637">
        <w:tc>
          <w:tcPr>
            <w:tcW w:w="1307" w:type="dxa"/>
            <w:shd w:val="clear" w:color="auto" w:fill="auto"/>
          </w:tcPr>
          <w:p w14:paraId="1DF6D5DB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b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2176ECA1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6A60AD8F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12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9EF3552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8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8DD53A0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14222">
              <w:rPr>
                <w:sz w:val="18"/>
              </w:rPr>
              <w:t>21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DDDC385" w14:textId="17E1F9AA" w:rsidR="001421DE" w:rsidRPr="00814222" w:rsidRDefault="00DE291D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−</w:t>
            </w:r>
          </w:p>
        </w:tc>
        <w:tc>
          <w:tcPr>
            <w:tcW w:w="868" w:type="dxa"/>
            <w:shd w:val="clear" w:color="auto" w:fill="auto"/>
            <w:vAlign w:val="bottom"/>
          </w:tcPr>
          <w:p w14:paraId="2FA2871B" w14:textId="77777777" w:rsidR="001421DE" w:rsidRPr="00814222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</w:tbl>
    <w:p w14:paraId="0C914461" w14:textId="59B6E337" w:rsidR="001421DE" w:rsidRPr="00D709D5" w:rsidRDefault="001421DE" w:rsidP="001421DE">
      <w:pPr>
        <w:pStyle w:val="H4G"/>
        <w:rPr>
          <w:b/>
        </w:rPr>
      </w:pPr>
      <w:r w:rsidRPr="00200C93">
        <w:tab/>
      </w:r>
      <w:r w:rsidRPr="00200C93">
        <w:tab/>
      </w:r>
      <w:r w:rsidRPr="00D709D5">
        <w:t xml:space="preserve">В таблице ниже </w:t>
      </w:r>
      <w:r>
        <w:t>отражено</w:t>
      </w:r>
      <w:r w:rsidRPr="00D709D5">
        <w:t xml:space="preserve"> общее количество новых случаев инфекционных заболеваний в Исландии, 2013–2017 г</w:t>
      </w:r>
      <w:r>
        <w:t>оды</w:t>
      </w:r>
    </w:p>
    <w:tbl>
      <w:tblPr>
        <w:tblStyle w:val="a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80"/>
        <w:gridCol w:w="680"/>
        <w:gridCol w:w="680"/>
        <w:gridCol w:w="680"/>
        <w:gridCol w:w="681"/>
      </w:tblGrid>
      <w:tr w:rsidR="00DE291D" w:rsidRPr="00DE291D" w14:paraId="2522669A" w14:textId="77777777" w:rsidTr="00DE291D">
        <w:trPr>
          <w:tblHeader/>
        </w:trPr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F9064B" w14:textId="77777777" w:rsidR="001421DE" w:rsidRPr="00DE291D" w:rsidRDefault="001421DE" w:rsidP="00DE291D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DE291D">
              <w:rPr>
                <w:rFonts w:cs="Times New Roman"/>
                <w:i/>
                <w:sz w:val="16"/>
              </w:rPr>
              <w:t>Инфекционные заболевания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7348E8" w14:textId="77777777" w:rsidR="001421DE" w:rsidRPr="00DE291D" w:rsidRDefault="001421DE" w:rsidP="00DE291D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DE291D">
              <w:rPr>
                <w:rFonts w:cs="Times New Roman"/>
                <w:i/>
                <w:sz w:val="16"/>
              </w:rPr>
              <w:t>2014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C0C811" w14:textId="77777777" w:rsidR="001421DE" w:rsidRPr="00DE291D" w:rsidRDefault="001421DE" w:rsidP="00DE291D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DE291D">
              <w:rPr>
                <w:rFonts w:cs="Times New Roman"/>
                <w:i/>
                <w:sz w:val="16"/>
              </w:rPr>
              <w:t>2015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C82193" w14:textId="77777777" w:rsidR="001421DE" w:rsidRPr="00DE291D" w:rsidRDefault="001421DE" w:rsidP="00DE291D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DE291D">
              <w:rPr>
                <w:rFonts w:cs="Times New Roman"/>
                <w:i/>
                <w:sz w:val="16"/>
              </w:rPr>
              <w:t>2016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BCBF5F" w14:textId="77777777" w:rsidR="001421DE" w:rsidRPr="00DE291D" w:rsidRDefault="001421DE" w:rsidP="00DE291D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DE291D">
              <w:rPr>
                <w:rFonts w:cs="Times New Roman"/>
                <w:i/>
                <w:sz w:val="16"/>
              </w:rPr>
              <w:t>2017 год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06777A" w14:textId="77777777" w:rsidR="001421DE" w:rsidRPr="00DE291D" w:rsidRDefault="001421DE" w:rsidP="00DE291D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DE291D">
              <w:rPr>
                <w:rFonts w:cs="Times New Roman"/>
                <w:i/>
                <w:sz w:val="16"/>
              </w:rPr>
              <w:t>2018 год</w:t>
            </w:r>
          </w:p>
        </w:tc>
      </w:tr>
      <w:tr w:rsidR="00DE291D" w:rsidRPr="00DE291D" w14:paraId="30DB0F91" w14:textId="77777777" w:rsidTr="00DE291D">
        <w:tc>
          <w:tcPr>
            <w:tcW w:w="3969" w:type="dxa"/>
            <w:shd w:val="clear" w:color="auto" w:fill="auto"/>
          </w:tcPr>
          <w:p w14:paraId="2C7DBC7A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proofErr w:type="spellStart"/>
            <w:r w:rsidRPr="00DE291D">
              <w:rPr>
                <w:rFonts w:cs="Times New Roman"/>
                <w:sz w:val="18"/>
              </w:rPr>
              <w:t>Анизакиоз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6EB45368" w14:textId="02E8BB2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6F0BABD" w14:textId="711A6F5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C38A52D" w14:textId="12893F5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42571E3" w14:textId="42AD010C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B8ED054" w14:textId="703E5A7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2D1AE992" w14:textId="77777777" w:rsidTr="00DE291D">
        <w:tc>
          <w:tcPr>
            <w:tcW w:w="3969" w:type="dxa"/>
            <w:shd w:val="clear" w:color="auto" w:fill="auto"/>
          </w:tcPr>
          <w:p w14:paraId="5EF0FAA0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Цистицеркоз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DCBBADE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BCCC251" w14:textId="3835A813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9479E4E" w14:textId="5CFBAAFA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B90D9FF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3F07E64D" w14:textId="19FA1CF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5BA9BD4B" w14:textId="77777777" w:rsidTr="00DE291D">
        <w:tc>
          <w:tcPr>
            <w:tcW w:w="3969" w:type="dxa"/>
            <w:shd w:val="clear" w:color="auto" w:fill="auto"/>
          </w:tcPr>
          <w:p w14:paraId="7C7F5875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Дифтерия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C717937" w14:textId="4D0F7D4A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843FE6E" w14:textId="32AAEE5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384BEC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6983CBF" w14:textId="79BD6D8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95F64C4" w14:textId="7E619BD3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4862E6F1" w14:textId="77777777" w:rsidTr="00DE291D">
        <w:tc>
          <w:tcPr>
            <w:tcW w:w="3969" w:type="dxa"/>
            <w:shd w:val="clear" w:color="auto" w:fill="auto"/>
          </w:tcPr>
          <w:p w14:paraId="19CFDD76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Туберкулез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66FAAF8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4FEC14A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C49FB85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6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D42C34F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14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554B64B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8</w:t>
            </w:r>
          </w:p>
        </w:tc>
      </w:tr>
      <w:tr w:rsidR="00DE291D" w:rsidRPr="00DE291D" w14:paraId="61240A39" w14:textId="77777777" w:rsidTr="00DE291D">
        <w:tc>
          <w:tcPr>
            <w:tcW w:w="3969" w:type="dxa"/>
            <w:shd w:val="clear" w:color="auto" w:fill="auto"/>
          </w:tcPr>
          <w:p w14:paraId="15428312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Геморрагическая вирусная лихорадка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3AB0303" w14:textId="08534309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29F49C7" w14:textId="027B23B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3DE4044" w14:textId="7BBE0B0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0545CE7" w14:textId="1104F96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F7CC87C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</w:tr>
      <w:tr w:rsidR="00DE291D" w:rsidRPr="00DE291D" w14:paraId="3769433A" w14:textId="77777777" w:rsidTr="00DE291D">
        <w:tc>
          <w:tcPr>
            <w:tcW w:w="3969" w:type="dxa"/>
            <w:shd w:val="clear" w:color="auto" w:fill="auto"/>
          </w:tcPr>
          <w:p w14:paraId="3EA909FE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  <w:lang w:val="en-US"/>
              </w:rPr>
            </w:pPr>
            <w:r w:rsidRPr="00DE291D">
              <w:rPr>
                <w:rFonts w:cs="Times New Roman"/>
                <w:sz w:val="18"/>
              </w:rPr>
              <w:t>Оспа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5F13494" w14:textId="0A5F7BCA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17B13C4" w14:textId="429CD1E1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9B225BD" w14:textId="6576F72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25E8DD7" w14:textId="031468B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0744433" w14:textId="026005D8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11E34CD1" w14:textId="77777777" w:rsidTr="00DE291D">
        <w:tc>
          <w:tcPr>
            <w:tcW w:w="3969" w:type="dxa"/>
            <w:shd w:val="clear" w:color="auto" w:fill="auto"/>
          </w:tcPr>
          <w:p w14:paraId="5C44D4B8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Ботулизм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7A19014" w14:textId="27B5296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C21250E" w14:textId="0AB23C5C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E978977" w14:textId="23E360A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6816BFB" w14:textId="60AC31C9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4E18362D" w14:textId="74D06E5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3210D803" w14:textId="77777777" w:rsidTr="00DE291D">
        <w:tc>
          <w:tcPr>
            <w:tcW w:w="3969" w:type="dxa"/>
            <w:shd w:val="clear" w:color="auto" w:fill="auto"/>
          </w:tcPr>
          <w:p w14:paraId="5806BA0D" w14:textId="33AC0743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Бета</w:t>
            </w:r>
            <w:r w:rsidR="00DE291D">
              <w:rPr>
                <w:rFonts w:cs="Times New Roman"/>
                <w:sz w:val="18"/>
              </w:rPr>
              <w:t>-</w:t>
            </w:r>
            <w:proofErr w:type="spellStart"/>
            <w:r w:rsidRPr="00DE291D">
              <w:rPr>
                <w:rFonts w:cs="Times New Roman"/>
                <w:sz w:val="18"/>
              </w:rPr>
              <w:t>лактамаза</w:t>
            </w:r>
            <w:proofErr w:type="spellEnd"/>
            <w:r w:rsidRPr="00DE291D">
              <w:rPr>
                <w:rFonts w:cs="Times New Roman"/>
                <w:sz w:val="18"/>
              </w:rPr>
              <w:t xml:space="preserve"> расширенного спектра действия (БЛРС)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1C738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135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F8967C5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136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55EED5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208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5C34D43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301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077E174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389</w:t>
            </w:r>
          </w:p>
        </w:tc>
      </w:tr>
      <w:tr w:rsidR="00DE291D" w:rsidRPr="00DE291D" w14:paraId="5FB8D8D4" w14:textId="77777777" w:rsidTr="00DE291D">
        <w:tc>
          <w:tcPr>
            <w:tcW w:w="3969" w:type="dxa"/>
            <w:shd w:val="clear" w:color="auto" w:fill="auto"/>
          </w:tcPr>
          <w:p w14:paraId="4B3BBFC2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ТОРС (тяжелый острый респираторный синдром)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E38590E" w14:textId="08F55D7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2BD5749" w14:textId="70C377B9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4CA6643" w14:textId="2491BED3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3C1CA8B" w14:textId="254A1F44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C8404CC" w14:textId="7E0C0AEF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4AE83D84" w14:textId="77777777" w:rsidTr="00DE291D">
        <w:tc>
          <w:tcPr>
            <w:tcW w:w="3969" w:type="dxa"/>
            <w:shd w:val="clear" w:color="auto" w:fill="auto"/>
          </w:tcPr>
          <w:p w14:paraId="51632B3C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 xml:space="preserve">Новый вариант болезни </w:t>
            </w:r>
            <w:hyperlink r:id="rId11" w:history="1">
              <w:proofErr w:type="spellStart"/>
              <w:r w:rsidRPr="00DE291D">
                <w:rPr>
                  <w:rFonts w:cs="Times New Roman"/>
                  <w:sz w:val="18"/>
                </w:rPr>
                <w:t>Крейтцфельдта</w:t>
              </w:r>
              <w:proofErr w:type="spellEnd"/>
              <w:r w:rsidRPr="00DE291D">
                <w:rPr>
                  <w:rFonts w:cs="Times New Roman"/>
                  <w:sz w:val="18"/>
                </w:rPr>
                <w:t>–Якоба</w:t>
              </w:r>
            </w:hyperlink>
            <w:r w:rsidRPr="00DE291D">
              <w:rPr>
                <w:rFonts w:cs="Times New Roman"/>
                <w:sz w:val="18"/>
              </w:rPr>
              <w:t xml:space="preserve"> (БКЯ)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47E7E0D" w14:textId="0A49D504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3B6B015" w14:textId="6B88DDF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28DFD07" w14:textId="5B09A58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C30E8DB" w14:textId="2BB86A7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0B620862" w14:textId="122E1D5F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5A143EF7" w14:textId="77777777" w:rsidTr="00DE291D">
        <w:tc>
          <w:tcPr>
            <w:tcW w:w="3969" w:type="dxa"/>
            <w:shd w:val="clear" w:color="auto" w:fill="auto"/>
          </w:tcPr>
          <w:p w14:paraId="4A8CC758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proofErr w:type="spellStart"/>
            <w:r w:rsidRPr="00DE291D">
              <w:rPr>
                <w:rFonts w:cs="Times New Roman"/>
                <w:sz w:val="18"/>
              </w:rPr>
              <w:t>Энтерогеморрагическая</w:t>
            </w:r>
            <w:proofErr w:type="spellEnd"/>
            <w:r w:rsidRPr="00DE291D">
              <w:rPr>
                <w:rFonts w:cs="Times New Roman"/>
                <w:sz w:val="18"/>
              </w:rPr>
              <w:t xml:space="preserve"> инфекция кишечной палочки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C8655F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3E59E4A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AF6603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8D6D875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53AC13E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</w:tr>
      <w:tr w:rsidR="00DE291D" w:rsidRPr="00DE291D" w14:paraId="2F4F9F7F" w14:textId="77777777" w:rsidTr="00DE291D">
        <w:tc>
          <w:tcPr>
            <w:tcW w:w="3969" w:type="dxa"/>
            <w:shd w:val="clear" w:color="auto" w:fill="auto"/>
          </w:tcPr>
          <w:p w14:paraId="55C06298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proofErr w:type="spellStart"/>
            <w:r w:rsidRPr="00DE291D">
              <w:rPr>
                <w:rFonts w:cs="Times New Roman"/>
                <w:sz w:val="18"/>
              </w:rPr>
              <w:t>Гиардиоз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50934B64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DC023EE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F2F2AD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F8A6719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26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1BA1F563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25</w:t>
            </w:r>
          </w:p>
        </w:tc>
      </w:tr>
      <w:tr w:rsidR="00DE291D" w:rsidRPr="00DE291D" w14:paraId="7CE43710" w14:textId="77777777" w:rsidTr="00DE291D">
        <w:tc>
          <w:tcPr>
            <w:tcW w:w="3969" w:type="dxa"/>
            <w:shd w:val="clear" w:color="auto" w:fill="auto"/>
          </w:tcPr>
          <w:p w14:paraId="1CA69E62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Желтая лихорадка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F16E7E0" w14:textId="6891CDE4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CCA40C8" w14:textId="2927097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62432A4" w14:textId="5924431C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5B78C54" w14:textId="39DEE5C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D8F48AE" w14:textId="279AC521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77F2585C" w14:textId="77777777" w:rsidTr="00DE291D">
        <w:tc>
          <w:tcPr>
            <w:tcW w:w="3969" w:type="dxa"/>
            <w:shd w:val="clear" w:color="auto" w:fill="auto"/>
          </w:tcPr>
          <w:p w14:paraId="5A216AC1" w14:textId="77777777" w:rsidR="001421DE" w:rsidRPr="00DE291D" w:rsidRDefault="008E1205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hyperlink r:id="rId12" w:history="1">
              <w:r w:rsidR="001421DE" w:rsidRPr="00DE291D">
                <w:rPr>
                  <w:rFonts w:cs="Times New Roman"/>
                  <w:sz w:val="18"/>
                </w:rPr>
                <w:t>Гемофилический грипп типа b</w:t>
              </w:r>
            </w:hyperlink>
            <w:r w:rsidR="001421DE" w:rsidRPr="00DE291D">
              <w:rPr>
                <w:rFonts w:cs="Times New Roman"/>
                <w:sz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F095763" w14:textId="6BE340E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46A52AC" w14:textId="1D4A0EA8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DF264ED" w14:textId="37A8A7DA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716CD24" w14:textId="0B568318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10C88711" w14:textId="5C84770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78F4B5F0" w14:textId="77777777" w:rsidTr="00DE291D">
        <w:tc>
          <w:tcPr>
            <w:tcW w:w="3969" w:type="dxa"/>
            <w:shd w:val="clear" w:color="auto" w:fill="auto"/>
          </w:tcPr>
          <w:p w14:paraId="2734C2AD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Свинка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E1D2710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F705DD7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77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4CCD075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065D9B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8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1E5D363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</w:tr>
      <w:tr w:rsidR="00DE291D" w:rsidRPr="00DE291D" w14:paraId="1E7E6425" w14:textId="77777777" w:rsidTr="00DE291D">
        <w:tc>
          <w:tcPr>
            <w:tcW w:w="3969" w:type="dxa"/>
            <w:shd w:val="clear" w:color="auto" w:fill="auto"/>
          </w:tcPr>
          <w:p w14:paraId="5EF4A49B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Туляремия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A5BC837" w14:textId="124E923C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E1CD420" w14:textId="7A5756FC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302A9EB" w14:textId="3915AF11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83D4B20" w14:textId="1C0BD6C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1277F1A8" w14:textId="1D6B653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26FFAB77" w14:textId="77777777" w:rsidTr="00DE291D">
        <w:tc>
          <w:tcPr>
            <w:tcW w:w="3969" w:type="dxa"/>
            <w:shd w:val="clear" w:color="auto" w:fill="auto"/>
          </w:tcPr>
          <w:p w14:paraId="71D49610" w14:textId="5FC5B0EF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ВИЧ</w:t>
            </w:r>
            <w:r w:rsidR="00DE291D">
              <w:rPr>
                <w:rFonts w:cs="Times New Roman"/>
                <w:sz w:val="18"/>
              </w:rPr>
              <w:t>-</w:t>
            </w:r>
            <w:r w:rsidRPr="00DE291D">
              <w:rPr>
                <w:rFonts w:cs="Times New Roman"/>
                <w:sz w:val="18"/>
              </w:rPr>
              <w:t>инфекция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38DCD9E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215C5CA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851DAB5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7402334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28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42934660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38</w:t>
            </w:r>
          </w:p>
        </w:tc>
      </w:tr>
      <w:tr w:rsidR="00DE291D" w:rsidRPr="00DE291D" w14:paraId="1252C8CC" w14:textId="77777777" w:rsidTr="00DE291D">
        <w:tc>
          <w:tcPr>
            <w:tcW w:w="3969" w:type="dxa"/>
            <w:shd w:val="clear" w:color="auto" w:fill="auto"/>
          </w:tcPr>
          <w:p w14:paraId="3961BEDC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Лепра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5E3D476" w14:textId="3242A131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05AAB34" w14:textId="3622846F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166B8F0" w14:textId="4B888668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CD1C13B" w14:textId="40EF847A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65EEB997" w14:textId="5F502751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7373CE3F" w14:textId="77777777" w:rsidTr="00DE291D">
        <w:tc>
          <w:tcPr>
            <w:tcW w:w="3969" w:type="dxa"/>
            <w:shd w:val="clear" w:color="auto" w:fill="auto"/>
          </w:tcPr>
          <w:p w14:paraId="0CEE0604" w14:textId="2D399AC6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Ку</w:t>
            </w:r>
            <w:r w:rsidR="00DE291D">
              <w:rPr>
                <w:rFonts w:cs="Times New Roman"/>
                <w:sz w:val="18"/>
              </w:rPr>
              <w:t>-</w:t>
            </w:r>
            <w:r w:rsidRPr="00DE291D">
              <w:rPr>
                <w:rFonts w:cs="Times New Roman"/>
                <w:sz w:val="18"/>
              </w:rPr>
              <w:t>лихорадка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2697B02" w14:textId="7BDAAF86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3A0AE01" w14:textId="22AC93DE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64031A3" w14:textId="1EBA67D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7BCE273" w14:textId="57AC4D8C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5448445F" w14:textId="7BAECAD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74DD329A" w14:textId="77777777" w:rsidTr="00DE291D">
        <w:tc>
          <w:tcPr>
            <w:tcW w:w="3969" w:type="dxa"/>
            <w:shd w:val="clear" w:color="auto" w:fill="auto"/>
          </w:tcPr>
          <w:p w14:paraId="3CBC29A5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Бешенство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9966201" w14:textId="67B6D5C6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93A89A5" w14:textId="208A49D3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BF4B25" w14:textId="2B11D02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6B299DD" w14:textId="01150DB3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6CC5A1CD" w14:textId="6E49407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783308F6" w14:textId="77777777" w:rsidTr="00DE291D">
        <w:tc>
          <w:tcPr>
            <w:tcW w:w="3969" w:type="dxa"/>
            <w:shd w:val="clear" w:color="auto" w:fill="auto"/>
          </w:tcPr>
          <w:p w14:paraId="64EB24F8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Пандемический грипп типа A/H1N1 (2009 год)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BF6350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F5C4B5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2C2481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195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254F9F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1056CF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41</w:t>
            </w:r>
          </w:p>
        </w:tc>
      </w:tr>
      <w:tr w:rsidR="00DE291D" w:rsidRPr="00DE291D" w14:paraId="622340E9" w14:textId="77777777" w:rsidTr="00DE291D">
        <w:tc>
          <w:tcPr>
            <w:tcW w:w="3969" w:type="dxa"/>
            <w:shd w:val="clear" w:color="auto" w:fill="auto"/>
          </w:tcPr>
          <w:p w14:paraId="58EBCAAA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Грипп типа A(H3)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8CABAF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47476F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200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303DF2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72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693DE3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588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1BFB22C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183</w:t>
            </w:r>
          </w:p>
        </w:tc>
      </w:tr>
      <w:tr w:rsidR="00DE291D" w:rsidRPr="00DE291D" w14:paraId="17A21EB3" w14:textId="77777777" w:rsidTr="00DE291D">
        <w:tc>
          <w:tcPr>
            <w:tcW w:w="3969" w:type="dxa"/>
            <w:shd w:val="clear" w:color="auto" w:fill="auto"/>
          </w:tcPr>
          <w:p w14:paraId="7D7E1F74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Инвазивное заболевание, вызванное гемофильной палочкой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A89AC29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E9E8706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2AEBAC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43F8C8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4FFE286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</w:tr>
      <w:tr w:rsidR="00DE291D" w:rsidRPr="00DE291D" w14:paraId="22DCECEA" w14:textId="77777777" w:rsidTr="00DE291D">
        <w:tc>
          <w:tcPr>
            <w:tcW w:w="3969" w:type="dxa"/>
            <w:shd w:val="clear" w:color="auto" w:fill="auto"/>
          </w:tcPr>
          <w:p w14:paraId="418081C8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Инвазивные пневмококковые инфекции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9FFBDCE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321741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701BC8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8E697AF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17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1155C7C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31</w:t>
            </w:r>
          </w:p>
        </w:tc>
      </w:tr>
      <w:tr w:rsidR="00DE291D" w:rsidRPr="00DE291D" w14:paraId="5066C957" w14:textId="77777777" w:rsidTr="00DE291D">
        <w:tc>
          <w:tcPr>
            <w:tcW w:w="3969" w:type="dxa"/>
            <w:shd w:val="clear" w:color="auto" w:fill="auto"/>
          </w:tcPr>
          <w:p w14:paraId="10799085" w14:textId="785717FC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Заболевания, вызываемые грамотрицательной бактерией в форме бациллы, псевдотуберкул</w:t>
            </w:r>
            <w:r w:rsidR="00DE291D">
              <w:rPr>
                <w:rFonts w:cs="Times New Roman"/>
                <w:sz w:val="18"/>
              </w:rPr>
              <w:t>е</w:t>
            </w:r>
            <w:r w:rsidRPr="00DE291D">
              <w:rPr>
                <w:rFonts w:cs="Times New Roman"/>
                <w:sz w:val="18"/>
              </w:rPr>
              <w:t>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2AA0B0C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0767ED5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CECA96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E2C210B" w14:textId="0A5C6B94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DFCA586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</w:tr>
      <w:tr w:rsidR="00DE291D" w:rsidRPr="00DE291D" w14:paraId="650106F7" w14:textId="77777777" w:rsidTr="00DE291D">
        <w:tc>
          <w:tcPr>
            <w:tcW w:w="3969" w:type="dxa"/>
            <w:shd w:val="clear" w:color="auto" w:fill="auto"/>
          </w:tcPr>
          <w:p w14:paraId="1246E946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Кампилобактериоз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56FCDAA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143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D31C52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119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966480F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127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3E732E7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119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67989E6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145</w:t>
            </w:r>
          </w:p>
        </w:tc>
      </w:tr>
      <w:tr w:rsidR="00DE291D" w:rsidRPr="00DE291D" w14:paraId="598EF21A" w14:textId="77777777" w:rsidTr="00DE291D">
        <w:tc>
          <w:tcPr>
            <w:tcW w:w="3969" w:type="dxa"/>
            <w:shd w:val="clear" w:color="auto" w:fill="auto"/>
          </w:tcPr>
          <w:p w14:paraId="73752B1D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Коклюш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103DB43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BFF908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6594AC3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A95F70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19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631A4E0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15</w:t>
            </w:r>
          </w:p>
        </w:tc>
      </w:tr>
      <w:tr w:rsidR="00DE291D" w:rsidRPr="00DE291D" w14:paraId="6E35E05F" w14:textId="77777777" w:rsidTr="00DE291D">
        <w:tc>
          <w:tcPr>
            <w:tcW w:w="3969" w:type="dxa"/>
            <w:shd w:val="clear" w:color="auto" w:fill="auto"/>
          </w:tcPr>
          <w:p w14:paraId="5BEAA948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Урогенитальный хламидиоз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46D273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1 723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A855C30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1 989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92E9206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1 965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AA4E24C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2 204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628A4996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1 848</w:t>
            </w:r>
          </w:p>
        </w:tc>
      </w:tr>
      <w:tr w:rsidR="00DE291D" w:rsidRPr="00DE291D" w14:paraId="60466705" w14:textId="77777777" w:rsidTr="00DE291D">
        <w:tc>
          <w:tcPr>
            <w:tcW w:w="3969" w:type="dxa"/>
            <w:shd w:val="clear" w:color="auto" w:fill="auto"/>
          </w:tcPr>
          <w:p w14:paraId="23ED9765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Холера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CD5D355" w14:textId="56A87CD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2195552" w14:textId="1FF0DBC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0EB04EF" w14:textId="372B27DF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328E5A4" w14:textId="1E6A93C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62FEB3D9" w14:textId="5F8754C6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2230C122" w14:textId="77777777" w:rsidTr="00DE291D">
        <w:tc>
          <w:tcPr>
            <w:tcW w:w="3969" w:type="dxa"/>
            <w:shd w:val="clear" w:color="auto" w:fill="auto"/>
          </w:tcPr>
          <w:p w14:paraId="07EB06D5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proofErr w:type="spellStart"/>
            <w:r w:rsidRPr="00DE291D">
              <w:rPr>
                <w:rFonts w:cs="Times New Roman"/>
                <w:sz w:val="18"/>
              </w:rPr>
              <w:t>Криптоспоридиоз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5E71CEF3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F1D3B9C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F84A8C3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F4B198F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11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4F2038D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18</w:t>
            </w:r>
          </w:p>
        </w:tc>
      </w:tr>
      <w:tr w:rsidR="00DE291D" w:rsidRPr="00DE291D" w14:paraId="0D0CC074" w14:textId="77777777" w:rsidTr="00DE291D">
        <w:tc>
          <w:tcPr>
            <w:tcW w:w="3969" w:type="dxa"/>
            <w:shd w:val="clear" w:color="auto" w:fill="auto"/>
          </w:tcPr>
          <w:p w14:paraId="436DFDF5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lastRenderedPageBreak/>
              <w:t>Легионеллез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DB47A37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FC1847F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E04C0FE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76CCDB5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441C4EE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5</w:t>
            </w:r>
          </w:p>
        </w:tc>
      </w:tr>
      <w:tr w:rsidR="00DE291D" w:rsidRPr="00DE291D" w14:paraId="36BBCE41" w14:textId="77777777" w:rsidTr="00DE291D">
        <w:tc>
          <w:tcPr>
            <w:tcW w:w="3969" w:type="dxa"/>
            <w:shd w:val="clear" w:color="auto" w:fill="auto"/>
          </w:tcPr>
          <w:p w14:paraId="3D3FDA43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Гонорея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5A5180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9989126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46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D05444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89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E186F9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100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4A7CF47A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105</w:t>
            </w:r>
          </w:p>
        </w:tc>
      </w:tr>
      <w:tr w:rsidR="00DE291D" w:rsidRPr="00DE291D" w14:paraId="199B0978" w14:textId="77777777" w:rsidTr="00DE291D">
        <w:tc>
          <w:tcPr>
            <w:tcW w:w="3969" w:type="dxa"/>
            <w:shd w:val="clear" w:color="auto" w:fill="auto"/>
          </w:tcPr>
          <w:p w14:paraId="5DE45699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Лептоспироз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BDB1442" w14:textId="61DE825F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EA4F84D" w14:textId="17C8FD01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9D67105" w14:textId="2B37F1AC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2BABEDC" w14:textId="3E6FDE3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138C2EF" w14:textId="287AD0F3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01022102" w14:textId="77777777" w:rsidTr="00DE291D">
        <w:tc>
          <w:tcPr>
            <w:tcW w:w="3969" w:type="dxa"/>
            <w:shd w:val="clear" w:color="auto" w:fill="auto"/>
          </w:tcPr>
          <w:p w14:paraId="6BC6EE5F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Гепатит 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9B3B20A" w14:textId="70291346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DC20978" w14:textId="7F03F249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7F20048" w14:textId="31A843AE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A01B32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5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3E41E52F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</w:tr>
      <w:tr w:rsidR="00DE291D" w:rsidRPr="00DE291D" w14:paraId="5E0FDFAD" w14:textId="77777777" w:rsidTr="00DE291D">
        <w:tc>
          <w:tcPr>
            <w:tcW w:w="3969" w:type="dxa"/>
            <w:shd w:val="clear" w:color="auto" w:fill="auto"/>
          </w:tcPr>
          <w:p w14:paraId="49B8F08A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Гепатит В (острый, хронический)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6F0BB6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C52E2A4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2CDA790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59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6A20E0F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68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20251FA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45</w:t>
            </w:r>
          </w:p>
        </w:tc>
      </w:tr>
      <w:tr w:rsidR="00DE291D" w:rsidRPr="00DE291D" w14:paraId="47B0224B" w14:textId="77777777" w:rsidTr="00DE291D">
        <w:tc>
          <w:tcPr>
            <w:tcW w:w="3969" w:type="dxa"/>
            <w:shd w:val="clear" w:color="auto" w:fill="auto"/>
          </w:tcPr>
          <w:p w14:paraId="2204D36E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Гепатит С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E2FE5CC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E8F9DD8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6A76665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91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F10258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94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697BA685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73</w:t>
            </w:r>
          </w:p>
        </w:tc>
      </w:tr>
      <w:tr w:rsidR="00DE291D" w:rsidRPr="00DE291D" w14:paraId="0E23C43C" w14:textId="77777777" w:rsidTr="00DE291D">
        <w:tc>
          <w:tcPr>
            <w:tcW w:w="3969" w:type="dxa"/>
            <w:shd w:val="clear" w:color="auto" w:fill="auto"/>
          </w:tcPr>
          <w:p w14:paraId="4B207940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Гепатит Е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7D87C91" w14:textId="718D288F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72FAB3C" w14:textId="45E98E8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AC8C722" w14:textId="0740D5B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38C2EE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03EF4B2E" w14:textId="0A7B561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08579295" w14:textId="77777777" w:rsidTr="00DE291D">
        <w:tc>
          <w:tcPr>
            <w:tcW w:w="3969" w:type="dxa"/>
            <w:shd w:val="clear" w:color="auto" w:fill="auto"/>
          </w:tcPr>
          <w:p w14:paraId="0D2BDED5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Гепатит X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7104B39" w14:textId="46786F99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722AC3C" w14:textId="5567DB9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8367488" w14:textId="3FB3222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C214D44" w14:textId="2F86384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149DE49A" w14:textId="01B56A6C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7ADC8C56" w14:textId="77777777" w:rsidTr="00DE291D">
        <w:tc>
          <w:tcPr>
            <w:tcW w:w="3969" w:type="dxa"/>
            <w:shd w:val="clear" w:color="auto" w:fill="auto"/>
          </w:tcPr>
          <w:p w14:paraId="229F1F2B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proofErr w:type="spellStart"/>
            <w:r w:rsidRPr="00DE291D">
              <w:rPr>
                <w:rFonts w:cs="Times New Roman"/>
                <w:sz w:val="18"/>
              </w:rPr>
              <w:t>Листериоз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4D7B819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626ACC9" w14:textId="19DED79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4BF6054" w14:textId="4CF1590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CDF5108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7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3E34639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</w:t>
            </w:r>
          </w:p>
        </w:tc>
      </w:tr>
      <w:tr w:rsidR="00DE291D" w:rsidRPr="00DE291D" w14:paraId="6BCBC39B" w14:textId="77777777" w:rsidTr="00DE291D">
        <w:tc>
          <w:tcPr>
            <w:tcW w:w="3969" w:type="dxa"/>
            <w:shd w:val="clear" w:color="auto" w:fill="auto"/>
          </w:tcPr>
          <w:p w14:paraId="7A00B733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Полиомиелит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8811864" w14:textId="564D3F4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B91675A" w14:textId="20DC5E9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436DC48" w14:textId="79D841AC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7ADA845" w14:textId="07D711D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5C1D517B" w14:textId="1D6A575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6C7E1D00" w14:textId="77777777" w:rsidTr="00DE291D">
        <w:tc>
          <w:tcPr>
            <w:tcW w:w="3969" w:type="dxa"/>
            <w:shd w:val="clear" w:color="auto" w:fill="auto"/>
          </w:tcPr>
          <w:p w14:paraId="031C0F0B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Малярия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679C4A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87B1D14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6177F40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E79A52C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BC26A8A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</w:tr>
      <w:tr w:rsidR="00DE291D" w:rsidRPr="00DE291D" w14:paraId="3FE3825D" w14:textId="77777777" w:rsidTr="00DE291D">
        <w:tc>
          <w:tcPr>
            <w:tcW w:w="3969" w:type="dxa"/>
            <w:shd w:val="clear" w:color="auto" w:fill="auto"/>
          </w:tcPr>
          <w:p w14:paraId="3D2B865B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Менингококковая инфекция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9CE268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4A9D2B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2060BCE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CFF9655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34371313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0</w:t>
            </w:r>
          </w:p>
        </w:tc>
      </w:tr>
      <w:tr w:rsidR="00DE291D" w:rsidRPr="00DE291D" w14:paraId="281A9328" w14:textId="77777777" w:rsidTr="00DE291D">
        <w:tc>
          <w:tcPr>
            <w:tcW w:w="3969" w:type="dxa"/>
            <w:shd w:val="clear" w:color="auto" w:fill="auto"/>
          </w:tcPr>
          <w:p w14:paraId="160D080C" w14:textId="1F3C9D75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proofErr w:type="spellStart"/>
            <w:r w:rsidRPr="00DE291D">
              <w:rPr>
                <w:rFonts w:cs="Times New Roman"/>
                <w:sz w:val="18"/>
              </w:rPr>
              <w:t>Метициллин</w:t>
            </w:r>
            <w:proofErr w:type="spellEnd"/>
            <w:r w:rsidR="00DE291D">
              <w:rPr>
                <w:rFonts w:cs="Times New Roman"/>
                <w:sz w:val="18"/>
              </w:rPr>
              <w:t>-</w:t>
            </w:r>
            <w:r w:rsidRPr="00DE291D">
              <w:rPr>
                <w:rFonts w:cs="Times New Roman"/>
                <w:sz w:val="18"/>
              </w:rPr>
              <w:t>устойчивый золотистый стафилококк (МУЗС)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CFA7B2C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55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053ED0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64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EB9C9B1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80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87B4719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69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1C634A00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80</w:t>
            </w:r>
          </w:p>
        </w:tc>
      </w:tr>
      <w:tr w:rsidR="00DE291D" w:rsidRPr="00DE291D" w14:paraId="706E6F11" w14:textId="77777777" w:rsidTr="00DE291D">
        <w:tc>
          <w:tcPr>
            <w:tcW w:w="3969" w:type="dxa"/>
            <w:shd w:val="clear" w:color="auto" w:fill="auto"/>
          </w:tcPr>
          <w:p w14:paraId="1E8C1F01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Сибирская язва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08E290E" w14:textId="4A49E05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8C9C0B2" w14:textId="6360152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EF258DD" w14:textId="5A34EE61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247E050" w14:textId="7D362EBA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A754896" w14:textId="2D4CCB4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556E4EE5" w14:textId="77777777" w:rsidTr="00DE291D">
        <w:tc>
          <w:tcPr>
            <w:tcW w:w="3969" w:type="dxa"/>
            <w:shd w:val="clear" w:color="auto" w:fill="auto"/>
          </w:tcPr>
          <w:p w14:paraId="57A7D171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Корь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C1AB60A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7C67D3F" w14:textId="4E7EAB5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4BF84A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2518976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D133894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0</w:t>
            </w:r>
          </w:p>
        </w:tc>
      </w:tr>
      <w:tr w:rsidR="00DE291D" w:rsidRPr="00DE291D" w14:paraId="29573845" w14:textId="77777777" w:rsidTr="00DE291D">
        <w:tc>
          <w:tcPr>
            <w:tcW w:w="3969" w:type="dxa"/>
            <w:shd w:val="clear" w:color="auto" w:fill="auto"/>
          </w:tcPr>
          <w:p w14:paraId="03D58BD3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Краснуха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261CEF5" w14:textId="27B940C6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D4D5468" w14:textId="7D55F083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AAC1DF4" w14:textId="37CBF38C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806035D" w14:textId="28A96844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9BBEBF1" w14:textId="6F6BCDD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09259486" w14:textId="77777777" w:rsidTr="00DE291D">
        <w:tc>
          <w:tcPr>
            <w:tcW w:w="3969" w:type="dxa"/>
            <w:shd w:val="clear" w:color="auto" w:fill="auto"/>
          </w:tcPr>
          <w:p w14:paraId="12167FFE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Сальмонеллез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438ED59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6F61A0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A51E000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20B4F3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64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6E9F9E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63</w:t>
            </w:r>
          </w:p>
        </w:tc>
      </w:tr>
      <w:tr w:rsidR="00DE291D" w:rsidRPr="00DE291D" w14:paraId="5ACE8CB5" w14:textId="77777777" w:rsidTr="00DE291D">
        <w:tc>
          <w:tcPr>
            <w:tcW w:w="3969" w:type="dxa"/>
            <w:shd w:val="clear" w:color="auto" w:fill="auto"/>
          </w:tcPr>
          <w:p w14:paraId="01BF9EBE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Сифилис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F398C2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DC1B52B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B5001AC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75CEF29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52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34FE344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30</w:t>
            </w:r>
          </w:p>
        </w:tc>
      </w:tr>
      <w:tr w:rsidR="00DE291D" w:rsidRPr="00DE291D" w14:paraId="3F7A585A" w14:textId="77777777" w:rsidTr="00DE291D">
        <w:tc>
          <w:tcPr>
            <w:tcW w:w="3969" w:type="dxa"/>
            <w:shd w:val="clear" w:color="auto" w:fill="auto"/>
          </w:tcPr>
          <w:p w14:paraId="40F8CFE6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proofErr w:type="spellStart"/>
            <w:r w:rsidRPr="00DE291D">
              <w:rPr>
                <w:rFonts w:cs="Times New Roman"/>
                <w:sz w:val="18"/>
              </w:rPr>
              <w:t>Шигеллез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244C83B9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6660987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3885829" w14:textId="48627F98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0AAE7C0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6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078975D6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</w:t>
            </w:r>
          </w:p>
        </w:tc>
      </w:tr>
      <w:tr w:rsidR="00DE291D" w:rsidRPr="00DE291D" w14:paraId="5374AF64" w14:textId="77777777" w:rsidTr="00DE291D">
        <w:tc>
          <w:tcPr>
            <w:tcW w:w="3969" w:type="dxa"/>
            <w:shd w:val="clear" w:color="auto" w:fill="auto"/>
          </w:tcPr>
          <w:p w14:paraId="539C44B8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Столбняк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D052062" w14:textId="1169495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8B82BC4" w14:textId="05AA237E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C73C1B8" w14:textId="5081ABC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FDB5635" w14:textId="5356FDF9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C870918" w14:textId="5BE2026A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6FFBBC84" w14:textId="77777777" w:rsidTr="00DE291D">
        <w:tc>
          <w:tcPr>
            <w:tcW w:w="3969" w:type="dxa"/>
            <w:shd w:val="clear" w:color="auto" w:fill="auto"/>
          </w:tcPr>
          <w:p w14:paraId="3E7968B8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Эхинококкоз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2B32911" w14:textId="3945A4A3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E3B634B" w14:textId="3F77E7A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75D003A" w14:textId="4A874F43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DE6B98" w14:textId="318A9FDE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10D25461" w14:textId="31AB08CA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09EE278A" w14:textId="77777777" w:rsidTr="00DE291D">
        <w:tc>
          <w:tcPr>
            <w:tcW w:w="3969" w:type="dxa"/>
            <w:shd w:val="clear" w:color="auto" w:fill="auto"/>
          </w:tcPr>
          <w:p w14:paraId="277C0565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Чума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BE7CDD4" w14:textId="1C0C6D1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6D02B8F" w14:textId="42201EC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B23FC37" w14:textId="679400E4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E8FC012" w14:textId="0D3AA378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3BC83035" w14:textId="4DE08E9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0BBC3887" w14:textId="77777777" w:rsidTr="00DE291D">
        <w:tc>
          <w:tcPr>
            <w:tcW w:w="3969" w:type="dxa"/>
            <w:shd w:val="clear" w:color="auto" w:fill="auto"/>
          </w:tcPr>
          <w:p w14:paraId="106F9B26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  <w:lang w:val="en-US"/>
              </w:rPr>
            </w:pPr>
            <w:r w:rsidRPr="00DE291D">
              <w:rPr>
                <w:rFonts w:cs="Times New Roman"/>
                <w:sz w:val="18"/>
              </w:rPr>
              <w:t>Токсоплазмоз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49FB542" w14:textId="1B2F8FA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DF95E26" w14:textId="1AEA7D0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29DA1FD" w14:textId="229A84B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45C13A4" w14:textId="4322B8C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0B6A6548" w14:textId="6DBF2ED5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59D9288B" w14:textId="77777777" w:rsidTr="00DE291D">
        <w:tc>
          <w:tcPr>
            <w:tcW w:w="3969" w:type="dxa"/>
            <w:shd w:val="clear" w:color="auto" w:fill="auto"/>
          </w:tcPr>
          <w:p w14:paraId="4ED13D74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Брюшной тиф/паратиф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C2F5DA3" w14:textId="4722A5F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0280F87" w14:textId="019EB08A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BE89BAA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A898A2" w14:textId="274F8990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7FF44A73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</w:tr>
      <w:tr w:rsidR="00DE291D" w:rsidRPr="00DE291D" w14:paraId="51D67D30" w14:textId="77777777" w:rsidTr="00DE291D">
        <w:tc>
          <w:tcPr>
            <w:tcW w:w="3969" w:type="dxa"/>
            <w:shd w:val="clear" w:color="auto" w:fill="auto"/>
          </w:tcPr>
          <w:p w14:paraId="7AF5459E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Трихинеллез/трихиноз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E7CB888" w14:textId="5E32BFD7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1C0163F" w14:textId="1B865BD8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1222463" w14:textId="5F60A2F6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5DAB7F7" w14:textId="78C40D86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42D072F2" w14:textId="1E53CFA6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364BA115" w14:textId="77777777" w:rsidTr="00DE291D">
        <w:tc>
          <w:tcPr>
            <w:tcW w:w="3969" w:type="dxa"/>
            <w:shd w:val="clear" w:color="auto" w:fill="auto"/>
          </w:tcPr>
          <w:p w14:paraId="2C8D7B06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Энтерококк, устойчивый к ванкомицину (VRE)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AB54DD3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8777DC8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44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B212B3D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28484E0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3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00EA4452" w14:textId="77777777" w:rsidR="001421DE" w:rsidRPr="00DE291D" w:rsidRDefault="001421DE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9</w:t>
            </w:r>
          </w:p>
        </w:tc>
      </w:tr>
      <w:tr w:rsidR="00DE291D" w:rsidRPr="00DE291D" w14:paraId="1FBDC948" w14:textId="77777777" w:rsidTr="00DE291D">
        <w:tc>
          <w:tcPr>
            <w:tcW w:w="3969" w:type="dxa"/>
            <w:shd w:val="clear" w:color="auto" w:fill="auto"/>
          </w:tcPr>
          <w:p w14:paraId="0E6F6B50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Вирусная инфекция Западного Нила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374A258" w14:textId="2E8B3E14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C84F259" w14:textId="5F6DF6A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351F4C8" w14:textId="5412EA2B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A287C30" w14:textId="5E6B5333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5E312DFA" w14:textId="4BF928B6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  <w:tr w:rsidR="00DE291D" w:rsidRPr="00DE291D" w14:paraId="23C9ED3A" w14:textId="77777777" w:rsidTr="00DE291D"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4EDF937E" w14:textId="77777777" w:rsidR="001421DE" w:rsidRPr="00DE291D" w:rsidRDefault="001421DE" w:rsidP="00DE291D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DE291D">
              <w:rPr>
                <w:rFonts w:cs="Times New Roman"/>
                <w:sz w:val="18"/>
              </w:rPr>
              <w:t>Бруцеллез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2A156C" w14:textId="5EAF71DD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84C978" w14:textId="7D8A4E38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831D68A" w14:textId="7FEC0795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B002CB9" w14:textId="202B6E52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C07EB6" w14:textId="0EC5D555" w:rsidR="001421DE" w:rsidRPr="00DE291D" w:rsidRDefault="00DE291D" w:rsidP="00DE291D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−</w:t>
            </w:r>
          </w:p>
        </w:tc>
      </w:tr>
    </w:tbl>
    <w:p w14:paraId="149E8D22" w14:textId="7F90310E" w:rsidR="001421DE" w:rsidRPr="004F6135" w:rsidRDefault="001421DE" w:rsidP="001421DE">
      <w:pPr>
        <w:pStyle w:val="H4G"/>
        <w:rPr>
          <w:b/>
        </w:rPr>
      </w:pPr>
      <w:r w:rsidRPr="0018431F">
        <w:tab/>
      </w:r>
      <w:r w:rsidRPr="0018431F">
        <w:tab/>
      </w:r>
      <w:r w:rsidRPr="004F6135">
        <w:t>В таблице ниже представлен</w:t>
      </w:r>
      <w:r>
        <w:t>а информация о</w:t>
      </w:r>
      <w:r w:rsidRPr="004F6135">
        <w:t xml:space="preserve"> десят</w:t>
      </w:r>
      <w:r>
        <w:t>и</w:t>
      </w:r>
      <w:r w:rsidRPr="004F6135">
        <w:t xml:space="preserve"> основных причин</w:t>
      </w:r>
      <w:r>
        <w:t>ах</w:t>
      </w:r>
      <w:r w:rsidRPr="004F6135">
        <w:t xml:space="preserve"> смерт</w:t>
      </w:r>
      <w:r>
        <w:t>ности</w:t>
      </w:r>
      <w:r w:rsidRPr="004F6135">
        <w:t xml:space="preserve"> в Исландии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919"/>
        <w:gridCol w:w="825"/>
        <w:gridCol w:w="825"/>
        <w:gridCol w:w="825"/>
        <w:gridCol w:w="825"/>
        <w:gridCol w:w="825"/>
        <w:gridCol w:w="776"/>
      </w:tblGrid>
      <w:tr w:rsidR="001421DE" w:rsidRPr="00A85E40" w14:paraId="36A6E4EC" w14:textId="77777777" w:rsidTr="009F0637">
        <w:trPr>
          <w:tblHeader/>
        </w:trPr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991AA2" w14:textId="77777777" w:rsidR="001421DE" w:rsidRPr="00A85E40" w:rsidRDefault="001421DE" w:rsidP="00DE291D">
            <w:pPr>
              <w:spacing w:before="80" w:after="80" w:line="200" w:lineRule="exact"/>
              <w:ind w:left="43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Десять </w:t>
            </w:r>
            <w:r w:rsidRPr="00C3048F">
              <w:rPr>
                <w:i/>
                <w:sz w:val="16"/>
              </w:rPr>
              <w:t>основных причин смертности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9F850F" w14:textId="77777777" w:rsidR="001421DE" w:rsidRPr="00A85E40" w:rsidRDefault="001421DE" w:rsidP="00DE291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C03983" w14:textId="77777777" w:rsidR="001421DE" w:rsidRPr="00C3048F" w:rsidRDefault="001421DE" w:rsidP="00DE291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A85E40">
              <w:rPr>
                <w:i/>
                <w:sz w:val="16"/>
              </w:rPr>
              <w:t>2012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6B1EBF" w14:textId="77777777" w:rsidR="001421DE" w:rsidRPr="00C3048F" w:rsidRDefault="001421DE" w:rsidP="00DE291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A85E40">
              <w:rPr>
                <w:i/>
                <w:sz w:val="16"/>
              </w:rPr>
              <w:t>2013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875C28" w14:textId="77777777" w:rsidR="001421DE" w:rsidRPr="00C3048F" w:rsidRDefault="001421DE" w:rsidP="00DE291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A85E40">
              <w:rPr>
                <w:i/>
                <w:sz w:val="16"/>
              </w:rPr>
              <w:t>2014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E72B0B" w14:textId="77777777" w:rsidR="001421DE" w:rsidRPr="00C3048F" w:rsidRDefault="001421DE" w:rsidP="00DE291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A85E40">
              <w:rPr>
                <w:i/>
                <w:sz w:val="16"/>
              </w:rPr>
              <w:t>2015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6B2DE6" w14:textId="77777777" w:rsidR="001421DE" w:rsidRPr="00C3048F" w:rsidRDefault="001421DE" w:rsidP="00DE291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A85E40">
              <w:rPr>
                <w:i/>
                <w:sz w:val="16"/>
              </w:rPr>
              <w:t>2016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8F6C" w14:textId="77777777" w:rsidR="001421DE" w:rsidRPr="00C3048F" w:rsidRDefault="001421DE" w:rsidP="00DE291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A85E40">
              <w:rPr>
                <w:i/>
                <w:sz w:val="16"/>
              </w:rPr>
              <w:t>2017</w:t>
            </w:r>
            <w:r>
              <w:rPr>
                <w:i/>
                <w:sz w:val="16"/>
              </w:rPr>
              <w:t xml:space="preserve"> год</w:t>
            </w:r>
          </w:p>
        </w:tc>
      </w:tr>
      <w:tr w:rsidR="001421DE" w:rsidRPr="00A85E40" w14:paraId="5915E30D" w14:textId="77777777" w:rsidTr="009F0637">
        <w:tc>
          <w:tcPr>
            <w:tcW w:w="15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BA8FE89" w14:textId="77777777" w:rsidR="001421DE" w:rsidRPr="00A85E40" w:rsidRDefault="001421DE" w:rsidP="00DE291D">
            <w:pPr>
              <w:spacing w:before="40" w:after="40" w:line="220" w:lineRule="exact"/>
              <w:ind w:left="43" w:right="113"/>
              <w:rPr>
                <w:sz w:val="18"/>
              </w:rPr>
            </w:pPr>
            <w:r w:rsidRPr="00BE4D8F">
              <w:rPr>
                <w:sz w:val="18"/>
              </w:rPr>
              <w:t>Хроническая ишемическая болезнь сердца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D39AE93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8EB315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189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1CFCA31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219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B8C8481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194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42660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192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00FEB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188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38F4D8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194</w:t>
            </w:r>
          </w:p>
        </w:tc>
      </w:tr>
      <w:tr w:rsidR="001421DE" w:rsidRPr="00A85E40" w14:paraId="0D84B20A" w14:textId="77777777" w:rsidTr="009F0637">
        <w:tc>
          <w:tcPr>
            <w:tcW w:w="1550" w:type="dxa"/>
            <w:vMerge/>
            <w:shd w:val="clear" w:color="auto" w:fill="auto"/>
          </w:tcPr>
          <w:p w14:paraId="37B448BC" w14:textId="77777777" w:rsidR="001421DE" w:rsidRPr="00A85E40" w:rsidRDefault="001421DE" w:rsidP="00DE291D">
            <w:pPr>
              <w:spacing w:before="40" w:after="40" w:line="220" w:lineRule="exact"/>
              <w:ind w:left="43"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1A571410" w14:textId="77777777" w:rsidR="001421DE" w:rsidRPr="00C3048F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9A9736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117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4BCAB68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129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250873B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118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04C49D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117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9BA6BF8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120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1FCCC3EA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110</w:t>
            </w:r>
          </w:p>
        </w:tc>
      </w:tr>
      <w:tr w:rsidR="001421DE" w:rsidRPr="00A85E40" w14:paraId="5D5F4DF8" w14:textId="77777777" w:rsidTr="009F0637">
        <w:tc>
          <w:tcPr>
            <w:tcW w:w="1550" w:type="dxa"/>
            <w:vMerge/>
            <w:shd w:val="clear" w:color="auto" w:fill="auto"/>
          </w:tcPr>
          <w:p w14:paraId="36AEEECB" w14:textId="77777777" w:rsidR="001421DE" w:rsidRPr="00A85E40" w:rsidRDefault="001421DE" w:rsidP="00DE291D">
            <w:pPr>
              <w:spacing w:before="40" w:after="40" w:line="220" w:lineRule="exact"/>
              <w:ind w:left="43"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700BAE52" w14:textId="77777777" w:rsidR="001421DE" w:rsidRPr="00C3048F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B2B720F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CC35D14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90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DD68184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76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79334FB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75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4086D4A3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68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0F983614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84</w:t>
            </w:r>
          </w:p>
        </w:tc>
      </w:tr>
      <w:tr w:rsidR="001421DE" w:rsidRPr="00A85E40" w14:paraId="037F03DD" w14:textId="77777777" w:rsidTr="009F0637">
        <w:tc>
          <w:tcPr>
            <w:tcW w:w="1550" w:type="dxa"/>
            <w:vMerge w:val="restart"/>
            <w:shd w:val="clear" w:color="auto" w:fill="auto"/>
          </w:tcPr>
          <w:p w14:paraId="2C3EFF7B" w14:textId="77777777" w:rsidR="001421DE" w:rsidRPr="00A85E40" w:rsidRDefault="001421DE" w:rsidP="00DE291D">
            <w:pPr>
              <w:spacing w:before="40" w:after="40" w:line="220" w:lineRule="exact"/>
              <w:ind w:left="43" w:right="113"/>
              <w:rPr>
                <w:sz w:val="18"/>
              </w:rPr>
            </w:pPr>
            <w:r w:rsidRPr="00BE4D8F">
              <w:rPr>
                <w:sz w:val="18"/>
              </w:rPr>
              <w:t>Болезнь Альцгеймера</w:t>
            </w:r>
          </w:p>
        </w:tc>
        <w:tc>
          <w:tcPr>
            <w:tcW w:w="919" w:type="dxa"/>
            <w:shd w:val="clear" w:color="auto" w:fill="auto"/>
            <w:vAlign w:val="bottom"/>
          </w:tcPr>
          <w:p w14:paraId="07DBEA1A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1AB0A7D0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122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6228B2B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124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7641915D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128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4C72851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142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06870D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172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21BDA56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151</w:t>
            </w:r>
          </w:p>
        </w:tc>
      </w:tr>
      <w:tr w:rsidR="001421DE" w:rsidRPr="00A85E40" w14:paraId="20D515C2" w14:textId="77777777" w:rsidTr="009F0637">
        <w:tc>
          <w:tcPr>
            <w:tcW w:w="1550" w:type="dxa"/>
            <w:vMerge/>
            <w:shd w:val="clear" w:color="auto" w:fill="auto"/>
          </w:tcPr>
          <w:p w14:paraId="3AC3E58A" w14:textId="77777777" w:rsidR="001421DE" w:rsidRPr="00A85E40" w:rsidRDefault="001421DE" w:rsidP="00DE291D">
            <w:pPr>
              <w:spacing w:before="40" w:after="40" w:line="220" w:lineRule="exact"/>
              <w:ind w:left="43"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0849B814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F277BAF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38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78C0A6B0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35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1C79E0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53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206688E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46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AE5ECA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62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21B466B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47</w:t>
            </w:r>
          </w:p>
        </w:tc>
      </w:tr>
      <w:tr w:rsidR="001421DE" w:rsidRPr="00A85E40" w14:paraId="51D982A7" w14:textId="77777777" w:rsidTr="009F0637">
        <w:tc>
          <w:tcPr>
            <w:tcW w:w="1550" w:type="dxa"/>
            <w:vMerge/>
            <w:shd w:val="clear" w:color="auto" w:fill="auto"/>
          </w:tcPr>
          <w:p w14:paraId="29B06B73" w14:textId="77777777" w:rsidR="001421DE" w:rsidRPr="00A85E40" w:rsidRDefault="001421DE" w:rsidP="00DE291D">
            <w:pPr>
              <w:spacing w:before="40" w:after="40" w:line="220" w:lineRule="exact"/>
              <w:ind w:left="43"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7016E88D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9E457E4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84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80CAA9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89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8F9E1E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75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55C8D2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96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AA0AF8B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110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617B4A2D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104</w:t>
            </w:r>
          </w:p>
        </w:tc>
      </w:tr>
      <w:tr w:rsidR="001421DE" w:rsidRPr="00A85E40" w14:paraId="765702BD" w14:textId="77777777" w:rsidTr="009F0637">
        <w:tc>
          <w:tcPr>
            <w:tcW w:w="1550" w:type="dxa"/>
            <w:vMerge w:val="restart"/>
            <w:shd w:val="clear" w:color="auto" w:fill="auto"/>
          </w:tcPr>
          <w:p w14:paraId="2076267F" w14:textId="77777777" w:rsidR="001421DE" w:rsidRPr="00BE4D8F" w:rsidRDefault="001421DE" w:rsidP="00DE291D">
            <w:pPr>
              <w:spacing w:before="40" w:after="40" w:line="220" w:lineRule="exact"/>
              <w:ind w:left="43" w:right="113"/>
              <w:rPr>
                <w:sz w:val="18"/>
              </w:rPr>
            </w:pPr>
            <w:r w:rsidRPr="00BE4D8F">
              <w:rPr>
                <w:sz w:val="18"/>
              </w:rPr>
              <w:t>Злокачественные новообразования бронхов и легких</w:t>
            </w:r>
          </w:p>
        </w:tc>
        <w:tc>
          <w:tcPr>
            <w:tcW w:w="919" w:type="dxa"/>
            <w:shd w:val="clear" w:color="auto" w:fill="auto"/>
            <w:vAlign w:val="bottom"/>
          </w:tcPr>
          <w:p w14:paraId="6FAFAA34" w14:textId="77777777" w:rsidR="001421DE" w:rsidRPr="00BE4D8F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41218573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140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E0970A8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133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B33BBBF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133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AB63247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117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AB3A7D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156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793B632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124</w:t>
            </w:r>
          </w:p>
        </w:tc>
      </w:tr>
      <w:tr w:rsidR="001421DE" w:rsidRPr="00A85E40" w14:paraId="455790EB" w14:textId="77777777" w:rsidTr="009F0637">
        <w:tc>
          <w:tcPr>
            <w:tcW w:w="1550" w:type="dxa"/>
            <w:vMerge/>
            <w:shd w:val="clear" w:color="auto" w:fill="auto"/>
          </w:tcPr>
          <w:p w14:paraId="03110260" w14:textId="77777777" w:rsidR="001421DE" w:rsidRPr="00A85E40" w:rsidRDefault="001421DE" w:rsidP="00DE291D">
            <w:pPr>
              <w:spacing w:before="40" w:after="40" w:line="220" w:lineRule="exact"/>
              <w:ind w:left="43"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3E94DE23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701AC69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66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4E40C86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66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2655BAF7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67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41F26681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48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B53355D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74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1232E3BD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64</w:t>
            </w:r>
          </w:p>
        </w:tc>
      </w:tr>
      <w:tr w:rsidR="001421DE" w:rsidRPr="00A85E40" w14:paraId="7C8F1445" w14:textId="77777777" w:rsidTr="00DE291D">
        <w:tc>
          <w:tcPr>
            <w:tcW w:w="1550" w:type="dxa"/>
            <w:vMerge/>
            <w:tcBorders>
              <w:bottom w:val="nil"/>
            </w:tcBorders>
            <w:shd w:val="clear" w:color="auto" w:fill="auto"/>
          </w:tcPr>
          <w:p w14:paraId="4B5F573F" w14:textId="77777777" w:rsidR="001421DE" w:rsidRPr="00A85E40" w:rsidRDefault="001421DE" w:rsidP="00DE291D">
            <w:pPr>
              <w:spacing w:before="40" w:after="40" w:line="220" w:lineRule="exact"/>
              <w:ind w:left="43"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23A2D77E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931BAD1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43D8A6B0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67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97F81B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66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B9FD970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69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E6591FB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82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399DFA10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60</w:t>
            </w:r>
          </w:p>
        </w:tc>
      </w:tr>
      <w:tr w:rsidR="001421DE" w:rsidRPr="00A85E40" w14:paraId="52FEBCC8" w14:textId="77777777" w:rsidTr="00DE291D">
        <w:tc>
          <w:tcPr>
            <w:tcW w:w="155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809A0D1" w14:textId="77777777" w:rsidR="001421DE" w:rsidRPr="00A85E40" w:rsidRDefault="001421DE" w:rsidP="00DE291D">
            <w:pPr>
              <w:spacing w:before="40" w:after="40" w:line="220" w:lineRule="exact"/>
              <w:ind w:left="43" w:right="113"/>
              <w:rPr>
                <w:sz w:val="18"/>
              </w:rPr>
            </w:pPr>
            <w:r w:rsidRPr="00BE4D8F">
              <w:rPr>
                <w:sz w:val="18"/>
              </w:rPr>
              <w:t>Острый инфаркт миокарда</w:t>
            </w:r>
          </w:p>
        </w:tc>
        <w:tc>
          <w:tcPr>
            <w:tcW w:w="919" w:type="dxa"/>
            <w:shd w:val="clear" w:color="auto" w:fill="auto"/>
            <w:vAlign w:val="bottom"/>
          </w:tcPr>
          <w:p w14:paraId="446B2E3E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5ED9E2D4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132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7DFC4D7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124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E8F668B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120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2E5D8E5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120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62A105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118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26C0F188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117</w:t>
            </w:r>
          </w:p>
        </w:tc>
      </w:tr>
      <w:tr w:rsidR="001421DE" w:rsidRPr="00A85E40" w14:paraId="614F9EE7" w14:textId="77777777" w:rsidTr="00DE291D">
        <w:tc>
          <w:tcPr>
            <w:tcW w:w="1550" w:type="dxa"/>
            <w:vMerge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19D1E59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tcBorders>
              <w:bottom w:val="nil"/>
            </w:tcBorders>
            <w:shd w:val="clear" w:color="auto" w:fill="auto"/>
            <w:vAlign w:val="bottom"/>
          </w:tcPr>
          <w:p w14:paraId="53A20011" w14:textId="77777777" w:rsidR="001421DE" w:rsidRPr="00C3048F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vAlign w:val="bottom"/>
          </w:tcPr>
          <w:p w14:paraId="08E96DD0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70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vAlign w:val="bottom"/>
          </w:tcPr>
          <w:p w14:paraId="7E266BA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77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vAlign w:val="bottom"/>
          </w:tcPr>
          <w:p w14:paraId="22FD9EA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71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vAlign w:val="bottom"/>
          </w:tcPr>
          <w:p w14:paraId="76BBEED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75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vAlign w:val="bottom"/>
          </w:tcPr>
          <w:p w14:paraId="22C6923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76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36E3EEDE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79</w:t>
            </w:r>
          </w:p>
        </w:tc>
      </w:tr>
      <w:tr w:rsidR="001421DE" w:rsidRPr="00A85E40" w14:paraId="0BDCC289" w14:textId="77777777" w:rsidTr="00DE291D">
        <w:tc>
          <w:tcPr>
            <w:tcW w:w="1550" w:type="dxa"/>
            <w:vMerge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68FDF1B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6EEAD3" w14:textId="77777777" w:rsidR="001421DE" w:rsidRPr="00C3048F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33563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62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7FC40A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47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908CDF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49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792DA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45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D9A6C1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42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DF0557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38</w:t>
            </w:r>
          </w:p>
        </w:tc>
      </w:tr>
      <w:tr w:rsidR="001421DE" w:rsidRPr="00A85E40" w14:paraId="5BC3715D" w14:textId="77777777" w:rsidTr="00DE291D">
        <w:tc>
          <w:tcPr>
            <w:tcW w:w="1550" w:type="dxa"/>
            <w:vMerge w:val="restart"/>
            <w:tcBorders>
              <w:top w:val="nil"/>
            </w:tcBorders>
            <w:shd w:val="clear" w:color="auto" w:fill="auto"/>
          </w:tcPr>
          <w:p w14:paraId="2F1FB2C6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 w:rsidRPr="00BE4D8F">
              <w:rPr>
                <w:sz w:val="18"/>
              </w:rPr>
              <w:lastRenderedPageBreak/>
              <w:t>Хроническая обструктивная болезнь легких</w:t>
            </w: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vAlign w:val="bottom"/>
          </w:tcPr>
          <w:p w14:paraId="6E1A27D3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bottom"/>
          </w:tcPr>
          <w:p w14:paraId="7C76B7F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76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bottom"/>
          </w:tcPr>
          <w:p w14:paraId="717BA723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82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bottom"/>
          </w:tcPr>
          <w:p w14:paraId="2FC7DD08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67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bottom"/>
          </w:tcPr>
          <w:p w14:paraId="2177445D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76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bottom"/>
          </w:tcPr>
          <w:p w14:paraId="7786700F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95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  <w:vAlign w:val="bottom"/>
          </w:tcPr>
          <w:p w14:paraId="7B85EC34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116</w:t>
            </w:r>
          </w:p>
        </w:tc>
      </w:tr>
      <w:tr w:rsidR="001421DE" w:rsidRPr="00A85E40" w14:paraId="0634CF54" w14:textId="77777777" w:rsidTr="009F0637">
        <w:tc>
          <w:tcPr>
            <w:tcW w:w="1550" w:type="dxa"/>
            <w:vMerge/>
            <w:shd w:val="clear" w:color="auto" w:fill="auto"/>
          </w:tcPr>
          <w:p w14:paraId="73E0DAF8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143D424D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D252E2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668987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5AEB2B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27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2A0B4FB4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27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EFD86D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42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2F2A561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50</w:t>
            </w:r>
          </w:p>
        </w:tc>
      </w:tr>
      <w:tr w:rsidR="001421DE" w:rsidRPr="00A85E40" w14:paraId="5945FC56" w14:textId="77777777" w:rsidTr="009F0637">
        <w:tc>
          <w:tcPr>
            <w:tcW w:w="1550" w:type="dxa"/>
            <w:vMerge/>
            <w:shd w:val="clear" w:color="auto" w:fill="auto"/>
          </w:tcPr>
          <w:p w14:paraId="33027460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00375CD2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6F0A4E0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8F2153F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48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A25DB04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40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9500D1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49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F12B64B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53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3BE84904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66</w:t>
            </w:r>
          </w:p>
        </w:tc>
      </w:tr>
      <w:tr w:rsidR="001421DE" w:rsidRPr="00A85E40" w14:paraId="72A2DAFE" w14:textId="77777777" w:rsidTr="009F0637">
        <w:tc>
          <w:tcPr>
            <w:tcW w:w="1550" w:type="dxa"/>
            <w:vMerge w:val="restart"/>
            <w:shd w:val="clear" w:color="auto" w:fill="auto"/>
          </w:tcPr>
          <w:p w14:paraId="6CEE5FEF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 w:rsidRPr="00BE4D8F">
              <w:rPr>
                <w:sz w:val="18"/>
              </w:rPr>
              <w:t>Сердечная недостаточность</w:t>
            </w:r>
          </w:p>
        </w:tc>
        <w:tc>
          <w:tcPr>
            <w:tcW w:w="919" w:type="dxa"/>
            <w:shd w:val="clear" w:color="auto" w:fill="auto"/>
            <w:vAlign w:val="bottom"/>
          </w:tcPr>
          <w:p w14:paraId="0FE334DC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1A6F9818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55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462A7EBA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71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74C6D4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61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7A09101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83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48BC01C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80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6F9CEFA7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83</w:t>
            </w:r>
          </w:p>
        </w:tc>
      </w:tr>
      <w:tr w:rsidR="001421DE" w:rsidRPr="00A85E40" w14:paraId="1CF99547" w14:textId="77777777" w:rsidTr="009F0637">
        <w:tc>
          <w:tcPr>
            <w:tcW w:w="1550" w:type="dxa"/>
            <w:vMerge/>
            <w:shd w:val="clear" w:color="auto" w:fill="auto"/>
          </w:tcPr>
          <w:p w14:paraId="6CB82FE4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71123423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2671BB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18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289F6F8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30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786A0C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2D1D89D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38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76FEA5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50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7B7D9CE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34</w:t>
            </w:r>
          </w:p>
        </w:tc>
      </w:tr>
      <w:tr w:rsidR="001421DE" w:rsidRPr="00A85E40" w14:paraId="3452DA3F" w14:textId="77777777" w:rsidTr="009F0637">
        <w:tc>
          <w:tcPr>
            <w:tcW w:w="1550" w:type="dxa"/>
            <w:vMerge/>
            <w:shd w:val="clear" w:color="auto" w:fill="auto"/>
          </w:tcPr>
          <w:p w14:paraId="2DE0775F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1750424B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7D0BF55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37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4ED0BA84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41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890299A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29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D98D60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45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B56D52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30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0D3B3AFE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49</w:t>
            </w:r>
          </w:p>
        </w:tc>
      </w:tr>
      <w:tr w:rsidR="001421DE" w:rsidRPr="00A85E40" w14:paraId="103EA007" w14:textId="77777777" w:rsidTr="009F0637">
        <w:tc>
          <w:tcPr>
            <w:tcW w:w="1550" w:type="dxa"/>
            <w:vMerge w:val="restart"/>
            <w:shd w:val="clear" w:color="auto" w:fill="auto"/>
          </w:tcPr>
          <w:p w14:paraId="698B70A9" w14:textId="77777777" w:rsidR="001421DE" w:rsidRPr="00EE4813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 w:rsidRPr="00BE4D8F">
              <w:rPr>
                <w:sz w:val="18"/>
              </w:rPr>
              <w:t>Злокачественное новообразование предстательной железы</w:t>
            </w:r>
          </w:p>
        </w:tc>
        <w:tc>
          <w:tcPr>
            <w:tcW w:w="919" w:type="dxa"/>
            <w:tcBorders>
              <w:bottom w:val="nil"/>
            </w:tcBorders>
            <w:shd w:val="clear" w:color="auto" w:fill="auto"/>
            <w:vAlign w:val="bottom"/>
          </w:tcPr>
          <w:p w14:paraId="256DF211" w14:textId="77777777" w:rsidR="001421DE" w:rsidRPr="00EE4813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vAlign w:val="bottom"/>
          </w:tcPr>
          <w:p w14:paraId="05EC348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43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vAlign w:val="bottom"/>
          </w:tcPr>
          <w:p w14:paraId="51A78A9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63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vAlign w:val="bottom"/>
          </w:tcPr>
          <w:p w14:paraId="237C862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53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vAlign w:val="bottom"/>
          </w:tcPr>
          <w:p w14:paraId="7B32F14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56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vAlign w:val="bottom"/>
          </w:tcPr>
          <w:p w14:paraId="6C5E7D8A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64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00030E0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50</w:t>
            </w:r>
          </w:p>
        </w:tc>
      </w:tr>
      <w:tr w:rsidR="001421DE" w:rsidRPr="00A85E40" w14:paraId="645CEF0F" w14:textId="77777777" w:rsidTr="009F0637">
        <w:tc>
          <w:tcPr>
            <w:tcW w:w="1550" w:type="dxa"/>
            <w:vMerge/>
            <w:tcBorders>
              <w:bottom w:val="nil"/>
            </w:tcBorders>
            <w:shd w:val="clear" w:color="auto" w:fill="auto"/>
          </w:tcPr>
          <w:p w14:paraId="4D8DF2D4" w14:textId="77777777" w:rsidR="001421DE" w:rsidRPr="00EE4813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A97EDA" w14:textId="77777777" w:rsidR="001421DE" w:rsidRPr="00BE4D8F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744C7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43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A6077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63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79F7D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53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26AEA0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56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062C0F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54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D4FF8E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50</w:t>
            </w:r>
          </w:p>
        </w:tc>
      </w:tr>
      <w:tr w:rsidR="001421DE" w:rsidRPr="00A85E40" w14:paraId="006D23A0" w14:textId="77777777" w:rsidTr="009F0637">
        <w:tc>
          <w:tcPr>
            <w:tcW w:w="1550" w:type="dxa"/>
            <w:vMerge w:val="restart"/>
            <w:tcBorders>
              <w:top w:val="nil"/>
            </w:tcBorders>
            <w:shd w:val="clear" w:color="auto" w:fill="auto"/>
          </w:tcPr>
          <w:p w14:paraId="68839B3E" w14:textId="345E1453" w:rsidR="001421DE" w:rsidRPr="00A85E40" w:rsidRDefault="001421DE" w:rsidP="00410B80">
            <w:pPr>
              <w:spacing w:before="40" w:after="40" w:line="220" w:lineRule="exact"/>
              <w:ind w:right="113"/>
              <w:rPr>
                <w:sz w:val="18"/>
              </w:rPr>
            </w:pPr>
            <w:r w:rsidRPr="00BE4D8F">
              <w:rPr>
                <w:sz w:val="18"/>
              </w:rPr>
              <w:t>Инсульт, не уточненный как кровоизлияние/</w:t>
            </w:r>
            <w:r w:rsidR="00410B80">
              <w:rPr>
                <w:sz w:val="18"/>
              </w:rPr>
              <w:br/>
            </w:r>
            <w:r w:rsidRPr="00BE4D8F">
              <w:rPr>
                <w:sz w:val="18"/>
              </w:rPr>
              <w:t>инфаркт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E77D1B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B737A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50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DE8FAF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63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3ADEC7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59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814699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66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7E1EF1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52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75E8B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48</w:t>
            </w:r>
          </w:p>
        </w:tc>
      </w:tr>
      <w:tr w:rsidR="001421DE" w:rsidRPr="00A85E40" w14:paraId="1A9DC9CB" w14:textId="77777777" w:rsidTr="009F0637">
        <w:tc>
          <w:tcPr>
            <w:tcW w:w="1550" w:type="dxa"/>
            <w:vMerge/>
            <w:shd w:val="clear" w:color="auto" w:fill="auto"/>
          </w:tcPr>
          <w:p w14:paraId="75FC699F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6CE7F2" w14:textId="77777777" w:rsidR="001421DE" w:rsidRPr="00BE4D8F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0B315D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21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719FC5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20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0AFA0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24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266728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23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50657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23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514A58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22</w:t>
            </w:r>
          </w:p>
        </w:tc>
      </w:tr>
      <w:tr w:rsidR="001421DE" w:rsidRPr="00A85E40" w14:paraId="65C95260" w14:textId="77777777" w:rsidTr="009F0637">
        <w:tc>
          <w:tcPr>
            <w:tcW w:w="1550" w:type="dxa"/>
            <w:vMerge/>
            <w:tcBorders>
              <w:bottom w:val="nil"/>
            </w:tcBorders>
            <w:shd w:val="clear" w:color="auto" w:fill="auto"/>
          </w:tcPr>
          <w:p w14:paraId="32533096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7BBB0A" w14:textId="77777777" w:rsidR="001421DE" w:rsidRPr="00BE4D8F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C35296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29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442A2B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43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12A031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35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985948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43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A60523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29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1FCB5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26</w:t>
            </w:r>
          </w:p>
        </w:tc>
      </w:tr>
      <w:tr w:rsidR="001421DE" w:rsidRPr="00A85E40" w14:paraId="1647D2F7" w14:textId="77777777" w:rsidTr="009F0637">
        <w:tc>
          <w:tcPr>
            <w:tcW w:w="1550" w:type="dxa"/>
            <w:vMerge w:val="restart"/>
            <w:tcBorders>
              <w:top w:val="nil"/>
            </w:tcBorders>
            <w:shd w:val="clear" w:color="auto" w:fill="auto"/>
          </w:tcPr>
          <w:p w14:paraId="776A116D" w14:textId="67B7B1BD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 w:rsidRPr="00D50A38">
              <w:rPr>
                <w:sz w:val="18"/>
              </w:rPr>
              <w:t xml:space="preserve">Пневмония, возбудитель </w:t>
            </w:r>
            <w:r w:rsidR="00410B80">
              <w:rPr>
                <w:sz w:val="18"/>
              </w:rPr>
              <w:br/>
            </w:r>
            <w:r w:rsidRPr="00D50A38">
              <w:rPr>
                <w:sz w:val="18"/>
              </w:rPr>
              <w:t>не уточнен</w:t>
            </w: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vAlign w:val="bottom"/>
          </w:tcPr>
          <w:p w14:paraId="3B2B79A9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bottom"/>
          </w:tcPr>
          <w:p w14:paraId="0DE71400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41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bottom"/>
          </w:tcPr>
          <w:p w14:paraId="74F7020A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63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bottom"/>
          </w:tcPr>
          <w:p w14:paraId="431622C2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60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bottom"/>
          </w:tcPr>
          <w:p w14:paraId="43404052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55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bottom"/>
          </w:tcPr>
          <w:p w14:paraId="12F06D72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61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  <w:vAlign w:val="bottom"/>
          </w:tcPr>
          <w:p w14:paraId="2CA37838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82</w:t>
            </w:r>
          </w:p>
        </w:tc>
      </w:tr>
      <w:tr w:rsidR="001421DE" w:rsidRPr="00A85E40" w14:paraId="7EB7792E" w14:textId="77777777" w:rsidTr="009F0637">
        <w:tc>
          <w:tcPr>
            <w:tcW w:w="1550" w:type="dxa"/>
            <w:vMerge/>
            <w:shd w:val="clear" w:color="auto" w:fill="auto"/>
          </w:tcPr>
          <w:p w14:paraId="5C75004E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0F99A17B" w14:textId="77777777" w:rsidR="001421DE" w:rsidRPr="00BE4D8F" w:rsidRDefault="001421DE" w:rsidP="00DE291D">
            <w:pPr>
              <w:keepNext/>
              <w:keepLines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3D4A9CD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13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082E733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8EC858B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23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44CBDC32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BCB3491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29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1DAC86AE" w14:textId="77777777" w:rsidR="001421DE" w:rsidRPr="00A85E40" w:rsidRDefault="001421DE" w:rsidP="00DE291D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33</w:t>
            </w:r>
          </w:p>
        </w:tc>
      </w:tr>
      <w:tr w:rsidR="001421DE" w:rsidRPr="00A85E40" w14:paraId="302E14FC" w14:textId="77777777" w:rsidTr="009F0637">
        <w:tc>
          <w:tcPr>
            <w:tcW w:w="1550" w:type="dxa"/>
            <w:vMerge/>
            <w:shd w:val="clear" w:color="auto" w:fill="auto"/>
          </w:tcPr>
          <w:p w14:paraId="5FB0CDD9" w14:textId="77777777" w:rsidR="001421DE" w:rsidRPr="00A85E40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1CD5ECA7" w14:textId="77777777" w:rsidR="001421DE" w:rsidRPr="00BE4D8F" w:rsidRDefault="001421DE" w:rsidP="00DE291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5E48EF2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28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C4CB04F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29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5148ABB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37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01B2570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33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C781D0C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32</w:t>
            </w:r>
          </w:p>
        </w:tc>
        <w:tc>
          <w:tcPr>
            <w:tcW w:w="776" w:type="dxa"/>
            <w:shd w:val="clear" w:color="auto" w:fill="auto"/>
            <w:vAlign w:val="bottom"/>
          </w:tcPr>
          <w:p w14:paraId="76FF034A" w14:textId="77777777" w:rsidR="001421DE" w:rsidRPr="00A85E40" w:rsidRDefault="001421DE" w:rsidP="00DE291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85E40">
              <w:rPr>
                <w:sz w:val="18"/>
              </w:rPr>
              <w:t>49</w:t>
            </w:r>
          </w:p>
        </w:tc>
      </w:tr>
    </w:tbl>
    <w:p w14:paraId="72E7DEFC" w14:textId="77777777" w:rsidR="001421DE" w:rsidRPr="002F5430" w:rsidRDefault="001421DE" w:rsidP="001421DE">
      <w:pPr>
        <w:pStyle w:val="H23G"/>
      </w:pPr>
      <w:r w:rsidRPr="0058058A">
        <w:rPr>
          <w:rFonts w:eastAsiaTheme="minorHAnsi"/>
        </w:rPr>
        <w:tab/>
      </w:r>
      <w:r w:rsidRPr="002F5430">
        <w:rPr>
          <w:rFonts w:eastAsiaTheme="minorHAnsi"/>
        </w:rPr>
        <w:t>6.</w:t>
      </w:r>
      <w:r w:rsidRPr="002F5430">
        <w:rPr>
          <w:rFonts w:eastAsiaTheme="minorHAnsi"/>
        </w:rPr>
        <w:tab/>
      </w:r>
      <w:r w:rsidRPr="002F5430">
        <w:t xml:space="preserve">Образование и профессиональная подготовка </w:t>
      </w:r>
    </w:p>
    <w:p w14:paraId="446268C6" w14:textId="3732429B" w:rsidR="001421DE" w:rsidRDefault="001421DE" w:rsidP="00ED4D96">
      <w:pPr>
        <w:pStyle w:val="SingleTxtG"/>
        <w:keepNext/>
        <w:keepLines/>
        <w:spacing w:after="240"/>
        <w:jc w:val="left"/>
        <w:rPr>
          <w:i/>
          <w:iCs/>
        </w:rPr>
      </w:pPr>
      <w:r w:rsidRPr="002F5430">
        <w:rPr>
          <w:i/>
          <w:iCs/>
        </w:rPr>
        <w:t xml:space="preserve">На </w:t>
      </w:r>
      <w:r>
        <w:rPr>
          <w:i/>
          <w:iCs/>
        </w:rPr>
        <w:t>диаграмме</w:t>
      </w:r>
      <w:r w:rsidRPr="002F5430">
        <w:rPr>
          <w:i/>
          <w:iCs/>
        </w:rPr>
        <w:t xml:space="preserve"> ниже представлена общая структура системы образования</w:t>
      </w:r>
      <w:r>
        <w:rPr>
          <w:i/>
          <w:iCs/>
        </w:rPr>
        <w:t xml:space="preserve"> </w:t>
      </w:r>
      <w:r w:rsidRPr="002F5430">
        <w:rPr>
          <w:i/>
          <w:iCs/>
        </w:rPr>
        <w:t>Исландии</w:t>
      </w:r>
    </w:p>
    <w:p w14:paraId="69A40D7E" w14:textId="77777777" w:rsidR="001421DE" w:rsidRPr="00D235CB" w:rsidRDefault="001421DE" w:rsidP="001421DE">
      <w:pPr>
        <w:spacing w:line="276" w:lineRule="auto"/>
        <w:ind w:left="567"/>
        <w:jc w:val="center"/>
        <w:rPr>
          <w:b/>
        </w:rPr>
      </w:pPr>
      <w:r w:rsidRPr="00D235CB">
        <w:rPr>
          <w:b/>
          <w:noProof/>
          <w:lang w:eastAsia="en-GB"/>
        </w:rPr>
        <w:drawing>
          <wp:inline distT="0" distB="0" distL="0" distR="0" wp14:anchorId="278F0A1D" wp14:editId="3583B13C">
            <wp:extent cx="5090614" cy="2511550"/>
            <wp:effectExtent l="0" t="0" r="0" b="317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_diagram_IS - Copy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871" cy="254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6950E" w14:textId="4B127ABB" w:rsidR="001421DE" w:rsidRPr="007960D8" w:rsidRDefault="001421DE" w:rsidP="001421DE">
      <w:pPr>
        <w:pStyle w:val="SingleTxtG"/>
        <w:spacing w:before="240"/>
      </w:pPr>
      <w:r w:rsidRPr="007960D8">
        <w:t>16.</w:t>
      </w:r>
      <w:r w:rsidRPr="007960D8">
        <w:tab/>
        <w:t>Обязательное образование организовано в виде единой структурной системы, т.</w:t>
      </w:r>
      <w:r w:rsidR="00DE291D">
        <w:t> </w:t>
      </w:r>
      <w:r w:rsidRPr="007960D8">
        <w:t xml:space="preserve">е. </w:t>
      </w:r>
      <w:r>
        <w:t xml:space="preserve">обучение в </w:t>
      </w:r>
      <w:r w:rsidRPr="007960D8">
        <w:t>начальн</w:t>
      </w:r>
      <w:r>
        <w:t>ой школе</w:t>
      </w:r>
      <w:r w:rsidRPr="007960D8">
        <w:t xml:space="preserve"> и </w:t>
      </w:r>
      <w:r>
        <w:t>младших классах средней</w:t>
      </w:r>
      <w:r w:rsidRPr="007960D8">
        <w:t xml:space="preserve"> </w:t>
      </w:r>
      <w:r>
        <w:t>школы</w:t>
      </w:r>
      <w:r w:rsidRPr="007960D8">
        <w:t xml:space="preserve"> явля</w:t>
      </w:r>
      <w:r>
        <w:t>е</w:t>
      </w:r>
      <w:r w:rsidRPr="007960D8">
        <w:t xml:space="preserve">тся частью одной школьной ступени и, как правило, </w:t>
      </w:r>
      <w:r>
        <w:t>проводится</w:t>
      </w:r>
      <w:r w:rsidRPr="007960D8">
        <w:t xml:space="preserve"> в </w:t>
      </w:r>
      <w:r>
        <w:t xml:space="preserve">одном и том же </w:t>
      </w:r>
      <w:r w:rsidRPr="00034E12">
        <w:t>образовательном учреждении</w:t>
      </w:r>
      <w:r w:rsidRPr="007960D8">
        <w:t>. Образование в Исландии традиционно организ</w:t>
      </w:r>
      <w:r>
        <w:t>уется</w:t>
      </w:r>
      <w:r w:rsidRPr="007960D8">
        <w:t xml:space="preserve"> в государственном секторе, и в системе школьного образования мало частных </w:t>
      </w:r>
      <w:r>
        <w:t xml:space="preserve">учебных </w:t>
      </w:r>
      <w:r w:rsidRPr="007960D8">
        <w:t>учреждений. Все частные школы получают государственное финансирование. В</w:t>
      </w:r>
      <w:r w:rsidR="00DE291D">
        <w:t> </w:t>
      </w:r>
      <w:r w:rsidRPr="007960D8">
        <w:t>последние годы доля населения, получающего высшее образование, увеличи</w:t>
      </w:r>
      <w:r>
        <w:t>вается</w:t>
      </w:r>
      <w:r w:rsidRPr="007960D8">
        <w:t>, и в 2018 году рекордное число абитуриентов подали заявления на поступление в университеты.</w:t>
      </w:r>
    </w:p>
    <w:p w14:paraId="6D0C1B8B" w14:textId="77777777" w:rsidR="00DE291D" w:rsidRDefault="00DE291D">
      <w:pPr>
        <w:suppressAutoHyphens w:val="0"/>
        <w:spacing w:line="240" w:lineRule="auto"/>
        <w:rPr>
          <w:rFonts w:eastAsia="Times New Roman" w:cs="Times New Roman"/>
          <w:i/>
          <w:szCs w:val="20"/>
          <w:lang w:eastAsia="ru-RU"/>
        </w:rPr>
      </w:pPr>
      <w:r>
        <w:br w:type="page"/>
      </w:r>
    </w:p>
    <w:p w14:paraId="72B124B5" w14:textId="296D9C26" w:rsidR="001421DE" w:rsidRPr="00AC3AA4" w:rsidRDefault="001421DE" w:rsidP="001421DE">
      <w:pPr>
        <w:pStyle w:val="H4G"/>
      </w:pPr>
      <w:r w:rsidRPr="007960D8">
        <w:lastRenderedPageBreak/>
        <w:tab/>
      </w:r>
      <w:r w:rsidRPr="007960D8">
        <w:tab/>
      </w:r>
      <w:r>
        <w:t>Н</w:t>
      </w:r>
      <w:r w:rsidRPr="00AC3AA4">
        <w:t>аивысш</w:t>
      </w:r>
      <w:r>
        <w:t>ая</w:t>
      </w:r>
      <w:r w:rsidRPr="00AC3AA4">
        <w:t xml:space="preserve"> завершенн</w:t>
      </w:r>
      <w:r>
        <w:t>ая</w:t>
      </w:r>
      <w:r w:rsidRPr="00AC3AA4">
        <w:t xml:space="preserve"> ступен</w:t>
      </w:r>
      <w:r>
        <w:t>ь</w:t>
      </w:r>
      <w:r w:rsidRPr="00AC3AA4">
        <w:t xml:space="preserve"> образования населения в возрасте</w:t>
      </w:r>
      <w:r w:rsidR="00DE291D">
        <w:t xml:space="preserve"> </w:t>
      </w:r>
      <w:r w:rsidRPr="00AC3AA4">
        <w:t>16</w:t>
      </w:r>
      <w:r>
        <w:rPr>
          <w:sz w:val="18"/>
        </w:rPr>
        <w:t>–</w:t>
      </w:r>
      <w:r w:rsidRPr="00AC3AA4">
        <w:t xml:space="preserve">74 </w:t>
      </w:r>
      <w:r>
        <w:t>года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2946"/>
        <w:gridCol w:w="708"/>
        <w:gridCol w:w="708"/>
        <w:gridCol w:w="709"/>
        <w:gridCol w:w="708"/>
        <w:gridCol w:w="709"/>
      </w:tblGrid>
      <w:tr w:rsidR="001421DE" w:rsidRPr="00AE0FEF" w14:paraId="600FD77F" w14:textId="77777777" w:rsidTr="00DE291D">
        <w:trPr>
          <w:tblHeader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DA1FCE" w14:textId="77777777" w:rsidR="001421DE" w:rsidRPr="00AC3AA4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24"/>
                <w:lang w:eastAsia="is-IS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02D29E" w14:textId="77777777" w:rsidR="001421DE" w:rsidRPr="00AC3AA4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is-I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56B464" w14:textId="77777777" w:rsidR="001421DE" w:rsidRPr="00AC3AA4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  <w:lang w:eastAsia="is-IS"/>
              </w:rPr>
            </w:pPr>
            <w:r w:rsidRPr="00AE0FEF">
              <w:rPr>
                <w:bCs/>
                <w:i/>
                <w:sz w:val="16"/>
                <w:lang w:eastAsia="is-IS"/>
              </w:rPr>
              <w:t>2013</w:t>
            </w:r>
            <w:r>
              <w:rPr>
                <w:bCs/>
                <w:i/>
                <w:sz w:val="16"/>
                <w:lang w:eastAsia="is-I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53349F" w14:textId="77777777" w:rsidR="001421DE" w:rsidRPr="00AC3AA4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  <w:lang w:eastAsia="is-IS"/>
              </w:rPr>
            </w:pPr>
            <w:r w:rsidRPr="00AE0FEF">
              <w:rPr>
                <w:bCs/>
                <w:i/>
                <w:sz w:val="16"/>
                <w:lang w:eastAsia="is-IS"/>
              </w:rPr>
              <w:t>2014</w:t>
            </w:r>
            <w:r>
              <w:rPr>
                <w:bCs/>
                <w:i/>
                <w:sz w:val="16"/>
                <w:lang w:eastAsia="is-I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69EDD" w14:textId="77777777" w:rsidR="001421DE" w:rsidRPr="00AC3AA4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  <w:lang w:eastAsia="is-IS"/>
              </w:rPr>
            </w:pPr>
            <w:r w:rsidRPr="00AE0FEF">
              <w:rPr>
                <w:bCs/>
                <w:i/>
                <w:sz w:val="16"/>
                <w:lang w:eastAsia="is-IS"/>
              </w:rPr>
              <w:t>2015</w:t>
            </w:r>
            <w:r>
              <w:rPr>
                <w:bCs/>
                <w:i/>
                <w:sz w:val="16"/>
                <w:lang w:eastAsia="is-I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95BBA" w14:textId="77777777" w:rsidR="001421DE" w:rsidRPr="00AC3AA4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  <w:lang w:eastAsia="is-IS"/>
              </w:rPr>
            </w:pPr>
            <w:r w:rsidRPr="00AE0FEF">
              <w:rPr>
                <w:bCs/>
                <w:i/>
                <w:sz w:val="16"/>
                <w:lang w:eastAsia="is-IS"/>
              </w:rPr>
              <w:t>2016</w:t>
            </w:r>
            <w:r>
              <w:rPr>
                <w:bCs/>
                <w:i/>
                <w:sz w:val="16"/>
                <w:lang w:eastAsia="is-I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0C770" w14:textId="77777777" w:rsidR="001421DE" w:rsidRPr="00AC3AA4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  <w:lang w:eastAsia="is-IS"/>
              </w:rPr>
            </w:pPr>
            <w:r w:rsidRPr="00AE0FEF">
              <w:rPr>
                <w:bCs/>
                <w:i/>
                <w:sz w:val="16"/>
                <w:lang w:eastAsia="is-IS"/>
              </w:rPr>
              <w:t>2017</w:t>
            </w:r>
            <w:r>
              <w:rPr>
                <w:bCs/>
                <w:i/>
                <w:sz w:val="16"/>
                <w:lang w:eastAsia="is-IS"/>
              </w:rPr>
              <w:t xml:space="preserve"> год</w:t>
            </w:r>
          </w:p>
        </w:tc>
      </w:tr>
      <w:tr w:rsidR="001421DE" w:rsidRPr="00AE0FEF" w14:paraId="2C4ADFDC" w14:textId="77777777" w:rsidTr="00DE291D"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ACB0BBC" w14:textId="77777777" w:rsidR="001421DE" w:rsidRPr="00DE291D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6"/>
                <w:szCs w:val="16"/>
                <w:lang w:eastAsia="is-IS"/>
              </w:rPr>
            </w:pPr>
            <w:r w:rsidRPr="00DE291D">
              <w:rPr>
                <w:b/>
                <w:bCs/>
                <w:sz w:val="16"/>
                <w:szCs w:val="16"/>
                <w:lang w:eastAsia="is-IS"/>
              </w:rPr>
              <w:t>Мужчины</w:t>
            </w:r>
          </w:p>
        </w:tc>
        <w:tc>
          <w:tcPr>
            <w:tcW w:w="29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8E1B04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lang w:eastAsia="is-I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F3B9F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8F346D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DB2892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B01CF7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5404D9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</w:p>
        </w:tc>
      </w:tr>
      <w:tr w:rsidR="001421DE" w:rsidRPr="00AE0FEF" w14:paraId="3C873EF6" w14:textId="77777777" w:rsidTr="00DE291D">
        <w:tc>
          <w:tcPr>
            <w:tcW w:w="882" w:type="dxa"/>
            <w:shd w:val="clear" w:color="auto" w:fill="auto"/>
            <w:noWrap/>
            <w:hideMark/>
          </w:tcPr>
          <w:p w14:paraId="4F7ACB65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14:paraId="34D9BEAE" w14:textId="1827954F" w:rsidR="001421DE" w:rsidRPr="00806DC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  <w:r>
              <w:rPr>
                <w:sz w:val="18"/>
                <w:lang w:eastAsia="is-IS"/>
              </w:rPr>
              <w:t>Е</w:t>
            </w:r>
            <w:r w:rsidRPr="00806DC4">
              <w:rPr>
                <w:sz w:val="18"/>
                <w:lang w:eastAsia="is-IS"/>
              </w:rPr>
              <w:t>дино</w:t>
            </w:r>
            <w:r>
              <w:rPr>
                <w:sz w:val="18"/>
                <w:lang w:eastAsia="is-IS"/>
              </w:rPr>
              <w:t>е</w:t>
            </w:r>
            <w:r w:rsidRPr="00806DC4">
              <w:rPr>
                <w:sz w:val="18"/>
                <w:lang w:eastAsia="is-IS"/>
              </w:rPr>
              <w:t xml:space="preserve"> структурно</w:t>
            </w:r>
            <w:r>
              <w:rPr>
                <w:sz w:val="18"/>
                <w:lang w:eastAsia="is-IS"/>
              </w:rPr>
              <w:t>е образование</w:t>
            </w:r>
            <w:r w:rsidRPr="00806DC4">
              <w:rPr>
                <w:sz w:val="18"/>
                <w:lang w:eastAsia="is-IS"/>
              </w:rPr>
              <w:t xml:space="preserve"> </w:t>
            </w:r>
            <w:r w:rsidR="00DE291D">
              <w:rPr>
                <w:rFonts w:cs="Times New Roman"/>
                <w:sz w:val="18"/>
                <w:lang w:eastAsia="is-IS"/>
              </w:rPr>
              <w:t>⸺</w:t>
            </w:r>
            <w:r w:rsidRPr="00806DC4">
              <w:rPr>
                <w:sz w:val="18"/>
                <w:lang w:eastAsia="is-IS"/>
              </w:rPr>
              <w:t xml:space="preserve"> уровни МСКО 1, 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74DCA6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34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419210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34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8D4DC5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33</w:t>
            </w:r>
            <w:r>
              <w:rPr>
                <w:sz w:val="18"/>
                <w:lang w:val="en-US"/>
              </w:rPr>
              <w:t>,</w:t>
            </w:r>
            <w:r w:rsidRPr="00AE0FEF">
              <w:rPr>
                <w:sz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ED7639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29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DD6C0F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30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5</w:t>
            </w:r>
          </w:p>
        </w:tc>
      </w:tr>
      <w:tr w:rsidR="001421DE" w:rsidRPr="00AE0FEF" w14:paraId="7CF606F2" w14:textId="77777777" w:rsidTr="00DE291D">
        <w:tc>
          <w:tcPr>
            <w:tcW w:w="882" w:type="dxa"/>
            <w:shd w:val="clear" w:color="auto" w:fill="auto"/>
            <w:noWrap/>
            <w:hideMark/>
          </w:tcPr>
          <w:p w14:paraId="2B873018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14:paraId="7C4CE28E" w14:textId="73F03F1C" w:rsidR="001421DE" w:rsidRPr="00806DC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  <w:r w:rsidRPr="00806DC4">
              <w:rPr>
                <w:sz w:val="18"/>
                <w:lang w:eastAsia="is-IS"/>
              </w:rPr>
              <w:t xml:space="preserve">Среднее общее образование </w:t>
            </w:r>
            <w:r w:rsidR="00DE291D">
              <w:rPr>
                <w:rFonts w:cs="Times New Roman"/>
                <w:sz w:val="18"/>
                <w:lang w:eastAsia="is-IS"/>
              </w:rPr>
              <w:t>⸺</w:t>
            </w:r>
            <w:r w:rsidRPr="00806DC4">
              <w:rPr>
                <w:sz w:val="18"/>
                <w:lang w:eastAsia="is-IS"/>
              </w:rPr>
              <w:t xml:space="preserve"> уровни МСКО</w:t>
            </w:r>
            <w:r>
              <w:rPr>
                <w:sz w:val="18"/>
                <w:lang w:eastAsia="is-IS"/>
              </w:rPr>
              <w:t xml:space="preserve"> 3, </w:t>
            </w:r>
            <w:r w:rsidRPr="00806DC4">
              <w:rPr>
                <w:sz w:val="18"/>
                <w:lang w:eastAsia="is-I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9C599F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41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27024E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41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902022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41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2DA239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43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B557CC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41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8</w:t>
            </w:r>
          </w:p>
        </w:tc>
      </w:tr>
      <w:tr w:rsidR="001421DE" w:rsidRPr="00AE0FEF" w14:paraId="6846AB8E" w14:textId="77777777" w:rsidTr="00DE291D">
        <w:tc>
          <w:tcPr>
            <w:tcW w:w="882" w:type="dxa"/>
            <w:shd w:val="clear" w:color="auto" w:fill="auto"/>
            <w:noWrap/>
            <w:hideMark/>
          </w:tcPr>
          <w:p w14:paraId="057569F4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14:paraId="046E68D2" w14:textId="63A0446B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  <w:r w:rsidRPr="00806DC4">
              <w:rPr>
                <w:sz w:val="18"/>
                <w:lang w:eastAsia="is-IS"/>
              </w:rPr>
              <w:t>Высшее образование</w:t>
            </w:r>
            <w:r w:rsidRPr="00AE0FEF">
              <w:rPr>
                <w:sz w:val="18"/>
                <w:lang w:eastAsia="is-IS"/>
              </w:rPr>
              <w:t xml:space="preserve"> </w:t>
            </w:r>
            <w:r w:rsidR="00DE291D">
              <w:rPr>
                <w:rFonts w:cs="Times New Roman"/>
                <w:sz w:val="18"/>
                <w:lang w:eastAsia="is-IS"/>
              </w:rPr>
              <w:t>⸺</w:t>
            </w:r>
            <w:r w:rsidRPr="00AE0FEF">
              <w:rPr>
                <w:sz w:val="18"/>
                <w:lang w:eastAsia="is-IS"/>
              </w:rPr>
              <w:t xml:space="preserve"> </w:t>
            </w:r>
            <w:r w:rsidRPr="00806DC4">
              <w:rPr>
                <w:sz w:val="18"/>
                <w:lang w:eastAsia="is-IS"/>
              </w:rPr>
              <w:t xml:space="preserve">уровни МСКО </w:t>
            </w:r>
            <w:r w:rsidRPr="00AE0FEF">
              <w:rPr>
                <w:sz w:val="18"/>
                <w:lang w:eastAsia="is-IS"/>
              </w:rPr>
              <w:t>5, 6, 7, 8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B7F617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23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6893DE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24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FD7860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24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FFD4B8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26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904226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27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7</w:t>
            </w:r>
          </w:p>
        </w:tc>
      </w:tr>
      <w:tr w:rsidR="001421DE" w:rsidRPr="00AE0FEF" w14:paraId="6732EBD1" w14:textId="77777777" w:rsidTr="00DE291D">
        <w:tc>
          <w:tcPr>
            <w:tcW w:w="882" w:type="dxa"/>
            <w:shd w:val="clear" w:color="auto" w:fill="auto"/>
            <w:noWrap/>
            <w:hideMark/>
          </w:tcPr>
          <w:p w14:paraId="7A305B3F" w14:textId="77777777" w:rsidR="001421DE" w:rsidRPr="00DE291D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6"/>
                <w:szCs w:val="16"/>
                <w:lang w:eastAsia="is-IS"/>
              </w:rPr>
            </w:pPr>
            <w:r w:rsidRPr="00DE291D">
              <w:rPr>
                <w:b/>
                <w:bCs/>
                <w:sz w:val="16"/>
                <w:szCs w:val="16"/>
                <w:lang w:eastAsia="is-IS"/>
              </w:rPr>
              <w:t>Женщины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14:paraId="2C2978F9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lang w:eastAsia="is-I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12B050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02CE52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1F0CA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6F366C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879A30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</w:p>
        </w:tc>
      </w:tr>
      <w:tr w:rsidR="001421DE" w:rsidRPr="00AE0FEF" w14:paraId="5B92A68D" w14:textId="77777777" w:rsidTr="00DE291D">
        <w:tc>
          <w:tcPr>
            <w:tcW w:w="882" w:type="dxa"/>
            <w:tcBorders>
              <w:bottom w:val="nil"/>
            </w:tcBorders>
            <w:shd w:val="clear" w:color="auto" w:fill="auto"/>
            <w:noWrap/>
            <w:hideMark/>
          </w:tcPr>
          <w:p w14:paraId="278D9C99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</w:p>
        </w:tc>
        <w:tc>
          <w:tcPr>
            <w:tcW w:w="29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BD7418" w14:textId="07329F29" w:rsidR="001421DE" w:rsidRPr="00806DC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  <w:r>
              <w:rPr>
                <w:sz w:val="18"/>
                <w:lang w:eastAsia="is-IS"/>
              </w:rPr>
              <w:t>Е</w:t>
            </w:r>
            <w:r w:rsidRPr="00806DC4">
              <w:rPr>
                <w:sz w:val="18"/>
                <w:lang w:eastAsia="is-IS"/>
              </w:rPr>
              <w:t>дино</w:t>
            </w:r>
            <w:r>
              <w:rPr>
                <w:sz w:val="18"/>
                <w:lang w:eastAsia="is-IS"/>
              </w:rPr>
              <w:t>е</w:t>
            </w:r>
            <w:r w:rsidRPr="00806DC4">
              <w:rPr>
                <w:sz w:val="18"/>
                <w:lang w:eastAsia="is-IS"/>
              </w:rPr>
              <w:t xml:space="preserve"> структурно</w:t>
            </w:r>
            <w:r>
              <w:rPr>
                <w:sz w:val="18"/>
                <w:lang w:eastAsia="is-IS"/>
              </w:rPr>
              <w:t>е образование</w:t>
            </w:r>
            <w:r w:rsidRPr="00806DC4">
              <w:rPr>
                <w:sz w:val="18"/>
                <w:lang w:eastAsia="is-IS"/>
              </w:rPr>
              <w:t xml:space="preserve"> </w:t>
            </w:r>
            <w:r w:rsidR="00DE291D">
              <w:rPr>
                <w:rFonts w:cs="Times New Roman"/>
                <w:sz w:val="18"/>
                <w:lang w:eastAsia="is-IS"/>
              </w:rPr>
              <w:t>⸺</w:t>
            </w:r>
            <w:r w:rsidRPr="00806DC4">
              <w:rPr>
                <w:sz w:val="18"/>
                <w:lang w:eastAsia="is-IS"/>
              </w:rPr>
              <w:t xml:space="preserve"> уровни МСКО 1, 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1BA6BE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38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D8A1C3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36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C28E68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34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DDFA15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30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CFCA5A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31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4</w:t>
            </w:r>
          </w:p>
        </w:tc>
      </w:tr>
      <w:tr w:rsidR="001421DE" w:rsidRPr="00AE0FEF" w14:paraId="388DFB1B" w14:textId="77777777" w:rsidTr="00DE291D">
        <w:tc>
          <w:tcPr>
            <w:tcW w:w="8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0C507B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784FAF" w14:textId="152145E8" w:rsidR="001421DE" w:rsidRPr="00806DC4" w:rsidRDefault="001421DE" w:rsidP="009F0637">
            <w:pPr>
              <w:suppressAutoHyphens w:val="0"/>
              <w:spacing w:before="40" w:after="40" w:line="220" w:lineRule="exact"/>
              <w:rPr>
                <w:sz w:val="18"/>
                <w:lang w:eastAsia="is-IS"/>
              </w:rPr>
            </w:pPr>
            <w:r w:rsidRPr="00806DC4">
              <w:rPr>
                <w:sz w:val="18"/>
                <w:lang w:eastAsia="is-IS"/>
              </w:rPr>
              <w:t xml:space="preserve">Среднее общее образование </w:t>
            </w:r>
            <w:r w:rsidR="00DE291D">
              <w:rPr>
                <w:rFonts w:cs="Times New Roman"/>
                <w:sz w:val="18"/>
                <w:lang w:eastAsia="is-IS"/>
              </w:rPr>
              <w:t>⸺</w:t>
            </w:r>
            <w:r w:rsidRPr="00806DC4">
              <w:rPr>
                <w:sz w:val="18"/>
                <w:lang w:eastAsia="is-IS"/>
              </w:rPr>
              <w:t xml:space="preserve"> уровни МСКО</w:t>
            </w:r>
            <w:r>
              <w:rPr>
                <w:sz w:val="18"/>
                <w:lang w:eastAsia="is-IS"/>
              </w:rPr>
              <w:t xml:space="preserve"> 3, </w:t>
            </w:r>
            <w:r w:rsidRPr="00806DC4">
              <w:rPr>
                <w:sz w:val="18"/>
                <w:lang w:eastAsia="is-IS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95AD9D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29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322CFC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30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F4AE4B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29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CF388D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31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97A19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28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9</w:t>
            </w:r>
          </w:p>
        </w:tc>
      </w:tr>
      <w:tr w:rsidR="001421DE" w:rsidRPr="00AE0FEF" w14:paraId="5DA10B78" w14:textId="77777777" w:rsidTr="00DE291D">
        <w:tc>
          <w:tcPr>
            <w:tcW w:w="882" w:type="dxa"/>
            <w:tcBorders>
              <w:top w:val="nil"/>
            </w:tcBorders>
            <w:shd w:val="clear" w:color="auto" w:fill="auto"/>
            <w:noWrap/>
            <w:hideMark/>
          </w:tcPr>
          <w:p w14:paraId="39E7158C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</w:p>
        </w:tc>
        <w:tc>
          <w:tcPr>
            <w:tcW w:w="29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2746C" w14:textId="27BDDC30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lang w:eastAsia="is-IS"/>
              </w:rPr>
            </w:pPr>
            <w:r w:rsidRPr="00806DC4">
              <w:rPr>
                <w:sz w:val="18"/>
                <w:lang w:eastAsia="is-IS"/>
              </w:rPr>
              <w:t>Высшее образование</w:t>
            </w:r>
            <w:r w:rsidRPr="00AE0FEF">
              <w:rPr>
                <w:sz w:val="18"/>
                <w:lang w:eastAsia="is-IS"/>
              </w:rPr>
              <w:t xml:space="preserve"> </w:t>
            </w:r>
            <w:r w:rsidR="00DE291D">
              <w:rPr>
                <w:rFonts w:cs="Times New Roman"/>
                <w:sz w:val="18"/>
                <w:lang w:eastAsia="is-IS"/>
              </w:rPr>
              <w:t>⸺</w:t>
            </w:r>
            <w:r w:rsidRPr="00AE0FEF">
              <w:rPr>
                <w:sz w:val="18"/>
                <w:lang w:eastAsia="is-IS"/>
              </w:rPr>
              <w:t xml:space="preserve"> </w:t>
            </w:r>
            <w:r w:rsidRPr="00806DC4">
              <w:rPr>
                <w:sz w:val="18"/>
                <w:lang w:eastAsia="is-IS"/>
              </w:rPr>
              <w:t xml:space="preserve">уровни МСКО </w:t>
            </w:r>
            <w:r w:rsidRPr="00AE0FEF">
              <w:rPr>
                <w:sz w:val="18"/>
                <w:lang w:eastAsia="is-IS"/>
              </w:rPr>
              <w:t>5, 6, 7, 8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947E6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32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81559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33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97EC86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35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598774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37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E3E83" w14:textId="77777777" w:rsidR="001421DE" w:rsidRPr="00AE0FE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AE0FEF">
              <w:rPr>
                <w:sz w:val="18"/>
              </w:rPr>
              <w:t>39</w:t>
            </w:r>
            <w:r>
              <w:rPr>
                <w:sz w:val="18"/>
              </w:rPr>
              <w:t>,</w:t>
            </w:r>
            <w:r w:rsidRPr="00AE0FEF">
              <w:rPr>
                <w:sz w:val="18"/>
              </w:rPr>
              <w:t>7</w:t>
            </w:r>
          </w:p>
        </w:tc>
      </w:tr>
    </w:tbl>
    <w:p w14:paraId="0641D94F" w14:textId="77777777" w:rsidR="001421DE" w:rsidRPr="0036517E" w:rsidRDefault="001421DE" w:rsidP="001421DE">
      <w:pPr>
        <w:pStyle w:val="H23G"/>
      </w:pPr>
      <w:r>
        <w:tab/>
      </w:r>
      <w:r>
        <w:tab/>
      </w:r>
      <w:r w:rsidRPr="009F7D31">
        <w:t>Дошкольное образование</w:t>
      </w:r>
    </w:p>
    <w:p w14:paraId="273A4F97" w14:textId="66EDF174" w:rsidR="001421DE" w:rsidRPr="004E5F4F" w:rsidRDefault="001421DE" w:rsidP="001421DE">
      <w:pPr>
        <w:pStyle w:val="SingleTxtG"/>
        <w:rPr>
          <w:b/>
        </w:rPr>
      </w:pPr>
      <w:r w:rsidRPr="009F7D31">
        <w:t>17.</w:t>
      </w:r>
      <w:r w:rsidRPr="009F7D31">
        <w:tab/>
        <w:t xml:space="preserve">Дошкольное образование определяется законом как первый уровень системы образования, </w:t>
      </w:r>
      <w:r>
        <w:t>предоставляющий</w:t>
      </w:r>
      <w:r w:rsidRPr="009F7D31">
        <w:t xml:space="preserve"> образование и уход </w:t>
      </w:r>
      <w:r>
        <w:t>для</w:t>
      </w:r>
      <w:r w:rsidRPr="009F7D31">
        <w:t xml:space="preserve"> дет</w:t>
      </w:r>
      <w:r>
        <w:t>ей</w:t>
      </w:r>
      <w:r w:rsidRPr="009F7D31">
        <w:t xml:space="preserve">, которые еще не достигли шестилетнего возраста, </w:t>
      </w:r>
      <w:r>
        <w:t>т.</w:t>
      </w:r>
      <w:r w:rsidR="00B030A5">
        <w:t> </w:t>
      </w:r>
      <w:r>
        <w:t>е. возраста, с которого</w:t>
      </w:r>
      <w:r w:rsidRPr="009F7D31">
        <w:t xml:space="preserve"> начинается обязательное образование. </w:t>
      </w:r>
      <w:r>
        <w:t xml:space="preserve">В </w:t>
      </w:r>
      <w:r w:rsidRPr="009F7D31">
        <w:t>Закон</w:t>
      </w:r>
      <w:r>
        <w:t>е</w:t>
      </w:r>
      <w:r w:rsidRPr="009F7D31">
        <w:t xml:space="preserve"> о дошкольном образовании 2008 года </w:t>
      </w:r>
      <w:r>
        <w:t>указывается</w:t>
      </w:r>
      <w:r w:rsidRPr="009F7D31">
        <w:t xml:space="preserve">, что дошкольное учреждение берет на себя по просьбе родителей </w:t>
      </w:r>
      <w:r>
        <w:t xml:space="preserve">обязанности по </w:t>
      </w:r>
      <w:r w:rsidRPr="009F7D31">
        <w:t>воспитани</w:t>
      </w:r>
      <w:r>
        <w:t xml:space="preserve">ю </w:t>
      </w:r>
      <w:r w:rsidRPr="009F7D31">
        <w:t>детей в дошкольном возрасте, уход</w:t>
      </w:r>
      <w:r>
        <w:t>у за ними</w:t>
      </w:r>
      <w:r w:rsidRPr="009F7D31">
        <w:t xml:space="preserve"> и </w:t>
      </w:r>
      <w:r>
        <w:t>их обучению</w:t>
      </w:r>
      <w:r w:rsidRPr="009F7D31">
        <w:t xml:space="preserve">. Основная цель всех дошкольных мероприятий </w:t>
      </w:r>
      <w:r>
        <w:t>—</w:t>
      </w:r>
      <w:r w:rsidRPr="009F7D31">
        <w:t xml:space="preserve"> </w:t>
      </w:r>
      <w:r>
        <w:t xml:space="preserve">обеспечить удовлетворение </w:t>
      </w:r>
      <w:r w:rsidRPr="009F7D31">
        <w:t>интерес</w:t>
      </w:r>
      <w:r>
        <w:t xml:space="preserve">ов </w:t>
      </w:r>
      <w:r w:rsidRPr="009F7D31">
        <w:t xml:space="preserve">детей и </w:t>
      </w:r>
      <w:r>
        <w:t xml:space="preserve">их </w:t>
      </w:r>
      <w:r w:rsidRPr="009F7D31">
        <w:t xml:space="preserve">благополучие. Все дошкольные учреждения </w:t>
      </w:r>
      <w:r>
        <w:t xml:space="preserve">осуществляют свою деятельность на основе </w:t>
      </w:r>
      <w:r w:rsidRPr="009F7D31">
        <w:t>образовательной программ</w:t>
      </w:r>
      <w:r>
        <w:t>ы</w:t>
      </w:r>
      <w:r w:rsidRPr="009F7D31">
        <w:t xml:space="preserve"> </w:t>
      </w:r>
      <w:r>
        <w:t>—</w:t>
      </w:r>
      <w:r w:rsidRPr="009F7D31">
        <w:t xml:space="preserve"> </w:t>
      </w:r>
      <w:r w:rsidRPr="004E5F4F">
        <w:t>Руководств</w:t>
      </w:r>
      <w:r>
        <w:t>а</w:t>
      </w:r>
      <w:r w:rsidRPr="004E5F4F">
        <w:t xml:space="preserve"> по </w:t>
      </w:r>
      <w:r>
        <w:t>национальной</w:t>
      </w:r>
      <w:r w:rsidRPr="004E5F4F">
        <w:t xml:space="preserve"> учебной программе</w:t>
      </w:r>
      <w:r w:rsidRPr="009F7D31">
        <w:t>, выпущенно</w:t>
      </w:r>
      <w:r>
        <w:t>го</w:t>
      </w:r>
      <w:r w:rsidRPr="009F7D31">
        <w:t xml:space="preserve"> Министерством образования, науки и культуры в 2011 году. </w:t>
      </w:r>
      <w:r w:rsidRPr="004E5F4F">
        <w:t>Ответственность за работу дошкольных учреждений несут местные муниципалитеты.</w:t>
      </w:r>
    </w:p>
    <w:p w14:paraId="030C2DEC" w14:textId="63295739" w:rsidR="001421DE" w:rsidRPr="005C280D" w:rsidRDefault="001421DE" w:rsidP="001421DE">
      <w:pPr>
        <w:pStyle w:val="H4G"/>
      </w:pPr>
      <w:r w:rsidRPr="004E5F4F">
        <w:tab/>
      </w:r>
      <w:r w:rsidRPr="004E5F4F">
        <w:tab/>
      </w:r>
      <w:r w:rsidRPr="005C280D">
        <w:t>Количество детей, посеща</w:t>
      </w:r>
      <w:r>
        <w:t>в</w:t>
      </w:r>
      <w:r w:rsidRPr="005C280D">
        <w:t xml:space="preserve">ших дошкольные учреждения, </w:t>
      </w:r>
      <w:r>
        <w:t xml:space="preserve">в разбивке </w:t>
      </w:r>
      <w:r w:rsidRPr="005C280D">
        <w:t>по год</w:t>
      </w:r>
      <w:r>
        <w:t>овым периодам</w:t>
      </w:r>
      <w:r w:rsidRPr="005C280D">
        <w:t xml:space="preserve"> и возраст</w:t>
      </w:r>
      <w:r>
        <w:t>у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709"/>
        <w:gridCol w:w="1763"/>
        <w:gridCol w:w="1763"/>
      </w:tblGrid>
      <w:tr w:rsidR="001421DE" w:rsidRPr="0055665C" w14:paraId="6C084EBB" w14:textId="77777777" w:rsidTr="00B030A5">
        <w:trPr>
          <w:tblHeader/>
        </w:trPr>
        <w:tc>
          <w:tcPr>
            <w:tcW w:w="2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A76F4" w14:textId="77777777" w:rsidR="001421DE" w:rsidRPr="005C280D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  <w:lang w:eastAsia="is-IS"/>
              </w:rPr>
            </w:pPr>
            <w:r>
              <w:rPr>
                <w:bCs/>
                <w:i/>
                <w:sz w:val="16"/>
                <w:lang w:eastAsia="is-IS"/>
              </w:rPr>
              <w:t>Год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C2154F" w14:textId="77777777" w:rsidR="001421DE" w:rsidRPr="005C280D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  <w:lang w:eastAsia="is-IS"/>
              </w:rPr>
            </w:pPr>
            <w:r>
              <w:rPr>
                <w:bCs/>
                <w:i/>
                <w:sz w:val="16"/>
                <w:lang w:eastAsia="is-IS"/>
              </w:rPr>
              <w:t>Младше 2 лет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B837AD" w14:textId="77777777" w:rsidR="001421DE" w:rsidRPr="005C280D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  <w:lang w:eastAsia="is-IS"/>
              </w:rPr>
            </w:pPr>
            <w:r w:rsidRPr="0055665C">
              <w:rPr>
                <w:bCs/>
                <w:i/>
                <w:sz w:val="16"/>
                <w:lang w:eastAsia="is-IS"/>
              </w:rPr>
              <w:t>3</w:t>
            </w:r>
            <w:r>
              <w:rPr>
                <w:bCs/>
                <w:i/>
                <w:sz w:val="16"/>
                <w:lang w:eastAsia="is-IS"/>
              </w:rPr>
              <w:t>–</w:t>
            </w:r>
            <w:r w:rsidRPr="0055665C">
              <w:rPr>
                <w:bCs/>
                <w:i/>
                <w:sz w:val="16"/>
                <w:lang w:eastAsia="is-IS"/>
              </w:rPr>
              <w:t xml:space="preserve">5 </w:t>
            </w:r>
            <w:r>
              <w:rPr>
                <w:bCs/>
                <w:i/>
                <w:sz w:val="16"/>
                <w:lang w:eastAsia="is-IS"/>
              </w:rPr>
              <w:t>лет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3CDD72" w14:textId="77777777" w:rsidR="001421DE" w:rsidRPr="005C280D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  <w:lang w:eastAsia="is-IS"/>
              </w:rPr>
            </w:pPr>
            <w:r>
              <w:rPr>
                <w:bCs/>
                <w:i/>
                <w:sz w:val="16"/>
                <w:lang w:eastAsia="is-IS"/>
              </w:rPr>
              <w:t>Итого</w:t>
            </w:r>
          </w:p>
        </w:tc>
      </w:tr>
      <w:tr w:rsidR="001421DE" w:rsidRPr="0055665C" w14:paraId="77E629EF" w14:textId="77777777" w:rsidTr="00B030A5">
        <w:tc>
          <w:tcPr>
            <w:tcW w:w="2135" w:type="dxa"/>
            <w:shd w:val="clear" w:color="auto" w:fill="auto"/>
            <w:noWrap/>
            <w:hideMark/>
          </w:tcPr>
          <w:p w14:paraId="35AD33AB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2011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0A4047B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6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057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F4CC8F6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13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102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FC65CE1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19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159</w:t>
            </w:r>
          </w:p>
        </w:tc>
      </w:tr>
      <w:tr w:rsidR="001421DE" w:rsidRPr="0055665C" w14:paraId="28804735" w14:textId="77777777" w:rsidTr="00B030A5">
        <w:tc>
          <w:tcPr>
            <w:tcW w:w="2135" w:type="dxa"/>
            <w:shd w:val="clear" w:color="auto" w:fill="auto"/>
            <w:noWrap/>
            <w:hideMark/>
          </w:tcPr>
          <w:p w14:paraId="53E39BF3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2012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DE2A94B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6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074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B85914A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13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541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E23A511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19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615</w:t>
            </w:r>
          </w:p>
        </w:tc>
      </w:tr>
      <w:tr w:rsidR="001421DE" w:rsidRPr="0055665C" w14:paraId="18852E52" w14:textId="77777777" w:rsidTr="00B030A5">
        <w:tc>
          <w:tcPr>
            <w:tcW w:w="2135" w:type="dxa"/>
            <w:shd w:val="clear" w:color="auto" w:fill="auto"/>
            <w:noWrap/>
            <w:hideMark/>
          </w:tcPr>
          <w:p w14:paraId="5C388169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2013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EC98C15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5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833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150FF3E6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13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880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00C722F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19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713</w:t>
            </w:r>
          </w:p>
        </w:tc>
      </w:tr>
      <w:tr w:rsidR="001421DE" w:rsidRPr="0055665C" w14:paraId="7E022B55" w14:textId="77777777" w:rsidTr="00B030A5">
        <w:tc>
          <w:tcPr>
            <w:tcW w:w="2135" w:type="dxa"/>
            <w:shd w:val="clear" w:color="auto" w:fill="auto"/>
            <w:noWrap/>
            <w:hideMark/>
          </w:tcPr>
          <w:p w14:paraId="484ED0F0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2014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12B2562A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6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184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EA04DF7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13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754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6DBEC39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19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938</w:t>
            </w:r>
          </w:p>
        </w:tc>
      </w:tr>
      <w:tr w:rsidR="001421DE" w:rsidRPr="0055665C" w14:paraId="0081298D" w14:textId="77777777" w:rsidTr="00B030A5">
        <w:tc>
          <w:tcPr>
            <w:tcW w:w="2135" w:type="dxa"/>
            <w:shd w:val="clear" w:color="auto" w:fill="auto"/>
            <w:noWrap/>
            <w:hideMark/>
          </w:tcPr>
          <w:p w14:paraId="344559E9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2015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63970733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5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992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3FC1B46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13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370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9AF2DE9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19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362</w:t>
            </w:r>
          </w:p>
        </w:tc>
      </w:tr>
      <w:tr w:rsidR="001421DE" w:rsidRPr="0055665C" w14:paraId="0B7F17E7" w14:textId="77777777" w:rsidTr="00B030A5">
        <w:tc>
          <w:tcPr>
            <w:tcW w:w="2135" w:type="dxa"/>
            <w:shd w:val="clear" w:color="auto" w:fill="auto"/>
            <w:noWrap/>
            <w:hideMark/>
          </w:tcPr>
          <w:p w14:paraId="7623BAE5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2016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3C5D7A1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6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067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7EE2B34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13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023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6FC636D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19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090</w:t>
            </w:r>
          </w:p>
        </w:tc>
      </w:tr>
      <w:tr w:rsidR="001421DE" w:rsidRPr="0055665C" w14:paraId="14EE16D8" w14:textId="77777777" w:rsidTr="00B030A5">
        <w:tc>
          <w:tcPr>
            <w:tcW w:w="2135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5C4C173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2017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83E2C07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5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972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42BB473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13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041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BB68A8D" w14:textId="77777777" w:rsidR="001421DE" w:rsidRPr="0055665C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eastAsia="is-IS"/>
              </w:rPr>
            </w:pPr>
            <w:r w:rsidRPr="0055665C">
              <w:rPr>
                <w:sz w:val="18"/>
                <w:lang w:eastAsia="is-IS"/>
              </w:rPr>
              <w:t>19</w:t>
            </w:r>
            <w:r>
              <w:rPr>
                <w:sz w:val="18"/>
                <w:lang w:eastAsia="is-IS"/>
              </w:rPr>
              <w:t xml:space="preserve"> </w:t>
            </w:r>
            <w:r w:rsidRPr="0055665C">
              <w:rPr>
                <w:sz w:val="18"/>
                <w:lang w:eastAsia="is-IS"/>
              </w:rPr>
              <w:t>013</w:t>
            </w:r>
          </w:p>
        </w:tc>
      </w:tr>
    </w:tbl>
    <w:p w14:paraId="0CEF2B39" w14:textId="77777777" w:rsidR="001421DE" w:rsidRPr="005D4D17" w:rsidRDefault="001421DE" w:rsidP="001421DE">
      <w:pPr>
        <w:pStyle w:val="H23G"/>
      </w:pPr>
      <w:r w:rsidRPr="005D4D17">
        <w:tab/>
      </w:r>
      <w:r w:rsidRPr="005D4D17">
        <w:tab/>
      </w:r>
      <w:r>
        <w:t>Н</w:t>
      </w:r>
      <w:r w:rsidRPr="007960D8">
        <w:t>ачальн</w:t>
      </w:r>
      <w:r>
        <w:t>ое образование</w:t>
      </w:r>
      <w:r w:rsidRPr="007960D8">
        <w:t xml:space="preserve"> и </w:t>
      </w:r>
      <w:r>
        <w:t>среднее образование первой ступени</w:t>
      </w:r>
    </w:p>
    <w:p w14:paraId="4E59D983" w14:textId="77777777" w:rsidR="001421DE" w:rsidRPr="005D4D17" w:rsidRDefault="001421DE" w:rsidP="001421DE">
      <w:pPr>
        <w:pStyle w:val="SingleTxtG"/>
      </w:pPr>
      <w:r w:rsidRPr="005D4D17">
        <w:t>18.</w:t>
      </w:r>
      <w:r w:rsidRPr="005D4D17">
        <w:tab/>
        <w:t>Обязательное образование организовано в рамках единой структурной системы, как объяснялось выше. Министерство образования, науки и культуры отвечает за общее управление любыми вопросами, регулируемыми Законом об обязательном школьном образовании 2008 года. За функционирование обычных обязательных школ и связанные с этим расходы несет ответственность каждый муниципалитет. Продолжительность обязательного образования, как правило, составляет десять лет</w:t>
      </w:r>
      <w:r>
        <w:t xml:space="preserve"> для детей</w:t>
      </w:r>
      <w:r w:rsidRPr="005D4D17">
        <w:t xml:space="preserve"> в возрасте от 6 до 16 лет. </w:t>
      </w:r>
      <w:r w:rsidRPr="004E5F4F">
        <w:t>Руководств</w:t>
      </w:r>
      <w:r>
        <w:t>о</w:t>
      </w:r>
      <w:r w:rsidRPr="004E5F4F">
        <w:t xml:space="preserve"> по </w:t>
      </w:r>
      <w:r>
        <w:t>национальной</w:t>
      </w:r>
      <w:r w:rsidRPr="004E5F4F">
        <w:t xml:space="preserve"> учебной программе</w:t>
      </w:r>
      <w:r w:rsidRPr="005D4D17">
        <w:t xml:space="preserve"> для обязательных школ 2011 и 2013 годов</w:t>
      </w:r>
      <w:r>
        <w:t>, содержащее ссылки на тематические</w:t>
      </w:r>
      <w:r w:rsidRPr="005D4D17">
        <w:t xml:space="preserve"> област</w:t>
      </w:r>
      <w:r>
        <w:t>и и</w:t>
      </w:r>
      <w:r w:rsidRPr="005D4D17">
        <w:t xml:space="preserve"> выпущенное Министерством образования, науки и культуры, </w:t>
      </w:r>
      <w:r>
        <w:t>отражает</w:t>
      </w:r>
      <w:r w:rsidRPr="005D4D17">
        <w:t xml:space="preserve"> </w:t>
      </w:r>
      <w:r w:rsidRPr="005D4D17">
        <w:lastRenderedPageBreak/>
        <w:t>рам</w:t>
      </w:r>
      <w:r>
        <w:t>очные положения</w:t>
      </w:r>
      <w:r w:rsidRPr="005D4D17">
        <w:t xml:space="preserve"> и условия для обучения и преподавания, основанные на принципах действующих законов, нормативных актов и международных конвенций.</w:t>
      </w:r>
    </w:p>
    <w:p w14:paraId="67FA4C15" w14:textId="77777777" w:rsidR="001421DE" w:rsidRPr="00F40095" w:rsidRDefault="001421DE" w:rsidP="001421DE">
      <w:pPr>
        <w:pStyle w:val="H23G"/>
      </w:pPr>
      <w:r w:rsidRPr="005D4D17">
        <w:tab/>
      </w:r>
      <w:r w:rsidRPr="005D4D17">
        <w:tab/>
      </w:r>
      <w:r>
        <w:t>Среднее образование второй ступени</w:t>
      </w:r>
      <w:r w:rsidRPr="00F40095">
        <w:t xml:space="preserve"> </w:t>
      </w:r>
    </w:p>
    <w:p w14:paraId="0845A523" w14:textId="77777777" w:rsidR="001421DE" w:rsidRPr="00351F87" w:rsidRDefault="001421DE" w:rsidP="001421DE">
      <w:pPr>
        <w:pStyle w:val="SingleTxtG"/>
      </w:pPr>
      <w:r w:rsidRPr="00351F87">
        <w:t>19.</w:t>
      </w:r>
      <w:r w:rsidRPr="00351F87">
        <w:tab/>
        <w:t xml:space="preserve">Обучение в старших классах средней школы организовано как продолжение обязательного школьного образования. Обучение завершается выпускным экзаменом, таким как </w:t>
      </w:r>
      <w:r>
        <w:t xml:space="preserve">экзамен на получение </w:t>
      </w:r>
      <w:r w:rsidRPr="00351F87">
        <w:t>свидетельств</w:t>
      </w:r>
      <w:r>
        <w:t>а</w:t>
      </w:r>
      <w:r w:rsidRPr="00351F87">
        <w:t xml:space="preserve"> об окончании средней школы</w:t>
      </w:r>
      <w:r>
        <w:t xml:space="preserve"> второй ступени</w:t>
      </w:r>
      <w:r w:rsidRPr="00351F87">
        <w:t>, экзамен на профессиональную квалификацию, экзамен на аттестат зрелости или люб</w:t>
      </w:r>
      <w:r>
        <w:t>ой</w:t>
      </w:r>
      <w:r w:rsidRPr="00351F87">
        <w:t xml:space="preserve"> друг</w:t>
      </w:r>
      <w:r>
        <w:t>ой</w:t>
      </w:r>
      <w:r w:rsidRPr="00351F87">
        <w:t xml:space="preserve"> официальн</w:t>
      </w:r>
      <w:r>
        <w:t>ый экзамен, подтверждающий успешное</w:t>
      </w:r>
      <w:r w:rsidRPr="00351F87">
        <w:t xml:space="preserve"> завершение обучения. </w:t>
      </w:r>
      <w:r>
        <w:t>Публичные</w:t>
      </w:r>
      <w:r w:rsidRPr="00351F87">
        <w:t xml:space="preserve"> средние школы</w:t>
      </w:r>
      <w:r>
        <w:t xml:space="preserve"> второй ступени</w:t>
      </w:r>
      <w:r w:rsidRPr="00351F87">
        <w:t xml:space="preserve"> являются государственными учреждениями, действующими под эгидой Министерства образования, науки и культуры. </w:t>
      </w:r>
      <w:r w:rsidRPr="004E5F4F">
        <w:t>Руководств</w:t>
      </w:r>
      <w:r>
        <w:t>о</w:t>
      </w:r>
      <w:r w:rsidRPr="004E5F4F">
        <w:t xml:space="preserve"> по </w:t>
      </w:r>
      <w:r>
        <w:t>национальной</w:t>
      </w:r>
      <w:r w:rsidRPr="004E5F4F">
        <w:t xml:space="preserve"> учебной программе</w:t>
      </w:r>
      <w:r w:rsidRPr="005D4D17">
        <w:t xml:space="preserve"> </w:t>
      </w:r>
      <w:r w:rsidRPr="00351F87">
        <w:t>для средни</w:t>
      </w:r>
      <w:r>
        <w:t>х</w:t>
      </w:r>
      <w:r w:rsidRPr="00351F87">
        <w:t xml:space="preserve"> школ</w:t>
      </w:r>
      <w:r>
        <w:t xml:space="preserve"> второй ступени</w:t>
      </w:r>
      <w:r w:rsidRPr="00351F87">
        <w:t xml:space="preserve"> 2011 года, выпущенное Министерством образования, науки и культуры, содержит </w:t>
      </w:r>
      <w:r w:rsidRPr="005D4D17">
        <w:t>рам</w:t>
      </w:r>
      <w:r>
        <w:t>очные положения</w:t>
      </w:r>
      <w:r w:rsidRPr="005D4D17">
        <w:t xml:space="preserve"> и условия для обучения и преподавания, основанные на принципах действующих законов, нормативных актов и международных конвенций</w:t>
      </w:r>
      <w:r>
        <w:t>.</w:t>
      </w:r>
    </w:p>
    <w:p w14:paraId="72DCEB94" w14:textId="77777777" w:rsidR="001421DE" w:rsidRPr="005A6BFA" w:rsidRDefault="001421DE" w:rsidP="001421DE">
      <w:pPr>
        <w:pStyle w:val="H23G"/>
      </w:pPr>
      <w:r w:rsidRPr="00351F87">
        <w:tab/>
      </w:r>
      <w:r w:rsidRPr="00351F87">
        <w:tab/>
      </w:r>
      <w:r w:rsidRPr="005A6BFA">
        <w:t>Высшее образование</w:t>
      </w:r>
    </w:p>
    <w:p w14:paraId="204691FE" w14:textId="40A8A913" w:rsidR="001421DE" w:rsidRPr="005A6BFA" w:rsidRDefault="001421DE" w:rsidP="001421DE">
      <w:pPr>
        <w:pStyle w:val="SingleTxtG"/>
        <w:rPr>
          <w:b/>
        </w:rPr>
      </w:pPr>
      <w:r w:rsidRPr="005A6BFA">
        <w:t>20.</w:t>
      </w:r>
      <w:r w:rsidRPr="005A6BFA">
        <w:tab/>
        <w:t xml:space="preserve">Правовой основой, охватывающей высшее образование в Исландии, является Закон о высшем образовании 2006 года. Министр образования, науки и культуры предоставляет аккредитацию высшим учебным заведениям, которые отвечают </w:t>
      </w:r>
      <w:r>
        <w:t xml:space="preserve">соответствующим </w:t>
      </w:r>
      <w:r w:rsidRPr="005A6BFA">
        <w:t>критериям, установленным национальным законодательством, а</w:t>
      </w:r>
      <w:r w:rsidR="00B030A5">
        <w:t> </w:t>
      </w:r>
      <w:r w:rsidRPr="005A6BFA">
        <w:t xml:space="preserve">также </w:t>
      </w:r>
      <w:proofErr w:type="spellStart"/>
      <w:r w:rsidRPr="005A6BFA">
        <w:t>международно</w:t>
      </w:r>
      <w:proofErr w:type="spellEnd"/>
      <w:r w:rsidRPr="005A6BFA">
        <w:t xml:space="preserve"> признанным </w:t>
      </w:r>
      <w:r>
        <w:t>нормам</w:t>
      </w:r>
      <w:r w:rsidRPr="005A6BFA">
        <w:t xml:space="preserve">. В настоящее время в Исландии </w:t>
      </w:r>
      <w:r>
        <w:t xml:space="preserve">насчитывается </w:t>
      </w:r>
      <w:r w:rsidRPr="005A6BFA">
        <w:t xml:space="preserve">семь высших учебных заведений, которые </w:t>
      </w:r>
      <w:r>
        <w:t>действуют</w:t>
      </w:r>
      <w:r w:rsidRPr="005A6BFA">
        <w:t xml:space="preserve"> под эгидой Министерства образования, науки и культуры. Высшие учебные заведения могут функционировать либо как </w:t>
      </w:r>
      <w:r>
        <w:t xml:space="preserve">учреждения, </w:t>
      </w:r>
      <w:r w:rsidRPr="005A6BFA">
        <w:t xml:space="preserve">финансируемые государством, либо как некоммерческие организации, либо могут принимать любую другую признанную корпоративную форму. Однако они не могут </w:t>
      </w:r>
      <w:r>
        <w:t>использоваться</w:t>
      </w:r>
      <w:r w:rsidRPr="005A6BFA">
        <w:t xml:space="preserve"> с целью получения финансовой выгоды.</w:t>
      </w:r>
    </w:p>
    <w:p w14:paraId="4E5B6F40" w14:textId="77777777" w:rsidR="001421DE" w:rsidRPr="00FD6F11" w:rsidRDefault="001421DE" w:rsidP="001421DE">
      <w:pPr>
        <w:pStyle w:val="H23G"/>
      </w:pPr>
      <w:r w:rsidRPr="005A6BFA">
        <w:tab/>
      </w:r>
      <w:r w:rsidRPr="005A6BFA">
        <w:tab/>
      </w:r>
      <w:r w:rsidRPr="00FD6F11">
        <w:t>Студенты высших учебных заведений в И</w:t>
      </w:r>
      <w:r>
        <w:t>с</w:t>
      </w:r>
      <w:r w:rsidRPr="00FD6F11">
        <w:t>ландии и за рубежом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021"/>
        <w:gridCol w:w="1020"/>
        <w:gridCol w:w="1021"/>
      </w:tblGrid>
      <w:tr w:rsidR="001421DE" w:rsidRPr="00F333A0" w14:paraId="30489496" w14:textId="77777777" w:rsidTr="00B030A5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C7CA03" w14:textId="77777777" w:rsidR="001421DE" w:rsidRPr="00F333A0" w:rsidRDefault="001421DE" w:rsidP="00B030A5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8"/>
                <w:lang w:eastAsia="en-GB"/>
              </w:rPr>
            </w:pPr>
            <w:r w:rsidRPr="000B44AD">
              <w:rPr>
                <w:i/>
                <w:iCs/>
                <w:sz w:val="16"/>
                <w:lang w:eastAsia="en-GB"/>
              </w:rPr>
              <w:t>Студенты высших учебных заведений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9D8DD0" w14:textId="77777777" w:rsidR="001421DE" w:rsidRPr="000B44AD" w:rsidRDefault="001421DE" w:rsidP="00B030A5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 w:rsidRPr="00F333A0">
              <w:rPr>
                <w:i/>
                <w:iCs/>
                <w:sz w:val="16"/>
                <w:szCs w:val="18"/>
                <w:lang w:eastAsia="en-GB"/>
              </w:rPr>
              <w:t>2013</w:t>
            </w:r>
            <w:r>
              <w:rPr>
                <w:i/>
                <w:iCs/>
                <w:sz w:val="16"/>
                <w:szCs w:val="18"/>
                <w:lang w:eastAsia="en-GB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562B4B" w14:textId="77777777" w:rsidR="001421DE" w:rsidRPr="000B44AD" w:rsidRDefault="001421DE" w:rsidP="00B030A5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 w:rsidRPr="00F333A0">
              <w:rPr>
                <w:i/>
                <w:iCs/>
                <w:sz w:val="16"/>
                <w:szCs w:val="18"/>
                <w:lang w:eastAsia="en-GB"/>
              </w:rPr>
              <w:t>2014</w:t>
            </w:r>
            <w:r>
              <w:rPr>
                <w:i/>
                <w:iCs/>
                <w:sz w:val="16"/>
                <w:szCs w:val="18"/>
                <w:lang w:eastAsia="en-GB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C7C811" w14:textId="77777777" w:rsidR="001421DE" w:rsidRPr="000B44AD" w:rsidRDefault="001421DE" w:rsidP="00B030A5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 w:rsidRPr="00F333A0">
              <w:rPr>
                <w:i/>
                <w:iCs/>
                <w:sz w:val="16"/>
                <w:szCs w:val="18"/>
                <w:lang w:eastAsia="en-GB"/>
              </w:rPr>
              <w:t>2015</w:t>
            </w:r>
            <w:r>
              <w:rPr>
                <w:i/>
                <w:iCs/>
                <w:sz w:val="16"/>
                <w:szCs w:val="18"/>
                <w:lang w:eastAsia="en-GB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531CB3" w14:textId="77777777" w:rsidR="001421DE" w:rsidRPr="000B44AD" w:rsidRDefault="001421DE" w:rsidP="00B030A5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 w:rsidRPr="00F333A0">
              <w:rPr>
                <w:i/>
                <w:iCs/>
                <w:sz w:val="16"/>
                <w:szCs w:val="18"/>
                <w:lang w:eastAsia="en-GB"/>
              </w:rPr>
              <w:t>2016</w:t>
            </w:r>
            <w:r>
              <w:rPr>
                <w:i/>
                <w:iCs/>
                <w:sz w:val="16"/>
                <w:szCs w:val="18"/>
                <w:lang w:eastAsia="en-GB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80E7C8" w14:textId="77777777" w:rsidR="001421DE" w:rsidRPr="000B44AD" w:rsidRDefault="001421DE" w:rsidP="00B030A5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8"/>
                <w:lang w:eastAsia="en-GB"/>
              </w:rPr>
            </w:pPr>
            <w:r w:rsidRPr="00F333A0">
              <w:rPr>
                <w:i/>
                <w:iCs/>
                <w:sz w:val="16"/>
                <w:szCs w:val="18"/>
                <w:lang w:eastAsia="en-GB"/>
              </w:rPr>
              <w:t>2017</w:t>
            </w:r>
            <w:r>
              <w:rPr>
                <w:i/>
                <w:iCs/>
                <w:sz w:val="16"/>
                <w:szCs w:val="18"/>
                <w:lang w:eastAsia="en-GB"/>
              </w:rPr>
              <w:t xml:space="preserve"> год</w:t>
            </w:r>
          </w:p>
        </w:tc>
      </w:tr>
      <w:tr w:rsidR="001421DE" w:rsidRPr="00F333A0" w14:paraId="4813F12E" w14:textId="77777777" w:rsidTr="00B030A5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B79096B" w14:textId="77777777" w:rsidR="001421DE" w:rsidRPr="000B44AD" w:rsidRDefault="001421DE" w:rsidP="00B030A5">
            <w:pPr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0B44AD">
              <w:rPr>
                <w:sz w:val="18"/>
                <w:lang w:eastAsia="en-GB"/>
              </w:rPr>
              <w:t>Университетский уровень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6B404A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19 399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8E1872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18 41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4CA4C9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18 125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5A5E8E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17 571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EA3585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17 255</w:t>
            </w:r>
          </w:p>
        </w:tc>
      </w:tr>
      <w:tr w:rsidR="001421DE" w:rsidRPr="00F333A0" w14:paraId="1AD01E4C" w14:textId="77777777" w:rsidTr="00B030A5">
        <w:tc>
          <w:tcPr>
            <w:tcW w:w="2268" w:type="dxa"/>
            <w:shd w:val="clear" w:color="auto" w:fill="auto"/>
            <w:noWrap/>
            <w:hideMark/>
          </w:tcPr>
          <w:p w14:paraId="40183E96" w14:textId="77777777" w:rsidR="001421DE" w:rsidRPr="000B44AD" w:rsidRDefault="001421DE" w:rsidP="00B030A5">
            <w:pPr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0B44AD">
              <w:rPr>
                <w:sz w:val="18"/>
                <w:lang w:eastAsia="en-GB"/>
              </w:rPr>
              <w:t>Мужчин</w:t>
            </w:r>
            <w:r>
              <w:rPr>
                <w:sz w:val="18"/>
                <w:lang w:eastAsia="en-GB"/>
              </w:rPr>
              <w:t>ы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25E844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7 291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4C687F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6 828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851AA47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6 558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FE2CFA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6 369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5103BBA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F333A0">
              <w:rPr>
                <w:sz w:val="18"/>
                <w:lang w:eastAsia="en-GB"/>
              </w:rPr>
              <w:t>6 264</w:t>
            </w:r>
          </w:p>
        </w:tc>
      </w:tr>
      <w:tr w:rsidR="001421DE" w:rsidRPr="00F333A0" w14:paraId="39B7B467" w14:textId="77777777" w:rsidTr="00B030A5">
        <w:tc>
          <w:tcPr>
            <w:tcW w:w="2268" w:type="dxa"/>
            <w:shd w:val="clear" w:color="auto" w:fill="auto"/>
            <w:noWrap/>
            <w:hideMark/>
          </w:tcPr>
          <w:p w14:paraId="3D270747" w14:textId="77777777" w:rsidR="001421DE" w:rsidRPr="000B44AD" w:rsidRDefault="001421DE" w:rsidP="00B030A5">
            <w:pPr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0B44AD">
              <w:rPr>
                <w:sz w:val="18"/>
                <w:lang w:eastAsia="en-GB"/>
              </w:rPr>
              <w:t>Жен</w:t>
            </w:r>
            <w:r>
              <w:rPr>
                <w:sz w:val="18"/>
                <w:lang w:eastAsia="en-GB"/>
              </w:rPr>
              <w:t>щины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4EF514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12 108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1CC246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11 582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F55F89B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10 991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2F31D9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F333A0">
              <w:rPr>
                <w:sz w:val="18"/>
                <w:lang w:eastAsia="en-GB"/>
              </w:rPr>
              <w:t>11 567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D97F5A6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11 202</w:t>
            </w:r>
          </w:p>
        </w:tc>
      </w:tr>
      <w:tr w:rsidR="001421DE" w:rsidRPr="00F333A0" w14:paraId="34504505" w14:textId="77777777" w:rsidTr="00B030A5">
        <w:tc>
          <w:tcPr>
            <w:tcW w:w="2268" w:type="dxa"/>
            <w:shd w:val="clear" w:color="auto" w:fill="auto"/>
            <w:noWrap/>
            <w:hideMark/>
          </w:tcPr>
          <w:p w14:paraId="5790A623" w14:textId="77777777" w:rsidR="001421DE" w:rsidRPr="000B44AD" w:rsidRDefault="001421DE" w:rsidP="00B030A5">
            <w:pPr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Д</w:t>
            </w:r>
            <w:r w:rsidRPr="002342DE">
              <w:rPr>
                <w:sz w:val="18"/>
                <w:lang w:eastAsia="en-GB"/>
              </w:rPr>
              <w:t>окторантура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427AEF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730416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F706AA0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B76386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471FEFE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637</w:t>
            </w:r>
          </w:p>
        </w:tc>
      </w:tr>
      <w:tr w:rsidR="001421DE" w:rsidRPr="00F333A0" w14:paraId="64F28854" w14:textId="77777777" w:rsidTr="00B030A5">
        <w:tc>
          <w:tcPr>
            <w:tcW w:w="2268" w:type="dxa"/>
            <w:shd w:val="clear" w:color="auto" w:fill="auto"/>
            <w:noWrap/>
            <w:hideMark/>
          </w:tcPr>
          <w:p w14:paraId="06749621" w14:textId="77777777" w:rsidR="001421DE" w:rsidRPr="000B44AD" w:rsidRDefault="001421DE" w:rsidP="00B030A5">
            <w:pPr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0B44AD">
              <w:rPr>
                <w:sz w:val="18"/>
                <w:lang w:eastAsia="en-GB"/>
              </w:rPr>
              <w:t>Мужчин</w:t>
            </w:r>
            <w:r>
              <w:rPr>
                <w:sz w:val="18"/>
                <w:lang w:eastAsia="en-GB"/>
              </w:rPr>
              <w:t>ы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B02423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673CBE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C91F953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16B6C0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lang w:eastAsia="en-GB"/>
              </w:rPr>
            </w:pPr>
            <w:r w:rsidRPr="00F333A0">
              <w:rPr>
                <w:sz w:val="18"/>
                <w:lang w:eastAsia="en-GB"/>
              </w:rPr>
              <w:t>185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D6DB62C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262</w:t>
            </w:r>
          </w:p>
        </w:tc>
      </w:tr>
      <w:tr w:rsidR="001421DE" w:rsidRPr="00F333A0" w14:paraId="4CDEF44C" w14:textId="77777777" w:rsidTr="00B030A5">
        <w:tc>
          <w:tcPr>
            <w:tcW w:w="2268" w:type="dxa"/>
            <w:shd w:val="clear" w:color="auto" w:fill="auto"/>
            <w:noWrap/>
            <w:hideMark/>
          </w:tcPr>
          <w:p w14:paraId="4764F042" w14:textId="77777777" w:rsidR="001421DE" w:rsidRPr="000B44AD" w:rsidRDefault="001421DE" w:rsidP="00B030A5">
            <w:pPr>
              <w:spacing w:before="40" w:after="40" w:line="220" w:lineRule="exact"/>
              <w:ind w:right="113"/>
              <w:rPr>
                <w:sz w:val="18"/>
                <w:lang w:eastAsia="en-GB"/>
              </w:rPr>
            </w:pPr>
            <w:r w:rsidRPr="000B44AD">
              <w:rPr>
                <w:sz w:val="18"/>
                <w:lang w:eastAsia="en-GB"/>
              </w:rPr>
              <w:t>Жен</w:t>
            </w:r>
            <w:r>
              <w:rPr>
                <w:sz w:val="18"/>
                <w:lang w:eastAsia="en-GB"/>
              </w:rPr>
              <w:t>щины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61E37B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608E71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7457E10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01ECC8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4E55446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375</w:t>
            </w:r>
          </w:p>
        </w:tc>
      </w:tr>
    </w:tbl>
    <w:p w14:paraId="204EDA68" w14:textId="44042157" w:rsidR="001421DE" w:rsidRPr="000B44AD" w:rsidRDefault="001421DE" w:rsidP="001421DE">
      <w:pPr>
        <w:pStyle w:val="H4G"/>
      </w:pPr>
      <w:r w:rsidRPr="006448BE">
        <w:tab/>
      </w:r>
      <w:r w:rsidRPr="006448BE">
        <w:tab/>
      </w:r>
      <w:r w:rsidRPr="000B44AD">
        <w:t>Образование классифицируется в соответствии с Международной стандартной классификацией образования 1997</w:t>
      </w:r>
      <w:r>
        <w:t xml:space="preserve"> года</w:t>
      </w:r>
      <w:r w:rsidRPr="000B44AD">
        <w:t xml:space="preserve"> </w:t>
      </w:r>
      <w:r w:rsidR="00B030A5">
        <w:t>⸺</w:t>
      </w:r>
      <w:r w:rsidRPr="000B44AD">
        <w:t xml:space="preserve"> </w:t>
      </w:r>
      <w:r w:rsidRPr="00806DC4">
        <w:rPr>
          <w:sz w:val="18"/>
          <w:lang w:eastAsia="is-IS"/>
        </w:rPr>
        <w:t>МСКО</w:t>
      </w:r>
      <w:r w:rsidRPr="000B44AD">
        <w:t xml:space="preserve"> 97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05"/>
        <w:gridCol w:w="1105"/>
        <w:gridCol w:w="1106"/>
        <w:gridCol w:w="1105"/>
        <w:gridCol w:w="1106"/>
      </w:tblGrid>
      <w:tr w:rsidR="001421DE" w:rsidRPr="00F333A0" w14:paraId="6CB9AA11" w14:textId="77777777" w:rsidTr="00B030A5">
        <w:trPr>
          <w:tblHeader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1D969C" w14:textId="25C59075" w:rsidR="001421DE" w:rsidRPr="00F333A0" w:rsidRDefault="001421DE" w:rsidP="00B030A5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8"/>
                <w:lang w:eastAsia="en-GB"/>
              </w:rPr>
            </w:pPr>
            <w:r w:rsidRPr="000B44AD">
              <w:rPr>
                <w:i/>
                <w:iCs/>
                <w:sz w:val="16"/>
                <w:szCs w:val="18"/>
                <w:lang w:eastAsia="en-GB"/>
              </w:rPr>
              <w:t>Студенты за рубежом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79571" w14:textId="77777777" w:rsidR="001421DE" w:rsidRPr="000B44AD" w:rsidRDefault="001421DE" w:rsidP="00B030A5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F333A0">
              <w:rPr>
                <w:i/>
                <w:sz w:val="16"/>
                <w:lang w:eastAsia="en-GB"/>
              </w:rPr>
              <w:t>2013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9D07CA" w14:textId="77777777" w:rsidR="001421DE" w:rsidRPr="000B44AD" w:rsidRDefault="001421DE" w:rsidP="00B030A5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F333A0">
              <w:rPr>
                <w:i/>
                <w:sz w:val="16"/>
                <w:lang w:eastAsia="en-GB"/>
              </w:rPr>
              <w:t>2014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408DE5" w14:textId="77777777" w:rsidR="001421DE" w:rsidRPr="000B44AD" w:rsidRDefault="001421DE" w:rsidP="00B030A5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F333A0">
              <w:rPr>
                <w:i/>
                <w:sz w:val="16"/>
                <w:lang w:eastAsia="en-GB"/>
              </w:rPr>
              <w:t>2015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908F44" w14:textId="77777777" w:rsidR="001421DE" w:rsidRPr="000B44AD" w:rsidRDefault="001421DE" w:rsidP="00B030A5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F333A0">
              <w:rPr>
                <w:i/>
                <w:sz w:val="16"/>
                <w:lang w:eastAsia="en-GB"/>
              </w:rPr>
              <w:t>2016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D4EDF4" w14:textId="77777777" w:rsidR="001421DE" w:rsidRPr="000B44AD" w:rsidRDefault="001421DE" w:rsidP="00B030A5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en-GB"/>
              </w:rPr>
            </w:pPr>
            <w:r w:rsidRPr="00F333A0">
              <w:rPr>
                <w:i/>
                <w:sz w:val="16"/>
                <w:lang w:eastAsia="en-GB"/>
              </w:rPr>
              <w:t>2017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</w:tr>
      <w:tr w:rsidR="001421DE" w:rsidRPr="00F333A0" w14:paraId="4CA7D3B3" w14:textId="77777777" w:rsidTr="00B030A5"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9BE34E7" w14:textId="77777777" w:rsidR="001421DE" w:rsidRPr="00795C34" w:rsidRDefault="001421DE" w:rsidP="00B030A5">
            <w:pPr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lang w:eastAsia="en-GB"/>
              </w:rPr>
              <w:t>Мужчины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005CF6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AF115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853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FF7073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796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9A522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685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90CA26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604</w:t>
            </w:r>
          </w:p>
        </w:tc>
      </w:tr>
      <w:tr w:rsidR="001421DE" w:rsidRPr="00F333A0" w14:paraId="21B2850C" w14:textId="77777777" w:rsidTr="00B030A5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715964" w14:textId="77777777" w:rsidR="001421DE" w:rsidRPr="00795C34" w:rsidRDefault="001421DE" w:rsidP="00B030A5">
            <w:pPr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lang w:eastAsia="en-GB"/>
              </w:rPr>
              <w:t>Женщины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BCD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F333A0">
              <w:rPr>
                <w:sz w:val="18"/>
                <w:szCs w:val="18"/>
                <w:lang w:eastAsia="en-GB"/>
              </w:rPr>
              <w:t>001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0596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927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45D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3875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745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9DB8" w14:textId="77777777" w:rsidR="001421DE" w:rsidRPr="00F333A0" w:rsidRDefault="001421DE" w:rsidP="00B030A5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F333A0">
              <w:rPr>
                <w:sz w:val="18"/>
                <w:szCs w:val="18"/>
                <w:lang w:eastAsia="en-GB"/>
              </w:rPr>
              <w:t>751</w:t>
            </w:r>
          </w:p>
        </w:tc>
      </w:tr>
      <w:tr w:rsidR="001421DE" w:rsidRPr="00F333A0" w14:paraId="29F24F00" w14:textId="77777777" w:rsidTr="00B030A5"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8A6D1BC" w14:textId="77777777" w:rsidR="001421DE" w:rsidRPr="00795C34" w:rsidRDefault="001421DE" w:rsidP="00B030A5">
            <w:pPr>
              <w:spacing w:before="80" w:after="80" w:line="220" w:lineRule="exact"/>
              <w:ind w:left="283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C8F1DD" w14:textId="77777777" w:rsidR="001421DE" w:rsidRPr="00F62631" w:rsidRDefault="001421DE" w:rsidP="00B030A5">
            <w:pPr>
              <w:spacing w:before="80" w:after="80" w:line="220" w:lineRule="exact"/>
              <w:ind w:right="113"/>
              <w:jc w:val="right"/>
              <w:rPr>
                <w:b/>
                <w:sz w:val="18"/>
                <w:szCs w:val="18"/>
                <w:lang w:eastAsia="en-GB"/>
              </w:rPr>
            </w:pPr>
            <w:r w:rsidRPr="00F62631">
              <w:rPr>
                <w:b/>
                <w:sz w:val="18"/>
                <w:lang w:eastAsia="en-GB"/>
              </w:rPr>
              <w:t>1 911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37996" w14:textId="77777777" w:rsidR="001421DE" w:rsidRPr="00F62631" w:rsidRDefault="001421DE" w:rsidP="00B030A5">
            <w:pPr>
              <w:spacing w:before="80" w:after="80" w:line="220" w:lineRule="exact"/>
              <w:ind w:right="113"/>
              <w:jc w:val="right"/>
              <w:rPr>
                <w:b/>
                <w:sz w:val="18"/>
                <w:szCs w:val="18"/>
                <w:lang w:eastAsia="en-GB"/>
              </w:rPr>
            </w:pPr>
            <w:r w:rsidRPr="00F62631">
              <w:rPr>
                <w:b/>
                <w:sz w:val="18"/>
                <w:szCs w:val="18"/>
                <w:lang w:eastAsia="en-GB"/>
              </w:rPr>
              <w:t>1 780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C4237" w14:textId="77777777" w:rsidR="001421DE" w:rsidRPr="00F62631" w:rsidRDefault="001421DE" w:rsidP="00B030A5">
            <w:pPr>
              <w:spacing w:before="80" w:after="80" w:line="220" w:lineRule="exact"/>
              <w:ind w:right="113"/>
              <w:jc w:val="right"/>
              <w:rPr>
                <w:b/>
                <w:sz w:val="18"/>
                <w:szCs w:val="18"/>
                <w:lang w:eastAsia="en-GB"/>
              </w:rPr>
            </w:pPr>
            <w:r w:rsidRPr="00F62631">
              <w:rPr>
                <w:b/>
                <w:sz w:val="18"/>
                <w:szCs w:val="18"/>
                <w:lang w:eastAsia="en-GB"/>
              </w:rPr>
              <w:t>1 613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D4FFD7" w14:textId="77777777" w:rsidR="001421DE" w:rsidRPr="00F62631" w:rsidRDefault="001421DE" w:rsidP="00B030A5">
            <w:pPr>
              <w:spacing w:before="80" w:after="80" w:line="220" w:lineRule="exact"/>
              <w:ind w:right="113"/>
              <w:jc w:val="right"/>
              <w:rPr>
                <w:b/>
                <w:sz w:val="18"/>
                <w:szCs w:val="18"/>
                <w:lang w:eastAsia="en-GB"/>
              </w:rPr>
            </w:pPr>
            <w:r w:rsidRPr="00F62631">
              <w:rPr>
                <w:b/>
                <w:sz w:val="18"/>
                <w:szCs w:val="18"/>
                <w:lang w:eastAsia="en-GB"/>
              </w:rPr>
              <w:t>1 430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679600" w14:textId="77777777" w:rsidR="001421DE" w:rsidRPr="00F62631" w:rsidRDefault="001421DE" w:rsidP="00B030A5">
            <w:pPr>
              <w:spacing w:before="80" w:after="80" w:line="220" w:lineRule="exact"/>
              <w:ind w:right="113"/>
              <w:jc w:val="right"/>
              <w:rPr>
                <w:b/>
                <w:sz w:val="18"/>
                <w:szCs w:val="18"/>
                <w:lang w:eastAsia="en-GB"/>
              </w:rPr>
            </w:pPr>
            <w:r w:rsidRPr="00F62631">
              <w:rPr>
                <w:b/>
                <w:sz w:val="18"/>
                <w:szCs w:val="18"/>
                <w:lang w:eastAsia="en-GB"/>
              </w:rPr>
              <w:t>1 355</w:t>
            </w:r>
          </w:p>
        </w:tc>
      </w:tr>
    </w:tbl>
    <w:p w14:paraId="4FCD740A" w14:textId="0ADF3BEF" w:rsidR="001421DE" w:rsidRPr="00795C34" w:rsidRDefault="001421DE" w:rsidP="00B030A5">
      <w:pPr>
        <w:spacing w:before="120" w:line="220" w:lineRule="exact"/>
        <w:ind w:left="1134" w:right="1134" w:firstLine="170"/>
        <w:rPr>
          <w:i/>
          <w:iCs/>
          <w:sz w:val="18"/>
        </w:rPr>
      </w:pPr>
      <w:r>
        <w:rPr>
          <w:i/>
          <w:iCs/>
          <w:sz w:val="18"/>
        </w:rPr>
        <w:t>Число с</w:t>
      </w:r>
      <w:r w:rsidRPr="00795C34">
        <w:rPr>
          <w:i/>
          <w:iCs/>
          <w:sz w:val="18"/>
        </w:rPr>
        <w:t>тудент</w:t>
      </w:r>
      <w:r>
        <w:rPr>
          <w:i/>
          <w:iCs/>
          <w:sz w:val="18"/>
        </w:rPr>
        <w:t>ов</w:t>
      </w:r>
      <w:r w:rsidRPr="00795C34">
        <w:rPr>
          <w:i/>
          <w:iCs/>
          <w:sz w:val="18"/>
        </w:rPr>
        <w:t xml:space="preserve"> за рубежом </w:t>
      </w:r>
      <w:r>
        <w:rPr>
          <w:i/>
          <w:iCs/>
          <w:sz w:val="18"/>
        </w:rPr>
        <w:t>подсчитывается</w:t>
      </w:r>
      <w:r w:rsidRPr="00795C34">
        <w:rPr>
          <w:i/>
          <w:iCs/>
          <w:sz w:val="18"/>
        </w:rPr>
        <w:t xml:space="preserve"> по количеству студентов, </w:t>
      </w:r>
      <w:r>
        <w:rPr>
          <w:i/>
          <w:iCs/>
          <w:sz w:val="18"/>
        </w:rPr>
        <w:t xml:space="preserve">обратившихся </w:t>
      </w:r>
      <w:r w:rsidR="00B030A5">
        <w:rPr>
          <w:i/>
          <w:iCs/>
          <w:sz w:val="18"/>
        </w:rPr>
        <w:br/>
      </w:r>
      <w:r>
        <w:rPr>
          <w:i/>
          <w:iCs/>
          <w:sz w:val="18"/>
        </w:rPr>
        <w:t>с просьбой</w:t>
      </w:r>
      <w:r w:rsidRPr="00795C34">
        <w:rPr>
          <w:i/>
          <w:iCs/>
          <w:sz w:val="18"/>
        </w:rPr>
        <w:t xml:space="preserve"> </w:t>
      </w:r>
      <w:r>
        <w:rPr>
          <w:i/>
          <w:iCs/>
          <w:sz w:val="18"/>
        </w:rPr>
        <w:t>о предоставлении</w:t>
      </w:r>
      <w:r w:rsidRPr="00795C34">
        <w:rPr>
          <w:i/>
          <w:iCs/>
          <w:sz w:val="18"/>
        </w:rPr>
        <w:t xml:space="preserve"> </w:t>
      </w:r>
      <w:r>
        <w:rPr>
          <w:i/>
          <w:iCs/>
          <w:sz w:val="18"/>
        </w:rPr>
        <w:t>ссуды</w:t>
      </w:r>
      <w:r w:rsidRPr="00795C34">
        <w:rPr>
          <w:i/>
          <w:iCs/>
          <w:sz w:val="18"/>
        </w:rPr>
        <w:t xml:space="preserve"> в Исландский фонд студенческ</w:t>
      </w:r>
      <w:r>
        <w:rPr>
          <w:i/>
          <w:iCs/>
          <w:sz w:val="18"/>
        </w:rPr>
        <w:t>их</w:t>
      </w:r>
      <w:r w:rsidRPr="00795C34">
        <w:rPr>
          <w:i/>
          <w:iCs/>
          <w:sz w:val="18"/>
        </w:rPr>
        <w:t xml:space="preserve"> кредит</w:t>
      </w:r>
      <w:r>
        <w:rPr>
          <w:i/>
          <w:iCs/>
          <w:sz w:val="18"/>
        </w:rPr>
        <w:t>ов</w:t>
      </w:r>
      <w:r w:rsidRPr="00795C34">
        <w:rPr>
          <w:i/>
          <w:iCs/>
          <w:sz w:val="18"/>
        </w:rPr>
        <w:t>. Другие студенты не включены в эти цифры.</w:t>
      </w:r>
    </w:p>
    <w:p w14:paraId="17E97096" w14:textId="77777777" w:rsidR="001421DE" w:rsidRPr="001476AD" w:rsidRDefault="001421DE" w:rsidP="001421DE">
      <w:pPr>
        <w:pStyle w:val="H23G"/>
      </w:pPr>
      <w:r w:rsidRPr="00795C34">
        <w:lastRenderedPageBreak/>
        <w:tab/>
      </w:r>
      <w:r w:rsidRPr="00795C34">
        <w:tab/>
      </w:r>
      <w:r w:rsidRPr="001476AD">
        <w:t>Образование для взрослых</w:t>
      </w:r>
    </w:p>
    <w:p w14:paraId="7190F2DF" w14:textId="7EAB87B5" w:rsidR="001421DE" w:rsidRPr="001476AD" w:rsidRDefault="001421DE" w:rsidP="001421DE">
      <w:pPr>
        <w:pStyle w:val="SingleTxtG"/>
      </w:pPr>
      <w:r w:rsidRPr="001476AD">
        <w:t>21.</w:t>
      </w:r>
      <w:r w:rsidRPr="001476AD">
        <w:tab/>
        <w:t xml:space="preserve">Образование для взрослых направлено на предоставление взрослым, имеющим ограниченное формальное школьное образование, соответствующих образовательных возможностей и содействие возобновлению </w:t>
      </w:r>
      <w:r>
        <w:t xml:space="preserve">их </w:t>
      </w:r>
      <w:r w:rsidRPr="001476AD">
        <w:t xml:space="preserve">обучения, как это </w:t>
      </w:r>
      <w:r>
        <w:t xml:space="preserve">указывается в </w:t>
      </w:r>
      <w:r w:rsidRPr="001476AD">
        <w:t>Закон</w:t>
      </w:r>
      <w:r>
        <w:t>е</w:t>
      </w:r>
      <w:r w:rsidR="00394E3B">
        <w:t> </w:t>
      </w:r>
      <w:r w:rsidRPr="001476AD">
        <w:t>№ 27/2010. Базовые услуги в области образования для взрослых включают три аспекта, т.</w:t>
      </w:r>
      <w:r w:rsidR="008D4A69">
        <w:t> </w:t>
      </w:r>
      <w:r w:rsidRPr="001476AD">
        <w:t xml:space="preserve">е., во-первых, обучение и профессиональное консультирование, что является необходимым условием для двух других аспектов </w:t>
      </w:r>
      <w:r>
        <w:t xml:space="preserve">этих </w:t>
      </w:r>
      <w:r w:rsidRPr="001476AD">
        <w:t>услуг</w:t>
      </w:r>
      <w:r>
        <w:t>:</w:t>
      </w:r>
      <w:r w:rsidRPr="001476AD">
        <w:t xml:space="preserve"> подтверждени</w:t>
      </w:r>
      <w:r>
        <w:t>е</w:t>
      </w:r>
      <w:r w:rsidRPr="001476AD">
        <w:t xml:space="preserve"> предшествующего обучения и аккредитаци</w:t>
      </w:r>
      <w:r>
        <w:t>я</w:t>
      </w:r>
      <w:r w:rsidRPr="001476AD">
        <w:t xml:space="preserve"> учебных программ. </w:t>
      </w:r>
      <w:r w:rsidRPr="00D00A05">
        <w:t xml:space="preserve">Целью образования </w:t>
      </w:r>
      <w:r>
        <w:t xml:space="preserve">для </w:t>
      </w:r>
      <w:r w:rsidRPr="00D00A05">
        <w:t xml:space="preserve">взрослых является подтверждение и признание </w:t>
      </w:r>
      <w:r>
        <w:t xml:space="preserve">их </w:t>
      </w:r>
      <w:r w:rsidRPr="00D00A05">
        <w:t>профессионального опыта, а</w:t>
      </w:r>
      <w:r w:rsidR="008D4A69">
        <w:t> </w:t>
      </w:r>
      <w:r w:rsidRPr="00D00A05">
        <w:t xml:space="preserve">также предоставление </w:t>
      </w:r>
      <w:r>
        <w:t xml:space="preserve">им </w:t>
      </w:r>
      <w:r w:rsidRPr="00D00A05">
        <w:t>возможност</w:t>
      </w:r>
      <w:r>
        <w:t>ей</w:t>
      </w:r>
      <w:r w:rsidRPr="00D00A05">
        <w:t xml:space="preserve"> </w:t>
      </w:r>
      <w:r>
        <w:t xml:space="preserve">для </w:t>
      </w:r>
      <w:r w:rsidRPr="00D00A05">
        <w:t xml:space="preserve">поступления в </w:t>
      </w:r>
      <w:r>
        <w:t>средние школы и</w:t>
      </w:r>
      <w:r w:rsidRPr="00D00A05">
        <w:t xml:space="preserve"> </w:t>
      </w:r>
      <w:r>
        <w:t xml:space="preserve">для присоединения к </w:t>
      </w:r>
      <w:r w:rsidRPr="00D00A05">
        <w:t>переходны</w:t>
      </w:r>
      <w:r>
        <w:t>м</w:t>
      </w:r>
      <w:r w:rsidRPr="00D00A05">
        <w:t xml:space="preserve"> программ</w:t>
      </w:r>
      <w:r>
        <w:t>ам</w:t>
      </w:r>
      <w:r w:rsidRPr="00D00A05">
        <w:t xml:space="preserve"> для обучения в высших учебных заведениях или </w:t>
      </w:r>
      <w:r w:rsidRPr="00A72762">
        <w:t>подготовк</w:t>
      </w:r>
      <w:r>
        <w:t>и</w:t>
      </w:r>
      <w:r w:rsidRPr="00A72762">
        <w:t xml:space="preserve"> к участию на рынке труда</w:t>
      </w:r>
      <w:r w:rsidRPr="001476AD">
        <w:t>.</w:t>
      </w:r>
    </w:p>
    <w:p w14:paraId="60C240AF" w14:textId="77777777" w:rsidR="001421DE" w:rsidRPr="00EF2B7E" w:rsidRDefault="001421DE" w:rsidP="001421DE">
      <w:pPr>
        <w:pStyle w:val="SingleTxtG"/>
      </w:pPr>
      <w:r w:rsidRPr="00EF2B7E">
        <w:t>22.</w:t>
      </w:r>
      <w:r w:rsidRPr="00EF2B7E">
        <w:tab/>
        <w:t>Центр услуг в области образования и профессиональной подготовки (</w:t>
      </w:r>
      <w:r>
        <w:t>ЦУОПП</w:t>
      </w:r>
      <w:r w:rsidRPr="00EF2B7E">
        <w:t xml:space="preserve">) координирует </w:t>
      </w:r>
      <w:r>
        <w:t xml:space="preserve">процесс развития </w:t>
      </w:r>
      <w:r w:rsidRPr="00EF2B7E">
        <w:t xml:space="preserve">профессиональной ориентации для </w:t>
      </w:r>
      <w:r>
        <w:t xml:space="preserve">вышеуказанной </w:t>
      </w:r>
      <w:r w:rsidRPr="00EF2B7E">
        <w:t xml:space="preserve">целевой группы </w:t>
      </w:r>
      <w:r w:rsidRPr="005009A9">
        <w:t>в сотрудничестве с аккредитованными образовательными учреждениями по всей стране</w:t>
      </w:r>
      <w:r w:rsidRPr="00EF2B7E">
        <w:t xml:space="preserve">. В рамках этого сотрудничества проводятся регулярные семинары, организуемые </w:t>
      </w:r>
      <w:r>
        <w:t>ЦУОПП</w:t>
      </w:r>
      <w:r w:rsidRPr="00EF2B7E">
        <w:t>. Центр уделяет большое внимание качеству обучения,</w:t>
      </w:r>
      <w:r>
        <w:t xml:space="preserve"> </w:t>
      </w:r>
      <w:r w:rsidRPr="00EF2B7E">
        <w:t xml:space="preserve">разрабатывая показатели качества для поставщиков образовательных услуг и </w:t>
      </w:r>
      <w:r w:rsidRPr="005009A9">
        <w:t>организуя курсы повышения квалификации для преподавателей</w:t>
      </w:r>
      <w:r w:rsidRPr="00EF2B7E">
        <w:t xml:space="preserve">. Показатели качества, разработанные </w:t>
      </w:r>
      <w:r>
        <w:t>ЦУОПП</w:t>
      </w:r>
      <w:r w:rsidRPr="00EF2B7E">
        <w:t xml:space="preserve">, основаны на </w:t>
      </w:r>
      <w:r>
        <w:t>североевропейской</w:t>
      </w:r>
      <w:r w:rsidRPr="00EF2B7E">
        <w:t xml:space="preserve"> и европейской системе обеспечения качества.</w:t>
      </w:r>
    </w:p>
    <w:p w14:paraId="1738542A" w14:textId="77777777" w:rsidR="001421DE" w:rsidRPr="000077E9" w:rsidRDefault="001421DE" w:rsidP="001421DE">
      <w:pPr>
        <w:pStyle w:val="H23G"/>
        <w:rPr>
          <w:lang w:eastAsia="is-IS"/>
        </w:rPr>
      </w:pPr>
      <w:r w:rsidRPr="00EF2B7E">
        <w:rPr>
          <w:lang w:eastAsia="is-IS"/>
        </w:rPr>
        <w:tab/>
      </w:r>
      <w:r w:rsidRPr="00EF2B7E">
        <w:rPr>
          <w:lang w:eastAsia="is-IS"/>
        </w:rPr>
        <w:tab/>
      </w:r>
      <w:r>
        <w:rPr>
          <w:lang w:eastAsia="is-IS"/>
        </w:rPr>
        <w:t>Департамент</w:t>
      </w:r>
      <w:r w:rsidRPr="000077E9">
        <w:rPr>
          <w:lang w:eastAsia="is-IS"/>
        </w:rPr>
        <w:t xml:space="preserve"> образования</w:t>
      </w:r>
    </w:p>
    <w:p w14:paraId="670199E2" w14:textId="77777777" w:rsidR="001421DE" w:rsidRPr="002832B1" w:rsidRDefault="001421DE" w:rsidP="001421DE">
      <w:pPr>
        <w:pStyle w:val="SingleTxtG"/>
      </w:pPr>
      <w:r w:rsidRPr="000077E9">
        <w:t>23.</w:t>
      </w:r>
      <w:r w:rsidRPr="000077E9">
        <w:tab/>
      </w:r>
      <w:r>
        <w:t>Департамент</w:t>
      </w:r>
      <w:r w:rsidRPr="000077E9">
        <w:t xml:space="preserve"> образования был создан 1 октября 2015 года после принятия Закона №</w:t>
      </w:r>
      <w:r>
        <w:t xml:space="preserve"> </w:t>
      </w:r>
      <w:r w:rsidRPr="000077E9">
        <w:t xml:space="preserve">91/2015. </w:t>
      </w:r>
      <w:r>
        <w:t>Департамент</w:t>
      </w:r>
      <w:r w:rsidRPr="000077E9">
        <w:t xml:space="preserve"> является административным учреждением</w:t>
      </w:r>
      <w:r>
        <w:t>, действующим</w:t>
      </w:r>
      <w:r w:rsidRPr="000077E9">
        <w:t xml:space="preserve"> в области образования, и основн</w:t>
      </w:r>
      <w:r>
        <w:t>ая</w:t>
      </w:r>
      <w:r w:rsidRPr="000077E9">
        <w:t xml:space="preserve"> цель</w:t>
      </w:r>
      <w:r>
        <w:t xml:space="preserve"> его деятельности</w:t>
      </w:r>
      <w:r w:rsidRPr="000077E9">
        <w:t xml:space="preserve"> </w:t>
      </w:r>
      <w:r>
        <w:t>заключается в</w:t>
      </w:r>
      <w:r w:rsidRPr="000077E9">
        <w:t xml:space="preserve"> повышени</w:t>
      </w:r>
      <w:r>
        <w:t>и</w:t>
      </w:r>
      <w:r w:rsidRPr="000077E9">
        <w:t xml:space="preserve"> качества и </w:t>
      </w:r>
      <w:r w:rsidRPr="002832B1">
        <w:t>поддержк</w:t>
      </w:r>
      <w:r>
        <w:t>е</w:t>
      </w:r>
      <w:r w:rsidRPr="002832B1">
        <w:t xml:space="preserve"> прогресса в </w:t>
      </w:r>
      <w:r>
        <w:t xml:space="preserve">сфере </w:t>
      </w:r>
      <w:r w:rsidRPr="002832B1">
        <w:t xml:space="preserve">образовании в соответствии с </w:t>
      </w:r>
      <w:r>
        <w:t>существующим законодательством</w:t>
      </w:r>
      <w:r w:rsidRPr="002832B1">
        <w:t xml:space="preserve"> и политикой правительства, передовым опытом и международными стандартами</w:t>
      </w:r>
      <w:r w:rsidRPr="000077E9">
        <w:t xml:space="preserve">. </w:t>
      </w:r>
      <w:r>
        <w:t>Департамент</w:t>
      </w:r>
      <w:r w:rsidRPr="000077E9">
        <w:t xml:space="preserve"> образования взял на себя </w:t>
      </w:r>
      <w:r w:rsidRPr="002832B1">
        <w:t xml:space="preserve">обязанности бывшего Института тестирования </w:t>
      </w:r>
      <w:r w:rsidRPr="00A40B09">
        <w:t xml:space="preserve">качества </w:t>
      </w:r>
      <w:r w:rsidRPr="002832B1">
        <w:t>образования и Национального центра учебных материалов</w:t>
      </w:r>
      <w:r w:rsidRPr="000077E9">
        <w:t xml:space="preserve">. </w:t>
      </w:r>
      <w:r>
        <w:t>Он</w:t>
      </w:r>
      <w:r w:rsidRPr="000077E9">
        <w:t xml:space="preserve"> также </w:t>
      </w:r>
      <w:r>
        <w:t>принял</w:t>
      </w:r>
      <w:r w:rsidRPr="000077E9">
        <w:t xml:space="preserve"> на себя ответственность за выполнение определенных административных задач Министерства образования, науки и культуры и за </w:t>
      </w:r>
      <w:r>
        <w:t xml:space="preserve">реализацию </w:t>
      </w:r>
      <w:r w:rsidRPr="000077E9">
        <w:t>новы</w:t>
      </w:r>
      <w:r>
        <w:t>х</w:t>
      </w:r>
      <w:r w:rsidRPr="000077E9">
        <w:t xml:space="preserve"> проект</w:t>
      </w:r>
      <w:r>
        <w:t>ов</w:t>
      </w:r>
      <w:r w:rsidRPr="000077E9">
        <w:t>, таки</w:t>
      </w:r>
      <w:r>
        <w:t>х</w:t>
      </w:r>
      <w:r w:rsidRPr="000077E9">
        <w:t xml:space="preserve"> как осуществление Национального соглашения о ликвидации неграмотности. </w:t>
      </w:r>
      <w:r>
        <w:t>К числу о</w:t>
      </w:r>
      <w:r w:rsidRPr="002832B1">
        <w:t>сновны</w:t>
      </w:r>
      <w:r>
        <w:t>х</w:t>
      </w:r>
      <w:r w:rsidRPr="002832B1">
        <w:t xml:space="preserve"> задач </w:t>
      </w:r>
      <w:r>
        <w:t>Департамента относятся такие вопросы, как</w:t>
      </w:r>
      <w:r w:rsidRPr="002832B1">
        <w:t>:</w:t>
      </w:r>
    </w:p>
    <w:p w14:paraId="43797002" w14:textId="77777777" w:rsidR="001421DE" w:rsidRPr="00746B1C" w:rsidRDefault="001421DE" w:rsidP="0091026B">
      <w:pPr>
        <w:pStyle w:val="Bullet1G"/>
      </w:pPr>
      <w:r w:rsidRPr="00746B1C">
        <w:tab/>
      </w:r>
      <w:r>
        <w:t>обеспечение</w:t>
      </w:r>
      <w:r w:rsidRPr="00746B1C">
        <w:t xml:space="preserve"> всех школьников разнообразным</w:t>
      </w:r>
      <w:r>
        <w:t>и</w:t>
      </w:r>
      <w:r w:rsidRPr="00746B1C">
        <w:t xml:space="preserve"> и качественным</w:t>
      </w:r>
      <w:r>
        <w:t>и</w:t>
      </w:r>
      <w:r w:rsidRPr="00746B1C">
        <w:t xml:space="preserve"> учебным</w:t>
      </w:r>
      <w:r>
        <w:t>и</w:t>
      </w:r>
      <w:r w:rsidRPr="00746B1C">
        <w:t xml:space="preserve"> материал</w:t>
      </w:r>
      <w:r>
        <w:t>ами</w:t>
      </w:r>
      <w:r w:rsidRPr="00746B1C">
        <w:t xml:space="preserve"> в соответствии с </w:t>
      </w:r>
      <w:r w:rsidRPr="004E5F4F">
        <w:t>Руководств</w:t>
      </w:r>
      <w:r>
        <w:t>ом</w:t>
      </w:r>
      <w:r w:rsidRPr="004E5F4F">
        <w:t xml:space="preserve"> по </w:t>
      </w:r>
      <w:r>
        <w:t>национальной</w:t>
      </w:r>
      <w:r w:rsidRPr="004E5F4F">
        <w:t xml:space="preserve"> учебной программе</w:t>
      </w:r>
      <w:r w:rsidRPr="005D4D17">
        <w:t xml:space="preserve"> </w:t>
      </w:r>
      <w:r w:rsidRPr="00746B1C">
        <w:t>Исландии;</w:t>
      </w:r>
    </w:p>
    <w:p w14:paraId="24CACEB3" w14:textId="77777777" w:rsidR="001421DE" w:rsidRPr="00746B1C" w:rsidRDefault="001421DE" w:rsidP="001421DE">
      <w:pPr>
        <w:pStyle w:val="Bullet1G"/>
        <w:numPr>
          <w:ilvl w:val="0"/>
          <w:numId w:val="22"/>
        </w:numPr>
        <w:tabs>
          <w:tab w:val="left" w:pos="1701"/>
        </w:tabs>
      </w:pPr>
      <w:r>
        <w:t>осуществление мониторинга и оценки</w:t>
      </w:r>
      <w:r w:rsidRPr="00746B1C">
        <w:t xml:space="preserve"> школьн</w:t>
      </w:r>
      <w:r>
        <w:t>ой</w:t>
      </w:r>
      <w:r w:rsidRPr="00746B1C">
        <w:t xml:space="preserve"> успеваемост</w:t>
      </w:r>
      <w:r>
        <w:t>и</w:t>
      </w:r>
      <w:r w:rsidRPr="00746B1C">
        <w:t xml:space="preserve">. </w:t>
      </w:r>
      <w:r>
        <w:t>Проведение</w:t>
      </w:r>
      <w:r w:rsidRPr="00746B1C">
        <w:t xml:space="preserve"> национальны</w:t>
      </w:r>
      <w:r>
        <w:t>х</w:t>
      </w:r>
      <w:r w:rsidRPr="00746B1C">
        <w:t xml:space="preserve"> </w:t>
      </w:r>
      <w:r>
        <w:t>скоординированных</w:t>
      </w:r>
      <w:r w:rsidRPr="00746B1C">
        <w:t xml:space="preserve"> экзамен</w:t>
      </w:r>
      <w:r>
        <w:t>ов</w:t>
      </w:r>
      <w:r w:rsidRPr="00746B1C">
        <w:t xml:space="preserve"> и международны</w:t>
      </w:r>
      <w:r>
        <w:t>х</w:t>
      </w:r>
      <w:r w:rsidRPr="00746B1C">
        <w:t xml:space="preserve"> исследовани</w:t>
      </w:r>
      <w:r>
        <w:t>й</w:t>
      </w:r>
      <w:r w:rsidRPr="00746B1C">
        <w:t>, таки</w:t>
      </w:r>
      <w:r>
        <w:t>х</w:t>
      </w:r>
      <w:r w:rsidRPr="00746B1C">
        <w:t xml:space="preserve"> как </w:t>
      </w:r>
      <w:r w:rsidRPr="006448BE">
        <w:t xml:space="preserve">ПМОУ </w:t>
      </w:r>
      <w:r>
        <w:t>(</w:t>
      </w:r>
      <w:r w:rsidRPr="006448BE">
        <w:t>Программа</w:t>
      </w:r>
      <w:r>
        <w:t xml:space="preserve"> </w:t>
      </w:r>
      <w:r w:rsidRPr="006448BE">
        <w:t>международной оценки учащихся</w:t>
      </w:r>
      <w:r>
        <w:t>)</w:t>
      </w:r>
      <w:r w:rsidRPr="00746B1C">
        <w:t>;</w:t>
      </w:r>
    </w:p>
    <w:p w14:paraId="136877EE" w14:textId="77777777" w:rsidR="001421DE" w:rsidRPr="00746B1C" w:rsidRDefault="001421DE" w:rsidP="001421DE">
      <w:pPr>
        <w:pStyle w:val="Bullet1G"/>
        <w:numPr>
          <w:ilvl w:val="0"/>
          <w:numId w:val="22"/>
        </w:numPr>
        <w:tabs>
          <w:tab w:val="left" w:pos="1701"/>
        </w:tabs>
      </w:pPr>
      <w:r>
        <w:t>сбор</w:t>
      </w:r>
      <w:r w:rsidRPr="00746B1C">
        <w:t>, анализ и распростра</w:t>
      </w:r>
      <w:r>
        <w:t>нение</w:t>
      </w:r>
      <w:r w:rsidRPr="00746B1C">
        <w:t xml:space="preserve"> информаци</w:t>
      </w:r>
      <w:r>
        <w:t>и</w:t>
      </w:r>
      <w:r w:rsidRPr="00746B1C">
        <w:t xml:space="preserve"> об образовании и предоставл</w:t>
      </w:r>
      <w:r>
        <w:t>ение</w:t>
      </w:r>
      <w:r w:rsidRPr="00746B1C">
        <w:t xml:space="preserve"> </w:t>
      </w:r>
      <w:r>
        <w:t xml:space="preserve">административным </w:t>
      </w:r>
      <w:r w:rsidRPr="00746B1C">
        <w:t xml:space="preserve">органам </w:t>
      </w:r>
      <w:r>
        <w:t xml:space="preserve">и работникам системы </w:t>
      </w:r>
      <w:r w:rsidRPr="00746B1C">
        <w:t>образовани</w:t>
      </w:r>
      <w:r>
        <w:t xml:space="preserve">я </w:t>
      </w:r>
      <w:r w:rsidRPr="00746B1C">
        <w:t xml:space="preserve">и общественности </w:t>
      </w:r>
      <w:r>
        <w:t xml:space="preserve">соответствующей </w:t>
      </w:r>
      <w:r w:rsidRPr="00746B1C">
        <w:t>информаци</w:t>
      </w:r>
      <w:r>
        <w:t>и</w:t>
      </w:r>
      <w:r w:rsidRPr="00746B1C">
        <w:t xml:space="preserve"> и рекомендаци</w:t>
      </w:r>
      <w:r>
        <w:t>й</w:t>
      </w:r>
      <w:r w:rsidRPr="00746B1C">
        <w:t xml:space="preserve"> по вопросам</w:t>
      </w:r>
      <w:r>
        <w:t>, касающимся</w:t>
      </w:r>
      <w:r w:rsidRPr="00746B1C">
        <w:t xml:space="preserve"> образования;</w:t>
      </w:r>
    </w:p>
    <w:p w14:paraId="29CDA334" w14:textId="77777777" w:rsidR="001421DE" w:rsidRPr="00746B1C" w:rsidRDefault="001421DE" w:rsidP="001421DE">
      <w:pPr>
        <w:pStyle w:val="Bullet1G"/>
        <w:numPr>
          <w:ilvl w:val="0"/>
          <w:numId w:val="22"/>
        </w:numPr>
        <w:tabs>
          <w:tab w:val="left" w:pos="1701"/>
        </w:tabs>
      </w:pPr>
      <w:r>
        <w:t>в</w:t>
      </w:r>
      <w:r w:rsidRPr="00746B1C">
        <w:t>ыполн</w:t>
      </w:r>
      <w:r>
        <w:t>ение</w:t>
      </w:r>
      <w:r w:rsidRPr="00746B1C">
        <w:t xml:space="preserve"> административны</w:t>
      </w:r>
      <w:r>
        <w:t>х</w:t>
      </w:r>
      <w:r w:rsidRPr="00746B1C">
        <w:t xml:space="preserve"> </w:t>
      </w:r>
      <w:r>
        <w:t>функций</w:t>
      </w:r>
      <w:r w:rsidRPr="00746B1C">
        <w:t>, связанны</w:t>
      </w:r>
      <w:r>
        <w:t>х</w:t>
      </w:r>
      <w:r w:rsidRPr="00746B1C">
        <w:t xml:space="preserve"> с внедрением национальной учебной программы и </w:t>
      </w:r>
      <w:r>
        <w:t xml:space="preserve">осуществлением </w:t>
      </w:r>
      <w:r w:rsidRPr="00746B1C">
        <w:t>квалификаци</w:t>
      </w:r>
      <w:r>
        <w:t>онных требований</w:t>
      </w:r>
      <w:r w:rsidRPr="00746B1C">
        <w:t xml:space="preserve">, аккредитацией частных школ, </w:t>
      </w:r>
      <w:r>
        <w:t>предоставлением лицензий</w:t>
      </w:r>
      <w:r w:rsidRPr="00746B1C">
        <w:t xml:space="preserve"> учител</w:t>
      </w:r>
      <w:r>
        <w:t>ям</w:t>
      </w:r>
      <w:r w:rsidRPr="00746B1C">
        <w:t xml:space="preserve"> и </w:t>
      </w:r>
      <w:r>
        <w:t xml:space="preserve">лицензированием </w:t>
      </w:r>
      <w:r w:rsidRPr="00746B1C">
        <w:t>услуг</w:t>
      </w:r>
      <w:r>
        <w:t>, оказываемых</w:t>
      </w:r>
      <w:r w:rsidRPr="00746B1C">
        <w:t xml:space="preserve"> учащимся.</w:t>
      </w:r>
    </w:p>
    <w:p w14:paraId="50FACF24" w14:textId="77777777" w:rsidR="001421DE" w:rsidRPr="00A0483F" w:rsidRDefault="001421DE" w:rsidP="001421DE">
      <w:pPr>
        <w:pStyle w:val="H23G"/>
      </w:pPr>
      <w:r w:rsidRPr="00746B1C">
        <w:tab/>
      </w:r>
      <w:r w:rsidRPr="00746B1C">
        <w:tab/>
      </w:r>
      <w:r w:rsidRPr="00A0483F">
        <w:t>Образование для всех</w:t>
      </w:r>
    </w:p>
    <w:p w14:paraId="40E97C55" w14:textId="214FB680" w:rsidR="001421DE" w:rsidRPr="00A0483F" w:rsidRDefault="001421DE" w:rsidP="001421DE">
      <w:pPr>
        <w:pStyle w:val="SingleTxtG"/>
      </w:pPr>
      <w:r w:rsidRPr="00A0483F">
        <w:t>24.</w:t>
      </w:r>
      <w:r w:rsidRPr="00A0483F">
        <w:tab/>
        <w:t xml:space="preserve">Осенью 2018 года </w:t>
      </w:r>
      <w:r>
        <w:t>М</w:t>
      </w:r>
      <w:r w:rsidRPr="00A0483F">
        <w:t xml:space="preserve">инистр образования, науки и культуры </w:t>
      </w:r>
      <w:r w:rsidRPr="00716952">
        <w:t>объяви</w:t>
      </w:r>
      <w:r>
        <w:t>л</w:t>
      </w:r>
      <w:r w:rsidRPr="00716952">
        <w:t xml:space="preserve"> о начале подготовки </w:t>
      </w:r>
      <w:r w:rsidRPr="00A0483F">
        <w:t xml:space="preserve">новой образовательной политики Исландии, которая будет действовать до 2030 года. </w:t>
      </w:r>
      <w:r>
        <w:t>Данная политика</w:t>
      </w:r>
      <w:r w:rsidRPr="00A0483F">
        <w:t xml:space="preserve"> будет направлена на решение и </w:t>
      </w:r>
      <w:proofErr w:type="spellStart"/>
      <w:r w:rsidRPr="00A0483F">
        <w:t>приоритизацию</w:t>
      </w:r>
      <w:proofErr w:type="spellEnd"/>
      <w:r w:rsidRPr="00A0483F">
        <w:t xml:space="preserve"> проблем, с которыми сталкивается исландское общество в сфере образования и </w:t>
      </w:r>
      <w:r>
        <w:t xml:space="preserve">наращивания </w:t>
      </w:r>
      <w:r w:rsidRPr="00A0483F">
        <w:lastRenderedPageBreak/>
        <w:t xml:space="preserve">благосостояния в связи с </w:t>
      </w:r>
      <w:r>
        <w:t>Ц</w:t>
      </w:r>
      <w:r w:rsidRPr="00716952">
        <w:t>ел</w:t>
      </w:r>
      <w:r>
        <w:t>ями</w:t>
      </w:r>
      <w:r w:rsidRPr="00716952">
        <w:t xml:space="preserve"> в области устойчивого развития</w:t>
      </w:r>
      <w:r w:rsidRPr="00A0483F">
        <w:t xml:space="preserve"> ООН. </w:t>
      </w:r>
      <w:r>
        <w:t>Эта п</w:t>
      </w:r>
      <w:r w:rsidRPr="00A0483F">
        <w:t xml:space="preserve">олитика охватывает все уровни образования, включая педагогическое образование. </w:t>
      </w:r>
      <w:r>
        <w:t>В данном случае преследуется цель</w:t>
      </w:r>
      <w:r w:rsidRPr="00A0483F">
        <w:t xml:space="preserve"> </w:t>
      </w:r>
      <w:r>
        <w:t>предоставить</w:t>
      </w:r>
      <w:r w:rsidRPr="00A0483F">
        <w:t xml:space="preserve"> доступ к </w:t>
      </w:r>
      <w:r>
        <w:t>качественному</w:t>
      </w:r>
      <w:r w:rsidRPr="00A0483F">
        <w:t xml:space="preserve"> образованию на всех уровнях, которое </w:t>
      </w:r>
      <w:r>
        <w:t>эффективно</w:t>
      </w:r>
      <w:r w:rsidRPr="00A0483F">
        <w:t xml:space="preserve"> отвеча</w:t>
      </w:r>
      <w:r>
        <w:t>ло бы</w:t>
      </w:r>
      <w:r w:rsidRPr="00A0483F">
        <w:t xml:space="preserve"> потребностям отдельных людей, общества и </w:t>
      </w:r>
      <w:r>
        <w:t>деловых кругов, и</w:t>
      </w:r>
      <w:r w:rsidRPr="00A0483F">
        <w:t xml:space="preserve"> обеспечить </w:t>
      </w:r>
      <w:r>
        <w:t xml:space="preserve">для </w:t>
      </w:r>
      <w:r w:rsidRPr="00A0483F">
        <w:t>Исландии отличную систему образования, в</w:t>
      </w:r>
      <w:r w:rsidR="0091026B">
        <w:t> </w:t>
      </w:r>
      <w:r w:rsidRPr="00A0483F">
        <w:t xml:space="preserve">которой учителя играют ключевую роль. </w:t>
      </w:r>
      <w:r>
        <w:t>Данная</w:t>
      </w:r>
      <w:r w:rsidRPr="00A0483F">
        <w:t xml:space="preserve"> политик</w:t>
      </w:r>
      <w:r>
        <w:t>а</w:t>
      </w:r>
      <w:r w:rsidRPr="00A0483F">
        <w:t xml:space="preserve"> был</w:t>
      </w:r>
      <w:r>
        <w:t>а полностью</w:t>
      </w:r>
      <w:r w:rsidRPr="00A0483F">
        <w:t xml:space="preserve"> принят</w:t>
      </w:r>
      <w:r>
        <w:t>а</w:t>
      </w:r>
      <w:r w:rsidRPr="00A0483F">
        <w:t xml:space="preserve"> исландским парламентом в марте 202</w:t>
      </w:r>
      <w:r>
        <w:t>1 года</w:t>
      </w:r>
      <w:r w:rsidRPr="00A0483F">
        <w:rPr>
          <w:rStyle w:val="SingleTxtGChar"/>
        </w:rPr>
        <w:t>.</w:t>
      </w:r>
    </w:p>
    <w:p w14:paraId="5853A411" w14:textId="77777777" w:rsidR="001421DE" w:rsidRPr="00A0483F" w:rsidRDefault="001421DE" w:rsidP="001421DE">
      <w:pPr>
        <w:pStyle w:val="H23G"/>
      </w:pPr>
      <w:r w:rsidRPr="00A0483F">
        <w:tab/>
      </w:r>
      <w:r w:rsidRPr="00A0483F">
        <w:tab/>
      </w:r>
      <w:r w:rsidRPr="005718C1">
        <w:t>Уровень грамотности</w:t>
      </w:r>
    </w:p>
    <w:p w14:paraId="1BC9FC31" w14:textId="28B2058E" w:rsidR="001421DE" w:rsidRPr="008B3157" w:rsidRDefault="001421DE" w:rsidP="001421DE">
      <w:pPr>
        <w:pStyle w:val="SingleTxtG"/>
      </w:pPr>
      <w:r w:rsidRPr="005718C1">
        <w:t>25.</w:t>
      </w:r>
      <w:r w:rsidRPr="005718C1">
        <w:tab/>
        <w:t xml:space="preserve">Все дети в возрасте от 6 до 16 лет, проживающие в Исландии, обязаны посещать школу и учиться говорить и читать по-исландски. Учащиеся-иммигранты в </w:t>
      </w:r>
      <w:r>
        <w:t>обязательных</w:t>
      </w:r>
      <w:r w:rsidRPr="003B31A7">
        <w:t xml:space="preserve"> школ</w:t>
      </w:r>
      <w:r>
        <w:t>ах</w:t>
      </w:r>
      <w:r w:rsidRPr="003B31A7">
        <w:t xml:space="preserve"> и </w:t>
      </w:r>
      <w:r>
        <w:t xml:space="preserve">средних школах </w:t>
      </w:r>
      <w:r w:rsidRPr="003B31A7">
        <w:t>второй ступени</w:t>
      </w:r>
      <w:r w:rsidRPr="005718C1">
        <w:t xml:space="preserve"> имеют право </w:t>
      </w:r>
      <w:r>
        <w:t>посещать</w:t>
      </w:r>
      <w:r w:rsidRPr="005718C1">
        <w:t xml:space="preserve"> уроки исландского языка. Грамотность является ключом к другим видам обучения и одним из основных столпов образования в соответствии с </w:t>
      </w:r>
      <w:r>
        <w:t>Р</w:t>
      </w:r>
      <w:r w:rsidRPr="004E5F4F">
        <w:t>уководств</w:t>
      </w:r>
      <w:r>
        <w:t>ом</w:t>
      </w:r>
      <w:r w:rsidRPr="004E5F4F">
        <w:t xml:space="preserve"> по </w:t>
      </w:r>
      <w:r>
        <w:t>национальной</w:t>
      </w:r>
      <w:r w:rsidRPr="004E5F4F">
        <w:t xml:space="preserve"> учебной программе</w:t>
      </w:r>
      <w:r w:rsidRPr="005D4D17">
        <w:t xml:space="preserve"> </w:t>
      </w:r>
      <w:r w:rsidRPr="00746B1C">
        <w:t>Исландии</w:t>
      </w:r>
      <w:r w:rsidRPr="005718C1">
        <w:t xml:space="preserve"> 2011 года</w:t>
      </w:r>
      <w:r>
        <w:t xml:space="preserve"> </w:t>
      </w:r>
      <w:r w:rsidRPr="005718C1">
        <w:t xml:space="preserve">с акцентом на важность </w:t>
      </w:r>
      <w:r>
        <w:t>усвоения письменного и устного языка</w:t>
      </w:r>
      <w:r w:rsidRPr="005718C1">
        <w:t xml:space="preserve">. </w:t>
      </w:r>
      <w:r>
        <w:t>Как свидетельствуют</w:t>
      </w:r>
      <w:r w:rsidRPr="005718C1">
        <w:t xml:space="preserve"> результат</w:t>
      </w:r>
      <w:r>
        <w:t>ы</w:t>
      </w:r>
      <w:r w:rsidRPr="005718C1">
        <w:t xml:space="preserve"> теста на грамотность </w:t>
      </w:r>
      <w:r w:rsidRPr="006448BE">
        <w:t>ПМОУ</w:t>
      </w:r>
      <w:r>
        <w:t>, проведенного</w:t>
      </w:r>
      <w:r w:rsidRPr="005718C1">
        <w:t xml:space="preserve"> в 2018 году</w:t>
      </w:r>
      <w:r>
        <w:t>,</w:t>
      </w:r>
      <w:r w:rsidRPr="005718C1">
        <w:t xml:space="preserve"> 90</w:t>
      </w:r>
      <w:r w:rsidR="009F0637">
        <w:rPr>
          <w:lang w:val="en-US"/>
        </w:rPr>
        <w:t> </w:t>
      </w:r>
      <w:r w:rsidRPr="005718C1">
        <w:t xml:space="preserve">% 15-летних учащихся </w:t>
      </w:r>
      <w:r>
        <w:t>набрали баллы, превышающие</w:t>
      </w:r>
      <w:r w:rsidRPr="005718C1">
        <w:t xml:space="preserve"> сам</w:t>
      </w:r>
      <w:r>
        <w:t xml:space="preserve">ый </w:t>
      </w:r>
      <w:r w:rsidRPr="005718C1">
        <w:t>низк</w:t>
      </w:r>
      <w:r>
        <w:t>ий</w:t>
      </w:r>
      <w:r w:rsidRPr="005718C1">
        <w:t xml:space="preserve"> </w:t>
      </w:r>
      <w:r w:rsidRPr="008B3157">
        <w:t>уров</w:t>
      </w:r>
      <w:r>
        <w:t>ень</w:t>
      </w:r>
      <w:r w:rsidRPr="008B3157">
        <w:t xml:space="preserve"> владения навыками чтения</w:t>
      </w:r>
      <w:r>
        <w:t>,</w:t>
      </w:r>
      <w:r w:rsidRPr="005718C1">
        <w:t xml:space="preserve"> </w:t>
      </w:r>
      <w:r>
        <w:t xml:space="preserve">в то время как </w:t>
      </w:r>
      <w:r w:rsidRPr="005718C1">
        <w:t xml:space="preserve">в странах ОЭСР </w:t>
      </w:r>
      <w:r>
        <w:t>подобный</w:t>
      </w:r>
      <w:r w:rsidRPr="005718C1">
        <w:t xml:space="preserve"> средни</w:t>
      </w:r>
      <w:r>
        <w:t>й</w:t>
      </w:r>
      <w:r w:rsidRPr="005718C1">
        <w:t xml:space="preserve"> показател</w:t>
      </w:r>
      <w:r>
        <w:t>ь составил</w:t>
      </w:r>
      <w:r w:rsidRPr="005718C1">
        <w:t xml:space="preserve"> 93</w:t>
      </w:r>
      <w:r w:rsidR="009F0637">
        <w:t> %</w:t>
      </w:r>
      <w:r w:rsidRPr="005718C1">
        <w:t>.</w:t>
      </w:r>
      <w:r>
        <w:t xml:space="preserve"> </w:t>
      </w:r>
    </w:p>
    <w:p w14:paraId="2EDC9960" w14:textId="5DC96CF0" w:rsidR="001421DE" w:rsidRPr="00E02920" w:rsidRDefault="001421DE" w:rsidP="001421DE">
      <w:pPr>
        <w:pStyle w:val="SingleTxtG"/>
      </w:pPr>
      <w:r w:rsidRPr="00E02920">
        <w:t>26.</w:t>
      </w:r>
      <w:r w:rsidRPr="00E02920">
        <w:tab/>
      </w:r>
      <w:r>
        <w:t>Что касается оценки</w:t>
      </w:r>
      <w:r w:rsidRPr="00E02920">
        <w:t xml:space="preserve"> грамотности, </w:t>
      </w:r>
      <w:r>
        <w:t xml:space="preserve">которой в рамках </w:t>
      </w:r>
      <w:r w:rsidRPr="006448BE">
        <w:t>ПМОУ</w:t>
      </w:r>
      <w:r w:rsidRPr="00E02920">
        <w:t xml:space="preserve"> 2018</w:t>
      </w:r>
      <w:r>
        <w:t xml:space="preserve"> года уделялось основное внимание</w:t>
      </w:r>
      <w:r w:rsidRPr="00E02920">
        <w:t xml:space="preserve">, </w:t>
      </w:r>
      <w:r>
        <w:t xml:space="preserve">то </w:t>
      </w:r>
      <w:r w:rsidRPr="00E02920">
        <w:t>15-летние дети Исландии набрали 474 балла по сравнению со средним показателем</w:t>
      </w:r>
      <w:r>
        <w:t xml:space="preserve"> в размере</w:t>
      </w:r>
      <w:r w:rsidRPr="00E02920">
        <w:t xml:space="preserve"> 487 баллов в странах ОЭСР. Девочки показывают лучшие результаты, чем мальчики, со статистически значимой разницей в </w:t>
      </w:r>
      <w:r>
        <w:t xml:space="preserve">размере </w:t>
      </w:r>
      <w:r w:rsidRPr="00E02920">
        <w:t>41</w:t>
      </w:r>
      <w:r w:rsidR="009F0637">
        <w:t> </w:t>
      </w:r>
      <w:r w:rsidRPr="00E02920">
        <w:t>балл</w:t>
      </w:r>
      <w:r>
        <w:t>а</w:t>
      </w:r>
      <w:r w:rsidRPr="00E02920">
        <w:t xml:space="preserve"> (средний показатель по </w:t>
      </w:r>
      <w:r>
        <w:t xml:space="preserve">странам </w:t>
      </w:r>
      <w:r w:rsidRPr="00E02920">
        <w:t xml:space="preserve">ОЭСР: </w:t>
      </w:r>
      <w:r>
        <w:t xml:space="preserve">этот показатель </w:t>
      </w:r>
      <w:r w:rsidRPr="00E02920">
        <w:t xml:space="preserve">на </w:t>
      </w:r>
      <w:r>
        <w:t xml:space="preserve">30 </w:t>
      </w:r>
      <w:r w:rsidRPr="00E02920">
        <w:t>баллов выше</w:t>
      </w:r>
      <w:r>
        <w:t xml:space="preserve"> для девочек</w:t>
      </w:r>
      <w:r w:rsidRPr="00E02920">
        <w:t>).</w:t>
      </w:r>
    </w:p>
    <w:p w14:paraId="5FF4CCD8" w14:textId="32D85C59" w:rsidR="001421DE" w:rsidRPr="00E02920" w:rsidRDefault="001421DE" w:rsidP="001421DE">
      <w:pPr>
        <w:pStyle w:val="SingleTxtG"/>
      </w:pPr>
      <w:r w:rsidRPr="00E02920">
        <w:t>27.</w:t>
      </w:r>
      <w:r>
        <w:tab/>
      </w:r>
      <w:r w:rsidRPr="00E02920">
        <w:t>В среднем 15-летние дети наб</w:t>
      </w:r>
      <w:r>
        <w:t>рали</w:t>
      </w:r>
      <w:r w:rsidRPr="00E02920">
        <w:t xml:space="preserve"> 495 баллов по математике</w:t>
      </w:r>
      <w:r>
        <w:t>,</w:t>
      </w:r>
      <w:r w:rsidRPr="00E02920">
        <w:t xml:space="preserve"> </w:t>
      </w:r>
      <w:r>
        <w:t xml:space="preserve">в то время как </w:t>
      </w:r>
      <w:r w:rsidRPr="005718C1">
        <w:t xml:space="preserve">в странах ОЭСР </w:t>
      </w:r>
      <w:r>
        <w:t>подобный</w:t>
      </w:r>
      <w:r w:rsidRPr="005718C1">
        <w:t xml:space="preserve"> средни</w:t>
      </w:r>
      <w:r>
        <w:t>й</w:t>
      </w:r>
      <w:r w:rsidRPr="005718C1">
        <w:t xml:space="preserve"> показател</w:t>
      </w:r>
      <w:r>
        <w:t>ь составил 489 баллов</w:t>
      </w:r>
      <w:r w:rsidRPr="00E02920">
        <w:t xml:space="preserve">. Девочки показывают лучшие результаты, чем мальчики, со статистически значимой разницей в </w:t>
      </w:r>
      <w:r>
        <w:t xml:space="preserve">размере </w:t>
      </w:r>
      <w:r w:rsidRPr="00E02920">
        <w:t xml:space="preserve">10 баллов (средний показатель по </w:t>
      </w:r>
      <w:r>
        <w:t xml:space="preserve">странам </w:t>
      </w:r>
      <w:r w:rsidRPr="00E02920">
        <w:t xml:space="preserve">ОЭСР: </w:t>
      </w:r>
      <w:r>
        <w:t xml:space="preserve">этот показатель </w:t>
      </w:r>
      <w:r w:rsidRPr="00E02920">
        <w:t xml:space="preserve">на </w:t>
      </w:r>
      <w:r w:rsidR="00D96D0F">
        <w:br/>
      </w:r>
      <w:r w:rsidRPr="00E02920">
        <w:t>5 баллов выше для мальчиков).</w:t>
      </w:r>
    </w:p>
    <w:p w14:paraId="4D63538F" w14:textId="77777777" w:rsidR="001421DE" w:rsidRPr="00E02920" w:rsidRDefault="001421DE" w:rsidP="001421DE">
      <w:pPr>
        <w:pStyle w:val="SingleTxtG"/>
      </w:pPr>
      <w:r w:rsidRPr="00E02920">
        <w:t>28.</w:t>
      </w:r>
      <w:r>
        <w:tab/>
      </w:r>
      <w:r w:rsidRPr="00E02920">
        <w:t>В Исландии средн</w:t>
      </w:r>
      <w:r>
        <w:t>ие</w:t>
      </w:r>
      <w:r w:rsidRPr="00E02920">
        <w:t xml:space="preserve"> </w:t>
      </w:r>
      <w:r>
        <w:t>результаты в точных науках</w:t>
      </w:r>
      <w:r w:rsidRPr="00E02920">
        <w:t xml:space="preserve"> </w:t>
      </w:r>
      <w:r>
        <w:t xml:space="preserve">для </w:t>
      </w:r>
      <w:r w:rsidRPr="00E02920">
        <w:t>15-летних</w:t>
      </w:r>
      <w:r>
        <w:t xml:space="preserve"> детей</w:t>
      </w:r>
      <w:r w:rsidRPr="00E02920">
        <w:t xml:space="preserve"> составля</w:t>
      </w:r>
      <w:r>
        <w:t>ю</w:t>
      </w:r>
      <w:r w:rsidRPr="00E02920">
        <w:t xml:space="preserve">т 475 баллов </w:t>
      </w:r>
      <w:r w:rsidRPr="00740CB4">
        <w:t>по сравнению со средним показателем 489 баллов в странах ОЭСР</w:t>
      </w:r>
      <w:r w:rsidRPr="00E02920">
        <w:t>. Девочки показывают лучшие результаты, чем мальчики, со статистически значимой разницей в</w:t>
      </w:r>
      <w:r>
        <w:t xml:space="preserve"> размере</w:t>
      </w:r>
      <w:r w:rsidRPr="00E02920">
        <w:t xml:space="preserve"> 8 баллов (средний показатель по </w:t>
      </w:r>
      <w:r>
        <w:t xml:space="preserve">странам </w:t>
      </w:r>
      <w:r w:rsidRPr="00E02920">
        <w:t xml:space="preserve">ОЭСР: </w:t>
      </w:r>
      <w:r>
        <w:t xml:space="preserve">этот показатель </w:t>
      </w:r>
      <w:r w:rsidRPr="00E02920">
        <w:t>на 2 балла выше для девочек).</w:t>
      </w:r>
    </w:p>
    <w:p w14:paraId="76896DA9" w14:textId="77777777" w:rsidR="001421DE" w:rsidRPr="00B7599D" w:rsidRDefault="001421DE" w:rsidP="001421DE">
      <w:pPr>
        <w:pStyle w:val="H23G"/>
      </w:pPr>
      <w:r w:rsidRPr="00E02920">
        <w:tab/>
      </w:r>
      <w:r w:rsidRPr="00E02920">
        <w:tab/>
      </w:r>
      <w:r w:rsidRPr="00B7599D">
        <w:t xml:space="preserve">Соотношение числа преподавателей и числа учащихся в финансируемых государством </w:t>
      </w:r>
      <w:r>
        <w:t>школах</w:t>
      </w:r>
    </w:p>
    <w:p w14:paraId="1140EEFF" w14:textId="77777777" w:rsidR="001421DE" w:rsidRPr="00B7599D" w:rsidRDefault="001421DE" w:rsidP="001421DE">
      <w:pPr>
        <w:pStyle w:val="SingleTxtG"/>
        <w:spacing w:after="240"/>
      </w:pPr>
      <w:r w:rsidRPr="00B7599D">
        <w:t>29.</w:t>
      </w:r>
      <w:r w:rsidRPr="00B7599D">
        <w:tab/>
        <w:t xml:space="preserve">В 2017 году соотношение числа преподавателей и числа учащихся в </w:t>
      </w:r>
      <w:r>
        <w:t xml:space="preserve">системе </w:t>
      </w:r>
      <w:r w:rsidRPr="00B7599D">
        <w:t>дошкольно</w:t>
      </w:r>
      <w:r>
        <w:t>го</w:t>
      </w:r>
      <w:r w:rsidRPr="00B7599D">
        <w:t xml:space="preserve"> образовани</w:t>
      </w:r>
      <w:r>
        <w:t>я</w:t>
      </w:r>
      <w:r w:rsidRPr="00B7599D">
        <w:t xml:space="preserve"> Исландии состав</w:t>
      </w:r>
      <w:r>
        <w:t>ило</w:t>
      </w:r>
      <w:r w:rsidRPr="00B7599D">
        <w:t xml:space="preserve"> 6:1, а в </w:t>
      </w:r>
      <w:r>
        <w:t>системе</w:t>
      </w:r>
      <w:r w:rsidRPr="00B7599D">
        <w:t xml:space="preserve"> начально</w:t>
      </w:r>
      <w:r>
        <w:t>го</w:t>
      </w:r>
      <w:r w:rsidRPr="00B7599D">
        <w:t xml:space="preserve"> образовани</w:t>
      </w:r>
      <w:r>
        <w:t>я</w:t>
      </w:r>
      <w:r w:rsidRPr="00B7599D">
        <w:t xml:space="preserve"> </w:t>
      </w:r>
      <w:r>
        <w:t>—</w:t>
      </w:r>
      <w:r w:rsidRPr="00B7599D">
        <w:t xml:space="preserve"> 9:1. 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1421DE" w:rsidRPr="00E63642" w14:paraId="1C726261" w14:textId="77777777" w:rsidTr="009F0637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1D7732" w14:textId="77777777" w:rsidR="001421DE" w:rsidRPr="00B461FB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  <w:szCs w:val="24"/>
              </w:rPr>
              <w:t>Ч</w:t>
            </w:r>
            <w:r w:rsidRPr="00B461FB">
              <w:rPr>
                <w:i/>
                <w:sz w:val="16"/>
                <w:szCs w:val="24"/>
              </w:rPr>
              <w:t>исл</w:t>
            </w:r>
            <w:r>
              <w:rPr>
                <w:i/>
                <w:sz w:val="16"/>
                <w:szCs w:val="24"/>
              </w:rPr>
              <w:t>о</w:t>
            </w:r>
            <w:r w:rsidRPr="00B461FB">
              <w:rPr>
                <w:i/>
                <w:sz w:val="16"/>
                <w:szCs w:val="24"/>
              </w:rPr>
              <w:t xml:space="preserve"> учащихся на каждого </w:t>
            </w:r>
            <w:r>
              <w:rPr>
                <w:i/>
                <w:sz w:val="16"/>
                <w:szCs w:val="24"/>
              </w:rPr>
              <w:t>преподавателя</w:t>
            </w:r>
            <w:r w:rsidRPr="00B461FB">
              <w:rPr>
                <w:i/>
                <w:sz w:val="16"/>
                <w:szCs w:val="24"/>
              </w:rPr>
              <w:t xml:space="preserve"> в начальных школах</w:t>
            </w:r>
          </w:p>
        </w:tc>
      </w:tr>
      <w:tr w:rsidR="001421DE" w:rsidRPr="00FC57CB" w14:paraId="44110765" w14:textId="77777777" w:rsidTr="009F0637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6B34D2F8" w14:textId="77777777" w:rsidR="001421DE" w:rsidRPr="00B461F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FC57CB">
              <w:rPr>
                <w:sz w:val="18"/>
              </w:rPr>
              <w:t>2013</w:t>
            </w:r>
            <w:r>
              <w:rPr>
                <w:sz w:val="1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648E599F" w14:textId="77777777" w:rsidR="001421DE" w:rsidRPr="00FC57CB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FC57CB">
              <w:rPr>
                <w:sz w:val="18"/>
              </w:rPr>
              <w:t>10</w:t>
            </w:r>
          </w:p>
        </w:tc>
      </w:tr>
      <w:tr w:rsidR="001421DE" w:rsidRPr="00FC57CB" w14:paraId="248CA596" w14:textId="77777777" w:rsidTr="009F0637">
        <w:tc>
          <w:tcPr>
            <w:tcW w:w="3685" w:type="dxa"/>
            <w:shd w:val="clear" w:color="auto" w:fill="auto"/>
          </w:tcPr>
          <w:p w14:paraId="5C559757" w14:textId="77777777" w:rsidR="001421DE" w:rsidRPr="00B461F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FC57CB">
              <w:rPr>
                <w:sz w:val="18"/>
              </w:rPr>
              <w:t>2014</w:t>
            </w:r>
            <w:r>
              <w:rPr>
                <w:sz w:val="18"/>
              </w:rPr>
              <w:t xml:space="preserve"> год</w:t>
            </w:r>
          </w:p>
        </w:tc>
        <w:tc>
          <w:tcPr>
            <w:tcW w:w="3685" w:type="dxa"/>
            <w:shd w:val="clear" w:color="auto" w:fill="auto"/>
          </w:tcPr>
          <w:p w14:paraId="5A9BC2CA" w14:textId="77777777" w:rsidR="001421DE" w:rsidRPr="00FC57CB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FC57CB">
              <w:rPr>
                <w:sz w:val="18"/>
              </w:rPr>
              <w:t>10</w:t>
            </w:r>
          </w:p>
        </w:tc>
      </w:tr>
      <w:tr w:rsidR="001421DE" w:rsidRPr="00FC57CB" w14:paraId="7ACB732B" w14:textId="77777777" w:rsidTr="009F0637">
        <w:tc>
          <w:tcPr>
            <w:tcW w:w="3685" w:type="dxa"/>
            <w:shd w:val="clear" w:color="auto" w:fill="auto"/>
          </w:tcPr>
          <w:p w14:paraId="42B93C0A" w14:textId="77777777" w:rsidR="001421DE" w:rsidRPr="00B461F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FC57CB">
              <w:rPr>
                <w:sz w:val="18"/>
              </w:rPr>
              <w:t>2015</w:t>
            </w:r>
            <w:r>
              <w:rPr>
                <w:sz w:val="18"/>
              </w:rPr>
              <w:t xml:space="preserve"> год</w:t>
            </w:r>
          </w:p>
        </w:tc>
        <w:tc>
          <w:tcPr>
            <w:tcW w:w="3685" w:type="dxa"/>
            <w:shd w:val="clear" w:color="auto" w:fill="auto"/>
          </w:tcPr>
          <w:p w14:paraId="57412F96" w14:textId="77777777" w:rsidR="001421DE" w:rsidRPr="00FC57CB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FC57CB">
              <w:rPr>
                <w:sz w:val="18"/>
              </w:rPr>
              <w:t>10</w:t>
            </w:r>
          </w:p>
        </w:tc>
      </w:tr>
      <w:tr w:rsidR="001421DE" w:rsidRPr="00FC57CB" w14:paraId="5509284C" w14:textId="77777777" w:rsidTr="009F0637">
        <w:tc>
          <w:tcPr>
            <w:tcW w:w="3685" w:type="dxa"/>
            <w:shd w:val="clear" w:color="auto" w:fill="auto"/>
          </w:tcPr>
          <w:p w14:paraId="6A0E251D" w14:textId="77777777" w:rsidR="001421DE" w:rsidRPr="00B461F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FC57CB">
              <w:rPr>
                <w:sz w:val="18"/>
              </w:rPr>
              <w:t>2016</w:t>
            </w:r>
            <w:r>
              <w:rPr>
                <w:sz w:val="18"/>
              </w:rPr>
              <w:t xml:space="preserve"> год</w:t>
            </w:r>
          </w:p>
        </w:tc>
        <w:tc>
          <w:tcPr>
            <w:tcW w:w="3685" w:type="dxa"/>
            <w:shd w:val="clear" w:color="auto" w:fill="auto"/>
          </w:tcPr>
          <w:p w14:paraId="3BB2CA56" w14:textId="77777777" w:rsidR="001421DE" w:rsidRPr="00FC57CB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FC57CB">
              <w:rPr>
                <w:sz w:val="18"/>
              </w:rPr>
              <w:t>10</w:t>
            </w:r>
          </w:p>
        </w:tc>
      </w:tr>
      <w:tr w:rsidR="001421DE" w:rsidRPr="00FC57CB" w14:paraId="4F9CC7F3" w14:textId="77777777" w:rsidTr="009F0637">
        <w:tc>
          <w:tcPr>
            <w:tcW w:w="3685" w:type="dxa"/>
            <w:shd w:val="clear" w:color="auto" w:fill="auto"/>
          </w:tcPr>
          <w:p w14:paraId="5B5BCA64" w14:textId="77777777" w:rsidR="001421DE" w:rsidRPr="00B461F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FC57CB">
              <w:rPr>
                <w:sz w:val="18"/>
              </w:rPr>
              <w:t>2017</w:t>
            </w:r>
            <w:r>
              <w:rPr>
                <w:sz w:val="18"/>
              </w:rPr>
              <w:t xml:space="preserve"> год</w:t>
            </w:r>
          </w:p>
        </w:tc>
        <w:tc>
          <w:tcPr>
            <w:tcW w:w="3685" w:type="dxa"/>
            <w:shd w:val="clear" w:color="auto" w:fill="auto"/>
          </w:tcPr>
          <w:p w14:paraId="6B7055E9" w14:textId="77777777" w:rsidR="001421DE" w:rsidRPr="00FC57CB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FC57CB">
              <w:rPr>
                <w:sz w:val="18"/>
              </w:rPr>
              <w:t>9</w:t>
            </w:r>
          </w:p>
        </w:tc>
      </w:tr>
    </w:tbl>
    <w:p w14:paraId="4CAF9C4E" w14:textId="77777777" w:rsidR="001421DE" w:rsidRPr="00CB00E2" w:rsidRDefault="001421DE" w:rsidP="001421DE">
      <w:pPr>
        <w:pStyle w:val="H23G"/>
      </w:pPr>
      <w:r w:rsidRPr="008D7E82">
        <w:tab/>
      </w:r>
      <w:r w:rsidRPr="008D7E82">
        <w:tab/>
      </w:r>
      <w:r>
        <w:t>У</w:t>
      </w:r>
      <w:r w:rsidRPr="00CB00E2">
        <w:t xml:space="preserve">чительская профессия и нехватка </w:t>
      </w:r>
      <w:r>
        <w:t>преподавателей</w:t>
      </w:r>
    </w:p>
    <w:p w14:paraId="080C2CD0" w14:textId="6A2986E2" w:rsidR="001421DE" w:rsidRPr="00AB01DF" w:rsidRDefault="001421DE" w:rsidP="001421DE">
      <w:pPr>
        <w:pStyle w:val="SingleTxtG"/>
        <w:rPr>
          <w:rStyle w:val="SingleTxtGChar"/>
        </w:rPr>
      </w:pPr>
      <w:r w:rsidRPr="00AB01DF">
        <w:rPr>
          <w:rStyle w:val="SingleTxtGChar"/>
        </w:rPr>
        <w:t>30.</w:t>
      </w:r>
      <w:r w:rsidRPr="00AB01DF">
        <w:rPr>
          <w:rStyle w:val="SingleTxtGChar"/>
        </w:rPr>
        <w:tab/>
        <w:t xml:space="preserve">Каждый год в Исландии прогнозируется нехватка учителей на всех уровнях образования, и в </w:t>
      </w:r>
      <w:r>
        <w:rPr>
          <w:rStyle w:val="SingleTxtGChar"/>
        </w:rPr>
        <w:t>этой связи</w:t>
      </w:r>
      <w:r w:rsidRPr="00AB01DF">
        <w:rPr>
          <w:rStyle w:val="SingleTxtGChar"/>
        </w:rPr>
        <w:t xml:space="preserve"> осуществляется широкое сотрудничество между государством, местными властями, профсоюзами учителей и педагогическими учебными заведениями. Исландское правительство отреагировало на надвигающуюся </w:t>
      </w:r>
      <w:r w:rsidRPr="00AB01DF">
        <w:rPr>
          <w:rStyle w:val="SingleTxtGChar"/>
        </w:rPr>
        <w:lastRenderedPageBreak/>
        <w:t>нехватку учителей, приняв конкретные меры, направленные на увеличение числа студентов педагогических учебных заведений, поощрение выпускников к работе в системе образования и поддержку новых сотрудников в сфере преподавания.</w:t>
      </w:r>
      <w:r w:rsidR="0091026B">
        <w:rPr>
          <w:rStyle w:val="SingleTxtGChar"/>
        </w:rPr>
        <w:br/>
      </w:r>
      <w:r w:rsidRPr="00AB01DF">
        <w:rPr>
          <w:rStyle w:val="SingleTxtGChar"/>
        </w:rPr>
        <w:t>В 2008</w:t>
      </w:r>
      <w:r>
        <w:rPr>
          <w:rStyle w:val="SingleTxtGChar"/>
        </w:rPr>
        <w:t>–</w:t>
      </w:r>
      <w:r w:rsidRPr="00AB01DF">
        <w:rPr>
          <w:rStyle w:val="SingleTxtGChar"/>
        </w:rPr>
        <w:t>2018 годах число студентов</w:t>
      </w:r>
      <w:r>
        <w:rPr>
          <w:rStyle w:val="SingleTxtGChar"/>
        </w:rPr>
        <w:t xml:space="preserve"> бакалавриата</w:t>
      </w:r>
      <w:r w:rsidRPr="00AB01DF">
        <w:rPr>
          <w:rStyle w:val="SingleTxtGChar"/>
        </w:rPr>
        <w:t xml:space="preserve">, начинающих </w:t>
      </w:r>
      <w:r>
        <w:rPr>
          <w:rStyle w:val="SingleTxtGChar"/>
        </w:rPr>
        <w:t xml:space="preserve">свое </w:t>
      </w:r>
      <w:r w:rsidRPr="00AB01DF">
        <w:rPr>
          <w:rStyle w:val="SingleTxtGChar"/>
        </w:rPr>
        <w:t>обучение по программам педагогического образования</w:t>
      </w:r>
      <w:r>
        <w:rPr>
          <w:rStyle w:val="SingleTxtGChar"/>
        </w:rPr>
        <w:t xml:space="preserve"> для дошкольных учреждений и </w:t>
      </w:r>
      <w:r w:rsidRPr="005D4D17">
        <w:t>обязательных школ</w:t>
      </w:r>
      <w:r w:rsidRPr="00AB01DF">
        <w:rPr>
          <w:rStyle w:val="SingleTxtGChar"/>
        </w:rPr>
        <w:t>, сократилось на 40</w:t>
      </w:r>
      <w:r w:rsidR="0091026B">
        <w:rPr>
          <w:rStyle w:val="SingleTxtGChar"/>
        </w:rPr>
        <w:t> </w:t>
      </w:r>
      <w:r w:rsidR="009F0637">
        <w:rPr>
          <w:rStyle w:val="SingleTxtGChar"/>
        </w:rPr>
        <w:t>%</w:t>
      </w:r>
      <w:r w:rsidRPr="00AB01DF">
        <w:rPr>
          <w:rStyle w:val="SingleTxtGChar"/>
        </w:rPr>
        <w:t>, и в 2018 году только около 28</w:t>
      </w:r>
      <w:r w:rsidR="0091026B">
        <w:rPr>
          <w:rStyle w:val="SingleTxtGChar"/>
        </w:rPr>
        <w:t> </w:t>
      </w:r>
      <w:r w:rsidRPr="00AB01DF">
        <w:rPr>
          <w:rStyle w:val="SingleTxtGChar"/>
        </w:rPr>
        <w:t xml:space="preserve">% </w:t>
      </w:r>
      <w:r>
        <w:rPr>
          <w:rStyle w:val="SingleTxtGChar"/>
        </w:rPr>
        <w:t>должностей</w:t>
      </w:r>
      <w:r w:rsidRPr="00AB01DF">
        <w:rPr>
          <w:rStyle w:val="SingleTxtGChar"/>
        </w:rPr>
        <w:t xml:space="preserve"> в исландских дошкольных учреждениях </w:t>
      </w:r>
      <w:r w:rsidRPr="00F21B6E">
        <w:rPr>
          <w:rStyle w:val="SingleTxtGChar"/>
        </w:rPr>
        <w:t>в эквиваленте полной занятости</w:t>
      </w:r>
      <w:r w:rsidRPr="00AB01DF">
        <w:rPr>
          <w:rStyle w:val="SingleTxtGChar"/>
        </w:rPr>
        <w:t xml:space="preserve"> были заняты </w:t>
      </w:r>
      <w:r>
        <w:rPr>
          <w:rStyle w:val="SingleTxtGChar"/>
        </w:rPr>
        <w:t>специалистами</w:t>
      </w:r>
      <w:r w:rsidRPr="00AB01DF">
        <w:rPr>
          <w:rStyle w:val="SingleTxtGChar"/>
        </w:rPr>
        <w:t xml:space="preserve"> дошкольного образования. Число инструкторов (</w:t>
      </w:r>
      <w:r>
        <w:rPr>
          <w:rStyle w:val="SingleTxtGChar"/>
        </w:rPr>
        <w:t xml:space="preserve">специалистов </w:t>
      </w:r>
      <w:r w:rsidRPr="00AB01DF">
        <w:rPr>
          <w:rStyle w:val="SingleTxtGChar"/>
        </w:rPr>
        <w:t xml:space="preserve">без педагогической квалификации) в обязательных школах также значительно увеличилось в последние годы. </w:t>
      </w:r>
      <w:r>
        <w:rPr>
          <w:rStyle w:val="SingleTxtGChar"/>
        </w:rPr>
        <w:t>Н</w:t>
      </w:r>
      <w:r w:rsidRPr="00AB01DF">
        <w:rPr>
          <w:rStyle w:val="SingleTxtGChar"/>
        </w:rPr>
        <w:t xml:space="preserve">апример, </w:t>
      </w:r>
      <w:r>
        <w:rPr>
          <w:rStyle w:val="SingleTxtGChar"/>
        </w:rPr>
        <w:t>в</w:t>
      </w:r>
      <w:r w:rsidRPr="00AB01DF">
        <w:rPr>
          <w:rStyle w:val="SingleTxtGChar"/>
        </w:rPr>
        <w:t xml:space="preserve"> результате действий правительства с осени 2019 года студентам последнего года обучения по магистерской программе для получения педагогической квалификации на дошкольном и обязательном </w:t>
      </w:r>
      <w:r>
        <w:rPr>
          <w:rStyle w:val="SingleTxtGChar"/>
        </w:rPr>
        <w:t xml:space="preserve">школьном </w:t>
      </w:r>
      <w:r w:rsidRPr="00AB01DF">
        <w:rPr>
          <w:rStyle w:val="SingleTxtGChar"/>
        </w:rPr>
        <w:t xml:space="preserve">уровне предлагается оплачиваемая стажировка и гранты на обучение. </w:t>
      </w:r>
      <w:r>
        <w:rPr>
          <w:rStyle w:val="SingleTxtGChar"/>
        </w:rPr>
        <w:t xml:space="preserve">В принятом в 2019 году </w:t>
      </w:r>
      <w:r w:rsidRPr="00AB01DF">
        <w:rPr>
          <w:rStyle w:val="SingleTxtGChar"/>
        </w:rPr>
        <w:t>Закон</w:t>
      </w:r>
      <w:r>
        <w:rPr>
          <w:rStyle w:val="SingleTxtGChar"/>
        </w:rPr>
        <w:t>е</w:t>
      </w:r>
      <w:r w:rsidRPr="00AB01DF">
        <w:rPr>
          <w:rStyle w:val="SingleTxtGChar"/>
        </w:rPr>
        <w:t xml:space="preserve"> об образовании и найме учителей и завучей в дошкольных учреждениях, обязательных школах и </w:t>
      </w:r>
      <w:r>
        <w:rPr>
          <w:rStyle w:val="SingleTxtGChar"/>
        </w:rPr>
        <w:t>средних школах второй ступени</w:t>
      </w:r>
      <w:r w:rsidRPr="00AB01DF">
        <w:rPr>
          <w:rStyle w:val="SingleTxtGChar"/>
        </w:rPr>
        <w:t xml:space="preserve"> подчеркивает</w:t>
      </w:r>
      <w:r>
        <w:rPr>
          <w:rStyle w:val="SingleTxtGChar"/>
        </w:rPr>
        <w:t>ся</w:t>
      </w:r>
      <w:r w:rsidRPr="00AB01DF">
        <w:rPr>
          <w:rStyle w:val="SingleTxtGChar"/>
        </w:rPr>
        <w:t xml:space="preserve">, </w:t>
      </w:r>
      <w:r>
        <w:rPr>
          <w:rStyle w:val="SingleTxtGChar"/>
        </w:rPr>
        <w:t>в частности</w:t>
      </w:r>
      <w:r w:rsidRPr="00AB01DF">
        <w:rPr>
          <w:rStyle w:val="SingleTxtGChar"/>
        </w:rPr>
        <w:t xml:space="preserve">, </w:t>
      </w:r>
      <w:r>
        <w:rPr>
          <w:rStyle w:val="SingleTxtGChar"/>
        </w:rPr>
        <w:t xml:space="preserve">такой аспект, как необходимость обеспечения </w:t>
      </w:r>
      <w:r w:rsidRPr="00AB01DF">
        <w:rPr>
          <w:rStyle w:val="SingleTxtGChar"/>
        </w:rPr>
        <w:t>компетентност</w:t>
      </w:r>
      <w:r>
        <w:rPr>
          <w:rStyle w:val="SingleTxtGChar"/>
        </w:rPr>
        <w:t>и</w:t>
      </w:r>
      <w:r w:rsidRPr="00AB01DF">
        <w:rPr>
          <w:rStyle w:val="SingleTxtGChar"/>
        </w:rPr>
        <w:t xml:space="preserve"> и гибкост</w:t>
      </w:r>
      <w:r>
        <w:rPr>
          <w:rStyle w:val="SingleTxtGChar"/>
        </w:rPr>
        <w:t>и</w:t>
      </w:r>
      <w:r w:rsidRPr="00AB01DF">
        <w:rPr>
          <w:rStyle w:val="SingleTxtGChar"/>
        </w:rPr>
        <w:t xml:space="preserve"> в работе учителей на всех школьных уровнях. </w:t>
      </w:r>
      <w:r>
        <w:rPr>
          <w:rStyle w:val="SingleTxtGChar"/>
        </w:rPr>
        <w:t>В настоящее время п</w:t>
      </w:r>
      <w:r w:rsidRPr="00AB01DF">
        <w:rPr>
          <w:rStyle w:val="SingleTxtGChar"/>
        </w:rPr>
        <w:t>ересматривается система поддержки профессионального кадрового развития учителей на всех уровн</w:t>
      </w:r>
      <w:r>
        <w:rPr>
          <w:rStyle w:val="SingleTxtGChar"/>
        </w:rPr>
        <w:t>ях школьного образования</w:t>
      </w:r>
      <w:r w:rsidRPr="00AB01DF">
        <w:rPr>
          <w:rStyle w:val="SingleTxtGChar"/>
        </w:rPr>
        <w:t>.</w:t>
      </w:r>
    </w:p>
    <w:p w14:paraId="561FDE2F" w14:textId="77777777" w:rsidR="001421DE" w:rsidRPr="007F698D" w:rsidRDefault="001421DE" w:rsidP="001421DE">
      <w:pPr>
        <w:pStyle w:val="H23G"/>
      </w:pPr>
      <w:r w:rsidRPr="00AB01DF">
        <w:rPr>
          <w:rFonts w:eastAsiaTheme="minorHAnsi"/>
        </w:rPr>
        <w:tab/>
      </w:r>
      <w:r w:rsidRPr="007F698D">
        <w:rPr>
          <w:rFonts w:eastAsiaTheme="minorHAnsi"/>
        </w:rPr>
        <w:t>7.</w:t>
      </w:r>
      <w:r w:rsidRPr="007F698D">
        <w:rPr>
          <w:rFonts w:eastAsiaTheme="minorHAnsi"/>
        </w:rPr>
        <w:tab/>
      </w:r>
      <w:r>
        <w:t>Занятость</w:t>
      </w:r>
    </w:p>
    <w:p w14:paraId="1F9B9AE0" w14:textId="14B4AAE1" w:rsidR="001421DE" w:rsidRPr="007F698D" w:rsidRDefault="001421DE" w:rsidP="001421DE">
      <w:pPr>
        <w:pStyle w:val="SingleTxtG"/>
      </w:pPr>
      <w:r w:rsidRPr="007F698D">
        <w:t>31.</w:t>
      </w:r>
      <w:r w:rsidRPr="007F698D">
        <w:tab/>
        <w:t xml:space="preserve">После </w:t>
      </w:r>
      <w:r>
        <w:t>краха</w:t>
      </w:r>
      <w:r w:rsidRPr="007F698D">
        <w:t xml:space="preserve"> исландских банков во время экономического кризиса 2008 года ВВП Исландии в 2009 и 2010 годах сократился почти на 10</w:t>
      </w:r>
      <w:r w:rsidR="0091026B">
        <w:t> </w:t>
      </w:r>
      <w:r>
        <w:t>%</w:t>
      </w:r>
      <w:r w:rsidRPr="007F698D">
        <w:t>, курс национальной валюты (кроны) упал почти на 50</w:t>
      </w:r>
      <w:r w:rsidR="0091026B">
        <w:t> </w:t>
      </w:r>
      <w:r>
        <w:t>%</w:t>
      </w:r>
      <w:r w:rsidRPr="007F698D">
        <w:t>, а безработица выросла более чем в четыре раза и достигла своего пика в 2009 году.</w:t>
      </w:r>
    </w:p>
    <w:p w14:paraId="2F914922" w14:textId="77777777" w:rsidR="001421DE" w:rsidRPr="007F698D" w:rsidRDefault="001421DE" w:rsidP="001421DE">
      <w:pPr>
        <w:pStyle w:val="SingleTxtG"/>
      </w:pPr>
      <w:r w:rsidRPr="007F698D">
        <w:t>32.</w:t>
      </w:r>
      <w:r w:rsidRPr="007F698D">
        <w:tab/>
        <w:t>В таблице ниже представлены ежемесячные показатели безработицы в июне каждого года за период 2006</w:t>
      </w:r>
      <w:r>
        <w:t>–</w:t>
      </w:r>
      <w:r w:rsidRPr="007F698D">
        <w:t>2018 годов. Временный всплеск безработицы, наблюдавшийся после 2008 года, был вызван финансовым кризисом, который Исландия пережила в тот го</w:t>
      </w:r>
      <w:r>
        <w:t>д</w:t>
      </w:r>
      <w:r w:rsidRPr="007F698D">
        <w:t>.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1421DE" w:rsidRPr="00465E0F" w14:paraId="1CFE03E4" w14:textId="77777777" w:rsidTr="009F0637">
        <w:trPr>
          <w:tblHeader/>
        </w:trPr>
        <w:tc>
          <w:tcPr>
            <w:tcW w:w="2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AF7B4F" w14:textId="77777777" w:rsidR="001421DE" w:rsidRPr="007F698D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1A7D5C" w14:textId="77777777" w:rsidR="001421DE" w:rsidRPr="007F698D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Итого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480F68" w14:textId="77777777" w:rsidR="001421DE" w:rsidRPr="007F698D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83F294" w14:textId="77777777" w:rsidR="001421DE" w:rsidRPr="007F698D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</w:tr>
      <w:tr w:rsidR="001421DE" w:rsidRPr="00465E0F" w14:paraId="4C57F1E9" w14:textId="77777777" w:rsidTr="009F0637">
        <w:tc>
          <w:tcPr>
            <w:tcW w:w="2336" w:type="dxa"/>
            <w:tcBorders>
              <w:top w:val="single" w:sz="12" w:space="0" w:color="auto"/>
            </w:tcBorders>
            <w:shd w:val="clear" w:color="auto" w:fill="auto"/>
          </w:tcPr>
          <w:p w14:paraId="57E7F980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2006</w:t>
            </w:r>
          </w:p>
        </w:tc>
        <w:tc>
          <w:tcPr>
            <w:tcW w:w="23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95B7BC3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9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A7E6FE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3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55818D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3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5</w:t>
            </w:r>
          </w:p>
        </w:tc>
      </w:tr>
      <w:tr w:rsidR="001421DE" w:rsidRPr="00465E0F" w14:paraId="0A0AE68B" w14:textId="77777777" w:rsidTr="009F0637">
        <w:tc>
          <w:tcPr>
            <w:tcW w:w="2336" w:type="dxa"/>
            <w:shd w:val="clear" w:color="auto" w:fill="auto"/>
          </w:tcPr>
          <w:p w14:paraId="64E862DD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2007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4225B5B7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1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7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3BB909DE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1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4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44BC6210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</w:tr>
      <w:tr w:rsidR="001421DE" w:rsidRPr="00465E0F" w14:paraId="1C750C98" w14:textId="77777777" w:rsidTr="009F0637">
        <w:tc>
          <w:tcPr>
            <w:tcW w:w="2336" w:type="dxa"/>
            <w:shd w:val="clear" w:color="auto" w:fill="auto"/>
          </w:tcPr>
          <w:p w14:paraId="5F3B1718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2008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78F1E130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2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7258D6BC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1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8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5532E481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6</w:t>
            </w:r>
          </w:p>
        </w:tc>
      </w:tr>
      <w:tr w:rsidR="001421DE" w:rsidRPr="00465E0F" w14:paraId="02BE254D" w14:textId="77777777" w:rsidTr="009F0637">
        <w:tc>
          <w:tcPr>
            <w:tcW w:w="2336" w:type="dxa"/>
            <w:shd w:val="clear" w:color="auto" w:fill="auto"/>
          </w:tcPr>
          <w:p w14:paraId="5170F3FE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2009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754D29C4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7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5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2C4843E2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1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6B60FC5B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7</w:t>
            </w:r>
          </w:p>
        </w:tc>
      </w:tr>
      <w:tr w:rsidR="001421DE" w:rsidRPr="00465E0F" w14:paraId="633ED2A5" w14:textId="77777777" w:rsidTr="009F0637">
        <w:tc>
          <w:tcPr>
            <w:tcW w:w="2336" w:type="dxa"/>
            <w:shd w:val="clear" w:color="auto" w:fill="auto"/>
          </w:tcPr>
          <w:p w14:paraId="53A9A05C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2010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2D79DBC4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36F0BFBA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7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4CF80E06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</w:tr>
      <w:tr w:rsidR="001421DE" w:rsidRPr="00465E0F" w14:paraId="662000FE" w14:textId="77777777" w:rsidTr="009F0637">
        <w:tc>
          <w:tcPr>
            <w:tcW w:w="2336" w:type="dxa"/>
            <w:shd w:val="clear" w:color="auto" w:fill="auto"/>
          </w:tcPr>
          <w:p w14:paraId="7C23F54E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2011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0A86AAB9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7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6B503892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5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7F97302C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3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8</w:t>
            </w:r>
          </w:p>
        </w:tc>
      </w:tr>
      <w:tr w:rsidR="001421DE" w:rsidRPr="00465E0F" w14:paraId="6C7B5D92" w14:textId="77777777" w:rsidTr="009F0637">
        <w:tc>
          <w:tcPr>
            <w:tcW w:w="2336" w:type="dxa"/>
            <w:shd w:val="clear" w:color="auto" w:fill="auto"/>
          </w:tcPr>
          <w:p w14:paraId="74D2F799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2012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5C7194ED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2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0C6B3B1E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9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08C79A69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6</w:t>
            </w:r>
          </w:p>
        </w:tc>
      </w:tr>
      <w:tr w:rsidR="001421DE" w:rsidRPr="00465E0F" w14:paraId="5AC5FC41" w14:textId="77777777" w:rsidTr="009F0637">
        <w:tc>
          <w:tcPr>
            <w:tcW w:w="2336" w:type="dxa"/>
            <w:shd w:val="clear" w:color="auto" w:fill="auto"/>
          </w:tcPr>
          <w:p w14:paraId="53C1A96B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2013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478D3F9E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4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10CE70C2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7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5AC88C94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1</w:t>
            </w:r>
          </w:p>
        </w:tc>
      </w:tr>
      <w:tr w:rsidR="001421DE" w:rsidRPr="00465E0F" w14:paraId="30084F81" w14:textId="77777777" w:rsidTr="009F0637">
        <w:tc>
          <w:tcPr>
            <w:tcW w:w="2336" w:type="dxa"/>
            <w:shd w:val="clear" w:color="auto" w:fill="auto"/>
          </w:tcPr>
          <w:p w14:paraId="786B386E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2014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4460C69A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6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4FAFD87D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5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28110562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7</w:t>
            </w:r>
          </w:p>
        </w:tc>
      </w:tr>
      <w:tr w:rsidR="001421DE" w:rsidRPr="00465E0F" w14:paraId="56FE9A48" w14:textId="77777777" w:rsidTr="009F0637">
        <w:tc>
          <w:tcPr>
            <w:tcW w:w="2336" w:type="dxa"/>
            <w:shd w:val="clear" w:color="auto" w:fill="auto"/>
          </w:tcPr>
          <w:p w14:paraId="49DEC59B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2015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024F9890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9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429C8A34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3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6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0A6EC816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1</w:t>
            </w:r>
          </w:p>
        </w:tc>
      </w:tr>
      <w:tr w:rsidR="001421DE" w:rsidRPr="00465E0F" w14:paraId="71145BC0" w14:textId="77777777" w:rsidTr="009F0637">
        <w:tc>
          <w:tcPr>
            <w:tcW w:w="2336" w:type="dxa"/>
            <w:shd w:val="clear" w:color="auto" w:fill="auto"/>
          </w:tcPr>
          <w:p w14:paraId="00718F08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2016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1F88D557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2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5F6D1D42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1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78084A39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3</w:t>
            </w:r>
          </w:p>
        </w:tc>
      </w:tr>
      <w:tr w:rsidR="001421DE" w:rsidRPr="00465E0F" w14:paraId="09B20A15" w14:textId="77777777" w:rsidTr="009F0637">
        <w:tc>
          <w:tcPr>
            <w:tcW w:w="2336" w:type="dxa"/>
            <w:shd w:val="clear" w:color="auto" w:fill="auto"/>
          </w:tcPr>
          <w:p w14:paraId="3510B615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2017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5D261BAB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3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1A00595F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1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8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1A715AB8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9</w:t>
            </w:r>
          </w:p>
        </w:tc>
      </w:tr>
      <w:tr w:rsidR="001421DE" w:rsidRPr="00465E0F" w14:paraId="29E301BF" w14:textId="77777777" w:rsidTr="009F0637">
        <w:tc>
          <w:tcPr>
            <w:tcW w:w="2336" w:type="dxa"/>
            <w:shd w:val="clear" w:color="auto" w:fill="auto"/>
          </w:tcPr>
          <w:p w14:paraId="0E3974D0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465E0F">
              <w:rPr>
                <w:sz w:val="18"/>
              </w:rPr>
              <w:t>2018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4D431758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3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1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21E36542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3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5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2BB06A19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6</w:t>
            </w:r>
          </w:p>
        </w:tc>
      </w:tr>
    </w:tbl>
    <w:p w14:paraId="04C6CCDD" w14:textId="4F7B5ADF" w:rsidR="001421DE" w:rsidRPr="00533C62" w:rsidRDefault="001421DE" w:rsidP="001421DE">
      <w:pPr>
        <w:pStyle w:val="SingleTxtG"/>
        <w:spacing w:before="240"/>
      </w:pPr>
      <w:r w:rsidRPr="00533C62">
        <w:t>33.</w:t>
      </w:r>
      <w:r w:rsidRPr="00533C62">
        <w:tab/>
        <w:t>1396 иностранных граждан</w:t>
      </w:r>
      <w:r>
        <w:t xml:space="preserve">, </w:t>
      </w:r>
      <w:r w:rsidRPr="00533C62">
        <w:t>или 4,6</w:t>
      </w:r>
      <w:r w:rsidR="0091026B">
        <w:t> </w:t>
      </w:r>
      <w:r>
        <w:t>%</w:t>
      </w:r>
      <w:r w:rsidRPr="00533C62">
        <w:t xml:space="preserve"> от общей численности </w:t>
      </w:r>
      <w:r>
        <w:t xml:space="preserve">иностранцев, проживающих </w:t>
      </w:r>
      <w:r w:rsidRPr="00533C62">
        <w:t>в Исландии</w:t>
      </w:r>
      <w:r>
        <w:t>,</w:t>
      </w:r>
      <w:r w:rsidRPr="00533C62">
        <w:t xml:space="preserve"> </w:t>
      </w:r>
      <w:r>
        <w:t>являлись</w:t>
      </w:r>
      <w:r w:rsidRPr="00533C62">
        <w:t xml:space="preserve"> безработными в мае 2018 года. Это </w:t>
      </w:r>
      <w:r>
        <w:t>составило</w:t>
      </w:r>
      <w:r w:rsidRPr="00533C62">
        <w:t xml:space="preserve"> 31</w:t>
      </w:r>
      <w:r w:rsidR="0091026B">
        <w:t> </w:t>
      </w:r>
      <w:r>
        <w:t>%</w:t>
      </w:r>
      <w:r w:rsidRPr="00533C62">
        <w:t xml:space="preserve"> от </w:t>
      </w:r>
      <w:r>
        <w:t>общей численности</w:t>
      </w:r>
      <w:r w:rsidRPr="00533C62">
        <w:t xml:space="preserve"> безработных в Исландии. </w:t>
      </w:r>
    </w:p>
    <w:p w14:paraId="59ADF0E8" w14:textId="77777777" w:rsidR="001421DE" w:rsidRPr="000B6F58" w:rsidRDefault="001421DE" w:rsidP="001421DE">
      <w:pPr>
        <w:pStyle w:val="H23G"/>
      </w:pPr>
      <w:r w:rsidRPr="00533C62">
        <w:rPr>
          <w:rFonts w:eastAsiaTheme="minorHAnsi"/>
        </w:rPr>
        <w:tab/>
      </w:r>
      <w:r w:rsidRPr="000B6F58">
        <w:rPr>
          <w:rFonts w:eastAsiaTheme="minorHAnsi"/>
        </w:rPr>
        <w:t>8.</w:t>
      </w:r>
      <w:r w:rsidRPr="000B6F58">
        <w:rPr>
          <w:rFonts w:eastAsiaTheme="minorHAnsi"/>
        </w:rPr>
        <w:tab/>
      </w:r>
      <w:r w:rsidRPr="000B6F58">
        <w:t>Доля предоставленной международной помощи по отношению к ВНД</w:t>
      </w:r>
    </w:p>
    <w:p w14:paraId="00FFDE16" w14:textId="77777777" w:rsidR="001421DE" w:rsidRPr="000B6F58" w:rsidRDefault="001421DE" w:rsidP="001421DE">
      <w:pPr>
        <w:pStyle w:val="SingleTxtG"/>
      </w:pPr>
      <w:r w:rsidRPr="000B6F58">
        <w:t>34.</w:t>
      </w:r>
      <w:r w:rsidRPr="000B6F58">
        <w:tab/>
        <w:t xml:space="preserve">Сотрудничество в целях развития, направленное на продвижение прав человека, финансируется по различным </w:t>
      </w:r>
      <w:r>
        <w:t>статьям</w:t>
      </w:r>
      <w:r w:rsidRPr="000B6F58">
        <w:t xml:space="preserve"> бюджета. Дополнительн</w:t>
      </w:r>
      <w:r>
        <w:t>ая</w:t>
      </w:r>
      <w:r w:rsidRPr="000B6F58">
        <w:t xml:space="preserve"> информаци</w:t>
      </w:r>
      <w:r>
        <w:t>я</w:t>
      </w:r>
      <w:r w:rsidRPr="000B6F58">
        <w:t xml:space="preserve"> о сотрудничестве Исландии в </w:t>
      </w:r>
      <w:r>
        <w:t xml:space="preserve">целях </w:t>
      </w:r>
      <w:r w:rsidRPr="000B6F58">
        <w:t xml:space="preserve">развития </w:t>
      </w:r>
      <w:r>
        <w:t>содержится</w:t>
      </w:r>
      <w:r w:rsidRPr="000B6F58">
        <w:t xml:space="preserve"> в </w:t>
      </w:r>
      <w:r>
        <w:t>разделе</w:t>
      </w:r>
      <w:r w:rsidRPr="000B6F58">
        <w:t xml:space="preserve"> C, подраздел k).</w:t>
      </w:r>
    </w:p>
    <w:p w14:paraId="72F79162" w14:textId="77777777" w:rsidR="001421DE" w:rsidRPr="00807A0B" w:rsidRDefault="001421DE" w:rsidP="001421DE">
      <w:pPr>
        <w:pStyle w:val="H1G"/>
      </w:pPr>
      <w:r w:rsidRPr="000B6F58">
        <w:rPr>
          <w:rFonts w:eastAsiaTheme="minorHAnsi"/>
        </w:rPr>
        <w:lastRenderedPageBreak/>
        <w:tab/>
      </w:r>
      <w:r w:rsidRPr="007110FA">
        <w:rPr>
          <w:rFonts w:eastAsiaTheme="minorHAnsi"/>
        </w:rPr>
        <w:t>B</w:t>
      </w:r>
      <w:r w:rsidRPr="00807A0B">
        <w:rPr>
          <w:rFonts w:eastAsiaTheme="minorHAnsi"/>
        </w:rPr>
        <w:t>.</w:t>
      </w:r>
      <w:r w:rsidRPr="00807A0B">
        <w:rPr>
          <w:rFonts w:eastAsiaTheme="minorHAnsi"/>
        </w:rPr>
        <w:tab/>
      </w:r>
      <w:r>
        <w:t>Конституционная, политическая и правовая структура государства</w:t>
      </w:r>
    </w:p>
    <w:p w14:paraId="1E9160EE" w14:textId="77777777" w:rsidR="001421DE" w:rsidRPr="00807A0B" w:rsidRDefault="001421DE" w:rsidP="001421DE">
      <w:pPr>
        <w:pStyle w:val="H23G"/>
      </w:pPr>
      <w:r w:rsidRPr="00807A0B">
        <w:rPr>
          <w:rFonts w:eastAsiaTheme="minorHAnsi"/>
        </w:rPr>
        <w:tab/>
        <w:t>1.</w:t>
      </w:r>
      <w:r w:rsidRPr="00807A0B">
        <w:rPr>
          <w:rFonts w:eastAsiaTheme="minorHAnsi"/>
        </w:rPr>
        <w:tab/>
      </w:r>
      <w:r>
        <w:t>Форма правления</w:t>
      </w:r>
    </w:p>
    <w:p w14:paraId="4A4040EF" w14:textId="77777777" w:rsidR="001421DE" w:rsidRPr="00807A0B" w:rsidRDefault="001421DE" w:rsidP="001421DE">
      <w:pPr>
        <w:pStyle w:val="SingleTxtG"/>
      </w:pPr>
      <w:r w:rsidRPr="00807A0B">
        <w:t>35.</w:t>
      </w:r>
      <w:r w:rsidRPr="00807A0B">
        <w:tab/>
        <w:t xml:space="preserve">Исландия является представительной демократией и парламентской республикой. Согласно Конституции Исландии государственную власть осуществляют </w:t>
      </w:r>
      <w:r>
        <w:t>А</w:t>
      </w:r>
      <w:r w:rsidRPr="00807A0B">
        <w:t xml:space="preserve">льтинг (исландский парламент), президент Исландии, правительство и судебные органы. Законодательную власть совместно осуществляют парламент и президент, а исполнительную власть </w:t>
      </w:r>
      <w:r>
        <w:t>—</w:t>
      </w:r>
      <w:r w:rsidRPr="00807A0B">
        <w:t xml:space="preserve"> президент и правительство. Осуществление судебной власти возложено на судебную систем</w:t>
      </w:r>
      <w:r>
        <w:t>у</w:t>
      </w:r>
      <w:r w:rsidRPr="00807A0B">
        <w:t xml:space="preserve">. </w:t>
      </w:r>
    </w:p>
    <w:p w14:paraId="1E07ECB0" w14:textId="77777777" w:rsidR="001421DE" w:rsidRPr="007D0C8E" w:rsidRDefault="001421DE" w:rsidP="001421DE">
      <w:pPr>
        <w:pStyle w:val="H23G"/>
      </w:pPr>
      <w:r w:rsidRPr="00807A0B">
        <w:rPr>
          <w:rFonts w:eastAsiaTheme="minorHAnsi"/>
        </w:rPr>
        <w:tab/>
      </w:r>
      <w:r w:rsidRPr="007D0C8E">
        <w:rPr>
          <w:rFonts w:eastAsiaTheme="minorHAnsi"/>
        </w:rPr>
        <w:t>2.</w:t>
      </w:r>
      <w:r w:rsidRPr="007D0C8E">
        <w:rPr>
          <w:rFonts w:eastAsiaTheme="minorHAnsi"/>
        </w:rPr>
        <w:tab/>
      </w:r>
      <w:r w:rsidRPr="007D0C8E">
        <w:t>Демократия, политические партии и избирательная систем</w:t>
      </w:r>
      <w:r>
        <w:t>а</w:t>
      </w:r>
    </w:p>
    <w:p w14:paraId="310FE9F0" w14:textId="7A934184" w:rsidR="001421DE" w:rsidRPr="001955DD" w:rsidRDefault="001421DE" w:rsidP="001421DE">
      <w:pPr>
        <w:pStyle w:val="SingleTxtG"/>
      </w:pPr>
      <w:r w:rsidRPr="001955DD">
        <w:t>36.</w:t>
      </w:r>
      <w:r w:rsidRPr="001955DD">
        <w:tab/>
        <w:t xml:space="preserve">Законодательным собранием Исландии является </w:t>
      </w:r>
      <w:r>
        <w:t>А</w:t>
      </w:r>
      <w:r w:rsidRPr="001955DD">
        <w:t xml:space="preserve">льтинг. </w:t>
      </w:r>
      <w:r>
        <w:t>В состав А</w:t>
      </w:r>
      <w:r w:rsidRPr="001955DD">
        <w:t>льтинг</w:t>
      </w:r>
      <w:r>
        <w:t>а</w:t>
      </w:r>
      <w:r w:rsidRPr="001955DD">
        <w:t xml:space="preserve"> </w:t>
      </w:r>
      <w:r>
        <w:t>входит</w:t>
      </w:r>
      <w:r w:rsidRPr="001955DD">
        <w:t xml:space="preserve"> 63 депутат</w:t>
      </w:r>
      <w:r>
        <w:t>а</w:t>
      </w:r>
      <w:r w:rsidRPr="001955DD">
        <w:t xml:space="preserve">, </w:t>
      </w:r>
      <w:r>
        <w:t xml:space="preserve">которые </w:t>
      </w:r>
      <w:r w:rsidRPr="001955DD">
        <w:t>избира</w:t>
      </w:r>
      <w:r>
        <w:t>ются</w:t>
      </w:r>
      <w:r w:rsidRPr="001955DD">
        <w:t xml:space="preserve"> на четыре</w:t>
      </w:r>
      <w:r>
        <w:t>хлетний срок</w:t>
      </w:r>
      <w:r w:rsidRPr="001955DD">
        <w:t xml:space="preserve"> и представляю</w:t>
      </w:r>
      <w:r>
        <w:t>т</w:t>
      </w:r>
      <w:r w:rsidRPr="001955DD">
        <w:t xml:space="preserve"> шесть избирательных округов. На всеобщих выборах</w:t>
      </w:r>
      <w:r>
        <w:t>, состоявшихся</w:t>
      </w:r>
      <w:r w:rsidRPr="001955DD">
        <w:t xml:space="preserve"> в октябре 2017 года</w:t>
      </w:r>
      <w:r>
        <w:t>,</w:t>
      </w:r>
      <w:r w:rsidRPr="001955DD">
        <w:t xml:space="preserve"> в</w:t>
      </w:r>
      <w:r w:rsidR="0091026B">
        <w:t> </w:t>
      </w:r>
      <w:r w:rsidRPr="001955DD">
        <w:t xml:space="preserve">парламент были избраны 24 женщины и 39 мужчин. Спикер </w:t>
      </w:r>
      <w:r>
        <w:t>А</w:t>
      </w:r>
      <w:r w:rsidRPr="001955DD">
        <w:t xml:space="preserve">льтинга несет главную ответственность за обеспечение соблюдения конституционных положений, касающихся </w:t>
      </w:r>
      <w:r>
        <w:t>А</w:t>
      </w:r>
      <w:r w:rsidRPr="001955DD">
        <w:t xml:space="preserve">льтинга и его правил процедуры. </w:t>
      </w:r>
    </w:p>
    <w:p w14:paraId="4A8E7966" w14:textId="77777777" w:rsidR="001421DE" w:rsidRPr="00151FBF" w:rsidRDefault="001421DE" w:rsidP="001421DE">
      <w:pPr>
        <w:pStyle w:val="SingleTxtG"/>
      </w:pPr>
      <w:r w:rsidRPr="00151FBF">
        <w:t>37.</w:t>
      </w:r>
      <w:r w:rsidRPr="00151FBF">
        <w:tab/>
        <w:t xml:space="preserve">Выборы в </w:t>
      </w:r>
      <w:r>
        <w:t>А</w:t>
      </w:r>
      <w:r w:rsidRPr="00151FBF">
        <w:t xml:space="preserve">льтинг проводятся </w:t>
      </w:r>
      <w:r>
        <w:t>один раз в четыре</w:t>
      </w:r>
      <w:r w:rsidRPr="00151FBF">
        <w:t xml:space="preserve"> год. В настоящее время </w:t>
      </w:r>
      <w:r>
        <w:t>в</w:t>
      </w:r>
      <w:r w:rsidRPr="00151FBF">
        <w:t xml:space="preserve">озраст, дающий право на участие в голосовании, составляет 18 лет. Право голоса имеют все граждане Исландии, достигшие 18-летнего возраста. Они также имеют право выставлять свою кандидатуру на выборах, если у них безупречная репутация. Избирательная система Исландии </w:t>
      </w:r>
      <w:r w:rsidRPr="00962BEA">
        <w:t>основана на принципах прямых выборов и пропорционального представительства в многомандатных избирательных округах</w:t>
      </w:r>
      <w:r w:rsidRPr="00151FBF">
        <w:t xml:space="preserve">. </w:t>
      </w:r>
    </w:p>
    <w:p w14:paraId="56D41665" w14:textId="0E19C8BA" w:rsidR="001421DE" w:rsidRPr="00962BEA" w:rsidRDefault="001421DE" w:rsidP="001421DE">
      <w:pPr>
        <w:pStyle w:val="SingleTxtG"/>
        <w:spacing w:after="240"/>
      </w:pPr>
      <w:r w:rsidRPr="00962BEA">
        <w:t>38.</w:t>
      </w:r>
      <w:r w:rsidRPr="00962BEA">
        <w:tab/>
        <w:t xml:space="preserve">По состоянию на октябрь 2017 года в </w:t>
      </w:r>
      <w:r>
        <w:t>А</w:t>
      </w:r>
      <w:r w:rsidRPr="00962BEA">
        <w:t xml:space="preserve">льтинге </w:t>
      </w:r>
      <w:r>
        <w:t xml:space="preserve">были </w:t>
      </w:r>
      <w:r w:rsidRPr="00962BEA">
        <w:t xml:space="preserve">представлены </w:t>
      </w:r>
      <w:r w:rsidR="0091026B">
        <w:t>8 </w:t>
      </w:r>
      <w:r w:rsidRPr="00962BEA">
        <w:t xml:space="preserve">политических партий (Партия центра </w:t>
      </w:r>
      <w:r>
        <w:t>—</w:t>
      </w:r>
      <w:r w:rsidRPr="00962BEA">
        <w:t xml:space="preserve"> </w:t>
      </w:r>
      <w:r w:rsidR="0091026B">
        <w:t>7</w:t>
      </w:r>
      <w:r w:rsidRPr="00962BEA">
        <w:t xml:space="preserve"> членов, Партия независимости </w:t>
      </w:r>
      <w:r>
        <w:t>—</w:t>
      </w:r>
      <w:r w:rsidRPr="00962BEA">
        <w:t xml:space="preserve"> 16</w:t>
      </w:r>
      <w:r w:rsidR="0091026B">
        <w:t> </w:t>
      </w:r>
      <w:r w:rsidRPr="00962BEA">
        <w:t xml:space="preserve">членов, Левое зеленое движение </w:t>
      </w:r>
      <w:r>
        <w:t>—</w:t>
      </w:r>
      <w:r w:rsidRPr="00962BEA">
        <w:t xml:space="preserve"> 11 членов, Народная партия </w:t>
      </w:r>
      <w:r>
        <w:t>—</w:t>
      </w:r>
      <w:r w:rsidRPr="00962BEA">
        <w:t xml:space="preserve"> </w:t>
      </w:r>
      <w:r w:rsidR="0091026B">
        <w:t>4</w:t>
      </w:r>
      <w:r w:rsidRPr="00962BEA">
        <w:t xml:space="preserve"> члена, Пиратская партия </w:t>
      </w:r>
      <w:r>
        <w:t>—</w:t>
      </w:r>
      <w:r w:rsidRPr="00962BEA">
        <w:t xml:space="preserve"> </w:t>
      </w:r>
      <w:r w:rsidR="0091026B">
        <w:t>6</w:t>
      </w:r>
      <w:r w:rsidRPr="00962BEA">
        <w:t xml:space="preserve"> членов, Прогрессивная партия </w:t>
      </w:r>
      <w:r>
        <w:t>—</w:t>
      </w:r>
      <w:r w:rsidRPr="00962BEA">
        <w:t xml:space="preserve"> </w:t>
      </w:r>
      <w:r w:rsidR="0091026B">
        <w:t>8</w:t>
      </w:r>
      <w:r w:rsidRPr="00962BEA">
        <w:t xml:space="preserve"> членов, Партия реформ </w:t>
      </w:r>
      <w:r>
        <w:t>—</w:t>
      </w:r>
      <w:r w:rsidRPr="00962BEA">
        <w:t xml:space="preserve"> </w:t>
      </w:r>
      <w:r w:rsidR="0091026B">
        <w:t>4</w:t>
      </w:r>
      <w:r w:rsidRPr="00962BEA">
        <w:t xml:space="preserve"> члена и Социал-демократический альянс </w:t>
      </w:r>
      <w:r>
        <w:t xml:space="preserve">— </w:t>
      </w:r>
      <w:r w:rsidR="0091026B">
        <w:t>7</w:t>
      </w:r>
      <w:r w:rsidRPr="00962BEA">
        <w:t xml:space="preserve"> членов). В таблице ниже показано распределение мест в Альтинге по партиям.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7"/>
      </w:tblGrid>
      <w:tr w:rsidR="001421DE" w:rsidRPr="00465E0F" w14:paraId="66C55704" w14:textId="77777777" w:rsidTr="009F0637">
        <w:trPr>
          <w:tblHeader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C0074" w14:textId="77777777" w:rsidR="001421DE" w:rsidRPr="00815FA5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Политическая партия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5A1ADC" w14:textId="77777777" w:rsidR="001421DE" w:rsidRPr="00815FA5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мест</w:t>
            </w:r>
          </w:p>
        </w:tc>
      </w:tr>
      <w:tr w:rsidR="001421DE" w:rsidRPr="00465E0F" w14:paraId="424D6A85" w14:textId="77777777" w:rsidTr="009F0637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3BA82047" w14:textId="77777777" w:rsidR="001421DE" w:rsidRPr="008C466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24"/>
              </w:rPr>
            </w:pPr>
            <w:r w:rsidRPr="008C466E">
              <w:rPr>
                <w:sz w:val="18"/>
                <w:szCs w:val="24"/>
              </w:rPr>
              <w:t>Народная партия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BEB05E1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</w:t>
            </w:r>
          </w:p>
        </w:tc>
      </w:tr>
      <w:tr w:rsidR="001421DE" w:rsidRPr="00465E0F" w14:paraId="2448FDFC" w14:textId="77777777" w:rsidTr="009F0637">
        <w:tc>
          <w:tcPr>
            <w:tcW w:w="3685" w:type="dxa"/>
            <w:shd w:val="clear" w:color="auto" w:fill="auto"/>
          </w:tcPr>
          <w:p w14:paraId="2EFC4BBB" w14:textId="77777777" w:rsidR="001421DE" w:rsidRPr="008C466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24"/>
              </w:rPr>
            </w:pPr>
            <w:r w:rsidRPr="008C466E">
              <w:rPr>
                <w:sz w:val="18"/>
                <w:szCs w:val="24"/>
              </w:rPr>
              <w:t>Партия независимости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FF20F7D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16</w:t>
            </w:r>
          </w:p>
        </w:tc>
      </w:tr>
      <w:tr w:rsidR="001421DE" w:rsidRPr="00465E0F" w14:paraId="22F57913" w14:textId="77777777" w:rsidTr="009F0637">
        <w:tc>
          <w:tcPr>
            <w:tcW w:w="3685" w:type="dxa"/>
            <w:shd w:val="clear" w:color="auto" w:fill="auto"/>
          </w:tcPr>
          <w:p w14:paraId="1F4482A4" w14:textId="77777777" w:rsidR="001421DE" w:rsidRPr="008C466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24"/>
              </w:rPr>
            </w:pPr>
            <w:r w:rsidRPr="008C466E">
              <w:rPr>
                <w:sz w:val="18"/>
                <w:szCs w:val="24"/>
              </w:rPr>
              <w:t>Прогрессивная партия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549C1B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8</w:t>
            </w:r>
          </w:p>
        </w:tc>
      </w:tr>
      <w:tr w:rsidR="001421DE" w:rsidRPr="00465E0F" w14:paraId="78CE0155" w14:textId="77777777" w:rsidTr="009F0637">
        <w:tc>
          <w:tcPr>
            <w:tcW w:w="3685" w:type="dxa"/>
            <w:shd w:val="clear" w:color="auto" w:fill="auto"/>
          </w:tcPr>
          <w:p w14:paraId="3E328965" w14:textId="77777777" w:rsidR="001421DE" w:rsidRPr="008C466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24"/>
              </w:rPr>
            </w:pPr>
            <w:r w:rsidRPr="008C466E">
              <w:rPr>
                <w:sz w:val="18"/>
                <w:szCs w:val="24"/>
              </w:rPr>
              <w:t>Партия центра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3CDCA13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7</w:t>
            </w:r>
          </w:p>
        </w:tc>
      </w:tr>
      <w:tr w:rsidR="001421DE" w:rsidRPr="00465E0F" w14:paraId="5CCFCEAA" w14:textId="77777777" w:rsidTr="009F0637">
        <w:tc>
          <w:tcPr>
            <w:tcW w:w="3685" w:type="dxa"/>
            <w:shd w:val="clear" w:color="auto" w:fill="auto"/>
          </w:tcPr>
          <w:p w14:paraId="12161032" w14:textId="77777777" w:rsidR="001421DE" w:rsidRPr="008C466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24"/>
              </w:rPr>
            </w:pPr>
            <w:r w:rsidRPr="008C466E">
              <w:rPr>
                <w:sz w:val="18"/>
                <w:szCs w:val="24"/>
              </w:rPr>
              <w:t>Партия реформ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377FA72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</w:t>
            </w:r>
          </w:p>
        </w:tc>
      </w:tr>
      <w:tr w:rsidR="001421DE" w:rsidRPr="00465E0F" w14:paraId="74B2B1F1" w14:textId="77777777" w:rsidTr="009F0637">
        <w:tc>
          <w:tcPr>
            <w:tcW w:w="3685" w:type="dxa"/>
            <w:shd w:val="clear" w:color="auto" w:fill="auto"/>
          </w:tcPr>
          <w:p w14:paraId="2B38354A" w14:textId="77777777" w:rsidR="001421DE" w:rsidRPr="008C466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24"/>
              </w:rPr>
            </w:pPr>
            <w:r w:rsidRPr="008C466E">
              <w:rPr>
                <w:sz w:val="18"/>
                <w:szCs w:val="24"/>
              </w:rPr>
              <w:t>Пиратская партия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6611015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</w:t>
            </w:r>
          </w:p>
        </w:tc>
      </w:tr>
      <w:tr w:rsidR="001421DE" w:rsidRPr="00465E0F" w14:paraId="5C35990D" w14:textId="77777777" w:rsidTr="009F0637">
        <w:tc>
          <w:tcPr>
            <w:tcW w:w="3685" w:type="dxa"/>
            <w:shd w:val="clear" w:color="auto" w:fill="auto"/>
          </w:tcPr>
          <w:p w14:paraId="06617339" w14:textId="77777777" w:rsidR="001421DE" w:rsidRPr="008C466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24"/>
              </w:rPr>
            </w:pPr>
            <w:r w:rsidRPr="008C466E">
              <w:rPr>
                <w:sz w:val="18"/>
                <w:szCs w:val="24"/>
              </w:rPr>
              <w:t>Социал-демократический альянс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38E112B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7</w:t>
            </w:r>
          </w:p>
        </w:tc>
      </w:tr>
      <w:tr w:rsidR="001421DE" w:rsidRPr="00465E0F" w14:paraId="55430E1B" w14:textId="77777777" w:rsidTr="009F0637">
        <w:tc>
          <w:tcPr>
            <w:tcW w:w="3685" w:type="dxa"/>
            <w:shd w:val="clear" w:color="auto" w:fill="auto"/>
          </w:tcPr>
          <w:p w14:paraId="0F3D8049" w14:textId="77777777" w:rsidR="001421DE" w:rsidRPr="008C466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24"/>
              </w:rPr>
            </w:pPr>
            <w:r w:rsidRPr="008C466E">
              <w:rPr>
                <w:sz w:val="18"/>
                <w:szCs w:val="24"/>
              </w:rPr>
              <w:t>Левое зеленое движение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56F2DF6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11</w:t>
            </w:r>
          </w:p>
        </w:tc>
      </w:tr>
    </w:tbl>
    <w:p w14:paraId="0881168D" w14:textId="6D7FE397" w:rsidR="001421DE" w:rsidRPr="008C466E" w:rsidRDefault="001421DE" w:rsidP="001421DE">
      <w:pPr>
        <w:pStyle w:val="H4G"/>
      </w:pPr>
      <w:r w:rsidRPr="00E211D8">
        <w:tab/>
      </w:r>
      <w:r w:rsidRPr="00E211D8">
        <w:tab/>
      </w:r>
      <w:r w:rsidRPr="008C466E">
        <w:t xml:space="preserve">В таблице ниже </w:t>
      </w:r>
      <w:r>
        <w:t>отражена</w:t>
      </w:r>
      <w:r w:rsidRPr="008C466E">
        <w:t xml:space="preserve"> процент</w:t>
      </w:r>
      <w:r>
        <w:t>ная доля</w:t>
      </w:r>
      <w:r w:rsidRPr="008C466E">
        <w:t xml:space="preserve"> мужчин и женщин</w:t>
      </w:r>
      <w:r>
        <w:t>, представленных</w:t>
      </w:r>
      <w:r w:rsidRPr="008C466E">
        <w:t xml:space="preserve"> в</w:t>
      </w:r>
      <w:r w:rsidR="0091026B">
        <w:t> </w:t>
      </w:r>
      <w:r>
        <w:t>А</w:t>
      </w:r>
      <w:r w:rsidRPr="008C466E">
        <w:t>льтинге и на различных влиятельных должностях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04"/>
        <w:gridCol w:w="1204"/>
      </w:tblGrid>
      <w:tr w:rsidR="001421DE" w:rsidRPr="00465E0F" w14:paraId="1A2F90B1" w14:textId="77777777" w:rsidTr="0017206F">
        <w:trPr>
          <w:tblHeader/>
        </w:trPr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4AD28C" w14:textId="77777777" w:rsidR="001421DE" w:rsidRPr="00465E0F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C466E">
              <w:rPr>
                <w:i/>
                <w:sz w:val="16"/>
              </w:rPr>
              <w:t>Учреждение/должность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7C2EF5" w14:textId="77777777" w:rsidR="001421DE" w:rsidRPr="008C466E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224EA3" w14:textId="77777777" w:rsidR="001421DE" w:rsidRPr="008C466E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</w:tr>
      <w:tr w:rsidR="001421DE" w:rsidRPr="00465E0F" w14:paraId="5C795951" w14:textId="77777777" w:rsidTr="0017206F"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2DCEA919" w14:textId="77777777" w:rsidR="001421DE" w:rsidRPr="008C466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8C466E">
              <w:rPr>
                <w:sz w:val="18"/>
                <w:szCs w:val="18"/>
              </w:rPr>
              <w:t>Альтинг, кандидаты, 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C39F2E7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6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6288B6C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55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4</w:t>
            </w:r>
          </w:p>
        </w:tc>
      </w:tr>
      <w:tr w:rsidR="001421DE" w:rsidRPr="00465E0F" w14:paraId="311F14F5" w14:textId="77777777" w:rsidTr="0017206F">
        <w:tc>
          <w:tcPr>
            <w:tcW w:w="4962" w:type="dxa"/>
            <w:shd w:val="clear" w:color="auto" w:fill="auto"/>
          </w:tcPr>
          <w:p w14:paraId="36646346" w14:textId="77777777" w:rsidR="001421DE" w:rsidRPr="008C466E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8C466E">
              <w:rPr>
                <w:sz w:val="18"/>
                <w:szCs w:val="18"/>
              </w:rPr>
              <w:t>Альтинг, избранные представители, 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44414F05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38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1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18813D73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61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9</w:t>
            </w:r>
          </w:p>
        </w:tc>
      </w:tr>
      <w:tr w:rsidR="001421DE" w:rsidRPr="00465E0F" w14:paraId="5A743E87" w14:textId="77777777" w:rsidTr="0017206F">
        <w:tc>
          <w:tcPr>
            <w:tcW w:w="4962" w:type="dxa"/>
            <w:shd w:val="clear" w:color="auto" w:fill="auto"/>
          </w:tcPr>
          <w:p w14:paraId="1073CCFB" w14:textId="77777777" w:rsidR="001421DE" w:rsidRPr="00D54BE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54BEB">
              <w:rPr>
                <w:sz w:val="18"/>
                <w:szCs w:val="18"/>
              </w:rPr>
              <w:t>равительственные министры</w:t>
            </w:r>
            <w:r w:rsidRPr="008C466E">
              <w:rPr>
                <w:sz w:val="18"/>
                <w:szCs w:val="18"/>
              </w:rPr>
              <w:t>, 2018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458B61B8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45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5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0F30B3F4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5</w:t>
            </w:r>
          </w:p>
        </w:tc>
      </w:tr>
      <w:tr w:rsidR="001421DE" w:rsidRPr="00465E0F" w14:paraId="2CB15E33" w14:textId="77777777" w:rsidTr="0017206F">
        <w:tc>
          <w:tcPr>
            <w:tcW w:w="4962" w:type="dxa"/>
            <w:shd w:val="clear" w:color="auto" w:fill="auto"/>
          </w:tcPr>
          <w:p w14:paraId="388FA54C" w14:textId="77777777" w:rsidR="001421DE" w:rsidRPr="00D54BE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54BEB">
              <w:rPr>
                <w:sz w:val="18"/>
                <w:szCs w:val="18"/>
              </w:rPr>
              <w:t>Местн</w:t>
            </w:r>
            <w:r>
              <w:rPr>
                <w:sz w:val="18"/>
                <w:szCs w:val="18"/>
              </w:rPr>
              <w:t>ы</w:t>
            </w:r>
            <w:r w:rsidRPr="00D54BEB">
              <w:rPr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t>органы власти</w:t>
            </w:r>
            <w:r w:rsidRPr="00D54BEB">
              <w:rPr>
                <w:sz w:val="18"/>
                <w:szCs w:val="18"/>
              </w:rPr>
              <w:t>, кандидаты, 2018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79C52FCB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48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4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1CC78120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51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6</w:t>
            </w:r>
          </w:p>
        </w:tc>
      </w:tr>
      <w:tr w:rsidR="001421DE" w:rsidRPr="00465E0F" w14:paraId="33068442" w14:textId="77777777" w:rsidTr="0017206F">
        <w:tc>
          <w:tcPr>
            <w:tcW w:w="4962" w:type="dxa"/>
            <w:shd w:val="clear" w:color="auto" w:fill="auto"/>
          </w:tcPr>
          <w:p w14:paraId="2B779F7F" w14:textId="77777777" w:rsidR="001421DE" w:rsidRPr="00D54BE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54BEB">
              <w:rPr>
                <w:sz w:val="18"/>
                <w:szCs w:val="18"/>
              </w:rPr>
              <w:t>Местн</w:t>
            </w:r>
            <w:r>
              <w:rPr>
                <w:sz w:val="18"/>
                <w:szCs w:val="18"/>
              </w:rPr>
              <w:t>ы</w:t>
            </w:r>
            <w:r w:rsidRPr="00D54BEB">
              <w:rPr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t>органы власти</w:t>
            </w:r>
            <w:r w:rsidRPr="00D54BEB">
              <w:rPr>
                <w:sz w:val="18"/>
                <w:szCs w:val="18"/>
              </w:rPr>
              <w:t>, избранные представители, 2018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272EA43A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47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435F1DC9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53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</w:tr>
      <w:tr w:rsidR="001421DE" w:rsidRPr="00465E0F" w14:paraId="047EC31E" w14:textId="77777777" w:rsidTr="0017206F">
        <w:tc>
          <w:tcPr>
            <w:tcW w:w="4962" w:type="dxa"/>
            <w:tcBorders>
              <w:bottom w:val="nil"/>
            </w:tcBorders>
            <w:shd w:val="clear" w:color="auto" w:fill="auto"/>
          </w:tcPr>
          <w:p w14:paraId="1C0CA275" w14:textId="77777777" w:rsidR="001421DE" w:rsidRPr="00D54BE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8C466E">
              <w:rPr>
                <w:sz w:val="18"/>
                <w:szCs w:val="18"/>
              </w:rPr>
              <w:t>Муниципальные управляющие/мэры, 2019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bottom"/>
          </w:tcPr>
          <w:p w14:paraId="2BC12B1C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36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bottom"/>
          </w:tcPr>
          <w:p w14:paraId="2C9FAB63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</w:tr>
      <w:tr w:rsidR="001421DE" w:rsidRPr="00465E0F" w14:paraId="57CCC950" w14:textId="77777777" w:rsidTr="0017206F"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0E101AB0" w14:textId="77777777" w:rsidR="001421DE" w:rsidRPr="00D54BE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8C466E">
              <w:rPr>
                <w:sz w:val="18"/>
                <w:szCs w:val="18"/>
              </w:rPr>
              <w:t>Официальные комитеты, советы, 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DC7BAD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8155FF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</w:tr>
      <w:tr w:rsidR="001421DE" w:rsidRPr="00465E0F" w14:paraId="3F4A9B85" w14:textId="77777777" w:rsidTr="0017206F"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6653EC4F" w14:textId="77777777" w:rsidR="001421DE" w:rsidRPr="00D54BEB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54BEB">
              <w:rPr>
                <w:sz w:val="18"/>
                <w:szCs w:val="18"/>
              </w:rPr>
              <w:lastRenderedPageBreak/>
              <w:t>Руководители государственных учреждений, 2019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vAlign w:val="bottom"/>
          </w:tcPr>
          <w:p w14:paraId="3C9D8245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vAlign w:val="bottom"/>
          </w:tcPr>
          <w:p w14:paraId="019B564E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58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</w:tr>
      <w:tr w:rsidR="001421DE" w:rsidRPr="00465E0F" w14:paraId="30ABB7CA" w14:textId="77777777" w:rsidTr="0017206F">
        <w:tc>
          <w:tcPr>
            <w:tcW w:w="4962" w:type="dxa"/>
            <w:shd w:val="clear" w:color="auto" w:fill="auto"/>
          </w:tcPr>
          <w:p w14:paraId="2C3D051A" w14:textId="77777777" w:rsidR="001421DE" w:rsidRPr="009E44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54BEB">
              <w:rPr>
                <w:sz w:val="18"/>
                <w:szCs w:val="18"/>
              </w:rPr>
              <w:t>Послы, 2020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3BF975D6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33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4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6C2A5FD7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6</w:t>
            </w:r>
          </w:p>
        </w:tc>
      </w:tr>
      <w:tr w:rsidR="001421DE" w:rsidRPr="00465E0F" w14:paraId="36BD78DA" w14:textId="77777777" w:rsidTr="0017206F">
        <w:tc>
          <w:tcPr>
            <w:tcW w:w="4962" w:type="dxa"/>
            <w:shd w:val="clear" w:color="auto" w:fill="auto"/>
          </w:tcPr>
          <w:p w14:paraId="46B67D73" w14:textId="77777777" w:rsidR="001421DE" w:rsidRPr="009E44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9E442A">
              <w:rPr>
                <w:sz w:val="18"/>
                <w:szCs w:val="18"/>
              </w:rPr>
              <w:t>Судьи в окружных судах, 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61F7800A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9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6EF7E29C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57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1</w:t>
            </w:r>
          </w:p>
        </w:tc>
      </w:tr>
      <w:tr w:rsidR="001421DE" w:rsidRPr="00465E0F" w14:paraId="267F089D" w14:textId="77777777" w:rsidTr="0017206F">
        <w:tc>
          <w:tcPr>
            <w:tcW w:w="4962" w:type="dxa"/>
            <w:shd w:val="clear" w:color="auto" w:fill="auto"/>
          </w:tcPr>
          <w:p w14:paraId="1DD2188B" w14:textId="77777777" w:rsidR="001421DE" w:rsidRPr="00E211D8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E211D8">
              <w:rPr>
                <w:sz w:val="18"/>
                <w:szCs w:val="18"/>
              </w:rPr>
              <w:t>Судьи в апелляционном суде, 2021 год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20043BB4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40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5D732C80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60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</w:tr>
      <w:tr w:rsidR="001421DE" w:rsidRPr="00465E0F" w14:paraId="00FB8E81" w14:textId="77777777" w:rsidTr="0017206F">
        <w:tc>
          <w:tcPr>
            <w:tcW w:w="4962" w:type="dxa"/>
            <w:tcBorders>
              <w:bottom w:val="nil"/>
            </w:tcBorders>
            <w:shd w:val="clear" w:color="auto" w:fill="auto"/>
          </w:tcPr>
          <w:p w14:paraId="727A27E7" w14:textId="77777777" w:rsidR="001421DE" w:rsidRPr="009E44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9E442A">
              <w:rPr>
                <w:sz w:val="18"/>
                <w:szCs w:val="18"/>
              </w:rPr>
              <w:t>Судьи в Верховном суде, 2021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bottom"/>
          </w:tcPr>
          <w:p w14:paraId="5359C3F3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42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9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bottom"/>
          </w:tcPr>
          <w:p w14:paraId="35BF2502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57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1</w:t>
            </w:r>
          </w:p>
        </w:tc>
      </w:tr>
      <w:tr w:rsidR="001421DE" w:rsidRPr="00465E0F" w14:paraId="5A0863A4" w14:textId="77777777" w:rsidTr="0017206F"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4D9696FF" w14:textId="77777777" w:rsidR="001421DE" w:rsidRPr="009E44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54BEB">
              <w:rPr>
                <w:sz w:val="18"/>
                <w:szCs w:val="18"/>
              </w:rPr>
              <w:t>Руководители действующих предприятий, 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2B8DF4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22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F19C5D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78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</w:tr>
      <w:tr w:rsidR="001421DE" w:rsidRPr="00465E0F" w14:paraId="55C5CDC3" w14:textId="77777777" w:rsidTr="0017206F"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0EE36BD7" w14:textId="77777777" w:rsidR="001421DE" w:rsidRPr="009E44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9E442A">
              <w:rPr>
                <w:sz w:val="18"/>
                <w:szCs w:val="18"/>
              </w:rPr>
              <w:t xml:space="preserve">Председатели </w:t>
            </w:r>
            <w:r>
              <w:rPr>
                <w:sz w:val="18"/>
                <w:szCs w:val="18"/>
              </w:rPr>
              <w:t xml:space="preserve">правления </w:t>
            </w:r>
            <w:r w:rsidRPr="009E442A">
              <w:rPr>
                <w:sz w:val="18"/>
                <w:szCs w:val="18"/>
              </w:rPr>
              <w:t>действующих предприятий, 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ACC1BD" w14:textId="77777777" w:rsidR="001421DE" w:rsidRPr="00465E0F" w:rsidRDefault="001421DE" w:rsidP="009F0637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915711" w14:textId="77777777" w:rsidR="001421DE" w:rsidRPr="00465E0F" w:rsidRDefault="001421DE" w:rsidP="009F0637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76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</w:tr>
      <w:tr w:rsidR="001421DE" w:rsidRPr="00465E0F" w14:paraId="1E244E93" w14:textId="77777777" w:rsidTr="0017206F"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2073A096" w14:textId="77777777" w:rsidR="001421DE" w:rsidRPr="009E44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9E442A">
              <w:rPr>
                <w:sz w:val="18"/>
                <w:szCs w:val="18"/>
              </w:rPr>
              <w:t>Совет директоров действующих предприятий, 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E45FCE" w14:textId="77777777" w:rsidR="001421DE" w:rsidRPr="00465E0F" w:rsidRDefault="001421DE" w:rsidP="009F0637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26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3C15FC" w14:textId="77777777" w:rsidR="001421DE" w:rsidRPr="00465E0F" w:rsidRDefault="001421DE" w:rsidP="009F0637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74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0</w:t>
            </w:r>
          </w:p>
        </w:tc>
      </w:tr>
      <w:tr w:rsidR="001421DE" w:rsidRPr="00465E0F" w14:paraId="2E9DAA19" w14:textId="77777777" w:rsidTr="0017206F"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71E711B3" w14:textId="77777777" w:rsidR="001421DE" w:rsidRPr="009E442A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54BEB">
              <w:rPr>
                <w:sz w:val="18"/>
                <w:szCs w:val="18"/>
              </w:rPr>
              <w:t>Члены ассоциаций журналистов, 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vAlign w:val="bottom"/>
          </w:tcPr>
          <w:p w14:paraId="489EF7FD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38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3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vAlign w:val="bottom"/>
          </w:tcPr>
          <w:p w14:paraId="159C7769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61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7</w:t>
            </w:r>
          </w:p>
        </w:tc>
      </w:tr>
    </w:tbl>
    <w:p w14:paraId="71934856" w14:textId="5E4B01A7" w:rsidR="001421DE" w:rsidRPr="009E442A" w:rsidRDefault="001421DE" w:rsidP="001421DE">
      <w:pPr>
        <w:pStyle w:val="H4G"/>
      </w:pPr>
      <w:r w:rsidRPr="009E442A">
        <w:tab/>
      </w:r>
      <w:r w:rsidRPr="009E442A">
        <w:tab/>
        <w:t xml:space="preserve">В таблице ниже </w:t>
      </w:r>
      <w:r>
        <w:t>отражены показатели</w:t>
      </w:r>
      <w:r w:rsidRPr="009E442A">
        <w:t xml:space="preserve"> участи</w:t>
      </w:r>
      <w:r>
        <w:t>я</w:t>
      </w:r>
      <w:r w:rsidRPr="009E442A">
        <w:t xml:space="preserve"> в выборах (в процентах)</w:t>
      </w:r>
      <w:r>
        <w:t>,</w:t>
      </w:r>
      <w:r w:rsidRPr="009E442A">
        <w:t xml:space="preserve"> </w:t>
      </w:r>
      <w:r w:rsidR="0017206F">
        <w:br/>
      </w:r>
      <w:r w:rsidRPr="009E442A">
        <w:t>2014</w:t>
      </w:r>
      <w:r>
        <w:t>–</w:t>
      </w:r>
      <w:r w:rsidRPr="009E442A">
        <w:t>2020</w:t>
      </w:r>
      <w:r>
        <w:t xml:space="preserve"> годы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1421DE" w:rsidRPr="00465E0F" w14:paraId="7BB26FA9" w14:textId="77777777" w:rsidTr="009F0637">
        <w:trPr>
          <w:tblHeader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4B017B" w14:textId="77777777" w:rsidR="001421DE" w:rsidRPr="00465E0F" w:rsidRDefault="001421DE" w:rsidP="009F06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Выборы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84976F" w14:textId="77777777" w:rsidR="001421DE" w:rsidRPr="00465E0F" w:rsidRDefault="001421DE" w:rsidP="009F063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 w:rsidRPr="00465E0F">
              <w:rPr>
                <w:i/>
                <w:sz w:val="16"/>
              </w:rPr>
              <w:t xml:space="preserve"> %</w:t>
            </w:r>
          </w:p>
        </w:tc>
      </w:tr>
      <w:tr w:rsidR="001421DE" w:rsidRPr="00465E0F" w14:paraId="1ADD1199" w14:textId="77777777" w:rsidTr="009F0637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0772ADA5" w14:textId="77777777" w:rsidR="001421DE" w:rsidRPr="00EC02C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EC02C4">
              <w:rPr>
                <w:sz w:val="18"/>
                <w:szCs w:val="18"/>
              </w:rPr>
              <w:t>Выборы в местные органы власти</w:t>
            </w:r>
            <w:r>
              <w:rPr>
                <w:sz w:val="18"/>
                <w:szCs w:val="18"/>
              </w:rPr>
              <w:t>,</w:t>
            </w:r>
            <w:r w:rsidRPr="00EC02C4">
              <w:rPr>
                <w:sz w:val="18"/>
                <w:szCs w:val="18"/>
              </w:rPr>
              <w:t xml:space="preserve"> 2014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7C412C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5</w:t>
            </w:r>
          </w:p>
        </w:tc>
      </w:tr>
      <w:tr w:rsidR="001421DE" w:rsidRPr="00465E0F" w14:paraId="2603F53A" w14:textId="77777777" w:rsidTr="009F0637">
        <w:tc>
          <w:tcPr>
            <w:tcW w:w="3685" w:type="dxa"/>
            <w:shd w:val="clear" w:color="auto" w:fill="auto"/>
          </w:tcPr>
          <w:p w14:paraId="2DF8E18A" w14:textId="77777777" w:rsidR="001421DE" w:rsidRPr="00EC02C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EC02C4">
              <w:rPr>
                <w:sz w:val="18"/>
                <w:szCs w:val="18"/>
              </w:rPr>
              <w:t>Президентские выборы</w:t>
            </w:r>
            <w:r>
              <w:rPr>
                <w:sz w:val="18"/>
                <w:szCs w:val="18"/>
              </w:rPr>
              <w:t>,</w:t>
            </w:r>
            <w:r w:rsidRPr="00EC02C4">
              <w:rPr>
                <w:sz w:val="18"/>
                <w:szCs w:val="18"/>
              </w:rPr>
              <w:t xml:space="preserve"> 2016 год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FF1457F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75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7</w:t>
            </w:r>
          </w:p>
        </w:tc>
      </w:tr>
      <w:tr w:rsidR="001421DE" w:rsidRPr="00465E0F" w14:paraId="0913B092" w14:textId="77777777" w:rsidTr="009F0637">
        <w:tc>
          <w:tcPr>
            <w:tcW w:w="3685" w:type="dxa"/>
            <w:shd w:val="clear" w:color="auto" w:fill="auto"/>
          </w:tcPr>
          <w:p w14:paraId="00E36E9E" w14:textId="77777777" w:rsidR="001421DE" w:rsidRPr="00EC02C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EC02C4">
              <w:rPr>
                <w:sz w:val="18"/>
                <w:szCs w:val="18"/>
              </w:rPr>
              <w:t>Президентские выборы</w:t>
            </w:r>
            <w:r>
              <w:rPr>
                <w:sz w:val="18"/>
                <w:szCs w:val="18"/>
              </w:rPr>
              <w:t>,</w:t>
            </w:r>
            <w:r w:rsidRPr="00EC02C4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0174DE2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66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9</w:t>
            </w:r>
          </w:p>
        </w:tc>
      </w:tr>
      <w:tr w:rsidR="001421DE" w:rsidRPr="00465E0F" w14:paraId="1729E57A" w14:textId="77777777" w:rsidTr="009F0637">
        <w:tc>
          <w:tcPr>
            <w:tcW w:w="3685" w:type="dxa"/>
            <w:shd w:val="clear" w:color="auto" w:fill="auto"/>
          </w:tcPr>
          <w:p w14:paraId="53698B5F" w14:textId="77777777" w:rsidR="001421DE" w:rsidRPr="00EC02C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EC02C4">
              <w:rPr>
                <w:sz w:val="18"/>
                <w:szCs w:val="18"/>
              </w:rPr>
              <w:t>Всеобщие выборы</w:t>
            </w:r>
            <w:r>
              <w:rPr>
                <w:sz w:val="18"/>
                <w:szCs w:val="18"/>
              </w:rPr>
              <w:t>,</w:t>
            </w:r>
            <w:r w:rsidRPr="00EC02C4">
              <w:rPr>
                <w:sz w:val="18"/>
                <w:szCs w:val="18"/>
              </w:rPr>
              <w:t xml:space="preserve"> 2016 год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31491CB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79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2</w:t>
            </w:r>
          </w:p>
        </w:tc>
      </w:tr>
      <w:tr w:rsidR="001421DE" w:rsidRPr="00465E0F" w14:paraId="47FB550C" w14:textId="77777777" w:rsidTr="009F0637">
        <w:tc>
          <w:tcPr>
            <w:tcW w:w="3685" w:type="dxa"/>
            <w:shd w:val="clear" w:color="auto" w:fill="auto"/>
          </w:tcPr>
          <w:p w14:paraId="3D552CCC" w14:textId="77777777" w:rsidR="001421DE" w:rsidRPr="00EC02C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EC02C4">
              <w:rPr>
                <w:sz w:val="18"/>
                <w:szCs w:val="18"/>
              </w:rPr>
              <w:t>Всеобщие выборы</w:t>
            </w:r>
            <w:r>
              <w:rPr>
                <w:sz w:val="18"/>
                <w:szCs w:val="18"/>
              </w:rPr>
              <w:t>,</w:t>
            </w:r>
            <w:r w:rsidRPr="00EC02C4">
              <w:rPr>
                <w:sz w:val="18"/>
                <w:szCs w:val="18"/>
              </w:rPr>
              <w:t xml:space="preserve"> 2017 год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7A45FC9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81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2</w:t>
            </w:r>
          </w:p>
        </w:tc>
      </w:tr>
      <w:tr w:rsidR="001421DE" w:rsidRPr="00465E0F" w14:paraId="70C43DDD" w14:textId="77777777" w:rsidTr="009F0637">
        <w:tc>
          <w:tcPr>
            <w:tcW w:w="3685" w:type="dxa"/>
            <w:shd w:val="clear" w:color="auto" w:fill="auto"/>
          </w:tcPr>
          <w:p w14:paraId="0FFA7B96" w14:textId="77777777" w:rsidR="001421DE" w:rsidRPr="00EC02C4" w:rsidRDefault="001421DE" w:rsidP="009F0637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EC02C4">
              <w:rPr>
                <w:sz w:val="18"/>
                <w:szCs w:val="18"/>
              </w:rPr>
              <w:t>Выборы в местные органы власти</w:t>
            </w:r>
            <w:r>
              <w:rPr>
                <w:sz w:val="18"/>
                <w:szCs w:val="18"/>
              </w:rPr>
              <w:t>,</w:t>
            </w:r>
            <w:r w:rsidRPr="00EC02C4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763F53F" w14:textId="77777777" w:rsidR="001421DE" w:rsidRPr="00465E0F" w:rsidRDefault="001421DE" w:rsidP="009F0637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65E0F">
              <w:rPr>
                <w:sz w:val="18"/>
              </w:rPr>
              <w:t>67</w:t>
            </w:r>
            <w:r>
              <w:rPr>
                <w:sz w:val="18"/>
              </w:rPr>
              <w:t>,</w:t>
            </w:r>
            <w:r w:rsidRPr="00465E0F">
              <w:rPr>
                <w:sz w:val="18"/>
              </w:rPr>
              <w:t>6</w:t>
            </w:r>
          </w:p>
        </w:tc>
      </w:tr>
    </w:tbl>
    <w:p w14:paraId="3386282B" w14:textId="77777777" w:rsidR="001421DE" w:rsidRPr="007110FA" w:rsidRDefault="001421DE" w:rsidP="001421DE">
      <w:pPr>
        <w:pStyle w:val="H23G"/>
      </w:pPr>
      <w:r w:rsidRPr="007110FA">
        <w:rPr>
          <w:rFonts w:eastAsiaTheme="minorHAnsi"/>
        </w:rPr>
        <w:tab/>
      </w:r>
      <w:r>
        <w:rPr>
          <w:rFonts w:eastAsiaTheme="minorHAnsi"/>
        </w:rPr>
        <w:t>3.</w:t>
      </w:r>
      <w:r w:rsidRPr="007110FA">
        <w:rPr>
          <w:rFonts w:eastAsiaTheme="minorHAnsi"/>
        </w:rPr>
        <w:tab/>
      </w:r>
      <w:r w:rsidRPr="00F05296">
        <w:t>Правительство Исландии</w:t>
      </w:r>
    </w:p>
    <w:p w14:paraId="3CBFCE37" w14:textId="77777777" w:rsidR="001421DE" w:rsidRPr="00F05296" w:rsidRDefault="001421DE" w:rsidP="001421DE">
      <w:pPr>
        <w:pStyle w:val="SingleTxtG"/>
      </w:pPr>
      <w:r w:rsidRPr="00F05296">
        <w:t>39.</w:t>
      </w:r>
      <w:r w:rsidRPr="00F05296">
        <w:tab/>
        <w:t xml:space="preserve">Правительство формируется партией или партиями, которые имеют большинство мест в </w:t>
      </w:r>
      <w:r>
        <w:t>А</w:t>
      </w:r>
      <w:r w:rsidRPr="00F05296">
        <w:t>льтинге или которые составляют меньшинство, способное управлять</w:t>
      </w:r>
      <w:r>
        <w:t xml:space="preserve"> страной</w:t>
      </w:r>
      <w:r w:rsidRPr="00F05296">
        <w:t xml:space="preserve">. Таким образом, правительство косвенно выбирается электоратом. </w:t>
      </w:r>
      <w:r w:rsidRPr="00A73F61">
        <w:t>В состав правительства входят</w:t>
      </w:r>
      <w:r>
        <w:t xml:space="preserve"> </w:t>
      </w:r>
      <w:r w:rsidRPr="00A73F61">
        <w:t>премьер-министр и министры</w:t>
      </w:r>
      <w:r w:rsidRPr="00F05296">
        <w:t xml:space="preserve"> (всего 11 министров по состоянию на 30 ноября 2017 года). </w:t>
      </w:r>
      <w:r w:rsidRPr="00A73F61">
        <w:t>Канцелярия премьер-министра оказывает помощь премьер-министру в руководстве работой правительства и ее координации. Министерств</w:t>
      </w:r>
      <w:r>
        <w:t>а</w:t>
      </w:r>
      <w:r w:rsidRPr="00A73F61">
        <w:t xml:space="preserve"> отвеча</w:t>
      </w:r>
      <w:r>
        <w:t>ю</w:t>
      </w:r>
      <w:r w:rsidRPr="00A73F61">
        <w:t>т за осуществление политики, утвержденной министрами, по различным секторам государственного управления</w:t>
      </w:r>
      <w:r w:rsidRPr="00F05296">
        <w:t xml:space="preserve">. Министры несут ответственность за </w:t>
      </w:r>
      <w:r>
        <w:t xml:space="preserve">осуществление </w:t>
      </w:r>
      <w:r w:rsidRPr="00F05296">
        <w:t>все</w:t>
      </w:r>
      <w:r>
        <w:t>х</w:t>
      </w:r>
      <w:r w:rsidRPr="00F05296">
        <w:t xml:space="preserve"> исполнительны</w:t>
      </w:r>
      <w:r>
        <w:t>х</w:t>
      </w:r>
      <w:r w:rsidRPr="00F05296">
        <w:t xml:space="preserve"> акт</w:t>
      </w:r>
      <w:r>
        <w:t>ов</w:t>
      </w:r>
      <w:r w:rsidRPr="00F05296">
        <w:t>, и их подотчетность установлена законом.</w:t>
      </w:r>
    </w:p>
    <w:p w14:paraId="2556F098" w14:textId="77777777" w:rsidR="001421DE" w:rsidRPr="00725BF9" w:rsidRDefault="001421DE" w:rsidP="001421DE">
      <w:pPr>
        <w:pStyle w:val="H23G"/>
      </w:pPr>
      <w:r w:rsidRPr="00F05296">
        <w:rPr>
          <w:rFonts w:eastAsiaTheme="minorHAnsi"/>
        </w:rPr>
        <w:tab/>
      </w:r>
      <w:r w:rsidRPr="00725BF9">
        <w:rPr>
          <w:rFonts w:eastAsiaTheme="minorHAnsi"/>
        </w:rPr>
        <w:t>4.</w:t>
      </w:r>
      <w:r w:rsidRPr="00725BF9">
        <w:rPr>
          <w:rFonts w:eastAsiaTheme="minorHAnsi"/>
        </w:rPr>
        <w:tab/>
      </w:r>
      <w:r>
        <w:t>Муниципалитеты</w:t>
      </w:r>
    </w:p>
    <w:p w14:paraId="1358BE2E" w14:textId="6AF91871" w:rsidR="001421DE" w:rsidRPr="00725BF9" w:rsidRDefault="001421DE" w:rsidP="001421DE">
      <w:pPr>
        <w:pStyle w:val="SingleTxtG"/>
      </w:pPr>
      <w:r w:rsidRPr="00725BF9">
        <w:t>40.</w:t>
      </w:r>
      <w:r w:rsidRPr="00725BF9">
        <w:tab/>
        <w:t>Исландия разделена на 72 муниципалитета (2019</w:t>
      </w:r>
      <w:r w:rsidR="0017206F">
        <w:t xml:space="preserve"> год</w:t>
      </w:r>
      <w:r w:rsidRPr="00725BF9">
        <w:t xml:space="preserve">). Правительство делегирует автономные полномочия в определенных </w:t>
      </w:r>
      <w:r>
        <w:t xml:space="preserve">сферах </w:t>
      </w:r>
      <w:r w:rsidRPr="00725BF9">
        <w:t xml:space="preserve">политики муниципальным советам, как </w:t>
      </w:r>
      <w:r>
        <w:t xml:space="preserve">это </w:t>
      </w:r>
      <w:r w:rsidRPr="00725BF9">
        <w:t>указ</w:t>
      </w:r>
      <w:r>
        <w:t>ывается</w:t>
      </w:r>
      <w:r w:rsidRPr="00725BF9">
        <w:t xml:space="preserve"> в законодательстве. </w:t>
      </w:r>
      <w:r>
        <w:t>Г</w:t>
      </w:r>
      <w:r w:rsidRPr="00725BF9">
        <w:t>осударственно</w:t>
      </w:r>
      <w:r>
        <w:t>е</w:t>
      </w:r>
      <w:r w:rsidRPr="00725BF9">
        <w:t xml:space="preserve"> управлени</w:t>
      </w:r>
      <w:r>
        <w:t>е</w:t>
      </w:r>
      <w:r w:rsidRPr="00725BF9">
        <w:t xml:space="preserve"> также </w:t>
      </w:r>
      <w:r>
        <w:t>в значительной</w:t>
      </w:r>
      <w:r w:rsidRPr="00725BF9">
        <w:t xml:space="preserve"> </w:t>
      </w:r>
      <w:r>
        <w:t>степени</w:t>
      </w:r>
      <w:r w:rsidRPr="00725BF9">
        <w:t xml:space="preserve"> осуществляется на этом уровне. Местные </w:t>
      </w:r>
      <w:r>
        <w:t xml:space="preserve">органы </w:t>
      </w:r>
      <w:r w:rsidRPr="00725BF9">
        <w:t xml:space="preserve">власти </w:t>
      </w:r>
      <w:r>
        <w:t>несут ответственность</w:t>
      </w:r>
      <w:r w:rsidRPr="00725BF9">
        <w:t xml:space="preserve"> за </w:t>
      </w:r>
      <w:r>
        <w:t>осуществление значительного числа</w:t>
      </w:r>
      <w:r w:rsidRPr="00725BF9">
        <w:t xml:space="preserve"> государственных проектов и услуг, включая работу дошкольных учреждений, обязательных школ и музыкальных </w:t>
      </w:r>
      <w:r>
        <w:t>училищ</w:t>
      </w:r>
      <w:r w:rsidRPr="00725BF9">
        <w:t>.</w:t>
      </w:r>
    </w:p>
    <w:p w14:paraId="4E849EB6" w14:textId="712BA0A8" w:rsidR="001421DE" w:rsidRPr="00725BF9" w:rsidRDefault="001421DE" w:rsidP="001421DE">
      <w:pPr>
        <w:pStyle w:val="SingleTxtG"/>
      </w:pPr>
      <w:r w:rsidRPr="00725BF9">
        <w:t>41.</w:t>
      </w:r>
      <w:r w:rsidRPr="00725BF9">
        <w:tab/>
        <w:t>Перед проведением национальных выборов в Исландии</w:t>
      </w:r>
      <w:r>
        <w:t>, состоявшихся</w:t>
      </w:r>
      <w:r w:rsidRPr="00725BF9">
        <w:t xml:space="preserve"> 10 мая 2003 года</w:t>
      </w:r>
      <w:r>
        <w:t>, в действующие нормативные документы</w:t>
      </w:r>
      <w:r w:rsidRPr="00725BF9">
        <w:t xml:space="preserve"> были внесены </w:t>
      </w:r>
      <w:r>
        <w:t xml:space="preserve">соответствующие </w:t>
      </w:r>
      <w:r w:rsidRPr="00725BF9">
        <w:t>изменения, согласно которым страна была разделена на шесть избирательных округов</w:t>
      </w:r>
      <w:r>
        <w:t>, т.</w:t>
      </w:r>
      <w:r w:rsidR="0017206F">
        <w:t> </w:t>
      </w:r>
      <w:r>
        <w:t>е. на</w:t>
      </w:r>
      <w:r w:rsidRPr="00725BF9">
        <w:t xml:space="preserve"> северо-западный и северо-восточный, южный и юго-западный округа, северный</w:t>
      </w:r>
      <w:r>
        <w:t xml:space="preserve"> округ</w:t>
      </w:r>
      <w:r w:rsidRPr="00725BF9">
        <w:t xml:space="preserve"> Рейкьявик</w:t>
      </w:r>
      <w:r>
        <w:t>а</w:t>
      </w:r>
      <w:r w:rsidRPr="00725BF9">
        <w:t xml:space="preserve"> и южный </w:t>
      </w:r>
      <w:r>
        <w:t xml:space="preserve">округ </w:t>
      </w:r>
      <w:r w:rsidRPr="00725BF9">
        <w:t>Рейкьявик</w:t>
      </w:r>
      <w:r>
        <w:t>а</w:t>
      </w:r>
      <w:r w:rsidRPr="00725BF9">
        <w:t>. Ранее Исландия была разделена на восемь избирательных округов.</w:t>
      </w:r>
    </w:p>
    <w:p w14:paraId="50C98834" w14:textId="11E3557B" w:rsidR="001421DE" w:rsidRPr="00725BF9" w:rsidRDefault="001421DE" w:rsidP="001421DE">
      <w:pPr>
        <w:pStyle w:val="SingleTxtG"/>
      </w:pPr>
      <w:r w:rsidRPr="00725BF9">
        <w:t>42.</w:t>
      </w:r>
      <w:r w:rsidRPr="00725BF9">
        <w:tab/>
        <w:t xml:space="preserve">Выборы в муниципальные советы проводятся </w:t>
      </w:r>
      <w:r>
        <w:t>один раз в четыре года</w:t>
      </w:r>
      <w:r w:rsidRPr="00725BF9">
        <w:t>. Явка избирателей на последних выборах, состоявшихся в мае 2018 года, составила 67,6</w:t>
      </w:r>
      <w:r w:rsidR="0017206F">
        <w:t> </w:t>
      </w:r>
      <w:r w:rsidRPr="00725BF9">
        <w:t>%.</w:t>
      </w:r>
      <w:r>
        <w:t xml:space="preserve"> </w:t>
      </w:r>
    </w:p>
    <w:p w14:paraId="5E7B15CB" w14:textId="77777777" w:rsidR="001421DE" w:rsidRPr="00D731D5" w:rsidRDefault="001421DE" w:rsidP="001421DE">
      <w:pPr>
        <w:pStyle w:val="H23G"/>
      </w:pPr>
      <w:r w:rsidRPr="00725BF9">
        <w:rPr>
          <w:rFonts w:eastAsiaTheme="minorHAnsi"/>
        </w:rPr>
        <w:lastRenderedPageBreak/>
        <w:tab/>
      </w:r>
      <w:r w:rsidRPr="00D731D5">
        <w:rPr>
          <w:rFonts w:eastAsiaTheme="minorHAnsi"/>
        </w:rPr>
        <w:t>5.</w:t>
      </w:r>
      <w:r w:rsidRPr="00D731D5">
        <w:rPr>
          <w:rFonts w:eastAsiaTheme="minorHAnsi"/>
        </w:rPr>
        <w:tab/>
      </w:r>
      <w:r>
        <w:t>Правовая структура</w:t>
      </w:r>
    </w:p>
    <w:p w14:paraId="330003F5" w14:textId="5A6C3B2C" w:rsidR="001421DE" w:rsidRPr="00D731D5" w:rsidRDefault="001421DE" w:rsidP="001421DE">
      <w:pPr>
        <w:pStyle w:val="SingleTxtG"/>
      </w:pPr>
      <w:r w:rsidRPr="00D731D5">
        <w:t>43.</w:t>
      </w:r>
      <w:r w:rsidRPr="00D731D5">
        <w:tab/>
        <w:t>Отправление правосудия осуществляется судами общей юрисдикции. 1 января 2018 года в Исландии был введен новый уровень суд</w:t>
      </w:r>
      <w:r>
        <w:t>ебных органов</w:t>
      </w:r>
      <w:r w:rsidRPr="00D731D5">
        <w:t xml:space="preserve">, </w:t>
      </w:r>
      <w:r>
        <w:t xml:space="preserve">изменивший </w:t>
      </w:r>
      <w:r w:rsidRPr="00D731D5">
        <w:t>прежн</w:t>
      </w:r>
      <w:r>
        <w:t>юю</w:t>
      </w:r>
      <w:r w:rsidRPr="00D731D5">
        <w:t xml:space="preserve"> дв</w:t>
      </w:r>
      <w:r>
        <w:t>ухступенчатую</w:t>
      </w:r>
      <w:r w:rsidRPr="00D731D5">
        <w:t xml:space="preserve"> на </w:t>
      </w:r>
      <w:r>
        <w:t xml:space="preserve">нынешнюю </w:t>
      </w:r>
      <w:r w:rsidRPr="00D731D5">
        <w:t>трех</w:t>
      </w:r>
      <w:r>
        <w:t>ступенчатую</w:t>
      </w:r>
      <w:r w:rsidRPr="00D731D5">
        <w:t xml:space="preserve"> систему. Новый суд </w:t>
      </w:r>
      <w:r>
        <w:t>—</w:t>
      </w:r>
      <w:r w:rsidRPr="00D731D5">
        <w:t xml:space="preserve">Апелляционный суд </w:t>
      </w:r>
      <w:r>
        <w:t>—</w:t>
      </w:r>
      <w:r w:rsidRPr="00D731D5">
        <w:t xml:space="preserve"> является судом второй инстанции</w:t>
      </w:r>
      <w:r>
        <w:t xml:space="preserve"> и находится на уровне </w:t>
      </w:r>
      <w:r w:rsidRPr="00D731D5">
        <w:t>между окружным судом и Верховным судом</w:t>
      </w:r>
      <w:r>
        <w:t>, который выступает в качестве высшей судебной инстанции</w:t>
      </w:r>
      <w:r w:rsidRPr="00D731D5">
        <w:t xml:space="preserve">. Все судебные разбирательства в Исландии начинаются в </w:t>
      </w:r>
      <w:r>
        <w:t xml:space="preserve">одном из восьми </w:t>
      </w:r>
      <w:r w:rsidRPr="00D731D5">
        <w:t>окружных суд</w:t>
      </w:r>
      <w:r>
        <w:t>ов</w:t>
      </w:r>
      <w:r w:rsidRPr="00D731D5">
        <w:t>, которы</w:t>
      </w:r>
      <w:r>
        <w:t>е</w:t>
      </w:r>
      <w:r w:rsidRPr="00D731D5">
        <w:t xml:space="preserve"> расположены </w:t>
      </w:r>
      <w:r>
        <w:t xml:space="preserve">на территории </w:t>
      </w:r>
      <w:r w:rsidRPr="00D731D5">
        <w:t>всей стран</w:t>
      </w:r>
      <w:r>
        <w:t>ы</w:t>
      </w:r>
      <w:r w:rsidRPr="00D731D5">
        <w:t xml:space="preserve">. </w:t>
      </w:r>
      <w:r>
        <w:t xml:space="preserve">Решение </w:t>
      </w:r>
      <w:r w:rsidRPr="00D731D5">
        <w:t xml:space="preserve">окружного суда может быть обжаловано в Апелляционном суде при </w:t>
      </w:r>
      <w:r>
        <w:t xml:space="preserve">условии </w:t>
      </w:r>
      <w:r w:rsidRPr="00D731D5">
        <w:t>соблюдени</w:t>
      </w:r>
      <w:r>
        <w:t>я</w:t>
      </w:r>
      <w:r w:rsidRPr="00D731D5">
        <w:t xml:space="preserve"> определенных </w:t>
      </w:r>
      <w:r>
        <w:t>критериев, установленных</w:t>
      </w:r>
      <w:r w:rsidRPr="00D731D5">
        <w:t xml:space="preserve"> для подачи апелляции. В</w:t>
      </w:r>
      <w:r w:rsidR="008D61A4">
        <w:t> </w:t>
      </w:r>
      <w:r w:rsidRPr="00D731D5">
        <w:t>большинстве случаев решение Апелляционного суда</w:t>
      </w:r>
      <w:r>
        <w:t>, вынесенное по тому или иному конкретному делу,</w:t>
      </w:r>
      <w:r w:rsidRPr="00D731D5">
        <w:t xml:space="preserve"> является окончательным, </w:t>
      </w:r>
      <w:r>
        <w:t>однако</w:t>
      </w:r>
      <w:r w:rsidRPr="00D731D5">
        <w:t xml:space="preserve"> в особых случаях и после получения разрешения Верховного суда </w:t>
      </w:r>
      <w:r>
        <w:t>выводы</w:t>
      </w:r>
      <w:r w:rsidRPr="00D731D5">
        <w:t xml:space="preserve"> Апелляционного суда</w:t>
      </w:r>
      <w:r>
        <w:t xml:space="preserve"> </w:t>
      </w:r>
      <w:r w:rsidRPr="00D731D5">
        <w:t>можно передать</w:t>
      </w:r>
      <w:r>
        <w:t xml:space="preserve"> на рассмотрение</w:t>
      </w:r>
      <w:r w:rsidRPr="00D731D5">
        <w:t xml:space="preserve"> в Верховный суд.</w:t>
      </w:r>
    </w:p>
    <w:p w14:paraId="22A4A778" w14:textId="77777777" w:rsidR="001421DE" w:rsidRPr="000060BC" w:rsidRDefault="001421DE" w:rsidP="001421DE">
      <w:pPr>
        <w:pStyle w:val="SingleTxtG"/>
      </w:pPr>
      <w:r w:rsidRPr="00D731D5">
        <w:t>44.</w:t>
      </w:r>
      <w:r w:rsidRPr="00D731D5">
        <w:tab/>
        <w:t xml:space="preserve">Параллельно с окружными судами и Верховным судом в Исландии действуют два специальных суда </w:t>
      </w:r>
      <w:r>
        <w:t>—</w:t>
      </w:r>
      <w:r w:rsidRPr="00D731D5">
        <w:t xml:space="preserve"> Суд по делам об импичменте и Суд по трудовым спорам. Суд по делам об импичменте рассматривает</w:t>
      </w:r>
      <w:r>
        <w:t xml:space="preserve"> </w:t>
      </w:r>
      <w:r w:rsidRPr="00D731D5">
        <w:t>только дела, касающиеся предполагаемых преступлений министров правительства</w:t>
      </w:r>
      <w:r>
        <w:t>, опираясь при этом на</w:t>
      </w:r>
      <w:r w:rsidRPr="00D731D5">
        <w:t xml:space="preserve"> мнени</w:t>
      </w:r>
      <w:r>
        <w:t>е</w:t>
      </w:r>
      <w:r w:rsidRPr="00D731D5">
        <w:t xml:space="preserve"> исландского парламента, Альтинга. Суд по делам об импичменте рассмотрел только одно дело после экономического кризиса 2008 года. Роль Суда по трудовым спорам заключается в вынесении решений по юридическим спорам между социальными партнерами на основании Закона о профсоюзах и промышленных спорах. </w:t>
      </w:r>
    </w:p>
    <w:p w14:paraId="21B97BCA" w14:textId="77777777" w:rsidR="001421DE" w:rsidRPr="00D731D5" w:rsidRDefault="001421DE" w:rsidP="001421DE">
      <w:pPr>
        <w:pStyle w:val="SingleTxtG"/>
      </w:pPr>
      <w:r w:rsidRPr="00D731D5">
        <w:t>45.</w:t>
      </w:r>
      <w:r w:rsidRPr="00D731D5">
        <w:tab/>
        <w:t xml:space="preserve">Судебная администрация, новое государственное учреждение, также приступила к </w:t>
      </w:r>
      <w:r>
        <w:t xml:space="preserve">своей </w:t>
      </w:r>
      <w:r w:rsidRPr="00D731D5">
        <w:t xml:space="preserve">работе 1 января 2018 года. Роль Судебной администрации заключается в </w:t>
      </w:r>
      <w:r>
        <w:t>наблюдении за</w:t>
      </w:r>
      <w:r w:rsidRPr="00D731D5">
        <w:t xml:space="preserve"> административной работ</w:t>
      </w:r>
      <w:r>
        <w:t>ой</w:t>
      </w:r>
      <w:r w:rsidRPr="00D731D5">
        <w:t xml:space="preserve"> всех судов и представл</w:t>
      </w:r>
      <w:r>
        <w:t>ении</w:t>
      </w:r>
      <w:r w:rsidRPr="00D731D5">
        <w:t xml:space="preserve"> их интерес</w:t>
      </w:r>
      <w:r>
        <w:t>ов</w:t>
      </w:r>
      <w:r w:rsidRPr="00D731D5">
        <w:t xml:space="preserve"> в отношениях с правительством, </w:t>
      </w:r>
      <w:r>
        <w:t>средствами массовой информации</w:t>
      </w:r>
      <w:r w:rsidRPr="00D731D5">
        <w:t xml:space="preserve"> и другими сторонами. Судебная администрация является независимым учреждением. </w:t>
      </w:r>
    </w:p>
    <w:p w14:paraId="63CEBC03" w14:textId="77777777" w:rsidR="001421DE" w:rsidRPr="00D731D5" w:rsidRDefault="001421DE" w:rsidP="001421DE">
      <w:pPr>
        <w:pStyle w:val="SingleTxtG"/>
      </w:pPr>
      <w:r w:rsidRPr="00D731D5">
        <w:t>46.</w:t>
      </w:r>
      <w:r w:rsidRPr="00D731D5">
        <w:tab/>
        <w:t xml:space="preserve">Органы государственного управления находятся под надзором </w:t>
      </w:r>
      <w:r>
        <w:t>О</w:t>
      </w:r>
      <w:r w:rsidRPr="00D731D5">
        <w:t xml:space="preserve">мбудсмена </w:t>
      </w:r>
      <w:r>
        <w:t>А</w:t>
      </w:r>
      <w:r w:rsidRPr="00D731D5">
        <w:t xml:space="preserve">льтинга. Омбудсмен </w:t>
      </w:r>
      <w:r>
        <w:t xml:space="preserve">осуществляет </w:t>
      </w:r>
      <w:r w:rsidRPr="00D731D5">
        <w:t>контрол</w:t>
      </w:r>
      <w:r>
        <w:t>ь за</w:t>
      </w:r>
      <w:r w:rsidRPr="00D731D5">
        <w:t xml:space="preserve"> </w:t>
      </w:r>
      <w:r w:rsidRPr="00A07E6F">
        <w:t>административной деятельностью государств</w:t>
      </w:r>
      <w:r>
        <w:t>енных</w:t>
      </w:r>
      <w:r w:rsidRPr="00A07E6F">
        <w:t xml:space="preserve"> и местных органов власти</w:t>
      </w:r>
      <w:r w:rsidRPr="00D731D5">
        <w:t xml:space="preserve">. Роль </w:t>
      </w:r>
      <w:r>
        <w:t>О</w:t>
      </w:r>
      <w:r w:rsidRPr="00D731D5">
        <w:t>мбудсмена также заключается в защите</w:t>
      </w:r>
      <w:r w:rsidRPr="00A07E6F">
        <w:t xml:space="preserve"> прав граждан в их отношениях с органами исполнительной власти</w:t>
      </w:r>
      <w:r>
        <w:t>.</w:t>
      </w:r>
      <w:r w:rsidRPr="00D731D5">
        <w:t xml:space="preserve"> Омбудсмен рассматривает жалобы на административные решения на государственном и муниципальном уровнях, а также может взять на себя инициативу по расследованию того или иного вопроса.</w:t>
      </w:r>
    </w:p>
    <w:p w14:paraId="0D0FB1CF" w14:textId="77777777" w:rsidR="001421DE" w:rsidRPr="00186DFA" w:rsidRDefault="001421DE" w:rsidP="001421DE">
      <w:pPr>
        <w:pStyle w:val="SingleTxtG"/>
      </w:pPr>
      <w:r w:rsidRPr="00D731D5">
        <w:t>47.</w:t>
      </w:r>
      <w:r w:rsidRPr="00D731D5">
        <w:tab/>
        <w:t>В Исландии действует система</w:t>
      </w:r>
      <w:r>
        <w:t xml:space="preserve"> гражданского права</w:t>
      </w:r>
      <w:r w:rsidRPr="00D731D5">
        <w:t xml:space="preserve">, </w:t>
      </w:r>
      <w:r>
        <w:t xml:space="preserve">и </w:t>
      </w:r>
      <w:r w:rsidRPr="00D731D5">
        <w:t xml:space="preserve">поэтому исландское законодательство характеризуется </w:t>
      </w:r>
      <w:r>
        <w:t>статутным</w:t>
      </w:r>
      <w:r w:rsidRPr="00D731D5">
        <w:t xml:space="preserve"> правом. Основными источниками права в Исландии являются Конституция, статутное законодательство и нормативные акты. </w:t>
      </w:r>
      <w:r w:rsidRPr="00186DFA">
        <w:t>Другими</w:t>
      </w:r>
      <w:r>
        <w:t xml:space="preserve"> </w:t>
      </w:r>
      <w:r w:rsidRPr="00186DFA">
        <w:t>правовыми ресурсами являются прецедент</w:t>
      </w:r>
      <w:r>
        <w:t>ное</w:t>
      </w:r>
      <w:r w:rsidRPr="00186DFA">
        <w:t xml:space="preserve"> и обычное право.</w:t>
      </w:r>
    </w:p>
    <w:p w14:paraId="2E250933" w14:textId="77777777" w:rsidR="001421DE" w:rsidRPr="00186DFA" w:rsidRDefault="001421DE" w:rsidP="001421DE">
      <w:pPr>
        <w:pStyle w:val="H23G"/>
      </w:pPr>
      <w:r w:rsidRPr="00186DFA">
        <w:rPr>
          <w:rFonts w:eastAsiaTheme="minorHAnsi"/>
        </w:rPr>
        <w:tab/>
        <w:t>6.</w:t>
      </w:r>
      <w:r w:rsidRPr="00186DFA">
        <w:rPr>
          <w:rFonts w:eastAsiaTheme="minorHAnsi"/>
        </w:rPr>
        <w:tab/>
      </w:r>
      <w:r w:rsidRPr="00186DFA">
        <w:t>Национальные меньшинства и иммиграция</w:t>
      </w:r>
    </w:p>
    <w:p w14:paraId="5DDEA971" w14:textId="1700DC74" w:rsidR="001421DE" w:rsidRPr="00E243D7" w:rsidRDefault="001421DE" w:rsidP="001421DE">
      <w:pPr>
        <w:pStyle w:val="SingleTxtG"/>
      </w:pPr>
      <w:r w:rsidRPr="00E243D7">
        <w:t>48.</w:t>
      </w:r>
      <w:r w:rsidRPr="00E243D7">
        <w:tab/>
        <w:t xml:space="preserve">До 1990-х годов иммиграция в Исландию была незначительной, </w:t>
      </w:r>
      <w:r>
        <w:t>главным образом</w:t>
      </w:r>
      <w:r w:rsidRPr="00E243D7">
        <w:t xml:space="preserve"> из других скандинавских стран: в 1900 году около 1</w:t>
      </w:r>
      <w:r w:rsidR="008D61A4">
        <w:t> </w:t>
      </w:r>
      <w:r w:rsidRPr="00E243D7">
        <w:t xml:space="preserve">% населения Исландии </w:t>
      </w:r>
      <w:r>
        <w:t>имело датские корни</w:t>
      </w:r>
      <w:r w:rsidRPr="00E243D7">
        <w:t>. В середине 1990-х годов 95</w:t>
      </w:r>
      <w:r w:rsidR="008D61A4">
        <w:t> </w:t>
      </w:r>
      <w:r w:rsidRPr="00E243D7">
        <w:t>% исландцев имели родителей исландского происхождения, а 2</w:t>
      </w:r>
      <w:r w:rsidR="008D61A4">
        <w:t> </w:t>
      </w:r>
      <w:r w:rsidRPr="00E243D7">
        <w:t xml:space="preserve">% жителей Исландии были иммигрантами в первом поколении (родились за границей, причем оба их родителя </w:t>
      </w:r>
      <w:r>
        <w:t>являлись</w:t>
      </w:r>
      <w:r w:rsidRPr="00E243D7">
        <w:t xml:space="preserve"> иностранцами, </w:t>
      </w:r>
      <w:r>
        <w:t>равно как и все их бабушки и дедушки</w:t>
      </w:r>
      <w:r w:rsidRPr="00E243D7">
        <w:t>).</w:t>
      </w:r>
    </w:p>
    <w:p w14:paraId="42172B91" w14:textId="77777777" w:rsidR="001421DE" w:rsidRPr="00074288" w:rsidRDefault="001421DE" w:rsidP="001421DE">
      <w:pPr>
        <w:pStyle w:val="SingleTxtG"/>
      </w:pPr>
      <w:r w:rsidRPr="00E243D7">
        <w:t>49.</w:t>
      </w:r>
      <w:r w:rsidRPr="00E243D7">
        <w:tab/>
        <w:t xml:space="preserve">Иммиграция в Исландию </w:t>
      </w:r>
      <w:r>
        <w:t xml:space="preserve">начала </w:t>
      </w:r>
      <w:r w:rsidRPr="00E243D7">
        <w:t>быстро р</w:t>
      </w:r>
      <w:r>
        <w:t>а</w:t>
      </w:r>
      <w:r w:rsidRPr="00E243D7">
        <w:t>с</w:t>
      </w:r>
      <w:r>
        <w:t>ти</w:t>
      </w:r>
      <w:r w:rsidRPr="00E243D7">
        <w:t xml:space="preserve"> в конце ХХ века, чему способствовал</w:t>
      </w:r>
      <w:r>
        <w:t>и такие факторы, как</w:t>
      </w:r>
      <w:r w:rsidRPr="00E243D7">
        <w:t xml:space="preserve"> </w:t>
      </w:r>
      <w:r>
        <w:t>присоединение</w:t>
      </w:r>
      <w:r w:rsidRPr="00E243D7">
        <w:t xml:space="preserve"> Исландии </w:t>
      </w:r>
      <w:r>
        <w:t>к</w:t>
      </w:r>
      <w:r w:rsidRPr="00E243D7">
        <w:t xml:space="preserve"> Европейско</w:t>
      </w:r>
      <w:r>
        <w:t>му</w:t>
      </w:r>
      <w:r w:rsidRPr="00E243D7">
        <w:t xml:space="preserve"> экономическо</w:t>
      </w:r>
      <w:r>
        <w:t>му</w:t>
      </w:r>
      <w:r w:rsidRPr="00E243D7">
        <w:t xml:space="preserve"> пространств</w:t>
      </w:r>
      <w:r>
        <w:t>у</w:t>
      </w:r>
      <w:r w:rsidRPr="00E243D7">
        <w:t xml:space="preserve"> в 1994 году, </w:t>
      </w:r>
      <w:r>
        <w:t xml:space="preserve">ее </w:t>
      </w:r>
      <w:r w:rsidRPr="00E243D7">
        <w:t>вступление в Шенгенское соглашение в 2001 году и экономический бум</w:t>
      </w:r>
      <w:r>
        <w:t>, отмечавшийся</w:t>
      </w:r>
      <w:r w:rsidRPr="00E243D7">
        <w:t xml:space="preserve"> в стране в начале ХХ</w:t>
      </w:r>
      <w:r>
        <w:t>I</w:t>
      </w:r>
      <w:r w:rsidRPr="00E243D7">
        <w:t xml:space="preserve"> века.</w:t>
      </w:r>
      <w:r>
        <w:t xml:space="preserve"> </w:t>
      </w:r>
    </w:p>
    <w:p w14:paraId="0DEF3983" w14:textId="77777777" w:rsidR="001421DE" w:rsidRPr="00E243D7" w:rsidRDefault="001421DE" w:rsidP="001421DE">
      <w:pPr>
        <w:pStyle w:val="SingleTxtG"/>
        <w:rPr>
          <w:b/>
        </w:rPr>
      </w:pPr>
      <w:r w:rsidRPr="00E243D7">
        <w:t>50.</w:t>
      </w:r>
      <w:r w:rsidRPr="00E243D7">
        <w:tab/>
        <w:t xml:space="preserve">Мультикультурный центр </w:t>
      </w:r>
      <w:r w:rsidRPr="00074288">
        <w:t>предоставляет информацию о правах иммигрантов и оказываемых им услугах</w:t>
      </w:r>
      <w:r w:rsidRPr="00E243D7">
        <w:t xml:space="preserve"> на восьми языках. Исландский центр по правам человека </w:t>
      </w:r>
      <w:r w:rsidRPr="00074288">
        <w:t>оказывает иммигрантам бесплатную юридическую помощь</w:t>
      </w:r>
      <w:r>
        <w:t xml:space="preserve"> </w:t>
      </w:r>
      <w:r w:rsidRPr="00E243D7">
        <w:t>в рамках соглашения</w:t>
      </w:r>
      <w:r>
        <w:t>, заключенного</w:t>
      </w:r>
      <w:r w:rsidRPr="00E243D7">
        <w:t xml:space="preserve"> с Министерством социального обеспечения. Муниципалитеты также </w:t>
      </w:r>
      <w:r w:rsidRPr="00074288">
        <w:t>распространяют информацию об имеющихся на местах возможностях и услугах</w:t>
      </w:r>
      <w:r w:rsidRPr="00E243D7">
        <w:t xml:space="preserve">. </w:t>
      </w:r>
      <w:r w:rsidRPr="00E243D7">
        <w:lastRenderedPageBreak/>
        <w:t xml:space="preserve">Услуги устного перевода предоставляются бесплатно в различных областях, например в </w:t>
      </w:r>
      <w:r>
        <w:t xml:space="preserve">отношении </w:t>
      </w:r>
      <w:r w:rsidRPr="00E243D7">
        <w:t>судебной систем</w:t>
      </w:r>
      <w:r>
        <w:t>ы</w:t>
      </w:r>
      <w:r w:rsidRPr="00E243D7">
        <w:t xml:space="preserve">, в ходе уголовных расследований, для просителей убежища, а также в некоторой степени в </w:t>
      </w:r>
      <w:r>
        <w:t xml:space="preserve">рамках </w:t>
      </w:r>
      <w:r w:rsidRPr="00E243D7">
        <w:t xml:space="preserve">систем образования и здравоохранения. </w:t>
      </w:r>
    </w:p>
    <w:p w14:paraId="2D7E1648" w14:textId="77777777" w:rsidR="001421DE" w:rsidRPr="00074288" w:rsidRDefault="001421DE" w:rsidP="001421DE">
      <w:pPr>
        <w:pStyle w:val="SingleTxtG"/>
        <w:rPr>
          <w:b/>
        </w:rPr>
      </w:pPr>
      <w:r w:rsidRPr="00074288">
        <w:t>51.</w:t>
      </w:r>
      <w:r w:rsidRPr="00074288">
        <w:tab/>
        <w:t>Исландский фонд развития интеграции уделяет особое внимание проектам и исследованиям по борьбе с этнической дискриминацией и расизмом для укрепления НПО, работающих с иммигрантами. Негосударственные структуры, такие как Национальная футбольная ассоциация, Молодежный форум и Красный Крест, осуществля</w:t>
      </w:r>
      <w:r>
        <w:t>ют</w:t>
      </w:r>
      <w:r w:rsidRPr="00074288">
        <w:t xml:space="preserve"> проекты, направленные на искоренение предрассудков.</w:t>
      </w:r>
    </w:p>
    <w:p w14:paraId="59298AC4" w14:textId="77777777" w:rsidR="001421DE" w:rsidRPr="00541215" w:rsidRDefault="001421DE" w:rsidP="001421DE">
      <w:pPr>
        <w:pStyle w:val="H23G"/>
      </w:pPr>
      <w:r w:rsidRPr="00074288">
        <w:rPr>
          <w:rFonts w:eastAsiaTheme="minorHAnsi"/>
        </w:rPr>
        <w:tab/>
      </w:r>
      <w:r w:rsidRPr="00541215">
        <w:rPr>
          <w:rFonts w:eastAsiaTheme="minorHAnsi"/>
        </w:rPr>
        <w:t>7.</w:t>
      </w:r>
      <w:r w:rsidRPr="00541215">
        <w:rPr>
          <w:rFonts w:eastAsiaTheme="minorHAnsi"/>
        </w:rPr>
        <w:tab/>
      </w:r>
      <w:r w:rsidRPr="00541215">
        <w:t>Признание неправительственных организаций</w:t>
      </w:r>
    </w:p>
    <w:p w14:paraId="29BD6D67" w14:textId="77777777" w:rsidR="001421DE" w:rsidRPr="00541215" w:rsidRDefault="001421DE" w:rsidP="001421DE">
      <w:pPr>
        <w:pStyle w:val="SingleTxtG"/>
      </w:pPr>
      <w:r w:rsidRPr="00541215">
        <w:t>52.</w:t>
      </w:r>
      <w:r w:rsidRPr="00541215">
        <w:tab/>
        <w:t>Некоммерческие организации могут зарегистрироваться в Исландском регистр</w:t>
      </w:r>
      <w:r>
        <w:t>е</w:t>
      </w:r>
      <w:r w:rsidRPr="00541215">
        <w:t xml:space="preserve"> предприятий. Однако регистрация является </w:t>
      </w:r>
      <w:r w:rsidRPr="00722DD4">
        <w:t>полностью факультативн</w:t>
      </w:r>
      <w:r>
        <w:t>ой</w:t>
      </w:r>
      <w:r w:rsidRPr="00541215">
        <w:t>. В 2017 году в Исландском регистр</w:t>
      </w:r>
      <w:r>
        <w:t>е</w:t>
      </w:r>
      <w:r w:rsidRPr="00541215">
        <w:t xml:space="preserve"> предприятий было зарегистрировано 14</w:t>
      </w:r>
      <w:r>
        <w:t xml:space="preserve"> </w:t>
      </w:r>
      <w:r w:rsidRPr="00541215">
        <w:t>494 организации.</w:t>
      </w:r>
    </w:p>
    <w:p w14:paraId="631AC6FB" w14:textId="77777777" w:rsidR="001421DE" w:rsidRPr="00542618" w:rsidRDefault="001421DE" w:rsidP="001421DE">
      <w:pPr>
        <w:pStyle w:val="H23G"/>
      </w:pPr>
      <w:r w:rsidRPr="00541215">
        <w:rPr>
          <w:rFonts w:eastAsiaTheme="minorHAnsi"/>
        </w:rPr>
        <w:tab/>
      </w:r>
      <w:r w:rsidRPr="00542618">
        <w:rPr>
          <w:rFonts w:eastAsiaTheme="minorHAnsi"/>
        </w:rPr>
        <w:t>8.</w:t>
      </w:r>
      <w:r w:rsidRPr="00542618">
        <w:rPr>
          <w:rFonts w:eastAsiaTheme="minorHAnsi"/>
        </w:rPr>
        <w:tab/>
      </w:r>
      <w:r w:rsidRPr="00542618">
        <w:t>Преступность и правосудие</w:t>
      </w:r>
    </w:p>
    <w:p w14:paraId="15507EBA" w14:textId="0BA1BFE9" w:rsidR="001421DE" w:rsidRPr="00542618" w:rsidRDefault="001421DE" w:rsidP="001421DE">
      <w:pPr>
        <w:pStyle w:val="SingleTxtG"/>
      </w:pPr>
      <w:r w:rsidRPr="00542618">
        <w:t>53.</w:t>
      </w:r>
      <w:r w:rsidRPr="00542618">
        <w:tab/>
        <w:t xml:space="preserve">В 2019 году </w:t>
      </w:r>
      <w:r>
        <w:t>было совершено в общей сложности</w:t>
      </w:r>
      <w:r w:rsidRPr="00542618">
        <w:t xml:space="preserve"> 93</w:t>
      </w:r>
      <w:r>
        <w:t xml:space="preserve"> </w:t>
      </w:r>
      <w:r w:rsidRPr="00542618">
        <w:t>764</w:t>
      </w:r>
      <w:r>
        <w:t xml:space="preserve"> </w:t>
      </w:r>
      <w:r w:rsidRPr="00542618">
        <w:t>правонарушений. Из</w:t>
      </w:r>
      <w:r w:rsidR="008D61A4">
        <w:t> </w:t>
      </w:r>
      <w:r w:rsidRPr="00542618">
        <w:t>них 75</w:t>
      </w:r>
      <w:r w:rsidR="008D61A4">
        <w:t> </w:t>
      </w:r>
      <w:r w:rsidRPr="00542618">
        <w:t>071</w:t>
      </w:r>
      <w:r w:rsidRPr="00E211D8">
        <w:t xml:space="preserve"> </w:t>
      </w:r>
      <w:r>
        <w:t>проступок</w:t>
      </w:r>
      <w:r w:rsidRPr="00542618">
        <w:t xml:space="preserve"> </w:t>
      </w:r>
      <w:r>
        <w:t xml:space="preserve">относился к </w:t>
      </w:r>
      <w:r w:rsidRPr="00542618">
        <w:t>нарушени</w:t>
      </w:r>
      <w:r>
        <w:t>ю</w:t>
      </w:r>
      <w:r w:rsidRPr="00542618">
        <w:t xml:space="preserve"> правил дорожного движения. Количество правонарушений </w:t>
      </w:r>
      <w:r>
        <w:t>практически не изменялось в течение</w:t>
      </w:r>
      <w:r w:rsidRPr="00542618">
        <w:t xml:space="preserve"> последни</w:t>
      </w:r>
      <w:r>
        <w:t>х</w:t>
      </w:r>
      <w:r w:rsidRPr="00542618">
        <w:t xml:space="preserve"> нескольк</w:t>
      </w:r>
      <w:r>
        <w:t>их</w:t>
      </w:r>
      <w:r w:rsidRPr="00542618">
        <w:t xml:space="preserve"> лет: </w:t>
      </w:r>
      <w:r>
        <w:t xml:space="preserve">в период </w:t>
      </w:r>
      <w:r w:rsidRPr="00542618">
        <w:t xml:space="preserve">с 2016 по 2018 год </w:t>
      </w:r>
      <w:r>
        <w:t>ежегодно совершалось в среднем около</w:t>
      </w:r>
      <w:r w:rsidRPr="00542618">
        <w:t xml:space="preserve"> 90</w:t>
      </w:r>
      <w:r>
        <w:t xml:space="preserve"> </w:t>
      </w:r>
      <w:r w:rsidRPr="00542618">
        <w:t>000</w:t>
      </w:r>
      <w:r>
        <w:t xml:space="preserve"> правонарушений</w:t>
      </w:r>
      <w:r w:rsidRPr="00542618">
        <w:t>.</w:t>
      </w:r>
    </w:p>
    <w:p w14:paraId="4C1A5C7E" w14:textId="5D836AED" w:rsidR="001421DE" w:rsidRPr="00542618" w:rsidRDefault="001421DE" w:rsidP="001421DE">
      <w:pPr>
        <w:pStyle w:val="SingleTxtG"/>
      </w:pPr>
      <w:r w:rsidRPr="00542618">
        <w:t>54.</w:t>
      </w:r>
      <w:r w:rsidRPr="00542618">
        <w:tab/>
        <w:t xml:space="preserve">В 2019 году в Исландии </w:t>
      </w:r>
      <w:r>
        <w:t>на службе состояли</w:t>
      </w:r>
      <w:r w:rsidRPr="00542618">
        <w:t xml:space="preserve"> 664 полицейских. В 2020 году в</w:t>
      </w:r>
      <w:r w:rsidR="008D61A4">
        <w:t> </w:t>
      </w:r>
      <w:r w:rsidRPr="00542618">
        <w:t>окружных судах работа</w:t>
      </w:r>
      <w:r>
        <w:t>ли</w:t>
      </w:r>
      <w:r w:rsidRPr="00542618">
        <w:t xml:space="preserve"> 42 судьи, в Апелляционном суде </w:t>
      </w:r>
      <w:r>
        <w:t>—</w:t>
      </w:r>
      <w:r w:rsidRPr="00542618">
        <w:t xml:space="preserve"> 15, в Верховном суде</w:t>
      </w:r>
      <w:r w:rsidR="008D61A4">
        <w:t> </w:t>
      </w:r>
      <w:r>
        <w:t>—</w:t>
      </w:r>
      <w:r w:rsidRPr="00542618">
        <w:t xml:space="preserve"> </w:t>
      </w:r>
      <w:r w:rsidR="008D61A4">
        <w:t>7</w:t>
      </w:r>
      <w:r w:rsidRPr="00542618">
        <w:t>.</w:t>
      </w:r>
    </w:p>
    <w:p w14:paraId="2A5B2D15" w14:textId="33A738CE" w:rsidR="001421DE" w:rsidRPr="00542618" w:rsidRDefault="001421DE" w:rsidP="001421DE">
      <w:pPr>
        <w:pStyle w:val="SingleTxtG"/>
      </w:pPr>
      <w:r w:rsidRPr="00542618">
        <w:t>55.</w:t>
      </w:r>
      <w:r w:rsidRPr="00542618">
        <w:tab/>
        <w:t xml:space="preserve">Смертная казнь </w:t>
      </w:r>
      <w:r>
        <w:t>запрещена</w:t>
      </w:r>
      <w:r w:rsidRPr="00542618">
        <w:t xml:space="preserve"> </w:t>
      </w:r>
      <w:r>
        <w:t xml:space="preserve">на основании </w:t>
      </w:r>
      <w:r w:rsidRPr="00542618">
        <w:t>стать</w:t>
      </w:r>
      <w:r>
        <w:t>и</w:t>
      </w:r>
      <w:r w:rsidRPr="00542618">
        <w:t xml:space="preserve"> 69 Конституции Исландии, </w:t>
      </w:r>
      <w:r>
        <w:t>в</w:t>
      </w:r>
      <w:r w:rsidR="008D61A4">
        <w:t> </w:t>
      </w:r>
      <w:r w:rsidRPr="00542618">
        <w:t>котор</w:t>
      </w:r>
      <w:r>
        <w:t>ой</w:t>
      </w:r>
      <w:r w:rsidRPr="00542618">
        <w:t xml:space="preserve"> </w:t>
      </w:r>
      <w:r>
        <w:t>указывается</w:t>
      </w:r>
      <w:r w:rsidRPr="00542618">
        <w:t xml:space="preserve">, что смертная казнь </w:t>
      </w:r>
      <w:r>
        <w:t>ни при каких обстоятельствах</w:t>
      </w:r>
      <w:r w:rsidRPr="00542618">
        <w:t xml:space="preserve"> не может быть предусмотрена законом.</w:t>
      </w:r>
    </w:p>
    <w:p w14:paraId="06DD5A45" w14:textId="7E8B4FC9" w:rsidR="001421DE" w:rsidRPr="00E211D8" w:rsidRDefault="001421DE" w:rsidP="001421DE">
      <w:pPr>
        <w:pStyle w:val="H4G"/>
      </w:pPr>
      <w:r w:rsidRPr="00542618">
        <w:tab/>
      </w:r>
      <w:r w:rsidRPr="00542618">
        <w:tab/>
      </w:r>
      <w:r w:rsidRPr="00E211D8">
        <w:t xml:space="preserve">В таблице ниже показано количество сексуальных преступлений и </w:t>
      </w:r>
      <w:r>
        <w:t>случаев посягательств</w:t>
      </w:r>
      <w:r w:rsidRPr="00E211D8">
        <w:t>/насили</w:t>
      </w:r>
      <w:r>
        <w:t>я</w:t>
      </w:r>
      <w:r w:rsidRPr="00E211D8">
        <w:t xml:space="preserve"> </w:t>
      </w:r>
      <w:r>
        <w:t>в отношении какого-либо лица</w:t>
      </w:r>
      <w:r w:rsidRPr="00E211D8">
        <w:t>, зарегистрированных полицией в период 2014</w:t>
      </w:r>
      <w:r>
        <w:t>–</w:t>
      </w:r>
      <w:r w:rsidRPr="00E211D8">
        <w:t>2018 г</w:t>
      </w:r>
      <w:r>
        <w:t>одов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2456"/>
        <w:gridCol w:w="2457"/>
      </w:tblGrid>
      <w:tr w:rsidR="001421DE" w:rsidRPr="00E63642" w14:paraId="73B8E164" w14:textId="77777777" w:rsidTr="009F0637">
        <w:trPr>
          <w:tblHeader/>
        </w:trPr>
        <w:tc>
          <w:tcPr>
            <w:tcW w:w="31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DCC229" w14:textId="77777777" w:rsidR="001421DE" w:rsidRPr="00187D81" w:rsidRDefault="001421DE" w:rsidP="008D61A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118878" w14:textId="77777777" w:rsidR="001421DE" w:rsidRPr="00187D81" w:rsidRDefault="001421DE" w:rsidP="008D61A4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  <w:r w:rsidRPr="00187D81">
              <w:rPr>
                <w:i/>
                <w:sz w:val="16"/>
              </w:rPr>
              <w:t>ексуальны</w:t>
            </w:r>
            <w:r>
              <w:rPr>
                <w:i/>
                <w:sz w:val="16"/>
              </w:rPr>
              <w:t>е</w:t>
            </w:r>
            <w:r w:rsidRPr="00187D81">
              <w:rPr>
                <w:i/>
                <w:sz w:val="16"/>
              </w:rPr>
              <w:t xml:space="preserve"> преступлени</w:t>
            </w:r>
            <w:r>
              <w:rPr>
                <w:i/>
                <w:sz w:val="16"/>
              </w:rPr>
              <w:t>я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AD3AE3" w14:textId="234C07D3" w:rsidR="001421DE" w:rsidRPr="00187D81" w:rsidRDefault="001421DE" w:rsidP="008D61A4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  <w:r w:rsidRPr="00187D81">
              <w:rPr>
                <w:i/>
                <w:sz w:val="16"/>
              </w:rPr>
              <w:t>осягательств</w:t>
            </w:r>
            <w:r>
              <w:rPr>
                <w:i/>
                <w:sz w:val="16"/>
              </w:rPr>
              <w:t>а</w:t>
            </w:r>
            <w:r w:rsidRPr="00187D81">
              <w:rPr>
                <w:i/>
                <w:sz w:val="16"/>
              </w:rPr>
              <w:t>/насили</w:t>
            </w:r>
            <w:r>
              <w:rPr>
                <w:i/>
                <w:sz w:val="16"/>
              </w:rPr>
              <w:t>е</w:t>
            </w:r>
            <w:r w:rsidRPr="00187D81">
              <w:rPr>
                <w:i/>
                <w:sz w:val="16"/>
              </w:rPr>
              <w:t xml:space="preserve"> </w:t>
            </w:r>
            <w:r w:rsidR="008D61A4">
              <w:rPr>
                <w:i/>
                <w:sz w:val="16"/>
              </w:rPr>
              <w:br/>
            </w:r>
            <w:r w:rsidRPr="00187D81">
              <w:rPr>
                <w:i/>
                <w:sz w:val="16"/>
              </w:rPr>
              <w:t xml:space="preserve">в отношении </w:t>
            </w:r>
            <w:r>
              <w:rPr>
                <w:i/>
                <w:sz w:val="16"/>
              </w:rPr>
              <w:t>конкретного</w:t>
            </w:r>
            <w:r w:rsidRPr="00187D81">
              <w:rPr>
                <w:i/>
                <w:sz w:val="16"/>
              </w:rPr>
              <w:t xml:space="preserve"> лица</w:t>
            </w:r>
          </w:p>
        </w:tc>
      </w:tr>
      <w:tr w:rsidR="001421DE" w:rsidRPr="00B10C96" w14:paraId="4AFEDFD6" w14:textId="77777777" w:rsidTr="009F0637">
        <w:tc>
          <w:tcPr>
            <w:tcW w:w="3115" w:type="dxa"/>
            <w:tcBorders>
              <w:top w:val="single" w:sz="12" w:space="0" w:color="auto"/>
            </w:tcBorders>
            <w:shd w:val="clear" w:color="auto" w:fill="auto"/>
          </w:tcPr>
          <w:p w14:paraId="16ABABBF" w14:textId="77777777" w:rsidR="001421DE" w:rsidRPr="00B10C96" w:rsidRDefault="001421DE" w:rsidP="008D61A4">
            <w:pPr>
              <w:spacing w:before="40" w:after="40" w:line="220" w:lineRule="exact"/>
              <w:ind w:right="113"/>
              <w:rPr>
                <w:sz w:val="18"/>
              </w:rPr>
            </w:pPr>
            <w:r w:rsidRPr="00B10C96">
              <w:rPr>
                <w:sz w:val="18"/>
              </w:rPr>
              <w:t>2014</w:t>
            </w:r>
          </w:p>
        </w:tc>
        <w:tc>
          <w:tcPr>
            <w:tcW w:w="31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E87FF3" w14:textId="77777777" w:rsidR="001421DE" w:rsidRPr="00B10C96" w:rsidRDefault="001421DE" w:rsidP="008D61A4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B10C96">
              <w:rPr>
                <w:sz w:val="18"/>
              </w:rPr>
              <w:t>419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8164A5" w14:textId="77777777" w:rsidR="001421DE" w:rsidRPr="00B10C96" w:rsidRDefault="001421DE" w:rsidP="008D61A4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B10C9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B10C96">
              <w:rPr>
                <w:sz w:val="18"/>
              </w:rPr>
              <w:t>237</w:t>
            </w:r>
          </w:p>
        </w:tc>
      </w:tr>
      <w:tr w:rsidR="001421DE" w:rsidRPr="00B10C96" w14:paraId="4817D3DE" w14:textId="77777777" w:rsidTr="009F0637">
        <w:tc>
          <w:tcPr>
            <w:tcW w:w="3115" w:type="dxa"/>
            <w:shd w:val="clear" w:color="auto" w:fill="auto"/>
          </w:tcPr>
          <w:p w14:paraId="2EDE030A" w14:textId="77777777" w:rsidR="001421DE" w:rsidRPr="00B10C96" w:rsidRDefault="001421DE" w:rsidP="008D61A4">
            <w:pPr>
              <w:spacing w:before="40" w:after="40" w:line="220" w:lineRule="exact"/>
              <w:ind w:right="113"/>
              <w:rPr>
                <w:sz w:val="18"/>
              </w:rPr>
            </w:pPr>
            <w:r w:rsidRPr="00B10C96">
              <w:rPr>
                <w:sz w:val="18"/>
              </w:rPr>
              <w:t>2015</w:t>
            </w:r>
          </w:p>
        </w:tc>
        <w:tc>
          <w:tcPr>
            <w:tcW w:w="3115" w:type="dxa"/>
            <w:shd w:val="clear" w:color="auto" w:fill="auto"/>
            <w:vAlign w:val="bottom"/>
          </w:tcPr>
          <w:p w14:paraId="1627587F" w14:textId="77777777" w:rsidR="001421DE" w:rsidRPr="00B10C96" w:rsidRDefault="001421DE" w:rsidP="008D61A4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B10C96">
              <w:rPr>
                <w:sz w:val="18"/>
              </w:rPr>
              <w:t>442</w:t>
            </w:r>
          </w:p>
        </w:tc>
        <w:tc>
          <w:tcPr>
            <w:tcW w:w="3116" w:type="dxa"/>
            <w:shd w:val="clear" w:color="auto" w:fill="auto"/>
            <w:vAlign w:val="bottom"/>
          </w:tcPr>
          <w:p w14:paraId="7E7ACD02" w14:textId="77777777" w:rsidR="001421DE" w:rsidRPr="00B10C96" w:rsidRDefault="001421DE" w:rsidP="008D61A4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B10C9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B10C96">
              <w:rPr>
                <w:sz w:val="18"/>
              </w:rPr>
              <w:t>587</w:t>
            </w:r>
          </w:p>
        </w:tc>
      </w:tr>
      <w:tr w:rsidR="001421DE" w:rsidRPr="00B10C96" w14:paraId="654872E9" w14:textId="77777777" w:rsidTr="009F0637">
        <w:tc>
          <w:tcPr>
            <w:tcW w:w="3115" w:type="dxa"/>
            <w:shd w:val="clear" w:color="auto" w:fill="auto"/>
          </w:tcPr>
          <w:p w14:paraId="5527B527" w14:textId="77777777" w:rsidR="001421DE" w:rsidRPr="00B10C96" w:rsidRDefault="001421DE" w:rsidP="008D61A4">
            <w:pPr>
              <w:spacing w:before="40" w:after="40" w:line="220" w:lineRule="exact"/>
              <w:ind w:right="113"/>
              <w:rPr>
                <w:sz w:val="18"/>
              </w:rPr>
            </w:pPr>
            <w:r w:rsidRPr="00B10C96">
              <w:rPr>
                <w:sz w:val="18"/>
              </w:rPr>
              <w:t>2016</w:t>
            </w:r>
          </w:p>
        </w:tc>
        <w:tc>
          <w:tcPr>
            <w:tcW w:w="3115" w:type="dxa"/>
            <w:shd w:val="clear" w:color="auto" w:fill="auto"/>
            <w:vAlign w:val="bottom"/>
          </w:tcPr>
          <w:p w14:paraId="6F5D7A46" w14:textId="77777777" w:rsidR="001421DE" w:rsidRPr="00B10C96" w:rsidRDefault="001421DE" w:rsidP="008D61A4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B10C96">
              <w:rPr>
                <w:sz w:val="18"/>
              </w:rPr>
              <w:t>498</w:t>
            </w:r>
          </w:p>
        </w:tc>
        <w:tc>
          <w:tcPr>
            <w:tcW w:w="3116" w:type="dxa"/>
            <w:shd w:val="clear" w:color="auto" w:fill="auto"/>
            <w:vAlign w:val="bottom"/>
          </w:tcPr>
          <w:p w14:paraId="7028B8DA" w14:textId="77777777" w:rsidR="001421DE" w:rsidRPr="00B10C96" w:rsidRDefault="001421DE" w:rsidP="008D61A4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B10C9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B10C96">
              <w:rPr>
                <w:sz w:val="18"/>
              </w:rPr>
              <w:t>605</w:t>
            </w:r>
          </w:p>
        </w:tc>
      </w:tr>
      <w:tr w:rsidR="001421DE" w:rsidRPr="00B10C96" w14:paraId="7E38D9FE" w14:textId="77777777" w:rsidTr="009F0637">
        <w:tc>
          <w:tcPr>
            <w:tcW w:w="3115" w:type="dxa"/>
            <w:shd w:val="clear" w:color="auto" w:fill="auto"/>
          </w:tcPr>
          <w:p w14:paraId="276D4E41" w14:textId="77777777" w:rsidR="001421DE" w:rsidRPr="00B10C96" w:rsidRDefault="001421DE" w:rsidP="008D61A4">
            <w:pPr>
              <w:spacing w:before="40" w:after="40" w:line="220" w:lineRule="exact"/>
              <w:ind w:right="113"/>
              <w:rPr>
                <w:sz w:val="18"/>
              </w:rPr>
            </w:pPr>
            <w:r w:rsidRPr="00B10C96">
              <w:rPr>
                <w:sz w:val="18"/>
              </w:rPr>
              <w:t>2017</w:t>
            </w:r>
          </w:p>
        </w:tc>
        <w:tc>
          <w:tcPr>
            <w:tcW w:w="3115" w:type="dxa"/>
            <w:shd w:val="clear" w:color="auto" w:fill="auto"/>
            <w:vAlign w:val="bottom"/>
          </w:tcPr>
          <w:p w14:paraId="275FE5E3" w14:textId="77777777" w:rsidR="001421DE" w:rsidRPr="00B10C96" w:rsidRDefault="001421DE" w:rsidP="008D61A4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B10C96">
              <w:rPr>
                <w:sz w:val="18"/>
              </w:rPr>
              <w:t>476</w:t>
            </w:r>
          </w:p>
        </w:tc>
        <w:tc>
          <w:tcPr>
            <w:tcW w:w="3116" w:type="dxa"/>
            <w:shd w:val="clear" w:color="auto" w:fill="auto"/>
            <w:vAlign w:val="bottom"/>
          </w:tcPr>
          <w:p w14:paraId="2502F9E0" w14:textId="77777777" w:rsidR="001421DE" w:rsidRPr="00B10C96" w:rsidRDefault="001421DE" w:rsidP="008D61A4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B10C9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B10C96">
              <w:rPr>
                <w:sz w:val="18"/>
              </w:rPr>
              <w:t>671</w:t>
            </w:r>
          </w:p>
        </w:tc>
      </w:tr>
      <w:tr w:rsidR="001421DE" w:rsidRPr="00B10C96" w14:paraId="217A12DE" w14:textId="77777777" w:rsidTr="009F0637">
        <w:tc>
          <w:tcPr>
            <w:tcW w:w="3115" w:type="dxa"/>
            <w:shd w:val="clear" w:color="auto" w:fill="auto"/>
          </w:tcPr>
          <w:p w14:paraId="660FDA62" w14:textId="77777777" w:rsidR="001421DE" w:rsidRPr="00B10C96" w:rsidRDefault="001421DE" w:rsidP="008D61A4">
            <w:pPr>
              <w:spacing w:before="40" w:after="40" w:line="220" w:lineRule="exact"/>
              <w:ind w:right="113"/>
              <w:rPr>
                <w:sz w:val="18"/>
              </w:rPr>
            </w:pPr>
            <w:r w:rsidRPr="00B10C96">
              <w:rPr>
                <w:sz w:val="18"/>
              </w:rPr>
              <w:t>2018</w:t>
            </w:r>
          </w:p>
        </w:tc>
        <w:tc>
          <w:tcPr>
            <w:tcW w:w="3115" w:type="dxa"/>
            <w:shd w:val="clear" w:color="auto" w:fill="auto"/>
            <w:vAlign w:val="bottom"/>
          </w:tcPr>
          <w:p w14:paraId="0939DE36" w14:textId="77777777" w:rsidR="001421DE" w:rsidRPr="00B10C96" w:rsidRDefault="001421DE" w:rsidP="008D61A4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B10C96">
              <w:rPr>
                <w:sz w:val="18"/>
              </w:rPr>
              <w:t>551</w:t>
            </w:r>
          </w:p>
        </w:tc>
        <w:tc>
          <w:tcPr>
            <w:tcW w:w="3116" w:type="dxa"/>
            <w:shd w:val="clear" w:color="auto" w:fill="auto"/>
            <w:vAlign w:val="bottom"/>
          </w:tcPr>
          <w:p w14:paraId="0C0E73B8" w14:textId="77777777" w:rsidR="001421DE" w:rsidRPr="00B10C96" w:rsidRDefault="001421DE" w:rsidP="008D61A4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B10C9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B10C96">
              <w:rPr>
                <w:sz w:val="18"/>
              </w:rPr>
              <w:t>757</w:t>
            </w:r>
          </w:p>
        </w:tc>
      </w:tr>
    </w:tbl>
    <w:p w14:paraId="63328AE4" w14:textId="77777777" w:rsidR="001421DE" w:rsidRPr="00E84D35" w:rsidRDefault="001421DE" w:rsidP="001421DE">
      <w:pPr>
        <w:pStyle w:val="HChG"/>
        <w:ind w:hanging="774"/>
      </w:pPr>
      <w:r w:rsidRPr="00225978">
        <w:rPr>
          <w:rFonts w:eastAsiaTheme="minorHAnsi"/>
        </w:rPr>
        <w:tab/>
      </w:r>
      <w:r w:rsidRPr="00A90944">
        <w:rPr>
          <w:rFonts w:eastAsiaTheme="minorHAnsi"/>
        </w:rPr>
        <w:t>II</w:t>
      </w:r>
      <w:r w:rsidRPr="00E84D35">
        <w:rPr>
          <w:rFonts w:eastAsiaTheme="minorHAnsi"/>
        </w:rPr>
        <w:t>.</w:t>
      </w:r>
      <w:r w:rsidRPr="00E84D35">
        <w:rPr>
          <w:rFonts w:eastAsiaTheme="minorHAnsi"/>
        </w:rPr>
        <w:tab/>
      </w:r>
      <w:r w:rsidRPr="00E84D35">
        <w:t>Общие рамки защиты и поощрения прав человека</w:t>
      </w:r>
    </w:p>
    <w:p w14:paraId="2507282B" w14:textId="77777777" w:rsidR="001421DE" w:rsidRPr="00E84D35" w:rsidRDefault="001421DE" w:rsidP="001421DE">
      <w:pPr>
        <w:pStyle w:val="H1G"/>
      </w:pPr>
      <w:r w:rsidRPr="00E84D35">
        <w:rPr>
          <w:rFonts w:eastAsiaTheme="minorHAnsi"/>
        </w:rPr>
        <w:tab/>
      </w:r>
      <w:r w:rsidRPr="007110FA">
        <w:rPr>
          <w:rFonts w:eastAsiaTheme="minorHAnsi"/>
        </w:rPr>
        <w:t>A</w:t>
      </w:r>
      <w:r w:rsidRPr="00E84D35">
        <w:rPr>
          <w:rFonts w:eastAsiaTheme="minorHAnsi"/>
        </w:rPr>
        <w:t>.</w:t>
      </w:r>
      <w:r w:rsidRPr="00E84D35">
        <w:rPr>
          <w:rFonts w:eastAsiaTheme="minorHAnsi"/>
        </w:rPr>
        <w:tab/>
      </w:r>
      <w:r w:rsidRPr="00E84D35">
        <w:t>При</w:t>
      </w:r>
      <w:r>
        <w:t>нятие</w:t>
      </w:r>
      <w:r w:rsidRPr="00E84D35">
        <w:t xml:space="preserve"> международных норм в области прав человека</w:t>
      </w:r>
    </w:p>
    <w:p w14:paraId="1E9CBD35" w14:textId="77777777" w:rsidR="001421DE" w:rsidRPr="00E84D35" w:rsidRDefault="001421DE" w:rsidP="001421DE">
      <w:pPr>
        <w:pStyle w:val="H23G"/>
      </w:pPr>
      <w:r w:rsidRPr="00E84D35">
        <w:rPr>
          <w:rFonts w:eastAsiaTheme="minorHAnsi"/>
        </w:rPr>
        <w:tab/>
        <w:t>1.</w:t>
      </w:r>
      <w:r w:rsidRPr="00E84D35">
        <w:rPr>
          <w:rFonts w:eastAsiaTheme="minorHAnsi"/>
        </w:rPr>
        <w:tab/>
      </w:r>
      <w:r w:rsidRPr="00E84D35">
        <w:t>Основные международные конвенции и протоколы по правам человека</w:t>
      </w:r>
    </w:p>
    <w:p w14:paraId="7E136DF2" w14:textId="77777777" w:rsidR="001421DE" w:rsidRPr="00E84D35" w:rsidRDefault="001421DE" w:rsidP="001421DE">
      <w:pPr>
        <w:pStyle w:val="SingleTxtG"/>
        <w:rPr>
          <w:b/>
        </w:rPr>
      </w:pPr>
      <w:r w:rsidRPr="00E84D35">
        <w:t>56.</w:t>
      </w:r>
      <w:r w:rsidRPr="00E84D35">
        <w:tab/>
        <w:t>Исландия присоединилась к следующим конвенциям ООН по правам человека:</w:t>
      </w:r>
    </w:p>
    <w:p w14:paraId="4A6DD8FF" w14:textId="77777777" w:rsidR="001421DE" w:rsidRPr="00230AE4" w:rsidRDefault="001421DE" w:rsidP="001421DE">
      <w:pPr>
        <w:pStyle w:val="Bullet1G"/>
        <w:numPr>
          <w:ilvl w:val="0"/>
          <w:numId w:val="22"/>
        </w:numPr>
        <w:tabs>
          <w:tab w:val="left" w:pos="1701"/>
        </w:tabs>
      </w:pPr>
      <w:r w:rsidRPr="00230AE4">
        <w:t>Международный пакт о гражданских и политических правах (МПГПП);</w:t>
      </w:r>
    </w:p>
    <w:p w14:paraId="732A80AE" w14:textId="77777777" w:rsidR="001421DE" w:rsidRPr="00230AE4" w:rsidRDefault="001421DE" w:rsidP="001421DE">
      <w:pPr>
        <w:pStyle w:val="Bullet1G"/>
        <w:numPr>
          <w:ilvl w:val="0"/>
          <w:numId w:val="22"/>
        </w:numPr>
        <w:tabs>
          <w:tab w:val="left" w:pos="1701"/>
        </w:tabs>
      </w:pPr>
      <w:r w:rsidRPr="00230AE4">
        <w:t>Международный пакт об экономических, социальных и культурных правах (МПЭСКП);</w:t>
      </w:r>
    </w:p>
    <w:p w14:paraId="40978F71" w14:textId="77777777" w:rsidR="001421DE" w:rsidRPr="00230AE4" w:rsidRDefault="001421DE" w:rsidP="001421DE">
      <w:pPr>
        <w:pStyle w:val="Bullet1G"/>
        <w:numPr>
          <w:ilvl w:val="0"/>
          <w:numId w:val="22"/>
        </w:numPr>
        <w:tabs>
          <w:tab w:val="left" w:pos="1701"/>
        </w:tabs>
      </w:pPr>
      <w:r w:rsidRPr="00230AE4">
        <w:t>Конвенция о ликвидации всех форм расовой дискриминации (КЛРД);</w:t>
      </w:r>
    </w:p>
    <w:p w14:paraId="1166C230" w14:textId="77777777" w:rsidR="001421DE" w:rsidRPr="00230AE4" w:rsidRDefault="001421DE" w:rsidP="001421DE">
      <w:pPr>
        <w:pStyle w:val="Bullet1G"/>
        <w:numPr>
          <w:ilvl w:val="0"/>
          <w:numId w:val="22"/>
        </w:numPr>
        <w:tabs>
          <w:tab w:val="left" w:pos="1701"/>
        </w:tabs>
      </w:pPr>
      <w:r w:rsidRPr="00230AE4">
        <w:lastRenderedPageBreak/>
        <w:t>Конвенция против пыток и других жестоких, бесчеловечных или унижающих достоинство видов обращения и наказания (КПП);</w:t>
      </w:r>
    </w:p>
    <w:p w14:paraId="2E3460A3" w14:textId="77777777" w:rsidR="001421DE" w:rsidRPr="00230AE4" w:rsidRDefault="001421DE" w:rsidP="001421DE">
      <w:pPr>
        <w:pStyle w:val="Bullet1G"/>
        <w:numPr>
          <w:ilvl w:val="0"/>
          <w:numId w:val="22"/>
        </w:numPr>
        <w:tabs>
          <w:tab w:val="left" w:pos="1701"/>
        </w:tabs>
      </w:pPr>
      <w:r w:rsidRPr="00230AE4">
        <w:t>Конвенция о ликвидации всех форм дискриминации в отношении женщин (КЛД</w:t>
      </w:r>
      <w:r>
        <w:rPr>
          <w:lang w:val="en-US"/>
        </w:rPr>
        <w:t>O</w:t>
      </w:r>
      <w:r w:rsidRPr="00230AE4">
        <w:t>Ж);</w:t>
      </w:r>
    </w:p>
    <w:p w14:paraId="2A6C25B5" w14:textId="77777777" w:rsidR="001421DE" w:rsidRPr="00230AE4" w:rsidRDefault="001421DE" w:rsidP="001421DE">
      <w:pPr>
        <w:pStyle w:val="Bullet1G"/>
        <w:numPr>
          <w:ilvl w:val="0"/>
          <w:numId w:val="22"/>
        </w:numPr>
        <w:tabs>
          <w:tab w:val="left" w:pos="1701"/>
        </w:tabs>
      </w:pPr>
      <w:r w:rsidRPr="00230AE4">
        <w:t>Конвенция о правах ребенка (КПР);</w:t>
      </w:r>
    </w:p>
    <w:p w14:paraId="11EF5817" w14:textId="77777777" w:rsidR="001421DE" w:rsidRPr="00230AE4" w:rsidRDefault="001421DE" w:rsidP="001421D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</w:rPr>
      </w:pPr>
      <w:r w:rsidRPr="00230AE4">
        <w:t>•</w:t>
      </w:r>
      <w:r>
        <w:tab/>
      </w:r>
      <w:r w:rsidRPr="00230AE4">
        <w:t>Конвенция о правах инвалидов (КПИ).</w:t>
      </w:r>
    </w:p>
    <w:p w14:paraId="26131AD6" w14:textId="4180D658" w:rsidR="001421DE" w:rsidRPr="00230AE4" w:rsidRDefault="001421DE" w:rsidP="001421DE">
      <w:pPr>
        <w:pStyle w:val="H4G"/>
      </w:pPr>
      <w:r w:rsidRPr="00230AE4">
        <w:tab/>
      </w:r>
      <w:r w:rsidRPr="00230AE4">
        <w:tab/>
        <w:t>В нижеследующей таблице представлена информация о статусе ратификации</w:t>
      </w:r>
    </w:p>
    <w:tbl>
      <w:tblPr>
        <w:tblStyle w:val="ad"/>
        <w:tblW w:w="8505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1970"/>
        <w:gridCol w:w="1432"/>
        <w:gridCol w:w="2384"/>
        <w:gridCol w:w="2719"/>
      </w:tblGrid>
      <w:tr w:rsidR="001421DE" w:rsidRPr="00B10C96" w14:paraId="6C58FC04" w14:textId="77777777" w:rsidTr="007C1714">
        <w:trPr>
          <w:trHeight w:val="360"/>
          <w:tblHeader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94B39" w14:textId="6386ED02" w:rsidR="001421DE" w:rsidRPr="00B10C96" w:rsidRDefault="001421DE" w:rsidP="007C171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56FED">
              <w:rPr>
                <w:i/>
                <w:sz w:val="16"/>
              </w:rPr>
              <w:t>Конвенция/</w:t>
            </w:r>
            <w:r w:rsidR="00B70BB2">
              <w:rPr>
                <w:i/>
                <w:sz w:val="16"/>
              </w:rPr>
              <w:br/>
            </w:r>
            <w:r w:rsidRPr="00756FED">
              <w:rPr>
                <w:i/>
                <w:sz w:val="16"/>
              </w:rPr>
              <w:t>протокол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C7AE7D" w14:textId="77777777" w:rsidR="001421DE" w:rsidRPr="00756FED" w:rsidRDefault="001421DE" w:rsidP="007C171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25978">
              <w:rPr>
                <w:i/>
                <w:sz w:val="16"/>
              </w:rPr>
              <w:t>Подписана/</w:t>
            </w:r>
            <w:r w:rsidRPr="00225978">
              <w:rPr>
                <w:i/>
                <w:sz w:val="16"/>
              </w:rPr>
              <w:br/>
              <w:t>подписан (П) Ратификация (Р)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EEB5D4" w14:textId="145C3AE4" w:rsidR="001421DE" w:rsidRPr="00756FED" w:rsidRDefault="001421DE" w:rsidP="007C171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Оговорки</w:t>
            </w:r>
            <w:r w:rsidR="007C1714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Заявления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C28AF1" w14:textId="1C18BE13" w:rsidR="001421DE" w:rsidRPr="00756FED" w:rsidRDefault="001421DE" w:rsidP="007C171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Признание </w:t>
            </w:r>
            <w:r w:rsidR="003171C4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 xml:space="preserve">факультативных </w:t>
            </w:r>
            <w:r w:rsidR="003171C4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процедур</w:t>
            </w:r>
          </w:p>
        </w:tc>
      </w:tr>
      <w:tr w:rsidR="001421DE" w:rsidRPr="00B10C96" w14:paraId="6A7813A9" w14:textId="77777777" w:rsidTr="007C1714">
        <w:trPr>
          <w:trHeight w:hRule="exact" w:val="113"/>
          <w:tblHeader/>
        </w:trPr>
        <w:tc>
          <w:tcPr>
            <w:tcW w:w="197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CC915B2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</w:p>
        </w:tc>
        <w:tc>
          <w:tcPr>
            <w:tcW w:w="14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9522B66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</w:p>
        </w:tc>
        <w:tc>
          <w:tcPr>
            <w:tcW w:w="238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057CAD0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</w:p>
        </w:tc>
        <w:tc>
          <w:tcPr>
            <w:tcW w:w="271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30C5079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</w:p>
        </w:tc>
      </w:tr>
      <w:tr w:rsidR="001421DE" w:rsidRPr="00B10C96" w14:paraId="19C2220B" w14:textId="77777777" w:rsidTr="007C1714">
        <w:trPr>
          <w:trHeight w:val="360"/>
        </w:trPr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</w:tcPr>
          <w:p w14:paraId="1B973534" w14:textId="77777777" w:rsidR="001421DE" w:rsidRPr="00756FED" w:rsidRDefault="001421DE" w:rsidP="004F0062">
            <w:pPr>
              <w:spacing w:before="40" w:after="60" w:line="220" w:lineRule="exact"/>
              <w:ind w:right="113"/>
            </w:pPr>
            <w:r w:rsidRPr="00756FED">
              <w:t>Международный пакт об экономических, социальных и культурных правах (МПЭСКП), 1966 год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</w:tcPr>
          <w:p w14:paraId="12E0DA92" w14:textId="77777777" w:rsidR="001421DE" w:rsidRPr="00B10C96" w:rsidRDefault="001421DE" w:rsidP="004F0062">
            <w:pPr>
              <w:spacing w:before="40" w:after="60" w:line="220" w:lineRule="exact"/>
              <w:ind w:right="113"/>
            </w:pPr>
            <w:r>
              <w:t>Р</w:t>
            </w:r>
            <w:r w:rsidRPr="00B10C96">
              <w:t xml:space="preserve"> 22/08/1979</w:t>
            </w:r>
          </w:p>
        </w:tc>
        <w:tc>
          <w:tcPr>
            <w:tcW w:w="2384" w:type="dxa"/>
            <w:tcBorders>
              <w:top w:val="nil"/>
              <w:bottom w:val="nil"/>
            </w:tcBorders>
            <w:shd w:val="clear" w:color="auto" w:fill="auto"/>
          </w:tcPr>
          <w:p w14:paraId="572DBBE0" w14:textId="77777777" w:rsidR="001421DE" w:rsidRPr="00B10C96" w:rsidRDefault="001421DE" w:rsidP="004F0062">
            <w:pPr>
              <w:spacing w:before="40" w:after="60" w:line="220" w:lineRule="exact"/>
              <w:ind w:right="113"/>
            </w:pPr>
          </w:p>
        </w:tc>
        <w:tc>
          <w:tcPr>
            <w:tcW w:w="2719" w:type="dxa"/>
            <w:tcBorders>
              <w:top w:val="nil"/>
              <w:bottom w:val="nil"/>
            </w:tcBorders>
            <w:shd w:val="clear" w:color="auto" w:fill="auto"/>
          </w:tcPr>
          <w:p w14:paraId="108D59FE" w14:textId="77777777" w:rsidR="001421DE" w:rsidRPr="00B10C96" w:rsidRDefault="001421DE" w:rsidP="004F0062">
            <w:pPr>
              <w:spacing w:before="40" w:after="60" w:line="220" w:lineRule="exact"/>
              <w:ind w:right="113"/>
            </w:pPr>
          </w:p>
        </w:tc>
      </w:tr>
      <w:tr w:rsidR="001421DE" w:rsidRPr="00E63642" w14:paraId="73200D80" w14:textId="77777777" w:rsidTr="007C1714">
        <w:trPr>
          <w:trHeight w:val="360"/>
        </w:trPr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</w:tcPr>
          <w:p w14:paraId="47A0BF63" w14:textId="0B1DC4BB" w:rsidR="001421DE" w:rsidRPr="00756FED" w:rsidRDefault="001421DE" w:rsidP="004F0062">
            <w:pPr>
              <w:spacing w:before="40" w:after="60" w:line="220" w:lineRule="exact"/>
              <w:ind w:right="113"/>
            </w:pPr>
            <w:r w:rsidRPr="00230AE4">
              <w:t xml:space="preserve">Международный пакт о гражданских </w:t>
            </w:r>
            <w:r w:rsidR="00BB24C0">
              <w:br/>
            </w:r>
            <w:r w:rsidRPr="00230AE4">
              <w:t>и политических правах (МПГПП</w:t>
            </w:r>
            <w:r>
              <w:t>),</w:t>
            </w:r>
            <w:r w:rsidRPr="00756FED">
              <w:t>1966</w:t>
            </w:r>
            <w:r>
              <w:t xml:space="preserve"> год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</w:tcPr>
          <w:p w14:paraId="7CDB0610" w14:textId="77777777" w:rsidR="001421DE" w:rsidRPr="00B10C96" w:rsidRDefault="001421DE" w:rsidP="004F0062">
            <w:pPr>
              <w:spacing w:before="40" w:after="60" w:line="220" w:lineRule="exact"/>
              <w:ind w:right="113"/>
            </w:pPr>
            <w:r>
              <w:t>Р</w:t>
            </w:r>
            <w:r w:rsidRPr="00B10C96">
              <w:t xml:space="preserve"> 22/08/1979</w:t>
            </w:r>
          </w:p>
        </w:tc>
        <w:tc>
          <w:tcPr>
            <w:tcW w:w="2384" w:type="dxa"/>
            <w:tcBorders>
              <w:top w:val="nil"/>
              <w:bottom w:val="nil"/>
            </w:tcBorders>
            <w:shd w:val="clear" w:color="auto" w:fill="auto"/>
          </w:tcPr>
          <w:p w14:paraId="7984907D" w14:textId="77777777" w:rsidR="001421DE" w:rsidRPr="0023559A" w:rsidRDefault="001421DE" w:rsidP="004F0062">
            <w:pPr>
              <w:spacing w:before="40" w:after="60" w:line="220" w:lineRule="exact"/>
              <w:ind w:right="113"/>
            </w:pPr>
            <w:r w:rsidRPr="0023559A">
              <w:t xml:space="preserve">Оговорки в отношении следующих положений: </w:t>
            </w:r>
          </w:p>
          <w:p w14:paraId="6DA81533" w14:textId="77777777" w:rsidR="001421DE" w:rsidRPr="009D08B8" w:rsidRDefault="001421DE" w:rsidP="004F0062">
            <w:pPr>
              <w:spacing w:before="40" w:after="60" w:line="220" w:lineRule="exact"/>
              <w:ind w:right="113"/>
            </w:pPr>
            <w:r w:rsidRPr="009D08B8">
              <w:t>Пункт 2 b) и второе предложение пункта 3</w:t>
            </w:r>
            <w:r>
              <w:t xml:space="preserve"> </w:t>
            </w:r>
            <w:r w:rsidRPr="009D08B8">
              <w:t>статьи 10 в отношении раздельного содержания несовершеннолетних</w:t>
            </w:r>
            <w:r>
              <w:t xml:space="preserve"> и взрослых</w:t>
            </w:r>
            <w:r w:rsidRPr="009D08B8">
              <w:t xml:space="preserve"> заключенных. Исландское законодательство</w:t>
            </w:r>
            <w:r>
              <w:t xml:space="preserve"> </w:t>
            </w:r>
            <w:r w:rsidRPr="009D08B8">
              <w:t>в принципе предусматривает такое раздельно</w:t>
            </w:r>
            <w:r>
              <w:t>е</w:t>
            </w:r>
            <w:r w:rsidRPr="009D08B8">
              <w:t xml:space="preserve"> содержани</w:t>
            </w:r>
            <w:r>
              <w:t>е</w:t>
            </w:r>
            <w:r w:rsidRPr="009D08B8">
              <w:t>,</w:t>
            </w:r>
            <w:r>
              <w:t xml:space="preserve"> </w:t>
            </w:r>
            <w:r w:rsidRPr="009D08B8">
              <w:t xml:space="preserve">но считается </w:t>
            </w:r>
            <w:r>
              <w:t>не</w:t>
            </w:r>
            <w:r w:rsidRPr="009D08B8">
              <w:t xml:space="preserve">целесообразным принимать обязательство в абсолютной форме, предусмотренной положениями Пакта. </w:t>
            </w:r>
          </w:p>
          <w:p w14:paraId="6442473A" w14:textId="26F310E7" w:rsidR="001421DE" w:rsidRPr="0081338D" w:rsidRDefault="001421DE" w:rsidP="004F0062">
            <w:pPr>
              <w:spacing w:before="40" w:after="60" w:line="220" w:lineRule="exact"/>
              <w:ind w:right="113"/>
            </w:pPr>
            <w:r w:rsidRPr="0081338D">
              <w:t>Пункт 7 статьи 14 в отношении пересмотра</w:t>
            </w:r>
            <w:r>
              <w:t xml:space="preserve"> </w:t>
            </w:r>
            <w:r w:rsidRPr="0081338D">
              <w:t xml:space="preserve">дел, по которым уже </w:t>
            </w:r>
            <w:r w:rsidR="007C1714">
              <w:br/>
            </w:r>
            <w:r w:rsidRPr="0081338D">
              <w:t>были вынесены</w:t>
            </w:r>
            <w:r>
              <w:t xml:space="preserve"> </w:t>
            </w:r>
            <w:r w:rsidRPr="0081338D">
              <w:t>решения. Исландское процессуальное законодательство содержит подробные положения по этому вопросу, которые не считается целесообразным пересматривать.</w:t>
            </w:r>
          </w:p>
          <w:p w14:paraId="5DB36618" w14:textId="77777777" w:rsidR="001421DE" w:rsidRPr="0081338D" w:rsidRDefault="001421DE" w:rsidP="004F0062">
            <w:pPr>
              <w:spacing w:before="40" w:after="60" w:line="220" w:lineRule="exact"/>
              <w:ind w:right="113"/>
            </w:pPr>
            <w:r w:rsidRPr="0081338D">
              <w:t>Пункт 1 статьи 20 со ссылкой на тот факт, что запрет на пропаганду войны может ограничить свободу выражения мнений. Эта оговорка согласуется с позицией Исландии</w:t>
            </w:r>
            <w:r>
              <w:t>, занятой</w:t>
            </w:r>
            <w:r w:rsidRPr="0081338D">
              <w:t xml:space="preserve"> на </w:t>
            </w:r>
            <w:r>
              <w:t>шестнадцатой</w:t>
            </w:r>
            <w:r w:rsidRPr="0081338D">
              <w:t xml:space="preserve"> сессии Генеральной Ассамблеи.</w:t>
            </w:r>
          </w:p>
          <w:p w14:paraId="46608162" w14:textId="77777777" w:rsidR="001421DE" w:rsidRPr="004C5C04" w:rsidRDefault="001421DE" w:rsidP="004F0062">
            <w:pPr>
              <w:spacing w:before="40" w:after="60" w:line="220" w:lineRule="exact"/>
              <w:ind w:right="113"/>
            </w:pPr>
            <w:r w:rsidRPr="004C5C04">
              <w:lastRenderedPageBreak/>
              <w:t>Другие положения Пакта должны неукоснительно соблюдаться.</w:t>
            </w:r>
          </w:p>
        </w:tc>
        <w:tc>
          <w:tcPr>
            <w:tcW w:w="2719" w:type="dxa"/>
            <w:tcBorders>
              <w:top w:val="nil"/>
              <w:bottom w:val="nil"/>
            </w:tcBorders>
            <w:shd w:val="clear" w:color="auto" w:fill="auto"/>
          </w:tcPr>
          <w:p w14:paraId="7F505E32" w14:textId="1010E6BE" w:rsidR="001421DE" w:rsidRPr="00B94D0A" w:rsidRDefault="001421DE" w:rsidP="004F0062">
            <w:pPr>
              <w:spacing w:before="40" w:after="60" w:line="220" w:lineRule="exact"/>
              <w:ind w:right="113"/>
            </w:pPr>
            <w:r w:rsidRPr="00B94D0A">
              <w:lastRenderedPageBreak/>
              <w:t>Факультативный протокол был</w:t>
            </w:r>
            <w:r>
              <w:t xml:space="preserve"> </w:t>
            </w:r>
            <w:r w:rsidRPr="00B94D0A">
              <w:t>ратифицирован Исландией 22/08/1979</w:t>
            </w:r>
            <w:r w:rsidR="00BB24C0">
              <w:t>.</w:t>
            </w:r>
          </w:p>
          <w:p w14:paraId="493A9CF3" w14:textId="77777777" w:rsidR="001421DE" w:rsidRPr="0092718B" w:rsidRDefault="001421DE" w:rsidP="004F0062">
            <w:pPr>
              <w:spacing w:before="40" w:after="60" w:line="220" w:lineRule="exact"/>
              <w:ind w:right="113"/>
            </w:pPr>
            <w:r w:rsidRPr="00B94D0A">
              <w:t xml:space="preserve">Исландия присоединяется к </w:t>
            </w:r>
            <w:r>
              <w:t>Ф</w:t>
            </w:r>
            <w:r w:rsidRPr="00B94D0A">
              <w:t xml:space="preserve">акультативному протоколу </w:t>
            </w:r>
            <w:r>
              <w:t>«</w:t>
            </w:r>
            <w:r w:rsidRPr="00B94D0A">
              <w:t>с оговоркой в отношении пункта 2 статьи 5, касающейся компетенции Комитета по правам человека</w:t>
            </w:r>
            <w:r>
              <w:t xml:space="preserve"> рассматривать</w:t>
            </w:r>
            <w:r w:rsidRPr="0092718B">
              <w:t xml:space="preserve"> сообщения отдельных лиц, если этот же вопрос рассматривается или рассматривался в соответствии с другой процедурой международного разбирательства или урегулирования</w:t>
            </w:r>
            <w:r>
              <w:t>».</w:t>
            </w:r>
          </w:p>
          <w:p w14:paraId="68A3E89F" w14:textId="77777777" w:rsidR="001421DE" w:rsidRPr="0092718B" w:rsidRDefault="001421DE" w:rsidP="004F0062">
            <w:pPr>
              <w:spacing w:before="40" w:after="60" w:line="220" w:lineRule="exact"/>
              <w:ind w:right="113"/>
            </w:pPr>
            <w:r w:rsidRPr="0092718B">
              <w:t>Второй факультативный протокол, направленный на отмену смертной казни, был ратифицирован Исландией 02/04/1991.</w:t>
            </w:r>
          </w:p>
        </w:tc>
      </w:tr>
      <w:tr w:rsidR="001421DE" w:rsidRPr="00E63642" w14:paraId="2DB51BEF" w14:textId="77777777" w:rsidTr="007C1714">
        <w:trPr>
          <w:trHeight w:val="360"/>
        </w:trPr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</w:tcPr>
          <w:p w14:paraId="2FB2DD5D" w14:textId="77777777" w:rsidR="001421DE" w:rsidRPr="004C5C04" w:rsidRDefault="001421DE" w:rsidP="007C1714">
            <w:pPr>
              <w:keepNext/>
              <w:keepLines/>
              <w:spacing w:before="40" w:after="120" w:line="220" w:lineRule="exact"/>
              <w:ind w:right="113"/>
            </w:pPr>
            <w:r w:rsidRPr="004C5C04">
              <w:t>Международная конвенция о ликвидации всех форм расовой дискриминации (МКЛРД), 1965 год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</w:tcPr>
          <w:p w14:paraId="7BE307FB" w14:textId="77777777" w:rsidR="001421DE" w:rsidRPr="00B10C96" w:rsidRDefault="001421DE" w:rsidP="007C1714">
            <w:pPr>
              <w:keepNext/>
              <w:keepLines/>
              <w:spacing w:before="40" w:after="120" w:line="220" w:lineRule="exact"/>
              <w:ind w:right="113"/>
            </w:pPr>
            <w:r>
              <w:t>Р</w:t>
            </w:r>
            <w:r w:rsidRPr="00B10C96">
              <w:t xml:space="preserve"> 13/03/1967</w:t>
            </w:r>
          </w:p>
        </w:tc>
        <w:tc>
          <w:tcPr>
            <w:tcW w:w="2384" w:type="dxa"/>
            <w:tcBorders>
              <w:top w:val="nil"/>
              <w:bottom w:val="nil"/>
            </w:tcBorders>
            <w:shd w:val="clear" w:color="auto" w:fill="auto"/>
          </w:tcPr>
          <w:p w14:paraId="4FB62829" w14:textId="77777777" w:rsidR="001421DE" w:rsidRPr="00057DBA" w:rsidRDefault="001421DE" w:rsidP="007C1714">
            <w:pPr>
              <w:keepNext/>
              <w:keepLines/>
              <w:spacing w:before="40" w:after="120" w:line="220" w:lineRule="exact"/>
              <w:ind w:right="113"/>
            </w:pPr>
            <w:r>
              <w:t>«</w:t>
            </w:r>
            <w:r w:rsidRPr="00057DBA">
              <w:t xml:space="preserve">...Исландия признает компетенцию Комитета по ликвидации расовой дискриминации получать и рассматривать сообщения от отдельных лиц или групп лиц, находящихся под юрисдикцией Исландии, </w:t>
            </w:r>
            <w:r>
              <w:t xml:space="preserve">которые </w:t>
            </w:r>
            <w:r w:rsidRPr="00057DBA">
              <w:t>утверждаю</w:t>
            </w:r>
            <w:r>
              <w:t>т</w:t>
            </w:r>
            <w:r w:rsidRPr="00057DBA">
              <w:t xml:space="preserve">, что они являются жертвами нарушения Исландией </w:t>
            </w:r>
            <w:r w:rsidRPr="002B111F">
              <w:t xml:space="preserve">какого-либо из прав, изложенных в </w:t>
            </w:r>
            <w:r w:rsidRPr="00057DBA">
              <w:t xml:space="preserve">Конвенции, с оговоркой, </w:t>
            </w:r>
            <w:r>
              <w:t xml:space="preserve">предусматривающей, </w:t>
            </w:r>
            <w:r w:rsidRPr="00057DBA">
              <w:t xml:space="preserve">что Комитет не будет рассматривать какое-либо сообщение от отдельного лица или группы лиц, если Комитет не удостоверится в том, что этот же вопрос не </w:t>
            </w:r>
            <w:r w:rsidRPr="0092718B">
              <w:t>рассматривается или рассматривался в соответствии с другой процедурой международного разбирательства или урегулирования</w:t>
            </w:r>
            <w:r>
              <w:t>»</w:t>
            </w:r>
            <w:r w:rsidRPr="00057DBA">
              <w:t>.</w:t>
            </w:r>
          </w:p>
        </w:tc>
        <w:tc>
          <w:tcPr>
            <w:tcW w:w="2719" w:type="dxa"/>
            <w:tcBorders>
              <w:top w:val="nil"/>
              <w:bottom w:val="nil"/>
            </w:tcBorders>
            <w:shd w:val="clear" w:color="auto" w:fill="auto"/>
          </w:tcPr>
          <w:p w14:paraId="1A2F9007" w14:textId="77777777" w:rsidR="001421DE" w:rsidRPr="00057DBA" w:rsidRDefault="001421DE" w:rsidP="007C1714">
            <w:pPr>
              <w:keepNext/>
              <w:keepLines/>
              <w:spacing w:before="40" w:after="120" w:line="220" w:lineRule="exact"/>
              <w:ind w:right="113"/>
            </w:pPr>
          </w:p>
        </w:tc>
      </w:tr>
      <w:tr w:rsidR="001421DE" w:rsidRPr="00B10C96" w14:paraId="45ABE3A1" w14:textId="77777777" w:rsidTr="007C1714">
        <w:trPr>
          <w:trHeight w:val="360"/>
        </w:trPr>
        <w:tc>
          <w:tcPr>
            <w:tcW w:w="1970" w:type="dxa"/>
            <w:tcBorders>
              <w:top w:val="nil"/>
            </w:tcBorders>
            <w:shd w:val="clear" w:color="auto" w:fill="auto"/>
          </w:tcPr>
          <w:p w14:paraId="17FD6CEE" w14:textId="77777777" w:rsidR="001421DE" w:rsidRPr="002B111F" w:rsidRDefault="001421DE" w:rsidP="007C1714">
            <w:pPr>
              <w:spacing w:before="40" w:after="120" w:line="220" w:lineRule="exact"/>
              <w:ind w:right="113"/>
            </w:pPr>
            <w:r w:rsidRPr="002B111F">
              <w:t>Конвенция о ликвидации всех форм дискриминации в отношении женщин (КЛД</w:t>
            </w:r>
            <w:r>
              <w:t>О</w:t>
            </w:r>
            <w:r w:rsidRPr="002B111F">
              <w:t>Ж)</w:t>
            </w:r>
            <w:r>
              <w:t>,</w:t>
            </w:r>
            <w:r w:rsidRPr="002B111F">
              <w:t xml:space="preserve"> 1979 год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14:paraId="7048966A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B10C96">
              <w:t xml:space="preserve"> 18/06/1985</w:t>
            </w:r>
          </w:p>
        </w:tc>
        <w:tc>
          <w:tcPr>
            <w:tcW w:w="2384" w:type="dxa"/>
            <w:tcBorders>
              <w:top w:val="nil"/>
            </w:tcBorders>
            <w:shd w:val="clear" w:color="auto" w:fill="auto"/>
          </w:tcPr>
          <w:p w14:paraId="2BBF43F0" w14:textId="77777777" w:rsidR="001421DE" w:rsidRPr="002B111F" w:rsidRDefault="001421DE" w:rsidP="007C1714">
            <w:pPr>
              <w:spacing w:before="40" w:after="120" w:line="220" w:lineRule="exact"/>
              <w:ind w:right="113"/>
            </w:pPr>
            <w:r w:rsidRPr="002B111F">
              <w:t>Поправка к</w:t>
            </w:r>
            <w:r>
              <w:t xml:space="preserve"> пункту 1</w:t>
            </w:r>
            <w:r w:rsidRPr="002B111F">
              <w:t xml:space="preserve"> стать</w:t>
            </w:r>
            <w:r>
              <w:t>и</w:t>
            </w:r>
            <w:r w:rsidRPr="002B111F">
              <w:t xml:space="preserve"> 20 Конвенции</w:t>
            </w:r>
            <w:r>
              <w:t>,</w:t>
            </w:r>
            <w:r w:rsidRPr="002B111F">
              <w:t xml:space="preserve"> 08/05/2002</w:t>
            </w:r>
          </w:p>
        </w:tc>
        <w:tc>
          <w:tcPr>
            <w:tcW w:w="2719" w:type="dxa"/>
            <w:tcBorders>
              <w:top w:val="nil"/>
            </w:tcBorders>
            <w:shd w:val="clear" w:color="auto" w:fill="auto"/>
          </w:tcPr>
          <w:p w14:paraId="639E2986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  <w:r w:rsidRPr="001731A2">
              <w:t>Факультативный протокол, ратифицированный Исландией 06/03/2001</w:t>
            </w:r>
          </w:p>
        </w:tc>
      </w:tr>
      <w:tr w:rsidR="001421DE" w:rsidRPr="001E4823" w14:paraId="640F83E3" w14:textId="77777777" w:rsidTr="007C1714">
        <w:trPr>
          <w:trHeight w:val="360"/>
        </w:trPr>
        <w:tc>
          <w:tcPr>
            <w:tcW w:w="1970" w:type="dxa"/>
            <w:tcBorders>
              <w:bottom w:val="nil"/>
            </w:tcBorders>
            <w:shd w:val="clear" w:color="auto" w:fill="auto"/>
          </w:tcPr>
          <w:p w14:paraId="6E486B2E" w14:textId="77777777" w:rsidR="001421DE" w:rsidRPr="001731A2" w:rsidRDefault="001421DE" w:rsidP="007C1714">
            <w:pPr>
              <w:spacing w:before="40" w:after="120" w:line="220" w:lineRule="exact"/>
              <w:ind w:right="113"/>
            </w:pPr>
            <w:r w:rsidRPr="001731A2">
              <w:t>Конвенция против пыток и других жестоких, бесчеловечных или унижающих достоинство видов обращения и наказания (КПП), 1984 год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</w:tcPr>
          <w:p w14:paraId="6B44BFCA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B10C96">
              <w:t xml:space="preserve"> 23/10/1996</w:t>
            </w:r>
          </w:p>
        </w:tc>
        <w:tc>
          <w:tcPr>
            <w:tcW w:w="2384" w:type="dxa"/>
            <w:tcBorders>
              <w:bottom w:val="nil"/>
            </w:tcBorders>
            <w:shd w:val="clear" w:color="auto" w:fill="auto"/>
          </w:tcPr>
          <w:p w14:paraId="477EA0CB" w14:textId="77777777" w:rsidR="001421DE" w:rsidRPr="001731A2" w:rsidRDefault="001421DE" w:rsidP="007C1714">
            <w:pPr>
              <w:spacing w:before="40" w:after="120" w:line="220" w:lineRule="exact"/>
              <w:ind w:right="113"/>
            </w:pPr>
            <w:r>
              <w:t>«</w:t>
            </w:r>
            <w:r w:rsidRPr="001731A2">
              <w:t xml:space="preserve">...Исландия признает компетенцию Комитета против пыток получать и рассматривать сообщения о том, что </w:t>
            </w:r>
            <w:r>
              <w:t xml:space="preserve">какое-либо </w:t>
            </w:r>
            <w:r w:rsidRPr="001731A2">
              <w:t xml:space="preserve">государство-участник утверждает, что другое государство-участник не выполняет своих обязательств по Конвенции, и в соответствии с пунктом 1 статьи 22 Конвенции Исландия </w:t>
            </w:r>
            <w:r w:rsidRPr="001E4823">
              <w:t xml:space="preserve">признает компетенцию Комитета против пыток получать и рассматривать сообщения лиц, находящихся под его юрисдикцией, которые утверждают, что они </w:t>
            </w:r>
            <w:r w:rsidRPr="001E4823">
              <w:lastRenderedPageBreak/>
              <w:t>являются жертвами нарушения государством-участником положений Конвенции, или сообщения</w:t>
            </w:r>
            <w:r w:rsidRPr="001E4823">
              <w:rPr>
                <w:rFonts w:ascii="Roboto" w:hAnsi="Roboto"/>
                <w:color w:val="212529"/>
                <w:sz w:val="18"/>
                <w:szCs w:val="18"/>
                <w:shd w:val="clear" w:color="auto" w:fill="F8F7F7"/>
              </w:rPr>
              <w:t xml:space="preserve"> </w:t>
            </w:r>
            <w:r w:rsidRPr="001E4823">
              <w:t>такого рода, поступающие от их имени</w:t>
            </w:r>
            <w:r>
              <w:t>»</w:t>
            </w:r>
            <w:r w:rsidRPr="001731A2">
              <w:t>.</w:t>
            </w:r>
          </w:p>
        </w:tc>
        <w:tc>
          <w:tcPr>
            <w:tcW w:w="2719" w:type="dxa"/>
            <w:tcBorders>
              <w:bottom w:val="nil"/>
            </w:tcBorders>
            <w:shd w:val="clear" w:color="auto" w:fill="auto"/>
          </w:tcPr>
          <w:p w14:paraId="5FEB61B0" w14:textId="77777777" w:rsidR="001421DE" w:rsidRPr="001E4823" w:rsidRDefault="001421DE" w:rsidP="007C1714">
            <w:pPr>
              <w:spacing w:before="40" w:after="120" w:line="220" w:lineRule="exact"/>
              <w:ind w:right="113"/>
            </w:pPr>
            <w:r w:rsidRPr="001E4823">
              <w:lastRenderedPageBreak/>
              <w:t>Факультативный протокол, ратифицированный Исландией 20/02/2019</w:t>
            </w:r>
          </w:p>
        </w:tc>
      </w:tr>
      <w:tr w:rsidR="001421DE" w:rsidRPr="00E63642" w14:paraId="3D8B933E" w14:textId="77777777" w:rsidTr="007C1714">
        <w:trPr>
          <w:trHeight w:val="360"/>
        </w:trPr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</w:tcPr>
          <w:p w14:paraId="42438B55" w14:textId="4B039E5A" w:rsidR="001421DE" w:rsidRPr="00081659" w:rsidRDefault="001421DE" w:rsidP="007C1714">
            <w:pPr>
              <w:spacing w:before="40" w:after="120" w:line="220" w:lineRule="exact"/>
              <w:ind w:right="113"/>
            </w:pPr>
            <w:r w:rsidRPr="00081659">
              <w:t>Конвенция о правах ребенка (КПР)</w:t>
            </w:r>
            <w:r>
              <w:t>,</w:t>
            </w:r>
            <w:r w:rsidRPr="00081659">
              <w:t xml:space="preserve"> 1989</w:t>
            </w:r>
            <w:r w:rsidR="007C1714">
              <w:t> </w:t>
            </w:r>
            <w:r w:rsidRPr="00081659">
              <w:t>год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</w:tcPr>
          <w:p w14:paraId="34451CFD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B10C96">
              <w:t xml:space="preserve"> 28/10/1992</w:t>
            </w:r>
          </w:p>
        </w:tc>
        <w:tc>
          <w:tcPr>
            <w:tcW w:w="2384" w:type="dxa"/>
            <w:tcBorders>
              <w:top w:val="nil"/>
              <w:bottom w:val="nil"/>
            </w:tcBorders>
            <w:shd w:val="clear" w:color="auto" w:fill="auto"/>
          </w:tcPr>
          <w:p w14:paraId="5A75D8F8" w14:textId="7370D253" w:rsidR="001421DE" w:rsidRPr="00081659" w:rsidRDefault="001421DE" w:rsidP="007C1714">
            <w:pPr>
              <w:spacing w:before="40" w:after="120" w:line="220" w:lineRule="exact"/>
              <w:ind w:right="113"/>
            </w:pPr>
            <w:r w:rsidRPr="00081659">
              <w:t xml:space="preserve">20 мая 2015 года правительство Исландии проинформировало Генерального секретаря </w:t>
            </w:r>
            <w:r w:rsidR="00BB24C0">
              <w:br/>
            </w:r>
            <w:r w:rsidRPr="00081659">
              <w:t>о том, что оно решило отозвать заявление, сделанное при ратификации в отношении статьи 37 Конвенции.</w:t>
            </w:r>
          </w:p>
          <w:p w14:paraId="761191BC" w14:textId="0AA1A21F" w:rsidR="001421DE" w:rsidRPr="00081659" w:rsidRDefault="001421DE" w:rsidP="007C1714">
            <w:pPr>
              <w:spacing w:before="40" w:after="120" w:line="220" w:lineRule="exact"/>
              <w:ind w:right="113"/>
            </w:pPr>
            <w:r>
              <w:t>«</w:t>
            </w:r>
            <w:r w:rsidRPr="00081659">
              <w:t xml:space="preserve">Что касается статьи 37, то раздельное содержание несовершеннолетних заключенных и взрослых заключенных не является обязательным по исландскому законодательству. Однако закон, касающийся тюрем и тюремного заключения, предусматривает, что при принятии решения о </w:t>
            </w:r>
            <w:r>
              <w:t>выборе</w:t>
            </w:r>
            <w:r w:rsidRPr="00081659">
              <w:t xml:space="preserve"> пенитенциарно</w:t>
            </w:r>
            <w:r>
              <w:t>го</w:t>
            </w:r>
            <w:r w:rsidRPr="00081659">
              <w:t xml:space="preserve"> учреждени</w:t>
            </w:r>
            <w:r>
              <w:t>я</w:t>
            </w:r>
            <w:r w:rsidRPr="00081659">
              <w:t xml:space="preserve"> следует учитывать, в частности, возраст заключенного. В</w:t>
            </w:r>
            <w:r w:rsidR="007C1714">
              <w:t> </w:t>
            </w:r>
            <w:r w:rsidRPr="00081659">
              <w:t xml:space="preserve">свете обстоятельств, преобладающих в Исландии, ожидается, что при принятии решений о заключении несовершеннолетних в тюрьму всегда будут учитываться </w:t>
            </w:r>
            <w:r>
              <w:t xml:space="preserve">их </w:t>
            </w:r>
            <w:r w:rsidRPr="00081659">
              <w:t>наилучшие интересы</w:t>
            </w:r>
            <w:r>
              <w:t>»</w:t>
            </w:r>
            <w:r w:rsidRPr="00081659">
              <w:t>.</w:t>
            </w:r>
          </w:p>
        </w:tc>
        <w:tc>
          <w:tcPr>
            <w:tcW w:w="2719" w:type="dxa"/>
            <w:tcBorders>
              <w:top w:val="nil"/>
              <w:bottom w:val="nil"/>
            </w:tcBorders>
            <w:shd w:val="clear" w:color="auto" w:fill="auto"/>
          </w:tcPr>
          <w:p w14:paraId="1B10CBDD" w14:textId="37B5B9D4" w:rsidR="001421DE" w:rsidRPr="00225978" w:rsidRDefault="001421DE" w:rsidP="007C1714">
            <w:pPr>
              <w:spacing w:before="40" w:after="120" w:line="220" w:lineRule="exact"/>
              <w:ind w:right="113"/>
            </w:pPr>
            <w:r w:rsidRPr="00225978">
              <w:t>Принятие Исландией поправки к</w:t>
            </w:r>
            <w:r>
              <w:t xml:space="preserve"> пункту 2</w:t>
            </w:r>
            <w:r w:rsidRPr="00225978">
              <w:t xml:space="preserve"> стать</w:t>
            </w:r>
            <w:r>
              <w:t>и</w:t>
            </w:r>
            <w:r w:rsidR="007C1714">
              <w:t> </w:t>
            </w:r>
            <w:r w:rsidRPr="00225978">
              <w:t>43</w:t>
            </w:r>
            <w:r>
              <w:t>,</w:t>
            </w:r>
            <w:r w:rsidRPr="00225978">
              <w:t xml:space="preserve"> 14/01/2000</w:t>
            </w:r>
          </w:p>
          <w:p w14:paraId="6E69ACC8" w14:textId="077C3159" w:rsidR="001421DE" w:rsidRPr="00225978" w:rsidRDefault="001421DE" w:rsidP="007C1714">
            <w:pPr>
              <w:spacing w:before="40" w:after="120" w:line="220" w:lineRule="exact"/>
              <w:ind w:right="113"/>
            </w:pPr>
            <w:r w:rsidRPr="00225978">
              <w:t>Факультативный протокол к КПР, касающийся участия детей в вооруженных конфликтах, ратифицированный Исландией 01/10/2001</w:t>
            </w:r>
          </w:p>
          <w:p w14:paraId="67166A24" w14:textId="64DE6EFE" w:rsidR="001421DE" w:rsidRPr="00225978" w:rsidRDefault="001421DE" w:rsidP="007C1714">
            <w:pPr>
              <w:spacing w:before="40" w:after="120" w:line="220" w:lineRule="exact"/>
              <w:ind w:right="113"/>
            </w:pPr>
            <w:r>
              <w:t>«</w:t>
            </w:r>
            <w:r w:rsidRPr="00225978">
              <w:t>Что касается пункта 2 статьи</w:t>
            </w:r>
            <w:r w:rsidR="007C1714">
              <w:t> </w:t>
            </w:r>
            <w:r w:rsidRPr="00225978">
              <w:t xml:space="preserve">3 Факультативного протокола к Конвенции о правах ребенка, касающегося участия детей в вооруженных конфликтах, </w:t>
            </w:r>
            <w:r>
              <w:t xml:space="preserve">то </w:t>
            </w:r>
            <w:r w:rsidRPr="00225978">
              <w:t xml:space="preserve">Республика Исландия заявляет, что у нее нет национальных вооруженных сил и, следовательно, </w:t>
            </w:r>
            <w:r>
              <w:t xml:space="preserve">положение о </w:t>
            </w:r>
            <w:r w:rsidRPr="00225978">
              <w:t>минимальн</w:t>
            </w:r>
            <w:r>
              <w:t>ом</w:t>
            </w:r>
            <w:r w:rsidRPr="00225978">
              <w:t xml:space="preserve"> возраст</w:t>
            </w:r>
            <w:r>
              <w:t>е</w:t>
            </w:r>
            <w:r w:rsidRPr="00225978">
              <w:t xml:space="preserve"> для призыва в армию не применяется в случае Республики Исландия</w:t>
            </w:r>
            <w:r>
              <w:t>»</w:t>
            </w:r>
            <w:r w:rsidRPr="00225978">
              <w:t>.</w:t>
            </w:r>
          </w:p>
          <w:p w14:paraId="61F2E016" w14:textId="427DD2D6" w:rsidR="001421DE" w:rsidRPr="00255367" w:rsidRDefault="001421DE" w:rsidP="007C1714">
            <w:pPr>
              <w:spacing w:before="40" w:after="120" w:line="220" w:lineRule="exact"/>
              <w:ind w:right="113"/>
            </w:pPr>
            <w:r w:rsidRPr="00255367">
              <w:t>Факультативный протокол к КПР, касающийся торговли детьми, детской проституции и детской порнографии, ратифицированный Исландией 09/07/2001</w:t>
            </w:r>
          </w:p>
        </w:tc>
      </w:tr>
      <w:tr w:rsidR="001421DE" w:rsidRPr="00E63642" w14:paraId="79160F72" w14:textId="77777777" w:rsidTr="007C1714">
        <w:trPr>
          <w:trHeight w:val="360"/>
        </w:trPr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</w:tcPr>
          <w:p w14:paraId="2E9C96E7" w14:textId="77777777" w:rsidR="001421DE" w:rsidRPr="000621FA" w:rsidRDefault="001421DE" w:rsidP="007C1714">
            <w:pPr>
              <w:spacing w:before="40" w:after="120" w:line="220" w:lineRule="exact"/>
              <w:ind w:right="113"/>
            </w:pPr>
            <w:r w:rsidRPr="000621FA">
              <w:t>Конвенция о правах инвалидов (КПИ), 2006 год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</w:tcPr>
          <w:p w14:paraId="4855EC8A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B10C96">
              <w:t xml:space="preserve"> 23/09/2016</w:t>
            </w:r>
          </w:p>
        </w:tc>
        <w:tc>
          <w:tcPr>
            <w:tcW w:w="2384" w:type="dxa"/>
            <w:tcBorders>
              <w:top w:val="nil"/>
              <w:bottom w:val="nil"/>
            </w:tcBorders>
            <w:shd w:val="clear" w:color="auto" w:fill="auto"/>
          </w:tcPr>
          <w:p w14:paraId="2360550F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</w:p>
        </w:tc>
        <w:tc>
          <w:tcPr>
            <w:tcW w:w="2719" w:type="dxa"/>
            <w:tcBorders>
              <w:top w:val="nil"/>
              <w:bottom w:val="nil"/>
            </w:tcBorders>
            <w:shd w:val="clear" w:color="auto" w:fill="auto"/>
          </w:tcPr>
          <w:p w14:paraId="41ABDBA5" w14:textId="77777777" w:rsidR="001421DE" w:rsidRPr="000621FA" w:rsidRDefault="001421DE" w:rsidP="007C1714">
            <w:pPr>
              <w:spacing w:before="40" w:after="120" w:line="220" w:lineRule="exact"/>
              <w:ind w:right="113"/>
            </w:pPr>
            <w:r w:rsidRPr="000621FA">
              <w:t>Исландия подписала Факультативный протокол к КПИ 30/03/2007.</w:t>
            </w:r>
          </w:p>
        </w:tc>
      </w:tr>
      <w:tr w:rsidR="001421DE" w:rsidRPr="00B10C96" w14:paraId="2D4B5A0B" w14:textId="77777777" w:rsidTr="007C1714">
        <w:trPr>
          <w:trHeight w:val="360"/>
        </w:trPr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</w:tcPr>
          <w:p w14:paraId="5E5B85B1" w14:textId="77777777" w:rsidR="001421DE" w:rsidRPr="000621FA" w:rsidRDefault="001421DE" w:rsidP="007C1714">
            <w:pPr>
              <w:spacing w:before="40" w:after="120" w:line="220" w:lineRule="exact"/>
              <w:ind w:right="113"/>
            </w:pPr>
            <w:r w:rsidRPr="000621FA">
              <w:t>Международная конвенция для защиты всех лиц от насильственных исчезновений (</w:t>
            </w:r>
            <w:r w:rsidRPr="0063378A">
              <w:t>МКЗЛНИ</w:t>
            </w:r>
            <w:r w:rsidRPr="000621FA">
              <w:t>), 2006 год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</w:tcPr>
          <w:p w14:paraId="7824CC1C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  <w:r>
              <w:t>П</w:t>
            </w:r>
            <w:r w:rsidRPr="00B10C96">
              <w:t xml:space="preserve"> 01/10/2008</w:t>
            </w:r>
          </w:p>
        </w:tc>
        <w:tc>
          <w:tcPr>
            <w:tcW w:w="2384" w:type="dxa"/>
            <w:tcBorders>
              <w:top w:val="nil"/>
              <w:bottom w:val="nil"/>
            </w:tcBorders>
            <w:shd w:val="clear" w:color="auto" w:fill="auto"/>
          </w:tcPr>
          <w:p w14:paraId="36B75532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</w:p>
        </w:tc>
        <w:tc>
          <w:tcPr>
            <w:tcW w:w="2719" w:type="dxa"/>
            <w:tcBorders>
              <w:top w:val="nil"/>
              <w:bottom w:val="nil"/>
            </w:tcBorders>
            <w:shd w:val="clear" w:color="auto" w:fill="auto"/>
          </w:tcPr>
          <w:p w14:paraId="324C1EEE" w14:textId="77777777" w:rsidR="001421DE" w:rsidRPr="00B10C96" w:rsidRDefault="001421DE" w:rsidP="007C1714">
            <w:pPr>
              <w:spacing w:before="40" w:after="120" w:line="220" w:lineRule="exact"/>
              <w:ind w:right="113"/>
            </w:pPr>
          </w:p>
        </w:tc>
      </w:tr>
      <w:tr w:rsidR="001421DE" w:rsidRPr="00E63642" w14:paraId="1CE53398" w14:textId="77777777" w:rsidTr="007C1714">
        <w:trPr>
          <w:trHeight w:val="360"/>
        </w:trPr>
        <w:tc>
          <w:tcPr>
            <w:tcW w:w="1970" w:type="dxa"/>
            <w:tcBorders>
              <w:top w:val="nil"/>
            </w:tcBorders>
            <w:shd w:val="clear" w:color="auto" w:fill="auto"/>
          </w:tcPr>
          <w:p w14:paraId="3ECA19B5" w14:textId="2EBE0618" w:rsidR="001421DE" w:rsidRPr="0063378A" w:rsidRDefault="001421DE" w:rsidP="007C1714">
            <w:pPr>
              <w:pageBreakBefore/>
              <w:spacing w:before="40" w:after="120" w:line="220" w:lineRule="exact"/>
              <w:ind w:right="113"/>
            </w:pPr>
            <w:r w:rsidRPr="0063378A">
              <w:lastRenderedPageBreak/>
              <w:t>Международная конвенция о защите прав всех трудящихся-мигрантов и членов их семей (МКПТМ), 1990 г</w:t>
            </w:r>
            <w:r>
              <w:t>од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14:paraId="6A491A0E" w14:textId="77777777" w:rsidR="001421DE" w:rsidRPr="0063378A" w:rsidRDefault="001421DE" w:rsidP="007C1714">
            <w:pPr>
              <w:pageBreakBefore/>
              <w:spacing w:before="40" w:after="120" w:line="220" w:lineRule="exact"/>
              <w:ind w:right="113"/>
            </w:pPr>
            <w:r w:rsidRPr="0063378A">
              <w:t>Исландия</w:t>
            </w:r>
            <w:r>
              <w:t xml:space="preserve"> </w:t>
            </w:r>
            <w:r w:rsidRPr="0063378A">
              <w:t>не является участником этой конвенции.</w:t>
            </w:r>
          </w:p>
        </w:tc>
        <w:tc>
          <w:tcPr>
            <w:tcW w:w="2384" w:type="dxa"/>
            <w:tcBorders>
              <w:top w:val="nil"/>
            </w:tcBorders>
            <w:shd w:val="clear" w:color="auto" w:fill="auto"/>
          </w:tcPr>
          <w:p w14:paraId="11797B1B" w14:textId="700E3BB9" w:rsidR="001421DE" w:rsidRPr="0063378A" w:rsidRDefault="001421DE" w:rsidP="007C1714">
            <w:pPr>
              <w:pageBreakBefore/>
              <w:spacing w:before="40" w:after="120" w:line="220" w:lineRule="exact"/>
              <w:ind w:right="113"/>
            </w:pPr>
            <w:r w:rsidRPr="0063378A">
              <w:t>Исландия ратифицировала основные конвенции МОТ о правах трудящихся</w:t>
            </w:r>
            <w:r w:rsidR="005F0631">
              <w:t>.</w:t>
            </w:r>
          </w:p>
        </w:tc>
        <w:tc>
          <w:tcPr>
            <w:tcW w:w="2719" w:type="dxa"/>
            <w:tcBorders>
              <w:top w:val="nil"/>
            </w:tcBorders>
            <w:shd w:val="clear" w:color="auto" w:fill="auto"/>
          </w:tcPr>
          <w:p w14:paraId="7C74837C" w14:textId="77777777" w:rsidR="001421DE" w:rsidRPr="0063378A" w:rsidRDefault="001421DE" w:rsidP="007C1714">
            <w:pPr>
              <w:pageBreakBefore/>
              <w:spacing w:before="40" w:after="120" w:line="220" w:lineRule="exact"/>
              <w:ind w:right="113"/>
            </w:pPr>
          </w:p>
        </w:tc>
      </w:tr>
    </w:tbl>
    <w:p w14:paraId="1FF91853" w14:textId="58A57FC0" w:rsidR="001421DE" w:rsidRPr="005C1F8E" w:rsidRDefault="001421DE" w:rsidP="001421DE">
      <w:pPr>
        <w:pStyle w:val="H23G"/>
      </w:pPr>
      <w:r w:rsidRPr="0063378A">
        <w:rPr>
          <w:rFonts w:eastAsiaTheme="minorHAnsi"/>
          <w:sz w:val="22"/>
          <w:szCs w:val="22"/>
        </w:rPr>
        <w:tab/>
      </w:r>
      <w:r w:rsidRPr="005C1F8E">
        <w:rPr>
          <w:rFonts w:eastAsiaTheme="minorHAnsi"/>
          <w:sz w:val="22"/>
          <w:szCs w:val="22"/>
        </w:rPr>
        <w:t>2.</w:t>
      </w:r>
      <w:r w:rsidRPr="005C1F8E">
        <w:rPr>
          <w:rFonts w:eastAsiaTheme="minorHAnsi"/>
          <w:sz w:val="22"/>
          <w:szCs w:val="22"/>
        </w:rPr>
        <w:tab/>
      </w:r>
      <w:r w:rsidRPr="005C1F8E">
        <w:t>Другие конвенции Организации Объединенных Наций по правам человека и</w:t>
      </w:r>
      <w:r w:rsidR="007C1714">
        <w:t> </w:t>
      </w:r>
      <w:r w:rsidRPr="005C1F8E">
        <w:t>связанные с ними конвенции</w:t>
      </w:r>
    </w:p>
    <w:p w14:paraId="3226F448" w14:textId="77777777" w:rsidR="001421DE" w:rsidRPr="005C1F8E" w:rsidRDefault="001421DE" w:rsidP="001421DE">
      <w:pPr>
        <w:pStyle w:val="H4G"/>
      </w:pPr>
      <w:r w:rsidRPr="005C1F8E">
        <w:t xml:space="preserve"> </w:t>
      </w:r>
      <w:r w:rsidRPr="005C1F8E">
        <w:tab/>
      </w:r>
      <w:r w:rsidRPr="005C1F8E">
        <w:tab/>
        <w:t>Исландия является участником конвенций, перечисленных в таблице ниже</w:t>
      </w:r>
      <w:r>
        <w:t>.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6"/>
      </w:tblGrid>
      <w:tr w:rsidR="001421DE" w:rsidRPr="00DE0E46" w14:paraId="7B4B6074" w14:textId="77777777" w:rsidTr="009F0637">
        <w:trPr>
          <w:tblHeader/>
        </w:trPr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76369D" w14:textId="77777777" w:rsidR="001421DE" w:rsidRPr="00DE0E46" w:rsidRDefault="001421DE" w:rsidP="007C171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B206B">
              <w:rPr>
                <w:i/>
                <w:sz w:val="16"/>
                <w:szCs w:val="18"/>
              </w:rPr>
              <w:t>Конвенция/протокол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19F150" w14:textId="77777777" w:rsidR="001421DE" w:rsidRPr="00DE0E46" w:rsidRDefault="001421DE" w:rsidP="007C171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  <w:szCs w:val="18"/>
              </w:rPr>
              <w:t>Ратификация</w:t>
            </w:r>
            <w:r w:rsidRPr="00DE0E46">
              <w:rPr>
                <w:i/>
                <w:sz w:val="16"/>
                <w:szCs w:val="18"/>
              </w:rPr>
              <w:t xml:space="preserve"> (</w:t>
            </w:r>
            <w:r>
              <w:rPr>
                <w:i/>
                <w:sz w:val="16"/>
                <w:szCs w:val="18"/>
              </w:rPr>
              <w:t>Р</w:t>
            </w:r>
            <w:r w:rsidRPr="00DE0E46">
              <w:rPr>
                <w:i/>
                <w:sz w:val="16"/>
                <w:szCs w:val="18"/>
              </w:rPr>
              <w:t>)</w:t>
            </w:r>
          </w:p>
        </w:tc>
      </w:tr>
      <w:tr w:rsidR="001421DE" w:rsidRPr="00DE0E46" w14:paraId="38613DC9" w14:textId="77777777" w:rsidTr="009F0637"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14:paraId="15C02C8B" w14:textId="77777777" w:rsidR="001421DE" w:rsidRPr="00DB206B" w:rsidRDefault="001421DE" w:rsidP="007C1714">
            <w:pPr>
              <w:spacing w:before="40" w:after="120" w:line="220" w:lineRule="exact"/>
              <w:ind w:right="113"/>
            </w:pPr>
            <w:r w:rsidRPr="00DB206B">
              <w:t xml:space="preserve">Конвенция о предупреждении преступления </w:t>
            </w:r>
            <w:r>
              <w:t>г</w:t>
            </w:r>
            <w:r w:rsidRPr="00DB206B">
              <w:t>еноцида и наказании за него</w:t>
            </w:r>
            <w:r>
              <w:t>,</w:t>
            </w:r>
            <w:r w:rsidRPr="00DB206B">
              <w:t xml:space="preserve"> 1948 год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</w:tcPr>
          <w:p w14:paraId="08798147" w14:textId="77777777" w:rsidR="001421DE" w:rsidRPr="00DE0E4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DE0E46">
              <w:t xml:space="preserve"> 29/08/1949</w:t>
            </w:r>
          </w:p>
        </w:tc>
      </w:tr>
      <w:tr w:rsidR="001421DE" w:rsidRPr="00DE0E46" w14:paraId="54A3F2B3" w14:textId="77777777" w:rsidTr="009F0637">
        <w:tc>
          <w:tcPr>
            <w:tcW w:w="5954" w:type="dxa"/>
            <w:shd w:val="clear" w:color="auto" w:fill="auto"/>
          </w:tcPr>
          <w:p w14:paraId="058C1C51" w14:textId="6022C642" w:rsidR="001421DE" w:rsidRPr="00DB206B" w:rsidRDefault="001421DE" w:rsidP="007C1714">
            <w:pPr>
              <w:spacing w:before="40" w:after="120" w:line="220" w:lineRule="exact"/>
              <w:ind w:right="113"/>
            </w:pPr>
            <w:r w:rsidRPr="00DB206B">
              <w:t xml:space="preserve">Конвенция о рабстве 1926 года с поправками, внесенными </w:t>
            </w:r>
            <w:r w:rsidR="007C1714">
              <w:br/>
            </w:r>
            <w:r w:rsidRPr="00DB206B">
              <w:t>в 1955 году</w:t>
            </w:r>
          </w:p>
        </w:tc>
        <w:tc>
          <w:tcPr>
            <w:tcW w:w="1416" w:type="dxa"/>
            <w:shd w:val="clear" w:color="auto" w:fill="auto"/>
          </w:tcPr>
          <w:p w14:paraId="6B271029" w14:textId="77777777" w:rsidR="001421DE" w:rsidRPr="00DE0E4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DE0E46">
              <w:t xml:space="preserve"> 17/11/1965</w:t>
            </w:r>
          </w:p>
        </w:tc>
      </w:tr>
      <w:tr w:rsidR="001421DE" w:rsidRPr="00DE0E46" w14:paraId="4933F07E" w14:textId="77777777" w:rsidTr="009F0637">
        <w:tc>
          <w:tcPr>
            <w:tcW w:w="5954" w:type="dxa"/>
            <w:shd w:val="clear" w:color="auto" w:fill="auto"/>
          </w:tcPr>
          <w:p w14:paraId="30A295F8" w14:textId="37EC1513" w:rsidR="001421DE" w:rsidRPr="00DB206B" w:rsidRDefault="001421DE" w:rsidP="007C1714">
            <w:pPr>
              <w:spacing w:before="40" w:after="120" w:line="220" w:lineRule="exact"/>
              <w:ind w:right="113"/>
            </w:pPr>
            <w:r w:rsidRPr="00DB206B">
              <w:t>Конвенция о статусе беженцев 1951 года и Протокол к ней 1967</w:t>
            </w:r>
            <w:r w:rsidR="007C1714">
              <w:t> </w:t>
            </w:r>
            <w:r w:rsidRPr="00DB206B">
              <w:t>года</w:t>
            </w:r>
          </w:p>
        </w:tc>
        <w:tc>
          <w:tcPr>
            <w:tcW w:w="1416" w:type="dxa"/>
            <w:shd w:val="clear" w:color="auto" w:fill="auto"/>
          </w:tcPr>
          <w:p w14:paraId="686015DF" w14:textId="77777777" w:rsidR="001421DE" w:rsidRPr="00DE0E4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DE0E46">
              <w:t xml:space="preserve"> 26/04/1968</w:t>
            </w:r>
          </w:p>
        </w:tc>
      </w:tr>
      <w:tr w:rsidR="001421DE" w:rsidRPr="00DE0E46" w14:paraId="4EC585A6" w14:textId="77777777" w:rsidTr="009F0637">
        <w:tc>
          <w:tcPr>
            <w:tcW w:w="5954" w:type="dxa"/>
            <w:shd w:val="clear" w:color="auto" w:fill="auto"/>
          </w:tcPr>
          <w:p w14:paraId="689DDB80" w14:textId="77777777" w:rsidR="001421DE" w:rsidRPr="00DB206B" w:rsidRDefault="001421DE" w:rsidP="007C1714">
            <w:pPr>
              <w:spacing w:before="40" w:after="120" w:line="220" w:lineRule="exact"/>
              <w:ind w:right="113"/>
            </w:pPr>
            <w:r w:rsidRPr="00DB206B">
              <w:t>Конвенция о статусе апатридов</w:t>
            </w:r>
            <w:r>
              <w:t>,</w:t>
            </w:r>
            <w:r w:rsidRPr="00DB206B">
              <w:t xml:space="preserve"> 1954 год</w:t>
            </w:r>
          </w:p>
        </w:tc>
        <w:tc>
          <w:tcPr>
            <w:tcW w:w="1416" w:type="dxa"/>
            <w:shd w:val="clear" w:color="auto" w:fill="auto"/>
          </w:tcPr>
          <w:p w14:paraId="0AFAB384" w14:textId="77777777" w:rsidR="001421DE" w:rsidRPr="00DE0E4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DE0E46">
              <w:t xml:space="preserve"> 26/01/2021</w:t>
            </w:r>
          </w:p>
        </w:tc>
      </w:tr>
      <w:tr w:rsidR="001421DE" w:rsidRPr="00DE0E46" w14:paraId="646A3077" w14:textId="77777777" w:rsidTr="009F0637">
        <w:tc>
          <w:tcPr>
            <w:tcW w:w="5954" w:type="dxa"/>
            <w:shd w:val="clear" w:color="auto" w:fill="auto"/>
          </w:tcPr>
          <w:p w14:paraId="0AA52213" w14:textId="77777777" w:rsidR="001421DE" w:rsidRPr="00DB206B" w:rsidRDefault="001421DE" w:rsidP="007C1714">
            <w:pPr>
              <w:spacing w:before="40" w:after="120" w:line="220" w:lineRule="exact"/>
              <w:ind w:right="113"/>
            </w:pPr>
            <w:r w:rsidRPr="00DB206B">
              <w:t xml:space="preserve">Конвенция о сокращении </w:t>
            </w:r>
            <w:proofErr w:type="spellStart"/>
            <w:r w:rsidRPr="00DB206B">
              <w:t>безгражданства</w:t>
            </w:r>
            <w:proofErr w:type="spellEnd"/>
            <w:r>
              <w:t>,</w:t>
            </w:r>
            <w:r w:rsidRPr="00DB206B">
              <w:t xml:space="preserve"> 1961 год</w:t>
            </w:r>
          </w:p>
        </w:tc>
        <w:tc>
          <w:tcPr>
            <w:tcW w:w="1416" w:type="dxa"/>
            <w:shd w:val="clear" w:color="auto" w:fill="auto"/>
          </w:tcPr>
          <w:p w14:paraId="7C18F489" w14:textId="77777777" w:rsidR="001421DE" w:rsidRPr="00DE0E4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DE0E46">
              <w:t xml:space="preserve"> 26/01/2021</w:t>
            </w:r>
          </w:p>
        </w:tc>
      </w:tr>
      <w:tr w:rsidR="001421DE" w:rsidRPr="00DE0E46" w14:paraId="5CFED585" w14:textId="77777777" w:rsidTr="009F0637">
        <w:tc>
          <w:tcPr>
            <w:tcW w:w="5954" w:type="dxa"/>
            <w:shd w:val="clear" w:color="auto" w:fill="auto"/>
          </w:tcPr>
          <w:p w14:paraId="58D23971" w14:textId="77777777" w:rsidR="001421DE" w:rsidRPr="00DB206B" w:rsidRDefault="001421DE" w:rsidP="007C1714">
            <w:pPr>
              <w:spacing w:before="40" w:after="120" w:line="220" w:lineRule="exact"/>
              <w:ind w:right="113"/>
            </w:pPr>
            <w:r w:rsidRPr="00DB206B">
              <w:t>Римский статут Международного уголовного суда, 1998 год</w:t>
            </w:r>
          </w:p>
        </w:tc>
        <w:tc>
          <w:tcPr>
            <w:tcW w:w="1416" w:type="dxa"/>
            <w:shd w:val="clear" w:color="auto" w:fill="auto"/>
          </w:tcPr>
          <w:p w14:paraId="13F299B1" w14:textId="77777777" w:rsidR="001421DE" w:rsidRPr="00DE0E4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DE0E46">
              <w:t xml:space="preserve"> 25/05/2000</w:t>
            </w:r>
          </w:p>
        </w:tc>
      </w:tr>
      <w:tr w:rsidR="001421DE" w:rsidRPr="00DE0E46" w14:paraId="238BEFBD" w14:textId="77777777" w:rsidTr="009F0637">
        <w:tc>
          <w:tcPr>
            <w:tcW w:w="5954" w:type="dxa"/>
            <w:shd w:val="clear" w:color="auto" w:fill="auto"/>
          </w:tcPr>
          <w:p w14:paraId="37522E54" w14:textId="45167912" w:rsidR="001421DE" w:rsidRPr="00DB206B" w:rsidRDefault="001421DE" w:rsidP="007C1714">
            <w:pPr>
              <w:spacing w:before="40" w:after="120" w:line="220" w:lineRule="exact"/>
              <w:ind w:right="113"/>
            </w:pPr>
            <w:r w:rsidRPr="00DB206B">
              <w:t>Конвенция Организации Объединенных Наций против транснациональной организованной преступности 2000 года и</w:t>
            </w:r>
            <w:r w:rsidR="007C1714">
              <w:t> </w:t>
            </w:r>
            <w:r>
              <w:t xml:space="preserve">дополняющий ее </w:t>
            </w:r>
            <w:r w:rsidRPr="00DB206B">
              <w:t>Протокол о предупреждении и пресечении торговли людьми, особенно женщинами и детьми, и наказании за</w:t>
            </w:r>
            <w:r w:rsidR="007C1714">
              <w:t> </w:t>
            </w:r>
            <w:r w:rsidRPr="00DB206B">
              <w:t>нее</w:t>
            </w:r>
          </w:p>
        </w:tc>
        <w:tc>
          <w:tcPr>
            <w:tcW w:w="1416" w:type="dxa"/>
            <w:shd w:val="clear" w:color="auto" w:fill="auto"/>
          </w:tcPr>
          <w:p w14:paraId="66C80C47" w14:textId="77777777" w:rsidR="001421DE" w:rsidRPr="00DE0E46" w:rsidRDefault="001421DE" w:rsidP="007C1714">
            <w:pPr>
              <w:spacing w:before="40" w:after="120" w:line="220" w:lineRule="exact"/>
              <w:ind w:right="113"/>
            </w:pPr>
            <w:r>
              <w:t>Р</w:t>
            </w:r>
            <w:r w:rsidRPr="00DE0E46">
              <w:t xml:space="preserve"> 16/04/2010</w:t>
            </w:r>
          </w:p>
        </w:tc>
      </w:tr>
    </w:tbl>
    <w:p w14:paraId="4A78E75F" w14:textId="77777777" w:rsidR="001421DE" w:rsidRPr="006457A4" w:rsidRDefault="001421DE" w:rsidP="001421DE">
      <w:pPr>
        <w:pStyle w:val="H23G"/>
      </w:pPr>
      <w:r>
        <w:rPr>
          <w:rFonts w:eastAsiaTheme="minorHAnsi"/>
          <w:sz w:val="18"/>
          <w:szCs w:val="22"/>
        </w:rPr>
        <w:tab/>
      </w:r>
      <w:r w:rsidRPr="006457A4">
        <w:rPr>
          <w:rFonts w:eastAsiaTheme="minorHAnsi"/>
        </w:rPr>
        <w:t>3.</w:t>
      </w:r>
      <w:r w:rsidRPr="006457A4">
        <w:rPr>
          <w:rFonts w:eastAsiaTheme="minorHAnsi"/>
        </w:rPr>
        <w:tab/>
      </w:r>
      <w:r w:rsidRPr="006457A4">
        <w:t>Конвенции Международной организации труда</w:t>
      </w:r>
    </w:p>
    <w:p w14:paraId="1B510CD1" w14:textId="77777777" w:rsidR="001421DE" w:rsidRPr="006457A4" w:rsidRDefault="001421DE" w:rsidP="001421DE">
      <w:pPr>
        <w:pStyle w:val="H4G"/>
      </w:pPr>
      <w:r w:rsidRPr="006457A4">
        <w:tab/>
      </w:r>
      <w:r w:rsidRPr="006457A4">
        <w:tab/>
      </w:r>
      <w:r w:rsidRPr="005C1F8E">
        <w:t>Исландия является участником конвенций, перечисленных в таблице ниже</w:t>
      </w:r>
      <w:r w:rsidRPr="006457A4">
        <w:t>.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6"/>
      </w:tblGrid>
      <w:tr w:rsidR="001421DE" w:rsidRPr="0034680F" w14:paraId="759A8161" w14:textId="77777777" w:rsidTr="007C1714">
        <w:trPr>
          <w:tblHeader/>
        </w:trPr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657795" w14:textId="77777777" w:rsidR="001421DE" w:rsidRPr="0034680F" w:rsidRDefault="001421DE" w:rsidP="007C171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B206B">
              <w:rPr>
                <w:i/>
                <w:sz w:val="16"/>
                <w:szCs w:val="18"/>
              </w:rPr>
              <w:t>Конвенция/протокол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A957CF" w14:textId="77777777" w:rsidR="001421DE" w:rsidRPr="0034680F" w:rsidRDefault="001421DE" w:rsidP="007C171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  <w:szCs w:val="18"/>
              </w:rPr>
              <w:t>Ратификация</w:t>
            </w:r>
            <w:r w:rsidRPr="00DE0E46">
              <w:rPr>
                <w:i/>
                <w:sz w:val="16"/>
                <w:szCs w:val="18"/>
              </w:rPr>
              <w:t xml:space="preserve"> (</w:t>
            </w:r>
            <w:r>
              <w:rPr>
                <w:i/>
                <w:sz w:val="16"/>
                <w:szCs w:val="18"/>
              </w:rPr>
              <w:t>Р</w:t>
            </w:r>
            <w:r w:rsidRPr="00DE0E46">
              <w:rPr>
                <w:i/>
                <w:sz w:val="16"/>
                <w:szCs w:val="18"/>
              </w:rPr>
              <w:t>)</w:t>
            </w:r>
          </w:p>
        </w:tc>
      </w:tr>
      <w:tr w:rsidR="001421DE" w:rsidRPr="0034680F" w14:paraId="22FE21AB" w14:textId="77777777" w:rsidTr="007C1714"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14:paraId="436256A1" w14:textId="77777777" w:rsidR="001421DE" w:rsidRPr="002B07F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2B07FD">
              <w:rPr>
                <w:szCs w:val="18"/>
              </w:rPr>
              <w:t>Конвенция о принудительном труде, 1930</w:t>
            </w:r>
            <w:r>
              <w:rPr>
                <w:szCs w:val="18"/>
              </w:rPr>
              <w:t xml:space="preserve"> год</w:t>
            </w:r>
            <w:r w:rsidRPr="002B07FD">
              <w:rPr>
                <w:szCs w:val="18"/>
              </w:rPr>
              <w:t xml:space="preserve"> (</w:t>
            </w:r>
            <w:r>
              <w:rPr>
                <w:szCs w:val="18"/>
              </w:rPr>
              <w:t xml:space="preserve">№ </w:t>
            </w:r>
            <w:r w:rsidRPr="002B07FD">
              <w:rPr>
                <w:szCs w:val="18"/>
              </w:rPr>
              <w:t>29)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</w:tcPr>
          <w:p w14:paraId="2EA24A03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17/02/1958</w:t>
            </w:r>
          </w:p>
        </w:tc>
      </w:tr>
      <w:tr w:rsidR="001421DE" w:rsidRPr="0034680F" w14:paraId="2834A25C" w14:textId="77777777" w:rsidTr="007C1714">
        <w:tc>
          <w:tcPr>
            <w:tcW w:w="5954" w:type="dxa"/>
            <w:shd w:val="clear" w:color="auto" w:fill="auto"/>
          </w:tcPr>
          <w:p w14:paraId="0A5E6907" w14:textId="692AD42A" w:rsidR="001421DE" w:rsidRPr="002B07F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2B07FD">
              <w:rPr>
                <w:szCs w:val="18"/>
              </w:rPr>
              <w:t xml:space="preserve">Конвенция о свободе объединений и защите права объединяться </w:t>
            </w:r>
            <w:r w:rsidR="00906824">
              <w:rPr>
                <w:szCs w:val="18"/>
              </w:rPr>
              <w:br/>
            </w:r>
            <w:r w:rsidRPr="002B07FD">
              <w:rPr>
                <w:szCs w:val="18"/>
              </w:rPr>
              <w:t xml:space="preserve">в профсоюзы, 1948 </w:t>
            </w:r>
            <w:r>
              <w:rPr>
                <w:szCs w:val="18"/>
              </w:rPr>
              <w:t>год</w:t>
            </w:r>
            <w:r w:rsidRPr="002B07FD">
              <w:rPr>
                <w:szCs w:val="18"/>
              </w:rPr>
              <w:t xml:space="preserve"> (№ 87)</w:t>
            </w:r>
          </w:p>
        </w:tc>
        <w:tc>
          <w:tcPr>
            <w:tcW w:w="1416" w:type="dxa"/>
            <w:shd w:val="clear" w:color="auto" w:fill="auto"/>
          </w:tcPr>
          <w:p w14:paraId="62EFE518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19/06/1950</w:t>
            </w:r>
          </w:p>
        </w:tc>
      </w:tr>
      <w:tr w:rsidR="001421DE" w:rsidRPr="0034680F" w14:paraId="0D142227" w14:textId="77777777" w:rsidTr="007C1714">
        <w:tc>
          <w:tcPr>
            <w:tcW w:w="5954" w:type="dxa"/>
            <w:shd w:val="clear" w:color="auto" w:fill="auto"/>
          </w:tcPr>
          <w:p w14:paraId="064578B2" w14:textId="77777777" w:rsidR="001421DE" w:rsidRPr="002B07F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2B07FD">
              <w:rPr>
                <w:szCs w:val="18"/>
              </w:rPr>
              <w:t xml:space="preserve">Конвенция о праве на объединение в профсоюзы и на ведение коллективных переговоров, 1949 </w:t>
            </w:r>
            <w:r>
              <w:rPr>
                <w:szCs w:val="18"/>
              </w:rPr>
              <w:t xml:space="preserve">год </w:t>
            </w:r>
            <w:r w:rsidRPr="002B07FD">
              <w:rPr>
                <w:szCs w:val="18"/>
              </w:rPr>
              <w:t>(</w:t>
            </w:r>
            <w:r>
              <w:rPr>
                <w:szCs w:val="18"/>
              </w:rPr>
              <w:t xml:space="preserve">№ </w:t>
            </w:r>
            <w:r w:rsidRPr="002B07FD">
              <w:rPr>
                <w:szCs w:val="18"/>
              </w:rPr>
              <w:t>98)</w:t>
            </w:r>
          </w:p>
        </w:tc>
        <w:tc>
          <w:tcPr>
            <w:tcW w:w="1416" w:type="dxa"/>
            <w:shd w:val="clear" w:color="auto" w:fill="auto"/>
          </w:tcPr>
          <w:p w14:paraId="3233ECE7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15/07/1952</w:t>
            </w:r>
          </w:p>
        </w:tc>
      </w:tr>
      <w:tr w:rsidR="001421DE" w:rsidRPr="0034680F" w14:paraId="19DA2EBE" w14:textId="77777777" w:rsidTr="007C1714">
        <w:tc>
          <w:tcPr>
            <w:tcW w:w="5954" w:type="dxa"/>
            <w:shd w:val="clear" w:color="auto" w:fill="auto"/>
          </w:tcPr>
          <w:p w14:paraId="586EE98A" w14:textId="77777777" w:rsidR="001421DE" w:rsidRPr="002B07F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2B07FD">
              <w:rPr>
                <w:szCs w:val="18"/>
              </w:rPr>
              <w:t>Конвенция о равном вознаграждении, 1951</w:t>
            </w:r>
            <w:r>
              <w:rPr>
                <w:szCs w:val="18"/>
              </w:rPr>
              <w:t xml:space="preserve"> год</w:t>
            </w:r>
            <w:r w:rsidRPr="002B07FD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2B07FD">
              <w:rPr>
                <w:szCs w:val="18"/>
              </w:rPr>
              <w:t xml:space="preserve"> 100)</w:t>
            </w:r>
          </w:p>
        </w:tc>
        <w:tc>
          <w:tcPr>
            <w:tcW w:w="1416" w:type="dxa"/>
            <w:shd w:val="clear" w:color="auto" w:fill="auto"/>
          </w:tcPr>
          <w:p w14:paraId="320235E4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17/02/1958</w:t>
            </w:r>
          </w:p>
        </w:tc>
      </w:tr>
      <w:tr w:rsidR="001421DE" w:rsidRPr="0034680F" w14:paraId="5C9751E4" w14:textId="77777777" w:rsidTr="007C1714">
        <w:tc>
          <w:tcPr>
            <w:tcW w:w="5954" w:type="dxa"/>
            <w:shd w:val="clear" w:color="auto" w:fill="auto"/>
          </w:tcPr>
          <w:p w14:paraId="623FEA5D" w14:textId="766D94A2" w:rsidR="001421DE" w:rsidRPr="002B07F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2B07FD">
              <w:rPr>
                <w:szCs w:val="18"/>
              </w:rPr>
              <w:t>Конвенция об упразднении принудительного труда, 1957</w:t>
            </w:r>
            <w:r>
              <w:rPr>
                <w:szCs w:val="18"/>
              </w:rPr>
              <w:t xml:space="preserve"> год</w:t>
            </w:r>
            <w:r w:rsidRPr="002B07FD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="007C1714">
              <w:rPr>
                <w:szCs w:val="18"/>
              </w:rPr>
              <w:t> </w:t>
            </w:r>
            <w:r w:rsidRPr="002B07FD">
              <w:rPr>
                <w:szCs w:val="18"/>
              </w:rPr>
              <w:t>105)</w:t>
            </w:r>
          </w:p>
        </w:tc>
        <w:tc>
          <w:tcPr>
            <w:tcW w:w="1416" w:type="dxa"/>
            <w:shd w:val="clear" w:color="auto" w:fill="auto"/>
          </w:tcPr>
          <w:p w14:paraId="490EEC98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29/11/1960</w:t>
            </w:r>
          </w:p>
        </w:tc>
      </w:tr>
      <w:tr w:rsidR="001421DE" w:rsidRPr="0034680F" w14:paraId="61C816AE" w14:textId="77777777" w:rsidTr="007C1714">
        <w:tc>
          <w:tcPr>
            <w:tcW w:w="5954" w:type="dxa"/>
            <w:shd w:val="clear" w:color="auto" w:fill="auto"/>
          </w:tcPr>
          <w:p w14:paraId="342D8D64" w14:textId="64EC09DA" w:rsidR="001421DE" w:rsidRPr="002B07F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2B07FD">
              <w:rPr>
                <w:szCs w:val="18"/>
              </w:rPr>
              <w:t xml:space="preserve">Конвенция о дискриминации </w:t>
            </w:r>
            <w:r>
              <w:rPr>
                <w:szCs w:val="18"/>
              </w:rPr>
              <w:t>(</w:t>
            </w:r>
            <w:r w:rsidRPr="002B07FD">
              <w:rPr>
                <w:szCs w:val="18"/>
              </w:rPr>
              <w:t>в области труда и занятий</w:t>
            </w:r>
            <w:r>
              <w:rPr>
                <w:szCs w:val="18"/>
              </w:rPr>
              <w:t>)</w:t>
            </w:r>
            <w:r w:rsidRPr="002B07FD">
              <w:rPr>
                <w:szCs w:val="18"/>
              </w:rPr>
              <w:t>, 1958</w:t>
            </w:r>
            <w:r>
              <w:rPr>
                <w:szCs w:val="18"/>
              </w:rPr>
              <w:t xml:space="preserve"> год</w:t>
            </w:r>
            <w:r w:rsidRPr="002B07FD">
              <w:rPr>
                <w:szCs w:val="18"/>
              </w:rPr>
              <w:t xml:space="preserve"> (</w:t>
            </w:r>
            <w:r>
              <w:rPr>
                <w:szCs w:val="18"/>
              </w:rPr>
              <w:t xml:space="preserve">№ </w:t>
            </w:r>
            <w:r w:rsidRPr="002B07FD">
              <w:rPr>
                <w:szCs w:val="18"/>
              </w:rPr>
              <w:t>111)</w:t>
            </w:r>
          </w:p>
        </w:tc>
        <w:tc>
          <w:tcPr>
            <w:tcW w:w="1416" w:type="dxa"/>
            <w:shd w:val="clear" w:color="auto" w:fill="auto"/>
          </w:tcPr>
          <w:p w14:paraId="52960EF1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29/07/1963</w:t>
            </w:r>
          </w:p>
        </w:tc>
      </w:tr>
      <w:tr w:rsidR="001421DE" w:rsidRPr="0034680F" w14:paraId="5BEE77B2" w14:textId="77777777" w:rsidTr="004F0062">
        <w:tc>
          <w:tcPr>
            <w:tcW w:w="5954" w:type="dxa"/>
            <w:tcBorders>
              <w:bottom w:val="nil"/>
            </w:tcBorders>
            <w:shd w:val="clear" w:color="auto" w:fill="auto"/>
          </w:tcPr>
          <w:p w14:paraId="541AF6F6" w14:textId="35C401B4" w:rsidR="001421DE" w:rsidRPr="008B3A0A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8B3A0A">
              <w:rPr>
                <w:szCs w:val="18"/>
              </w:rPr>
              <w:t>Конвенция о минимальном возрасте</w:t>
            </w:r>
            <w:r>
              <w:rPr>
                <w:szCs w:val="18"/>
              </w:rPr>
              <w:t xml:space="preserve">, </w:t>
            </w:r>
            <w:r w:rsidRPr="008B3A0A">
              <w:rPr>
                <w:szCs w:val="18"/>
              </w:rPr>
              <w:t>1973</w:t>
            </w:r>
            <w:r>
              <w:rPr>
                <w:szCs w:val="18"/>
              </w:rPr>
              <w:t xml:space="preserve"> год</w:t>
            </w:r>
            <w:r w:rsidRPr="008B3A0A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8B3A0A">
              <w:rPr>
                <w:szCs w:val="18"/>
              </w:rPr>
              <w:t xml:space="preserve"> 138)</w:t>
            </w:r>
            <w:r>
              <w:rPr>
                <w:szCs w:val="18"/>
              </w:rPr>
              <w:t xml:space="preserve"> —</w:t>
            </w:r>
            <w:r w:rsidR="007C1714">
              <w:rPr>
                <w:szCs w:val="18"/>
              </w:rPr>
              <w:t xml:space="preserve"> </w:t>
            </w:r>
            <w:r w:rsidRPr="008B3A0A">
              <w:rPr>
                <w:szCs w:val="18"/>
              </w:rPr>
              <w:t>Минимальный указанный возраст: 15 лет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14:paraId="29812ED5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06/12/1999</w:t>
            </w:r>
          </w:p>
        </w:tc>
      </w:tr>
      <w:tr w:rsidR="001421DE" w:rsidRPr="0034680F" w14:paraId="063EAA2B" w14:textId="77777777" w:rsidTr="004F0062"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14:paraId="6672CB18" w14:textId="77777777" w:rsidR="001421DE" w:rsidRPr="008B3A0A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8B3A0A">
              <w:rPr>
                <w:szCs w:val="18"/>
              </w:rPr>
              <w:t>Конвенция о наихудших формах детского труда, 1999</w:t>
            </w:r>
            <w:r>
              <w:rPr>
                <w:szCs w:val="18"/>
              </w:rPr>
              <w:t xml:space="preserve"> год</w:t>
            </w:r>
            <w:r w:rsidRPr="008B3A0A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8B3A0A">
              <w:rPr>
                <w:szCs w:val="18"/>
              </w:rPr>
              <w:t xml:space="preserve"> 182)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14:paraId="5CE632FB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29/05/2000</w:t>
            </w:r>
          </w:p>
        </w:tc>
      </w:tr>
      <w:tr w:rsidR="001421DE" w:rsidRPr="0034680F" w14:paraId="75834974" w14:textId="77777777" w:rsidTr="004F0062"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2D12E513" w14:textId="77777777" w:rsidR="001421DE" w:rsidRPr="008B3A0A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8B3A0A">
              <w:rPr>
                <w:szCs w:val="18"/>
              </w:rPr>
              <w:lastRenderedPageBreak/>
              <w:t>Конвенция об инспекции труда, 1947</w:t>
            </w:r>
            <w:r>
              <w:rPr>
                <w:szCs w:val="18"/>
              </w:rPr>
              <w:t xml:space="preserve"> год</w:t>
            </w:r>
            <w:r w:rsidRPr="008B3A0A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8B3A0A">
              <w:rPr>
                <w:szCs w:val="18"/>
              </w:rPr>
              <w:t xml:space="preserve"> 81)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14:paraId="48EADF3F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24/03/2009</w:t>
            </w:r>
          </w:p>
        </w:tc>
      </w:tr>
      <w:tr w:rsidR="001421DE" w:rsidRPr="0034680F" w14:paraId="42CA148C" w14:textId="77777777" w:rsidTr="007C1714">
        <w:tc>
          <w:tcPr>
            <w:tcW w:w="5954" w:type="dxa"/>
            <w:shd w:val="clear" w:color="auto" w:fill="auto"/>
          </w:tcPr>
          <w:p w14:paraId="48A5D19D" w14:textId="77777777" w:rsidR="001421DE" w:rsidRPr="00585ADA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585ADA">
              <w:rPr>
                <w:szCs w:val="18"/>
              </w:rPr>
              <w:t xml:space="preserve">Конвенция о политике в области занятости, 1964 </w:t>
            </w:r>
            <w:r>
              <w:rPr>
                <w:szCs w:val="18"/>
              </w:rPr>
              <w:t>год</w:t>
            </w:r>
            <w:r w:rsidRPr="00585ADA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585ADA">
              <w:rPr>
                <w:szCs w:val="18"/>
              </w:rPr>
              <w:t xml:space="preserve"> 122)</w:t>
            </w:r>
          </w:p>
        </w:tc>
        <w:tc>
          <w:tcPr>
            <w:tcW w:w="1416" w:type="dxa"/>
            <w:shd w:val="clear" w:color="auto" w:fill="auto"/>
          </w:tcPr>
          <w:p w14:paraId="1C675239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22/06/1990</w:t>
            </w:r>
          </w:p>
        </w:tc>
      </w:tr>
      <w:tr w:rsidR="001421DE" w:rsidRPr="0034680F" w14:paraId="0D70CDFA" w14:textId="77777777" w:rsidTr="007C1714">
        <w:tc>
          <w:tcPr>
            <w:tcW w:w="5954" w:type="dxa"/>
            <w:shd w:val="clear" w:color="auto" w:fill="auto"/>
          </w:tcPr>
          <w:p w14:paraId="5D830F68" w14:textId="0B1CA925" w:rsidR="001421DE" w:rsidRPr="00585ADA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585ADA">
              <w:rPr>
                <w:szCs w:val="18"/>
              </w:rPr>
              <w:t xml:space="preserve">Конвенция об инспекции труда </w:t>
            </w:r>
            <w:r>
              <w:rPr>
                <w:szCs w:val="18"/>
              </w:rPr>
              <w:t>(</w:t>
            </w:r>
            <w:r w:rsidRPr="00585ADA">
              <w:rPr>
                <w:szCs w:val="18"/>
              </w:rPr>
              <w:t>в сельском хозяйстве</w:t>
            </w:r>
            <w:r>
              <w:rPr>
                <w:szCs w:val="18"/>
              </w:rPr>
              <w:t>)</w:t>
            </w:r>
            <w:r w:rsidRPr="00585ADA">
              <w:rPr>
                <w:szCs w:val="18"/>
              </w:rPr>
              <w:t>, 1969</w:t>
            </w:r>
            <w:r>
              <w:rPr>
                <w:szCs w:val="18"/>
              </w:rPr>
              <w:t xml:space="preserve"> год</w:t>
            </w:r>
            <w:r w:rsidRPr="00585ADA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="007C1714">
              <w:rPr>
                <w:szCs w:val="18"/>
              </w:rPr>
              <w:t> </w:t>
            </w:r>
            <w:r w:rsidRPr="00585ADA">
              <w:rPr>
                <w:szCs w:val="18"/>
              </w:rPr>
              <w:t>129)</w:t>
            </w:r>
          </w:p>
        </w:tc>
        <w:tc>
          <w:tcPr>
            <w:tcW w:w="1416" w:type="dxa"/>
            <w:shd w:val="clear" w:color="auto" w:fill="auto"/>
          </w:tcPr>
          <w:p w14:paraId="07F2ECBD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24/03/2009</w:t>
            </w:r>
          </w:p>
        </w:tc>
      </w:tr>
      <w:tr w:rsidR="001421DE" w:rsidRPr="0034680F" w14:paraId="60FEDE52" w14:textId="77777777" w:rsidTr="007C1714">
        <w:tc>
          <w:tcPr>
            <w:tcW w:w="5954" w:type="dxa"/>
            <w:shd w:val="clear" w:color="auto" w:fill="auto"/>
          </w:tcPr>
          <w:p w14:paraId="3B9AB5F4" w14:textId="77777777" w:rsidR="001421DE" w:rsidRPr="00585ADA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585ADA">
              <w:rPr>
                <w:szCs w:val="18"/>
              </w:rPr>
              <w:t>Конвенция о трехсторонних консультациях (международные трудовые нормы), 1976</w:t>
            </w:r>
            <w:r>
              <w:rPr>
                <w:szCs w:val="18"/>
              </w:rPr>
              <w:t xml:space="preserve"> год</w:t>
            </w:r>
            <w:r w:rsidRPr="00585ADA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585ADA">
              <w:rPr>
                <w:szCs w:val="18"/>
              </w:rPr>
              <w:t xml:space="preserve"> 144)</w:t>
            </w:r>
          </w:p>
        </w:tc>
        <w:tc>
          <w:tcPr>
            <w:tcW w:w="1416" w:type="dxa"/>
            <w:shd w:val="clear" w:color="auto" w:fill="auto"/>
          </w:tcPr>
          <w:p w14:paraId="39432C14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  <w:lang w:val="fr-CH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  <w:lang w:val="fr-CH"/>
              </w:rPr>
              <w:t xml:space="preserve"> 30/06/1981</w:t>
            </w:r>
          </w:p>
        </w:tc>
      </w:tr>
      <w:tr w:rsidR="001421DE" w:rsidRPr="0034680F" w14:paraId="50900611" w14:textId="77777777" w:rsidTr="007C1714">
        <w:tc>
          <w:tcPr>
            <w:tcW w:w="5954" w:type="dxa"/>
            <w:shd w:val="clear" w:color="auto" w:fill="auto"/>
          </w:tcPr>
          <w:p w14:paraId="2CA3CE93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  <w:lang w:val="fr-CH"/>
              </w:rPr>
            </w:pPr>
            <w:r w:rsidRPr="00585ADA">
              <w:rPr>
                <w:szCs w:val="18"/>
              </w:rPr>
              <w:t>Конвенция о безработице, 1919</w:t>
            </w:r>
            <w:r>
              <w:rPr>
                <w:szCs w:val="18"/>
              </w:rPr>
              <w:t xml:space="preserve"> год</w:t>
            </w:r>
            <w:r w:rsidRPr="0034680F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34680F">
              <w:rPr>
                <w:szCs w:val="18"/>
              </w:rPr>
              <w:t xml:space="preserve"> 2)</w:t>
            </w:r>
          </w:p>
        </w:tc>
        <w:tc>
          <w:tcPr>
            <w:tcW w:w="1416" w:type="dxa"/>
            <w:shd w:val="clear" w:color="auto" w:fill="auto"/>
          </w:tcPr>
          <w:p w14:paraId="2338AEA0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  <w:lang w:val="fr-CH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17/02/1958</w:t>
            </w:r>
          </w:p>
        </w:tc>
      </w:tr>
      <w:tr w:rsidR="001421DE" w:rsidRPr="0034680F" w14:paraId="0FDB1AE2" w14:textId="77777777" w:rsidTr="007C1714">
        <w:tc>
          <w:tcPr>
            <w:tcW w:w="5954" w:type="dxa"/>
            <w:shd w:val="clear" w:color="auto" w:fill="auto"/>
          </w:tcPr>
          <w:p w14:paraId="4045A121" w14:textId="21106B9D" w:rsidR="001421DE" w:rsidRPr="00585ADA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585ADA">
              <w:rPr>
                <w:szCs w:val="18"/>
              </w:rPr>
              <w:t xml:space="preserve">Конвенция о праве на объединение </w:t>
            </w:r>
            <w:r>
              <w:rPr>
                <w:szCs w:val="18"/>
              </w:rPr>
              <w:t>(</w:t>
            </w:r>
            <w:r w:rsidRPr="00585ADA">
              <w:rPr>
                <w:szCs w:val="18"/>
              </w:rPr>
              <w:t>в сельском хозяйстве</w:t>
            </w:r>
            <w:r>
              <w:rPr>
                <w:szCs w:val="18"/>
              </w:rPr>
              <w:t>)</w:t>
            </w:r>
            <w:r w:rsidRPr="00585ADA">
              <w:rPr>
                <w:szCs w:val="18"/>
              </w:rPr>
              <w:t>, 1921</w:t>
            </w:r>
            <w:r w:rsidR="007C1714">
              <w:rPr>
                <w:szCs w:val="18"/>
              </w:rPr>
              <w:t> </w:t>
            </w:r>
            <w:r>
              <w:rPr>
                <w:szCs w:val="18"/>
              </w:rPr>
              <w:t>год</w:t>
            </w:r>
            <w:r w:rsidRPr="00585ADA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585ADA">
              <w:rPr>
                <w:szCs w:val="18"/>
              </w:rPr>
              <w:t xml:space="preserve"> 11)</w:t>
            </w:r>
          </w:p>
        </w:tc>
        <w:tc>
          <w:tcPr>
            <w:tcW w:w="1416" w:type="dxa"/>
            <w:shd w:val="clear" w:color="auto" w:fill="auto"/>
          </w:tcPr>
          <w:p w14:paraId="4A43387E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21/08/1956</w:t>
            </w:r>
          </w:p>
        </w:tc>
      </w:tr>
      <w:tr w:rsidR="001421DE" w:rsidRPr="0034680F" w14:paraId="1318A957" w14:textId="77777777" w:rsidTr="007C1714">
        <w:tc>
          <w:tcPr>
            <w:tcW w:w="5954" w:type="dxa"/>
            <w:shd w:val="clear" w:color="auto" w:fill="auto"/>
          </w:tcPr>
          <w:p w14:paraId="63A31329" w14:textId="77777777" w:rsidR="001421DE" w:rsidRPr="00681AE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681AED">
              <w:rPr>
                <w:szCs w:val="18"/>
              </w:rPr>
              <w:t>Конвенция о труде в морском судоходстве, 2006 год (№ 186)</w:t>
            </w:r>
          </w:p>
        </w:tc>
        <w:tc>
          <w:tcPr>
            <w:tcW w:w="1416" w:type="dxa"/>
            <w:shd w:val="clear" w:color="auto" w:fill="auto"/>
          </w:tcPr>
          <w:p w14:paraId="0222FB8B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04/04/2019</w:t>
            </w:r>
          </w:p>
        </w:tc>
      </w:tr>
      <w:tr w:rsidR="001421DE" w:rsidRPr="0034680F" w14:paraId="2B07C9DC" w14:textId="77777777" w:rsidTr="007C1714">
        <w:tc>
          <w:tcPr>
            <w:tcW w:w="5954" w:type="dxa"/>
            <w:shd w:val="clear" w:color="auto" w:fill="auto"/>
          </w:tcPr>
          <w:p w14:paraId="342517AB" w14:textId="14C56BA0" w:rsidR="001421DE" w:rsidRPr="00681AE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681AED">
              <w:rPr>
                <w:szCs w:val="18"/>
              </w:rPr>
              <w:t>Конвенция о минимальных нормах социального обеспечения, 1952</w:t>
            </w:r>
            <w:r w:rsidR="00D4573F">
              <w:rPr>
                <w:szCs w:val="18"/>
              </w:rPr>
              <w:t> </w:t>
            </w:r>
            <w:r>
              <w:rPr>
                <w:szCs w:val="18"/>
              </w:rPr>
              <w:t>год</w:t>
            </w:r>
            <w:r w:rsidRPr="00681AED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681AED">
              <w:rPr>
                <w:szCs w:val="18"/>
              </w:rPr>
              <w:t xml:space="preserve"> 102)</w:t>
            </w:r>
          </w:p>
        </w:tc>
        <w:tc>
          <w:tcPr>
            <w:tcW w:w="1416" w:type="dxa"/>
            <w:shd w:val="clear" w:color="auto" w:fill="auto"/>
          </w:tcPr>
          <w:p w14:paraId="0E09DA49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20/02/1961</w:t>
            </w:r>
          </w:p>
        </w:tc>
      </w:tr>
      <w:tr w:rsidR="001421DE" w:rsidRPr="00E63642" w14:paraId="0B65E0BC" w14:textId="77777777" w:rsidTr="007C1714">
        <w:tc>
          <w:tcPr>
            <w:tcW w:w="5954" w:type="dxa"/>
            <w:tcBorders>
              <w:bottom w:val="nil"/>
            </w:tcBorders>
            <w:shd w:val="clear" w:color="auto" w:fill="auto"/>
          </w:tcPr>
          <w:p w14:paraId="64D7BE42" w14:textId="77777777" w:rsidR="001421DE" w:rsidRPr="00681AE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—</w:t>
            </w:r>
            <w:r w:rsidRPr="00681AED">
              <w:rPr>
                <w:szCs w:val="18"/>
              </w:rPr>
              <w:t xml:space="preserve"> </w:t>
            </w:r>
            <w:r w:rsidRPr="00681AED">
              <w:rPr>
                <w:i/>
                <w:szCs w:val="18"/>
              </w:rPr>
              <w:t>Принял</w:t>
            </w:r>
            <w:r>
              <w:rPr>
                <w:i/>
                <w:szCs w:val="18"/>
              </w:rPr>
              <w:t>а</w:t>
            </w:r>
            <w:r w:rsidRPr="00681AED">
              <w:rPr>
                <w:i/>
                <w:szCs w:val="18"/>
              </w:rPr>
              <w:t xml:space="preserve"> части V, VII и IX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14:paraId="43AAD2CD" w14:textId="77777777" w:rsidR="001421DE" w:rsidRPr="00681AE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</w:p>
        </w:tc>
      </w:tr>
      <w:tr w:rsidR="001421DE" w:rsidRPr="0034680F" w14:paraId="3BCF8520" w14:textId="77777777" w:rsidTr="007C1714"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14:paraId="5E6B531A" w14:textId="77777777" w:rsidR="001421DE" w:rsidRPr="00681AE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681AED">
              <w:rPr>
                <w:szCs w:val="18"/>
              </w:rPr>
              <w:t>Конвенция об удостоверениях личности моряков, 1958</w:t>
            </w:r>
            <w:r>
              <w:rPr>
                <w:szCs w:val="18"/>
              </w:rPr>
              <w:t xml:space="preserve"> год</w:t>
            </w:r>
            <w:r w:rsidRPr="00681AED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681AED">
              <w:rPr>
                <w:szCs w:val="18"/>
              </w:rPr>
              <w:t xml:space="preserve"> 108)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14:paraId="565FFF3C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26/10/1970</w:t>
            </w:r>
          </w:p>
        </w:tc>
      </w:tr>
      <w:tr w:rsidR="001421DE" w:rsidRPr="0034680F" w14:paraId="1F1ED52C" w14:textId="77777777" w:rsidTr="007C1714"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2332FEC8" w14:textId="77777777" w:rsidR="001421DE" w:rsidRPr="00681AED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681AED">
              <w:rPr>
                <w:szCs w:val="18"/>
              </w:rPr>
              <w:t>Конвенция о профессиональных раковых заболеваниях, 1974</w:t>
            </w:r>
            <w:r>
              <w:rPr>
                <w:szCs w:val="18"/>
              </w:rPr>
              <w:t xml:space="preserve"> год</w:t>
            </w:r>
            <w:r w:rsidRPr="00681AED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681AED">
              <w:rPr>
                <w:szCs w:val="18"/>
              </w:rPr>
              <w:t xml:space="preserve"> 139)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14:paraId="7665168B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21/06/1991</w:t>
            </w:r>
          </w:p>
        </w:tc>
      </w:tr>
      <w:tr w:rsidR="001421DE" w:rsidRPr="0034680F" w14:paraId="00C287F1" w14:textId="77777777" w:rsidTr="007C1714">
        <w:tc>
          <w:tcPr>
            <w:tcW w:w="5954" w:type="dxa"/>
            <w:shd w:val="clear" w:color="auto" w:fill="auto"/>
          </w:tcPr>
          <w:p w14:paraId="7CE4CA6E" w14:textId="50FEB542" w:rsidR="001421DE" w:rsidRPr="000E2A7C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0E2A7C">
              <w:rPr>
                <w:szCs w:val="18"/>
              </w:rPr>
              <w:t>Конвенция о минимальных нормах в торговом флоте</w:t>
            </w:r>
            <w:r>
              <w:rPr>
                <w:szCs w:val="18"/>
              </w:rPr>
              <w:t>,</w:t>
            </w:r>
            <w:r w:rsidRPr="000E2A7C">
              <w:rPr>
                <w:szCs w:val="18"/>
              </w:rPr>
              <w:t> 1976</w:t>
            </w:r>
            <w:r>
              <w:rPr>
                <w:szCs w:val="18"/>
              </w:rPr>
              <w:t xml:space="preserve"> год</w:t>
            </w:r>
            <w:r w:rsidRPr="000E2A7C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="00D4573F">
              <w:rPr>
                <w:szCs w:val="18"/>
              </w:rPr>
              <w:t> </w:t>
            </w:r>
            <w:r w:rsidRPr="000E2A7C">
              <w:rPr>
                <w:szCs w:val="18"/>
              </w:rPr>
              <w:t>147)</w:t>
            </w:r>
          </w:p>
        </w:tc>
        <w:tc>
          <w:tcPr>
            <w:tcW w:w="1416" w:type="dxa"/>
            <w:shd w:val="clear" w:color="auto" w:fill="auto"/>
          </w:tcPr>
          <w:p w14:paraId="7036C8CE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11/05/1999</w:t>
            </w:r>
          </w:p>
        </w:tc>
      </w:tr>
      <w:tr w:rsidR="001421DE" w:rsidRPr="0034680F" w14:paraId="2E91E696" w14:textId="77777777" w:rsidTr="007C1714">
        <w:tc>
          <w:tcPr>
            <w:tcW w:w="5954" w:type="dxa"/>
            <w:shd w:val="clear" w:color="auto" w:fill="auto"/>
          </w:tcPr>
          <w:p w14:paraId="41E5DAD4" w14:textId="77777777" w:rsidR="001421DE" w:rsidRPr="000E2A7C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0E2A7C">
              <w:rPr>
                <w:szCs w:val="18"/>
              </w:rPr>
              <w:t>Конвенция о безопасности и гигиене труда, 1981</w:t>
            </w:r>
            <w:r>
              <w:rPr>
                <w:szCs w:val="18"/>
              </w:rPr>
              <w:t xml:space="preserve"> год</w:t>
            </w:r>
            <w:r w:rsidRPr="000E2A7C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0E2A7C">
              <w:rPr>
                <w:szCs w:val="18"/>
              </w:rPr>
              <w:t xml:space="preserve"> 155)</w:t>
            </w:r>
          </w:p>
        </w:tc>
        <w:tc>
          <w:tcPr>
            <w:tcW w:w="1416" w:type="dxa"/>
            <w:shd w:val="clear" w:color="auto" w:fill="auto"/>
          </w:tcPr>
          <w:p w14:paraId="2A08CC49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21/06/1991</w:t>
            </w:r>
          </w:p>
        </w:tc>
      </w:tr>
      <w:tr w:rsidR="001421DE" w:rsidRPr="0034680F" w14:paraId="72B78C01" w14:textId="77777777" w:rsidTr="007C1714">
        <w:tc>
          <w:tcPr>
            <w:tcW w:w="5954" w:type="dxa"/>
            <w:shd w:val="clear" w:color="auto" w:fill="auto"/>
          </w:tcPr>
          <w:p w14:paraId="2E47C8B5" w14:textId="01EEA008" w:rsidR="001421DE" w:rsidRPr="000E2A7C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0E2A7C">
              <w:rPr>
                <w:szCs w:val="18"/>
              </w:rPr>
              <w:t>Конвенция о работниках с семейными обязанностями, 1981</w:t>
            </w:r>
            <w:r>
              <w:rPr>
                <w:szCs w:val="18"/>
              </w:rPr>
              <w:t xml:space="preserve"> год</w:t>
            </w:r>
            <w:r w:rsidRPr="000E2A7C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="00D4573F">
              <w:rPr>
                <w:szCs w:val="18"/>
              </w:rPr>
              <w:t> </w:t>
            </w:r>
            <w:r w:rsidRPr="000E2A7C">
              <w:rPr>
                <w:szCs w:val="18"/>
              </w:rPr>
              <w:t>156)</w:t>
            </w:r>
          </w:p>
        </w:tc>
        <w:tc>
          <w:tcPr>
            <w:tcW w:w="1416" w:type="dxa"/>
            <w:shd w:val="clear" w:color="auto" w:fill="auto"/>
          </w:tcPr>
          <w:p w14:paraId="12EB94C9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22/06/2000</w:t>
            </w:r>
          </w:p>
        </w:tc>
      </w:tr>
      <w:tr w:rsidR="001421DE" w:rsidRPr="0034680F" w14:paraId="324D4770" w14:textId="77777777" w:rsidTr="007C1714">
        <w:tc>
          <w:tcPr>
            <w:tcW w:w="5954" w:type="dxa"/>
            <w:shd w:val="clear" w:color="auto" w:fill="auto"/>
          </w:tcPr>
          <w:p w14:paraId="0682E9EB" w14:textId="77777777" w:rsidR="001421DE" w:rsidRPr="000E2A7C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0E2A7C">
              <w:rPr>
                <w:szCs w:val="18"/>
              </w:rPr>
              <w:t xml:space="preserve">Конвенция о профессиональной реабилитации и занятости </w:t>
            </w:r>
            <w:r w:rsidRPr="00066809">
              <w:rPr>
                <w:szCs w:val="18"/>
              </w:rPr>
              <w:t>(</w:t>
            </w:r>
            <w:r w:rsidRPr="000E2A7C">
              <w:rPr>
                <w:szCs w:val="18"/>
              </w:rPr>
              <w:t>инвалидов</w:t>
            </w:r>
            <w:r w:rsidRPr="00066809">
              <w:rPr>
                <w:szCs w:val="18"/>
              </w:rPr>
              <w:t>)</w:t>
            </w:r>
            <w:r w:rsidRPr="000E2A7C">
              <w:rPr>
                <w:szCs w:val="18"/>
              </w:rPr>
              <w:t>, 1983</w:t>
            </w:r>
            <w:r>
              <w:rPr>
                <w:szCs w:val="18"/>
              </w:rPr>
              <w:t xml:space="preserve"> год</w:t>
            </w:r>
            <w:r w:rsidRPr="000E2A7C">
              <w:rPr>
                <w:szCs w:val="18"/>
              </w:rPr>
              <w:t xml:space="preserve"> (</w:t>
            </w:r>
            <w:r>
              <w:rPr>
                <w:szCs w:val="18"/>
              </w:rPr>
              <w:t>№</w:t>
            </w:r>
            <w:r w:rsidRPr="000E2A7C">
              <w:rPr>
                <w:szCs w:val="18"/>
              </w:rPr>
              <w:t xml:space="preserve"> 159)</w:t>
            </w:r>
          </w:p>
        </w:tc>
        <w:tc>
          <w:tcPr>
            <w:tcW w:w="1416" w:type="dxa"/>
            <w:shd w:val="clear" w:color="auto" w:fill="auto"/>
          </w:tcPr>
          <w:p w14:paraId="6754910B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22/06/1990</w:t>
            </w:r>
          </w:p>
        </w:tc>
      </w:tr>
      <w:tr w:rsidR="001421DE" w:rsidRPr="0034680F" w14:paraId="2BEB83C3" w14:textId="77777777" w:rsidTr="007C1714">
        <w:tc>
          <w:tcPr>
            <w:tcW w:w="5954" w:type="dxa"/>
            <w:shd w:val="clear" w:color="auto" w:fill="auto"/>
          </w:tcPr>
          <w:p w14:paraId="59BA5181" w14:textId="77777777" w:rsidR="001421DE" w:rsidRPr="000E2A7C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0E2A7C">
              <w:rPr>
                <w:szCs w:val="18"/>
              </w:rPr>
              <w:t>Конвенция об основах, содействующих безопасности и гигиене труда, 2006</w:t>
            </w:r>
            <w:r>
              <w:rPr>
                <w:szCs w:val="18"/>
              </w:rPr>
              <w:t xml:space="preserve"> год </w:t>
            </w:r>
            <w:r w:rsidRPr="000E2A7C">
              <w:rPr>
                <w:szCs w:val="18"/>
              </w:rPr>
              <w:t>(</w:t>
            </w:r>
            <w:r>
              <w:rPr>
                <w:szCs w:val="18"/>
              </w:rPr>
              <w:t xml:space="preserve">№ </w:t>
            </w:r>
            <w:r w:rsidRPr="000E2A7C">
              <w:rPr>
                <w:szCs w:val="18"/>
              </w:rPr>
              <w:t>187)</w:t>
            </w:r>
          </w:p>
        </w:tc>
        <w:tc>
          <w:tcPr>
            <w:tcW w:w="1416" w:type="dxa"/>
            <w:shd w:val="clear" w:color="auto" w:fill="auto"/>
          </w:tcPr>
          <w:p w14:paraId="5BD59615" w14:textId="77777777" w:rsidR="001421DE" w:rsidRPr="0034680F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34680F">
              <w:rPr>
                <w:szCs w:val="18"/>
              </w:rPr>
              <w:t xml:space="preserve"> 01/06/2018</w:t>
            </w:r>
          </w:p>
        </w:tc>
      </w:tr>
      <w:tr w:rsidR="001421DE" w:rsidRPr="00E63642" w14:paraId="4ABEBFFA" w14:textId="77777777" w:rsidTr="007C1714">
        <w:tc>
          <w:tcPr>
            <w:tcW w:w="5954" w:type="dxa"/>
            <w:shd w:val="clear" w:color="auto" w:fill="auto"/>
          </w:tcPr>
          <w:p w14:paraId="052AAB68" w14:textId="7C4DE360" w:rsidR="001421DE" w:rsidRPr="00A54003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A54003">
              <w:rPr>
                <w:szCs w:val="18"/>
              </w:rPr>
              <w:t xml:space="preserve">— </w:t>
            </w:r>
            <w:r w:rsidRPr="00A54003">
              <w:rPr>
                <w:i/>
                <w:szCs w:val="18"/>
              </w:rPr>
              <w:t>Вступит в силу 01 июня 2019 года</w:t>
            </w:r>
          </w:p>
        </w:tc>
        <w:tc>
          <w:tcPr>
            <w:tcW w:w="1416" w:type="dxa"/>
            <w:shd w:val="clear" w:color="auto" w:fill="auto"/>
          </w:tcPr>
          <w:p w14:paraId="50FE66E8" w14:textId="77777777" w:rsidR="001421DE" w:rsidRPr="00A54003" w:rsidRDefault="001421DE" w:rsidP="007C1714">
            <w:pPr>
              <w:spacing w:before="40" w:after="120" w:line="220" w:lineRule="exact"/>
              <w:ind w:right="113"/>
              <w:rPr>
                <w:szCs w:val="18"/>
              </w:rPr>
            </w:pPr>
          </w:p>
        </w:tc>
      </w:tr>
    </w:tbl>
    <w:p w14:paraId="12D7B0AA" w14:textId="77777777" w:rsidR="001421DE" w:rsidRPr="00A54003" w:rsidRDefault="001421DE" w:rsidP="001421DE">
      <w:pPr>
        <w:pStyle w:val="H23G"/>
      </w:pPr>
      <w:r w:rsidRPr="00A54003">
        <w:rPr>
          <w:rFonts w:eastAsiaTheme="minorHAnsi"/>
          <w:sz w:val="22"/>
          <w:szCs w:val="22"/>
        </w:rPr>
        <w:tab/>
        <w:t>4.</w:t>
      </w:r>
      <w:r w:rsidRPr="00A54003">
        <w:rPr>
          <w:rFonts w:eastAsiaTheme="minorHAnsi"/>
          <w:sz w:val="22"/>
          <w:szCs w:val="22"/>
        </w:rPr>
        <w:tab/>
      </w:r>
      <w:r w:rsidRPr="00A54003">
        <w:t>Конвенци</w:t>
      </w:r>
      <w:r>
        <w:t>и</w:t>
      </w:r>
      <w:r w:rsidRPr="00A54003">
        <w:t xml:space="preserve"> Гаагской конференции по международному частному праву</w:t>
      </w:r>
    </w:p>
    <w:p w14:paraId="77A1313D" w14:textId="01A22AED" w:rsidR="001421DE" w:rsidRPr="00A54003" w:rsidRDefault="001421DE" w:rsidP="001421DE">
      <w:pPr>
        <w:pStyle w:val="H4G"/>
      </w:pPr>
      <w:r w:rsidRPr="00A54003">
        <w:tab/>
      </w:r>
      <w:r w:rsidRPr="00A54003">
        <w:tab/>
      </w:r>
      <w:r w:rsidRPr="005C1F8E">
        <w:t>Исландия является участником конвенций, перечисленных в таблице ниже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9"/>
        <w:gridCol w:w="1491"/>
      </w:tblGrid>
      <w:tr w:rsidR="001421DE" w:rsidRPr="0090638A" w14:paraId="643833DB" w14:textId="77777777" w:rsidTr="00D4573F">
        <w:trPr>
          <w:tblHeader/>
        </w:trPr>
        <w:tc>
          <w:tcPr>
            <w:tcW w:w="58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EAD5EF" w14:textId="77777777" w:rsidR="001421DE" w:rsidRPr="0090638A" w:rsidRDefault="001421DE" w:rsidP="00D4573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54003">
              <w:rPr>
                <w:i/>
                <w:sz w:val="16"/>
              </w:rPr>
              <w:t>Конвенция/протокол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1E3DDE" w14:textId="77777777" w:rsidR="001421DE" w:rsidRPr="0090638A" w:rsidRDefault="001421DE" w:rsidP="00D4573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Присоединение </w:t>
            </w:r>
            <w:r w:rsidRPr="0090638A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П</w:t>
            </w:r>
            <w:r w:rsidRPr="0090638A">
              <w:rPr>
                <w:i/>
                <w:sz w:val="16"/>
              </w:rPr>
              <w:t>)/</w:t>
            </w:r>
            <w:r>
              <w:rPr>
                <w:i/>
                <w:sz w:val="16"/>
              </w:rPr>
              <w:br/>
              <w:t xml:space="preserve">Ратификация </w:t>
            </w:r>
            <w:r w:rsidRPr="0090638A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Р</w:t>
            </w:r>
            <w:r w:rsidRPr="0090638A">
              <w:rPr>
                <w:i/>
                <w:sz w:val="16"/>
              </w:rPr>
              <w:t xml:space="preserve">) </w:t>
            </w:r>
          </w:p>
        </w:tc>
      </w:tr>
      <w:tr w:rsidR="001421DE" w:rsidRPr="0090638A" w14:paraId="2B0D33EB" w14:textId="77777777" w:rsidTr="00D4573F">
        <w:trPr>
          <w:trHeight w:hRule="exact" w:val="113"/>
          <w:tblHeader/>
        </w:trPr>
        <w:tc>
          <w:tcPr>
            <w:tcW w:w="587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B2A39F7" w14:textId="77777777" w:rsidR="001421DE" w:rsidRPr="0090638A" w:rsidRDefault="001421DE" w:rsidP="00D4573F">
            <w:pPr>
              <w:spacing w:before="40" w:after="120" w:line="220" w:lineRule="exact"/>
              <w:ind w:right="113"/>
            </w:pPr>
          </w:p>
        </w:tc>
        <w:tc>
          <w:tcPr>
            <w:tcW w:w="149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DFE97A9" w14:textId="77777777" w:rsidR="001421DE" w:rsidRPr="0090638A" w:rsidRDefault="001421DE" w:rsidP="00D4573F">
            <w:pPr>
              <w:spacing w:before="40" w:after="120" w:line="220" w:lineRule="exact"/>
              <w:ind w:right="113"/>
            </w:pPr>
          </w:p>
        </w:tc>
      </w:tr>
      <w:tr w:rsidR="001421DE" w:rsidRPr="0090638A" w14:paraId="54A8BEC4" w14:textId="77777777" w:rsidTr="00D4573F">
        <w:tc>
          <w:tcPr>
            <w:tcW w:w="5879" w:type="dxa"/>
            <w:tcBorders>
              <w:top w:val="nil"/>
              <w:bottom w:val="nil"/>
            </w:tcBorders>
            <w:shd w:val="clear" w:color="auto" w:fill="auto"/>
          </w:tcPr>
          <w:p w14:paraId="348D8C39" w14:textId="09B0B9CC" w:rsidR="001421DE" w:rsidRPr="00A54003" w:rsidRDefault="001421DE" w:rsidP="00D4573F">
            <w:pPr>
              <w:spacing w:before="40" w:after="120" w:line="220" w:lineRule="exact"/>
              <w:ind w:right="113"/>
            </w:pPr>
            <w:r w:rsidRPr="00A54003">
              <w:t>Конвенция по вопросам гражданского процесса, 1954</w:t>
            </w:r>
            <w:r>
              <w:t xml:space="preserve"> год</w:t>
            </w: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auto"/>
          </w:tcPr>
          <w:p w14:paraId="354935FB" w14:textId="77777777" w:rsidR="001421DE" w:rsidRPr="0090638A" w:rsidRDefault="001421DE" w:rsidP="00D4573F">
            <w:pPr>
              <w:spacing w:before="40" w:after="120" w:line="220" w:lineRule="exact"/>
              <w:ind w:right="113"/>
            </w:pPr>
            <w:r>
              <w:t>П</w:t>
            </w:r>
            <w:r w:rsidRPr="0090638A">
              <w:t xml:space="preserve"> 21/10/2008</w:t>
            </w:r>
          </w:p>
        </w:tc>
      </w:tr>
      <w:tr w:rsidR="001421DE" w:rsidRPr="0090638A" w14:paraId="6B03B5F7" w14:textId="77777777" w:rsidTr="00D4573F">
        <w:tc>
          <w:tcPr>
            <w:tcW w:w="5879" w:type="dxa"/>
            <w:tcBorders>
              <w:top w:val="nil"/>
            </w:tcBorders>
            <w:shd w:val="clear" w:color="auto" w:fill="auto"/>
          </w:tcPr>
          <w:p w14:paraId="68AB4436" w14:textId="5BD48AEB" w:rsidR="001421DE" w:rsidRPr="00EA17A7" w:rsidRDefault="001421DE" w:rsidP="00D4573F">
            <w:pPr>
              <w:spacing w:before="40" w:after="120" w:line="220" w:lineRule="exact"/>
              <w:ind w:right="113"/>
            </w:pPr>
            <w:r w:rsidRPr="00EA17A7">
              <w:t>Конвенция, отменяющая требование легализации иностранных официальных документов, 1961</w:t>
            </w:r>
            <w:r>
              <w:t xml:space="preserve"> год</w:t>
            </w:r>
          </w:p>
        </w:tc>
        <w:tc>
          <w:tcPr>
            <w:tcW w:w="1491" w:type="dxa"/>
            <w:tcBorders>
              <w:top w:val="nil"/>
            </w:tcBorders>
            <w:shd w:val="clear" w:color="auto" w:fill="auto"/>
          </w:tcPr>
          <w:p w14:paraId="0D64B1BF" w14:textId="77777777" w:rsidR="001421DE" w:rsidRPr="0090638A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90638A">
              <w:t xml:space="preserve"> 28/09/2004</w:t>
            </w:r>
          </w:p>
        </w:tc>
      </w:tr>
      <w:tr w:rsidR="001421DE" w:rsidRPr="0090638A" w14:paraId="2E3E4E9B" w14:textId="77777777" w:rsidTr="00D4573F">
        <w:tc>
          <w:tcPr>
            <w:tcW w:w="5879" w:type="dxa"/>
            <w:shd w:val="clear" w:color="auto" w:fill="auto"/>
          </w:tcPr>
          <w:p w14:paraId="0868ACCF" w14:textId="77777777" w:rsidR="001421DE" w:rsidRPr="00EA17A7" w:rsidRDefault="001421DE" w:rsidP="00D4573F">
            <w:pPr>
              <w:spacing w:before="40" w:after="120" w:line="220" w:lineRule="exact"/>
              <w:ind w:right="113"/>
            </w:pPr>
            <w:r w:rsidRPr="00EA17A7">
              <w:t>Конвенция о вручении за границей судебных и внесудебных документов по гражданским или торговым делам, 1965</w:t>
            </w:r>
            <w:r>
              <w:t xml:space="preserve"> год</w:t>
            </w:r>
          </w:p>
        </w:tc>
        <w:tc>
          <w:tcPr>
            <w:tcW w:w="1491" w:type="dxa"/>
            <w:shd w:val="clear" w:color="auto" w:fill="auto"/>
          </w:tcPr>
          <w:p w14:paraId="32BA4037" w14:textId="77777777" w:rsidR="001421DE" w:rsidRPr="0090638A" w:rsidRDefault="001421DE" w:rsidP="00D4573F">
            <w:pPr>
              <w:spacing w:before="40" w:after="120" w:line="220" w:lineRule="exact"/>
              <w:ind w:right="113"/>
            </w:pPr>
            <w:r>
              <w:t>П</w:t>
            </w:r>
            <w:r w:rsidRPr="0090638A">
              <w:t xml:space="preserve"> 21/10/2008</w:t>
            </w:r>
          </w:p>
        </w:tc>
      </w:tr>
      <w:tr w:rsidR="001421DE" w:rsidRPr="0090638A" w14:paraId="166C79C4" w14:textId="77777777" w:rsidTr="00D4573F">
        <w:tc>
          <w:tcPr>
            <w:tcW w:w="5879" w:type="dxa"/>
            <w:shd w:val="clear" w:color="auto" w:fill="auto"/>
          </w:tcPr>
          <w:p w14:paraId="275A54DF" w14:textId="77777777" w:rsidR="001421DE" w:rsidRPr="00EA17A7" w:rsidRDefault="001421DE" w:rsidP="00D4573F">
            <w:pPr>
              <w:spacing w:before="40" w:after="120" w:line="220" w:lineRule="exact"/>
              <w:ind w:right="113"/>
            </w:pPr>
            <w:r w:rsidRPr="00EA17A7">
              <w:t>Конвенции о получении за границей доказательств по гражданским или торговым делам, 1970</w:t>
            </w:r>
            <w:r>
              <w:t xml:space="preserve"> год</w:t>
            </w:r>
          </w:p>
        </w:tc>
        <w:tc>
          <w:tcPr>
            <w:tcW w:w="1491" w:type="dxa"/>
            <w:shd w:val="clear" w:color="auto" w:fill="auto"/>
          </w:tcPr>
          <w:p w14:paraId="4F76AA34" w14:textId="77777777" w:rsidR="001421DE" w:rsidRPr="0090638A" w:rsidRDefault="001421DE" w:rsidP="00D4573F">
            <w:pPr>
              <w:spacing w:before="40" w:after="120" w:line="220" w:lineRule="exact"/>
              <w:ind w:right="113"/>
            </w:pPr>
            <w:r>
              <w:t>П</w:t>
            </w:r>
            <w:r w:rsidRPr="0090638A">
              <w:t xml:space="preserve"> 21/10/2008</w:t>
            </w:r>
          </w:p>
        </w:tc>
      </w:tr>
      <w:tr w:rsidR="001421DE" w:rsidRPr="0090638A" w14:paraId="2C65E8C2" w14:textId="77777777" w:rsidTr="00D4573F">
        <w:tc>
          <w:tcPr>
            <w:tcW w:w="5879" w:type="dxa"/>
            <w:shd w:val="clear" w:color="auto" w:fill="auto"/>
          </w:tcPr>
          <w:p w14:paraId="5A8804C1" w14:textId="77777777" w:rsidR="001421DE" w:rsidRPr="00EA17A7" w:rsidRDefault="001421DE" w:rsidP="00D4573F">
            <w:pPr>
              <w:spacing w:before="40" w:after="120" w:line="220" w:lineRule="exact"/>
              <w:ind w:right="113"/>
            </w:pPr>
            <w:r w:rsidRPr="00EA17A7">
              <w:t>Конвенция о гражданско-правовых аспектах международного похищения детей, 1980</w:t>
            </w:r>
            <w:r>
              <w:t xml:space="preserve"> год</w:t>
            </w:r>
          </w:p>
        </w:tc>
        <w:tc>
          <w:tcPr>
            <w:tcW w:w="1491" w:type="dxa"/>
            <w:shd w:val="clear" w:color="auto" w:fill="auto"/>
          </w:tcPr>
          <w:p w14:paraId="2F2B54EE" w14:textId="77777777" w:rsidR="001421DE" w:rsidRPr="0090638A" w:rsidRDefault="001421DE" w:rsidP="00D4573F">
            <w:pPr>
              <w:spacing w:before="40" w:after="120" w:line="220" w:lineRule="exact"/>
              <w:ind w:right="113"/>
            </w:pPr>
            <w:r>
              <w:t>П</w:t>
            </w:r>
            <w:r w:rsidRPr="0090638A">
              <w:t xml:space="preserve"> 14/08/1996</w:t>
            </w:r>
          </w:p>
        </w:tc>
      </w:tr>
      <w:tr w:rsidR="001421DE" w:rsidRPr="0090638A" w14:paraId="719EA7BD" w14:textId="77777777" w:rsidTr="00D4573F">
        <w:tc>
          <w:tcPr>
            <w:tcW w:w="5879" w:type="dxa"/>
            <w:shd w:val="clear" w:color="auto" w:fill="auto"/>
          </w:tcPr>
          <w:p w14:paraId="5C9F1A17" w14:textId="77777777" w:rsidR="001421DE" w:rsidRPr="00EA17A7" w:rsidRDefault="001421DE" w:rsidP="00D4573F">
            <w:pPr>
              <w:spacing w:before="40" w:after="120" w:line="220" w:lineRule="exact"/>
              <w:ind w:right="113"/>
            </w:pPr>
            <w:r w:rsidRPr="00EA17A7">
              <w:t>Конвенция о защите детей и сотрудничестве в вопросах международного усыновления/удочерения</w:t>
            </w:r>
          </w:p>
        </w:tc>
        <w:tc>
          <w:tcPr>
            <w:tcW w:w="1491" w:type="dxa"/>
            <w:shd w:val="clear" w:color="auto" w:fill="auto"/>
          </w:tcPr>
          <w:p w14:paraId="5EB8C65C" w14:textId="77777777" w:rsidR="001421DE" w:rsidRPr="0090638A" w:rsidRDefault="001421DE" w:rsidP="00D4573F">
            <w:pPr>
              <w:spacing w:before="40" w:after="120" w:line="220" w:lineRule="exact"/>
              <w:ind w:right="113"/>
            </w:pPr>
            <w:r>
              <w:t>П</w:t>
            </w:r>
            <w:r w:rsidRPr="0090638A">
              <w:t xml:space="preserve"> 17/01/2000</w:t>
            </w:r>
          </w:p>
        </w:tc>
      </w:tr>
    </w:tbl>
    <w:p w14:paraId="6E95E236" w14:textId="77777777" w:rsidR="001421DE" w:rsidRPr="00AC4DA0" w:rsidRDefault="001421DE" w:rsidP="001421DE">
      <w:pPr>
        <w:pStyle w:val="H23G"/>
      </w:pPr>
      <w:r w:rsidRPr="00AC4DA0">
        <w:rPr>
          <w:rFonts w:eastAsiaTheme="minorHAnsi"/>
          <w:sz w:val="22"/>
          <w:szCs w:val="22"/>
        </w:rPr>
        <w:lastRenderedPageBreak/>
        <w:tab/>
        <w:t>5.</w:t>
      </w:r>
      <w:r w:rsidRPr="00AC4DA0">
        <w:rPr>
          <w:rFonts w:eastAsiaTheme="minorHAnsi"/>
          <w:sz w:val="22"/>
          <w:szCs w:val="22"/>
        </w:rPr>
        <w:tab/>
      </w:r>
      <w:r w:rsidRPr="00AC4DA0">
        <w:t>Женевские конвенции и другие договоры по международному гуманитарному праву</w:t>
      </w:r>
    </w:p>
    <w:p w14:paraId="071428D5" w14:textId="78BEA9BF" w:rsidR="001421DE" w:rsidRPr="00AC4DA0" w:rsidRDefault="001421DE" w:rsidP="001421DE">
      <w:pPr>
        <w:pStyle w:val="H4G"/>
      </w:pPr>
      <w:r w:rsidRPr="00AC4DA0">
        <w:tab/>
      </w:r>
      <w:r w:rsidRPr="00AC4DA0">
        <w:tab/>
      </w:r>
      <w:r w:rsidRPr="005C1F8E">
        <w:t>Исландия является участником конвенций, перечисленных в таблице ниже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7"/>
        <w:gridCol w:w="1463"/>
      </w:tblGrid>
      <w:tr w:rsidR="001421DE" w:rsidRPr="0040001F" w14:paraId="0B151644" w14:textId="77777777" w:rsidTr="00D4573F">
        <w:trPr>
          <w:tblHeader/>
        </w:trPr>
        <w:tc>
          <w:tcPr>
            <w:tcW w:w="5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F268E" w14:textId="77777777" w:rsidR="001421DE" w:rsidRPr="0040001F" w:rsidRDefault="001421DE" w:rsidP="00D4573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54003">
              <w:rPr>
                <w:i/>
                <w:sz w:val="16"/>
              </w:rPr>
              <w:t>Конвенция/</w:t>
            </w:r>
            <w:r>
              <w:rPr>
                <w:i/>
                <w:sz w:val="16"/>
              </w:rPr>
              <w:t>П</w:t>
            </w:r>
            <w:r w:rsidRPr="00A54003">
              <w:rPr>
                <w:i/>
                <w:sz w:val="16"/>
              </w:rPr>
              <w:t>ротокол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26F1BF" w14:textId="77777777" w:rsidR="001421DE" w:rsidRPr="0040001F" w:rsidRDefault="001421DE" w:rsidP="00D4573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Присоединение </w:t>
            </w:r>
            <w:r w:rsidRPr="0090638A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П</w:t>
            </w:r>
            <w:r w:rsidRPr="0090638A">
              <w:rPr>
                <w:i/>
                <w:sz w:val="16"/>
              </w:rPr>
              <w:t>)/</w:t>
            </w:r>
            <w:r>
              <w:rPr>
                <w:i/>
                <w:sz w:val="16"/>
              </w:rPr>
              <w:br/>
              <w:t xml:space="preserve">Ратификация </w:t>
            </w:r>
            <w:r w:rsidRPr="0090638A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Р</w:t>
            </w:r>
            <w:r w:rsidRPr="0090638A">
              <w:rPr>
                <w:i/>
                <w:sz w:val="16"/>
              </w:rPr>
              <w:t>)</w:t>
            </w:r>
          </w:p>
        </w:tc>
      </w:tr>
      <w:tr w:rsidR="001421DE" w:rsidRPr="0040001F" w14:paraId="160CB621" w14:textId="77777777" w:rsidTr="00D4573F">
        <w:tc>
          <w:tcPr>
            <w:tcW w:w="5907" w:type="dxa"/>
            <w:tcBorders>
              <w:top w:val="single" w:sz="12" w:space="0" w:color="auto"/>
            </w:tcBorders>
            <w:shd w:val="clear" w:color="auto" w:fill="auto"/>
          </w:tcPr>
          <w:p w14:paraId="4303D511" w14:textId="1327F9D9" w:rsidR="001421DE" w:rsidRPr="00AC4DA0" w:rsidRDefault="001421DE" w:rsidP="00D4573F">
            <w:pPr>
              <w:spacing w:before="40" w:after="120" w:line="220" w:lineRule="exact"/>
              <w:ind w:right="113"/>
            </w:pPr>
            <w:r w:rsidRPr="00AC4DA0">
              <w:t xml:space="preserve">Женевская конвенция об улучшении участи раненых, больных </w:t>
            </w:r>
            <w:r w:rsidR="007677C8">
              <w:br/>
            </w:r>
            <w:r w:rsidRPr="00AC4DA0">
              <w:t>и лиц, потерпевших кораблекрушение, из состава вооруженных сил на море, 1949</w:t>
            </w:r>
            <w:r>
              <w:t xml:space="preserve"> год</w:t>
            </w:r>
          </w:p>
        </w:tc>
        <w:tc>
          <w:tcPr>
            <w:tcW w:w="1463" w:type="dxa"/>
            <w:tcBorders>
              <w:top w:val="single" w:sz="12" w:space="0" w:color="auto"/>
            </w:tcBorders>
            <w:shd w:val="clear" w:color="auto" w:fill="auto"/>
          </w:tcPr>
          <w:p w14:paraId="0511C705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10/08/1965</w:t>
            </w:r>
          </w:p>
        </w:tc>
      </w:tr>
      <w:tr w:rsidR="001421DE" w:rsidRPr="0040001F" w14:paraId="2D6A64F7" w14:textId="77777777" w:rsidTr="00D4573F">
        <w:tc>
          <w:tcPr>
            <w:tcW w:w="5907" w:type="dxa"/>
            <w:shd w:val="clear" w:color="auto" w:fill="auto"/>
          </w:tcPr>
          <w:p w14:paraId="00B3C305" w14:textId="77777777" w:rsidR="001421DE" w:rsidRPr="00AC4DA0" w:rsidRDefault="001421DE" w:rsidP="00D4573F">
            <w:pPr>
              <w:spacing w:before="40" w:after="120" w:line="220" w:lineRule="exact"/>
              <w:ind w:right="113"/>
            </w:pPr>
            <w:r w:rsidRPr="00AC4DA0">
              <w:t xml:space="preserve">Дополнительный протокол </w:t>
            </w:r>
            <w:r>
              <w:rPr>
                <w:lang w:val="en-US"/>
              </w:rPr>
              <w:t>I</w:t>
            </w:r>
            <w:r w:rsidRPr="00AC4DA0">
              <w:t xml:space="preserve"> к Женевским конвенциям от 12 августа 1949 года, касающийся защиты жертв международных вооруженных конфликтов</w:t>
            </w:r>
          </w:p>
        </w:tc>
        <w:tc>
          <w:tcPr>
            <w:tcW w:w="1463" w:type="dxa"/>
            <w:shd w:val="clear" w:color="auto" w:fill="auto"/>
          </w:tcPr>
          <w:p w14:paraId="0B4D3EAF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10/04/1987</w:t>
            </w:r>
          </w:p>
        </w:tc>
      </w:tr>
      <w:tr w:rsidR="001421DE" w:rsidRPr="0040001F" w14:paraId="06083AFE" w14:textId="77777777" w:rsidTr="00D4573F">
        <w:tc>
          <w:tcPr>
            <w:tcW w:w="5907" w:type="dxa"/>
            <w:shd w:val="clear" w:color="auto" w:fill="auto"/>
          </w:tcPr>
          <w:p w14:paraId="65B02F35" w14:textId="77777777" w:rsidR="001421DE" w:rsidRPr="00AC4DA0" w:rsidRDefault="001421DE" w:rsidP="00D4573F">
            <w:pPr>
              <w:spacing w:before="40" w:after="120" w:line="220" w:lineRule="exact"/>
              <w:ind w:right="113"/>
            </w:pPr>
            <w:r w:rsidRPr="00AC4DA0">
              <w:t xml:space="preserve">Дополнительный протокол </w:t>
            </w:r>
            <w:r>
              <w:rPr>
                <w:lang w:val="en-US"/>
              </w:rPr>
              <w:t>II</w:t>
            </w:r>
            <w:r w:rsidRPr="00AC4DA0">
              <w:t xml:space="preserve"> к Женевским конвенциям от 12 августа 1949 года, касающийся защиты жертв вооруженных конфликтов немеждународного характера</w:t>
            </w:r>
          </w:p>
        </w:tc>
        <w:tc>
          <w:tcPr>
            <w:tcW w:w="1463" w:type="dxa"/>
            <w:shd w:val="clear" w:color="auto" w:fill="auto"/>
          </w:tcPr>
          <w:p w14:paraId="330FF3C9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10/04/1987</w:t>
            </w:r>
          </w:p>
        </w:tc>
      </w:tr>
      <w:tr w:rsidR="001421DE" w:rsidRPr="0040001F" w14:paraId="022DFDB9" w14:textId="77777777" w:rsidTr="00D4573F">
        <w:tc>
          <w:tcPr>
            <w:tcW w:w="5907" w:type="dxa"/>
            <w:shd w:val="clear" w:color="auto" w:fill="auto"/>
          </w:tcPr>
          <w:p w14:paraId="04CBD501" w14:textId="3818DE01" w:rsidR="001421DE" w:rsidRPr="00D17D50" w:rsidRDefault="001421DE" w:rsidP="00D4573F">
            <w:pPr>
              <w:spacing w:before="40" w:after="120" w:line="220" w:lineRule="exact"/>
              <w:ind w:right="113"/>
            </w:pPr>
            <w:r>
              <w:t>Д</w:t>
            </w:r>
            <w:r w:rsidRPr="00D17D50">
              <w:t>ополнительный протокол III к Женевским конвенциям от 12</w:t>
            </w:r>
            <w:r w:rsidR="00D4573F">
              <w:t> </w:t>
            </w:r>
            <w:r w:rsidRPr="00D17D50">
              <w:t>августа 1949 года</w:t>
            </w:r>
            <w:r>
              <w:t>, касающийся принятия</w:t>
            </w:r>
            <w:r w:rsidRPr="00D17D50">
              <w:t xml:space="preserve"> </w:t>
            </w:r>
            <w:r>
              <w:t>д</w:t>
            </w:r>
            <w:r w:rsidRPr="00D17D50">
              <w:t xml:space="preserve">ополнительной </w:t>
            </w:r>
            <w:r>
              <w:t>отличительной э</w:t>
            </w:r>
            <w:r w:rsidRPr="00D17D50">
              <w:t>мблемы</w:t>
            </w:r>
          </w:p>
        </w:tc>
        <w:tc>
          <w:tcPr>
            <w:tcW w:w="1463" w:type="dxa"/>
            <w:shd w:val="clear" w:color="auto" w:fill="auto"/>
          </w:tcPr>
          <w:p w14:paraId="1AB739B8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12/07/2006</w:t>
            </w:r>
          </w:p>
        </w:tc>
      </w:tr>
      <w:tr w:rsidR="001421DE" w:rsidRPr="0040001F" w14:paraId="338B51B2" w14:textId="77777777" w:rsidTr="00D4573F">
        <w:tc>
          <w:tcPr>
            <w:tcW w:w="5907" w:type="dxa"/>
            <w:tcBorders>
              <w:bottom w:val="nil"/>
            </w:tcBorders>
            <w:shd w:val="clear" w:color="auto" w:fill="auto"/>
          </w:tcPr>
          <w:p w14:paraId="396B4653" w14:textId="06A990DA" w:rsidR="001421DE" w:rsidRPr="00D17D50" w:rsidRDefault="001421DE" w:rsidP="00D4573F">
            <w:pPr>
              <w:spacing w:before="40" w:after="120" w:line="220" w:lineRule="exact"/>
              <w:ind w:right="113"/>
            </w:pPr>
            <w:r w:rsidRPr="00D17D50">
              <w:t>Конвенция</w:t>
            </w:r>
            <w:r>
              <w:t xml:space="preserve"> </w:t>
            </w:r>
            <w:r w:rsidRPr="00D17D50">
              <w:t>об</w:t>
            </w:r>
            <w:r>
              <w:t xml:space="preserve"> </w:t>
            </w:r>
            <w:r w:rsidRPr="00D17D50">
              <w:t>адаптации</w:t>
            </w:r>
            <w:r>
              <w:t xml:space="preserve"> </w:t>
            </w:r>
            <w:r w:rsidRPr="00D17D50">
              <w:t>принципов</w:t>
            </w:r>
            <w:r>
              <w:t xml:space="preserve"> </w:t>
            </w:r>
            <w:r w:rsidRPr="00D17D50">
              <w:t>Женевской</w:t>
            </w:r>
            <w:r>
              <w:t xml:space="preserve"> ко</w:t>
            </w:r>
            <w:r w:rsidRPr="00D17D50">
              <w:t>нвенции</w:t>
            </w:r>
            <w:r>
              <w:t xml:space="preserve"> </w:t>
            </w:r>
            <w:r w:rsidRPr="00D17D50">
              <w:t>к</w:t>
            </w:r>
            <w:r w:rsidR="00D4573F">
              <w:t> </w:t>
            </w:r>
            <w:r w:rsidRPr="00D17D50">
              <w:t>морской</w:t>
            </w:r>
            <w:r>
              <w:t xml:space="preserve"> </w:t>
            </w:r>
            <w:r w:rsidRPr="00D17D50">
              <w:t>войне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auto"/>
          </w:tcPr>
          <w:p w14:paraId="6375A6C2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П</w:t>
            </w:r>
            <w:r w:rsidRPr="0040001F">
              <w:t xml:space="preserve"> 27/11/1909</w:t>
            </w:r>
          </w:p>
        </w:tc>
      </w:tr>
      <w:tr w:rsidR="001421DE" w:rsidRPr="0040001F" w14:paraId="7F396672" w14:textId="77777777" w:rsidTr="00D4573F">
        <w:tc>
          <w:tcPr>
            <w:tcW w:w="5907" w:type="dxa"/>
            <w:tcBorders>
              <w:top w:val="nil"/>
              <w:bottom w:val="nil"/>
            </w:tcBorders>
            <w:shd w:val="clear" w:color="auto" w:fill="auto"/>
          </w:tcPr>
          <w:p w14:paraId="02C9DEC1" w14:textId="77777777" w:rsidR="001421DE" w:rsidRPr="00BF08B1" w:rsidRDefault="001421DE" w:rsidP="00D4573F">
            <w:pPr>
              <w:spacing w:before="40" w:after="120" w:line="220" w:lineRule="exact"/>
              <w:ind w:right="113"/>
            </w:pPr>
            <w:r w:rsidRPr="00BF08B1">
              <w:t>Женевск</w:t>
            </w:r>
            <w:r>
              <w:t>ий</w:t>
            </w:r>
            <w:r w:rsidRPr="00BF08B1">
              <w:t xml:space="preserve"> протокол о запрещении применения на войне удушливых, ядовитых или других подобных газов и бактериологических средств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</w:tcPr>
          <w:p w14:paraId="1573315C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19/12/1966</w:t>
            </w:r>
          </w:p>
        </w:tc>
      </w:tr>
      <w:tr w:rsidR="001421DE" w:rsidRPr="0040001F" w14:paraId="6BA37685" w14:textId="77777777" w:rsidTr="00D4573F">
        <w:tc>
          <w:tcPr>
            <w:tcW w:w="5907" w:type="dxa"/>
            <w:tcBorders>
              <w:top w:val="nil"/>
            </w:tcBorders>
            <w:shd w:val="clear" w:color="auto" w:fill="auto"/>
          </w:tcPr>
          <w:p w14:paraId="581C13F5" w14:textId="77777777" w:rsidR="001421DE" w:rsidRPr="006A34FF" w:rsidRDefault="001421DE" w:rsidP="00D4573F">
            <w:pPr>
              <w:spacing w:before="40" w:after="120" w:line="220" w:lineRule="exact"/>
              <w:ind w:right="113"/>
            </w:pPr>
            <w:r w:rsidRPr="006A34FF">
              <w:t>Женевская конвенция об обращении с военнопленными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14:paraId="48367140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10/08/1965</w:t>
            </w:r>
          </w:p>
        </w:tc>
      </w:tr>
      <w:tr w:rsidR="001421DE" w:rsidRPr="0040001F" w14:paraId="5EBCE584" w14:textId="77777777" w:rsidTr="00D4573F">
        <w:tc>
          <w:tcPr>
            <w:tcW w:w="5907" w:type="dxa"/>
            <w:shd w:val="clear" w:color="auto" w:fill="auto"/>
          </w:tcPr>
          <w:p w14:paraId="7906B716" w14:textId="63E9C534" w:rsidR="001421DE" w:rsidRPr="006A34FF" w:rsidRDefault="001421DE" w:rsidP="00D4573F">
            <w:pPr>
              <w:spacing w:before="40" w:after="120" w:line="220" w:lineRule="exact"/>
              <w:ind w:right="113"/>
            </w:pPr>
            <w:r w:rsidRPr="006A34FF">
              <w:t>Женевская конвенция об улучшении участи раненых и больных в</w:t>
            </w:r>
            <w:r w:rsidR="00D4573F">
              <w:t> </w:t>
            </w:r>
            <w:r w:rsidRPr="006A34FF">
              <w:t>действующих армиях</w:t>
            </w:r>
          </w:p>
        </w:tc>
        <w:tc>
          <w:tcPr>
            <w:tcW w:w="1463" w:type="dxa"/>
            <w:shd w:val="clear" w:color="auto" w:fill="auto"/>
          </w:tcPr>
          <w:p w14:paraId="11AAC10E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10/08/1965</w:t>
            </w:r>
          </w:p>
        </w:tc>
      </w:tr>
      <w:tr w:rsidR="001421DE" w:rsidRPr="0040001F" w14:paraId="55ED6076" w14:textId="77777777" w:rsidTr="00D4573F">
        <w:tc>
          <w:tcPr>
            <w:tcW w:w="5907" w:type="dxa"/>
            <w:shd w:val="clear" w:color="auto" w:fill="auto"/>
          </w:tcPr>
          <w:p w14:paraId="0FBDD1F9" w14:textId="77777777" w:rsidR="001421DE" w:rsidRPr="006A34FF" w:rsidRDefault="001421DE" w:rsidP="00D4573F">
            <w:pPr>
              <w:spacing w:before="40" w:after="120" w:line="220" w:lineRule="exact"/>
              <w:ind w:right="113"/>
            </w:pPr>
            <w:r w:rsidRPr="006A34FF">
              <w:t>Женевская конвенция о защите гражданского населения во время войны</w:t>
            </w:r>
          </w:p>
        </w:tc>
        <w:tc>
          <w:tcPr>
            <w:tcW w:w="1463" w:type="dxa"/>
            <w:shd w:val="clear" w:color="auto" w:fill="auto"/>
          </w:tcPr>
          <w:p w14:paraId="002CE8D8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10/08/1965</w:t>
            </w:r>
          </w:p>
        </w:tc>
      </w:tr>
    </w:tbl>
    <w:p w14:paraId="0E9A7F57" w14:textId="77777777" w:rsidR="001421DE" w:rsidRPr="00751015" w:rsidRDefault="001421DE" w:rsidP="001421DE">
      <w:pPr>
        <w:pStyle w:val="H23G"/>
      </w:pPr>
      <w:r w:rsidRPr="00751015">
        <w:rPr>
          <w:rFonts w:eastAsiaTheme="minorHAnsi"/>
          <w:sz w:val="22"/>
          <w:szCs w:val="22"/>
        </w:rPr>
        <w:tab/>
        <w:t>6.</w:t>
      </w:r>
      <w:r w:rsidRPr="00751015">
        <w:rPr>
          <w:rFonts w:eastAsiaTheme="minorHAnsi"/>
          <w:sz w:val="22"/>
          <w:szCs w:val="22"/>
        </w:rPr>
        <w:tab/>
      </w:r>
      <w:r w:rsidRPr="006A34FF">
        <w:t>Конвенции Совета Европы</w:t>
      </w:r>
    </w:p>
    <w:p w14:paraId="5813E0C1" w14:textId="4555698A" w:rsidR="001421DE" w:rsidRPr="006A34FF" w:rsidRDefault="001421DE" w:rsidP="001421DE">
      <w:pPr>
        <w:pStyle w:val="H4G"/>
      </w:pPr>
      <w:r w:rsidRPr="006A34FF">
        <w:tab/>
      </w:r>
      <w:r w:rsidRPr="006A34FF">
        <w:tab/>
      </w:r>
      <w:r w:rsidRPr="005C1F8E">
        <w:t>Исландия является участником конвенций, перечисленных в таблице ниже</w:t>
      </w:r>
    </w:p>
    <w:tbl>
      <w:tblPr>
        <w:tblStyle w:val="a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7"/>
        <w:gridCol w:w="1463"/>
      </w:tblGrid>
      <w:tr w:rsidR="001421DE" w:rsidRPr="0040001F" w14:paraId="609ED5D5" w14:textId="77777777" w:rsidTr="00D4573F">
        <w:trPr>
          <w:tblHeader/>
        </w:trPr>
        <w:tc>
          <w:tcPr>
            <w:tcW w:w="5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A23624" w14:textId="77777777" w:rsidR="001421DE" w:rsidRPr="0040001F" w:rsidRDefault="001421DE" w:rsidP="00D4573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54003">
              <w:rPr>
                <w:i/>
                <w:sz w:val="16"/>
              </w:rPr>
              <w:t>Конвенция/</w:t>
            </w:r>
            <w:r>
              <w:rPr>
                <w:i/>
                <w:sz w:val="16"/>
              </w:rPr>
              <w:t>П</w:t>
            </w:r>
            <w:r w:rsidRPr="00A54003">
              <w:rPr>
                <w:i/>
                <w:sz w:val="16"/>
              </w:rPr>
              <w:t>ротокол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03B761" w14:textId="77777777" w:rsidR="001421DE" w:rsidRPr="0040001F" w:rsidRDefault="001421DE" w:rsidP="00D4573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Присоединение </w:t>
            </w:r>
            <w:r w:rsidRPr="0090638A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П</w:t>
            </w:r>
            <w:r w:rsidRPr="0090638A">
              <w:rPr>
                <w:i/>
                <w:sz w:val="16"/>
              </w:rPr>
              <w:t>)/</w:t>
            </w:r>
            <w:r>
              <w:rPr>
                <w:i/>
                <w:sz w:val="16"/>
              </w:rPr>
              <w:br/>
              <w:t xml:space="preserve">Ратификация </w:t>
            </w:r>
            <w:r w:rsidRPr="0090638A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Р</w:t>
            </w:r>
            <w:r w:rsidRPr="0090638A">
              <w:rPr>
                <w:i/>
                <w:sz w:val="16"/>
              </w:rPr>
              <w:t>)</w:t>
            </w:r>
            <w:r w:rsidRPr="0040001F">
              <w:rPr>
                <w:i/>
                <w:sz w:val="16"/>
              </w:rPr>
              <w:t xml:space="preserve"> </w:t>
            </w:r>
          </w:p>
        </w:tc>
      </w:tr>
      <w:tr w:rsidR="001421DE" w:rsidRPr="0040001F" w14:paraId="6678BBAF" w14:textId="77777777" w:rsidTr="00D4573F">
        <w:trPr>
          <w:trHeight w:hRule="exact" w:val="113"/>
          <w:tblHeader/>
        </w:trPr>
        <w:tc>
          <w:tcPr>
            <w:tcW w:w="590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87E452A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</w:p>
        </w:tc>
        <w:tc>
          <w:tcPr>
            <w:tcW w:w="146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F302E9B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</w:p>
        </w:tc>
      </w:tr>
      <w:tr w:rsidR="001421DE" w:rsidRPr="0040001F" w14:paraId="1D406736" w14:textId="77777777" w:rsidTr="00D4573F">
        <w:tc>
          <w:tcPr>
            <w:tcW w:w="5907" w:type="dxa"/>
            <w:tcBorders>
              <w:top w:val="nil"/>
            </w:tcBorders>
            <w:shd w:val="clear" w:color="auto" w:fill="auto"/>
          </w:tcPr>
          <w:p w14:paraId="40C51E70" w14:textId="77777777" w:rsidR="001421DE" w:rsidRPr="00B6151A" w:rsidRDefault="001421DE" w:rsidP="00D4573F">
            <w:pPr>
              <w:spacing w:before="40" w:after="120" w:line="220" w:lineRule="exact"/>
              <w:ind w:right="113"/>
            </w:pPr>
            <w:r w:rsidRPr="00B6151A">
              <w:t>Конвенция о защите прав человека и основных свобод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14:paraId="652D7DCF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29/06/1953</w:t>
            </w:r>
          </w:p>
        </w:tc>
      </w:tr>
      <w:tr w:rsidR="001421DE" w:rsidRPr="0040001F" w14:paraId="54F6C825" w14:textId="77777777" w:rsidTr="00D4573F">
        <w:tc>
          <w:tcPr>
            <w:tcW w:w="5907" w:type="dxa"/>
            <w:tcBorders>
              <w:bottom w:val="nil"/>
            </w:tcBorders>
            <w:shd w:val="clear" w:color="auto" w:fill="auto"/>
          </w:tcPr>
          <w:p w14:paraId="4AC44381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 w:rsidRPr="00D77783">
              <w:t>Европейская социальная хартия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auto"/>
          </w:tcPr>
          <w:p w14:paraId="665E913D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15/01/1976</w:t>
            </w:r>
          </w:p>
        </w:tc>
      </w:tr>
      <w:tr w:rsidR="001421DE" w:rsidRPr="0040001F" w14:paraId="288C717A" w14:textId="77777777" w:rsidTr="00D4573F">
        <w:tc>
          <w:tcPr>
            <w:tcW w:w="5907" w:type="dxa"/>
            <w:tcBorders>
              <w:top w:val="nil"/>
              <w:bottom w:val="nil"/>
            </w:tcBorders>
            <w:shd w:val="clear" w:color="auto" w:fill="auto"/>
          </w:tcPr>
          <w:p w14:paraId="1A691E5E" w14:textId="1A8E0505" w:rsidR="001421DE" w:rsidRPr="001E77AA" w:rsidRDefault="001421DE" w:rsidP="00D4573F">
            <w:pPr>
              <w:spacing w:before="40" w:after="120" w:line="220" w:lineRule="exact"/>
              <w:ind w:right="113"/>
            </w:pPr>
            <w:r w:rsidRPr="001E77AA">
              <w:t xml:space="preserve">Конвенция Совета Европы о предотвращении и борьбе </w:t>
            </w:r>
            <w:r w:rsidR="00D4573F">
              <w:br/>
            </w:r>
            <w:r w:rsidRPr="001E77AA">
              <w:t>с насилием в отношении женщин и домашним насилием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</w:tcPr>
          <w:p w14:paraId="4DBEB757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26/04/2018</w:t>
            </w:r>
          </w:p>
        </w:tc>
      </w:tr>
      <w:tr w:rsidR="001421DE" w:rsidRPr="0040001F" w14:paraId="4061B754" w14:textId="77777777" w:rsidTr="00D4573F">
        <w:tc>
          <w:tcPr>
            <w:tcW w:w="5907" w:type="dxa"/>
            <w:tcBorders>
              <w:top w:val="nil"/>
            </w:tcBorders>
            <w:shd w:val="clear" w:color="auto" w:fill="auto"/>
          </w:tcPr>
          <w:p w14:paraId="2EEA2C3D" w14:textId="77777777" w:rsidR="001421DE" w:rsidRPr="001E77AA" w:rsidRDefault="001421DE" w:rsidP="00D4573F">
            <w:pPr>
              <w:spacing w:before="40" w:after="120" w:line="220" w:lineRule="exact"/>
              <w:ind w:right="113"/>
            </w:pPr>
            <w:r w:rsidRPr="001E77AA">
              <w:t>Конвенция Совета Европы о защите детей от сексуальной эксплуатации и сексуальных злоупотреблений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14:paraId="68AFEE9C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04/09/2012</w:t>
            </w:r>
          </w:p>
        </w:tc>
      </w:tr>
      <w:tr w:rsidR="001421DE" w:rsidRPr="0040001F" w14:paraId="3615889D" w14:textId="77777777" w:rsidTr="00D4573F">
        <w:tc>
          <w:tcPr>
            <w:tcW w:w="5907" w:type="dxa"/>
            <w:shd w:val="clear" w:color="auto" w:fill="auto"/>
          </w:tcPr>
          <w:p w14:paraId="7FC2F77D" w14:textId="77777777" w:rsidR="001421DE" w:rsidRPr="001E77AA" w:rsidRDefault="001421DE" w:rsidP="00D4573F">
            <w:pPr>
              <w:spacing w:before="40" w:after="120" w:line="220" w:lineRule="exact"/>
              <w:ind w:right="113"/>
            </w:pPr>
            <w:r w:rsidRPr="001E77AA">
              <w:t>Конвенция Совета Европы о противодействии торговле людьми</w:t>
            </w:r>
          </w:p>
        </w:tc>
        <w:tc>
          <w:tcPr>
            <w:tcW w:w="1463" w:type="dxa"/>
            <w:shd w:val="clear" w:color="auto" w:fill="auto"/>
          </w:tcPr>
          <w:p w14:paraId="759D7EC7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17/02/2012</w:t>
            </w:r>
          </w:p>
        </w:tc>
      </w:tr>
      <w:tr w:rsidR="001421DE" w:rsidRPr="0040001F" w14:paraId="1B7D6D23" w14:textId="77777777" w:rsidTr="000D16E3">
        <w:tc>
          <w:tcPr>
            <w:tcW w:w="5907" w:type="dxa"/>
            <w:tcBorders>
              <w:bottom w:val="nil"/>
            </w:tcBorders>
            <w:shd w:val="clear" w:color="auto" w:fill="auto"/>
          </w:tcPr>
          <w:p w14:paraId="7326AD4C" w14:textId="77777777" w:rsidR="001421DE" w:rsidRPr="001E77AA" w:rsidRDefault="001421DE" w:rsidP="00D4573F">
            <w:pPr>
              <w:spacing w:before="40" w:after="120" w:line="220" w:lineRule="exact"/>
              <w:ind w:right="113"/>
            </w:pPr>
            <w:r w:rsidRPr="001E77AA">
              <w:t>Европейская конвенция по предупреждению пыток и бесчеловечного или унижающего достоинство обращения или наказания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auto"/>
          </w:tcPr>
          <w:p w14:paraId="2DD33AA4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19/06/1990</w:t>
            </w:r>
          </w:p>
        </w:tc>
      </w:tr>
      <w:tr w:rsidR="001421DE" w:rsidRPr="0040001F" w14:paraId="4FA0DF37" w14:textId="77777777" w:rsidTr="000D16E3">
        <w:tc>
          <w:tcPr>
            <w:tcW w:w="5907" w:type="dxa"/>
            <w:tcBorders>
              <w:top w:val="nil"/>
              <w:bottom w:val="nil"/>
            </w:tcBorders>
            <w:shd w:val="clear" w:color="auto" w:fill="auto"/>
          </w:tcPr>
          <w:p w14:paraId="35D09D19" w14:textId="77777777" w:rsidR="001421DE" w:rsidRPr="001E77AA" w:rsidRDefault="001421DE" w:rsidP="00D4573F">
            <w:pPr>
              <w:spacing w:before="40" w:after="120" w:line="220" w:lineRule="exact"/>
              <w:ind w:right="113"/>
            </w:pPr>
            <w:r w:rsidRPr="001E77AA">
              <w:t xml:space="preserve">Протокол </w:t>
            </w:r>
            <w:r>
              <w:t>№</w:t>
            </w:r>
            <w:r w:rsidRPr="001E77AA">
              <w:t> 1 к Европейской конвенции по предупреждению пыток и бесчеловечного или унижающего достоинство обращения или наказания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</w:tcPr>
          <w:p w14:paraId="1F27A991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29/06/1995</w:t>
            </w:r>
          </w:p>
        </w:tc>
      </w:tr>
      <w:tr w:rsidR="001421DE" w:rsidRPr="0040001F" w14:paraId="796B4401" w14:textId="77777777" w:rsidTr="000D16E3">
        <w:tc>
          <w:tcPr>
            <w:tcW w:w="5907" w:type="dxa"/>
            <w:tcBorders>
              <w:top w:val="nil"/>
            </w:tcBorders>
            <w:shd w:val="clear" w:color="auto" w:fill="auto"/>
          </w:tcPr>
          <w:p w14:paraId="69A01C04" w14:textId="77777777" w:rsidR="001421DE" w:rsidRPr="001E77AA" w:rsidRDefault="001421DE" w:rsidP="00D4573F">
            <w:pPr>
              <w:spacing w:before="40" w:after="120" w:line="220" w:lineRule="exact"/>
              <w:ind w:right="113"/>
            </w:pPr>
            <w:r w:rsidRPr="001E77AA">
              <w:lastRenderedPageBreak/>
              <w:t xml:space="preserve">Протокол </w:t>
            </w:r>
            <w:r>
              <w:t>№</w:t>
            </w:r>
            <w:r w:rsidRPr="001E77AA">
              <w:t> </w:t>
            </w:r>
            <w:r>
              <w:t>2</w:t>
            </w:r>
            <w:r w:rsidRPr="001E77AA">
              <w:t> к Европейской конвенции по предупреждению пыток и бесчеловечного или унижающего достоинство обращения или наказания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14:paraId="3E5FB9E4" w14:textId="77777777" w:rsidR="001421DE" w:rsidRPr="0040001F" w:rsidRDefault="001421DE" w:rsidP="00D4573F">
            <w:pPr>
              <w:spacing w:before="40" w:after="120" w:line="220" w:lineRule="exact"/>
              <w:ind w:right="113"/>
            </w:pPr>
            <w:r>
              <w:t>Р</w:t>
            </w:r>
            <w:r w:rsidRPr="0040001F">
              <w:t xml:space="preserve"> 29/06/1995</w:t>
            </w:r>
          </w:p>
        </w:tc>
      </w:tr>
    </w:tbl>
    <w:p w14:paraId="231CD4F3" w14:textId="77777777" w:rsidR="001421DE" w:rsidRPr="00E82DAB" w:rsidRDefault="001421DE" w:rsidP="001421DE">
      <w:pPr>
        <w:pStyle w:val="H1G"/>
      </w:pPr>
      <w:r w:rsidRPr="00E82DAB">
        <w:rPr>
          <w:rFonts w:eastAsiaTheme="minorHAnsi"/>
        </w:rPr>
        <w:tab/>
      </w:r>
      <w:r w:rsidRPr="00A90944">
        <w:rPr>
          <w:rFonts w:eastAsiaTheme="minorHAnsi"/>
        </w:rPr>
        <w:t>B</w:t>
      </w:r>
      <w:r w:rsidRPr="00E82DAB">
        <w:rPr>
          <w:rFonts w:eastAsiaTheme="minorHAnsi"/>
        </w:rPr>
        <w:t>.</w:t>
      </w:r>
      <w:r w:rsidRPr="00E82DAB">
        <w:rPr>
          <w:rFonts w:eastAsiaTheme="minorHAnsi"/>
        </w:rPr>
        <w:tab/>
      </w:r>
      <w:r w:rsidRPr="00E82DAB">
        <w:t xml:space="preserve">Правовые рамки защиты прав человека на национальном уровне </w:t>
      </w:r>
    </w:p>
    <w:p w14:paraId="2422280D" w14:textId="77777777" w:rsidR="001421DE" w:rsidRPr="00E14A38" w:rsidRDefault="001421DE" w:rsidP="001421DE">
      <w:pPr>
        <w:pStyle w:val="H23G"/>
      </w:pPr>
      <w:r w:rsidRPr="00E82DAB">
        <w:rPr>
          <w:rFonts w:eastAsiaTheme="minorHAnsi"/>
        </w:rPr>
        <w:tab/>
      </w:r>
      <w:r w:rsidRPr="00E14A38">
        <w:rPr>
          <w:rFonts w:eastAsiaTheme="minorHAnsi"/>
        </w:rPr>
        <w:t>1.</w:t>
      </w:r>
      <w:r w:rsidRPr="00E14A38">
        <w:rPr>
          <w:rFonts w:eastAsiaTheme="minorHAnsi"/>
        </w:rPr>
        <w:tab/>
      </w:r>
      <w:r>
        <w:t>Законодательство</w:t>
      </w:r>
    </w:p>
    <w:p w14:paraId="4D672FEC" w14:textId="77777777" w:rsidR="001421DE" w:rsidRPr="00F62809" w:rsidRDefault="001421DE" w:rsidP="001421DE">
      <w:pPr>
        <w:pStyle w:val="SingleTxtG"/>
      </w:pPr>
      <w:r w:rsidRPr="00F62809">
        <w:t>57.</w:t>
      </w:r>
      <w:r w:rsidRPr="00F62809">
        <w:tab/>
        <w:t xml:space="preserve">Права человека </w:t>
      </w:r>
      <w:r w:rsidRPr="004356BB">
        <w:t>защищаются Конституцией</w:t>
      </w:r>
      <w:r w:rsidRPr="00F62809">
        <w:t xml:space="preserve"> и специальн</w:t>
      </w:r>
      <w:r>
        <w:t>ым</w:t>
      </w:r>
      <w:r w:rsidRPr="00F62809">
        <w:t xml:space="preserve"> законодательств</w:t>
      </w:r>
      <w:r>
        <w:t>ом, действующим</w:t>
      </w:r>
      <w:r w:rsidRPr="00F62809">
        <w:t xml:space="preserve"> в нескольких различных областях. </w:t>
      </w:r>
    </w:p>
    <w:p w14:paraId="0AA6493A" w14:textId="37D67E2C" w:rsidR="001421DE" w:rsidRPr="00F62809" w:rsidRDefault="001421DE" w:rsidP="001421DE">
      <w:pPr>
        <w:pStyle w:val="SingleTxtG"/>
      </w:pPr>
      <w:r w:rsidRPr="00F62809">
        <w:t>58.</w:t>
      </w:r>
      <w:r w:rsidRPr="00F62809">
        <w:tab/>
        <w:t xml:space="preserve">Исландия придерживается принципа дуализма. </w:t>
      </w:r>
      <w:r w:rsidRPr="004356BB">
        <w:t>Поэтому ратифицированные международные договоры не приобретают силу внутреннего законодательства, а</w:t>
      </w:r>
      <w:r w:rsidR="00D4573F">
        <w:t> </w:t>
      </w:r>
      <w:r w:rsidRPr="004356BB">
        <w:t>скорее являются обязательными только в соответствии с международным правом</w:t>
      </w:r>
      <w:r w:rsidRPr="00F62809">
        <w:t>. Суды стремятся толковать исландское законодательство, насколько это возможно, в</w:t>
      </w:r>
      <w:r w:rsidR="00D4573F">
        <w:t> </w:t>
      </w:r>
      <w:r w:rsidRPr="00F62809">
        <w:t>соответствии с международными обязательствами Исландии. Суды неоднократно ссылались на международные обязательства, принятые Исландией, и толковали Конституцию и другие законы в соответствии с такими обязательствами.</w:t>
      </w:r>
    </w:p>
    <w:p w14:paraId="2853FD67" w14:textId="77777777" w:rsidR="001421DE" w:rsidRPr="004356BB" w:rsidRDefault="001421DE" w:rsidP="001421DE">
      <w:pPr>
        <w:pStyle w:val="H23G"/>
      </w:pPr>
      <w:r w:rsidRPr="00F62809">
        <w:tab/>
      </w:r>
      <w:r w:rsidRPr="00F62809">
        <w:tab/>
      </w:r>
      <w:r>
        <w:t>Конституция</w:t>
      </w:r>
    </w:p>
    <w:p w14:paraId="392D2F43" w14:textId="77777777" w:rsidR="001421DE" w:rsidRPr="004356BB" w:rsidRDefault="001421DE" w:rsidP="001421DE">
      <w:pPr>
        <w:pStyle w:val="SingleTxtG"/>
        <w:rPr>
          <w:b/>
        </w:rPr>
      </w:pPr>
      <w:r w:rsidRPr="004356BB">
        <w:t>59.</w:t>
      </w:r>
      <w:r w:rsidRPr="004356BB">
        <w:tab/>
        <w:t xml:space="preserve">Конституционный закон 1995 года внес фундаментальные поправки в положения Конституции, касающиеся прав человека. Он добавил в Конституцию множество новых положений о правах человека, а </w:t>
      </w:r>
      <w:r>
        <w:t>ранее действовавшие</w:t>
      </w:r>
      <w:r w:rsidRPr="004356BB">
        <w:t xml:space="preserve"> положения были перефразированы и модернизированы. В настоящее время гарантируются </w:t>
      </w:r>
      <w:r>
        <w:t xml:space="preserve">соответствующие </w:t>
      </w:r>
      <w:r w:rsidRPr="004356BB">
        <w:t xml:space="preserve">права человека и основные свободы, такие как свобода вероисповедания, право на частную жизнь, жилище и семейную жизнь, а также </w:t>
      </w:r>
      <w:r w:rsidRPr="00B17C1F">
        <w:t>свобод</w:t>
      </w:r>
      <w:r>
        <w:t>а</w:t>
      </w:r>
      <w:r w:rsidRPr="00B17C1F">
        <w:t xml:space="preserve"> ассоциации и собраний</w:t>
      </w:r>
      <w:r w:rsidRPr="009E2F9E">
        <w:t>.</w:t>
      </w:r>
    </w:p>
    <w:p w14:paraId="157AE4D3" w14:textId="77777777" w:rsidR="001421DE" w:rsidRPr="00B17C1F" w:rsidRDefault="001421DE" w:rsidP="001421DE">
      <w:pPr>
        <w:pStyle w:val="H23G"/>
      </w:pPr>
      <w:r w:rsidRPr="004356BB">
        <w:tab/>
      </w:r>
      <w:r w:rsidRPr="004356BB">
        <w:tab/>
      </w:r>
      <w:r>
        <w:t>Другое законодательство</w:t>
      </w:r>
    </w:p>
    <w:p w14:paraId="26A93112" w14:textId="77777777" w:rsidR="001421DE" w:rsidRPr="00B17C1F" w:rsidRDefault="001421DE" w:rsidP="001421DE">
      <w:pPr>
        <w:pStyle w:val="SingleTxtG"/>
      </w:pPr>
      <w:r w:rsidRPr="00B17C1F">
        <w:t>60.</w:t>
      </w:r>
      <w:r w:rsidRPr="00B17C1F">
        <w:tab/>
        <w:t>В исландское законодательство было включено несколько международных конвенций</w:t>
      </w:r>
      <w:r>
        <w:t>, таких как</w:t>
      </w:r>
      <w:r w:rsidRPr="00B17C1F">
        <w:t>:</w:t>
      </w:r>
    </w:p>
    <w:p w14:paraId="43CC3EC7" w14:textId="4F93C59B" w:rsidR="001421DE" w:rsidRPr="00B17C1F" w:rsidRDefault="001421DE" w:rsidP="00D4573F">
      <w:pPr>
        <w:pStyle w:val="Bullet1G"/>
      </w:pPr>
      <w:r w:rsidRPr="00B17C1F">
        <w:t>Европейская конвенция о защите прав человека и основных свобод с последующими протоколами о</w:t>
      </w:r>
      <w:r>
        <w:t xml:space="preserve"> внесении</w:t>
      </w:r>
      <w:r w:rsidRPr="00B17C1F">
        <w:t xml:space="preserve"> поправ</w:t>
      </w:r>
      <w:r>
        <w:t>ок</w:t>
      </w:r>
      <w:r w:rsidRPr="00B17C1F">
        <w:t xml:space="preserve"> и следующими дополнительными протоколами:</w:t>
      </w:r>
      <w:r w:rsidR="00635F74">
        <w:t xml:space="preserve"> </w:t>
      </w:r>
      <w:r>
        <w:t xml:space="preserve">№ </w:t>
      </w:r>
      <w:r w:rsidRPr="00B17C1F">
        <w:t>1, 4, 6, 7 и 13;</w:t>
      </w:r>
    </w:p>
    <w:p w14:paraId="0D913DD3" w14:textId="7DF91999" w:rsidR="001421DE" w:rsidRPr="00B17C1F" w:rsidRDefault="001421DE" w:rsidP="00D4573F">
      <w:pPr>
        <w:pStyle w:val="Bullet1G"/>
        <w:rPr>
          <w:b/>
        </w:rPr>
      </w:pPr>
      <w:r w:rsidRPr="00B17C1F">
        <w:t>Конвенция о правах ребенка, включая Факультативный протокол, касающийся участия детей в вооруженных конфликтах, и Факультативный протокол, касающийся торговли детьми, детской проституции и детской порнографии.</w:t>
      </w:r>
    </w:p>
    <w:p w14:paraId="17FD7FDA" w14:textId="77777777" w:rsidR="001421DE" w:rsidRPr="000A4725" w:rsidRDefault="001421DE" w:rsidP="001421DE">
      <w:pPr>
        <w:pStyle w:val="H23G"/>
      </w:pPr>
      <w:r w:rsidRPr="00B17C1F">
        <w:rPr>
          <w:rFonts w:eastAsiaTheme="minorHAnsi"/>
        </w:rPr>
        <w:tab/>
      </w:r>
      <w:r w:rsidRPr="000A4725">
        <w:rPr>
          <w:rFonts w:eastAsiaTheme="minorHAnsi"/>
        </w:rPr>
        <w:t>2.</w:t>
      </w:r>
      <w:r w:rsidRPr="000A4725">
        <w:rPr>
          <w:rFonts w:eastAsiaTheme="minorHAnsi"/>
        </w:rPr>
        <w:tab/>
      </w:r>
      <w:r w:rsidRPr="000A4725">
        <w:t>Компетенция судебных, административных и других государственных органов в области прав человека</w:t>
      </w:r>
    </w:p>
    <w:p w14:paraId="731E8A83" w14:textId="77777777" w:rsidR="001421DE" w:rsidRPr="000A4725" w:rsidRDefault="001421DE" w:rsidP="001421DE">
      <w:pPr>
        <w:pStyle w:val="SingleTxtG"/>
        <w:rPr>
          <w:b/>
        </w:rPr>
      </w:pPr>
      <w:r w:rsidRPr="000A4725">
        <w:t>61.</w:t>
      </w:r>
      <w:r w:rsidRPr="000A4725">
        <w:tab/>
        <w:t>Все государственные органы обязаны уважать права человека и обеспечивать их выполнение в том виде, в к</w:t>
      </w:r>
      <w:r>
        <w:t>аком</w:t>
      </w:r>
      <w:r w:rsidRPr="000A4725">
        <w:t xml:space="preserve"> они закреплены в Конституции и в договорах о правах человека, которые являются юридически обязательными для </w:t>
      </w:r>
      <w:r>
        <w:t>Исландии</w:t>
      </w:r>
      <w:r w:rsidRPr="000A4725">
        <w:t xml:space="preserve"> (см. статью </w:t>
      </w:r>
      <w:r>
        <w:t>65</w:t>
      </w:r>
      <w:r w:rsidRPr="00655105">
        <w:t xml:space="preserve"> Конституции</w:t>
      </w:r>
      <w:r w:rsidRPr="000A4725">
        <w:t> Исландии</w:t>
      </w:r>
      <w:r>
        <w:t>)</w:t>
      </w:r>
      <w:r w:rsidRPr="000A4725">
        <w:t xml:space="preserve">. </w:t>
      </w:r>
      <w:r w:rsidRPr="00655105">
        <w:t xml:space="preserve">Некоторые государственные органы несут более общую ответственность; например, </w:t>
      </w:r>
      <w:r>
        <w:t>М</w:t>
      </w:r>
      <w:r w:rsidRPr="00655105">
        <w:t xml:space="preserve">инистр юстиции </w:t>
      </w:r>
      <w:r w:rsidRPr="000A4725">
        <w:t>отвечает за выполнение международных соглашений по правам человека, а</w:t>
      </w:r>
      <w:r w:rsidRPr="00655105">
        <w:t xml:space="preserve"> Парламентский омбудсмен обязан содействовать обеспечению того, чтобы все государственные органы уважали и защищали права человека</w:t>
      </w:r>
      <w:r w:rsidRPr="000A4725">
        <w:t>.</w:t>
      </w:r>
    </w:p>
    <w:p w14:paraId="75B4A5E5" w14:textId="77777777" w:rsidR="001421DE" w:rsidRPr="00F3419A" w:rsidRDefault="001421DE" w:rsidP="001421DE">
      <w:pPr>
        <w:pStyle w:val="H23G"/>
      </w:pPr>
      <w:r w:rsidRPr="000A4725">
        <w:rPr>
          <w:rFonts w:eastAsiaTheme="minorHAnsi"/>
        </w:rPr>
        <w:tab/>
      </w:r>
      <w:r w:rsidRPr="00F3419A">
        <w:rPr>
          <w:rFonts w:eastAsiaTheme="minorHAnsi"/>
        </w:rPr>
        <w:t>3.</w:t>
      </w:r>
      <w:r w:rsidRPr="00F3419A">
        <w:rPr>
          <w:rFonts w:eastAsiaTheme="minorHAnsi"/>
        </w:rPr>
        <w:tab/>
      </w:r>
      <w:r w:rsidRPr="00F3419A">
        <w:t>Средства правовой защиты</w:t>
      </w:r>
    </w:p>
    <w:p w14:paraId="2E4D2805" w14:textId="7472F739" w:rsidR="001421DE" w:rsidRPr="00F3419A" w:rsidRDefault="001421DE" w:rsidP="001421DE">
      <w:pPr>
        <w:pStyle w:val="SingleTxtG"/>
        <w:rPr>
          <w:b/>
        </w:rPr>
      </w:pPr>
      <w:r w:rsidRPr="00F3419A">
        <w:t>62.</w:t>
      </w:r>
      <w:r w:rsidRPr="00F3419A">
        <w:tab/>
        <w:t xml:space="preserve">Вопрос, касающийся прав человека, может быть представлен на рассмотрение </w:t>
      </w:r>
      <w:r>
        <w:t>исландского</w:t>
      </w:r>
      <w:r w:rsidRPr="00F3419A">
        <w:t xml:space="preserve"> суда или административного органа по самым разным причинам, например в связи с гражданским или уголовным судопроизводством, таким как иск о </w:t>
      </w:r>
      <w:r w:rsidRPr="00F3419A">
        <w:lastRenderedPageBreak/>
        <w:t>предоставлении компенсации, в качестве основания для объявления административного или судебного решения недействительным или в качестве процессуального вопроса (например, о справедливости судебного разбирательства) в</w:t>
      </w:r>
      <w:r w:rsidR="00E71BD5">
        <w:t> </w:t>
      </w:r>
      <w:r w:rsidRPr="00F3419A">
        <w:t>рамках гражданского или уголовного судопроизводства.</w:t>
      </w:r>
    </w:p>
    <w:p w14:paraId="61051BF6" w14:textId="77777777" w:rsidR="001421DE" w:rsidRPr="00F06231" w:rsidRDefault="001421DE" w:rsidP="001421DE">
      <w:pPr>
        <w:pStyle w:val="SingleTxtG"/>
      </w:pPr>
      <w:r w:rsidRPr="00F06231">
        <w:t>63.</w:t>
      </w:r>
      <w:r w:rsidRPr="00F06231">
        <w:tab/>
        <w:t xml:space="preserve">Несколько государственных органов и механизмов подачи и рассмотрения жалоб занимаются конкретными вопросами прав человека, такими как гендерное равенство и права детей. В более общем плане любое лицо имеет право подать жалобу Парламентскому омбудсмену в связи с предполагаемым проявлением несправедливости, включая нарушения прав человека, со стороны </w:t>
      </w:r>
      <w:r>
        <w:t>того или иного</w:t>
      </w:r>
      <w:r w:rsidRPr="00F06231">
        <w:t xml:space="preserve"> государственного органа. </w:t>
      </w:r>
      <w:r>
        <w:t>О</w:t>
      </w:r>
      <w:r w:rsidRPr="00F06231">
        <w:t>мбудсмен может указать, что принятое решение</w:t>
      </w:r>
      <w:r>
        <w:t xml:space="preserve"> </w:t>
      </w:r>
      <w:r w:rsidRPr="00F06231">
        <w:t>является явно необоснованным или противоречит добросовестной административной практике. В случае нахождения достаточных оснований он может рекомендовать предоставление компенсации. Мнение</w:t>
      </w:r>
      <w:r>
        <w:t xml:space="preserve"> О</w:t>
      </w:r>
      <w:r w:rsidRPr="00F06231">
        <w:t xml:space="preserve">мбудсмена не имеет обязательной юридической силы, но, как правило, </w:t>
      </w:r>
      <w:r>
        <w:t>соблюдается</w:t>
      </w:r>
      <w:r w:rsidRPr="00F06231">
        <w:t>.</w:t>
      </w:r>
    </w:p>
    <w:p w14:paraId="1C0E8589" w14:textId="77777777" w:rsidR="001421DE" w:rsidRPr="005E0177" w:rsidRDefault="001421DE" w:rsidP="001421DE">
      <w:pPr>
        <w:pStyle w:val="H23G"/>
      </w:pPr>
      <w:r w:rsidRPr="00F06231">
        <w:tab/>
      </w:r>
      <w:r w:rsidRPr="005E0177">
        <w:t>4.</w:t>
      </w:r>
      <w:r w:rsidRPr="005E0177">
        <w:tab/>
        <w:t>Европейский суд по правам человека и другие региональные механизмы подачи и рассмотрения жалоб</w:t>
      </w:r>
    </w:p>
    <w:p w14:paraId="74259216" w14:textId="77777777" w:rsidR="001421DE" w:rsidRPr="005E0177" w:rsidRDefault="001421DE" w:rsidP="001421DE">
      <w:pPr>
        <w:pStyle w:val="SingleTxtG"/>
        <w:rPr>
          <w:b/>
        </w:rPr>
      </w:pPr>
      <w:r w:rsidRPr="005E0177">
        <w:t>64.</w:t>
      </w:r>
      <w:r w:rsidRPr="005E0177">
        <w:tab/>
        <w:t xml:space="preserve">Будучи участником Европейской конвенции о правах человека, </w:t>
      </w:r>
      <w:r>
        <w:t>Исландия</w:t>
      </w:r>
      <w:r w:rsidRPr="005E0177">
        <w:t xml:space="preserve"> приняла юрисдикцию Европейского суда по правам человека.</w:t>
      </w:r>
    </w:p>
    <w:p w14:paraId="60625478" w14:textId="77777777" w:rsidR="001421DE" w:rsidRPr="006F4F97" w:rsidRDefault="001421DE" w:rsidP="001421DE">
      <w:pPr>
        <w:pStyle w:val="H1G"/>
      </w:pPr>
      <w:r w:rsidRPr="005E0177">
        <w:rPr>
          <w:rFonts w:eastAsiaTheme="minorHAnsi"/>
        </w:rPr>
        <w:tab/>
      </w:r>
      <w:r w:rsidRPr="00A90944">
        <w:rPr>
          <w:rFonts w:eastAsiaTheme="minorHAnsi"/>
        </w:rPr>
        <w:t>C</w:t>
      </w:r>
      <w:r w:rsidRPr="006F4F97">
        <w:rPr>
          <w:rFonts w:eastAsiaTheme="minorHAnsi"/>
        </w:rPr>
        <w:t>.</w:t>
      </w:r>
      <w:r w:rsidRPr="006F4F97">
        <w:rPr>
          <w:rFonts w:eastAsiaTheme="minorHAnsi"/>
        </w:rPr>
        <w:tab/>
      </w:r>
      <w:r w:rsidRPr="006F4F97">
        <w:t>Рамки поощрения прав человека на национальном уровне</w:t>
      </w:r>
    </w:p>
    <w:p w14:paraId="374F70D0" w14:textId="77777777" w:rsidR="001421DE" w:rsidRPr="006F4F97" w:rsidRDefault="001421DE" w:rsidP="001421DE">
      <w:pPr>
        <w:pStyle w:val="H23G"/>
      </w:pPr>
      <w:r w:rsidRPr="006F4F97">
        <w:rPr>
          <w:rFonts w:eastAsiaTheme="minorHAnsi"/>
        </w:rPr>
        <w:tab/>
        <w:t>1.</w:t>
      </w:r>
      <w:r w:rsidRPr="006F4F97">
        <w:rPr>
          <w:rFonts w:eastAsiaTheme="minorHAnsi"/>
        </w:rPr>
        <w:tab/>
      </w:r>
      <w:r>
        <w:t>Введение</w:t>
      </w:r>
    </w:p>
    <w:p w14:paraId="7DA7A0A5" w14:textId="77777777" w:rsidR="001421DE" w:rsidRPr="006F4F97" w:rsidRDefault="001421DE" w:rsidP="001421DE">
      <w:pPr>
        <w:pStyle w:val="SingleTxtG"/>
        <w:rPr>
          <w:b/>
        </w:rPr>
      </w:pPr>
      <w:r w:rsidRPr="006F4F97">
        <w:t>65.</w:t>
      </w:r>
      <w:r w:rsidRPr="006F4F97">
        <w:tab/>
      </w:r>
      <w:r>
        <w:t>Основная</w:t>
      </w:r>
      <w:r w:rsidRPr="006F4F97">
        <w:t xml:space="preserve"> задача конституционного правительства заключается в защите лиц от злоупотреблений властью со стороны государственных органов, а также в обеспечении равного обращения, благосостояния и демократии. В процессе осуществления своих полномочий правительство и государственная администрация на национальном</w:t>
      </w:r>
      <w:r>
        <w:t xml:space="preserve"> </w:t>
      </w:r>
      <w:r w:rsidRPr="006F4F97">
        <w:t xml:space="preserve">и местном уровнях связаны обязательствами </w:t>
      </w:r>
      <w:r>
        <w:t>Исландии</w:t>
      </w:r>
      <w:r w:rsidRPr="006F4F97">
        <w:t xml:space="preserve"> в области прав человека. Это же положение справедливо в отношении </w:t>
      </w:r>
      <w:r>
        <w:t>А</w:t>
      </w:r>
      <w:r w:rsidRPr="001955DD">
        <w:t>льтинг</w:t>
      </w:r>
      <w:r>
        <w:t>а</w:t>
      </w:r>
      <w:r w:rsidRPr="006F4F97">
        <w:t xml:space="preserve"> и судебной системы. Вопрос об осуществлении правозащитных документов в </w:t>
      </w:r>
      <w:r>
        <w:t>исландском</w:t>
      </w:r>
      <w:r w:rsidRPr="006F4F97">
        <w:t xml:space="preserve"> законодательстве и их статусе в правовой системе изложен выше.</w:t>
      </w:r>
    </w:p>
    <w:p w14:paraId="22CAC5EA" w14:textId="77777777" w:rsidR="001421DE" w:rsidRPr="002C75F8" w:rsidRDefault="001421DE" w:rsidP="001421DE">
      <w:pPr>
        <w:pStyle w:val="SingleTxtG"/>
        <w:rPr>
          <w:b/>
        </w:rPr>
      </w:pPr>
      <w:r w:rsidRPr="002C75F8">
        <w:t>66.</w:t>
      </w:r>
      <w:r w:rsidRPr="002C75F8">
        <w:tab/>
        <w:t xml:space="preserve">Судебная власть независима от исполнительной и законодательной власти и имеет право и обязанность рассматривать конституционность законодательных актов, принятых </w:t>
      </w:r>
      <w:r>
        <w:t>А</w:t>
      </w:r>
      <w:r w:rsidRPr="001955DD">
        <w:t>льтинг</w:t>
      </w:r>
      <w:r>
        <w:t>ом</w:t>
      </w:r>
      <w:r w:rsidRPr="002C75F8">
        <w:t xml:space="preserve"> (см. статью </w:t>
      </w:r>
      <w:r>
        <w:t>60</w:t>
      </w:r>
      <w:r w:rsidRPr="002C75F8">
        <w:t xml:space="preserve"> Конституции). Она также может рассматривать административные решения. </w:t>
      </w:r>
      <w:r>
        <w:t>Ж</w:t>
      </w:r>
      <w:r w:rsidRPr="002C75F8">
        <w:t>алобы в отношении административных решений могут направляться Парламентскому омбудсмену.</w:t>
      </w:r>
    </w:p>
    <w:p w14:paraId="5817721B" w14:textId="3B015133" w:rsidR="001421DE" w:rsidRPr="0017729C" w:rsidRDefault="001421DE" w:rsidP="001421DE">
      <w:pPr>
        <w:pStyle w:val="SingleTxtG"/>
        <w:rPr>
          <w:b/>
        </w:rPr>
      </w:pPr>
      <w:r w:rsidRPr="0017729C">
        <w:t>67.</w:t>
      </w:r>
      <w:r w:rsidRPr="0017729C">
        <w:tab/>
        <w:t>Ответственность за выполнение обязательств в области прав человека на национальном уровне разделена между министерствами, которые отвечают за выполнение рекомендаций различных договорных органов в своих секторах. Права человека интегрированы и в приоритетном порядке включены</w:t>
      </w:r>
      <w:r w:rsidR="00E71BD5">
        <w:t xml:space="preserve"> </w:t>
      </w:r>
      <w:r w:rsidRPr="0017729C">
        <w:t>во все секторы деятельности управле</w:t>
      </w:r>
      <w:r>
        <w:t xml:space="preserve">нческой </w:t>
      </w:r>
      <w:r w:rsidRPr="0017729C">
        <w:t>и администра</w:t>
      </w:r>
      <w:r>
        <w:t>тивной системы</w:t>
      </w:r>
      <w:r w:rsidRPr="0017729C">
        <w:t>. Все министерства и административные органы обязаны принимать во внимание права человека при разработке законодательства, формулировании руководящих принципов административной практики и при принятии решений.</w:t>
      </w:r>
    </w:p>
    <w:p w14:paraId="16815652" w14:textId="77777777" w:rsidR="001421DE" w:rsidRPr="00EF027F" w:rsidRDefault="001421DE" w:rsidP="001421DE">
      <w:pPr>
        <w:pStyle w:val="SingleTxtG"/>
        <w:rPr>
          <w:b/>
        </w:rPr>
      </w:pPr>
      <w:r w:rsidRPr="00EF027F">
        <w:t>68.</w:t>
      </w:r>
      <w:r w:rsidRPr="00EF027F">
        <w:tab/>
        <w:t xml:space="preserve">Тем не менее Министерство юстиции несет особую ответственность за </w:t>
      </w:r>
      <w:r>
        <w:t>обеспечение того</w:t>
      </w:r>
      <w:r w:rsidRPr="00EF027F">
        <w:t xml:space="preserve">, чтобы </w:t>
      </w:r>
      <w:r>
        <w:t>исландская</w:t>
      </w:r>
      <w:r w:rsidRPr="00EF027F">
        <w:t xml:space="preserve"> правовая и административная практика </w:t>
      </w:r>
      <w:r>
        <w:t>согласовывалась с</w:t>
      </w:r>
      <w:r w:rsidRPr="00EF027F">
        <w:t xml:space="preserve"> правозащитным</w:t>
      </w:r>
      <w:r>
        <w:t>и</w:t>
      </w:r>
      <w:r w:rsidRPr="00EF027F">
        <w:t xml:space="preserve"> обязательствам</w:t>
      </w:r>
      <w:r>
        <w:t>и</w:t>
      </w:r>
      <w:r w:rsidRPr="00EF027F">
        <w:t xml:space="preserve"> </w:t>
      </w:r>
      <w:r>
        <w:t>Исландии</w:t>
      </w:r>
      <w:r w:rsidRPr="00EF027F">
        <w:t>.</w:t>
      </w:r>
    </w:p>
    <w:p w14:paraId="7AD93977" w14:textId="77777777" w:rsidR="001421DE" w:rsidRPr="002234F8" w:rsidRDefault="001421DE" w:rsidP="001421DE">
      <w:pPr>
        <w:pStyle w:val="H23G"/>
      </w:pPr>
      <w:r w:rsidRPr="00EF027F">
        <w:rPr>
          <w:rFonts w:eastAsiaTheme="minorHAnsi"/>
        </w:rPr>
        <w:tab/>
      </w:r>
      <w:r w:rsidRPr="002234F8">
        <w:rPr>
          <w:rFonts w:eastAsiaTheme="minorHAnsi"/>
        </w:rPr>
        <w:t>2.</w:t>
      </w:r>
      <w:r w:rsidRPr="002234F8">
        <w:rPr>
          <w:rFonts w:eastAsiaTheme="minorHAnsi"/>
        </w:rPr>
        <w:tab/>
      </w:r>
      <w:r w:rsidRPr="002234F8">
        <w:t>Национальный и региональные парламенты и ассамблеи</w:t>
      </w:r>
    </w:p>
    <w:p w14:paraId="7A7E747A" w14:textId="77777777" w:rsidR="001421DE" w:rsidRPr="002234F8" w:rsidRDefault="001421DE" w:rsidP="001421DE">
      <w:pPr>
        <w:pStyle w:val="H23G"/>
      </w:pPr>
      <w:r w:rsidRPr="002234F8">
        <w:tab/>
      </w:r>
      <w:r w:rsidRPr="002234F8">
        <w:tab/>
      </w:r>
      <w:r>
        <w:t>А</w:t>
      </w:r>
      <w:r w:rsidRPr="001955DD">
        <w:t>льтинг</w:t>
      </w:r>
      <w:r w:rsidRPr="002234F8">
        <w:t xml:space="preserve"> (</w:t>
      </w:r>
      <w:r>
        <w:t>исландский</w:t>
      </w:r>
      <w:r w:rsidRPr="002234F8">
        <w:t xml:space="preserve"> парламент)</w:t>
      </w:r>
    </w:p>
    <w:p w14:paraId="60475C09" w14:textId="77777777" w:rsidR="001421DE" w:rsidRPr="002234F8" w:rsidRDefault="001421DE" w:rsidP="001421DE">
      <w:pPr>
        <w:pStyle w:val="SingleTxtG"/>
      </w:pPr>
      <w:r w:rsidRPr="002234F8">
        <w:t>69.</w:t>
      </w:r>
      <w:r w:rsidRPr="002234F8">
        <w:tab/>
        <w:t xml:space="preserve">В соответствии с </w:t>
      </w:r>
      <w:r>
        <w:t>исландской</w:t>
      </w:r>
      <w:r w:rsidRPr="002234F8">
        <w:t xml:space="preserve"> парламентской системой правительство подотчетно </w:t>
      </w:r>
      <w:r>
        <w:t>А</w:t>
      </w:r>
      <w:r w:rsidRPr="001955DD">
        <w:t>льтинг</w:t>
      </w:r>
      <w:r>
        <w:t>у</w:t>
      </w:r>
      <w:r w:rsidRPr="002234F8">
        <w:t>, который осуществляет постоянный контроль за деятельностью правительства, в том числе в вопросах защиты и поощрения прав человек.</w:t>
      </w:r>
    </w:p>
    <w:p w14:paraId="2CA2BEE1" w14:textId="77777777" w:rsidR="001421DE" w:rsidRPr="009E2F9E" w:rsidRDefault="001421DE" w:rsidP="001421DE">
      <w:pPr>
        <w:pStyle w:val="SingleTxtG"/>
      </w:pPr>
      <w:r w:rsidRPr="00F22789">
        <w:lastRenderedPageBreak/>
        <w:t>70.</w:t>
      </w:r>
      <w:r w:rsidRPr="00F22789">
        <w:tab/>
        <w:t xml:space="preserve">В </w:t>
      </w:r>
      <w:r>
        <w:t>А</w:t>
      </w:r>
      <w:r w:rsidRPr="001955DD">
        <w:t>льтинг</w:t>
      </w:r>
      <w:r w:rsidRPr="00F22789">
        <w:t xml:space="preserve">е, как и во всех </w:t>
      </w:r>
      <w:r>
        <w:t>государственных</w:t>
      </w:r>
      <w:r w:rsidRPr="00F22789">
        <w:t xml:space="preserve"> структурах, вопросы прав человека </w:t>
      </w:r>
      <w:r>
        <w:t xml:space="preserve">всесторонне </w:t>
      </w:r>
      <w:r w:rsidRPr="00F22789">
        <w:t xml:space="preserve">учитываются и принимаются во внимание каждым комитетом и </w:t>
      </w:r>
      <w:r>
        <w:t xml:space="preserve">в рамках </w:t>
      </w:r>
      <w:r w:rsidRPr="00F22789">
        <w:t>пленарны</w:t>
      </w:r>
      <w:r>
        <w:t>х</w:t>
      </w:r>
      <w:r w:rsidRPr="00F22789">
        <w:t xml:space="preserve"> заседани</w:t>
      </w:r>
      <w:r>
        <w:t>й</w:t>
      </w:r>
      <w:r w:rsidRPr="00F22789">
        <w:t xml:space="preserve"> при </w:t>
      </w:r>
      <w:r>
        <w:t>утверждении</w:t>
      </w:r>
      <w:r w:rsidRPr="00F22789">
        <w:t xml:space="preserve"> законодательных актов и </w:t>
      </w:r>
      <w:r>
        <w:t xml:space="preserve">вынесении </w:t>
      </w:r>
      <w:r w:rsidRPr="00F22789">
        <w:t xml:space="preserve">решений. В </w:t>
      </w:r>
      <w:r>
        <w:t>А</w:t>
      </w:r>
      <w:r w:rsidRPr="001955DD">
        <w:t>льтинг</w:t>
      </w:r>
      <w:r w:rsidRPr="00F22789">
        <w:t>е нет отдельного комитета</w:t>
      </w:r>
      <w:r>
        <w:t xml:space="preserve">, который исключительно занимался бы </w:t>
      </w:r>
      <w:r w:rsidRPr="00F22789">
        <w:t xml:space="preserve">правами человека. </w:t>
      </w:r>
      <w:r w:rsidRPr="0056592E">
        <w:t>Однако Комитет по судебным делам и подготовке судей обсуждает права человека в рамках своих регулярных заседаний.</w:t>
      </w:r>
    </w:p>
    <w:p w14:paraId="7A819002" w14:textId="77777777" w:rsidR="001421DE" w:rsidRPr="00E14A38" w:rsidRDefault="001421DE" w:rsidP="001421DE">
      <w:pPr>
        <w:pStyle w:val="H23G"/>
      </w:pPr>
      <w:r w:rsidRPr="0056592E">
        <w:tab/>
      </w:r>
      <w:r w:rsidRPr="0056592E">
        <w:tab/>
      </w:r>
      <w:r w:rsidRPr="00E14A38">
        <w:t>Окружные и муниципальные органы власти</w:t>
      </w:r>
    </w:p>
    <w:p w14:paraId="577E8780" w14:textId="66401956" w:rsidR="001421DE" w:rsidRPr="00E14A38" w:rsidRDefault="001421DE" w:rsidP="001421DE">
      <w:pPr>
        <w:pStyle w:val="SingleTxtG"/>
      </w:pPr>
      <w:r w:rsidRPr="00E14A38">
        <w:t>71.</w:t>
      </w:r>
      <w:r w:rsidRPr="00E14A38">
        <w:tab/>
      </w:r>
      <w:r w:rsidR="007A285D">
        <w:t xml:space="preserve">В </w:t>
      </w:r>
      <w:r w:rsidRPr="00E14A38">
        <w:t xml:space="preserve">Исландии существует два административных уровня управления: </w:t>
      </w:r>
      <w:r>
        <w:t>г</w:t>
      </w:r>
      <w:r w:rsidRPr="00E14A38">
        <w:t>осударств</w:t>
      </w:r>
      <w:r>
        <w:t>енный</w:t>
      </w:r>
      <w:r w:rsidRPr="00E14A38">
        <w:t xml:space="preserve"> и местны</w:t>
      </w:r>
      <w:r>
        <w:t>й</w:t>
      </w:r>
      <w:r w:rsidRPr="00E14A38">
        <w:t>. Местные органы власти являются одн</w:t>
      </w:r>
      <w:r>
        <w:t>ой</w:t>
      </w:r>
      <w:r w:rsidRPr="00E14A38">
        <w:t xml:space="preserve"> из двух </w:t>
      </w:r>
      <w:r>
        <w:t>составляющих системы</w:t>
      </w:r>
      <w:r w:rsidRPr="00E14A38">
        <w:t xml:space="preserve"> государственной исполнительной власти в Исландии. Особый статус местных органов власти вытекает из их законного права на самоуправление своими делами в соответствии с законом. Это право защищено статьей 78 Конституции. Следовательно, местные органы власти обязаны соблюдать </w:t>
      </w:r>
      <w:r w:rsidRPr="00FE4063">
        <w:t>рамочные правовые акты</w:t>
      </w:r>
      <w:r>
        <w:t>,</w:t>
      </w:r>
      <w:r w:rsidRPr="00FE4063">
        <w:t xml:space="preserve"> принимаемые</w:t>
      </w:r>
      <w:r w:rsidRPr="00E14A38">
        <w:t xml:space="preserve"> Альтингом.</w:t>
      </w:r>
    </w:p>
    <w:p w14:paraId="2C210D32" w14:textId="5A4999BF" w:rsidR="001421DE" w:rsidRPr="00FE4063" w:rsidRDefault="001421DE" w:rsidP="001421DE">
      <w:pPr>
        <w:pStyle w:val="SingleTxtG"/>
      </w:pPr>
      <w:r w:rsidRPr="00E14A38">
        <w:t>72.</w:t>
      </w:r>
      <w:r w:rsidRPr="00E14A38">
        <w:tab/>
        <w:t xml:space="preserve">В целях обеспечения </w:t>
      </w:r>
      <w:r w:rsidRPr="00FE4063">
        <w:t>соблюдения</w:t>
      </w:r>
      <w:r w:rsidRPr="00E14A38">
        <w:t xml:space="preserve"> прав граждан и законности принимаемых решений </w:t>
      </w:r>
      <w:r w:rsidRPr="00FE4063">
        <w:t>государство осуществляет надзор и контроль за деятельностью муниципальных органов власти</w:t>
      </w:r>
      <w:r w:rsidRPr="00E14A38">
        <w:t xml:space="preserve">. Согласно статье 102 Закона о местном самоуправлении, Министерство </w:t>
      </w:r>
      <w:r>
        <w:t xml:space="preserve">по вопросам </w:t>
      </w:r>
      <w:r w:rsidRPr="00E14A38">
        <w:t xml:space="preserve">социальных дел должно контролировать </w:t>
      </w:r>
      <w:r>
        <w:t xml:space="preserve">процесс </w:t>
      </w:r>
      <w:r w:rsidRPr="00E14A38">
        <w:t>выполнени</w:t>
      </w:r>
      <w:r>
        <w:t>я</w:t>
      </w:r>
      <w:r w:rsidRPr="00E14A38">
        <w:t xml:space="preserve"> муниципальными советами своих обязанностей. Различные спорные вопросы, которые могут возник</w:t>
      </w:r>
      <w:r>
        <w:t>ать</w:t>
      </w:r>
      <w:r w:rsidRPr="00E14A38">
        <w:t xml:space="preserve"> при </w:t>
      </w:r>
      <w:r>
        <w:t>рассмотрении</w:t>
      </w:r>
      <w:r w:rsidRPr="00E14A38">
        <w:t xml:space="preserve"> вопросов местного самоуправления, разреш</w:t>
      </w:r>
      <w:r>
        <w:t>аются этим</w:t>
      </w:r>
      <w:r w:rsidRPr="00E14A38">
        <w:t xml:space="preserve"> </w:t>
      </w:r>
      <w:r>
        <w:t>м</w:t>
      </w:r>
      <w:r w:rsidRPr="00E14A38">
        <w:t>инистерством.</w:t>
      </w:r>
      <w:r w:rsidR="00DC54EB">
        <w:t xml:space="preserve">  </w:t>
      </w:r>
      <w:r>
        <w:t xml:space="preserve"> </w:t>
      </w:r>
    </w:p>
    <w:p w14:paraId="0B040CE3" w14:textId="77777777" w:rsidR="001421DE" w:rsidRPr="00E14A38" w:rsidRDefault="001421DE" w:rsidP="001421DE">
      <w:pPr>
        <w:pStyle w:val="SingleTxtG"/>
      </w:pPr>
      <w:r w:rsidRPr="00E14A38">
        <w:t>73.</w:t>
      </w:r>
      <w:r w:rsidRPr="00E14A38">
        <w:tab/>
        <w:t xml:space="preserve">Муниципалитеты играют важную роль в осуществлении </w:t>
      </w:r>
      <w:r>
        <w:t xml:space="preserve">принципов </w:t>
      </w:r>
      <w:r w:rsidRPr="00E14A38">
        <w:t xml:space="preserve">региональной демократии. Они являются частью </w:t>
      </w:r>
      <w:r>
        <w:t>системы управления</w:t>
      </w:r>
      <w:r w:rsidRPr="00E14A38">
        <w:t xml:space="preserve">, наиболее приближенной к населению. В дополнение к </w:t>
      </w:r>
      <w:r>
        <w:t xml:space="preserve">выполнению своих </w:t>
      </w:r>
      <w:r w:rsidRPr="00E14A38">
        <w:t>административн</w:t>
      </w:r>
      <w:r>
        <w:t>ых</w:t>
      </w:r>
      <w:r w:rsidRPr="00E14A38">
        <w:t xml:space="preserve"> функци</w:t>
      </w:r>
      <w:r>
        <w:t>й</w:t>
      </w:r>
      <w:r w:rsidRPr="00E14A38">
        <w:t xml:space="preserve"> местных органов власти они </w:t>
      </w:r>
      <w:r>
        <w:t>пристально наблюдают за ходом осуществления</w:t>
      </w:r>
      <w:r w:rsidRPr="00E14A38">
        <w:t xml:space="preserve"> многи</w:t>
      </w:r>
      <w:r>
        <w:t>х</w:t>
      </w:r>
      <w:r w:rsidRPr="00E14A38">
        <w:t xml:space="preserve"> фундаментальны</w:t>
      </w:r>
      <w:r>
        <w:t>х</w:t>
      </w:r>
      <w:r w:rsidRPr="00E14A38">
        <w:t xml:space="preserve"> услуг, таки</w:t>
      </w:r>
      <w:r>
        <w:t>х</w:t>
      </w:r>
      <w:r w:rsidRPr="00E14A38">
        <w:t xml:space="preserve"> как </w:t>
      </w:r>
      <w:r>
        <w:t xml:space="preserve">услуги в сфере </w:t>
      </w:r>
      <w:r w:rsidRPr="00E14A38">
        <w:t>образовани</w:t>
      </w:r>
      <w:r>
        <w:t>я</w:t>
      </w:r>
      <w:r w:rsidRPr="00E14A38">
        <w:t xml:space="preserve"> и социальн</w:t>
      </w:r>
      <w:r>
        <w:t>ой помощи, и несут ответственность за их предоставление</w:t>
      </w:r>
      <w:r w:rsidRPr="00E14A38">
        <w:t>.</w:t>
      </w:r>
    </w:p>
    <w:p w14:paraId="356F0C26" w14:textId="77777777" w:rsidR="001421DE" w:rsidRPr="00E14A38" w:rsidRDefault="001421DE" w:rsidP="001421DE">
      <w:pPr>
        <w:pStyle w:val="SingleTxtG"/>
      </w:pPr>
      <w:r w:rsidRPr="00E14A38">
        <w:t>74.</w:t>
      </w:r>
      <w:r w:rsidRPr="00E14A38">
        <w:tab/>
        <w:t>В Рейкьявике в 2007 году был</w:t>
      </w:r>
      <w:r>
        <w:t>о</w:t>
      </w:r>
      <w:r w:rsidRPr="00E14A38">
        <w:t xml:space="preserve"> создан</w:t>
      </w:r>
      <w:r>
        <w:t>о</w:t>
      </w:r>
      <w:r w:rsidRPr="00E14A38">
        <w:t xml:space="preserve"> </w:t>
      </w:r>
      <w:r>
        <w:t>С</w:t>
      </w:r>
      <w:r w:rsidRPr="00E14A38">
        <w:t>пециальн</w:t>
      </w:r>
      <w:r>
        <w:t>ое бюро</w:t>
      </w:r>
      <w:r w:rsidRPr="00E14A38">
        <w:t xml:space="preserve"> по правам человека, в задачи которого входит выполнение решений </w:t>
      </w:r>
      <w:r>
        <w:t>С</w:t>
      </w:r>
      <w:r w:rsidRPr="00E14A38">
        <w:t xml:space="preserve">овета по правам человека. </w:t>
      </w:r>
      <w:r>
        <w:t>Бюро</w:t>
      </w:r>
      <w:r w:rsidRPr="00E14A38">
        <w:t xml:space="preserve"> также информир</w:t>
      </w:r>
      <w:r>
        <w:t>ует</w:t>
      </w:r>
      <w:r w:rsidRPr="00E14A38">
        <w:t xml:space="preserve"> граждан о политике города в области прав человека и </w:t>
      </w:r>
      <w:r>
        <w:t xml:space="preserve">занимается </w:t>
      </w:r>
      <w:r w:rsidRPr="00E14A38">
        <w:t>защитой прав всех граждан.</w:t>
      </w:r>
    </w:p>
    <w:p w14:paraId="0031E3AD" w14:textId="77777777" w:rsidR="001421DE" w:rsidRPr="00E14A38" w:rsidRDefault="001421DE" w:rsidP="001421DE">
      <w:pPr>
        <w:pStyle w:val="SingleTxtG"/>
      </w:pPr>
      <w:r w:rsidRPr="00E14A38">
        <w:t>75.</w:t>
      </w:r>
      <w:r w:rsidRPr="00E14A38">
        <w:tab/>
        <w:t xml:space="preserve">В Рейкьявике </w:t>
      </w:r>
      <w:r>
        <w:t xml:space="preserve">действует </w:t>
      </w:r>
      <w:r w:rsidRPr="00E14A38">
        <w:t xml:space="preserve">также Гражданский омбудсмен, который помогает гражданам и предприятиям </w:t>
      </w:r>
      <w:r>
        <w:t>устанавливать связи</w:t>
      </w:r>
      <w:r w:rsidRPr="00E14A38">
        <w:t xml:space="preserve"> с городом по вопросам</w:t>
      </w:r>
      <w:r>
        <w:t>, касающимся</w:t>
      </w:r>
      <w:r w:rsidRPr="00E14A38">
        <w:t xml:space="preserve"> их прав</w:t>
      </w:r>
      <w:r>
        <w:t>,</w:t>
      </w:r>
      <w:r w:rsidRPr="00E14A38">
        <w:t xml:space="preserve"> и </w:t>
      </w:r>
      <w:r w:rsidRPr="00D2671F">
        <w:t xml:space="preserve">предоставляет консультации по </w:t>
      </w:r>
      <w:r>
        <w:t xml:space="preserve">способам использования </w:t>
      </w:r>
      <w:r w:rsidRPr="00D2671F">
        <w:t>правовых средств обжалования </w:t>
      </w:r>
      <w:r>
        <w:t xml:space="preserve">в связи с направленными ему </w:t>
      </w:r>
      <w:r w:rsidRPr="00D2671F">
        <w:t>жалоб</w:t>
      </w:r>
      <w:r>
        <w:t>ами</w:t>
      </w:r>
      <w:r w:rsidRPr="00E14A38">
        <w:t>.</w:t>
      </w:r>
    </w:p>
    <w:p w14:paraId="14F81D78" w14:textId="77777777" w:rsidR="001421DE" w:rsidRPr="004C39D4" w:rsidRDefault="001421DE" w:rsidP="001421DE">
      <w:pPr>
        <w:pStyle w:val="H23G"/>
      </w:pPr>
      <w:r w:rsidRPr="00E14A38">
        <w:rPr>
          <w:rFonts w:eastAsiaTheme="minorHAnsi"/>
        </w:rPr>
        <w:tab/>
      </w:r>
      <w:r w:rsidRPr="004C39D4">
        <w:rPr>
          <w:rFonts w:eastAsiaTheme="minorHAnsi"/>
        </w:rPr>
        <w:t>3.</w:t>
      </w:r>
      <w:r w:rsidRPr="004C39D4">
        <w:rPr>
          <w:rFonts w:eastAsiaTheme="minorHAnsi"/>
        </w:rPr>
        <w:tab/>
      </w:r>
      <w:r w:rsidRPr="004C39D4">
        <w:t>Национальные правозащитные учреждения</w:t>
      </w:r>
    </w:p>
    <w:p w14:paraId="0D8F5239" w14:textId="77777777" w:rsidR="001421DE" w:rsidRPr="004C39D4" w:rsidRDefault="001421DE" w:rsidP="001421DE">
      <w:pPr>
        <w:pStyle w:val="SingleTxtG"/>
      </w:pPr>
      <w:r w:rsidRPr="004C39D4">
        <w:t>76.</w:t>
      </w:r>
      <w:r w:rsidRPr="004C39D4">
        <w:tab/>
        <w:t xml:space="preserve">По состоянию на 2020 год в Исландии </w:t>
      </w:r>
      <w:r>
        <w:t>не действовало какого-либо</w:t>
      </w:r>
      <w:r w:rsidRPr="004C39D4">
        <w:t xml:space="preserve"> независимого национального правозащитного учреждения, отвечающего Парижским принципам</w:t>
      </w:r>
      <w:r>
        <w:t>, касающимся</w:t>
      </w:r>
      <w:r w:rsidRPr="004C39D4">
        <w:t xml:space="preserve"> правозащитных организаций. Исландский центр по правам человека частично функционирует как независимая национальная правозащитная организация. Однако он не соответствует Парижским принципам, поскольку они </w:t>
      </w:r>
      <w:r>
        <w:t>предусматривают необходимость учреждения</w:t>
      </w:r>
      <w:r w:rsidRPr="004C39D4">
        <w:t xml:space="preserve"> независимой организации на основании закона. Он получает государственное финансирование для выполнения своих задач, таких как мониторинг </w:t>
      </w:r>
      <w:r>
        <w:t xml:space="preserve">хода </w:t>
      </w:r>
      <w:r w:rsidRPr="004C39D4">
        <w:t xml:space="preserve">выполнения конвенций по правам человека, </w:t>
      </w:r>
      <w:r>
        <w:t xml:space="preserve">подготовка </w:t>
      </w:r>
      <w:r w:rsidRPr="004C39D4">
        <w:t>дополнительн</w:t>
      </w:r>
      <w:r>
        <w:t>ой</w:t>
      </w:r>
      <w:r w:rsidRPr="004C39D4">
        <w:t xml:space="preserve"> отчет</w:t>
      </w:r>
      <w:r>
        <w:t>ности</w:t>
      </w:r>
      <w:r w:rsidRPr="004C39D4">
        <w:t xml:space="preserve"> для международных наблюдательных органов и </w:t>
      </w:r>
      <w:r>
        <w:t>замечаний по</w:t>
      </w:r>
      <w:r w:rsidRPr="004C39D4">
        <w:t xml:space="preserve"> законопроектам, публикация печатных материалов о правах человека, </w:t>
      </w:r>
      <w:r>
        <w:t xml:space="preserve">осуществление </w:t>
      </w:r>
      <w:r w:rsidRPr="004C39D4">
        <w:t>международно</w:t>
      </w:r>
      <w:r>
        <w:t>го</w:t>
      </w:r>
      <w:r w:rsidRPr="004C39D4">
        <w:t xml:space="preserve"> сотрудничеств</w:t>
      </w:r>
      <w:r>
        <w:t>а</w:t>
      </w:r>
      <w:r w:rsidRPr="004C39D4">
        <w:t xml:space="preserve">, </w:t>
      </w:r>
      <w:r w:rsidRPr="00FD5BAD">
        <w:t>направлени</w:t>
      </w:r>
      <w:r>
        <w:t>е</w:t>
      </w:r>
      <w:r w:rsidRPr="00FD5BAD">
        <w:t xml:space="preserve"> ответов на запросы </w:t>
      </w:r>
      <w:r w:rsidRPr="004C39D4">
        <w:t>по вопросам</w:t>
      </w:r>
      <w:r>
        <w:t>, касающимся</w:t>
      </w:r>
      <w:r w:rsidRPr="004C39D4">
        <w:t xml:space="preserve"> прав человека</w:t>
      </w:r>
      <w:r>
        <w:t>,</w:t>
      </w:r>
      <w:r w:rsidRPr="004C39D4">
        <w:t xml:space="preserve"> и поддержка </w:t>
      </w:r>
      <w:r>
        <w:t xml:space="preserve">процесса </w:t>
      </w:r>
      <w:r w:rsidRPr="004C39D4">
        <w:t>реализации прав человека в Исландии.</w:t>
      </w:r>
    </w:p>
    <w:p w14:paraId="4E521D71" w14:textId="77777777" w:rsidR="001421DE" w:rsidRPr="00FD5BAD" w:rsidRDefault="001421DE" w:rsidP="001421DE">
      <w:pPr>
        <w:pStyle w:val="H23G"/>
      </w:pPr>
      <w:r w:rsidRPr="004C39D4">
        <w:tab/>
      </w:r>
      <w:r w:rsidRPr="004C39D4">
        <w:tab/>
      </w:r>
      <w:r w:rsidRPr="00FD5BAD">
        <w:t xml:space="preserve">Омбудсмен </w:t>
      </w:r>
      <w:r>
        <w:t>А</w:t>
      </w:r>
      <w:r w:rsidRPr="00FD5BAD">
        <w:t>льтинга</w:t>
      </w:r>
    </w:p>
    <w:p w14:paraId="3F40680D" w14:textId="1723235C" w:rsidR="001421DE" w:rsidRPr="00FD5BAD" w:rsidRDefault="001421DE" w:rsidP="001421DE">
      <w:pPr>
        <w:pStyle w:val="SingleTxtG"/>
        <w:rPr>
          <w:b/>
        </w:rPr>
      </w:pPr>
      <w:r w:rsidRPr="00FD5BAD">
        <w:t>77.</w:t>
      </w:r>
      <w:r w:rsidRPr="00FD5BAD">
        <w:tab/>
        <w:t xml:space="preserve">Омбудсмен </w:t>
      </w:r>
      <w:r>
        <w:t>А</w:t>
      </w:r>
      <w:r w:rsidRPr="00FD5BAD">
        <w:t xml:space="preserve">льтинга избирается </w:t>
      </w:r>
      <w:r>
        <w:t>парламентом на четырехлетний</w:t>
      </w:r>
      <w:r w:rsidRPr="00FD5BAD">
        <w:t xml:space="preserve"> срок. Он</w:t>
      </w:r>
      <w:r w:rsidR="00246DDB">
        <w:t> </w:t>
      </w:r>
      <w:r w:rsidRPr="00FD5BAD">
        <w:t xml:space="preserve">должен соответствовать </w:t>
      </w:r>
      <w:r>
        <w:t>требованиям</w:t>
      </w:r>
      <w:r w:rsidRPr="00FD5BAD">
        <w:t xml:space="preserve">, предусмотренным законом для назначения </w:t>
      </w:r>
      <w:r w:rsidRPr="00FD5BAD">
        <w:lastRenderedPageBreak/>
        <w:t xml:space="preserve">в Верховный суд. В своей работе </w:t>
      </w:r>
      <w:r>
        <w:t>О</w:t>
      </w:r>
      <w:r w:rsidRPr="00FD5BAD">
        <w:t xml:space="preserve">мбудсмен независим и не </w:t>
      </w:r>
      <w:r>
        <w:t>принимает к исполнению</w:t>
      </w:r>
      <w:r w:rsidRPr="00FD5BAD">
        <w:t xml:space="preserve"> </w:t>
      </w:r>
      <w:r>
        <w:t>распоряжения, поступающие от</w:t>
      </w:r>
      <w:r w:rsidRPr="00FD5BAD">
        <w:t xml:space="preserve"> Альтинга.</w:t>
      </w:r>
    </w:p>
    <w:p w14:paraId="24E48B46" w14:textId="77777777" w:rsidR="001421DE" w:rsidRPr="002214D1" w:rsidRDefault="001421DE" w:rsidP="001421DE">
      <w:pPr>
        <w:pStyle w:val="SingleTxtG"/>
      </w:pPr>
      <w:r w:rsidRPr="002214D1">
        <w:t>78.</w:t>
      </w:r>
      <w:r w:rsidRPr="002214D1">
        <w:tab/>
      </w:r>
      <w:r>
        <w:t>Функции</w:t>
      </w:r>
      <w:r w:rsidRPr="002214D1">
        <w:t xml:space="preserve"> </w:t>
      </w:r>
      <w:r>
        <w:t>О</w:t>
      </w:r>
      <w:r w:rsidRPr="002214D1">
        <w:t>мбудсмена Альтинга заключа</w:t>
      </w:r>
      <w:r>
        <w:t>ю</w:t>
      </w:r>
      <w:r w:rsidRPr="002214D1">
        <w:t>тся в осуществлени</w:t>
      </w:r>
      <w:r>
        <w:t>и</w:t>
      </w:r>
      <w:r w:rsidRPr="002214D1">
        <w:t xml:space="preserve"> контроля за административной деятельностью государства и местных органов власти и защите прав граждан в их отношениях с органами исполнительной власти. Омбудсмен прилагает все усилия для обеспечения соблюдения принципа равенства и </w:t>
      </w:r>
      <w:r>
        <w:t xml:space="preserve">для </w:t>
      </w:r>
      <w:r w:rsidRPr="002214D1">
        <w:t>того, чтобы административное управление в других отношениях осуществлялось в соответствии с законом и надлежащей административной практикой. Омбудсмен также рассматривает жалобы граждан на несправедливо</w:t>
      </w:r>
      <w:r>
        <w:t>е обращение</w:t>
      </w:r>
      <w:r w:rsidRPr="002214D1">
        <w:t xml:space="preserve"> </w:t>
      </w:r>
      <w:r>
        <w:t>со стороны</w:t>
      </w:r>
      <w:r w:rsidRPr="002214D1">
        <w:t xml:space="preserve"> государственной</w:t>
      </w:r>
      <w:r>
        <w:t xml:space="preserve"> </w:t>
      </w:r>
      <w:r w:rsidRPr="002214D1">
        <w:t>администраци</w:t>
      </w:r>
      <w:r>
        <w:t>и</w:t>
      </w:r>
      <w:r w:rsidRPr="002214D1">
        <w:t xml:space="preserve"> на любом уровне</w:t>
      </w:r>
      <w:r>
        <w:t xml:space="preserve"> —</w:t>
      </w:r>
      <w:r w:rsidRPr="002214D1">
        <w:t xml:space="preserve"> правительственном или муниципальном.</w:t>
      </w:r>
    </w:p>
    <w:p w14:paraId="6EBFBA05" w14:textId="77777777" w:rsidR="001421DE" w:rsidRPr="002214D1" w:rsidRDefault="001421DE" w:rsidP="001421DE">
      <w:pPr>
        <w:pStyle w:val="SingleTxtG"/>
      </w:pPr>
      <w:r w:rsidRPr="002214D1">
        <w:t>79.</w:t>
      </w:r>
      <w:r>
        <w:tab/>
      </w:r>
      <w:r w:rsidRPr="002214D1">
        <w:t xml:space="preserve">Функции </w:t>
      </w:r>
      <w:r>
        <w:t>О</w:t>
      </w:r>
      <w:r w:rsidRPr="002214D1">
        <w:t xml:space="preserve">мбудсмена Альтинга изложены в Законе № 85/1997. Омбудсмен назначается Альтингом и административно подчиняется ему, </w:t>
      </w:r>
      <w:r w:rsidRPr="002E6EF3">
        <w:t>однако при осуществлении своих функций выступает в качестве независимого органа</w:t>
      </w:r>
      <w:r w:rsidRPr="002214D1">
        <w:t>.</w:t>
      </w:r>
    </w:p>
    <w:p w14:paraId="4C50377E" w14:textId="1EAEA1AC" w:rsidR="001421DE" w:rsidRPr="002214D1" w:rsidRDefault="001421DE" w:rsidP="001421DE">
      <w:pPr>
        <w:pStyle w:val="SingleTxtG"/>
        <w:rPr>
          <w:b/>
        </w:rPr>
      </w:pPr>
      <w:r w:rsidRPr="002214D1">
        <w:t>80.</w:t>
      </w:r>
      <w:r>
        <w:tab/>
      </w:r>
      <w:r w:rsidRPr="002214D1">
        <w:t>Выводы Омбудсмена</w:t>
      </w:r>
      <w:r>
        <w:t xml:space="preserve"> </w:t>
      </w:r>
      <w:r w:rsidRPr="002214D1">
        <w:t xml:space="preserve">Альтинга по делам, представленным на его рассмотрение, </w:t>
      </w:r>
      <w:r w:rsidRPr="001175B6">
        <w:t>не являются юридически обязательными для органов государственной власти</w:t>
      </w:r>
      <w:r w:rsidRPr="002214D1">
        <w:t>,</w:t>
      </w:r>
      <w:r>
        <w:t xml:space="preserve"> </w:t>
      </w:r>
      <w:r w:rsidRPr="002214D1">
        <w:t xml:space="preserve">однако </w:t>
      </w:r>
      <w:r>
        <w:t xml:space="preserve">в своей деятельности последние </w:t>
      </w:r>
      <w:r w:rsidRPr="002214D1">
        <w:t>обычно</w:t>
      </w:r>
      <w:r>
        <w:t xml:space="preserve"> руководствуются ими</w:t>
      </w:r>
      <w:r w:rsidRPr="002214D1">
        <w:t>.</w:t>
      </w:r>
      <w:r>
        <w:t xml:space="preserve"> </w:t>
      </w:r>
      <w:r w:rsidRPr="002214D1">
        <w:t xml:space="preserve">Если </w:t>
      </w:r>
      <w:r>
        <w:t xml:space="preserve">тот или иной </w:t>
      </w:r>
      <w:r w:rsidRPr="002214D1">
        <w:t xml:space="preserve">государственный орган не прислушивается к заключению </w:t>
      </w:r>
      <w:r>
        <w:t>О</w:t>
      </w:r>
      <w:r w:rsidRPr="002214D1">
        <w:t xml:space="preserve">мбудсмена Альтинга, </w:t>
      </w:r>
      <w:r>
        <w:t>то последний</w:t>
      </w:r>
      <w:r w:rsidRPr="002214D1">
        <w:t xml:space="preserve"> может рекомендовать, чтобы заинтересованной стороне была оказана юридическая помощь в </w:t>
      </w:r>
      <w:r w:rsidRPr="001175B6">
        <w:t>возбуждени</w:t>
      </w:r>
      <w:r>
        <w:t>и</w:t>
      </w:r>
      <w:r w:rsidRPr="001175B6">
        <w:t xml:space="preserve"> судебного иска против</w:t>
      </w:r>
      <w:r w:rsidRPr="002214D1">
        <w:t xml:space="preserve"> </w:t>
      </w:r>
      <w:r>
        <w:t>этого</w:t>
      </w:r>
      <w:r w:rsidRPr="002214D1">
        <w:t xml:space="preserve"> органа. Омбудсмен ежегодно отчитывается перед Альтинг</w:t>
      </w:r>
      <w:r>
        <w:t>ом</w:t>
      </w:r>
      <w:r w:rsidRPr="002214D1">
        <w:t xml:space="preserve"> о своей работе</w:t>
      </w:r>
      <w:r>
        <w:t xml:space="preserve"> с</w:t>
      </w:r>
      <w:r w:rsidRPr="002214D1">
        <w:t xml:space="preserve"> подроб</w:t>
      </w:r>
      <w:r>
        <w:t>ным описанием</w:t>
      </w:r>
      <w:r w:rsidRPr="002214D1">
        <w:t>, в</w:t>
      </w:r>
      <w:r w:rsidR="00246DDB">
        <w:t> </w:t>
      </w:r>
      <w:r w:rsidRPr="002214D1">
        <w:t xml:space="preserve">частности, </w:t>
      </w:r>
      <w:r>
        <w:t>таких аспектов</w:t>
      </w:r>
      <w:r w:rsidRPr="002214D1">
        <w:t xml:space="preserve">, </w:t>
      </w:r>
      <w:r>
        <w:t>итоги рассмотрения представленных ему дел</w:t>
      </w:r>
      <w:r w:rsidRPr="002214D1">
        <w:t xml:space="preserve"> и последующие действия </w:t>
      </w:r>
      <w:r w:rsidRPr="001175B6">
        <w:t>органов государственной власти</w:t>
      </w:r>
      <w:r w:rsidRPr="002214D1">
        <w:t>.</w:t>
      </w:r>
    </w:p>
    <w:p w14:paraId="3C6DC958" w14:textId="77777777" w:rsidR="001421DE" w:rsidRPr="00BA24D7" w:rsidRDefault="001421DE" w:rsidP="001421DE">
      <w:pPr>
        <w:pStyle w:val="H23G"/>
      </w:pPr>
      <w:r w:rsidRPr="002214D1">
        <w:tab/>
      </w:r>
      <w:r w:rsidRPr="002214D1">
        <w:tab/>
      </w:r>
      <w:r w:rsidRPr="00BA24D7">
        <w:t>Омбудсмен по делам детей</w:t>
      </w:r>
    </w:p>
    <w:p w14:paraId="5AD21660" w14:textId="77777777" w:rsidR="001421DE" w:rsidRPr="00BA24D7" w:rsidRDefault="001421DE" w:rsidP="001421DE">
      <w:pPr>
        <w:pStyle w:val="SingleTxtG"/>
      </w:pPr>
      <w:r w:rsidRPr="00BA24D7">
        <w:t>81.</w:t>
      </w:r>
      <w:r w:rsidRPr="00BA24D7">
        <w:tab/>
        <w:t xml:space="preserve">Управление </w:t>
      </w:r>
      <w:r>
        <w:t>О</w:t>
      </w:r>
      <w:r w:rsidRPr="00BA24D7">
        <w:t xml:space="preserve">мбудсмена по делам детей было создано в 1994 году. Омбудсмен назначается премьер-министром </w:t>
      </w:r>
      <w:r>
        <w:t xml:space="preserve">пятилетний </w:t>
      </w:r>
      <w:r w:rsidRPr="00BA24D7">
        <w:t>срок. В своей работе Омбудсмен независим и не подчиняется указаниям</w:t>
      </w:r>
      <w:r>
        <w:t xml:space="preserve"> со стороны</w:t>
      </w:r>
      <w:r w:rsidRPr="00BA24D7">
        <w:t xml:space="preserve"> властей. Кроме того, Омбудсмен может свободно поднимать </w:t>
      </w:r>
      <w:r>
        <w:t xml:space="preserve">различные </w:t>
      </w:r>
      <w:r w:rsidRPr="00BA24D7">
        <w:t>вопросы и критиковать политику правительства.</w:t>
      </w:r>
    </w:p>
    <w:p w14:paraId="48B13FCF" w14:textId="009AFF42" w:rsidR="001421DE" w:rsidRPr="00BA24D7" w:rsidRDefault="001421DE" w:rsidP="001421DE">
      <w:pPr>
        <w:pStyle w:val="SingleTxtG"/>
      </w:pPr>
      <w:r w:rsidRPr="00BA24D7">
        <w:t>82.</w:t>
      </w:r>
      <w:r>
        <w:tab/>
        <w:t>Функции</w:t>
      </w:r>
      <w:r w:rsidRPr="00BA24D7">
        <w:t xml:space="preserve"> Омбудсмена по делам детей заключа</w:t>
      </w:r>
      <w:r>
        <w:t>ю</w:t>
      </w:r>
      <w:r w:rsidRPr="00BA24D7">
        <w:t xml:space="preserve">тся в </w:t>
      </w:r>
      <w:r w:rsidRPr="003B61AF">
        <w:t>поощрени</w:t>
      </w:r>
      <w:r>
        <w:t>и</w:t>
      </w:r>
      <w:r w:rsidRPr="003B61AF">
        <w:t xml:space="preserve"> благосостояния </w:t>
      </w:r>
      <w:r w:rsidRPr="00BA24D7">
        <w:t xml:space="preserve">детей и защите их интересов, прав и потребностей в </w:t>
      </w:r>
      <w:r>
        <w:t xml:space="preserve">их </w:t>
      </w:r>
      <w:r w:rsidRPr="00BA24D7">
        <w:t xml:space="preserve">отношениях как с государственными, так и с частными </w:t>
      </w:r>
      <w:r>
        <w:t>субъектами</w:t>
      </w:r>
      <w:r w:rsidRPr="00BA24D7">
        <w:t xml:space="preserve"> во всех сферах жизни. </w:t>
      </w:r>
      <w:r>
        <w:t>Как</w:t>
      </w:r>
      <w:r w:rsidR="00246DDB">
        <w:t> </w:t>
      </w:r>
      <w:r>
        <w:t>о</w:t>
      </w:r>
      <w:r w:rsidRPr="00BA24D7">
        <w:t xml:space="preserve">жидается, что </w:t>
      </w:r>
      <w:r>
        <w:t>О</w:t>
      </w:r>
      <w:r w:rsidRPr="00BA24D7">
        <w:t xml:space="preserve">мбудсмен </w:t>
      </w:r>
      <w:r>
        <w:t>призван</w:t>
      </w:r>
      <w:r w:rsidRPr="00BA24D7">
        <w:t xml:space="preserve"> защищать </w:t>
      </w:r>
      <w:r>
        <w:t xml:space="preserve">интересы </w:t>
      </w:r>
      <w:r w:rsidRPr="00BA24D7">
        <w:t>всех детей в возрасте до 18</w:t>
      </w:r>
      <w:r w:rsidR="00246DDB">
        <w:t> </w:t>
      </w:r>
      <w:r w:rsidRPr="00BA24D7">
        <w:t>лет.</w:t>
      </w:r>
    </w:p>
    <w:p w14:paraId="52E9C75B" w14:textId="77777777" w:rsidR="001421DE" w:rsidRPr="00BA24D7" w:rsidRDefault="001421DE" w:rsidP="001421DE">
      <w:pPr>
        <w:pStyle w:val="SingleTxtG"/>
      </w:pPr>
      <w:r w:rsidRPr="00BA24D7">
        <w:t>83.</w:t>
      </w:r>
      <w:r>
        <w:tab/>
      </w:r>
      <w:r w:rsidRPr="00BA24D7">
        <w:t>Все вопросы, касающиеся детей, могут быть переданы Омбудсмену по делам детей, за исключением споров между отдельными лицами. В тех случаях, когда Омбудсмен приходит к выводу</w:t>
      </w:r>
      <w:r>
        <w:t xml:space="preserve"> о том</w:t>
      </w:r>
      <w:r w:rsidRPr="00BA24D7">
        <w:t xml:space="preserve">, что </w:t>
      </w:r>
      <w:r>
        <w:t>то или иное обстоятельство</w:t>
      </w:r>
      <w:r w:rsidRPr="00BA24D7">
        <w:t xml:space="preserve"> дает основание для</w:t>
      </w:r>
      <w:r>
        <w:t xml:space="preserve"> проведения</w:t>
      </w:r>
      <w:r w:rsidRPr="00BA24D7">
        <w:t xml:space="preserve"> дальнейшего расследования </w:t>
      </w:r>
      <w:r>
        <w:t xml:space="preserve">по любому </w:t>
      </w:r>
      <w:r w:rsidRPr="00BA24D7">
        <w:t>вопрос</w:t>
      </w:r>
      <w:r>
        <w:t>у</w:t>
      </w:r>
      <w:r w:rsidRPr="00BA24D7">
        <w:t xml:space="preserve">, </w:t>
      </w:r>
      <w:r>
        <w:t xml:space="preserve">он </w:t>
      </w:r>
      <w:r w:rsidRPr="00BA24D7">
        <w:t xml:space="preserve">будет </w:t>
      </w:r>
      <w:r>
        <w:t>стремиться получить соответствующую</w:t>
      </w:r>
      <w:r w:rsidRPr="00BA24D7">
        <w:t xml:space="preserve"> информацию </w:t>
      </w:r>
      <w:r>
        <w:t>от</w:t>
      </w:r>
      <w:r w:rsidRPr="00BA24D7">
        <w:t xml:space="preserve"> указанных сторон. Омбудсмен может потребовать от властей </w:t>
      </w:r>
      <w:r>
        <w:t xml:space="preserve">представить ему </w:t>
      </w:r>
      <w:r w:rsidRPr="00BA24D7">
        <w:t xml:space="preserve">всю информацию, которую он </w:t>
      </w:r>
      <w:proofErr w:type="gramStart"/>
      <w:r w:rsidRPr="00BA24D7">
        <w:t>сочтет</w:t>
      </w:r>
      <w:proofErr w:type="gramEnd"/>
      <w:r w:rsidRPr="00BA24D7">
        <w:t xml:space="preserve"> необходимой, такую как </w:t>
      </w:r>
      <w:r>
        <w:t>доклады</w:t>
      </w:r>
      <w:r w:rsidRPr="00BA24D7">
        <w:t xml:space="preserve">, документы, записи и другие </w:t>
      </w:r>
      <w:r>
        <w:t>материалы</w:t>
      </w:r>
      <w:r w:rsidRPr="00BA24D7">
        <w:t>.</w:t>
      </w:r>
    </w:p>
    <w:p w14:paraId="6D91E21F" w14:textId="77777777" w:rsidR="001421DE" w:rsidRPr="00A7033E" w:rsidRDefault="001421DE" w:rsidP="001421DE">
      <w:pPr>
        <w:pStyle w:val="H23G"/>
      </w:pPr>
      <w:r w:rsidRPr="00BA24D7">
        <w:tab/>
      </w:r>
      <w:r w:rsidRPr="00BA24D7">
        <w:tab/>
      </w:r>
      <w:r w:rsidRPr="00A7033E">
        <w:t>Городской омбудсмен</w:t>
      </w:r>
    </w:p>
    <w:p w14:paraId="109CA6F7" w14:textId="77777777" w:rsidR="001421DE" w:rsidRPr="00A7033E" w:rsidRDefault="001421DE" w:rsidP="001421DE">
      <w:pPr>
        <w:pStyle w:val="SingleTxtG"/>
        <w:rPr>
          <w:b/>
        </w:rPr>
      </w:pPr>
      <w:r w:rsidRPr="00A7033E">
        <w:t>84.</w:t>
      </w:r>
      <w:r w:rsidRPr="00A7033E">
        <w:tab/>
        <w:t xml:space="preserve">В Рейкьявике </w:t>
      </w:r>
      <w:r>
        <w:t>действует</w:t>
      </w:r>
      <w:r w:rsidRPr="00A7033E">
        <w:t xml:space="preserve"> </w:t>
      </w:r>
      <w:r>
        <w:t>С</w:t>
      </w:r>
      <w:r w:rsidRPr="00A7033E">
        <w:t xml:space="preserve">пециальный омбудсмен для жителей города, который оказывает </w:t>
      </w:r>
      <w:r>
        <w:t xml:space="preserve">им </w:t>
      </w:r>
      <w:r w:rsidRPr="00A7033E">
        <w:t xml:space="preserve">помощь в делах, связанных с нарушениями, совершенными муниципалитетом. </w:t>
      </w:r>
      <w:r>
        <w:t>Функции</w:t>
      </w:r>
      <w:r w:rsidRPr="00A7033E">
        <w:t xml:space="preserve"> </w:t>
      </w:r>
      <w:r>
        <w:t>О</w:t>
      </w:r>
      <w:r w:rsidRPr="00A7033E">
        <w:t>мбудсмена заключа</w:t>
      </w:r>
      <w:r>
        <w:t>ю</w:t>
      </w:r>
      <w:r w:rsidRPr="00A7033E">
        <w:t xml:space="preserve">тся в защите прав жителей Рейкьявика и </w:t>
      </w:r>
      <w:r>
        <w:t>связаны с</w:t>
      </w:r>
      <w:r w:rsidRPr="00A7033E">
        <w:t xml:space="preserve"> рассм</w:t>
      </w:r>
      <w:r>
        <w:t>отрением</w:t>
      </w:r>
      <w:r w:rsidRPr="00A7033E">
        <w:t xml:space="preserve"> </w:t>
      </w:r>
      <w:r>
        <w:t>некоторых</w:t>
      </w:r>
      <w:r w:rsidRPr="00A7033E">
        <w:t xml:space="preserve"> дел, </w:t>
      </w:r>
      <w:r>
        <w:t>касающихся</w:t>
      </w:r>
      <w:r w:rsidRPr="00A7033E">
        <w:t xml:space="preserve"> прав человека.</w:t>
      </w:r>
    </w:p>
    <w:p w14:paraId="64BE1431" w14:textId="77777777" w:rsidR="001421DE" w:rsidRPr="00FE661E" w:rsidRDefault="001421DE" w:rsidP="001421DE">
      <w:pPr>
        <w:pStyle w:val="H23G"/>
      </w:pPr>
      <w:r w:rsidRPr="00A7033E">
        <w:rPr>
          <w:rFonts w:eastAsiaTheme="minorHAnsi"/>
        </w:rPr>
        <w:tab/>
      </w:r>
      <w:r w:rsidRPr="00FE661E">
        <w:rPr>
          <w:rFonts w:eastAsiaTheme="minorHAnsi"/>
        </w:rPr>
        <w:t>4.</w:t>
      </w:r>
      <w:r w:rsidRPr="00FE661E">
        <w:rPr>
          <w:rFonts w:eastAsiaTheme="minorHAnsi"/>
        </w:rPr>
        <w:tab/>
      </w:r>
      <w:r w:rsidRPr="00FE661E">
        <w:t xml:space="preserve">Распространение информации о </w:t>
      </w:r>
      <w:r>
        <w:t>документах</w:t>
      </w:r>
      <w:r w:rsidRPr="00FE661E">
        <w:t xml:space="preserve"> </w:t>
      </w:r>
      <w:r>
        <w:t>по</w:t>
      </w:r>
      <w:r w:rsidRPr="00FE661E">
        <w:t xml:space="preserve"> права</w:t>
      </w:r>
      <w:r>
        <w:t>м</w:t>
      </w:r>
      <w:r w:rsidRPr="00FE661E">
        <w:t xml:space="preserve"> человека</w:t>
      </w:r>
    </w:p>
    <w:p w14:paraId="6B197A0F" w14:textId="59923529" w:rsidR="001421DE" w:rsidRPr="00556B23" w:rsidRDefault="001421DE" w:rsidP="001421DE">
      <w:pPr>
        <w:pStyle w:val="SingleTxtG"/>
      </w:pPr>
      <w:r w:rsidRPr="00FE661E">
        <w:t>85.</w:t>
      </w:r>
      <w:r w:rsidRPr="00FE661E">
        <w:tab/>
        <w:t xml:space="preserve">Все основные международные договоры по правам человека, ратифицированные Исландией, </w:t>
      </w:r>
      <w:r>
        <w:t xml:space="preserve">были </w:t>
      </w:r>
      <w:r w:rsidRPr="00FE661E">
        <w:t>переведены на исландский язык. Все</w:t>
      </w:r>
      <w:r w:rsidR="00246DDB">
        <w:t> </w:t>
      </w:r>
      <w:r w:rsidRPr="00FE661E">
        <w:t xml:space="preserve">международные конвенции, которые были включены в исландское законодательство, доступны на </w:t>
      </w:r>
      <w:r>
        <w:t>веб-</w:t>
      </w:r>
      <w:r w:rsidRPr="00FE661E">
        <w:t>сайт</w:t>
      </w:r>
      <w:r>
        <w:t>ах</w:t>
      </w:r>
      <w:r w:rsidRPr="00FE661E">
        <w:t xml:space="preserve"> </w:t>
      </w:r>
      <w:r>
        <w:t>А</w:t>
      </w:r>
      <w:r w:rsidRPr="00FE661E">
        <w:t>льтинга и правительств</w:t>
      </w:r>
      <w:r>
        <w:t>а</w:t>
      </w:r>
      <w:r w:rsidRPr="00FE661E">
        <w:t xml:space="preserve"> на английском и исландском языках. Большинство других международных соглашений также </w:t>
      </w:r>
      <w:r>
        <w:lastRenderedPageBreak/>
        <w:t>размещены</w:t>
      </w:r>
      <w:r w:rsidRPr="00FE661E">
        <w:t xml:space="preserve"> на исландском языке на этих сайтах. </w:t>
      </w:r>
      <w:r w:rsidRPr="00556B23">
        <w:t>Печатные</w:t>
      </w:r>
      <w:r>
        <w:t xml:space="preserve"> </w:t>
      </w:r>
      <w:r w:rsidRPr="00556B23">
        <w:t>копии</w:t>
      </w:r>
      <w:r>
        <w:t xml:space="preserve"> соответствующих документов</w:t>
      </w:r>
      <w:r w:rsidRPr="00556B23">
        <w:t xml:space="preserve"> можно получить в этих учреждениях по запросу.</w:t>
      </w:r>
    </w:p>
    <w:p w14:paraId="4B6C7E9F" w14:textId="590E3C6F" w:rsidR="001421DE" w:rsidRPr="00556B23" w:rsidRDefault="001421DE" w:rsidP="001421DE">
      <w:pPr>
        <w:pStyle w:val="SingleTxtG"/>
      </w:pPr>
      <w:r w:rsidRPr="00556B23">
        <w:t>86.</w:t>
      </w:r>
      <w:r w:rsidRPr="00556B23">
        <w:tab/>
        <w:t>Некоторые из основных документов по правам человека были</w:t>
      </w:r>
      <w:r>
        <w:t xml:space="preserve"> </w:t>
      </w:r>
      <w:r w:rsidRPr="00556B23">
        <w:t xml:space="preserve">также опубликованы в виде брошюр и </w:t>
      </w:r>
      <w:r>
        <w:t xml:space="preserve">получили </w:t>
      </w:r>
      <w:r w:rsidRPr="00556B23">
        <w:t>широко</w:t>
      </w:r>
      <w:r>
        <w:t>е</w:t>
      </w:r>
      <w:r w:rsidRPr="00556B23">
        <w:t xml:space="preserve"> распространен</w:t>
      </w:r>
      <w:r>
        <w:t>ие</w:t>
      </w:r>
      <w:r w:rsidRPr="00556B23">
        <w:t xml:space="preserve">. Например, Конвенция о правах ребенка имеет специальный веб-сайт, на котором представлен широкий спектр учебных материалов, а также краткая версия Конвенции. </w:t>
      </w:r>
      <w:r>
        <w:t xml:space="preserve">Этот </w:t>
      </w:r>
      <w:r w:rsidR="00246DDB">
        <w:br/>
      </w:r>
      <w:r>
        <w:t>в</w:t>
      </w:r>
      <w:r w:rsidRPr="00556B23">
        <w:t xml:space="preserve">еб-сайт был создан Омбудсменом по делам детей в сотрудничестве с ЮНИСЕФ-Исландия и </w:t>
      </w:r>
      <w:r>
        <w:t>исландским отделением</w:t>
      </w:r>
      <w:r w:rsidRPr="00556B23">
        <w:t xml:space="preserve"> организаци</w:t>
      </w:r>
      <w:r>
        <w:t>и</w:t>
      </w:r>
      <w:r w:rsidRPr="00556B23">
        <w:t xml:space="preserve"> «Спасти детей». </w:t>
      </w:r>
      <w:r>
        <w:t xml:space="preserve">Подготовленные в </w:t>
      </w:r>
      <w:r w:rsidRPr="00556B23">
        <w:t>Исланд</w:t>
      </w:r>
      <w:r>
        <w:t>ии</w:t>
      </w:r>
      <w:r w:rsidRPr="00556B23">
        <w:t xml:space="preserve"> переводы Европейской конвенции о права</w:t>
      </w:r>
      <w:r>
        <w:t>х</w:t>
      </w:r>
      <w:r w:rsidRPr="00556B23">
        <w:t xml:space="preserve"> человека, Европейской социальной хартии, Конвенции о ликвидации всех форм дискриминации в отношении женщин, Конвенции о ликвидации всех форм расовой дискриминации </w:t>
      </w:r>
      <w:r>
        <w:t>размещены</w:t>
      </w:r>
      <w:r w:rsidRPr="00556B23">
        <w:t xml:space="preserve"> на исландском языке на сайте </w:t>
      </w:r>
      <w:r>
        <w:t>А</w:t>
      </w:r>
      <w:r w:rsidRPr="00556B23">
        <w:t>льтинга.</w:t>
      </w:r>
    </w:p>
    <w:p w14:paraId="1C426644" w14:textId="0C3C304C" w:rsidR="001421DE" w:rsidRPr="000574E1" w:rsidRDefault="001421DE" w:rsidP="001421DE">
      <w:pPr>
        <w:pStyle w:val="SingleTxtG"/>
      </w:pPr>
      <w:r w:rsidRPr="000574E1">
        <w:t>87.</w:t>
      </w:r>
      <w:r w:rsidRPr="000574E1">
        <w:tab/>
        <w:t xml:space="preserve">Решения Европейского суда по правам человека по делам, в которых Исландия является стороной, публикуются на </w:t>
      </w:r>
      <w:r>
        <w:t>веб-</w:t>
      </w:r>
      <w:r w:rsidRPr="000574E1">
        <w:t xml:space="preserve">сайте правительства на исландском языке. </w:t>
      </w:r>
      <w:r>
        <w:t>Эти</w:t>
      </w:r>
      <w:r w:rsidR="00246DDB">
        <w:t> </w:t>
      </w:r>
      <w:r>
        <w:t>р</w:t>
      </w:r>
      <w:r w:rsidRPr="000574E1">
        <w:t xml:space="preserve">ешения также </w:t>
      </w:r>
      <w:r>
        <w:t>размещены</w:t>
      </w:r>
      <w:r w:rsidRPr="000574E1">
        <w:t xml:space="preserve"> на </w:t>
      </w:r>
      <w:r>
        <w:t>веб-</w:t>
      </w:r>
      <w:r w:rsidRPr="000574E1">
        <w:t>сайте Центра по правам человека.</w:t>
      </w:r>
    </w:p>
    <w:p w14:paraId="3A5A03A3" w14:textId="77777777" w:rsidR="001421DE" w:rsidRPr="000F3170" w:rsidRDefault="001421DE" w:rsidP="001421DE">
      <w:pPr>
        <w:pStyle w:val="H23G"/>
      </w:pPr>
      <w:r w:rsidRPr="000574E1">
        <w:rPr>
          <w:rFonts w:eastAsiaTheme="minorHAnsi"/>
        </w:rPr>
        <w:tab/>
      </w:r>
      <w:r w:rsidRPr="000F3170">
        <w:rPr>
          <w:rFonts w:eastAsiaTheme="minorHAnsi"/>
        </w:rPr>
        <w:t>5.</w:t>
      </w:r>
      <w:r w:rsidRPr="000F3170">
        <w:rPr>
          <w:rFonts w:eastAsiaTheme="minorHAnsi"/>
        </w:rPr>
        <w:tab/>
      </w:r>
      <w:r w:rsidRPr="000F3170">
        <w:t>Повышение уровня осведомленности по вопросам прав человека среди государственных должностных лиц и других специалистов</w:t>
      </w:r>
    </w:p>
    <w:p w14:paraId="2A4A6240" w14:textId="77777777" w:rsidR="001421DE" w:rsidRPr="000F3170" w:rsidRDefault="001421DE" w:rsidP="001421DE">
      <w:pPr>
        <w:pStyle w:val="SingleTxtG"/>
      </w:pPr>
      <w:r w:rsidRPr="000F3170">
        <w:t>88.</w:t>
      </w:r>
      <w:r w:rsidRPr="000F3170">
        <w:tab/>
        <w:t xml:space="preserve">В 2016 году правительство </w:t>
      </w:r>
      <w:r>
        <w:t>решило приступить к осуществлению</w:t>
      </w:r>
      <w:r w:rsidRPr="000F3170">
        <w:t xml:space="preserve"> программ БДИПЧ (Бюро по демократическим институтам и правам человека) </w:t>
      </w:r>
      <w:r>
        <w:t>«</w:t>
      </w:r>
      <w:r w:rsidRPr="000F3170">
        <w:t>Подготовка сотрудников правоохранительных органов по вопросам борьбы с преступлениями на почве ненависти</w:t>
      </w:r>
      <w:r>
        <w:t>»</w:t>
      </w:r>
      <w:r w:rsidRPr="000F3170">
        <w:t xml:space="preserve"> (</w:t>
      </w:r>
      <w:r>
        <w:t>ППОБПН</w:t>
      </w:r>
      <w:r w:rsidRPr="000F3170">
        <w:t xml:space="preserve">) и </w:t>
      </w:r>
      <w:r>
        <w:t>«П</w:t>
      </w:r>
      <w:r w:rsidRPr="000F3170">
        <w:t>одготовк</w:t>
      </w:r>
      <w:r>
        <w:t>а</w:t>
      </w:r>
      <w:r w:rsidRPr="000F3170">
        <w:t xml:space="preserve"> работников прокуратуры по тематике преступлений на почве ненависти</w:t>
      </w:r>
      <w:r>
        <w:t>»</w:t>
      </w:r>
      <w:r w:rsidRPr="000F3170">
        <w:t xml:space="preserve"> (ПППН).</w:t>
      </w:r>
      <w:r>
        <w:t xml:space="preserve"> </w:t>
      </w:r>
      <w:r w:rsidRPr="000F3170">
        <w:t>В рамках этих программ прошли обучение сотрудники полиции и прокуратуры.</w:t>
      </w:r>
    </w:p>
    <w:p w14:paraId="02A80985" w14:textId="77777777" w:rsidR="001421DE" w:rsidRPr="000F3170" w:rsidRDefault="001421DE" w:rsidP="001421DE">
      <w:pPr>
        <w:pStyle w:val="SingleTxtG"/>
        <w:rPr>
          <w:b/>
        </w:rPr>
      </w:pPr>
      <w:r w:rsidRPr="000F3170">
        <w:t>89.</w:t>
      </w:r>
      <w:r w:rsidRPr="000F3170">
        <w:tab/>
      </w:r>
      <w:r>
        <w:t>В с</w:t>
      </w:r>
      <w:r w:rsidRPr="000F3170">
        <w:t>тать</w:t>
      </w:r>
      <w:r>
        <w:t>е</w:t>
      </w:r>
      <w:r w:rsidRPr="000F3170">
        <w:t xml:space="preserve"> 12 Закона об обязательном школьном образовании </w:t>
      </w:r>
      <w:r>
        <w:t>указывается</w:t>
      </w:r>
      <w:r w:rsidRPr="000F3170">
        <w:t>, что каждая школа должна разработать план</w:t>
      </w:r>
      <w:r>
        <w:t>, касающийся методов</w:t>
      </w:r>
      <w:r w:rsidRPr="000F3170">
        <w:t xml:space="preserve"> организации непрерывного обучения своих сотрудников </w:t>
      </w:r>
      <w:r>
        <w:t>и направленный на</w:t>
      </w:r>
      <w:r w:rsidRPr="000F3170">
        <w:t xml:space="preserve"> дости</w:t>
      </w:r>
      <w:r>
        <w:t>жение</w:t>
      </w:r>
      <w:r w:rsidRPr="000F3170">
        <w:t xml:space="preserve"> наилучшего соответствия приоритетам, установленным школой и муниципалитетом, а также </w:t>
      </w:r>
      <w:r>
        <w:t>в Р</w:t>
      </w:r>
      <w:r w:rsidRPr="004E5F4F">
        <w:t>уководств</w:t>
      </w:r>
      <w:r>
        <w:t>е</w:t>
      </w:r>
      <w:r w:rsidRPr="004E5F4F">
        <w:t xml:space="preserve"> по </w:t>
      </w:r>
      <w:r>
        <w:t>национальной</w:t>
      </w:r>
      <w:r w:rsidRPr="004E5F4F">
        <w:t xml:space="preserve"> учебной программе</w:t>
      </w:r>
      <w:r w:rsidRPr="000F3170">
        <w:t>. Это</w:t>
      </w:r>
      <w:r>
        <w:t>т план</w:t>
      </w:r>
      <w:r w:rsidRPr="000F3170">
        <w:t xml:space="preserve"> включает в себя</w:t>
      </w:r>
      <w:r>
        <w:t xml:space="preserve"> раздел, касающийся</w:t>
      </w:r>
      <w:r w:rsidRPr="000F3170">
        <w:t xml:space="preserve"> обучени</w:t>
      </w:r>
      <w:r>
        <w:t>я</w:t>
      </w:r>
      <w:r w:rsidRPr="000F3170">
        <w:t xml:space="preserve"> по вопросам демократии, прав человека и равенства.</w:t>
      </w:r>
    </w:p>
    <w:p w14:paraId="0381E5BF" w14:textId="371DDAAE" w:rsidR="001421DE" w:rsidRPr="00EF4A87" w:rsidRDefault="001421DE" w:rsidP="001421DE">
      <w:pPr>
        <w:pStyle w:val="H23G"/>
      </w:pPr>
      <w:r w:rsidRPr="000F3170">
        <w:rPr>
          <w:rFonts w:eastAsiaTheme="minorHAnsi"/>
        </w:rPr>
        <w:tab/>
      </w:r>
      <w:r w:rsidRPr="00EF4A87">
        <w:rPr>
          <w:rFonts w:eastAsiaTheme="minorHAnsi"/>
        </w:rPr>
        <w:t>6.</w:t>
      </w:r>
      <w:r w:rsidRPr="00EF4A87">
        <w:rPr>
          <w:rFonts w:eastAsiaTheme="minorHAnsi"/>
        </w:rPr>
        <w:tab/>
      </w:r>
      <w:r w:rsidRPr="00EF4A87">
        <w:t>Содействие повышению осведомленности по вопросам прав человека с</w:t>
      </w:r>
      <w:r w:rsidR="00246DDB">
        <w:t> </w:t>
      </w:r>
      <w:r w:rsidRPr="00EF4A87">
        <w:t>помощью учебных программ и спонсируемой государством деятельности в</w:t>
      </w:r>
      <w:r w:rsidR="00246DDB">
        <w:t> </w:t>
      </w:r>
      <w:r w:rsidRPr="00EF4A87">
        <w:t>области общественной информации</w:t>
      </w:r>
    </w:p>
    <w:p w14:paraId="29578D3C" w14:textId="77777777" w:rsidR="001421DE" w:rsidRPr="001311EA" w:rsidRDefault="001421DE" w:rsidP="001421DE">
      <w:pPr>
        <w:pStyle w:val="SingleTxtG"/>
        <w:rPr>
          <w:b/>
        </w:rPr>
      </w:pPr>
      <w:r w:rsidRPr="001311EA">
        <w:t>90.</w:t>
      </w:r>
      <w:r w:rsidRPr="001311EA">
        <w:tab/>
        <w:t>Всесторонний учет прав человека во все</w:t>
      </w:r>
      <w:r>
        <w:t>х</w:t>
      </w:r>
      <w:r w:rsidRPr="001311EA">
        <w:t xml:space="preserve"> аспект</w:t>
      </w:r>
      <w:r>
        <w:t>ах</w:t>
      </w:r>
      <w:r w:rsidRPr="001311EA">
        <w:t xml:space="preserve"> жизни исландского общества является одним из давних обязательств Исландии. В соответствии с Руководством </w:t>
      </w:r>
      <w:r w:rsidRPr="004E5F4F">
        <w:t xml:space="preserve">по </w:t>
      </w:r>
      <w:r>
        <w:t>национальной</w:t>
      </w:r>
      <w:r w:rsidRPr="004E5F4F">
        <w:t xml:space="preserve"> учебной программе</w:t>
      </w:r>
      <w:r>
        <w:t xml:space="preserve"> </w:t>
      </w:r>
      <w:r w:rsidRPr="001311EA">
        <w:t xml:space="preserve">образование в области прав человека в Исландии является комплексной междисциплинарной составляющей школьной культуры и методов работы. </w:t>
      </w:r>
      <w:r>
        <w:t xml:space="preserve">В основу </w:t>
      </w:r>
      <w:r w:rsidRPr="001311EA">
        <w:t>Руководств</w:t>
      </w:r>
      <w:r>
        <w:t>а</w:t>
      </w:r>
      <w:r w:rsidRPr="001311EA">
        <w:t xml:space="preserve"> </w:t>
      </w:r>
      <w:r w:rsidRPr="00D808BA">
        <w:t>положено шесть основополагающих принципов: грамотность, устойчивость, здоровье и благосостояние, демократия и права человека, равенство и творчество</w:t>
      </w:r>
      <w:r w:rsidRPr="001311EA">
        <w:t xml:space="preserve">. Каждый из </w:t>
      </w:r>
      <w:r w:rsidRPr="00D808BA">
        <w:t>основополагающих принципов</w:t>
      </w:r>
      <w:r w:rsidRPr="001311EA">
        <w:t xml:space="preserve"> </w:t>
      </w:r>
      <w:r w:rsidRPr="000D74E0">
        <w:t>проистекает из</w:t>
      </w:r>
      <w:r w:rsidRPr="001311EA">
        <w:t xml:space="preserve"> законов о дошкольн</w:t>
      </w:r>
      <w:r>
        <w:t>ых учреждениях</w:t>
      </w:r>
      <w:r w:rsidRPr="001311EA">
        <w:t>, обязательн</w:t>
      </w:r>
      <w:r>
        <w:t>ых</w:t>
      </w:r>
      <w:r w:rsidRPr="001311EA">
        <w:t xml:space="preserve"> школ</w:t>
      </w:r>
      <w:r>
        <w:t>ах</w:t>
      </w:r>
      <w:r w:rsidRPr="001311EA">
        <w:t xml:space="preserve"> и </w:t>
      </w:r>
      <w:r>
        <w:t xml:space="preserve">средних школах </w:t>
      </w:r>
      <w:r w:rsidRPr="003B31A7">
        <w:t>второй ступени</w:t>
      </w:r>
      <w:r w:rsidRPr="001311EA">
        <w:t xml:space="preserve">. В </w:t>
      </w:r>
      <w:r>
        <w:t xml:space="preserve">рамках осуществляющейся </w:t>
      </w:r>
      <w:r w:rsidRPr="001311EA">
        <w:t>политик</w:t>
      </w:r>
      <w:r>
        <w:t>и</w:t>
      </w:r>
      <w:r w:rsidRPr="001311EA">
        <w:t xml:space="preserve"> учитываются международные конвенции, участником которых является Исландия, например</w:t>
      </w:r>
      <w:r>
        <w:t xml:space="preserve"> такие как</w:t>
      </w:r>
      <w:r w:rsidRPr="001311EA">
        <w:t xml:space="preserve"> Конвенция о правах ребенка</w:t>
      </w:r>
      <w:r>
        <w:t>,</w:t>
      </w:r>
      <w:r w:rsidRPr="001311EA">
        <w:t xml:space="preserve"> и политика международных </w:t>
      </w:r>
      <w:r>
        <w:t>учреждений</w:t>
      </w:r>
      <w:r w:rsidRPr="001311EA">
        <w:t>, членом которых является Исландия.</w:t>
      </w:r>
    </w:p>
    <w:p w14:paraId="1ED1EDCA" w14:textId="77777777" w:rsidR="001421DE" w:rsidRPr="000D74E0" w:rsidRDefault="001421DE" w:rsidP="001421DE">
      <w:pPr>
        <w:pStyle w:val="H23G"/>
      </w:pPr>
      <w:r w:rsidRPr="001311EA">
        <w:tab/>
      </w:r>
      <w:r w:rsidRPr="001311EA">
        <w:tab/>
      </w:r>
      <w:r>
        <w:t>Система дошкольных учреждений</w:t>
      </w:r>
    </w:p>
    <w:p w14:paraId="769C0F0C" w14:textId="77777777" w:rsidR="001421DE" w:rsidRPr="000D74E0" w:rsidRDefault="001421DE" w:rsidP="001421DE">
      <w:pPr>
        <w:pStyle w:val="SingleTxtG"/>
      </w:pPr>
      <w:r w:rsidRPr="000D74E0">
        <w:t>91.</w:t>
      </w:r>
      <w:r w:rsidRPr="000D74E0">
        <w:tab/>
        <w:t xml:space="preserve">Согласно статье 2 </w:t>
      </w:r>
      <w:r w:rsidRPr="009F7D31">
        <w:t>Закон</w:t>
      </w:r>
      <w:r>
        <w:t>а</w:t>
      </w:r>
      <w:r w:rsidRPr="009F7D31">
        <w:t xml:space="preserve"> о дошкольном образовании</w:t>
      </w:r>
      <w:r w:rsidRPr="000D74E0">
        <w:t xml:space="preserve">, </w:t>
      </w:r>
      <w:r>
        <w:t xml:space="preserve">обеспечение </w:t>
      </w:r>
      <w:r w:rsidRPr="000D74E0">
        <w:t>интерес</w:t>
      </w:r>
      <w:r>
        <w:t>ов</w:t>
      </w:r>
      <w:r w:rsidRPr="000D74E0">
        <w:t xml:space="preserve"> и благополучи</w:t>
      </w:r>
      <w:r>
        <w:t>я</w:t>
      </w:r>
      <w:r w:rsidRPr="000D74E0">
        <w:t xml:space="preserve"> детей должн</w:t>
      </w:r>
      <w:r>
        <w:t>о</w:t>
      </w:r>
      <w:r w:rsidRPr="000D74E0">
        <w:t xml:space="preserve"> быть главной задачей всей деятельности дошкольных учреждений. Практика и методы дошкольного воспитания должны характеризоваться терпимостью и </w:t>
      </w:r>
      <w:r>
        <w:t>симпатией</w:t>
      </w:r>
      <w:r w:rsidRPr="000D74E0">
        <w:t xml:space="preserve">, равенством, демократическим сотрудничеством, ответственностью, </w:t>
      </w:r>
      <w:r>
        <w:t>великодушием</w:t>
      </w:r>
      <w:r w:rsidRPr="000D74E0">
        <w:t>, уважением к человеческим ценностям и христианскому наследию исландской культуры.</w:t>
      </w:r>
    </w:p>
    <w:p w14:paraId="5BFA2B71" w14:textId="77777777" w:rsidR="001421DE" w:rsidRPr="009A5A5B" w:rsidRDefault="001421DE" w:rsidP="001421DE">
      <w:pPr>
        <w:pStyle w:val="SingleTxtG"/>
      </w:pPr>
      <w:r w:rsidRPr="009A5A5B">
        <w:lastRenderedPageBreak/>
        <w:t>92.</w:t>
      </w:r>
      <w:r w:rsidRPr="009A5A5B">
        <w:tab/>
      </w:r>
      <w:r w:rsidRPr="001311EA">
        <w:t xml:space="preserve">Руководство </w:t>
      </w:r>
      <w:r w:rsidRPr="004E5F4F">
        <w:t xml:space="preserve">по </w:t>
      </w:r>
      <w:r>
        <w:t>национальной</w:t>
      </w:r>
      <w:r w:rsidRPr="004E5F4F">
        <w:t xml:space="preserve"> учебной программе</w:t>
      </w:r>
      <w:r w:rsidRPr="009A5A5B">
        <w:t xml:space="preserve"> </w:t>
      </w:r>
      <w:r>
        <w:t xml:space="preserve">для </w:t>
      </w:r>
      <w:r w:rsidRPr="009A5A5B">
        <w:t xml:space="preserve">детских садов, разработанное Министерством образования, науки и культуры Исландии, преследует аналогичные цели. Согласно учебному плану, детские сады должны основывать свою деятельность на общем наборе ценностей, которые соответствуют фундаментальным </w:t>
      </w:r>
      <w:r>
        <w:t>принципам</w:t>
      </w:r>
      <w:r w:rsidRPr="009A5A5B">
        <w:t xml:space="preserve"> образовательной политики Исландии, таким как поощрение широкого кругозора детей и укрепление их моральных ценностей, а </w:t>
      </w:r>
      <w:r>
        <w:t>также формирование</w:t>
      </w:r>
      <w:r w:rsidRPr="009A5A5B">
        <w:t xml:space="preserve"> фундамент</w:t>
      </w:r>
      <w:r>
        <w:t>а</w:t>
      </w:r>
      <w:r w:rsidRPr="009A5A5B">
        <w:t>, необходим</w:t>
      </w:r>
      <w:r>
        <w:t>ого</w:t>
      </w:r>
      <w:r w:rsidRPr="009A5A5B">
        <w:t xml:space="preserve"> для того, чтобы дети стали независимыми, самостоятельными, активными и ответственными участниками </w:t>
      </w:r>
      <w:r>
        <w:t xml:space="preserve">жизни </w:t>
      </w:r>
      <w:r w:rsidRPr="009A5A5B">
        <w:t>демократического общества.</w:t>
      </w:r>
    </w:p>
    <w:p w14:paraId="27617BD3" w14:textId="77777777" w:rsidR="001421DE" w:rsidRPr="00EB2ECE" w:rsidRDefault="001421DE" w:rsidP="001421DE">
      <w:pPr>
        <w:pStyle w:val="H23G"/>
      </w:pPr>
      <w:r w:rsidRPr="009A5A5B">
        <w:tab/>
      </w:r>
      <w:r w:rsidRPr="009A5A5B">
        <w:tab/>
      </w:r>
      <w:r w:rsidRPr="00EB2ECE">
        <w:t>Начальное и среднее образование</w:t>
      </w:r>
    </w:p>
    <w:p w14:paraId="61D80519" w14:textId="77777777" w:rsidR="001421DE" w:rsidRPr="00EB2ECE" w:rsidRDefault="001421DE" w:rsidP="001421DE">
      <w:pPr>
        <w:pStyle w:val="SingleTxtG"/>
      </w:pPr>
      <w:r w:rsidRPr="00EB2ECE">
        <w:t>93.</w:t>
      </w:r>
      <w:r w:rsidRPr="00EB2ECE">
        <w:tab/>
        <w:t xml:space="preserve">Согласно статье 2 </w:t>
      </w:r>
      <w:r w:rsidRPr="000F3170">
        <w:t>Закона об обязательном школьном образовании</w:t>
      </w:r>
      <w:r w:rsidRPr="00EB2ECE">
        <w:t>, порядок работы обязательных школ должен характеризоваться терпимостью и</w:t>
      </w:r>
      <w:r>
        <w:t xml:space="preserve"> </w:t>
      </w:r>
      <w:r w:rsidRPr="00EB2ECE">
        <w:t xml:space="preserve">милосердием, опираться на христианское наследие исландской культуры и </w:t>
      </w:r>
      <w:r>
        <w:t>отражать такие аспекты, как</w:t>
      </w:r>
      <w:r w:rsidRPr="00EB2ECE">
        <w:t xml:space="preserve"> равенство, демократическ</w:t>
      </w:r>
      <w:r>
        <w:t>ое</w:t>
      </w:r>
      <w:r w:rsidRPr="00EB2ECE">
        <w:t xml:space="preserve"> сотрудничество, ответственность, внимание, </w:t>
      </w:r>
      <w:r>
        <w:t>великодушие</w:t>
      </w:r>
      <w:r w:rsidRPr="00EB2ECE">
        <w:t xml:space="preserve"> и уважение человеческо</w:t>
      </w:r>
      <w:r>
        <w:t>го</w:t>
      </w:r>
      <w:r w:rsidRPr="00EB2ECE">
        <w:t xml:space="preserve"> </w:t>
      </w:r>
      <w:r>
        <w:t>достоинства</w:t>
      </w:r>
      <w:r w:rsidRPr="00EB2ECE">
        <w:t>.</w:t>
      </w:r>
    </w:p>
    <w:p w14:paraId="374879CF" w14:textId="0CF8747A" w:rsidR="001421DE" w:rsidRPr="00EB2ECE" w:rsidRDefault="001421DE" w:rsidP="001421DE">
      <w:pPr>
        <w:pStyle w:val="SingleTxtG"/>
        <w:rPr>
          <w:b/>
        </w:rPr>
      </w:pPr>
      <w:r w:rsidRPr="00EB2ECE">
        <w:t>94.</w:t>
      </w:r>
      <w:r w:rsidRPr="00EB2ECE">
        <w:tab/>
      </w:r>
      <w:r>
        <w:t xml:space="preserve">В </w:t>
      </w:r>
      <w:r w:rsidRPr="001311EA">
        <w:t>Руководств</w:t>
      </w:r>
      <w:r>
        <w:t>е</w:t>
      </w:r>
      <w:r w:rsidRPr="001311EA">
        <w:t xml:space="preserve"> </w:t>
      </w:r>
      <w:r w:rsidRPr="004E5F4F">
        <w:t xml:space="preserve">по </w:t>
      </w:r>
      <w:r>
        <w:t>национальной</w:t>
      </w:r>
      <w:r w:rsidRPr="004E5F4F">
        <w:t xml:space="preserve"> учебной программе</w:t>
      </w:r>
      <w:r w:rsidRPr="00EB2ECE">
        <w:t xml:space="preserve"> </w:t>
      </w:r>
      <w:r>
        <w:t xml:space="preserve">для </w:t>
      </w:r>
      <w:r w:rsidRPr="00EB2ECE">
        <w:t>обязательных школ подчеркива</w:t>
      </w:r>
      <w:r>
        <w:t>ются</w:t>
      </w:r>
      <w:r w:rsidRPr="00EB2ECE">
        <w:t xml:space="preserve"> аналогичные цели, например важность того, чтобы и ученики, и</w:t>
      </w:r>
      <w:r w:rsidR="00D8312D">
        <w:t> </w:t>
      </w:r>
      <w:r w:rsidRPr="00EB2ECE">
        <w:t xml:space="preserve">учителя знали о правах детей, а также о правах человека в целом. Далее в руководстве </w:t>
      </w:r>
      <w:r>
        <w:t>указывается</w:t>
      </w:r>
      <w:r w:rsidRPr="00EB2ECE">
        <w:t>, что во всех своих методах работы школы должны принимать во внимание</w:t>
      </w:r>
      <w:r>
        <w:t xml:space="preserve"> необходимость уважения</w:t>
      </w:r>
      <w:r w:rsidRPr="00EB2ECE">
        <w:t xml:space="preserve"> прав человека каждого человека.</w:t>
      </w:r>
    </w:p>
    <w:p w14:paraId="7275B8FD" w14:textId="77777777" w:rsidR="001421DE" w:rsidRPr="00736A6D" w:rsidRDefault="001421DE" w:rsidP="001421DE">
      <w:pPr>
        <w:pStyle w:val="H23G"/>
      </w:pPr>
      <w:r w:rsidRPr="00EB2ECE">
        <w:rPr>
          <w:rFonts w:eastAsiaTheme="minorHAnsi"/>
        </w:rPr>
        <w:tab/>
      </w:r>
      <w:r w:rsidRPr="00736A6D">
        <w:rPr>
          <w:rFonts w:eastAsiaTheme="minorHAnsi"/>
        </w:rPr>
        <w:t>7.</w:t>
      </w:r>
      <w:r w:rsidRPr="00736A6D">
        <w:rPr>
          <w:rFonts w:eastAsiaTheme="minorHAnsi"/>
        </w:rPr>
        <w:tab/>
      </w:r>
      <w:r w:rsidRPr="001311EA">
        <w:t>Всесторонний учет прав человека</w:t>
      </w:r>
    </w:p>
    <w:p w14:paraId="2946A3FE" w14:textId="1F8CB4FC" w:rsidR="001421DE" w:rsidRPr="00D205C4" w:rsidRDefault="001421DE" w:rsidP="001421DE">
      <w:pPr>
        <w:pStyle w:val="SingleTxtG"/>
      </w:pPr>
      <w:r w:rsidRPr="00736A6D">
        <w:t>95.</w:t>
      </w:r>
      <w:r w:rsidRPr="00736A6D">
        <w:tab/>
      </w:r>
      <w:r w:rsidRPr="00D205C4">
        <w:t xml:space="preserve">Всесторонний учет прав человека является одним из давних обязательств Исландии. Одной из последних мер стало создание в 2017 году межминистерского руководящего комитета по вопросам всестороннего учета прав человека. Решение об учреждении Комитета было принято до проведения второго обзора по Исландии в рамках универсального периодического обзора в 2016 году. </w:t>
      </w:r>
      <w:r>
        <w:t>Установленное</w:t>
      </w:r>
      <w:r w:rsidRPr="00D205C4">
        <w:t xml:space="preserve"> сотрудничество дало положительные результаты в деле координации и активизации деятельности в области прав человека в преддверии обзора. Руководящий комитет отвечает за принятие мер по выполнению рекомендаций по итогам обзора, а также за подготовку Исландии к третьему обзору</w:t>
      </w:r>
      <w:r>
        <w:t>, проводимому в</w:t>
      </w:r>
      <w:r w:rsidRPr="00D205C4">
        <w:t xml:space="preserve"> 2021 год</w:t>
      </w:r>
      <w:r>
        <w:t>у</w:t>
      </w:r>
      <w:r w:rsidRPr="00D205C4">
        <w:t>. В дополнение к</w:t>
      </w:r>
      <w:r>
        <w:t xml:space="preserve"> решению задач, возникающих в связи с</w:t>
      </w:r>
      <w:r w:rsidRPr="00D205C4">
        <w:t xml:space="preserve"> универсаль</w:t>
      </w:r>
      <w:r>
        <w:t>ным</w:t>
      </w:r>
      <w:r w:rsidRPr="00D205C4">
        <w:t xml:space="preserve"> периодическ</w:t>
      </w:r>
      <w:r>
        <w:t>им</w:t>
      </w:r>
      <w:r w:rsidRPr="00D205C4">
        <w:t xml:space="preserve"> обзор</w:t>
      </w:r>
      <w:r>
        <w:t>ом,</w:t>
      </w:r>
      <w:r w:rsidRPr="00D205C4">
        <w:t xml:space="preserve"> комитет также выполняет функции национального механизма отчетности и последующей деятельности по итогам более широкого взаимодействия с международными и региональными правозащитными механизмами, в том числе с договорными органами по правам человека и мандатариями специальных процедур</w:t>
      </w:r>
      <w:r w:rsidRPr="00736A6D">
        <w:t xml:space="preserve">. Комитет также призван содействовать сотрудничеству между министерствами, </w:t>
      </w:r>
      <w:r w:rsidRPr="00D205C4">
        <w:t>которые имеют общие обязанности в области прав человека</w:t>
      </w:r>
      <w:r w:rsidRPr="00736A6D">
        <w:t>.</w:t>
      </w:r>
      <w:r>
        <w:t xml:space="preserve"> </w:t>
      </w:r>
    </w:p>
    <w:p w14:paraId="160E1846" w14:textId="77777777" w:rsidR="001421DE" w:rsidRPr="002A5D20" w:rsidRDefault="001421DE" w:rsidP="001421DE">
      <w:pPr>
        <w:pStyle w:val="H23G"/>
      </w:pPr>
      <w:r w:rsidRPr="00736A6D">
        <w:rPr>
          <w:rFonts w:eastAsiaTheme="minorHAnsi"/>
        </w:rPr>
        <w:tab/>
      </w:r>
      <w:r w:rsidRPr="002A5D20">
        <w:rPr>
          <w:rFonts w:eastAsiaTheme="minorHAnsi"/>
        </w:rPr>
        <w:t>8.</w:t>
      </w:r>
      <w:r w:rsidRPr="002A5D20">
        <w:rPr>
          <w:rFonts w:eastAsiaTheme="minorHAnsi"/>
        </w:rPr>
        <w:tab/>
      </w:r>
      <w:r w:rsidRPr="002A5D20">
        <w:t xml:space="preserve">Повышение </w:t>
      </w:r>
      <w:r>
        <w:t xml:space="preserve">уровня </w:t>
      </w:r>
      <w:r w:rsidRPr="002A5D20">
        <w:t>осведомленности о правах человека в средствах массовой информации</w:t>
      </w:r>
    </w:p>
    <w:p w14:paraId="35C5F678" w14:textId="77777777" w:rsidR="001421DE" w:rsidRPr="002A5D20" w:rsidRDefault="001421DE" w:rsidP="001421DE">
      <w:pPr>
        <w:pStyle w:val="SingleTxtG"/>
        <w:rPr>
          <w:b/>
        </w:rPr>
      </w:pPr>
      <w:r w:rsidRPr="002A5D20">
        <w:t>96.</w:t>
      </w:r>
      <w:r w:rsidRPr="002A5D20">
        <w:tab/>
        <w:t>Свобода выражения мнений и печати гарантируется как международными договорами по правам человека, так и Конституцией Исландии. Пресса и другие средства массовой информации играют жизненно важную роль в содействии обсуждению вопросов прав человека. Они также играют решающую роль в освещении важных вопросов прав человека в Исландии. Организации гражданского общества также используют каналы средств массовой информации для включения вопросов прав человека в общественную повестку дня.</w:t>
      </w:r>
    </w:p>
    <w:p w14:paraId="068D268D" w14:textId="77777777" w:rsidR="001421DE" w:rsidRPr="002A5D20" w:rsidRDefault="001421DE" w:rsidP="001421DE">
      <w:pPr>
        <w:pStyle w:val="H23G"/>
      </w:pPr>
      <w:r w:rsidRPr="002A5D20">
        <w:rPr>
          <w:rFonts w:eastAsiaTheme="minorHAnsi"/>
        </w:rPr>
        <w:tab/>
        <w:t>9.</w:t>
      </w:r>
      <w:r w:rsidRPr="002A5D20">
        <w:rPr>
          <w:rFonts w:eastAsiaTheme="minorHAnsi"/>
        </w:rPr>
        <w:tab/>
      </w:r>
      <w:r w:rsidRPr="002A5D20">
        <w:t>Роль гражданского общества, включая неправительственные организации</w:t>
      </w:r>
    </w:p>
    <w:p w14:paraId="700C913D" w14:textId="77777777" w:rsidR="001421DE" w:rsidRPr="00BA7609" w:rsidRDefault="001421DE" w:rsidP="001421DE">
      <w:pPr>
        <w:pStyle w:val="SingleTxtG"/>
      </w:pPr>
      <w:r w:rsidRPr="00BA7609">
        <w:t>97.</w:t>
      </w:r>
      <w:r w:rsidRPr="00BA7609">
        <w:tab/>
        <w:t>Правозащитники, профсоюзы и отраслевые организации играют жизненно важную роль в реализации прав человека в Исландии и во многом заложили основы демократии и благосостояния в исландском обществе.</w:t>
      </w:r>
    </w:p>
    <w:p w14:paraId="2D2CBCD5" w14:textId="77777777" w:rsidR="001421DE" w:rsidRPr="00BA7609" w:rsidRDefault="001421DE" w:rsidP="001421DE">
      <w:pPr>
        <w:pStyle w:val="SingleTxtG"/>
      </w:pPr>
      <w:r w:rsidRPr="00BA7609">
        <w:t>98.</w:t>
      </w:r>
      <w:r w:rsidRPr="00BA7609">
        <w:tab/>
        <w:t xml:space="preserve">Правительство оказывает </w:t>
      </w:r>
      <w:r>
        <w:t>помощь</w:t>
      </w:r>
      <w:r w:rsidRPr="00BA7609">
        <w:t xml:space="preserve"> организациям гражданского общества и поддерживает с ними постоянный диалог по вопросам и проблемам прав человека, </w:t>
      </w:r>
      <w:r>
        <w:lastRenderedPageBreak/>
        <w:t>когда это необходимо</w:t>
      </w:r>
      <w:r w:rsidRPr="00BA7609">
        <w:t xml:space="preserve">. Это </w:t>
      </w:r>
      <w:r>
        <w:t>включает в себя проведение</w:t>
      </w:r>
      <w:r w:rsidRPr="00BA7609">
        <w:t xml:space="preserve"> открыты</w:t>
      </w:r>
      <w:r>
        <w:t>х</w:t>
      </w:r>
      <w:r w:rsidRPr="00BA7609">
        <w:t xml:space="preserve"> консультаци</w:t>
      </w:r>
      <w:r>
        <w:t>й</w:t>
      </w:r>
      <w:r w:rsidRPr="00BA7609">
        <w:t xml:space="preserve"> по предлагаемому законодательству и подготовку представлений в договорные органы по правам человека.</w:t>
      </w:r>
    </w:p>
    <w:p w14:paraId="285511F8" w14:textId="77777777" w:rsidR="001421DE" w:rsidRPr="00BA7609" w:rsidRDefault="001421DE" w:rsidP="001421DE">
      <w:pPr>
        <w:pStyle w:val="SingleTxtG"/>
      </w:pPr>
      <w:r w:rsidRPr="00BA7609">
        <w:t>99.</w:t>
      </w:r>
      <w:r w:rsidRPr="00BA7609">
        <w:tab/>
        <w:t xml:space="preserve">Профсоюзы и отраслевые организации играют важную роль в </w:t>
      </w:r>
      <w:r>
        <w:t>обеспечении</w:t>
      </w:r>
      <w:r w:rsidRPr="00BA7609">
        <w:t xml:space="preserve"> прав людей на рынке труда и ведут от их имени переговоры о заработной плате и других условиях найма в коллективных договорах о</w:t>
      </w:r>
      <w:r>
        <w:t>б</w:t>
      </w:r>
      <w:r w:rsidRPr="00BA7609">
        <w:t xml:space="preserve"> оплате труда. Они также </w:t>
      </w:r>
      <w:r>
        <w:t xml:space="preserve">активно способствуют </w:t>
      </w:r>
      <w:r w:rsidRPr="00BA7609">
        <w:t xml:space="preserve">защите </w:t>
      </w:r>
      <w:r w:rsidRPr="009B2B03">
        <w:t>права объединяться в профсоюзы</w:t>
      </w:r>
      <w:r>
        <w:t xml:space="preserve"> </w:t>
      </w:r>
      <w:r w:rsidRPr="00BA7609">
        <w:t>и играют значительную роль в трудовой жизни Исландии.</w:t>
      </w:r>
    </w:p>
    <w:p w14:paraId="629F21B8" w14:textId="77777777" w:rsidR="001421DE" w:rsidRPr="009B2B03" w:rsidRDefault="001421DE" w:rsidP="001421DE">
      <w:pPr>
        <w:pStyle w:val="H23G"/>
      </w:pPr>
      <w:r w:rsidRPr="00BA7609">
        <w:rPr>
          <w:rFonts w:eastAsiaTheme="minorHAnsi"/>
        </w:rPr>
        <w:tab/>
      </w:r>
      <w:r w:rsidRPr="009B2B03">
        <w:rPr>
          <w:rFonts w:eastAsiaTheme="minorHAnsi"/>
        </w:rPr>
        <w:t>10.</w:t>
      </w:r>
      <w:r w:rsidRPr="009B2B03">
        <w:rPr>
          <w:rFonts w:eastAsiaTheme="minorHAnsi"/>
        </w:rPr>
        <w:tab/>
      </w:r>
      <w:r w:rsidRPr="009B2B03">
        <w:t>Бюджетные ассигнования</w:t>
      </w:r>
    </w:p>
    <w:p w14:paraId="0DDD8CC1" w14:textId="77777777" w:rsidR="001421DE" w:rsidRPr="009B2B03" w:rsidRDefault="001421DE" w:rsidP="001421DE">
      <w:pPr>
        <w:pStyle w:val="SingleTxtG"/>
        <w:rPr>
          <w:b/>
        </w:rPr>
      </w:pPr>
      <w:r w:rsidRPr="009B2B03">
        <w:t>100.</w:t>
      </w:r>
      <w:r w:rsidRPr="009B2B03">
        <w:tab/>
        <w:t xml:space="preserve">Поскольку права человека включены во все сферы </w:t>
      </w:r>
      <w:r>
        <w:t xml:space="preserve">системы </w:t>
      </w:r>
      <w:r w:rsidRPr="009B2B03">
        <w:t>государственного управления</w:t>
      </w:r>
      <w:r>
        <w:t xml:space="preserve"> </w:t>
      </w:r>
      <w:r w:rsidRPr="009B2B03">
        <w:t>Исландии, финансирование</w:t>
      </w:r>
      <w:r>
        <w:t xml:space="preserve"> деятельности по защите</w:t>
      </w:r>
      <w:r w:rsidRPr="009B2B03">
        <w:t xml:space="preserve"> прав человека не выделяется в национальном бюджете</w:t>
      </w:r>
      <w:r>
        <w:t xml:space="preserve"> в </w:t>
      </w:r>
      <w:r w:rsidRPr="009B2B03">
        <w:t>специально</w:t>
      </w:r>
      <w:r>
        <w:t>й статье</w:t>
      </w:r>
      <w:r w:rsidRPr="009B2B03">
        <w:t xml:space="preserve">, но </w:t>
      </w:r>
      <w:r>
        <w:t>находит свое отражение</w:t>
      </w:r>
      <w:r w:rsidRPr="009B2B03">
        <w:t xml:space="preserve"> </w:t>
      </w:r>
      <w:r>
        <w:t>в самых различных его разделах</w:t>
      </w:r>
      <w:r w:rsidRPr="009B2B03">
        <w:t>, таких как</w:t>
      </w:r>
      <w:r>
        <w:t xml:space="preserve"> разделы, посвященные</w:t>
      </w:r>
      <w:r w:rsidRPr="009B2B03">
        <w:t xml:space="preserve"> образовани</w:t>
      </w:r>
      <w:r>
        <w:t>ю</w:t>
      </w:r>
      <w:r w:rsidRPr="009B2B03">
        <w:t>, здравоохранени</w:t>
      </w:r>
      <w:r>
        <w:t>ю</w:t>
      </w:r>
      <w:r w:rsidRPr="009B2B03">
        <w:t xml:space="preserve"> и социально</w:t>
      </w:r>
      <w:r>
        <w:t>му</w:t>
      </w:r>
      <w:r w:rsidRPr="009B2B03">
        <w:t xml:space="preserve"> обеспечени</w:t>
      </w:r>
      <w:r>
        <w:t>ю</w:t>
      </w:r>
      <w:r w:rsidRPr="009B2B03">
        <w:t xml:space="preserve">, </w:t>
      </w:r>
      <w:r>
        <w:t>международным отношениям</w:t>
      </w:r>
      <w:r w:rsidRPr="009B2B03">
        <w:t xml:space="preserve"> и </w:t>
      </w:r>
      <w:r>
        <w:t xml:space="preserve">судебному </w:t>
      </w:r>
      <w:r w:rsidRPr="009B2B03">
        <w:t>управлени</w:t>
      </w:r>
      <w:r>
        <w:t>ю</w:t>
      </w:r>
      <w:r w:rsidRPr="009B2B03">
        <w:t>.</w:t>
      </w:r>
    </w:p>
    <w:p w14:paraId="076D73BA" w14:textId="77777777" w:rsidR="001421DE" w:rsidRPr="001F1597" w:rsidRDefault="001421DE" w:rsidP="001421DE">
      <w:pPr>
        <w:pStyle w:val="H23G"/>
      </w:pPr>
      <w:r w:rsidRPr="009B2B03">
        <w:rPr>
          <w:rFonts w:eastAsiaTheme="minorHAnsi"/>
        </w:rPr>
        <w:tab/>
      </w:r>
      <w:r w:rsidRPr="001F1597">
        <w:rPr>
          <w:rFonts w:eastAsiaTheme="minorHAnsi"/>
        </w:rPr>
        <w:t>11.</w:t>
      </w:r>
      <w:r w:rsidRPr="001F1597">
        <w:rPr>
          <w:rFonts w:eastAsiaTheme="minorHAnsi"/>
        </w:rPr>
        <w:tab/>
      </w:r>
      <w:r w:rsidRPr="001F1597">
        <w:t>Сотрудничество и помощь в целях развития</w:t>
      </w:r>
    </w:p>
    <w:p w14:paraId="0CFD4F1C" w14:textId="4E3E5266" w:rsidR="001421DE" w:rsidRPr="001F1597" w:rsidRDefault="001421DE" w:rsidP="001421DE">
      <w:pPr>
        <w:pStyle w:val="SingleTxtG"/>
      </w:pPr>
      <w:r w:rsidRPr="001F1597">
        <w:t>101.</w:t>
      </w:r>
      <w:r w:rsidRPr="001F1597">
        <w:tab/>
        <w:t xml:space="preserve">Международное сотрудничество в целях развития является неотъемлемой частью внешней политики Исландии. </w:t>
      </w:r>
      <w:r w:rsidRPr="00C33459">
        <w:t>Политика Исландии в области международного сотрудничества в целях развития на 2019</w:t>
      </w:r>
      <w:r w:rsidR="009E214D">
        <w:t>−</w:t>
      </w:r>
      <w:r w:rsidRPr="00C33459">
        <w:t>2023 годы</w:t>
      </w:r>
      <w:r>
        <w:t xml:space="preserve"> (</w:t>
      </w:r>
      <w:proofErr w:type="spellStart"/>
      <w:r w:rsidR="008E1205">
        <w:fldChar w:fldCharType="begin"/>
      </w:r>
      <w:r w:rsidR="008E1205">
        <w:instrText xml:space="preserve"> HYPERLINK "https://www.government.is/library/01-Ministrie</w:instrText>
      </w:r>
      <w:r w:rsidR="008E1205">
        <w:instrText xml:space="preserve">s/Ministry-for-Foreign-Affairs/Iceida/Publications/Parliamentary%20Resolution%20on%20Iceland%e2%80%99s%20policy%20for%20international%20development%20cooperation.pdf" \t "_blank" </w:instrText>
      </w:r>
      <w:r w:rsidR="008E1205">
        <w:fldChar w:fldCharType="separate"/>
      </w:r>
      <w:r w:rsidRPr="00E60F3E">
        <w:rPr>
          <w:rStyle w:val="af2"/>
        </w:rPr>
        <w:t>Iceland</w:t>
      </w:r>
      <w:r w:rsidRPr="00B378D1">
        <w:rPr>
          <w:rStyle w:val="af2"/>
        </w:rPr>
        <w:t>´</w:t>
      </w:r>
      <w:r w:rsidRPr="00E60F3E">
        <w:rPr>
          <w:rStyle w:val="af2"/>
        </w:rPr>
        <w:t>s</w:t>
      </w:r>
      <w:proofErr w:type="spellEnd"/>
      <w:r w:rsidRPr="00B378D1">
        <w:rPr>
          <w:rStyle w:val="af2"/>
        </w:rPr>
        <w:t xml:space="preserve"> </w:t>
      </w:r>
      <w:r w:rsidRPr="00E60F3E">
        <w:rPr>
          <w:rStyle w:val="af2"/>
        </w:rPr>
        <w:t>Policy</w:t>
      </w:r>
      <w:r w:rsidRPr="00B378D1">
        <w:rPr>
          <w:rStyle w:val="af2"/>
        </w:rPr>
        <w:t xml:space="preserve"> </w:t>
      </w:r>
      <w:proofErr w:type="spellStart"/>
      <w:r w:rsidRPr="00E60F3E">
        <w:rPr>
          <w:rStyle w:val="af2"/>
        </w:rPr>
        <w:t>for</w:t>
      </w:r>
      <w:proofErr w:type="spellEnd"/>
      <w:r w:rsidRPr="00B378D1">
        <w:rPr>
          <w:rStyle w:val="af2"/>
        </w:rPr>
        <w:t xml:space="preserve"> </w:t>
      </w:r>
      <w:proofErr w:type="spellStart"/>
      <w:r w:rsidRPr="00E60F3E">
        <w:rPr>
          <w:rStyle w:val="af2"/>
        </w:rPr>
        <w:t>International</w:t>
      </w:r>
      <w:proofErr w:type="spellEnd"/>
      <w:r w:rsidRPr="00B378D1">
        <w:rPr>
          <w:rStyle w:val="af2"/>
        </w:rPr>
        <w:t xml:space="preserve"> </w:t>
      </w:r>
      <w:proofErr w:type="spellStart"/>
      <w:r w:rsidRPr="00E60F3E">
        <w:rPr>
          <w:rStyle w:val="af2"/>
        </w:rPr>
        <w:t>Development</w:t>
      </w:r>
      <w:proofErr w:type="spellEnd"/>
      <w:r w:rsidRPr="00B378D1">
        <w:rPr>
          <w:rStyle w:val="af2"/>
        </w:rPr>
        <w:t xml:space="preserve"> </w:t>
      </w:r>
      <w:proofErr w:type="spellStart"/>
      <w:r w:rsidRPr="00E60F3E">
        <w:rPr>
          <w:rStyle w:val="af2"/>
        </w:rPr>
        <w:t>Cooperation</w:t>
      </w:r>
      <w:proofErr w:type="spellEnd"/>
      <w:r w:rsidRPr="00B378D1">
        <w:rPr>
          <w:rStyle w:val="af2"/>
        </w:rPr>
        <w:t xml:space="preserve"> 2019-2023</w:t>
      </w:r>
      <w:r w:rsidR="008E1205">
        <w:rPr>
          <w:rStyle w:val="af2"/>
        </w:rPr>
        <w:fldChar w:fldCharType="end"/>
      </w:r>
      <w:r w:rsidRPr="00C33459">
        <w:t>)</w:t>
      </w:r>
      <w:r>
        <w:rPr>
          <w:rStyle w:val="af2"/>
        </w:rPr>
        <w:t xml:space="preserve"> </w:t>
      </w:r>
      <w:r w:rsidRPr="001F1597">
        <w:t>определяет основные направления</w:t>
      </w:r>
      <w:r>
        <w:t xml:space="preserve"> соответствующей деятельности</w:t>
      </w:r>
      <w:r w:rsidRPr="001F1597">
        <w:t xml:space="preserve"> и </w:t>
      </w:r>
      <w:r>
        <w:t xml:space="preserve">ее </w:t>
      </w:r>
      <w:r w:rsidRPr="001F1597">
        <w:t xml:space="preserve">цели, </w:t>
      </w:r>
      <w:r>
        <w:t>процесс ее осуществления</w:t>
      </w:r>
      <w:r w:rsidRPr="001F1597">
        <w:t xml:space="preserve">, а также </w:t>
      </w:r>
      <w:r>
        <w:t xml:space="preserve">ее </w:t>
      </w:r>
      <w:r w:rsidRPr="001F1597">
        <w:t xml:space="preserve">эффективность и результаты. Стратегия международного сотрудничества в </w:t>
      </w:r>
      <w:r>
        <w:t xml:space="preserve">целях </w:t>
      </w:r>
      <w:r w:rsidRPr="001F1597">
        <w:t xml:space="preserve">развития фокусируется на </w:t>
      </w:r>
      <w:r>
        <w:t>таких аспектах, как поощрение</w:t>
      </w:r>
      <w:r w:rsidRPr="001F1597">
        <w:t xml:space="preserve"> прав человека и гендерного равенства, мира и безопасности, а также борьб</w:t>
      </w:r>
      <w:r>
        <w:t>а</w:t>
      </w:r>
      <w:r w:rsidRPr="001F1597">
        <w:t xml:space="preserve"> с бедностью, социальной несправедливостью, неравенством условий жизни и голодом. Кроме того, </w:t>
      </w:r>
      <w:r>
        <w:t xml:space="preserve">в ее рамках предпринимаются попытки </w:t>
      </w:r>
      <w:r w:rsidRPr="001F1597">
        <w:t xml:space="preserve">обеспечить внутреннюю согласованность внешней политики Исландии в отношении глобальных экономических, экологических вопросов и вопросов безопасности. </w:t>
      </w:r>
      <w:r>
        <w:t xml:space="preserve">Осуществляемое </w:t>
      </w:r>
      <w:r w:rsidRPr="001F1597">
        <w:t>Исланди</w:t>
      </w:r>
      <w:r>
        <w:t>ей</w:t>
      </w:r>
      <w:r w:rsidRPr="001F1597">
        <w:t xml:space="preserve"> сотрудничество в целях развития сосредоточено на</w:t>
      </w:r>
      <w:r>
        <w:t xml:space="preserve"> </w:t>
      </w:r>
      <w:r w:rsidRPr="001F1597">
        <w:t xml:space="preserve">областях, в которых экспертные знания Исландии могут быть применены в борьбе с бедностью и в </w:t>
      </w:r>
      <w:r>
        <w:t xml:space="preserve">процессе </w:t>
      </w:r>
      <w:r w:rsidRPr="001F1597">
        <w:t>достижени</w:t>
      </w:r>
      <w:r>
        <w:t>я</w:t>
      </w:r>
      <w:r w:rsidRPr="001F1597">
        <w:t xml:space="preserve"> ЦУР.</w:t>
      </w:r>
    </w:p>
    <w:p w14:paraId="6CD0A2E9" w14:textId="77777777" w:rsidR="001421DE" w:rsidRPr="001F1597" w:rsidRDefault="001421DE" w:rsidP="001421DE">
      <w:pPr>
        <w:pStyle w:val="SingleTxtG"/>
      </w:pPr>
      <w:r w:rsidRPr="001F1597">
        <w:t>102.</w:t>
      </w:r>
      <w:r w:rsidRPr="001F1597">
        <w:tab/>
        <w:t xml:space="preserve">Права человека являются сквозным вопросом </w:t>
      </w:r>
      <w:r>
        <w:t xml:space="preserve">осуществляемого </w:t>
      </w:r>
      <w:r w:rsidRPr="001F1597">
        <w:t>Исланди</w:t>
      </w:r>
      <w:r>
        <w:t>ей сотрудничества</w:t>
      </w:r>
      <w:r w:rsidRPr="001F1597">
        <w:t xml:space="preserve"> в </w:t>
      </w:r>
      <w:r>
        <w:t xml:space="preserve">целях </w:t>
      </w:r>
      <w:r w:rsidRPr="001F1597">
        <w:t xml:space="preserve">развития, и </w:t>
      </w:r>
      <w:r>
        <w:t xml:space="preserve">правозащитный </w:t>
      </w:r>
      <w:r w:rsidRPr="001F1597">
        <w:t xml:space="preserve">подход </w:t>
      </w:r>
      <w:r>
        <w:t xml:space="preserve">всесторонне </w:t>
      </w:r>
      <w:r w:rsidRPr="001F1597">
        <w:t xml:space="preserve">учитывается в </w:t>
      </w:r>
      <w:r>
        <w:t xml:space="preserve">рамках </w:t>
      </w:r>
      <w:r w:rsidRPr="001F1597">
        <w:t>различных механизм</w:t>
      </w:r>
      <w:r>
        <w:t>ов в интересах</w:t>
      </w:r>
      <w:r w:rsidRPr="001F1597">
        <w:t xml:space="preserve"> включ</w:t>
      </w:r>
      <w:r>
        <w:t>ения в них вопросов, касающихся</w:t>
      </w:r>
      <w:r w:rsidRPr="001F1597">
        <w:t xml:space="preserve"> многосторонне</w:t>
      </w:r>
      <w:r>
        <w:t>го</w:t>
      </w:r>
      <w:r w:rsidRPr="001F1597">
        <w:t xml:space="preserve"> и двусторонне</w:t>
      </w:r>
      <w:r>
        <w:t>го</w:t>
      </w:r>
      <w:r w:rsidRPr="001F1597">
        <w:t xml:space="preserve"> сотрудничеств</w:t>
      </w:r>
      <w:r>
        <w:t>а</w:t>
      </w:r>
      <w:r w:rsidRPr="001F1597">
        <w:t>, гуманитарн</w:t>
      </w:r>
      <w:r>
        <w:t>ой</w:t>
      </w:r>
      <w:r w:rsidRPr="001F1597">
        <w:t xml:space="preserve"> помощ</w:t>
      </w:r>
      <w:r>
        <w:t>и</w:t>
      </w:r>
      <w:r w:rsidRPr="001F1597">
        <w:t xml:space="preserve"> и стратегическо</w:t>
      </w:r>
      <w:r>
        <w:t>го</w:t>
      </w:r>
      <w:r w:rsidRPr="001F1597">
        <w:t xml:space="preserve"> партнерств</w:t>
      </w:r>
      <w:r>
        <w:t>а</w:t>
      </w:r>
      <w:r w:rsidRPr="001F1597">
        <w:t xml:space="preserve">, что </w:t>
      </w:r>
      <w:r>
        <w:t>предусматривает необходимость осуществления</w:t>
      </w:r>
      <w:r w:rsidRPr="001F1597">
        <w:t xml:space="preserve"> сотрудничеств</w:t>
      </w:r>
      <w:r>
        <w:t>а</w:t>
      </w:r>
      <w:r w:rsidRPr="001F1597">
        <w:t xml:space="preserve"> с гражданским обществом и НПО, частным сектором и научными кругами. </w:t>
      </w:r>
      <w:r>
        <w:t>В</w:t>
      </w:r>
      <w:r w:rsidRPr="001F1597">
        <w:t xml:space="preserve"> 2020 году </w:t>
      </w:r>
      <w:r>
        <w:t>о</w:t>
      </w:r>
      <w:r w:rsidRPr="001F1597">
        <w:t>бщи</w:t>
      </w:r>
      <w:r>
        <w:t>й размер</w:t>
      </w:r>
      <w:r w:rsidRPr="001F1597">
        <w:t xml:space="preserve"> расход</w:t>
      </w:r>
      <w:r>
        <w:t>ов</w:t>
      </w:r>
      <w:r w:rsidRPr="001F1597">
        <w:t xml:space="preserve"> на </w:t>
      </w:r>
      <w:r>
        <w:t xml:space="preserve">осуществляемое Исландией </w:t>
      </w:r>
      <w:r w:rsidRPr="001F1597">
        <w:t xml:space="preserve">сотрудничество в </w:t>
      </w:r>
      <w:r>
        <w:t>целях</w:t>
      </w:r>
      <w:r w:rsidRPr="001F1597">
        <w:t xml:space="preserve"> развития составил 8,842 млрд исландских крон.</w:t>
      </w:r>
    </w:p>
    <w:p w14:paraId="1B06B843" w14:textId="77777777" w:rsidR="001421DE" w:rsidRPr="001F1597" w:rsidRDefault="001421DE" w:rsidP="001421DE">
      <w:pPr>
        <w:pStyle w:val="SingleTxtG"/>
      </w:pPr>
      <w:r w:rsidRPr="001F1597">
        <w:t>103.</w:t>
      </w:r>
      <w:r w:rsidRPr="001F1597">
        <w:tab/>
        <w:t xml:space="preserve">Четыре многосторонние организации имеют особое значение для приоритетов </w:t>
      </w:r>
      <w:r>
        <w:t>п</w:t>
      </w:r>
      <w:r w:rsidRPr="00C33459">
        <w:t>олитик</w:t>
      </w:r>
      <w:r>
        <w:t>и</w:t>
      </w:r>
      <w:r w:rsidRPr="00C33459">
        <w:t xml:space="preserve"> Исландии в области международного сотрудничества в целях развития</w:t>
      </w:r>
      <w:r w:rsidRPr="001F1597">
        <w:t>: Всемирный банк</w:t>
      </w:r>
      <w:r>
        <w:t xml:space="preserve"> (</w:t>
      </w:r>
      <w:proofErr w:type="spellStart"/>
      <w:r w:rsidR="008E1205">
        <w:fldChar w:fldCharType="begin"/>
      </w:r>
      <w:r w:rsidR="008E1205">
        <w:instrText xml:space="preserve"> HYPERLINK "https://www.worldbank.org/" </w:instrText>
      </w:r>
      <w:r w:rsidR="008E1205">
        <w:fldChar w:fldCharType="separate"/>
      </w:r>
      <w:r w:rsidRPr="008D7E82">
        <w:rPr>
          <w:rStyle w:val="af2"/>
        </w:rPr>
        <w:t>World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Bank</w:t>
      </w:r>
      <w:proofErr w:type="spellEnd"/>
      <w:r w:rsidR="008E1205">
        <w:rPr>
          <w:rStyle w:val="af2"/>
        </w:rPr>
        <w:fldChar w:fldCharType="end"/>
      </w:r>
      <w:r>
        <w:rPr>
          <w:rStyle w:val="af2"/>
        </w:rPr>
        <w:t>)</w:t>
      </w:r>
      <w:r w:rsidRPr="001F1597">
        <w:t xml:space="preserve">, Детский фонд </w:t>
      </w:r>
      <w:r w:rsidRPr="00485E40">
        <w:t>Организации Объединенных Наций</w:t>
      </w:r>
      <w:r w:rsidRPr="001F1597">
        <w:t xml:space="preserve"> (ЮНИСЕФ)</w:t>
      </w:r>
      <w:r>
        <w:t xml:space="preserve"> (</w:t>
      </w:r>
      <w:proofErr w:type="spellStart"/>
      <w:r w:rsidR="008E1205">
        <w:fldChar w:fldCharType="begin"/>
      </w:r>
      <w:r w:rsidR="008E1205">
        <w:instrText xml:space="preserve"> HYPERLINK "https://www.unicef.org/" </w:instrText>
      </w:r>
      <w:r w:rsidR="008E1205">
        <w:fldChar w:fldCharType="separate"/>
      </w:r>
      <w:r w:rsidRPr="008D7E82">
        <w:rPr>
          <w:rStyle w:val="af2"/>
        </w:rPr>
        <w:t>United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Nations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Children</w:t>
      </w:r>
      <w:r w:rsidRPr="00485E40">
        <w:rPr>
          <w:rStyle w:val="af2"/>
        </w:rPr>
        <w:t>’</w:t>
      </w:r>
      <w:r w:rsidRPr="008D7E82">
        <w:rPr>
          <w:rStyle w:val="af2"/>
        </w:rPr>
        <w:t>s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Fund</w:t>
      </w:r>
      <w:proofErr w:type="spellEnd"/>
      <w:r w:rsidRPr="00485E40">
        <w:rPr>
          <w:rStyle w:val="af2"/>
        </w:rPr>
        <w:t xml:space="preserve"> (</w:t>
      </w:r>
      <w:r w:rsidRPr="008D7E82">
        <w:rPr>
          <w:rStyle w:val="af2"/>
        </w:rPr>
        <w:t>UNICEF</w:t>
      </w:r>
      <w:r w:rsidRPr="00485E40">
        <w:rPr>
          <w:rStyle w:val="af2"/>
        </w:rPr>
        <w:t>)</w:t>
      </w:r>
      <w:r w:rsidR="008E1205">
        <w:rPr>
          <w:rStyle w:val="af2"/>
        </w:rPr>
        <w:fldChar w:fldCharType="end"/>
      </w:r>
      <w:r w:rsidRPr="00485E40">
        <w:t>)</w:t>
      </w:r>
      <w:r w:rsidRPr="001F1597">
        <w:t xml:space="preserve">, </w:t>
      </w:r>
      <w:r w:rsidRPr="00485E40">
        <w:t>Структура Организации Объединенных Наций по вопросам гендерного равенства и расширения прав и возможностей женщин</w:t>
      </w:r>
      <w:r w:rsidRPr="001F1597">
        <w:t xml:space="preserve"> (ООН-женщины)</w:t>
      </w:r>
      <w:r>
        <w:t xml:space="preserve"> (</w:t>
      </w:r>
      <w:proofErr w:type="spellStart"/>
      <w:r w:rsidR="008E1205">
        <w:fldChar w:fldCharType="begin"/>
      </w:r>
      <w:r w:rsidR="008E1205">
        <w:instrText xml:space="preserve"> HYPERLINK "https://www.u</w:instrText>
      </w:r>
      <w:r w:rsidR="008E1205">
        <w:instrText xml:space="preserve">nwomen.org/en" </w:instrText>
      </w:r>
      <w:r w:rsidR="008E1205">
        <w:fldChar w:fldCharType="separate"/>
      </w:r>
      <w:r w:rsidRPr="008D7E82">
        <w:rPr>
          <w:rStyle w:val="af2"/>
        </w:rPr>
        <w:t>United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Nations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Entity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for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Gender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Equality</w:t>
      </w:r>
      <w:proofErr w:type="spellEnd"/>
      <w:r w:rsidRPr="00485E40">
        <w:rPr>
          <w:rStyle w:val="af2"/>
        </w:rPr>
        <w:t xml:space="preserve"> </w:t>
      </w:r>
      <w:r w:rsidRPr="008D7E82">
        <w:rPr>
          <w:rStyle w:val="af2"/>
        </w:rPr>
        <w:t>and</w:t>
      </w:r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the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Empowerment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of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Women</w:t>
      </w:r>
      <w:proofErr w:type="spellEnd"/>
      <w:r w:rsidRPr="00485E40">
        <w:rPr>
          <w:rStyle w:val="af2"/>
        </w:rPr>
        <w:t xml:space="preserve"> (</w:t>
      </w:r>
      <w:r w:rsidRPr="008D7E82">
        <w:rPr>
          <w:rStyle w:val="af2"/>
        </w:rPr>
        <w:t>UN</w:t>
      </w:r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Women</w:t>
      </w:r>
      <w:proofErr w:type="spellEnd"/>
      <w:r w:rsidRPr="00485E40">
        <w:rPr>
          <w:rStyle w:val="af2"/>
        </w:rPr>
        <w:t>)</w:t>
      </w:r>
      <w:r w:rsidR="008E1205">
        <w:rPr>
          <w:rStyle w:val="af2"/>
        </w:rPr>
        <w:fldChar w:fldCharType="end"/>
      </w:r>
      <w:r>
        <w:t>)</w:t>
      </w:r>
      <w:r w:rsidRPr="001F1597">
        <w:t xml:space="preserve"> и </w:t>
      </w:r>
      <w:r w:rsidRPr="00485E40">
        <w:t>Фонд Организации Объединенных Наций в области народонаселения</w:t>
      </w:r>
      <w:r w:rsidRPr="001F1597">
        <w:t xml:space="preserve"> (ЮНФПА)</w:t>
      </w:r>
      <w:r>
        <w:t xml:space="preserve"> (</w:t>
      </w:r>
      <w:proofErr w:type="spellStart"/>
      <w:r w:rsidR="008E1205">
        <w:fldChar w:fldCharType="begin"/>
      </w:r>
      <w:r w:rsidR="008E1205">
        <w:instrText xml:space="preserve"> HYPERLINK "https://www.unfpa.org/" </w:instrText>
      </w:r>
      <w:r w:rsidR="008E1205">
        <w:fldChar w:fldCharType="separate"/>
      </w:r>
      <w:r w:rsidRPr="008D7E82">
        <w:rPr>
          <w:rStyle w:val="af2"/>
        </w:rPr>
        <w:t>United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Nations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Population</w:t>
      </w:r>
      <w:proofErr w:type="spellEnd"/>
      <w:r w:rsidRPr="00485E40">
        <w:rPr>
          <w:rStyle w:val="af2"/>
        </w:rPr>
        <w:t xml:space="preserve"> </w:t>
      </w:r>
      <w:proofErr w:type="spellStart"/>
      <w:r w:rsidRPr="008D7E82">
        <w:rPr>
          <w:rStyle w:val="af2"/>
        </w:rPr>
        <w:t>Fund</w:t>
      </w:r>
      <w:proofErr w:type="spellEnd"/>
      <w:r w:rsidRPr="00485E40">
        <w:rPr>
          <w:rStyle w:val="af2"/>
        </w:rPr>
        <w:t xml:space="preserve"> (</w:t>
      </w:r>
      <w:r w:rsidRPr="008D7E82">
        <w:rPr>
          <w:rStyle w:val="af2"/>
        </w:rPr>
        <w:t>UNFPA</w:t>
      </w:r>
      <w:r w:rsidRPr="00485E40">
        <w:rPr>
          <w:rStyle w:val="af2"/>
        </w:rPr>
        <w:t>)</w:t>
      </w:r>
      <w:r w:rsidR="008E1205">
        <w:rPr>
          <w:rStyle w:val="af2"/>
        </w:rPr>
        <w:fldChar w:fldCharType="end"/>
      </w:r>
      <w:r>
        <w:t>)</w:t>
      </w:r>
      <w:r w:rsidRPr="001F1597">
        <w:t xml:space="preserve">. Правительство Исландии также стремится облегчить страдания наиболее уязвимых слоев населения в партнерстве со специализированными </w:t>
      </w:r>
      <w:r>
        <w:t>учреждениями</w:t>
      </w:r>
      <w:r w:rsidRPr="001F1597">
        <w:t xml:space="preserve"> и фондами ООН, уполномоченными координировать и осуществлять гуманитарную деятельность на глобальном уровне (УКГ</w:t>
      </w:r>
      <w:r>
        <w:t>В</w:t>
      </w:r>
      <w:r w:rsidRPr="001F1597">
        <w:t xml:space="preserve">, СЕРФ, УВКБ ООН и ВПП). Двусторонними партнерами Исландии являются две страны Африки к югу от Сахары: Малави и Уганда. Сотрудничество Исландии с этими странами направлено на улучшение качества жизни людей путем расширения </w:t>
      </w:r>
      <w:r>
        <w:t xml:space="preserve">их </w:t>
      </w:r>
      <w:r w:rsidRPr="001F1597">
        <w:t xml:space="preserve">прав и возможностей, наращивания потенциала и передачи знаний. Долгосрочной целью является </w:t>
      </w:r>
      <w:r>
        <w:t xml:space="preserve">обеспечение </w:t>
      </w:r>
      <w:r w:rsidRPr="001F1597">
        <w:t>устойчиво</w:t>
      </w:r>
      <w:r>
        <w:t>го</w:t>
      </w:r>
      <w:r w:rsidRPr="001F1597">
        <w:t xml:space="preserve"> развити</w:t>
      </w:r>
      <w:r>
        <w:t>я</w:t>
      </w:r>
      <w:r w:rsidRPr="001F1597">
        <w:t>, экономическ</w:t>
      </w:r>
      <w:r>
        <w:t>ого</w:t>
      </w:r>
      <w:r w:rsidRPr="001F1597">
        <w:t xml:space="preserve"> рост</w:t>
      </w:r>
      <w:r>
        <w:t>а</w:t>
      </w:r>
      <w:r w:rsidRPr="001F1597">
        <w:t>, равенств</w:t>
      </w:r>
      <w:r>
        <w:t>а</w:t>
      </w:r>
      <w:r w:rsidRPr="001F1597">
        <w:t>, независимост</w:t>
      </w:r>
      <w:r>
        <w:t>и</w:t>
      </w:r>
      <w:r w:rsidRPr="001F1597">
        <w:t>, демократи</w:t>
      </w:r>
      <w:r>
        <w:t>и</w:t>
      </w:r>
      <w:r w:rsidRPr="001F1597">
        <w:t xml:space="preserve"> и защит</w:t>
      </w:r>
      <w:r>
        <w:t>ы</w:t>
      </w:r>
      <w:r w:rsidRPr="001F1597">
        <w:t xml:space="preserve"> прав человека.</w:t>
      </w:r>
    </w:p>
    <w:p w14:paraId="6BD7A04E" w14:textId="77777777" w:rsidR="001421DE" w:rsidRPr="0017478E" w:rsidRDefault="001421DE" w:rsidP="001421DE">
      <w:pPr>
        <w:pStyle w:val="H1G"/>
      </w:pPr>
      <w:bookmarkStart w:id="0" w:name="_Hlk519672263"/>
      <w:r w:rsidRPr="001F1597">
        <w:rPr>
          <w:rFonts w:eastAsiaTheme="minorHAnsi"/>
        </w:rPr>
        <w:lastRenderedPageBreak/>
        <w:tab/>
      </w:r>
      <w:r w:rsidRPr="007110FA">
        <w:rPr>
          <w:rFonts w:eastAsiaTheme="minorHAnsi"/>
        </w:rPr>
        <w:t>D</w:t>
      </w:r>
      <w:r w:rsidRPr="0017478E">
        <w:rPr>
          <w:rFonts w:eastAsiaTheme="minorHAnsi"/>
        </w:rPr>
        <w:t>.</w:t>
      </w:r>
      <w:r w:rsidRPr="0017478E">
        <w:rPr>
          <w:rFonts w:eastAsiaTheme="minorHAnsi"/>
        </w:rPr>
        <w:tab/>
      </w:r>
      <w:r w:rsidRPr="0017478E">
        <w:t>Процесс представления докладов на национальном уровне</w:t>
      </w:r>
    </w:p>
    <w:p w14:paraId="4A2DB27E" w14:textId="6C9E0485" w:rsidR="001421DE" w:rsidRPr="0017478E" w:rsidRDefault="001421DE" w:rsidP="001421DE">
      <w:pPr>
        <w:pStyle w:val="SingleTxtG"/>
      </w:pPr>
      <w:r w:rsidRPr="0017478E">
        <w:t>104.</w:t>
      </w:r>
      <w:r w:rsidRPr="0017478E">
        <w:tab/>
      </w:r>
      <w:r w:rsidRPr="004D1168">
        <w:t>Ответственность за выполнение обязательств в области прав человека на национальном уровне разделена между министерствами, которые отвечают за</w:t>
      </w:r>
      <w:r w:rsidRPr="0017478E">
        <w:t xml:space="preserve"> </w:t>
      </w:r>
      <w:r>
        <w:t xml:space="preserve">внесение своего вклада </w:t>
      </w:r>
      <w:r w:rsidRPr="0017478E">
        <w:t xml:space="preserve">в </w:t>
      </w:r>
      <w:r>
        <w:t>подготовку докладов</w:t>
      </w:r>
      <w:r w:rsidRPr="0017478E">
        <w:t xml:space="preserve"> и </w:t>
      </w:r>
      <w:r w:rsidRPr="004D1168">
        <w:t>выполнение рекомендаций различных договорных органов в своих секторах</w:t>
      </w:r>
      <w:r w:rsidRPr="0017478E">
        <w:t xml:space="preserve">. </w:t>
      </w:r>
      <w:r w:rsidRPr="004D1168">
        <w:t>Права человека интегрированы и всесторонне учтены во всех секторах управлен</w:t>
      </w:r>
      <w:r>
        <w:t>ческой</w:t>
      </w:r>
      <w:r w:rsidRPr="004D1168">
        <w:t xml:space="preserve"> и администра</w:t>
      </w:r>
      <w:r>
        <w:t>тивной деятельности</w:t>
      </w:r>
      <w:r w:rsidRPr="0017478E">
        <w:t xml:space="preserve">. </w:t>
      </w:r>
      <w:r w:rsidRPr="004D1168">
        <w:t xml:space="preserve">Тем не менее Министерство юстиции несет особую ответственность за </w:t>
      </w:r>
      <w:r>
        <w:t>обеспечение того</w:t>
      </w:r>
      <w:r w:rsidRPr="004D1168">
        <w:t xml:space="preserve">, чтобы </w:t>
      </w:r>
      <w:r>
        <w:t>исландская</w:t>
      </w:r>
      <w:r w:rsidRPr="004D1168">
        <w:t xml:space="preserve"> правовая и административная практика отвечала правозащитным обязательствам</w:t>
      </w:r>
      <w:r>
        <w:t xml:space="preserve"> Исландии</w:t>
      </w:r>
      <w:r w:rsidRPr="0017478E">
        <w:t>, а</w:t>
      </w:r>
      <w:r>
        <w:t xml:space="preserve"> </w:t>
      </w:r>
      <w:r w:rsidRPr="0017478E">
        <w:t xml:space="preserve">также координирует и контролирует </w:t>
      </w:r>
      <w:r>
        <w:t>процесс составления</w:t>
      </w:r>
      <w:r w:rsidRPr="0017478E">
        <w:t xml:space="preserve"> докладов и выполнени</w:t>
      </w:r>
      <w:r>
        <w:t>я</w:t>
      </w:r>
      <w:r w:rsidRPr="0017478E">
        <w:t xml:space="preserve"> рекомендаций договорных органов. Эта работа координируется через Руководящую группу правительства по правам человека, в</w:t>
      </w:r>
      <w:r w:rsidR="00D8312D">
        <w:t> </w:t>
      </w:r>
      <w:r w:rsidRPr="0017478E">
        <w:t>состав которой входят представители всех министерств.</w:t>
      </w:r>
    </w:p>
    <w:p w14:paraId="562563D0" w14:textId="77777777" w:rsidR="001421DE" w:rsidRPr="0017478E" w:rsidRDefault="001421DE" w:rsidP="001421DE">
      <w:pPr>
        <w:pStyle w:val="SingleTxtG"/>
      </w:pPr>
      <w:r w:rsidRPr="0017478E">
        <w:t>105.</w:t>
      </w:r>
      <w:r w:rsidRPr="0017478E">
        <w:tab/>
        <w:t>Доклады основываются на информации, полученной</w:t>
      </w:r>
      <w:r>
        <w:t>, соответственно,</w:t>
      </w:r>
      <w:r w:rsidRPr="0017478E">
        <w:t xml:space="preserve"> </w:t>
      </w:r>
      <w:r>
        <w:t xml:space="preserve">от </w:t>
      </w:r>
      <w:r w:rsidRPr="0017478E">
        <w:t xml:space="preserve">министерств, государственных учреждений, Ассоциации местных органов власти, представительных ассоциаций, </w:t>
      </w:r>
      <w:r w:rsidRPr="003D1A2F">
        <w:t>ассоциаций, отстаивающих общественные интересы</w:t>
      </w:r>
      <w:r w:rsidRPr="0017478E">
        <w:t xml:space="preserve">, научных кругов и широкой общественности. Особые усилия прилагаются для </w:t>
      </w:r>
      <w:r>
        <w:t xml:space="preserve">проведения </w:t>
      </w:r>
      <w:r w:rsidRPr="0017478E">
        <w:t xml:space="preserve">консультаций с </w:t>
      </w:r>
      <w:r>
        <w:t xml:space="preserve">организациями </w:t>
      </w:r>
      <w:r w:rsidRPr="0017478E">
        <w:t>гражданск</w:t>
      </w:r>
      <w:r>
        <w:t>ого</w:t>
      </w:r>
      <w:r w:rsidRPr="0017478E">
        <w:t xml:space="preserve"> обществ</w:t>
      </w:r>
      <w:r>
        <w:t>а</w:t>
      </w:r>
      <w:r w:rsidRPr="0017478E">
        <w:t xml:space="preserve">, </w:t>
      </w:r>
      <w:r>
        <w:t xml:space="preserve">действующими </w:t>
      </w:r>
      <w:r w:rsidRPr="0017478E">
        <w:t xml:space="preserve">в </w:t>
      </w:r>
      <w:r>
        <w:t>этой</w:t>
      </w:r>
      <w:r w:rsidRPr="0017478E">
        <w:t xml:space="preserve"> области,</w:t>
      </w:r>
      <w:r>
        <w:t xml:space="preserve"> и,</w:t>
      </w:r>
      <w:r w:rsidRPr="0017478E">
        <w:t xml:space="preserve"> в частности, с Исландским центром по правам человека. </w:t>
      </w:r>
      <w:r>
        <w:t>И н</w:t>
      </w:r>
      <w:r w:rsidRPr="0017478E">
        <w:t xml:space="preserve">аконец, проекты </w:t>
      </w:r>
      <w:r>
        <w:t>докладов</w:t>
      </w:r>
      <w:r w:rsidRPr="0017478E">
        <w:t xml:space="preserve"> </w:t>
      </w:r>
      <w:r>
        <w:t>размещаются</w:t>
      </w:r>
      <w:r w:rsidRPr="0017478E">
        <w:t xml:space="preserve"> на правительственном </w:t>
      </w:r>
      <w:r>
        <w:t>к</w:t>
      </w:r>
      <w:r w:rsidRPr="005C6337">
        <w:t>онсультационном портале</w:t>
      </w:r>
      <w:r w:rsidRPr="0017478E">
        <w:t xml:space="preserve">, </w:t>
      </w:r>
      <w:r>
        <w:t>что</w:t>
      </w:r>
      <w:r w:rsidRPr="0017478E">
        <w:t xml:space="preserve"> предоставля</w:t>
      </w:r>
      <w:r>
        <w:t>ет</w:t>
      </w:r>
      <w:r w:rsidRPr="0017478E">
        <w:t xml:space="preserve"> широкой общественности возможность выразить свое мнение по </w:t>
      </w:r>
      <w:r>
        <w:t xml:space="preserve">их </w:t>
      </w:r>
      <w:r w:rsidRPr="0017478E">
        <w:t>содержанию.</w:t>
      </w:r>
    </w:p>
    <w:bookmarkEnd w:id="0"/>
    <w:p w14:paraId="73730CCF" w14:textId="46C0D671" w:rsidR="001421DE" w:rsidRPr="005C6337" w:rsidRDefault="001421DE" w:rsidP="001421DE">
      <w:pPr>
        <w:pStyle w:val="HChG"/>
      </w:pPr>
      <w:r w:rsidRPr="0017478E">
        <w:rPr>
          <w:rFonts w:eastAsiaTheme="minorHAnsi"/>
        </w:rPr>
        <w:tab/>
      </w:r>
      <w:r w:rsidRPr="00255AD5">
        <w:rPr>
          <w:rFonts w:eastAsiaTheme="minorHAnsi"/>
        </w:rPr>
        <w:t>III</w:t>
      </w:r>
      <w:r w:rsidRPr="005C6337">
        <w:rPr>
          <w:rFonts w:eastAsiaTheme="minorHAnsi"/>
        </w:rPr>
        <w:t>.</w:t>
      </w:r>
      <w:r w:rsidRPr="005C6337">
        <w:rPr>
          <w:rFonts w:eastAsiaTheme="minorHAnsi"/>
        </w:rPr>
        <w:tab/>
      </w:r>
      <w:r w:rsidRPr="005C6337">
        <w:t>Информация о недискриминации и равенстве</w:t>
      </w:r>
      <w:r>
        <w:t>, а также</w:t>
      </w:r>
      <w:r w:rsidRPr="005C6337">
        <w:t xml:space="preserve"> об</w:t>
      </w:r>
      <w:r w:rsidR="00D8312D">
        <w:t> </w:t>
      </w:r>
      <w:r w:rsidRPr="005C6337">
        <w:t>эффективных средствах правовой защиты</w:t>
      </w:r>
    </w:p>
    <w:p w14:paraId="1FBF50C5" w14:textId="77777777" w:rsidR="001421DE" w:rsidRPr="005C6337" w:rsidRDefault="001421DE" w:rsidP="001421DE">
      <w:pPr>
        <w:pStyle w:val="H1G"/>
      </w:pPr>
      <w:r w:rsidRPr="005C6337">
        <w:rPr>
          <w:rFonts w:eastAsiaTheme="minorHAnsi"/>
        </w:rPr>
        <w:tab/>
      </w:r>
      <w:r w:rsidRPr="007110FA">
        <w:rPr>
          <w:rFonts w:eastAsiaTheme="minorHAnsi"/>
        </w:rPr>
        <w:t>A</w:t>
      </w:r>
      <w:r w:rsidRPr="005C6337">
        <w:rPr>
          <w:rFonts w:eastAsiaTheme="minorHAnsi"/>
        </w:rPr>
        <w:t>.</w:t>
      </w:r>
      <w:r w:rsidRPr="005C6337">
        <w:rPr>
          <w:rFonts w:eastAsiaTheme="minorHAnsi"/>
        </w:rPr>
        <w:tab/>
      </w:r>
      <w:r>
        <w:t>Правовые рамки</w:t>
      </w:r>
    </w:p>
    <w:p w14:paraId="098A5AE1" w14:textId="77777777" w:rsidR="001421DE" w:rsidRPr="005C6337" w:rsidRDefault="001421DE" w:rsidP="001421DE">
      <w:pPr>
        <w:pStyle w:val="H23G"/>
      </w:pPr>
      <w:r w:rsidRPr="005C6337">
        <w:rPr>
          <w:rFonts w:eastAsiaTheme="minorHAnsi"/>
        </w:rPr>
        <w:tab/>
        <w:t>1.</w:t>
      </w:r>
      <w:r w:rsidRPr="005C6337">
        <w:rPr>
          <w:rFonts w:eastAsiaTheme="minorHAnsi"/>
        </w:rPr>
        <w:tab/>
      </w:r>
      <w:r>
        <w:t>Конституция</w:t>
      </w:r>
    </w:p>
    <w:p w14:paraId="1BCD1DE4" w14:textId="77777777" w:rsidR="001421DE" w:rsidRPr="005C6337" w:rsidRDefault="001421DE" w:rsidP="001421DE">
      <w:pPr>
        <w:pStyle w:val="SingleTxtG"/>
      </w:pPr>
      <w:r w:rsidRPr="005C6337">
        <w:t>106.</w:t>
      </w:r>
      <w:r w:rsidRPr="005C6337">
        <w:tab/>
        <w:t xml:space="preserve">Принцип равенства конкретно </w:t>
      </w:r>
      <w:r>
        <w:t>закреплен</w:t>
      </w:r>
      <w:r w:rsidRPr="005C6337">
        <w:t xml:space="preserve"> в одном из положений Конституции Республики Исландия (см. статью 65 Конституции, № 33/1944, </w:t>
      </w:r>
      <w:r>
        <w:t>ср</w:t>
      </w:r>
      <w:r w:rsidRPr="005C6337">
        <w:t xml:space="preserve">. Закон о конституционном праве, № 97/1995), в котором </w:t>
      </w:r>
      <w:r>
        <w:t>указывается</w:t>
      </w:r>
      <w:r w:rsidRPr="005C6337">
        <w:t xml:space="preserve">, что мужчины и женщины должны иметь равные права во всех отношениях. С 1976 года в Исландии также действует </w:t>
      </w:r>
      <w:r w:rsidRPr="00386394">
        <w:t>специальн</w:t>
      </w:r>
      <w:r>
        <w:t>ый</w:t>
      </w:r>
      <w:r w:rsidRPr="00386394">
        <w:t xml:space="preserve"> законодательн</w:t>
      </w:r>
      <w:r>
        <w:t>ый</w:t>
      </w:r>
      <w:r w:rsidRPr="00386394">
        <w:t xml:space="preserve"> акт</w:t>
      </w:r>
      <w:r w:rsidRPr="005C6337">
        <w:t>, призванный обеспечить равенство между женщинами и мужчинами и их равный статус во всех отношениях.</w:t>
      </w:r>
    </w:p>
    <w:p w14:paraId="2700777D" w14:textId="77777777" w:rsidR="001421DE" w:rsidRPr="00653C48" w:rsidRDefault="001421DE" w:rsidP="001421DE">
      <w:pPr>
        <w:pStyle w:val="SingleTxtG"/>
      </w:pPr>
      <w:r w:rsidRPr="005C6337">
        <w:t>107.</w:t>
      </w:r>
      <w:r w:rsidRPr="005C6337">
        <w:tab/>
      </w:r>
      <w:r>
        <w:t>В с</w:t>
      </w:r>
      <w:r w:rsidRPr="005C6337">
        <w:t>тать</w:t>
      </w:r>
      <w:r>
        <w:t>е</w:t>
      </w:r>
      <w:r w:rsidRPr="005C6337">
        <w:t xml:space="preserve"> 65 Конституции также </w:t>
      </w:r>
      <w:r>
        <w:t>указывается</w:t>
      </w:r>
      <w:r w:rsidRPr="005C6337">
        <w:t xml:space="preserve">, что </w:t>
      </w:r>
      <w:r>
        <w:t>все люди</w:t>
      </w:r>
      <w:r w:rsidRPr="005C6337">
        <w:t xml:space="preserve"> </w:t>
      </w:r>
      <w:r>
        <w:t xml:space="preserve">осуществляют </w:t>
      </w:r>
      <w:r w:rsidRPr="005C6337">
        <w:t xml:space="preserve">права человека и равны перед законом независимо от пола, религии, убеждений, национального происхождения, расы, цвета кожи, </w:t>
      </w:r>
      <w:r w:rsidRPr="00653C48">
        <w:t>имущественного, сословного или иного положения</w:t>
      </w:r>
      <w:r>
        <w:t>.</w:t>
      </w:r>
    </w:p>
    <w:p w14:paraId="57F4D112" w14:textId="77777777" w:rsidR="001421DE" w:rsidRPr="00857791" w:rsidRDefault="001421DE" w:rsidP="001421DE">
      <w:pPr>
        <w:pStyle w:val="H23G"/>
      </w:pPr>
      <w:r w:rsidRPr="005C6337">
        <w:rPr>
          <w:rFonts w:eastAsiaTheme="minorHAnsi"/>
        </w:rPr>
        <w:tab/>
      </w:r>
      <w:r w:rsidRPr="00857791">
        <w:rPr>
          <w:rFonts w:eastAsiaTheme="minorHAnsi"/>
        </w:rPr>
        <w:t>2.</w:t>
      </w:r>
      <w:r w:rsidRPr="00857791">
        <w:rPr>
          <w:rFonts w:eastAsiaTheme="minorHAnsi"/>
        </w:rPr>
        <w:tab/>
      </w:r>
      <w:r w:rsidRPr="00857791">
        <w:t>Включение правовых документов</w:t>
      </w:r>
    </w:p>
    <w:p w14:paraId="6605977F" w14:textId="77777777" w:rsidR="001421DE" w:rsidRPr="00857791" w:rsidRDefault="001421DE" w:rsidP="001421DE">
      <w:pPr>
        <w:pStyle w:val="SingleTxtG"/>
        <w:rPr>
          <w:b/>
        </w:rPr>
      </w:pPr>
      <w:r w:rsidRPr="00857791">
        <w:t>108.</w:t>
      </w:r>
      <w:r w:rsidRPr="00857791">
        <w:tab/>
        <w:t>Прежде чем приступ</w:t>
      </w:r>
      <w:r>
        <w:t>а</w:t>
      </w:r>
      <w:r w:rsidRPr="00857791">
        <w:t xml:space="preserve">ть к ратификации международных договоров по правам человека, правительство Исландии с помощью законодательных и других мер обеспечивает приведение исландского законодательства в соответствие с положениями соответствующего договора. В принципе, договор как таковой не принимается в качестве закона. Это </w:t>
      </w:r>
      <w:r>
        <w:t xml:space="preserve">обстоятельство </w:t>
      </w:r>
      <w:r w:rsidRPr="00857791">
        <w:t xml:space="preserve">также </w:t>
      </w:r>
      <w:r>
        <w:t>затрагивает</w:t>
      </w:r>
      <w:r w:rsidRPr="00857791">
        <w:t xml:space="preserve"> ссылки</w:t>
      </w:r>
      <w:r w:rsidRPr="005D3990">
        <w:t xml:space="preserve"> </w:t>
      </w:r>
      <w:r w:rsidRPr="00857791">
        <w:t xml:space="preserve">на </w:t>
      </w:r>
      <w:r>
        <w:t xml:space="preserve">различные </w:t>
      </w:r>
      <w:r w:rsidRPr="00857791">
        <w:t>договоры</w:t>
      </w:r>
      <w:r>
        <w:t xml:space="preserve"> в судах</w:t>
      </w:r>
      <w:r w:rsidRPr="00857791">
        <w:t xml:space="preserve">, которые обычно </w:t>
      </w:r>
      <w:r>
        <w:t>цитируют</w:t>
      </w:r>
      <w:r w:rsidRPr="00857791">
        <w:t xml:space="preserve"> законодательство, которое может </w:t>
      </w:r>
      <w:r>
        <w:t>основываться</w:t>
      </w:r>
      <w:r w:rsidRPr="00857791">
        <w:t xml:space="preserve"> на договорах, не </w:t>
      </w:r>
      <w:r>
        <w:t>ссылаясь при</w:t>
      </w:r>
      <w:r w:rsidRPr="00857791">
        <w:t xml:space="preserve"> </w:t>
      </w:r>
      <w:r>
        <w:t>этом</w:t>
      </w:r>
      <w:r w:rsidRPr="00857791">
        <w:t xml:space="preserve"> </w:t>
      </w:r>
      <w:r>
        <w:t xml:space="preserve">на </w:t>
      </w:r>
      <w:r w:rsidRPr="00857791">
        <w:t>положения договоров как таковых.</w:t>
      </w:r>
    </w:p>
    <w:p w14:paraId="7F91DBEB" w14:textId="77777777" w:rsidR="001421DE" w:rsidRPr="00917FD8" w:rsidRDefault="001421DE" w:rsidP="001421DE">
      <w:pPr>
        <w:pStyle w:val="H23G"/>
      </w:pPr>
      <w:r w:rsidRPr="00857791">
        <w:rPr>
          <w:rFonts w:eastAsiaTheme="minorHAnsi"/>
        </w:rPr>
        <w:tab/>
      </w:r>
      <w:r w:rsidRPr="00917FD8">
        <w:rPr>
          <w:rFonts w:eastAsiaTheme="minorHAnsi"/>
        </w:rPr>
        <w:t>3.</w:t>
      </w:r>
      <w:r w:rsidRPr="00917FD8">
        <w:rPr>
          <w:rFonts w:eastAsiaTheme="minorHAnsi"/>
        </w:rPr>
        <w:tab/>
      </w:r>
      <w:r w:rsidRPr="00917FD8">
        <w:t>Закон о равенстве</w:t>
      </w:r>
    </w:p>
    <w:p w14:paraId="19AEBF15" w14:textId="77777777" w:rsidR="001421DE" w:rsidRPr="00917FD8" w:rsidRDefault="001421DE" w:rsidP="001421DE">
      <w:pPr>
        <w:pStyle w:val="SingleTxtG"/>
        <w:rPr>
          <w:b/>
        </w:rPr>
      </w:pPr>
      <w:r w:rsidRPr="00917FD8">
        <w:t>109.</w:t>
      </w:r>
      <w:r w:rsidRPr="00917FD8">
        <w:tab/>
      </w:r>
      <w:r>
        <w:t xml:space="preserve">В </w:t>
      </w:r>
      <w:r w:rsidRPr="00917FD8">
        <w:t>Закон</w:t>
      </w:r>
      <w:r>
        <w:t>е</w:t>
      </w:r>
      <w:r w:rsidRPr="00917FD8">
        <w:t xml:space="preserve"> о гендерном равенстве № 10/2008 </w:t>
      </w:r>
      <w:r>
        <w:t>указываются</w:t>
      </w:r>
      <w:r w:rsidRPr="00917FD8">
        <w:t xml:space="preserve"> меры по осуществлению и мониторингу представленной политики.</w:t>
      </w:r>
    </w:p>
    <w:p w14:paraId="5FE55414" w14:textId="6EEF8D1B" w:rsidR="001421DE" w:rsidRPr="00AF539F" w:rsidRDefault="001421DE" w:rsidP="001421DE">
      <w:pPr>
        <w:pStyle w:val="SingleTxtG"/>
      </w:pPr>
      <w:r w:rsidRPr="00AF539F">
        <w:lastRenderedPageBreak/>
        <w:t>110.</w:t>
      </w:r>
      <w:r w:rsidRPr="00AF539F">
        <w:tab/>
        <w:t>В июне 2014 года</w:t>
      </w:r>
      <w:r>
        <w:t xml:space="preserve"> на основании </w:t>
      </w:r>
      <w:r w:rsidRPr="00AF539F">
        <w:t>Закон</w:t>
      </w:r>
      <w:r>
        <w:t>а</w:t>
      </w:r>
      <w:r w:rsidRPr="00AF539F">
        <w:t xml:space="preserve"> № 62/2014</w:t>
      </w:r>
      <w:r>
        <w:t xml:space="preserve"> </w:t>
      </w:r>
      <w:r w:rsidRPr="00AF539F">
        <w:t>(о занятости, рабочих местах и т.</w:t>
      </w:r>
      <w:r w:rsidR="00D8312D">
        <w:t> </w:t>
      </w:r>
      <w:r w:rsidRPr="00AF539F">
        <w:t xml:space="preserve">д.) в Закон о гендерном равенстве была внесена </w:t>
      </w:r>
      <w:r>
        <w:t xml:space="preserve">соответствующая </w:t>
      </w:r>
      <w:r w:rsidRPr="00AF539F">
        <w:t xml:space="preserve">поправка. </w:t>
      </w:r>
      <w:r>
        <w:t>Этот</w:t>
      </w:r>
      <w:r w:rsidRPr="00AF539F">
        <w:t xml:space="preserve"> </w:t>
      </w:r>
      <w:r>
        <w:t>шаг был предпринят, в частности,</w:t>
      </w:r>
      <w:r w:rsidRPr="00AF539F">
        <w:t xml:space="preserve"> в ответ на критику со стороны </w:t>
      </w:r>
      <w:r w:rsidRPr="007E3CCC">
        <w:t>Наблюдательного органа</w:t>
      </w:r>
      <w:r w:rsidRPr="00AF539F">
        <w:t xml:space="preserve"> ЕАСТ, поскольку предыдущие положения Закона о гендерном равенстве</w:t>
      </w:r>
      <w:r>
        <w:t>,</w:t>
      </w:r>
      <w:r w:rsidRPr="00AF539F">
        <w:t xml:space="preserve"> </w:t>
      </w:r>
      <w:r>
        <w:t xml:space="preserve">как </w:t>
      </w:r>
      <w:r w:rsidRPr="00AF539F">
        <w:t>считалось</w:t>
      </w:r>
      <w:r>
        <w:t>,</w:t>
      </w:r>
      <w:r w:rsidRPr="00AF539F">
        <w:t xml:space="preserve"> </w:t>
      </w:r>
      <w:r>
        <w:t xml:space="preserve">не </w:t>
      </w:r>
      <w:r w:rsidRPr="00AF539F">
        <w:t>отража</w:t>
      </w:r>
      <w:r>
        <w:t xml:space="preserve">ли </w:t>
      </w:r>
      <w:r w:rsidRPr="00AF539F">
        <w:t>адекватн</w:t>
      </w:r>
      <w:r>
        <w:t>ым образом</w:t>
      </w:r>
      <w:r w:rsidRPr="00AF539F">
        <w:t xml:space="preserve"> формулировки некоторых </w:t>
      </w:r>
      <w:r>
        <w:t>д</w:t>
      </w:r>
      <w:r w:rsidRPr="00AF539F">
        <w:t xml:space="preserve">иректив Европейского союза по гендерному равенству в отношении прямой и косвенной дискриминации, </w:t>
      </w:r>
      <w:r w:rsidRPr="00A32785">
        <w:t>притеснени</w:t>
      </w:r>
      <w:r>
        <w:t>й</w:t>
      </w:r>
      <w:r w:rsidRPr="00A32785">
        <w:t xml:space="preserve"> по признаку пола</w:t>
      </w:r>
      <w:r w:rsidRPr="00AF539F">
        <w:t xml:space="preserve"> и сексуальных домогательств. Кроме того, в статью 19 Закона (о равенстве в оплате труда) был добавлен новый </w:t>
      </w:r>
      <w:r>
        <w:t>пункт</w:t>
      </w:r>
      <w:r w:rsidRPr="00AF539F">
        <w:t>, уполномочивающий министра издавать постановления о дальнейшем применении данной статьи, включая введение стандарта равенства в оплате труда</w:t>
      </w:r>
      <w:r>
        <w:t xml:space="preserve"> </w:t>
      </w:r>
      <w:r w:rsidRPr="00AF539F">
        <w:t>в отношении</w:t>
      </w:r>
      <w:r>
        <w:t>,</w:t>
      </w:r>
      <w:r w:rsidRPr="00A32785">
        <w:t xml:space="preserve"> </w:t>
      </w:r>
      <w:r w:rsidRPr="00AF539F">
        <w:t>например, квалификационных требований для сертификации и проведения сертификации равенства в оплате труда.</w:t>
      </w:r>
    </w:p>
    <w:p w14:paraId="7BD78018" w14:textId="77777777" w:rsidR="001421DE" w:rsidRPr="00DC3AD0" w:rsidRDefault="001421DE" w:rsidP="001421DE">
      <w:pPr>
        <w:pStyle w:val="SingleTxtG"/>
      </w:pPr>
      <w:r w:rsidRPr="00AF539F">
        <w:t>111.</w:t>
      </w:r>
      <w:r w:rsidRPr="00AF539F">
        <w:tab/>
        <w:t xml:space="preserve">В 2015 году </w:t>
      </w:r>
      <w:r>
        <w:t xml:space="preserve">на основании </w:t>
      </w:r>
      <w:r w:rsidRPr="00AF539F">
        <w:t>Закон</w:t>
      </w:r>
      <w:r>
        <w:t>а</w:t>
      </w:r>
      <w:r w:rsidRPr="00AF539F">
        <w:t xml:space="preserve"> № 79/2015 в Закон о гендерном равенстве была внесена поправка, вводящая запрет на дискриминацию в связи с предоставлением товаров и услуг. Это</w:t>
      </w:r>
      <w:r>
        <w:t>т шаг позволил</w:t>
      </w:r>
      <w:r w:rsidRPr="00AF539F">
        <w:t xml:space="preserve"> </w:t>
      </w:r>
      <w:r>
        <w:t>обеспечить выполнение</w:t>
      </w:r>
      <w:r w:rsidRPr="00AF539F">
        <w:t xml:space="preserve"> </w:t>
      </w:r>
      <w:r>
        <w:t>д</w:t>
      </w:r>
      <w:r w:rsidRPr="00AF539F">
        <w:t>иректив</w:t>
      </w:r>
      <w:r>
        <w:t>ы</w:t>
      </w:r>
      <w:r w:rsidRPr="00AF539F">
        <w:t xml:space="preserve"> Совета ЕС 2004/113/</w:t>
      </w:r>
      <w:r w:rsidRPr="00DC3AD0">
        <w:t xml:space="preserve">EC об осуществлении принципа равного обращения </w:t>
      </w:r>
      <w:r>
        <w:t>с</w:t>
      </w:r>
      <w:r w:rsidRPr="00DC3AD0">
        <w:t xml:space="preserve"> мужчинами и женщинами</w:t>
      </w:r>
      <w:r w:rsidRPr="00AF539F">
        <w:t xml:space="preserve"> при доступе к товарам и услугам и их предоставлении.</w:t>
      </w:r>
      <w:r>
        <w:t xml:space="preserve"> </w:t>
      </w:r>
    </w:p>
    <w:p w14:paraId="155A0A17" w14:textId="77777777" w:rsidR="001421DE" w:rsidRPr="00AF539F" w:rsidRDefault="001421DE" w:rsidP="001421DE">
      <w:pPr>
        <w:pStyle w:val="SingleTxtG"/>
      </w:pPr>
      <w:r w:rsidRPr="00AF539F">
        <w:t>112.</w:t>
      </w:r>
      <w:r w:rsidRPr="00AF539F">
        <w:tab/>
        <w:t xml:space="preserve">Закон Исландии о гендерном равенстве </w:t>
      </w:r>
      <w:r>
        <w:t>преследует такую цель, как</w:t>
      </w:r>
      <w:r w:rsidRPr="00AF539F">
        <w:t xml:space="preserve"> установление и </w:t>
      </w:r>
      <w:r>
        <w:t>сохранение</w:t>
      </w:r>
      <w:r w:rsidRPr="00AF539F">
        <w:t xml:space="preserve"> равенства прав и возможностей для женщин и мужчин, выравнивание их положения во всех сферах обществ</w:t>
      </w:r>
      <w:r>
        <w:t>енной жизни</w:t>
      </w:r>
      <w:r w:rsidRPr="00AF539F">
        <w:t xml:space="preserve"> и </w:t>
      </w:r>
      <w:r>
        <w:t>предоставление</w:t>
      </w:r>
      <w:r w:rsidRPr="00AF539F">
        <w:t xml:space="preserve"> всем лицам</w:t>
      </w:r>
      <w:r>
        <w:t xml:space="preserve">, </w:t>
      </w:r>
      <w:r w:rsidRPr="00AF539F">
        <w:t>независимо от пола</w:t>
      </w:r>
      <w:r>
        <w:t>,</w:t>
      </w:r>
      <w:r w:rsidRPr="00AF539F">
        <w:t xml:space="preserve"> равных возможностей для получения выгоды </w:t>
      </w:r>
      <w:r w:rsidRPr="00B67868">
        <w:t>от своей предпринимательской деятельности</w:t>
      </w:r>
      <w:r w:rsidRPr="00AF539F">
        <w:t xml:space="preserve"> и развития своих навыков. </w:t>
      </w:r>
      <w:r>
        <w:t>В этом з</w:t>
      </w:r>
      <w:r w:rsidRPr="00AF539F">
        <w:t>акон</w:t>
      </w:r>
      <w:r>
        <w:t>е</w:t>
      </w:r>
      <w:r w:rsidRPr="00AF539F">
        <w:t xml:space="preserve"> </w:t>
      </w:r>
      <w:r>
        <w:t>изложены</w:t>
      </w:r>
      <w:r w:rsidRPr="00AF539F">
        <w:t xml:space="preserve"> позитивные обязательства государственны</w:t>
      </w:r>
      <w:r>
        <w:t>х</w:t>
      </w:r>
      <w:r w:rsidRPr="00AF539F">
        <w:t xml:space="preserve"> орган</w:t>
      </w:r>
      <w:r>
        <w:t>ов</w:t>
      </w:r>
      <w:r w:rsidRPr="00AF539F">
        <w:t xml:space="preserve"> в области гендерного равенства; в нем </w:t>
      </w:r>
      <w:r>
        <w:t>подчеркивается необходимость</w:t>
      </w:r>
      <w:r w:rsidRPr="00AF539F">
        <w:t xml:space="preserve"> </w:t>
      </w:r>
      <w:r>
        <w:t>осуществления</w:t>
      </w:r>
      <w:r w:rsidRPr="00AF539F">
        <w:t xml:space="preserve"> конкретны</w:t>
      </w:r>
      <w:r>
        <w:t>х</w:t>
      </w:r>
      <w:r w:rsidRPr="00AF539F">
        <w:t xml:space="preserve"> шаг</w:t>
      </w:r>
      <w:r>
        <w:t>ов</w:t>
      </w:r>
      <w:r w:rsidRPr="00AF539F">
        <w:t xml:space="preserve"> для улучшения положения женщин с помощью прогрессивных мер и расширения их возможностей в обществе</w:t>
      </w:r>
      <w:r>
        <w:t>; данные</w:t>
      </w:r>
      <w:r w:rsidRPr="00AF539F">
        <w:t xml:space="preserve"> цели основаны на статье 3 КЛД</w:t>
      </w:r>
      <w:r>
        <w:t>О</w:t>
      </w:r>
      <w:r w:rsidRPr="00AF539F">
        <w:t>Ж.</w:t>
      </w:r>
    </w:p>
    <w:p w14:paraId="3A41C117" w14:textId="77777777" w:rsidR="001421DE" w:rsidRPr="00AF539F" w:rsidRDefault="001421DE" w:rsidP="001421DE">
      <w:pPr>
        <w:pStyle w:val="SingleTxtG"/>
      </w:pPr>
      <w:r w:rsidRPr="00AF539F">
        <w:t>113.</w:t>
      </w:r>
      <w:r w:rsidRPr="00AF539F">
        <w:tab/>
      </w:r>
      <w:r>
        <w:t>П</w:t>
      </w:r>
      <w:r w:rsidRPr="006C5EFE">
        <w:t>омимо выполнения своей консультативной роли</w:t>
      </w:r>
      <w:r>
        <w:t>,</w:t>
      </w:r>
      <w:r w:rsidRPr="00346049">
        <w:t xml:space="preserve"> Совет</w:t>
      </w:r>
      <w:r w:rsidRPr="00AF539F">
        <w:t xml:space="preserve"> по гендерному равенству</w:t>
      </w:r>
      <w:r>
        <w:t xml:space="preserve"> </w:t>
      </w:r>
      <w:r w:rsidRPr="00AF539F">
        <w:t xml:space="preserve">каждые два года организует в партнерстве с </w:t>
      </w:r>
      <w:r>
        <w:t>М</w:t>
      </w:r>
      <w:r w:rsidRPr="00AF539F">
        <w:t xml:space="preserve">инистром </w:t>
      </w:r>
      <w:r>
        <w:t xml:space="preserve">по вопросам </w:t>
      </w:r>
      <w:r w:rsidRPr="00AF539F">
        <w:t>социальных дел и равенства Форум по гендерному равенству, чтобы</w:t>
      </w:r>
      <w:r>
        <w:t xml:space="preserve"> </w:t>
      </w:r>
      <w:r w:rsidRPr="00AF539F">
        <w:t xml:space="preserve">стимулировать активные </w:t>
      </w:r>
      <w:r>
        <w:t>дискуссии</w:t>
      </w:r>
      <w:r w:rsidRPr="00AF539F">
        <w:t xml:space="preserve"> в этой области среди общественности и соответствующих заинтересованных сторон.</w:t>
      </w:r>
    </w:p>
    <w:p w14:paraId="079953B2" w14:textId="1F6C1EE4" w:rsidR="001421DE" w:rsidRPr="00CC1545" w:rsidRDefault="001421DE" w:rsidP="001421DE">
      <w:pPr>
        <w:pStyle w:val="SingleTxtG"/>
        <w:rPr>
          <w:b/>
        </w:rPr>
      </w:pPr>
      <w:r w:rsidRPr="00AF539F">
        <w:t>114.</w:t>
      </w:r>
      <w:r w:rsidRPr="00AF539F">
        <w:tab/>
        <w:t>Законопроект (</w:t>
      </w:r>
      <w:r>
        <w:t>п</w:t>
      </w:r>
      <w:r w:rsidRPr="00AF539F">
        <w:t xml:space="preserve">оправка к Закону о гендерном равенстве </w:t>
      </w:r>
      <w:r w:rsidRPr="00917FD8">
        <w:t>№</w:t>
      </w:r>
      <w:r>
        <w:t xml:space="preserve"> </w:t>
      </w:r>
      <w:r w:rsidRPr="00AF539F">
        <w:t xml:space="preserve">10/2008), представленный </w:t>
      </w:r>
      <w:r>
        <w:t>М</w:t>
      </w:r>
      <w:r w:rsidRPr="00AF539F">
        <w:t xml:space="preserve">инистром </w:t>
      </w:r>
      <w:r>
        <w:t xml:space="preserve">по вопросам </w:t>
      </w:r>
      <w:r w:rsidRPr="00AF539F">
        <w:t>социальных дел и равенства и принятый парламентом подавляющим большинством</w:t>
      </w:r>
      <w:r>
        <w:t xml:space="preserve"> </w:t>
      </w:r>
      <w:r w:rsidRPr="00AF539F">
        <w:t xml:space="preserve">голосов 1 июня 2017 года, вступил в силу 1 января 2018 года. Компании и учреждения, </w:t>
      </w:r>
      <w:r w:rsidRPr="00CC1545">
        <w:t>в которых ежегодно работает</w:t>
      </w:r>
      <w:r w:rsidRPr="00AF539F">
        <w:t xml:space="preserve"> 25 и</w:t>
      </w:r>
      <w:r>
        <w:t>ли</w:t>
      </w:r>
      <w:r w:rsidRPr="00AF539F">
        <w:t xml:space="preserve"> более </w:t>
      </w:r>
      <w:r>
        <w:t>человек</w:t>
      </w:r>
      <w:r w:rsidRPr="00AF539F">
        <w:t>, теперь обязаны ежегодно проходить сертифика</w:t>
      </w:r>
      <w:r>
        <w:t xml:space="preserve">ционную процедуру в отношении </w:t>
      </w:r>
      <w:r w:rsidRPr="00AF539F">
        <w:t xml:space="preserve">своей системы равной оплаты и ее </w:t>
      </w:r>
      <w:r>
        <w:t>осуществления</w:t>
      </w:r>
      <w:r w:rsidRPr="00AF539F">
        <w:t xml:space="preserve">. Цель этой обязательной сертификации </w:t>
      </w:r>
      <w:r>
        <w:t>заключается в</w:t>
      </w:r>
      <w:r w:rsidRPr="00AF539F">
        <w:t xml:space="preserve"> обеспеч</w:t>
      </w:r>
      <w:r>
        <w:t>ении</w:t>
      </w:r>
      <w:r w:rsidRPr="00AF539F">
        <w:t xml:space="preserve"> соблюдени</w:t>
      </w:r>
      <w:r>
        <w:t>я</w:t>
      </w:r>
      <w:r w:rsidRPr="00AF539F">
        <w:t xml:space="preserve"> действующего законодательства, запрещающего дискриминационную практику по признаку пола и требующего, чтобы </w:t>
      </w:r>
      <w:r w:rsidRPr="00CC1545">
        <w:t>женщины и мужчины, работающие на одного и того же работодателя, получа</w:t>
      </w:r>
      <w:r>
        <w:t>ли</w:t>
      </w:r>
      <w:r w:rsidRPr="00CC1545">
        <w:t xml:space="preserve"> равную заработную плату и что</w:t>
      </w:r>
      <w:r>
        <w:t>бы</w:t>
      </w:r>
      <w:r w:rsidRPr="00CC1545">
        <w:t xml:space="preserve"> в </w:t>
      </w:r>
      <w:r>
        <w:t xml:space="preserve">их </w:t>
      </w:r>
      <w:r w:rsidRPr="00CC1545">
        <w:t>отношении действ</w:t>
      </w:r>
      <w:r>
        <w:t>овали</w:t>
      </w:r>
      <w:r w:rsidRPr="00CC1545">
        <w:t xml:space="preserve"> равные условия найма для выполнения аналогичной работы и работы равной ценности</w:t>
      </w:r>
      <w:r w:rsidRPr="00AF539F">
        <w:t>. Одобренные</w:t>
      </w:r>
      <w:r>
        <w:t xml:space="preserve"> </w:t>
      </w:r>
      <w:r w:rsidRPr="00AF539F">
        <w:t>поправки повлекли за собой изменения в статье 19 о</w:t>
      </w:r>
      <w:r w:rsidR="00D8312D">
        <w:t> </w:t>
      </w:r>
      <w:r w:rsidRPr="00AF539F">
        <w:t>равной оплате труда.</w:t>
      </w:r>
      <w:r>
        <w:t xml:space="preserve"> </w:t>
      </w:r>
    </w:p>
    <w:p w14:paraId="202C79F4" w14:textId="77777777" w:rsidR="001421DE" w:rsidRPr="00CD2FB1" w:rsidRDefault="001421DE" w:rsidP="001421DE">
      <w:pPr>
        <w:pStyle w:val="H23G"/>
      </w:pPr>
      <w:r w:rsidRPr="00AF539F">
        <w:rPr>
          <w:rFonts w:eastAsiaTheme="minorHAnsi"/>
        </w:rPr>
        <w:tab/>
      </w:r>
      <w:r w:rsidRPr="00CD2FB1">
        <w:rPr>
          <w:rFonts w:eastAsiaTheme="minorHAnsi"/>
        </w:rPr>
        <w:t>4.</w:t>
      </w:r>
      <w:r w:rsidRPr="00CD2FB1">
        <w:rPr>
          <w:rFonts w:eastAsiaTheme="minorHAnsi"/>
        </w:rPr>
        <w:tab/>
      </w:r>
      <w:r w:rsidRPr="00CD2FB1">
        <w:t>Законы о борьбе с дискриминацией</w:t>
      </w:r>
    </w:p>
    <w:p w14:paraId="654F5882" w14:textId="77777777" w:rsidR="001421DE" w:rsidRPr="00CD2FB1" w:rsidRDefault="001421DE" w:rsidP="001421DE">
      <w:pPr>
        <w:pStyle w:val="SingleTxtG"/>
      </w:pPr>
      <w:r w:rsidRPr="00CD2FB1">
        <w:t>115.</w:t>
      </w:r>
      <w:r w:rsidRPr="00CD2FB1">
        <w:tab/>
        <w:t xml:space="preserve">19 марта 2018 года </w:t>
      </w:r>
      <w:r>
        <w:t>М</w:t>
      </w:r>
      <w:r w:rsidRPr="00CD2FB1">
        <w:t xml:space="preserve">инистр </w:t>
      </w:r>
      <w:r>
        <w:t xml:space="preserve">по вопросам </w:t>
      </w:r>
      <w:r w:rsidRPr="00AF539F">
        <w:t>социальных дел и равенства</w:t>
      </w:r>
      <w:r w:rsidRPr="00CD2FB1">
        <w:t xml:space="preserve"> представил в парламент два законопроекта: </w:t>
      </w:r>
      <w:r>
        <w:t xml:space="preserve">один — </w:t>
      </w:r>
      <w:r w:rsidRPr="00CD2FB1">
        <w:t xml:space="preserve">о равном обращении на рынке труда и </w:t>
      </w:r>
      <w:r>
        <w:t>другой — о</w:t>
      </w:r>
      <w:r w:rsidRPr="00CD2FB1">
        <w:t xml:space="preserve"> равном обращении с людьми независимо от расы и национального происхождения. Оба законопроекта были приняты, и новое законодательство вступило в силу 1 сентября 2018 года.</w:t>
      </w:r>
    </w:p>
    <w:p w14:paraId="30036F62" w14:textId="77777777" w:rsidR="001421DE" w:rsidRPr="00CD2FB1" w:rsidRDefault="001421DE" w:rsidP="001421DE">
      <w:pPr>
        <w:pStyle w:val="SingleTxtG"/>
      </w:pPr>
      <w:r w:rsidRPr="00CD2FB1">
        <w:t>116.</w:t>
      </w:r>
      <w:r w:rsidRPr="00CD2FB1">
        <w:tab/>
        <w:t xml:space="preserve">Новый </w:t>
      </w:r>
      <w:r>
        <w:t>З</w:t>
      </w:r>
      <w:r w:rsidRPr="00CD2FB1">
        <w:t xml:space="preserve">акон о равном обращении на рынке труда включает </w:t>
      </w:r>
      <w:r>
        <w:t xml:space="preserve">в себя </w:t>
      </w:r>
      <w:r w:rsidRPr="00CD2FB1">
        <w:t xml:space="preserve">запрет на любую дискриминацию людей на рынке труда, будь то прямая или </w:t>
      </w:r>
      <w:r>
        <w:t xml:space="preserve">же </w:t>
      </w:r>
      <w:r w:rsidRPr="00CD2FB1">
        <w:t xml:space="preserve">косвенная дискриминация, </w:t>
      </w:r>
      <w:r>
        <w:t>по признаку</w:t>
      </w:r>
      <w:r w:rsidRPr="00CD2FB1">
        <w:t xml:space="preserve"> их расы, национального происхождения, религии, инвалидности, пониженной трудоспособности, возраста или </w:t>
      </w:r>
      <w:r w:rsidRPr="00EE12D8">
        <w:t>сексуальной ориентации</w:t>
      </w:r>
      <w:r w:rsidRPr="00CD2FB1">
        <w:t xml:space="preserve">. </w:t>
      </w:r>
      <w:r>
        <w:t>Данный з</w:t>
      </w:r>
      <w:r w:rsidRPr="00CD2FB1">
        <w:t xml:space="preserve">акон </w:t>
      </w:r>
      <w:r>
        <w:t xml:space="preserve">имеет </w:t>
      </w:r>
      <w:r w:rsidRPr="00CD2FB1">
        <w:t>важ</w:t>
      </w:r>
      <w:r>
        <w:t>ное значение</w:t>
      </w:r>
      <w:r w:rsidRPr="00CD2FB1">
        <w:t xml:space="preserve"> для поощрения активного участия на рынке </w:t>
      </w:r>
      <w:r w:rsidRPr="00CD2FB1">
        <w:lastRenderedPageBreak/>
        <w:t xml:space="preserve">труда, что считается одним из </w:t>
      </w:r>
      <w:r>
        <w:t>наиболее эффективных</w:t>
      </w:r>
      <w:r w:rsidRPr="00CD2FB1">
        <w:t xml:space="preserve"> способов предотвращения социальной изоляции и бедности. В </w:t>
      </w:r>
      <w:r>
        <w:t xml:space="preserve">этом </w:t>
      </w:r>
      <w:r w:rsidRPr="00CD2FB1">
        <w:t xml:space="preserve">законодательном процессе ориентиром послужила </w:t>
      </w:r>
      <w:r>
        <w:t>д</w:t>
      </w:r>
      <w:r w:rsidRPr="00CD2FB1">
        <w:t xml:space="preserve">иректива Совета Европейского </w:t>
      </w:r>
      <w:r>
        <w:t>с</w:t>
      </w:r>
      <w:r w:rsidRPr="00CD2FB1">
        <w:t>оюза 2000/78/</w:t>
      </w:r>
      <w:r>
        <w:t>EB</w:t>
      </w:r>
      <w:r w:rsidRPr="00CD2FB1">
        <w:t xml:space="preserve"> о правилах равного обращения на рынке труда и в экономической жизни.</w:t>
      </w:r>
    </w:p>
    <w:p w14:paraId="0ED4DB9F" w14:textId="77777777" w:rsidR="001421DE" w:rsidRPr="00CD2FB1" w:rsidRDefault="001421DE" w:rsidP="001421DE">
      <w:pPr>
        <w:pStyle w:val="SingleTxtG"/>
      </w:pPr>
      <w:r w:rsidRPr="00CD2FB1">
        <w:t>117.</w:t>
      </w:r>
      <w:r w:rsidRPr="00CD2FB1">
        <w:tab/>
        <w:t xml:space="preserve">Новый </w:t>
      </w:r>
      <w:r>
        <w:t>З</w:t>
      </w:r>
      <w:r w:rsidRPr="00CD2FB1">
        <w:t xml:space="preserve">акон </w:t>
      </w:r>
      <w:r>
        <w:t>о</w:t>
      </w:r>
      <w:r w:rsidRPr="00CD2FB1">
        <w:t xml:space="preserve"> равном обращении с людьми независимо от расы и национального происхождения призван обеспечить тот же принцип равного обращения с людьми, </w:t>
      </w:r>
      <w:r>
        <w:t>как и</w:t>
      </w:r>
      <w:r w:rsidRPr="00CD2FB1">
        <w:t xml:space="preserve"> </w:t>
      </w:r>
      <w:r>
        <w:t xml:space="preserve">на </w:t>
      </w:r>
      <w:r w:rsidRPr="00CD2FB1">
        <w:t>рынк</w:t>
      </w:r>
      <w:r>
        <w:t>е</w:t>
      </w:r>
      <w:r w:rsidRPr="00CD2FB1">
        <w:t xml:space="preserve"> труда</w:t>
      </w:r>
      <w:r>
        <w:t>, но</w:t>
      </w:r>
      <w:r w:rsidRPr="00CD2FB1">
        <w:t xml:space="preserve"> </w:t>
      </w:r>
      <w:r>
        <w:t xml:space="preserve">уже </w:t>
      </w:r>
      <w:r w:rsidRPr="00CD2FB1">
        <w:t xml:space="preserve">во всех сферах </w:t>
      </w:r>
      <w:r>
        <w:t xml:space="preserve">жизни </w:t>
      </w:r>
      <w:r w:rsidRPr="00CD2FB1">
        <w:t xml:space="preserve">исландского общества. В </w:t>
      </w:r>
      <w:r>
        <w:t xml:space="preserve">этом </w:t>
      </w:r>
      <w:r w:rsidRPr="00CD2FB1">
        <w:t>законодательном процессе ориентиром послужил</w:t>
      </w:r>
      <w:r>
        <w:t>о</w:t>
      </w:r>
      <w:r w:rsidRPr="00CD2FB1">
        <w:t xml:space="preserve"> содержание </w:t>
      </w:r>
      <w:r>
        <w:t>д</w:t>
      </w:r>
      <w:r w:rsidRPr="00CD2FB1">
        <w:t xml:space="preserve">ирективы Совета Европейского </w:t>
      </w:r>
      <w:r>
        <w:t>с</w:t>
      </w:r>
      <w:r w:rsidRPr="00CD2FB1">
        <w:t>оюза 2000/43/</w:t>
      </w:r>
      <w:r>
        <w:t>EB</w:t>
      </w:r>
      <w:r w:rsidRPr="00CD2FB1">
        <w:t xml:space="preserve"> о равном обращении независимо от расы или национального происхождения.</w:t>
      </w:r>
    </w:p>
    <w:p w14:paraId="16FA0E26" w14:textId="77777777" w:rsidR="001421DE" w:rsidRPr="00CD2FB1" w:rsidRDefault="001421DE" w:rsidP="001421DE">
      <w:pPr>
        <w:pStyle w:val="SingleTxtG"/>
        <w:rPr>
          <w:b/>
        </w:rPr>
      </w:pPr>
      <w:r w:rsidRPr="00CD2FB1">
        <w:t>118.</w:t>
      </w:r>
      <w:r w:rsidRPr="00CD2FB1">
        <w:tab/>
        <w:t>Цель четкого запрета на любую дискриминацию заключается в поощрении активного участия как можно большего числа людей в жизни исландского общества независимо от расы или национального происхождения и в предотвращении социальной изоляции людей</w:t>
      </w:r>
      <w:r>
        <w:t>, вызываемой</w:t>
      </w:r>
      <w:r w:rsidRPr="00CD2FB1">
        <w:t xml:space="preserve"> </w:t>
      </w:r>
      <w:r>
        <w:t>этими</w:t>
      </w:r>
      <w:r w:rsidRPr="00CD2FB1">
        <w:t xml:space="preserve"> же причинам</w:t>
      </w:r>
      <w:r>
        <w:t>и</w:t>
      </w:r>
      <w:r w:rsidRPr="00CD2FB1">
        <w:t>.</w:t>
      </w:r>
    </w:p>
    <w:p w14:paraId="11FD81CD" w14:textId="77777777" w:rsidR="001421DE" w:rsidRPr="00D172F0" w:rsidRDefault="001421DE" w:rsidP="001421DE">
      <w:pPr>
        <w:pStyle w:val="H1G"/>
      </w:pPr>
      <w:r w:rsidRPr="00CD2FB1">
        <w:rPr>
          <w:rFonts w:eastAsiaTheme="minorHAnsi"/>
        </w:rPr>
        <w:tab/>
      </w:r>
      <w:r w:rsidRPr="007110FA">
        <w:rPr>
          <w:rFonts w:eastAsiaTheme="minorHAnsi"/>
        </w:rPr>
        <w:t>B</w:t>
      </w:r>
      <w:r w:rsidRPr="00D172F0">
        <w:rPr>
          <w:rFonts w:eastAsiaTheme="minorHAnsi"/>
        </w:rPr>
        <w:t>.</w:t>
      </w:r>
      <w:r w:rsidRPr="00D172F0">
        <w:rPr>
          <w:rFonts w:eastAsiaTheme="minorHAnsi"/>
        </w:rPr>
        <w:tab/>
      </w:r>
      <w:r w:rsidRPr="00D172F0">
        <w:t>Институциональные рамки и эффективные средства правовой защиты</w:t>
      </w:r>
    </w:p>
    <w:p w14:paraId="45695F94" w14:textId="77777777" w:rsidR="001421DE" w:rsidRPr="0052517C" w:rsidRDefault="001421DE" w:rsidP="001421DE">
      <w:pPr>
        <w:pStyle w:val="H23G"/>
      </w:pPr>
      <w:r w:rsidRPr="00D172F0">
        <w:rPr>
          <w:rFonts w:eastAsiaTheme="minorHAnsi"/>
        </w:rPr>
        <w:tab/>
      </w:r>
      <w:r w:rsidRPr="00E64E74">
        <w:rPr>
          <w:rFonts w:eastAsiaTheme="minorHAnsi"/>
        </w:rPr>
        <w:t>1.</w:t>
      </w:r>
      <w:r w:rsidRPr="00E64E74">
        <w:rPr>
          <w:rFonts w:eastAsiaTheme="minorHAnsi"/>
        </w:rPr>
        <w:tab/>
      </w:r>
      <w:r w:rsidRPr="00E64E74">
        <w:t>Комитет по рассмотрению</w:t>
      </w:r>
      <w:r>
        <w:t xml:space="preserve"> </w:t>
      </w:r>
      <w:r w:rsidRPr="00E64E74">
        <w:t xml:space="preserve">жалоб на нарушение гендерного равенства </w:t>
      </w:r>
      <w:r w:rsidRPr="0052517C">
        <w:t>(</w:t>
      </w:r>
      <w:proofErr w:type="spellStart"/>
      <w:r w:rsidRPr="0052517C">
        <w:t>Kærunefnd</w:t>
      </w:r>
      <w:proofErr w:type="spellEnd"/>
      <w:r w:rsidRPr="0052517C">
        <w:t xml:space="preserve"> </w:t>
      </w:r>
      <w:proofErr w:type="spellStart"/>
      <w:r w:rsidRPr="0052517C">
        <w:t>jafnréttismála</w:t>
      </w:r>
      <w:proofErr w:type="spellEnd"/>
      <w:r w:rsidRPr="0052517C">
        <w:t>)</w:t>
      </w:r>
    </w:p>
    <w:p w14:paraId="76847CE4" w14:textId="77777777" w:rsidR="001421DE" w:rsidRPr="00E65E32" w:rsidRDefault="001421DE" w:rsidP="001421DE">
      <w:pPr>
        <w:pStyle w:val="SingleTxtG"/>
      </w:pPr>
      <w:r w:rsidRPr="00E64E74">
        <w:t>119.</w:t>
      </w:r>
      <w:r w:rsidRPr="00E64E74">
        <w:tab/>
        <w:t>Задача Комитета по рассмотрению</w:t>
      </w:r>
      <w:r>
        <w:t xml:space="preserve"> </w:t>
      </w:r>
      <w:r w:rsidRPr="00E64E74">
        <w:t xml:space="preserve">жалоб на нарушение гендерного равенства заключается в </w:t>
      </w:r>
      <w:r>
        <w:t>изучении различных</w:t>
      </w:r>
      <w:r w:rsidRPr="00E64E74">
        <w:t xml:space="preserve"> дел и вынесении письменного решения о том, были ли нарушены положения Закона № 10/2008. Решения Комитета не могут быть переданы </w:t>
      </w:r>
      <w:r>
        <w:t xml:space="preserve">на рассмотрение </w:t>
      </w:r>
      <w:r w:rsidRPr="00E64E74">
        <w:t xml:space="preserve">в вышестоящую инстанцию. </w:t>
      </w:r>
      <w:r>
        <w:t>При рассмотрении</w:t>
      </w:r>
      <w:r w:rsidRPr="00E64E74">
        <w:t xml:space="preserve"> </w:t>
      </w:r>
      <w:r>
        <w:t>дел</w:t>
      </w:r>
      <w:r w:rsidRPr="00E64E74">
        <w:t xml:space="preserve">, </w:t>
      </w:r>
      <w:r>
        <w:t xml:space="preserve">итоги изучения </w:t>
      </w:r>
      <w:r w:rsidRPr="00E64E74">
        <w:t>которы</w:t>
      </w:r>
      <w:r>
        <w:t>х</w:t>
      </w:r>
      <w:r w:rsidRPr="00E64E74">
        <w:t xml:space="preserve">, как ожидается, могут повлиять на </w:t>
      </w:r>
      <w:r>
        <w:t xml:space="preserve">проводимую на </w:t>
      </w:r>
      <w:r w:rsidRPr="00E64E74">
        <w:t>рынке труда</w:t>
      </w:r>
      <w:r w:rsidRPr="00E65E32">
        <w:t xml:space="preserve"> </w:t>
      </w:r>
      <w:r w:rsidRPr="00E64E74">
        <w:t>политику в целом, Комитет должен запр</w:t>
      </w:r>
      <w:r>
        <w:t>ашивать</w:t>
      </w:r>
      <w:r w:rsidRPr="00E64E74">
        <w:t xml:space="preserve"> </w:t>
      </w:r>
      <w:r>
        <w:t>мнения</w:t>
      </w:r>
      <w:r w:rsidRPr="00E64E74">
        <w:t xml:space="preserve"> национальных федераций </w:t>
      </w:r>
      <w:r>
        <w:t>трудящихся</w:t>
      </w:r>
      <w:r w:rsidRPr="00E64E74">
        <w:t xml:space="preserve"> и работодателей до вынесения своего решения. Постановления Комитета по рассмотрению жалоб являются обязательными для соответствующих сторон. </w:t>
      </w:r>
      <w:r>
        <w:t>Эти с</w:t>
      </w:r>
      <w:r w:rsidRPr="00E65E32">
        <w:t>тороны</w:t>
      </w:r>
      <w:r>
        <w:t xml:space="preserve"> </w:t>
      </w:r>
      <w:r w:rsidRPr="00E65E32">
        <w:t xml:space="preserve">могут </w:t>
      </w:r>
      <w:r>
        <w:t>оспаривать</w:t>
      </w:r>
      <w:r w:rsidRPr="00E65E32">
        <w:t xml:space="preserve"> решения Комитета в </w:t>
      </w:r>
      <w:r>
        <w:t>судебном порядке</w:t>
      </w:r>
      <w:r w:rsidRPr="00E65E32">
        <w:t>.</w:t>
      </w:r>
    </w:p>
    <w:p w14:paraId="53B825A5" w14:textId="77777777" w:rsidR="001421DE" w:rsidRPr="0052517C" w:rsidRDefault="001421DE" w:rsidP="001421DE">
      <w:pPr>
        <w:pStyle w:val="H23G"/>
      </w:pPr>
      <w:r w:rsidRPr="00E65E32">
        <w:rPr>
          <w:rFonts w:eastAsiaTheme="minorHAnsi"/>
        </w:rPr>
        <w:tab/>
        <w:t>2.</w:t>
      </w:r>
      <w:r w:rsidRPr="00E65E32">
        <w:rPr>
          <w:rFonts w:eastAsiaTheme="minorHAnsi"/>
        </w:rPr>
        <w:tab/>
      </w:r>
      <w:r w:rsidRPr="00E65E32">
        <w:t xml:space="preserve">Центр по вопросам гендерного равенства </w:t>
      </w:r>
      <w:r w:rsidRPr="0052517C">
        <w:t>(</w:t>
      </w:r>
      <w:proofErr w:type="spellStart"/>
      <w:r w:rsidRPr="0052517C">
        <w:t>Jafnréttisstofa</w:t>
      </w:r>
      <w:proofErr w:type="spellEnd"/>
      <w:r w:rsidRPr="0052517C">
        <w:t>)</w:t>
      </w:r>
    </w:p>
    <w:p w14:paraId="5A891DA8" w14:textId="77777777" w:rsidR="001421DE" w:rsidRPr="00E65E32" w:rsidRDefault="001421DE" w:rsidP="001421DE">
      <w:pPr>
        <w:pStyle w:val="SingleTxtG"/>
        <w:rPr>
          <w:b/>
        </w:rPr>
      </w:pPr>
      <w:r w:rsidRPr="00E65E32">
        <w:t>120.</w:t>
      </w:r>
      <w:r w:rsidRPr="00E65E32">
        <w:tab/>
        <w:t xml:space="preserve">Центр по вопросам гендерного равенства отвечает за соблюдение законодательства о гендерном равенстве и предоставляет консультации и </w:t>
      </w:r>
      <w:r>
        <w:t>возможности для обучения</w:t>
      </w:r>
      <w:r w:rsidRPr="00E65E32">
        <w:t xml:space="preserve"> </w:t>
      </w:r>
      <w:r>
        <w:t>по проблемам</w:t>
      </w:r>
      <w:r w:rsidRPr="00E65E32">
        <w:t xml:space="preserve"> гендерного равенства. </w:t>
      </w:r>
      <w:r>
        <w:t>П</w:t>
      </w:r>
      <w:r w:rsidRPr="00E65E32">
        <w:t xml:space="preserve">ри необходимости Центр также </w:t>
      </w:r>
      <w:r>
        <w:t xml:space="preserve">оказывает помощь </w:t>
      </w:r>
      <w:r w:rsidRPr="00E65E32">
        <w:t>в подготовке жалоб</w:t>
      </w:r>
      <w:r>
        <w:t>, направляемых в</w:t>
      </w:r>
      <w:r w:rsidRPr="00E65E32">
        <w:t xml:space="preserve"> Комитет по рассмотрению жалоб. Однако Центр не является независимым учреждением и </w:t>
      </w:r>
      <w:r>
        <w:t>действует</w:t>
      </w:r>
      <w:r w:rsidRPr="00E65E32">
        <w:t xml:space="preserve"> под эгидой Министерства </w:t>
      </w:r>
      <w:r>
        <w:t xml:space="preserve">по вопросам </w:t>
      </w:r>
      <w:r w:rsidRPr="00AF539F">
        <w:t>социальных дел и равенства</w:t>
      </w:r>
      <w:r w:rsidRPr="00E65E32">
        <w:t>.</w:t>
      </w:r>
    </w:p>
    <w:p w14:paraId="59439364" w14:textId="77777777" w:rsidR="001421DE" w:rsidRPr="00514032" w:rsidRDefault="001421DE" w:rsidP="001421DE">
      <w:pPr>
        <w:pStyle w:val="H23G"/>
      </w:pPr>
      <w:r w:rsidRPr="00E65E32">
        <w:rPr>
          <w:rFonts w:eastAsiaTheme="minorHAnsi"/>
        </w:rPr>
        <w:tab/>
      </w:r>
      <w:r w:rsidRPr="00514032">
        <w:rPr>
          <w:rFonts w:eastAsiaTheme="minorHAnsi"/>
        </w:rPr>
        <w:t>3.</w:t>
      </w:r>
      <w:r w:rsidRPr="00514032">
        <w:rPr>
          <w:rFonts w:eastAsiaTheme="minorHAnsi"/>
        </w:rPr>
        <w:tab/>
      </w:r>
      <w:r w:rsidRPr="00514032">
        <w:t>Совет по гендерному равенству</w:t>
      </w:r>
    </w:p>
    <w:p w14:paraId="107A499C" w14:textId="06E81CE2" w:rsidR="001421DE" w:rsidRPr="00EA6F3F" w:rsidRDefault="001421DE" w:rsidP="001421DE">
      <w:pPr>
        <w:pStyle w:val="SingleTxtG"/>
        <w:rPr>
          <w:b/>
        </w:rPr>
      </w:pPr>
      <w:r w:rsidRPr="00514032">
        <w:t>121.</w:t>
      </w:r>
      <w:r w:rsidRPr="00514032">
        <w:tab/>
        <w:t xml:space="preserve">После каждых парламентских выборов </w:t>
      </w:r>
      <w:r>
        <w:t>М</w:t>
      </w:r>
      <w:r w:rsidRPr="00514032">
        <w:t xml:space="preserve">инистр </w:t>
      </w:r>
      <w:r>
        <w:t xml:space="preserve">по вопросам </w:t>
      </w:r>
      <w:r w:rsidRPr="00AF539F">
        <w:t>социальных дел и равенства</w:t>
      </w:r>
      <w:r w:rsidRPr="00514032">
        <w:t xml:space="preserve"> </w:t>
      </w:r>
      <w:r>
        <w:t xml:space="preserve">учреждает </w:t>
      </w:r>
      <w:r w:rsidRPr="00514032">
        <w:t>Совет по гендерному равенству</w:t>
      </w:r>
      <w:r>
        <w:t>, состоящий и</w:t>
      </w:r>
      <w:r w:rsidR="006D0C99">
        <w:t>з</w:t>
      </w:r>
      <w:r w:rsidRPr="00514032">
        <w:t xml:space="preserve"> </w:t>
      </w:r>
      <w:r w:rsidR="006D0C99">
        <w:t>11</w:t>
      </w:r>
      <w:r w:rsidRPr="00514032">
        <w:t xml:space="preserve"> </w:t>
      </w:r>
      <w:r>
        <w:t>членов</w:t>
      </w:r>
      <w:r w:rsidRPr="00514032">
        <w:t xml:space="preserve">. </w:t>
      </w:r>
      <w:r>
        <w:t>Эти члены</w:t>
      </w:r>
      <w:r w:rsidRPr="00514032">
        <w:t xml:space="preserve"> назначаются ассоциациями </w:t>
      </w:r>
      <w:r>
        <w:t>трудящихся</w:t>
      </w:r>
      <w:r w:rsidRPr="00514032">
        <w:t xml:space="preserve"> и работодателей, различными женскими организациями, организациями гражданского общества, академическими институтами и Ассоциацией </w:t>
      </w:r>
      <w:r w:rsidRPr="0017478E">
        <w:t>местных органов власти</w:t>
      </w:r>
      <w:r w:rsidRPr="00514032">
        <w:t xml:space="preserve"> Исландии. Совет работает в тесном контакте с Центром </w:t>
      </w:r>
      <w:r w:rsidRPr="00E65E32">
        <w:t>по вопросам гендерного равенства</w:t>
      </w:r>
      <w:r w:rsidRPr="00514032">
        <w:t xml:space="preserve"> и </w:t>
      </w:r>
      <w:r w:rsidRPr="00E65E32">
        <w:t>Министерств</w:t>
      </w:r>
      <w:r>
        <w:t>ом</w:t>
      </w:r>
      <w:r w:rsidRPr="00E65E32">
        <w:t xml:space="preserve"> </w:t>
      </w:r>
      <w:r>
        <w:t xml:space="preserve">по вопросам </w:t>
      </w:r>
      <w:r w:rsidRPr="00AF539F">
        <w:t>социальных дел и равенства</w:t>
      </w:r>
      <w:r w:rsidRPr="00514032">
        <w:t xml:space="preserve">, уделяя </w:t>
      </w:r>
      <w:r>
        <w:t xml:space="preserve">при этом </w:t>
      </w:r>
      <w:r w:rsidRPr="00514032">
        <w:t xml:space="preserve">особое внимание </w:t>
      </w:r>
      <w:r>
        <w:t>таким аспектам, как поощрение</w:t>
      </w:r>
      <w:r w:rsidRPr="00514032">
        <w:t xml:space="preserve"> гендерного равенства на рынке труда и </w:t>
      </w:r>
      <w:r w:rsidRPr="00EA6F3F">
        <w:t>совмещение трудовой деятельности и семейной жизни</w:t>
      </w:r>
      <w:r>
        <w:t>.</w:t>
      </w:r>
    </w:p>
    <w:p w14:paraId="3E6696D3" w14:textId="77777777" w:rsidR="001421DE" w:rsidRPr="00714242" w:rsidRDefault="001421DE" w:rsidP="001421DE">
      <w:pPr>
        <w:pStyle w:val="H23G"/>
      </w:pPr>
      <w:r w:rsidRPr="00514032">
        <w:tab/>
      </w:r>
      <w:r w:rsidRPr="00714242">
        <w:t>4.</w:t>
      </w:r>
      <w:r w:rsidRPr="00714242">
        <w:tab/>
        <w:t>Организационная структура в центральной государственной администрации</w:t>
      </w:r>
    </w:p>
    <w:p w14:paraId="00B4FC7D" w14:textId="77777777" w:rsidR="001421DE" w:rsidRPr="00714242" w:rsidRDefault="001421DE" w:rsidP="001421DE">
      <w:pPr>
        <w:pStyle w:val="SingleTxtG"/>
      </w:pPr>
      <w:r w:rsidRPr="00714242">
        <w:t>122.</w:t>
      </w:r>
      <w:r w:rsidRPr="00714242">
        <w:tab/>
        <w:t xml:space="preserve">Министерство </w:t>
      </w:r>
      <w:r>
        <w:t xml:space="preserve">по вопросам </w:t>
      </w:r>
      <w:r w:rsidRPr="00AF539F">
        <w:t>социальных дел и равенства</w:t>
      </w:r>
      <w:r w:rsidRPr="00714242">
        <w:t xml:space="preserve"> играет</w:t>
      </w:r>
      <w:r>
        <w:t xml:space="preserve"> ключевую</w:t>
      </w:r>
      <w:r w:rsidRPr="00714242">
        <w:t xml:space="preserve"> роль в усилиях по поощрению равенства прав во всех областях политики и на всех административных уровнях. Вместе с тем каждое министерство отвечает за поощрение равных прав и предотвращение дискриминации в рамках своей отрасли.</w:t>
      </w:r>
    </w:p>
    <w:p w14:paraId="3A47071A" w14:textId="77777777" w:rsidR="001421DE" w:rsidRPr="00427DAD" w:rsidRDefault="001421DE" w:rsidP="001421DE">
      <w:pPr>
        <w:pStyle w:val="SingleTxtG"/>
      </w:pPr>
      <w:r w:rsidRPr="00427DAD">
        <w:lastRenderedPageBreak/>
        <w:t>123.</w:t>
      </w:r>
      <w:r w:rsidRPr="00427DAD">
        <w:tab/>
        <w:t>В Исландии не</w:t>
      </w:r>
      <w:r>
        <w:t xml:space="preserve"> учреждена должность</w:t>
      </w:r>
      <w:r w:rsidRPr="00427DAD">
        <w:t xml:space="preserve"> государственного омбудсмена по вопросам дискриминации, который помогал бы жертвам </w:t>
      </w:r>
      <w:r>
        <w:t>возбуждать</w:t>
      </w:r>
      <w:r w:rsidRPr="00427DAD">
        <w:t xml:space="preserve"> в суд</w:t>
      </w:r>
      <w:r>
        <w:t>ах</w:t>
      </w:r>
      <w:r w:rsidRPr="00427DAD">
        <w:t xml:space="preserve"> дела</w:t>
      </w:r>
      <w:r>
        <w:t>, касающиеся</w:t>
      </w:r>
      <w:r w:rsidRPr="00427DAD">
        <w:t xml:space="preserve"> дискриминации. </w:t>
      </w:r>
      <w:r>
        <w:t>Действующий в стране</w:t>
      </w:r>
      <w:r w:rsidRPr="00427DAD">
        <w:t xml:space="preserve"> </w:t>
      </w:r>
      <w:r>
        <w:t>Ц</w:t>
      </w:r>
      <w:r w:rsidRPr="00427DAD">
        <w:t>ентр по вопросам гендерного равенства занимается только дискриминацией по признаку пола.</w:t>
      </w:r>
    </w:p>
    <w:p w14:paraId="51E8330F" w14:textId="77777777" w:rsidR="001421DE" w:rsidRPr="00963E9C" w:rsidRDefault="001421DE" w:rsidP="001421DE">
      <w:pPr>
        <w:pStyle w:val="H1G"/>
      </w:pPr>
      <w:r w:rsidRPr="00427DAD">
        <w:rPr>
          <w:rFonts w:eastAsiaTheme="minorHAnsi"/>
        </w:rPr>
        <w:tab/>
      </w:r>
      <w:r w:rsidRPr="00255AD5">
        <w:rPr>
          <w:rFonts w:eastAsiaTheme="minorHAnsi"/>
        </w:rPr>
        <w:t>C</w:t>
      </w:r>
      <w:r w:rsidRPr="00963E9C">
        <w:rPr>
          <w:rFonts w:eastAsiaTheme="minorHAnsi"/>
        </w:rPr>
        <w:t>.</w:t>
      </w:r>
      <w:r w:rsidRPr="00963E9C">
        <w:rPr>
          <w:rFonts w:eastAsiaTheme="minorHAnsi"/>
        </w:rPr>
        <w:tab/>
      </w:r>
      <w:r w:rsidRPr="00963E9C">
        <w:t>Гендерное равенство и конкретные уязвимые группы</w:t>
      </w:r>
      <w:r>
        <w:t xml:space="preserve"> населения</w:t>
      </w:r>
    </w:p>
    <w:p w14:paraId="53FB97BF" w14:textId="77777777" w:rsidR="001421DE" w:rsidRPr="00963E9C" w:rsidRDefault="001421DE" w:rsidP="001421DE">
      <w:pPr>
        <w:pStyle w:val="H23G"/>
      </w:pPr>
      <w:r w:rsidRPr="00963E9C">
        <w:rPr>
          <w:rFonts w:eastAsiaTheme="minorHAnsi"/>
        </w:rPr>
        <w:tab/>
        <w:t>1.</w:t>
      </w:r>
      <w:r w:rsidRPr="00963E9C">
        <w:rPr>
          <w:rFonts w:eastAsiaTheme="minorHAnsi"/>
        </w:rPr>
        <w:tab/>
      </w:r>
      <w:r>
        <w:rPr>
          <w:rFonts w:eastAsiaTheme="minorHAnsi"/>
        </w:rPr>
        <w:t>Язык ненависти</w:t>
      </w:r>
    </w:p>
    <w:p w14:paraId="75F9574B" w14:textId="027E7160" w:rsidR="001421DE" w:rsidRPr="00963E9C" w:rsidRDefault="001421DE" w:rsidP="001421DE">
      <w:pPr>
        <w:pStyle w:val="SingleTxtG"/>
        <w:rPr>
          <w:b/>
        </w:rPr>
      </w:pPr>
      <w:r w:rsidRPr="00963E9C">
        <w:t>124.</w:t>
      </w:r>
      <w:r w:rsidRPr="00963E9C">
        <w:tab/>
      </w:r>
      <w:r>
        <w:t>В с</w:t>
      </w:r>
      <w:r w:rsidRPr="00963E9C">
        <w:t>тать</w:t>
      </w:r>
      <w:r>
        <w:t>е</w:t>
      </w:r>
      <w:r w:rsidRPr="00963E9C">
        <w:t xml:space="preserve"> 233</w:t>
      </w:r>
      <w:r>
        <w:t xml:space="preserve"> </w:t>
      </w:r>
      <w:r w:rsidRPr="00963E9C">
        <w:t>a</w:t>
      </w:r>
      <w:r>
        <w:t>)</w:t>
      </w:r>
      <w:r w:rsidRPr="00963E9C">
        <w:t xml:space="preserve"> Общего уголовного кодекса Исландии </w:t>
      </w:r>
      <w:r>
        <w:t>указывается</w:t>
      </w:r>
      <w:r w:rsidRPr="00963E9C">
        <w:t>, что любой</w:t>
      </w:r>
      <w:r>
        <w:t xml:space="preserve"> человек</w:t>
      </w:r>
      <w:r w:rsidRPr="00963E9C">
        <w:t>,</w:t>
      </w:r>
      <w:r w:rsidR="00DC54EB">
        <w:t xml:space="preserve"> </w:t>
      </w:r>
      <w:r>
        <w:t xml:space="preserve">который допускает </w:t>
      </w:r>
      <w:r w:rsidRPr="00787D05">
        <w:t>публичные издевательства, клевет</w:t>
      </w:r>
      <w:r>
        <w:t>у</w:t>
      </w:r>
      <w:r w:rsidRPr="00787D05">
        <w:t>, оскорбления или угрозы в отношении отдельного лица или группы лиц</w:t>
      </w:r>
      <w:r>
        <w:t>, высказывая</w:t>
      </w:r>
      <w:r w:rsidRPr="00787D05">
        <w:t xml:space="preserve"> </w:t>
      </w:r>
      <w:r>
        <w:t>соответствующие замечания</w:t>
      </w:r>
      <w:r w:rsidRPr="00963E9C">
        <w:t xml:space="preserve"> или </w:t>
      </w:r>
      <w:r>
        <w:t>действуя иным образом</w:t>
      </w:r>
      <w:r w:rsidRPr="00963E9C">
        <w:t xml:space="preserve"> с помощью, например</w:t>
      </w:r>
      <w:r>
        <w:t>,</w:t>
      </w:r>
      <w:r w:rsidRPr="00963E9C">
        <w:t xml:space="preserve"> изображений или символов,</w:t>
      </w:r>
      <w:r>
        <w:t xml:space="preserve"> </w:t>
      </w:r>
      <w:r w:rsidRPr="00787D05">
        <w:t xml:space="preserve">в связи с их </w:t>
      </w:r>
      <w:r>
        <w:t>национальностью</w:t>
      </w:r>
      <w:r w:rsidRPr="00787D05">
        <w:t>, цветом кожи, расой, религией, сексуальной ориентацией или гендерной идентичностью</w:t>
      </w:r>
      <w:r w:rsidRPr="00963E9C">
        <w:t xml:space="preserve"> или</w:t>
      </w:r>
      <w:r>
        <w:t xml:space="preserve"> </w:t>
      </w:r>
      <w:r w:rsidRPr="00963E9C">
        <w:t>распространяет такие материалы, подлежит</w:t>
      </w:r>
      <w:r>
        <w:t xml:space="preserve"> наказанию в виде</w:t>
      </w:r>
      <w:r w:rsidRPr="00963E9C">
        <w:t xml:space="preserve"> штраф</w:t>
      </w:r>
      <w:r>
        <w:t>а</w:t>
      </w:r>
      <w:r w:rsidRPr="00963E9C">
        <w:t xml:space="preserve"> или тюремно</w:t>
      </w:r>
      <w:r>
        <w:t>го</w:t>
      </w:r>
      <w:r w:rsidRPr="00963E9C">
        <w:t xml:space="preserve"> заключени</w:t>
      </w:r>
      <w:r>
        <w:t>я</w:t>
      </w:r>
      <w:r w:rsidRPr="00963E9C">
        <w:t xml:space="preserve"> на срок до двух лет. </w:t>
      </w:r>
      <w:r>
        <w:t>С</w:t>
      </w:r>
      <w:r w:rsidRPr="00963E9C">
        <w:t>татьи 125, 180 и 234</w:t>
      </w:r>
      <w:r>
        <w:t xml:space="preserve"> </w:t>
      </w:r>
      <w:r w:rsidRPr="00963E9C">
        <w:t>Уголовн</w:t>
      </w:r>
      <w:r>
        <w:t>ого</w:t>
      </w:r>
      <w:r w:rsidRPr="00963E9C">
        <w:t xml:space="preserve"> кодекс</w:t>
      </w:r>
      <w:r>
        <w:t>а</w:t>
      </w:r>
      <w:r w:rsidRPr="00963E9C">
        <w:t xml:space="preserve"> также содержат положения о </w:t>
      </w:r>
      <w:r>
        <w:t>некоторых</w:t>
      </w:r>
      <w:r w:rsidRPr="00963E9C">
        <w:t xml:space="preserve"> форм</w:t>
      </w:r>
      <w:r>
        <w:t>ах</w:t>
      </w:r>
      <w:r w:rsidRPr="00963E9C">
        <w:t xml:space="preserve"> </w:t>
      </w:r>
      <w:r>
        <w:t>языка н</w:t>
      </w:r>
      <w:r w:rsidRPr="00963E9C">
        <w:t>енавист</w:t>
      </w:r>
      <w:r>
        <w:t>и</w:t>
      </w:r>
      <w:r w:rsidRPr="00963E9C">
        <w:t xml:space="preserve"> или дискриминации.</w:t>
      </w:r>
    </w:p>
    <w:p w14:paraId="7996E170" w14:textId="77777777" w:rsidR="001421DE" w:rsidRPr="004F2331" w:rsidRDefault="001421DE" w:rsidP="001421DE">
      <w:pPr>
        <w:pStyle w:val="SingleTxtG"/>
      </w:pPr>
      <w:r w:rsidRPr="004F2331">
        <w:t>125.</w:t>
      </w:r>
      <w:r w:rsidRPr="004F2331">
        <w:tab/>
      </w:r>
      <w:r>
        <w:t>В с</w:t>
      </w:r>
      <w:r w:rsidRPr="004F2331">
        <w:t>тать</w:t>
      </w:r>
      <w:r>
        <w:t>е</w:t>
      </w:r>
      <w:r w:rsidRPr="004F2331">
        <w:t xml:space="preserve"> 65 Конституции </w:t>
      </w:r>
      <w:r>
        <w:t>отражен</w:t>
      </w:r>
      <w:r w:rsidRPr="004F2331">
        <w:t xml:space="preserve"> принцип равенства</w:t>
      </w:r>
      <w:r>
        <w:t>, действующий</w:t>
      </w:r>
      <w:r w:rsidRPr="004F2331">
        <w:t xml:space="preserve"> </w:t>
      </w:r>
      <w:r w:rsidRPr="005C6337">
        <w:t xml:space="preserve">независимо от пола, религии, убеждений, национального происхождения, расы, цвета кожи, </w:t>
      </w:r>
      <w:r w:rsidRPr="00653C48">
        <w:t>имущественного, сословного или иного положения</w:t>
      </w:r>
      <w:r w:rsidRPr="004F2331">
        <w:t xml:space="preserve">. </w:t>
      </w:r>
    </w:p>
    <w:p w14:paraId="2C537602" w14:textId="77777777" w:rsidR="001421DE" w:rsidRPr="004F2331" w:rsidRDefault="001421DE" w:rsidP="001421DE">
      <w:pPr>
        <w:pStyle w:val="SingleTxtG"/>
        <w:rPr>
          <w:b/>
        </w:rPr>
      </w:pPr>
      <w:r w:rsidRPr="004F2331">
        <w:t>126.</w:t>
      </w:r>
      <w:r w:rsidRPr="004F2331">
        <w:tab/>
      </w:r>
      <w:r>
        <w:t xml:space="preserve">В </w:t>
      </w:r>
      <w:r w:rsidRPr="004F2331">
        <w:t>стать</w:t>
      </w:r>
      <w:r>
        <w:t>е</w:t>
      </w:r>
      <w:r w:rsidRPr="004F2331">
        <w:t xml:space="preserve"> 27 Закон</w:t>
      </w:r>
      <w:r>
        <w:t>а</w:t>
      </w:r>
      <w:r w:rsidRPr="004F2331">
        <w:t xml:space="preserve"> о </w:t>
      </w:r>
      <w:r>
        <w:t>средствах массовой информации указывается</w:t>
      </w:r>
      <w:r w:rsidRPr="004F2331">
        <w:t xml:space="preserve">, что </w:t>
      </w:r>
      <w:r>
        <w:t>журналистам</w:t>
      </w:r>
      <w:r w:rsidRPr="004F2331">
        <w:t xml:space="preserve"> </w:t>
      </w:r>
      <w:r>
        <w:t>не разрешается</w:t>
      </w:r>
      <w:r w:rsidRPr="004F2331">
        <w:t xml:space="preserve"> намеренно разжигать ненависть </w:t>
      </w:r>
      <w:r>
        <w:t>по признаку</w:t>
      </w:r>
      <w:r w:rsidRPr="004F2331">
        <w:t xml:space="preserve"> расы, пола, сексуальной ориентации, религии, национальности или культурного, экономического или социального п</w:t>
      </w:r>
      <w:r>
        <w:t>оложения в обществе</w:t>
      </w:r>
      <w:r w:rsidRPr="004F2331">
        <w:t>.</w:t>
      </w:r>
    </w:p>
    <w:p w14:paraId="18E2E8FF" w14:textId="77777777" w:rsidR="001421DE" w:rsidRPr="00963E9C" w:rsidRDefault="001421DE" w:rsidP="001421DE">
      <w:pPr>
        <w:pStyle w:val="H23G"/>
      </w:pPr>
      <w:bookmarkStart w:id="1" w:name="_Hlk68606347"/>
      <w:r w:rsidRPr="004F2331">
        <w:rPr>
          <w:rFonts w:eastAsiaTheme="minorHAnsi"/>
        </w:rPr>
        <w:tab/>
      </w:r>
      <w:r w:rsidRPr="00460F2A">
        <w:rPr>
          <w:rFonts w:eastAsiaTheme="minorHAnsi"/>
        </w:rPr>
        <w:t>2.</w:t>
      </w:r>
      <w:r w:rsidRPr="00460F2A">
        <w:rPr>
          <w:rFonts w:eastAsiaTheme="minorHAnsi"/>
        </w:rPr>
        <w:tab/>
      </w:r>
      <w:r>
        <w:t>Гендерное равенство</w:t>
      </w:r>
    </w:p>
    <w:p w14:paraId="54112FF0" w14:textId="77777777" w:rsidR="001421DE" w:rsidRPr="00963E9C" w:rsidRDefault="001421DE" w:rsidP="001421DE">
      <w:pPr>
        <w:pStyle w:val="SingleTxtG"/>
      </w:pPr>
      <w:r w:rsidRPr="00963E9C">
        <w:t>127.</w:t>
      </w:r>
      <w:r w:rsidRPr="00963E9C">
        <w:tab/>
        <w:t>Закон</w:t>
      </w:r>
      <w:r>
        <w:t>ы</w:t>
      </w:r>
      <w:r w:rsidRPr="00963E9C">
        <w:t xml:space="preserve"> о равенстве и </w:t>
      </w:r>
      <w:r>
        <w:t>борьбе с</w:t>
      </w:r>
      <w:r w:rsidRPr="00963E9C">
        <w:t xml:space="preserve"> дискриминаци</w:t>
      </w:r>
      <w:r>
        <w:t>ей</w:t>
      </w:r>
      <w:r w:rsidRPr="00963E9C">
        <w:t xml:space="preserve"> запреща</w:t>
      </w:r>
      <w:r>
        <w:t>ю</w:t>
      </w:r>
      <w:r w:rsidRPr="00963E9C">
        <w:t xml:space="preserve">т дискриминацию по </w:t>
      </w:r>
      <w:r>
        <w:t xml:space="preserve">гендерному </w:t>
      </w:r>
      <w:r w:rsidRPr="00963E9C">
        <w:t>признаку во всех сферах жизни общества.</w:t>
      </w:r>
    </w:p>
    <w:bookmarkEnd w:id="1"/>
    <w:p w14:paraId="3268F7F5" w14:textId="77777777" w:rsidR="001421DE" w:rsidRPr="00655040" w:rsidRDefault="001421DE" w:rsidP="001421DE">
      <w:pPr>
        <w:pStyle w:val="SingleTxtG"/>
      </w:pPr>
      <w:r w:rsidRPr="00460F2A">
        <w:t>128.</w:t>
      </w:r>
      <w:r w:rsidRPr="00460F2A">
        <w:tab/>
        <w:t xml:space="preserve">Принцип равенства конкретно закреплен в одном из положений Конституции, см. статью 65. В ней </w:t>
      </w:r>
      <w:r>
        <w:t>указывается</w:t>
      </w:r>
      <w:r w:rsidRPr="00460F2A">
        <w:t>, что мужчины и женщины должны иметь равные права во всех отношениях. С 1976 года в Исландии также действует специальный закон, призванный обеспечить равенство между женщинами и мужчинами и их равный статус во всех отношениях.</w:t>
      </w:r>
      <w:r>
        <w:t xml:space="preserve"> </w:t>
      </w:r>
    </w:p>
    <w:p w14:paraId="7FFD4FD0" w14:textId="7BFB8B3B" w:rsidR="001421DE" w:rsidRPr="00460F2A" w:rsidRDefault="001421DE" w:rsidP="001421DE">
      <w:pPr>
        <w:pStyle w:val="SingleTxtG"/>
      </w:pPr>
      <w:r w:rsidRPr="00460F2A">
        <w:t>129.</w:t>
      </w:r>
      <w:r w:rsidRPr="00460F2A">
        <w:tab/>
        <w:t xml:space="preserve">Когда в 1940-х годах в Исландии начала создаваться система социального обеспечения </w:t>
      </w:r>
      <w:r w:rsidRPr="006E34DA">
        <w:t xml:space="preserve">по образцу </w:t>
      </w:r>
      <w:r>
        <w:t>североевропейской</w:t>
      </w:r>
      <w:r w:rsidRPr="006E34DA">
        <w:t xml:space="preserve"> модели</w:t>
      </w:r>
      <w:r w:rsidRPr="00460F2A">
        <w:t xml:space="preserve">, </w:t>
      </w:r>
      <w:r>
        <w:t>стало формироваться</w:t>
      </w:r>
      <w:r w:rsidRPr="00460F2A">
        <w:t xml:space="preserve"> нов</w:t>
      </w:r>
      <w:r>
        <w:t>ое</w:t>
      </w:r>
      <w:r w:rsidRPr="00460F2A">
        <w:t xml:space="preserve"> </w:t>
      </w:r>
      <w:r>
        <w:t>представление о</w:t>
      </w:r>
      <w:r w:rsidRPr="00460F2A">
        <w:t xml:space="preserve"> положени</w:t>
      </w:r>
      <w:r>
        <w:t>и</w:t>
      </w:r>
      <w:r w:rsidRPr="00460F2A">
        <w:t xml:space="preserve"> мужчин и женщин, </w:t>
      </w:r>
      <w:r>
        <w:t>согласно</w:t>
      </w:r>
      <w:r w:rsidRPr="00460F2A">
        <w:t xml:space="preserve"> котором</w:t>
      </w:r>
      <w:r>
        <w:t>у</w:t>
      </w:r>
      <w:r w:rsidRPr="00460F2A">
        <w:t xml:space="preserve"> женщины </w:t>
      </w:r>
      <w:r>
        <w:t xml:space="preserve">постепенно </w:t>
      </w:r>
      <w:r w:rsidRPr="00460F2A">
        <w:t xml:space="preserve">приобретали </w:t>
      </w:r>
      <w:r>
        <w:t xml:space="preserve">все более широкие </w:t>
      </w:r>
      <w:r w:rsidRPr="00460F2A">
        <w:t>прав</w:t>
      </w:r>
      <w:r>
        <w:t>а</w:t>
      </w:r>
      <w:r w:rsidRPr="00460F2A">
        <w:t xml:space="preserve"> и равн</w:t>
      </w:r>
      <w:r>
        <w:t>ый</w:t>
      </w:r>
      <w:r w:rsidRPr="00460F2A">
        <w:t xml:space="preserve"> </w:t>
      </w:r>
      <w:r>
        <w:t>статус</w:t>
      </w:r>
      <w:r w:rsidRPr="00460F2A">
        <w:t xml:space="preserve">. </w:t>
      </w:r>
      <w:r>
        <w:t>После</w:t>
      </w:r>
      <w:r w:rsidRPr="00460F2A">
        <w:t xml:space="preserve"> 1850 года, когда был сделан первый законодательный шаг </w:t>
      </w:r>
      <w:r>
        <w:t>в сторону достижения</w:t>
      </w:r>
      <w:r w:rsidRPr="00460F2A">
        <w:t xml:space="preserve"> гендерно</w:t>
      </w:r>
      <w:r>
        <w:t>го</w:t>
      </w:r>
      <w:r w:rsidRPr="00460F2A">
        <w:t xml:space="preserve"> равенств</w:t>
      </w:r>
      <w:r>
        <w:t>а</w:t>
      </w:r>
      <w:r w:rsidRPr="00460F2A">
        <w:t xml:space="preserve"> </w:t>
      </w:r>
      <w:r>
        <w:t>в результате установления равного</w:t>
      </w:r>
      <w:r w:rsidRPr="00460F2A">
        <w:t xml:space="preserve"> прав</w:t>
      </w:r>
      <w:r>
        <w:t>а</w:t>
      </w:r>
      <w:r w:rsidRPr="00460F2A">
        <w:t xml:space="preserve"> наследования</w:t>
      </w:r>
      <w:r>
        <w:t xml:space="preserve"> для</w:t>
      </w:r>
      <w:r w:rsidRPr="00460F2A">
        <w:t xml:space="preserve"> дочерей и сыновей, в Исландии </w:t>
      </w:r>
      <w:r>
        <w:t>были приняты многочисленные меры</w:t>
      </w:r>
      <w:r w:rsidRPr="00460F2A">
        <w:t xml:space="preserve"> для </w:t>
      </w:r>
      <w:r>
        <w:t>обеспечения</w:t>
      </w:r>
      <w:r w:rsidRPr="00460F2A">
        <w:t xml:space="preserve"> равенства</w:t>
      </w:r>
      <w:r>
        <w:t xml:space="preserve"> мужчин и женщин</w:t>
      </w:r>
      <w:r w:rsidRPr="00460F2A">
        <w:t xml:space="preserve">. По </w:t>
      </w:r>
      <w:r>
        <w:t>мнению</w:t>
      </w:r>
      <w:r w:rsidRPr="00460F2A">
        <w:t xml:space="preserve"> Всемирного экономического форума, в исландской системе достигнуто существенное </w:t>
      </w:r>
      <w:r w:rsidRPr="003D1BA9">
        <w:t>равенств</w:t>
      </w:r>
      <w:r>
        <w:t>о</w:t>
      </w:r>
      <w:r w:rsidRPr="003D1BA9">
        <w:t xml:space="preserve"> между мужчинами и женщинами</w:t>
      </w:r>
      <w:r w:rsidRPr="00460F2A">
        <w:t xml:space="preserve">, </w:t>
      </w:r>
      <w:r>
        <w:t>о чем свидетельствует</w:t>
      </w:r>
      <w:r w:rsidRPr="00460F2A">
        <w:t xml:space="preserve"> </w:t>
      </w:r>
      <w:r>
        <w:t xml:space="preserve">присвоенный ей </w:t>
      </w:r>
      <w:r w:rsidRPr="00460F2A">
        <w:t xml:space="preserve">индекс гендерного разрыва. </w:t>
      </w:r>
      <w:r>
        <w:t>Как свидетельствуют</w:t>
      </w:r>
      <w:r w:rsidRPr="00460F2A">
        <w:t xml:space="preserve"> результат</w:t>
      </w:r>
      <w:r>
        <w:t>ы</w:t>
      </w:r>
      <w:r w:rsidRPr="00460F2A">
        <w:t xml:space="preserve"> </w:t>
      </w:r>
      <w:r>
        <w:t>обследования, проведенного по</w:t>
      </w:r>
      <w:r w:rsidRPr="00460F2A">
        <w:t xml:space="preserve"> 140 стран</w:t>
      </w:r>
      <w:r>
        <w:t>ам</w:t>
      </w:r>
      <w:r w:rsidRPr="00460F2A">
        <w:t xml:space="preserve"> мира</w:t>
      </w:r>
      <w:r>
        <w:t>,</w:t>
      </w:r>
      <w:r w:rsidRPr="00460F2A">
        <w:t xml:space="preserve"> Исландия </w:t>
      </w:r>
      <w:r>
        <w:t xml:space="preserve">на протяжении уже </w:t>
      </w:r>
      <w:r w:rsidR="00DF29AB">
        <w:t>12</w:t>
      </w:r>
      <w:r>
        <w:t xml:space="preserve"> лет</w:t>
      </w:r>
      <w:r w:rsidRPr="00460F2A">
        <w:t xml:space="preserve"> является мировым лидером в области гендерного равенства. </w:t>
      </w:r>
      <w:r>
        <w:t>Рейтинг</w:t>
      </w:r>
      <w:r w:rsidRPr="00460F2A">
        <w:t xml:space="preserve"> каждой страны оценивается по четырем показателям: </w:t>
      </w:r>
      <w:hyperlink r:id="rId14" w:history="1">
        <w:r w:rsidRPr="00BA4C35">
          <w:t>доступ к медицинскому обслуживанию</w:t>
        </w:r>
      </w:hyperlink>
      <w:r w:rsidRPr="00460F2A">
        <w:t xml:space="preserve">, </w:t>
      </w:r>
      <w:r>
        <w:t>стандарты</w:t>
      </w:r>
      <w:r w:rsidRPr="00460F2A">
        <w:t xml:space="preserve"> образования, участие в политической жизни и экономическое положение. Каждый из этих ключевых </w:t>
      </w:r>
      <w:r>
        <w:t>показателей</w:t>
      </w:r>
      <w:r w:rsidRPr="00460F2A">
        <w:t xml:space="preserve"> </w:t>
      </w:r>
      <w:r>
        <w:t>включает в себя ряд</w:t>
      </w:r>
      <w:r w:rsidRPr="00460F2A">
        <w:t xml:space="preserve"> подкатегори</w:t>
      </w:r>
      <w:r>
        <w:t>й</w:t>
      </w:r>
      <w:r w:rsidRPr="00460F2A">
        <w:t>, например</w:t>
      </w:r>
      <w:r>
        <w:t xml:space="preserve"> таких как</w:t>
      </w:r>
      <w:r w:rsidRPr="00460F2A">
        <w:t xml:space="preserve"> участие на рынке труда, равн</w:t>
      </w:r>
      <w:r>
        <w:t>ая</w:t>
      </w:r>
      <w:r w:rsidRPr="00460F2A">
        <w:t xml:space="preserve"> оплат</w:t>
      </w:r>
      <w:r>
        <w:t>а</w:t>
      </w:r>
      <w:r w:rsidRPr="00460F2A">
        <w:t xml:space="preserve"> труда, доходы от трудовой деятельности и дол</w:t>
      </w:r>
      <w:r>
        <w:t>я</w:t>
      </w:r>
      <w:r w:rsidRPr="00460F2A">
        <w:t xml:space="preserve"> женщин среди руководителей и экспертов.</w:t>
      </w:r>
    </w:p>
    <w:p w14:paraId="33EBC84A" w14:textId="77777777" w:rsidR="001421DE" w:rsidRPr="003F12E8" w:rsidRDefault="001421DE" w:rsidP="001421DE">
      <w:pPr>
        <w:pStyle w:val="H23G"/>
      </w:pPr>
      <w:r w:rsidRPr="00460F2A">
        <w:tab/>
      </w:r>
      <w:r w:rsidRPr="003F12E8">
        <w:t>3.</w:t>
      </w:r>
      <w:r w:rsidRPr="003F12E8">
        <w:tab/>
        <w:t xml:space="preserve">Равные права для лесбиянок, геев, </w:t>
      </w:r>
      <w:proofErr w:type="spellStart"/>
      <w:r w:rsidRPr="003F12E8">
        <w:t>бисекс</w:t>
      </w:r>
      <w:r>
        <w:t>ов</w:t>
      </w:r>
      <w:proofErr w:type="spellEnd"/>
      <w:r w:rsidRPr="003F12E8">
        <w:t xml:space="preserve">, трансгендеров и </w:t>
      </w:r>
      <w:proofErr w:type="spellStart"/>
      <w:r w:rsidRPr="003F12E8">
        <w:t>интерсекс</w:t>
      </w:r>
      <w:r>
        <w:t>ов</w:t>
      </w:r>
      <w:proofErr w:type="spellEnd"/>
      <w:r w:rsidRPr="003F12E8">
        <w:t xml:space="preserve"> (ЛГБТИ)</w:t>
      </w:r>
    </w:p>
    <w:p w14:paraId="776F7DBF" w14:textId="3A6C086B" w:rsidR="001421DE" w:rsidRPr="00C654D3" w:rsidRDefault="001421DE" w:rsidP="001421DE">
      <w:pPr>
        <w:pStyle w:val="SingleTxtG"/>
      </w:pPr>
      <w:r w:rsidRPr="00D84B92">
        <w:t>130.</w:t>
      </w:r>
      <w:r w:rsidRPr="00D84B92">
        <w:tab/>
        <w:t xml:space="preserve">Исландия является убежденным сторонником прав ЛГБТИ, о чем свидетельствует ее добровольное обязательство перед Советом по правам человека, </w:t>
      </w:r>
      <w:r w:rsidRPr="00D84B92">
        <w:lastRenderedPageBreak/>
        <w:t>в</w:t>
      </w:r>
      <w:r w:rsidR="00DC54EB">
        <w:t> </w:t>
      </w:r>
      <w:r>
        <w:t xml:space="preserve">соответствии с </w:t>
      </w:r>
      <w:r w:rsidRPr="00D84B92">
        <w:t>котор</w:t>
      </w:r>
      <w:r>
        <w:t>ым</w:t>
      </w:r>
      <w:r w:rsidRPr="00D84B92">
        <w:t xml:space="preserve"> Исландия </w:t>
      </w:r>
      <w:r>
        <w:t>твердо намерена</w:t>
      </w:r>
      <w:r w:rsidRPr="00D84B92">
        <w:t xml:space="preserve"> продолжать поощрять и защищать</w:t>
      </w:r>
      <w:r>
        <w:t xml:space="preserve"> </w:t>
      </w:r>
      <w:r w:rsidRPr="00D84B92">
        <w:t xml:space="preserve">права лесбиянок, геев, </w:t>
      </w:r>
      <w:proofErr w:type="spellStart"/>
      <w:r w:rsidRPr="00D84B92">
        <w:t>бисекс</w:t>
      </w:r>
      <w:r>
        <w:t>ов</w:t>
      </w:r>
      <w:proofErr w:type="spellEnd"/>
      <w:r w:rsidRPr="00D84B92">
        <w:t xml:space="preserve">, трансгендеров и </w:t>
      </w:r>
      <w:proofErr w:type="spellStart"/>
      <w:r w:rsidRPr="00D84B92">
        <w:t>интерсекс</w:t>
      </w:r>
      <w:r>
        <w:t>ов</w:t>
      </w:r>
      <w:proofErr w:type="spellEnd"/>
      <w:r w:rsidRPr="00D84B92">
        <w:t>.</w:t>
      </w:r>
      <w:r>
        <w:t xml:space="preserve"> </w:t>
      </w:r>
      <w:r w:rsidRPr="00C654D3">
        <w:t xml:space="preserve">Что касается терпимости общества к ЛГБТИ, то согласно </w:t>
      </w:r>
      <w:r>
        <w:t xml:space="preserve">результатам </w:t>
      </w:r>
      <w:r w:rsidRPr="00C654D3">
        <w:t>исследовани</w:t>
      </w:r>
      <w:r>
        <w:t>я</w:t>
      </w:r>
      <w:r w:rsidRPr="00C654D3">
        <w:t>, проведенно</w:t>
      </w:r>
      <w:r>
        <w:t>го</w:t>
      </w:r>
      <w:r w:rsidRPr="00C654D3">
        <w:t xml:space="preserve"> Организацией экономического сотрудничества и развития </w:t>
      </w:r>
      <w:r>
        <w:t>в</w:t>
      </w:r>
      <w:r w:rsidRPr="00C654D3">
        <w:t xml:space="preserve"> 201</w:t>
      </w:r>
      <w:r>
        <w:t>9</w:t>
      </w:r>
      <w:r w:rsidRPr="00C654D3">
        <w:t xml:space="preserve"> год</w:t>
      </w:r>
      <w:r>
        <w:t>у</w:t>
      </w:r>
      <w:r w:rsidRPr="00C654D3">
        <w:t>, Исландия занимает по эт</w:t>
      </w:r>
      <w:r>
        <w:t>ому</w:t>
      </w:r>
      <w:r w:rsidRPr="00C654D3">
        <w:t xml:space="preserve"> показател</w:t>
      </w:r>
      <w:r>
        <w:t>ю</w:t>
      </w:r>
      <w:r w:rsidRPr="00C654D3">
        <w:t xml:space="preserve"> первое место</w:t>
      </w:r>
      <w:r>
        <w:t>.</w:t>
      </w:r>
    </w:p>
    <w:p w14:paraId="0B37F171" w14:textId="77777777" w:rsidR="001421DE" w:rsidRPr="00D84B92" w:rsidRDefault="001421DE" w:rsidP="001421DE">
      <w:pPr>
        <w:pStyle w:val="SingleTxtG"/>
      </w:pPr>
      <w:r w:rsidRPr="00D84B92">
        <w:t>131.</w:t>
      </w:r>
      <w:r w:rsidRPr="00D84B92">
        <w:tab/>
        <w:t>С 1996 года дискриминация по признаку сексуальной ориентации подлежит наказанию в соответствии с Общим уголовным кодексом. В том же году зарегистрированное партнерство между однополыми парами получило такой же правовой статус, как и брак, за исключением некоторых ограничений, касающихся усыновления</w:t>
      </w:r>
      <w:r>
        <w:t xml:space="preserve"> (удочерения)</w:t>
      </w:r>
      <w:r w:rsidRPr="00D84B92">
        <w:t xml:space="preserve">. В 2010 году это различие между браком и зарегистрированным партнерством было отменено, и Закон о браке теперь применяется </w:t>
      </w:r>
      <w:r>
        <w:t xml:space="preserve">в отношении </w:t>
      </w:r>
      <w:r w:rsidRPr="00D84B92">
        <w:t>как гетеросексуальных, так и к однополы</w:t>
      </w:r>
      <w:r>
        <w:t>х</w:t>
      </w:r>
      <w:r w:rsidRPr="00D84B92">
        <w:t xml:space="preserve"> пар. Поэтому представители ЛГБТИ, состоящие в зарегистрированном партнерстве или браке, могут усыновлять</w:t>
      </w:r>
      <w:r>
        <w:t xml:space="preserve"> </w:t>
      </w:r>
      <w:r w:rsidRPr="00F24D96">
        <w:t>(удочерять)</w:t>
      </w:r>
      <w:r w:rsidRPr="00D84B92">
        <w:t xml:space="preserve"> детей.</w:t>
      </w:r>
      <w:r>
        <w:t xml:space="preserve"> </w:t>
      </w:r>
      <w:r w:rsidRPr="00D84B92">
        <w:t>Однако это может быть сложным процессом, так как законодательство об усыновлении</w:t>
      </w:r>
      <w:r>
        <w:t xml:space="preserve"> </w:t>
      </w:r>
      <w:r w:rsidRPr="00F24D96">
        <w:t>(удочер</w:t>
      </w:r>
      <w:r>
        <w:t>ении</w:t>
      </w:r>
      <w:r w:rsidRPr="00F24D96">
        <w:t>)</w:t>
      </w:r>
      <w:r w:rsidRPr="00D84B92">
        <w:t xml:space="preserve"> в странах, </w:t>
      </w:r>
      <w:r>
        <w:t>из которых</w:t>
      </w:r>
      <w:r w:rsidRPr="00D84B92">
        <w:t xml:space="preserve"> исландцы хотят усыновить</w:t>
      </w:r>
      <w:r>
        <w:t xml:space="preserve"> </w:t>
      </w:r>
      <w:r w:rsidRPr="00F24D96">
        <w:t>(удочер</w:t>
      </w:r>
      <w:r>
        <w:t>и</w:t>
      </w:r>
      <w:r w:rsidRPr="00F24D96">
        <w:t>ть)</w:t>
      </w:r>
      <w:r w:rsidRPr="00D84B92">
        <w:t xml:space="preserve"> ребенка, чаще всего не </w:t>
      </w:r>
      <w:r>
        <w:t>является одинаковым в отношении</w:t>
      </w:r>
      <w:r w:rsidRPr="00D84B92">
        <w:t xml:space="preserve"> прав ЛГБТИ.</w:t>
      </w:r>
    </w:p>
    <w:p w14:paraId="7C3622A3" w14:textId="77777777" w:rsidR="001421DE" w:rsidRPr="00D84B92" w:rsidRDefault="001421DE" w:rsidP="001421DE">
      <w:pPr>
        <w:pStyle w:val="SingleTxtG"/>
      </w:pPr>
      <w:r w:rsidRPr="00D84B92">
        <w:t>132.</w:t>
      </w:r>
      <w:r w:rsidRPr="00D84B92">
        <w:tab/>
        <w:t>Закон о гендерной автономии</w:t>
      </w:r>
      <w:r>
        <w:t>, принятый</w:t>
      </w:r>
      <w:r w:rsidRPr="00D84B92">
        <w:t xml:space="preserve"> </w:t>
      </w:r>
      <w:r>
        <w:t>в</w:t>
      </w:r>
      <w:r w:rsidRPr="00D84B92">
        <w:t xml:space="preserve"> 2019 год</w:t>
      </w:r>
      <w:r>
        <w:t>у</w:t>
      </w:r>
      <w:r w:rsidRPr="00D84B92">
        <w:t xml:space="preserve"> (№ 80/2019)</w:t>
      </w:r>
      <w:r>
        <w:t>,</w:t>
      </w:r>
      <w:r w:rsidRPr="00D84B92">
        <w:t xml:space="preserve"> обеспечивает право каждого человека в возрасте 15 лет и старше на изменение регистрации</w:t>
      </w:r>
      <w:r>
        <w:t xml:space="preserve"> пола</w:t>
      </w:r>
      <w:r w:rsidRPr="00D84B92">
        <w:t xml:space="preserve"> в </w:t>
      </w:r>
      <w:r w:rsidRPr="00662206">
        <w:t>Регистрационной служб</w:t>
      </w:r>
      <w:r>
        <w:t>е</w:t>
      </w:r>
      <w:r w:rsidRPr="00662206">
        <w:t xml:space="preserve"> Исландии</w:t>
      </w:r>
      <w:r w:rsidRPr="00D84B92">
        <w:t xml:space="preserve">. При изменении гендерной регистрации </w:t>
      </w:r>
      <w:r>
        <w:t xml:space="preserve">соответствующее лицо </w:t>
      </w:r>
      <w:r w:rsidRPr="00D84B92">
        <w:t xml:space="preserve">также имеет право на изменение имени. Для изменения регистрации пола не может быть выдвинуто никаких медицинских требований, таких как </w:t>
      </w:r>
      <w:r>
        <w:t xml:space="preserve">необходимость проведения </w:t>
      </w:r>
      <w:r w:rsidRPr="00D84B92">
        <w:t>хирургически</w:t>
      </w:r>
      <w:r>
        <w:t>х</w:t>
      </w:r>
      <w:r w:rsidRPr="00D84B92">
        <w:t xml:space="preserve"> операци</w:t>
      </w:r>
      <w:r>
        <w:t>й</w:t>
      </w:r>
      <w:r w:rsidRPr="00D84B92">
        <w:t>, прием</w:t>
      </w:r>
      <w:r>
        <w:t>а</w:t>
      </w:r>
      <w:r w:rsidRPr="00D84B92">
        <w:t xml:space="preserve"> лекарств, гормонально</w:t>
      </w:r>
      <w:r>
        <w:t>го</w:t>
      </w:r>
      <w:r w:rsidRPr="00D84B92">
        <w:t xml:space="preserve"> лечени</w:t>
      </w:r>
      <w:r>
        <w:t>я</w:t>
      </w:r>
      <w:r w:rsidRPr="00D84B92">
        <w:t>, психиатрическ</w:t>
      </w:r>
      <w:r>
        <w:t>ой</w:t>
      </w:r>
      <w:r w:rsidRPr="00D84B92">
        <w:t xml:space="preserve"> или психологическ</w:t>
      </w:r>
      <w:r>
        <w:t>ой</w:t>
      </w:r>
      <w:r w:rsidRPr="00D84B92">
        <w:t xml:space="preserve"> терапи</w:t>
      </w:r>
      <w:r>
        <w:t>и</w:t>
      </w:r>
      <w:r w:rsidRPr="00D84B92">
        <w:t xml:space="preserve">. </w:t>
      </w:r>
      <w:r>
        <w:t>Д</w:t>
      </w:r>
      <w:r w:rsidRPr="00D84B92">
        <w:t>опускается</w:t>
      </w:r>
      <w:r>
        <w:t xml:space="preserve"> т</w:t>
      </w:r>
      <w:r w:rsidRPr="00D84B92">
        <w:t xml:space="preserve">акже </w:t>
      </w:r>
      <w:r>
        <w:t xml:space="preserve">и </w:t>
      </w:r>
      <w:r w:rsidRPr="00EC39DB">
        <w:t>гендерно нейтральная регистрация</w:t>
      </w:r>
      <w:r w:rsidRPr="00D84B92">
        <w:t xml:space="preserve">. </w:t>
      </w:r>
      <w:r>
        <w:t>Этот з</w:t>
      </w:r>
      <w:r w:rsidRPr="00D84B92">
        <w:t xml:space="preserve">акон </w:t>
      </w:r>
      <w:r>
        <w:t>позволяет укрепить</w:t>
      </w:r>
      <w:r w:rsidRPr="00D84B92">
        <w:t xml:space="preserve"> права </w:t>
      </w:r>
      <w:r w:rsidRPr="00EC39DB">
        <w:t>сексуальны</w:t>
      </w:r>
      <w:r>
        <w:t>х</w:t>
      </w:r>
      <w:r w:rsidRPr="00EC39DB">
        <w:t xml:space="preserve"> меньшинств</w:t>
      </w:r>
      <w:r w:rsidRPr="00D84B92">
        <w:t>, поскольку Исландия теперь полностью признает самоопределение при регистрации пола без какого-либо медицинского или психиатрического вмешательства.</w:t>
      </w:r>
    </w:p>
    <w:p w14:paraId="43DBB5F5" w14:textId="77777777" w:rsidR="001421DE" w:rsidRPr="00D84B92" w:rsidRDefault="001421DE" w:rsidP="001421DE">
      <w:pPr>
        <w:pStyle w:val="SingleTxtG"/>
      </w:pPr>
      <w:r w:rsidRPr="00D84B92">
        <w:t>133.</w:t>
      </w:r>
      <w:r w:rsidRPr="00D84B92">
        <w:tab/>
        <w:t xml:space="preserve">В 2020 году </w:t>
      </w:r>
      <w:r>
        <w:t>в</w:t>
      </w:r>
      <w:r w:rsidRPr="00D84B92">
        <w:t xml:space="preserve"> Закон о гендерной автономии был</w:t>
      </w:r>
      <w:r>
        <w:t>а</w:t>
      </w:r>
      <w:r w:rsidRPr="00D84B92">
        <w:t xml:space="preserve"> </w:t>
      </w:r>
      <w:r>
        <w:t>внесена поправка</w:t>
      </w:r>
      <w:r w:rsidRPr="00D84B92">
        <w:t>, касающ</w:t>
      </w:r>
      <w:r>
        <w:t>ая</w:t>
      </w:r>
      <w:r w:rsidRPr="00D84B92">
        <w:t xml:space="preserve">ся изменения половых характеристик детей, родившихся с нетипичными половыми </w:t>
      </w:r>
      <w:r>
        <w:t>признаками</w:t>
      </w:r>
      <w:r w:rsidRPr="00D84B92">
        <w:t xml:space="preserve">. Теперь </w:t>
      </w:r>
      <w:r>
        <w:t xml:space="preserve">этот </w:t>
      </w:r>
      <w:r w:rsidRPr="00D84B92">
        <w:t xml:space="preserve">закон запрещает ненужные медицинские вмешательства в отношении несовершеннолетних, родившихся с нетипичными половыми признаками, до тех пор, пока ребенок не сможет </w:t>
      </w:r>
      <w:r w:rsidRPr="0083295B">
        <w:t>дать осознанно</w:t>
      </w:r>
      <w:r>
        <w:t>е</w:t>
      </w:r>
      <w:r w:rsidRPr="0083295B">
        <w:t xml:space="preserve"> согласи</w:t>
      </w:r>
      <w:r>
        <w:t>е</w:t>
      </w:r>
      <w:r w:rsidRPr="0083295B">
        <w:t xml:space="preserve"> на</w:t>
      </w:r>
      <w:r>
        <w:t xml:space="preserve"> принятие данных мер</w:t>
      </w:r>
      <w:r w:rsidRPr="00D84B92">
        <w:t>.</w:t>
      </w:r>
    </w:p>
    <w:p w14:paraId="5EE063D3" w14:textId="77777777" w:rsidR="001421DE" w:rsidRPr="00D84B92" w:rsidRDefault="001421DE" w:rsidP="001421DE">
      <w:pPr>
        <w:pStyle w:val="SingleTxtG"/>
      </w:pPr>
      <w:r w:rsidRPr="00D84B92">
        <w:t>134.</w:t>
      </w:r>
      <w:r w:rsidRPr="00D84B92">
        <w:tab/>
        <w:t xml:space="preserve">Новый </w:t>
      </w:r>
      <w:r>
        <w:t>За</w:t>
      </w:r>
      <w:r w:rsidRPr="00D84B92">
        <w:t>кон о гендерном равенстве</w:t>
      </w:r>
      <w:r>
        <w:t>, принятый</w:t>
      </w:r>
      <w:r w:rsidRPr="00D84B92">
        <w:t xml:space="preserve"> </w:t>
      </w:r>
      <w:r>
        <w:t xml:space="preserve">в </w:t>
      </w:r>
      <w:r w:rsidRPr="00D84B92">
        <w:t>декабр</w:t>
      </w:r>
      <w:r>
        <w:t>е</w:t>
      </w:r>
      <w:r w:rsidRPr="00D84B92">
        <w:t xml:space="preserve"> 2020 года</w:t>
      </w:r>
      <w:r>
        <w:t>,</w:t>
      </w:r>
      <w:r w:rsidRPr="00D84B92">
        <w:t xml:space="preserve"> </w:t>
      </w:r>
      <w:r>
        <w:t>предусматривает, что</w:t>
      </w:r>
      <w:r w:rsidRPr="00D84B92">
        <w:t xml:space="preserve"> </w:t>
      </w:r>
      <w:r>
        <w:t>лица</w:t>
      </w:r>
      <w:r w:rsidRPr="00D84B92">
        <w:t xml:space="preserve"> с нейтральной гендерной регистрацией</w:t>
      </w:r>
      <w:r>
        <w:t xml:space="preserve"> пользуются точно такими же правами, как и </w:t>
      </w:r>
      <w:r w:rsidRPr="00D84B92">
        <w:t>мужчин</w:t>
      </w:r>
      <w:r>
        <w:t>ы</w:t>
      </w:r>
      <w:r w:rsidRPr="00D84B92">
        <w:t xml:space="preserve"> и женщи</w:t>
      </w:r>
      <w:r>
        <w:t>ны</w:t>
      </w:r>
      <w:r w:rsidRPr="00D84B92">
        <w:t>.</w:t>
      </w:r>
    </w:p>
    <w:p w14:paraId="61627E1A" w14:textId="77777777" w:rsidR="001421DE" w:rsidRPr="00D84B92" w:rsidRDefault="001421DE" w:rsidP="001421DE">
      <w:pPr>
        <w:pStyle w:val="SingleTxtG"/>
      </w:pPr>
      <w:r w:rsidRPr="00D84B92">
        <w:t>135.</w:t>
      </w:r>
      <w:r w:rsidRPr="00D84B92">
        <w:tab/>
        <w:t>Закон о равном обращении на рынке труда</w:t>
      </w:r>
      <w:r>
        <w:t>, принятый в</w:t>
      </w:r>
      <w:r w:rsidRPr="00D84B92">
        <w:t xml:space="preserve"> 2018 год</w:t>
      </w:r>
      <w:r>
        <w:t>у</w:t>
      </w:r>
      <w:r w:rsidRPr="00D84B92">
        <w:t xml:space="preserve"> (№ 86/2018)</w:t>
      </w:r>
      <w:r>
        <w:t>,</w:t>
      </w:r>
      <w:r w:rsidRPr="00D84B92">
        <w:t xml:space="preserve"> регулирует </w:t>
      </w:r>
      <w:r>
        <w:t xml:space="preserve">вопросы одинакового </w:t>
      </w:r>
      <w:r w:rsidRPr="00D84B92">
        <w:t>обращени</w:t>
      </w:r>
      <w:r>
        <w:t>я</w:t>
      </w:r>
      <w:r w:rsidRPr="00D84B92">
        <w:t xml:space="preserve"> с</w:t>
      </w:r>
      <w:r>
        <w:t>о всеми</w:t>
      </w:r>
      <w:r w:rsidRPr="00D84B92">
        <w:t xml:space="preserve"> людьми в сфере занятости и охватывает такие </w:t>
      </w:r>
      <w:r>
        <w:t>аспекты</w:t>
      </w:r>
      <w:r w:rsidRPr="00D84B92">
        <w:t xml:space="preserve">, как расовое или этническое происхождение, религия, инвалидность, пониженная трудоспособность, возраст, сексуальная ориентация, гендерная идентичность, сексуальные характеристики и </w:t>
      </w:r>
      <w:r w:rsidRPr="004528FA">
        <w:t>гендерное самовыражение</w:t>
      </w:r>
      <w:r w:rsidRPr="00D84B92">
        <w:t>.</w:t>
      </w:r>
    </w:p>
    <w:p w14:paraId="1A8C8D3B" w14:textId="77777777" w:rsidR="001421DE" w:rsidRPr="004528FA" w:rsidRDefault="001421DE" w:rsidP="001421DE">
      <w:pPr>
        <w:pStyle w:val="H23G"/>
      </w:pPr>
      <w:r w:rsidRPr="00D84B92">
        <w:rPr>
          <w:rFonts w:eastAsiaTheme="minorHAnsi"/>
        </w:rPr>
        <w:tab/>
      </w:r>
      <w:r w:rsidRPr="004528FA">
        <w:rPr>
          <w:rFonts w:eastAsiaTheme="minorHAnsi"/>
        </w:rPr>
        <w:t>4.</w:t>
      </w:r>
      <w:r w:rsidRPr="004528FA">
        <w:rPr>
          <w:rFonts w:eastAsiaTheme="minorHAnsi"/>
        </w:rPr>
        <w:tab/>
      </w:r>
      <w:r w:rsidRPr="004528FA">
        <w:t xml:space="preserve">Равные права для </w:t>
      </w:r>
      <w:r>
        <w:t xml:space="preserve">людей с </w:t>
      </w:r>
      <w:r w:rsidRPr="004528FA">
        <w:t>инвалид</w:t>
      </w:r>
      <w:r>
        <w:t>ностью</w:t>
      </w:r>
    </w:p>
    <w:p w14:paraId="1D12C57C" w14:textId="77777777" w:rsidR="001421DE" w:rsidRPr="004528FA" w:rsidRDefault="001421DE" w:rsidP="001421DE">
      <w:pPr>
        <w:pStyle w:val="SingleTxtG"/>
      </w:pPr>
      <w:r w:rsidRPr="004528FA">
        <w:t>136.</w:t>
      </w:r>
      <w:r w:rsidRPr="004528FA">
        <w:tab/>
        <w:t xml:space="preserve">Закон о равенстве и </w:t>
      </w:r>
      <w:r>
        <w:t>з</w:t>
      </w:r>
      <w:r w:rsidRPr="004528FA">
        <w:t xml:space="preserve">аконы о борьбе с дискриминацией не содержат положений о </w:t>
      </w:r>
      <w:r>
        <w:t xml:space="preserve">недопущении </w:t>
      </w:r>
      <w:r w:rsidRPr="004528FA">
        <w:t>дискриминаци</w:t>
      </w:r>
      <w:r>
        <w:t>и</w:t>
      </w:r>
      <w:r w:rsidRPr="004528FA">
        <w:t xml:space="preserve"> в отношении </w:t>
      </w:r>
      <w:r>
        <w:t xml:space="preserve">людей с </w:t>
      </w:r>
      <w:r w:rsidRPr="004528FA">
        <w:t>инвалид</w:t>
      </w:r>
      <w:r>
        <w:t>ностью</w:t>
      </w:r>
      <w:r w:rsidRPr="004528FA">
        <w:t xml:space="preserve">. Однако права </w:t>
      </w:r>
      <w:r>
        <w:t xml:space="preserve">людей с </w:t>
      </w:r>
      <w:r w:rsidRPr="004528FA">
        <w:t>инвалид</w:t>
      </w:r>
      <w:r>
        <w:t>ностью</w:t>
      </w:r>
      <w:r w:rsidRPr="004528FA">
        <w:t xml:space="preserve"> гарантированы Конституцией.</w:t>
      </w:r>
    </w:p>
    <w:p w14:paraId="742EF099" w14:textId="77777777" w:rsidR="001421DE" w:rsidRPr="004528FA" w:rsidRDefault="001421DE" w:rsidP="001421DE">
      <w:pPr>
        <w:pStyle w:val="SingleTxtG"/>
      </w:pPr>
      <w:r w:rsidRPr="004528FA">
        <w:t>137.</w:t>
      </w:r>
      <w:r>
        <w:tab/>
      </w:r>
      <w:r w:rsidRPr="004528FA">
        <w:t>Исландия ратифицировала Конвенцию о правах инвалидов.</w:t>
      </w:r>
    </w:p>
    <w:p w14:paraId="47D11385" w14:textId="77777777" w:rsidR="001421DE" w:rsidRPr="004528FA" w:rsidRDefault="001421DE" w:rsidP="001421DE">
      <w:pPr>
        <w:pStyle w:val="SingleTxtG"/>
      </w:pPr>
      <w:r w:rsidRPr="004528FA">
        <w:t>138.</w:t>
      </w:r>
      <w:r>
        <w:tab/>
      </w:r>
      <w:r w:rsidRPr="004528FA">
        <w:t xml:space="preserve">Исландскому языку жестов придан официальный статус в соответствии с </w:t>
      </w:r>
      <w:r>
        <w:t>З</w:t>
      </w:r>
      <w:r w:rsidRPr="004528FA">
        <w:t>аконом об исландском языке и языке жестов</w:t>
      </w:r>
      <w:r>
        <w:t xml:space="preserve"> </w:t>
      </w:r>
      <w:r w:rsidRPr="004528FA">
        <w:t xml:space="preserve">№ 61/2011. В статье 3 </w:t>
      </w:r>
      <w:r>
        <w:t>указывается</w:t>
      </w:r>
      <w:r w:rsidRPr="004528FA">
        <w:t xml:space="preserve">, что любой человек, нуждающийся в </w:t>
      </w:r>
      <w:r>
        <w:t xml:space="preserve">жестовом </w:t>
      </w:r>
      <w:r w:rsidRPr="004528FA">
        <w:t xml:space="preserve">языке, должен иметь возможность изучать и использовать исландский </w:t>
      </w:r>
      <w:r>
        <w:t xml:space="preserve">жестовый </w:t>
      </w:r>
      <w:r w:rsidRPr="004528FA">
        <w:t>язык</w:t>
      </w:r>
      <w:r>
        <w:t xml:space="preserve"> с момента </w:t>
      </w:r>
      <w:r w:rsidRPr="002D4D9A">
        <w:t xml:space="preserve">овладения языковыми навыками </w:t>
      </w:r>
      <w:r w:rsidRPr="004528FA">
        <w:t xml:space="preserve">или возникновения глухоты. Кроме того, в апреле 2018 года вступили в силу законы о центре обслуживания и знаний для </w:t>
      </w:r>
      <w:r>
        <w:t>незрячих</w:t>
      </w:r>
      <w:r w:rsidRPr="004528FA">
        <w:t xml:space="preserve">, </w:t>
      </w:r>
      <w:r>
        <w:t>людей</w:t>
      </w:r>
      <w:r w:rsidRPr="004528FA">
        <w:t xml:space="preserve"> с нарушениями зрения и л</w:t>
      </w:r>
      <w:r>
        <w:t>юдей</w:t>
      </w:r>
      <w:r w:rsidRPr="004528FA">
        <w:t xml:space="preserve"> с нарушени</w:t>
      </w:r>
      <w:r>
        <w:t>ями</w:t>
      </w:r>
      <w:r w:rsidRPr="004528FA">
        <w:t xml:space="preserve"> зрения и слуха.</w:t>
      </w:r>
    </w:p>
    <w:p w14:paraId="3AE6AB8F" w14:textId="77777777" w:rsidR="001421DE" w:rsidRPr="00092CB8" w:rsidRDefault="001421DE" w:rsidP="001421DE">
      <w:pPr>
        <w:pStyle w:val="SingleTxtG"/>
      </w:pPr>
      <w:r w:rsidRPr="004528FA">
        <w:lastRenderedPageBreak/>
        <w:t>139.</w:t>
      </w:r>
      <w:r>
        <w:tab/>
      </w:r>
      <w:r w:rsidRPr="00422BA7">
        <w:t xml:space="preserve">Многие инвалиды сталкиваются с различными препятствиями в </w:t>
      </w:r>
      <w:r>
        <w:t>своей</w:t>
      </w:r>
      <w:r w:rsidRPr="00422BA7">
        <w:t xml:space="preserve"> повседневной жизни ввиду недостаточной доступности окружающей их физической инфраструктуры. Доступность имеет решающее значение для обеспечения </w:t>
      </w:r>
      <w:r>
        <w:t xml:space="preserve">их </w:t>
      </w:r>
      <w:r w:rsidRPr="00422BA7">
        <w:t>полно</w:t>
      </w:r>
      <w:r>
        <w:t>масштабного</w:t>
      </w:r>
      <w:r w:rsidRPr="00422BA7">
        <w:t xml:space="preserve"> участия в жизни общества</w:t>
      </w:r>
      <w:r w:rsidRPr="004528FA">
        <w:t xml:space="preserve">. В мае 2018 года в парламенте был принят новый </w:t>
      </w:r>
      <w:r>
        <w:t>За</w:t>
      </w:r>
      <w:r w:rsidRPr="004528FA">
        <w:t xml:space="preserve">кон об услугах для лиц с долгосрочными потребностями в помощи. </w:t>
      </w:r>
      <w:r>
        <w:t>Этот з</w:t>
      </w:r>
      <w:r w:rsidRPr="004528FA">
        <w:t xml:space="preserve">акон включает </w:t>
      </w:r>
      <w:r>
        <w:t xml:space="preserve">в себя </w:t>
      </w:r>
      <w:r w:rsidRPr="004528FA">
        <w:t xml:space="preserve">положения о персональной помощи </w:t>
      </w:r>
      <w:r>
        <w:t>инвалидам</w:t>
      </w:r>
      <w:r w:rsidRPr="004528FA">
        <w:t xml:space="preserve">, </w:t>
      </w:r>
      <w:r>
        <w:t>которую ее</w:t>
      </w:r>
      <w:r w:rsidRPr="004528FA">
        <w:t xml:space="preserve"> </w:t>
      </w:r>
      <w:r>
        <w:t>получатели</w:t>
      </w:r>
      <w:r w:rsidRPr="00F722EF">
        <w:t xml:space="preserve"> </w:t>
      </w:r>
      <w:r>
        <w:t xml:space="preserve">могут организовывать </w:t>
      </w:r>
      <w:r w:rsidRPr="00610DBA">
        <w:t>на самостоятельной основе</w:t>
      </w:r>
      <w:r w:rsidRPr="004528FA">
        <w:t xml:space="preserve">. </w:t>
      </w:r>
      <w:r>
        <w:t>Персональная</w:t>
      </w:r>
      <w:r w:rsidRPr="004528FA">
        <w:t xml:space="preserve"> помощь </w:t>
      </w:r>
      <w:r>
        <w:t>является</w:t>
      </w:r>
      <w:r w:rsidRPr="004528FA">
        <w:t xml:space="preserve"> инструмент</w:t>
      </w:r>
      <w:r>
        <w:t>ом</w:t>
      </w:r>
      <w:r w:rsidRPr="004528FA">
        <w:t xml:space="preserve">, </w:t>
      </w:r>
      <w:r>
        <w:t>позволяющим</w:t>
      </w:r>
      <w:r w:rsidRPr="004528FA">
        <w:t xml:space="preserve"> вести </w:t>
      </w:r>
      <w:r w:rsidRPr="00092CB8">
        <w:t>самостоятельный</w:t>
      </w:r>
      <w:r>
        <w:t xml:space="preserve"> образ</w:t>
      </w:r>
      <w:r w:rsidRPr="004528FA">
        <w:t xml:space="preserve"> жизн</w:t>
      </w:r>
      <w:r>
        <w:t>и</w:t>
      </w:r>
      <w:r w:rsidRPr="004528FA">
        <w:t xml:space="preserve">. Право на </w:t>
      </w:r>
      <w:r w:rsidRPr="00092CB8">
        <w:t>самостоятельный образ жизни и вовлеченность в местное сообщество</w:t>
      </w:r>
      <w:r w:rsidRPr="004528FA">
        <w:t xml:space="preserve"> закреплено в статье 19 КПИ. Государства </w:t>
      </w:r>
      <w:r w:rsidRPr="00092CB8">
        <w:t>—</w:t>
      </w:r>
      <w:r w:rsidRPr="004528FA">
        <w:t xml:space="preserve"> участники КПИ обязаны принимать </w:t>
      </w:r>
      <w:r>
        <w:t>«</w:t>
      </w:r>
      <w:r w:rsidRPr="004528FA">
        <w:t>эффективные и надлежащие меры</w:t>
      </w:r>
      <w:r>
        <w:t>»</w:t>
      </w:r>
      <w:r w:rsidRPr="004528FA">
        <w:t xml:space="preserve"> для </w:t>
      </w:r>
      <w:r>
        <w:t xml:space="preserve">того, чтобы содействовать </w:t>
      </w:r>
      <w:r w:rsidRPr="004528FA">
        <w:t>полно</w:t>
      </w:r>
      <w:r>
        <w:t>й</w:t>
      </w:r>
      <w:r w:rsidRPr="004528FA">
        <w:t xml:space="preserve"> </w:t>
      </w:r>
      <w:r>
        <w:t>реализации</w:t>
      </w:r>
      <w:r w:rsidRPr="004528FA">
        <w:t xml:space="preserve"> этого права. </w:t>
      </w:r>
      <w:r w:rsidRPr="00092CB8">
        <w:t xml:space="preserve">Новый закон является </w:t>
      </w:r>
      <w:r>
        <w:t xml:space="preserve">одним из </w:t>
      </w:r>
      <w:r w:rsidRPr="00092CB8">
        <w:t>шаго</w:t>
      </w:r>
      <w:r>
        <w:t>в на пути</w:t>
      </w:r>
      <w:r w:rsidRPr="00092CB8">
        <w:t xml:space="preserve"> в этом направлении.</w:t>
      </w:r>
    </w:p>
    <w:p w14:paraId="3E506969" w14:textId="77777777" w:rsidR="001421DE" w:rsidRPr="00BA0408" w:rsidRDefault="001421DE" w:rsidP="001421DE">
      <w:pPr>
        <w:pStyle w:val="H23G"/>
      </w:pPr>
      <w:r w:rsidRPr="00092CB8">
        <w:rPr>
          <w:rFonts w:eastAsiaTheme="minorHAnsi"/>
        </w:rPr>
        <w:tab/>
      </w:r>
      <w:r w:rsidRPr="00BA0408">
        <w:rPr>
          <w:rFonts w:eastAsiaTheme="minorHAnsi"/>
        </w:rPr>
        <w:t>5.</w:t>
      </w:r>
      <w:r w:rsidRPr="00BA0408">
        <w:rPr>
          <w:rFonts w:eastAsiaTheme="minorHAnsi"/>
        </w:rPr>
        <w:tab/>
      </w:r>
      <w:r w:rsidRPr="00BA0408">
        <w:t>Равные права для иммигрантов, просителей убежища и беженцев</w:t>
      </w:r>
    </w:p>
    <w:p w14:paraId="2DE8C088" w14:textId="2F24CD50" w:rsidR="001421DE" w:rsidRPr="00BA0408" w:rsidRDefault="001421DE" w:rsidP="001421DE">
      <w:pPr>
        <w:pStyle w:val="SingleTxtG"/>
      </w:pPr>
      <w:r w:rsidRPr="00BA0408">
        <w:t>140.</w:t>
      </w:r>
      <w:r w:rsidRPr="00BA0408">
        <w:tab/>
        <w:t>Согласно Закону об иностранцах № 80/2016, в котором отражен</w:t>
      </w:r>
      <w:r>
        <w:t>ы положения</w:t>
      </w:r>
      <w:r w:rsidRPr="00BA0408">
        <w:t xml:space="preserve"> Конвенци</w:t>
      </w:r>
      <w:r>
        <w:t>и</w:t>
      </w:r>
      <w:r w:rsidRPr="00BA0408">
        <w:t xml:space="preserve"> ООН о беженцах, </w:t>
      </w:r>
      <w:r>
        <w:t>лицо, обращающееся с просьбой о предоставлении</w:t>
      </w:r>
      <w:r w:rsidRPr="00BA0408">
        <w:t xml:space="preserve"> убежища в Исландии</w:t>
      </w:r>
      <w:r>
        <w:t>,</w:t>
      </w:r>
      <w:r w:rsidRPr="00BA0408">
        <w:t xml:space="preserve"> имеет право на жилье </w:t>
      </w:r>
      <w:r>
        <w:t>в период</w:t>
      </w:r>
      <w:r w:rsidRPr="00BA0408">
        <w:t xml:space="preserve"> рассмотрения его </w:t>
      </w:r>
      <w:r>
        <w:t>ходатайства</w:t>
      </w:r>
      <w:r w:rsidRPr="00BA0408">
        <w:t>, а</w:t>
      </w:r>
      <w:r w:rsidR="009502E0">
        <w:t> </w:t>
      </w:r>
      <w:r w:rsidRPr="00BA0408">
        <w:t>также на финансовую поддержку и медицинское обслуживание. Просители убежища имеют также право</w:t>
      </w:r>
      <w:r>
        <w:t xml:space="preserve"> </w:t>
      </w:r>
      <w:r w:rsidRPr="00BA0408">
        <w:t xml:space="preserve">получить своего представителя, который может </w:t>
      </w:r>
      <w:r>
        <w:t>оказывать</w:t>
      </w:r>
      <w:r w:rsidRPr="00BA0408">
        <w:t xml:space="preserve"> им</w:t>
      </w:r>
      <w:r>
        <w:t xml:space="preserve"> помощь</w:t>
      </w:r>
      <w:r w:rsidRPr="00BA0408">
        <w:t xml:space="preserve"> в юридических вопросах, имеющих отношение к их делу. </w:t>
      </w:r>
      <w:r>
        <w:t>И н</w:t>
      </w:r>
      <w:r w:rsidRPr="00BA0408">
        <w:t xml:space="preserve">аконец, </w:t>
      </w:r>
      <w:r>
        <w:t>в период</w:t>
      </w:r>
      <w:r w:rsidRPr="00BA0408">
        <w:t xml:space="preserve"> рассмотрения </w:t>
      </w:r>
      <w:r>
        <w:t xml:space="preserve">их </w:t>
      </w:r>
      <w:r w:rsidRPr="00BA0408">
        <w:t>ходатайств просител</w:t>
      </w:r>
      <w:r>
        <w:t>и</w:t>
      </w:r>
      <w:r w:rsidRPr="00BA0408">
        <w:t xml:space="preserve"> убежища долж</w:t>
      </w:r>
      <w:r>
        <w:t>ны иметь возможность</w:t>
      </w:r>
      <w:r w:rsidRPr="00BA0408">
        <w:t xml:space="preserve"> </w:t>
      </w:r>
      <w:r>
        <w:t>пользоваться услугами</w:t>
      </w:r>
      <w:r w:rsidRPr="00BA0408">
        <w:t xml:space="preserve"> переводчик</w:t>
      </w:r>
      <w:r>
        <w:t>а</w:t>
      </w:r>
      <w:r w:rsidRPr="00BA0408">
        <w:t>.</w:t>
      </w:r>
    </w:p>
    <w:p w14:paraId="552EDDA6" w14:textId="77623DD5" w:rsidR="001421DE" w:rsidRPr="00BA0408" w:rsidRDefault="001421DE" w:rsidP="001421DE">
      <w:pPr>
        <w:pStyle w:val="SingleTxtG"/>
      </w:pPr>
      <w:r w:rsidRPr="00BA0408">
        <w:t>141.</w:t>
      </w:r>
      <w:r w:rsidRPr="00BA0408">
        <w:tab/>
      </w:r>
      <w:r>
        <w:t>В соответствии с</w:t>
      </w:r>
      <w:r w:rsidRPr="00BA0408">
        <w:t xml:space="preserve"> положениям</w:t>
      </w:r>
      <w:r>
        <w:t>и этого</w:t>
      </w:r>
      <w:r w:rsidRPr="00BA0408">
        <w:t xml:space="preserve"> </w:t>
      </w:r>
      <w:r>
        <w:t>з</w:t>
      </w:r>
      <w:r w:rsidRPr="00BA0408">
        <w:t>акона лица, которые подвергаются преследованиям в сво</w:t>
      </w:r>
      <w:r>
        <w:t>их</w:t>
      </w:r>
      <w:r w:rsidRPr="00BA0408">
        <w:t xml:space="preserve"> </w:t>
      </w:r>
      <w:r>
        <w:t xml:space="preserve">родных </w:t>
      </w:r>
      <w:r w:rsidRPr="00BA0408">
        <w:t>стран</w:t>
      </w:r>
      <w:r>
        <w:t>ах</w:t>
      </w:r>
      <w:r w:rsidRPr="00BA0408">
        <w:t xml:space="preserve"> или сталкиваются с риском смертной казни, пыток или бесчеловечного или унижающего достоинство обращения или наказания, имеют право на </w:t>
      </w:r>
      <w:r>
        <w:t xml:space="preserve">получение </w:t>
      </w:r>
      <w:r w:rsidRPr="00BA0408">
        <w:t>убежищ</w:t>
      </w:r>
      <w:r>
        <w:t>а</w:t>
      </w:r>
      <w:r w:rsidRPr="00BA0408">
        <w:t xml:space="preserve"> в качестве беженцев в Исландии. Просителю убежища, который не считается беженцем, может быть предоставлен вид на жительство по гуманитарным соображениям </w:t>
      </w:r>
      <w:r w:rsidRPr="002A477B">
        <w:t xml:space="preserve">при условии, что это </w:t>
      </w:r>
      <w:r>
        <w:t xml:space="preserve">решение </w:t>
      </w:r>
      <w:r w:rsidRPr="002A477B">
        <w:t xml:space="preserve">рекомендуется </w:t>
      </w:r>
      <w:r>
        <w:t xml:space="preserve">принять с учетом </w:t>
      </w:r>
      <w:r w:rsidRPr="002A477B">
        <w:t>вески</w:t>
      </w:r>
      <w:r>
        <w:t>х</w:t>
      </w:r>
      <w:r w:rsidRPr="002A477B">
        <w:t xml:space="preserve"> аргумент</w:t>
      </w:r>
      <w:r>
        <w:t>ов</w:t>
      </w:r>
      <w:r w:rsidRPr="00BA0408">
        <w:t xml:space="preserve">, </w:t>
      </w:r>
      <w:r>
        <w:t>таких как</w:t>
      </w:r>
      <w:r w:rsidRPr="00BA0408">
        <w:t xml:space="preserve"> </w:t>
      </w:r>
      <w:r w:rsidRPr="000A2EDC">
        <w:t xml:space="preserve">наличие у него серьезного заболевания </w:t>
      </w:r>
      <w:r w:rsidRPr="00BA0408">
        <w:t xml:space="preserve">или </w:t>
      </w:r>
      <w:r>
        <w:t>сложной обстановки, сложившейся</w:t>
      </w:r>
      <w:r w:rsidRPr="00BA0408">
        <w:t xml:space="preserve"> в </w:t>
      </w:r>
      <w:r>
        <w:t xml:space="preserve">его </w:t>
      </w:r>
      <w:r w:rsidRPr="00BA0408">
        <w:t>родной стране.</w:t>
      </w:r>
      <w:r w:rsidR="00DC54EB">
        <w:t xml:space="preserve"> </w:t>
      </w:r>
    </w:p>
    <w:p w14:paraId="01FA04A5" w14:textId="77777777" w:rsidR="001421DE" w:rsidRPr="00BA0408" w:rsidRDefault="001421DE" w:rsidP="001421DE">
      <w:pPr>
        <w:pStyle w:val="SingleTxtG"/>
      </w:pPr>
      <w:r w:rsidRPr="00BA0408">
        <w:t>142.</w:t>
      </w:r>
      <w:r w:rsidRPr="00BA0408">
        <w:tab/>
        <w:t xml:space="preserve">Исландия приняла Дублинский регламент Европейского </w:t>
      </w:r>
      <w:r>
        <w:t>с</w:t>
      </w:r>
      <w:r w:rsidRPr="00BA0408">
        <w:t>оюза, согласно которому государство</w:t>
      </w:r>
      <w:r>
        <w:t>-</w:t>
      </w:r>
      <w:r w:rsidRPr="00BA0408">
        <w:t xml:space="preserve">член, </w:t>
      </w:r>
      <w:r>
        <w:t>в которое изначально прибывает</w:t>
      </w:r>
      <w:r w:rsidRPr="00BA0408">
        <w:t xml:space="preserve"> проситель убежища, несет ответственность за рассмотрение его </w:t>
      </w:r>
      <w:r>
        <w:t>ходатайства</w:t>
      </w:r>
      <w:r w:rsidRPr="00BA0408">
        <w:t xml:space="preserve">. </w:t>
      </w:r>
      <w:r>
        <w:t>Таким образом</w:t>
      </w:r>
      <w:r w:rsidRPr="00BA0408">
        <w:t xml:space="preserve">, все </w:t>
      </w:r>
      <w:r>
        <w:t xml:space="preserve">ходатайства, представленные </w:t>
      </w:r>
      <w:r w:rsidRPr="00BA0408">
        <w:t>в Исландии</w:t>
      </w:r>
      <w:r>
        <w:t>,</w:t>
      </w:r>
      <w:r w:rsidRPr="00BA0408">
        <w:t xml:space="preserve"> сначала рассматриваются на предмет того, обязано ли другое государство-член обработать </w:t>
      </w:r>
      <w:r>
        <w:t>соответствующее ходатайство</w:t>
      </w:r>
      <w:r w:rsidRPr="00BA0408">
        <w:t xml:space="preserve"> и принять заявителя повторно.</w:t>
      </w:r>
    </w:p>
    <w:p w14:paraId="6F90F186" w14:textId="77777777" w:rsidR="001421DE" w:rsidRPr="00BA0408" w:rsidRDefault="001421DE" w:rsidP="001421DE">
      <w:pPr>
        <w:pStyle w:val="SingleTxtG"/>
      </w:pPr>
      <w:r w:rsidRPr="00BA0408">
        <w:t>143.</w:t>
      </w:r>
      <w:r w:rsidRPr="00BA0408">
        <w:tab/>
        <w:t xml:space="preserve">Если ходатайство о предоставлении убежища отклонено, </w:t>
      </w:r>
      <w:r>
        <w:t xml:space="preserve">то </w:t>
      </w:r>
      <w:r w:rsidRPr="00BA0408">
        <w:t xml:space="preserve">иностранному гражданину </w:t>
      </w:r>
      <w:r>
        <w:t>предлагается</w:t>
      </w:r>
      <w:r w:rsidRPr="00BA0408">
        <w:t xml:space="preserve"> жилье до его выезда из Исландии. Просители убежища имеют право на медицинское обслуживание до </w:t>
      </w:r>
      <w:r>
        <w:t>момента</w:t>
      </w:r>
      <w:r w:rsidRPr="00BA0408">
        <w:t xml:space="preserve"> их депортации из Исландии.</w:t>
      </w:r>
    </w:p>
    <w:p w14:paraId="268E9BBE" w14:textId="77777777" w:rsidR="001421DE" w:rsidRPr="006E5A80" w:rsidRDefault="001421DE" w:rsidP="001421DE">
      <w:pPr>
        <w:pStyle w:val="H1G"/>
      </w:pPr>
      <w:r w:rsidRPr="00BA0408">
        <w:rPr>
          <w:rFonts w:eastAsiaTheme="minorHAnsi"/>
        </w:rPr>
        <w:tab/>
      </w:r>
      <w:r w:rsidRPr="00255AD5">
        <w:rPr>
          <w:rFonts w:eastAsiaTheme="minorHAnsi"/>
        </w:rPr>
        <w:t>D</w:t>
      </w:r>
      <w:r w:rsidRPr="006E5A80">
        <w:rPr>
          <w:rFonts w:eastAsiaTheme="minorHAnsi"/>
        </w:rPr>
        <w:t>.</w:t>
      </w:r>
      <w:r w:rsidRPr="006E5A80">
        <w:rPr>
          <w:rFonts w:eastAsiaTheme="minorHAnsi"/>
        </w:rPr>
        <w:tab/>
      </w:r>
      <w:r w:rsidRPr="006E5A80">
        <w:t>Общие меры, принятые в целях сокращения экономических, социальных и географических различий</w:t>
      </w:r>
    </w:p>
    <w:p w14:paraId="47F98E62" w14:textId="77777777" w:rsidR="001421DE" w:rsidRPr="002B6B03" w:rsidRDefault="001421DE" w:rsidP="001421DE">
      <w:pPr>
        <w:pStyle w:val="SingleTxtG"/>
      </w:pPr>
      <w:r w:rsidRPr="006E5A80">
        <w:t>144.</w:t>
      </w:r>
      <w:r w:rsidRPr="006E5A80">
        <w:tab/>
      </w:r>
      <w:r>
        <w:t>Для североевропейской</w:t>
      </w:r>
      <w:r w:rsidRPr="006E5A80">
        <w:t xml:space="preserve"> модел</w:t>
      </w:r>
      <w:r>
        <w:t>и</w:t>
      </w:r>
      <w:r w:rsidRPr="006E5A80">
        <w:t xml:space="preserve"> </w:t>
      </w:r>
      <w:r w:rsidRPr="002B6B03">
        <w:t>социально</w:t>
      </w:r>
      <w:r>
        <w:t>й</w:t>
      </w:r>
      <w:r w:rsidRPr="002B6B03">
        <w:t xml:space="preserve"> </w:t>
      </w:r>
      <w:r>
        <w:t xml:space="preserve">защиты населения </w:t>
      </w:r>
      <w:r w:rsidRPr="002B6B03">
        <w:t>характерно относительно большое перераспределение богатства через систему подоходного налога, систем</w:t>
      </w:r>
      <w:r>
        <w:t>ы</w:t>
      </w:r>
      <w:r w:rsidRPr="002B6B03">
        <w:t xml:space="preserve"> всеобщего социального обеспечения, всеобъемлющую систему государственного финансирования сферы образования, активную политику в отношении рынка труда и гибкий рынок труда</w:t>
      </w:r>
      <w:r w:rsidRPr="006E5A80">
        <w:t xml:space="preserve">. Исландская система представляет собой сочетание свободной рыночной экономики и </w:t>
      </w:r>
      <w:r>
        <w:t>прочной</w:t>
      </w:r>
      <w:r w:rsidRPr="006E5A80">
        <w:t xml:space="preserve"> системы социального обеспечения, </w:t>
      </w:r>
      <w:r>
        <w:t>позволяющее</w:t>
      </w:r>
      <w:r w:rsidRPr="006E5A80">
        <w:t xml:space="preserve"> </w:t>
      </w:r>
      <w:r>
        <w:t>гарантировать</w:t>
      </w:r>
      <w:r w:rsidRPr="006E5A80">
        <w:t xml:space="preserve"> каждому человеку, независимо от его дохода и </w:t>
      </w:r>
      <w:r w:rsidRPr="00AB7671">
        <w:t>принадлежност</w:t>
      </w:r>
      <w:r>
        <w:t>и</w:t>
      </w:r>
      <w:r w:rsidRPr="00AB7671">
        <w:t xml:space="preserve"> к определенному классу</w:t>
      </w:r>
      <w:r w:rsidRPr="006E5A80">
        <w:t>, равные права на образование</w:t>
      </w:r>
      <w:r>
        <w:t xml:space="preserve"> и</w:t>
      </w:r>
      <w:r w:rsidRPr="006E5A80">
        <w:t xml:space="preserve"> </w:t>
      </w:r>
      <w:r>
        <w:t>медицинское обслуживание</w:t>
      </w:r>
      <w:r w:rsidRPr="006E5A80">
        <w:t xml:space="preserve"> и, следовательно, равные возможности для экономического прогресса.</w:t>
      </w:r>
      <w:r>
        <w:t xml:space="preserve"> </w:t>
      </w:r>
    </w:p>
    <w:p w14:paraId="4BD80E95" w14:textId="77777777" w:rsidR="001421DE" w:rsidRPr="00774E9D" w:rsidRDefault="001421DE" w:rsidP="001421DE">
      <w:pPr>
        <w:pStyle w:val="H23G"/>
      </w:pPr>
      <w:r w:rsidRPr="006E5A80">
        <w:rPr>
          <w:rFonts w:eastAsiaTheme="minorHAnsi"/>
        </w:rPr>
        <w:lastRenderedPageBreak/>
        <w:tab/>
      </w:r>
      <w:r w:rsidRPr="00774E9D">
        <w:rPr>
          <w:rFonts w:eastAsiaTheme="minorHAnsi"/>
        </w:rPr>
        <w:t>1.</w:t>
      </w:r>
      <w:r w:rsidRPr="00774E9D">
        <w:rPr>
          <w:rFonts w:eastAsiaTheme="minorHAnsi"/>
        </w:rPr>
        <w:tab/>
      </w:r>
      <w:r w:rsidRPr="00774E9D">
        <w:t>Образование и профессиональная подготовка</w:t>
      </w:r>
    </w:p>
    <w:p w14:paraId="3AB440D2" w14:textId="77777777" w:rsidR="001421DE" w:rsidRPr="00774E9D" w:rsidRDefault="001421DE" w:rsidP="001421DE">
      <w:pPr>
        <w:pStyle w:val="SingleTxtG"/>
      </w:pPr>
      <w:r w:rsidRPr="00774E9D">
        <w:t>145.</w:t>
      </w:r>
      <w:r w:rsidRPr="00774E9D">
        <w:tab/>
        <w:t xml:space="preserve">Структура системы образования направлена на достижение и поддержание социального равенства в исландском обществе. Система образования предоставляет равный доступ к обучению для всех </w:t>
      </w:r>
      <w:r>
        <w:t>лиц и создает для этого благоприятные условия</w:t>
      </w:r>
      <w:r w:rsidRPr="00774E9D">
        <w:t xml:space="preserve">, что помогает уменьшить социальное неравенство. Исландская система основана на принципе инклюзивного образования, </w:t>
      </w:r>
      <w:r>
        <w:t>в соответствии с</w:t>
      </w:r>
      <w:r w:rsidRPr="00774E9D">
        <w:t xml:space="preserve"> котор</w:t>
      </w:r>
      <w:r>
        <w:t>ым</w:t>
      </w:r>
      <w:r w:rsidRPr="00774E9D">
        <w:t xml:space="preserve"> все дети имеют право на образование, </w:t>
      </w:r>
      <w:r>
        <w:t>отвечающее</w:t>
      </w:r>
      <w:r w:rsidRPr="00774E9D">
        <w:t xml:space="preserve"> их потребностям. Возможности должны быть равными, независимо от положения каждого ребенка</w:t>
      </w:r>
      <w:r>
        <w:t xml:space="preserve"> или</w:t>
      </w:r>
      <w:r w:rsidRPr="00774E9D">
        <w:t xml:space="preserve"> его национальности, расы, инвалидности, </w:t>
      </w:r>
      <w:r>
        <w:t>пола</w:t>
      </w:r>
      <w:r w:rsidRPr="00774E9D">
        <w:t xml:space="preserve"> или </w:t>
      </w:r>
      <w:r>
        <w:t>каких-либо других факторов</w:t>
      </w:r>
      <w:r w:rsidRPr="00774E9D">
        <w:t>.</w:t>
      </w:r>
    </w:p>
    <w:p w14:paraId="30279833" w14:textId="77777777" w:rsidR="001421DE" w:rsidRPr="00774E9D" w:rsidRDefault="001421DE" w:rsidP="001421DE">
      <w:pPr>
        <w:pStyle w:val="SingleTxtG"/>
      </w:pPr>
      <w:r w:rsidRPr="00774E9D">
        <w:t>146.</w:t>
      </w:r>
      <w:r w:rsidRPr="00774E9D">
        <w:tab/>
        <w:t xml:space="preserve">Основными проблемами в системе образования в последние годы являются растущий отсев детей из </w:t>
      </w:r>
      <w:r>
        <w:rPr>
          <w:rStyle w:val="SingleTxtGChar"/>
        </w:rPr>
        <w:t>средних школ второй ступени</w:t>
      </w:r>
      <w:r w:rsidRPr="00774E9D">
        <w:t xml:space="preserve">, снижение уровня грамотности среди учеников, заканчивающих обязательную школу, и </w:t>
      </w:r>
      <w:r>
        <w:t>плохая</w:t>
      </w:r>
      <w:r w:rsidRPr="00774E9D">
        <w:t xml:space="preserve"> успеваемость учащихся в старших классах средней школы. Кроме того, относительно небольшое количество учащихся </w:t>
      </w:r>
      <w:r>
        <w:t>записывается</w:t>
      </w:r>
      <w:r w:rsidRPr="00774E9D">
        <w:t xml:space="preserve"> на программы</w:t>
      </w:r>
      <w:r>
        <w:t xml:space="preserve"> </w:t>
      </w:r>
      <w:r w:rsidRPr="00774E9D">
        <w:t>профессиональн</w:t>
      </w:r>
      <w:r>
        <w:t>ого обучения</w:t>
      </w:r>
      <w:r w:rsidRPr="00774E9D">
        <w:t xml:space="preserve">, а те, кто </w:t>
      </w:r>
      <w:r>
        <w:t>все же участвует в них</w:t>
      </w:r>
      <w:r w:rsidRPr="00774E9D">
        <w:t xml:space="preserve">, имеют меньше шансов окончить школу </w:t>
      </w:r>
      <w:r>
        <w:t>в установленные сроки, равно как и</w:t>
      </w:r>
      <w:r w:rsidRPr="00774E9D">
        <w:t xml:space="preserve"> учащи</w:t>
      </w:r>
      <w:r>
        <w:t>еся</w:t>
      </w:r>
      <w:r w:rsidRPr="00774E9D">
        <w:t>, зачисленны</w:t>
      </w:r>
      <w:r>
        <w:t>е</w:t>
      </w:r>
      <w:r w:rsidRPr="00774E9D">
        <w:t xml:space="preserve"> на подготовительные программы.</w:t>
      </w:r>
    </w:p>
    <w:p w14:paraId="7A06A32E" w14:textId="77777777" w:rsidR="001421DE" w:rsidRPr="00774E9D" w:rsidRDefault="001421DE" w:rsidP="001421DE">
      <w:pPr>
        <w:pStyle w:val="SingleTxtG"/>
      </w:pPr>
      <w:r w:rsidRPr="00774E9D">
        <w:t>147.</w:t>
      </w:r>
      <w:r w:rsidRPr="00774E9D">
        <w:tab/>
        <w:t xml:space="preserve">В 2015 году правительство опубликовало Белую книгу по реформе образования, в которой излагаются основные сильные стороны исландской системы образования. Основными сильными сторонами являются относительно небольшой разрыв в </w:t>
      </w:r>
      <w:r>
        <w:t xml:space="preserve">уровне </w:t>
      </w:r>
      <w:r w:rsidRPr="00774E9D">
        <w:t>успеваемости между школами, факт</w:t>
      </w:r>
      <w:r>
        <w:t xml:space="preserve"> того</w:t>
      </w:r>
      <w:r w:rsidRPr="00774E9D">
        <w:t xml:space="preserve">, что </w:t>
      </w:r>
      <w:r>
        <w:t>учащиеся</w:t>
      </w:r>
      <w:r w:rsidRPr="00774E9D">
        <w:t xml:space="preserve"> в целом </w:t>
      </w:r>
      <w:r w:rsidRPr="00C91DF7">
        <w:t>с удовольствием ходят в школу</w:t>
      </w:r>
      <w:r w:rsidRPr="00774E9D">
        <w:t>, а также гибкая и не слишком централизованная школьная система.</w:t>
      </w:r>
    </w:p>
    <w:p w14:paraId="6BAF26ED" w14:textId="44876E81" w:rsidR="001421DE" w:rsidRPr="00774E9D" w:rsidRDefault="001421DE" w:rsidP="001421DE">
      <w:pPr>
        <w:pStyle w:val="SingleTxtG"/>
        <w:rPr>
          <w:b/>
        </w:rPr>
      </w:pPr>
      <w:r w:rsidRPr="00774E9D">
        <w:t>148.</w:t>
      </w:r>
      <w:r w:rsidRPr="00774E9D">
        <w:tab/>
        <w:t xml:space="preserve">В Белой книге также изложены меры по решению вышеупомянутых проблем. </w:t>
      </w:r>
      <w:r>
        <w:t>В</w:t>
      </w:r>
      <w:r w:rsidR="009502E0">
        <w:t> </w:t>
      </w:r>
      <w:r>
        <w:t>их число входят такие действия, как</w:t>
      </w:r>
      <w:r w:rsidRPr="00774E9D">
        <w:t xml:space="preserve"> </w:t>
      </w:r>
      <w:r w:rsidRPr="009821E2">
        <w:t xml:space="preserve">усиление акцента на исландский язык </w:t>
      </w:r>
      <w:r w:rsidRPr="00774E9D">
        <w:t xml:space="preserve">в </w:t>
      </w:r>
      <w:r>
        <w:t xml:space="preserve">рамках </w:t>
      </w:r>
      <w:r w:rsidRPr="001311EA">
        <w:t xml:space="preserve">Руководств </w:t>
      </w:r>
      <w:r w:rsidRPr="004E5F4F">
        <w:t xml:space="preserve">по </w:t>
      </w:r>
      <w:r>
        <w:t>национальной</w:t>
      </w:r>
      <w:r w:rsidRPr="004E5F4F">
        <w:t xml:space="preserve"> учебной программе</w:t>
      </w:r>
      <w:r w:rsidRPr="00774E9D">
        <w:t xml:space="preserve">, </w:t>
      </w:r>
      <w:r>
        <w:t>уделение приоритетного внимания проблемам, касающимся</w:t>
      </w:r>
      <w:r w:rsidRPr="00422E43">
        <w:t xml:space="preserve"> чтения и </w:t>
      </w:r>
      <w:r>
        <w:t>овладения навыками</w:t>
      </w:r>
      <w:r w:rsidRPr="00422E43">
        <w:t xml:space="preserve"> чтени</w:t>
      </w:r>
      <w:r>
        <w:t>я</w:t>
      </w:r>
      <w:r w:rsidRPr="00774E9D">
        <w:t>, реорганизаци</w:t>
      </w:r>
      <w:r>
        <w:t>я</w:t>
      </w:r>
      <w:r w:rsidRPr="00774E9D">
        <w:t xml:space="preserve"> </w:t>
      </w:r>
      <w:r>
        <w:t>сроков прохождения</w:t>
      </w:r>
      <w:r w:rsidRPr="00774E9D">
        <w:t xml:space="preserve"> </w:t>
      </w:r>
      <w:r>
        <w:t xml:space="preserve">учебных </w:t>
      </w:r>
      <w:r w:rsidRPr="00774E9D">
        <w:t>программ за счет сокращения продолжительности обучения в старших классах средней школы и реструктуризаци</w:t>
      </w:r>
      <w:r>
        <w:t>я</w:t>
      </w:r>
      <w:r w:rsidRPr="00774E9D">
        <w:t xml:space="preserve"> программ профессионального </w:t>
      </w:r>
      <w:r>
        <w:t>обучения</w:t>
      </w:r>
      <w:r w:rsidRPr="00774E9D">
        <w:t>.</w:t>
      </w:r>
    </w:p>
    <w:p w14:paraId="39753ED2" w14:textId="77777777" w:rsidR="001421DE" w:rsidRPr="00323B66" w:rsidRDefault="001421DE" w:rsidP="001421DE">
      <w:pPr>
        <w:pStyle w:val="H23G"/>
      </w:pPr>
      <w:r w:rsidRPr="00774E9D">
        <w:rPr>
          <w:rFonts w:eastAsiaTheme="minorHAnsi"/>
        </w:rPr>
        <w:tab/>
      </w:r>
      <w:r w:rsidRPr="00323B66">
        <w:rPr>
          <w:rFonts w:eastAsiaTheme="minorHAnsi"/>
        </w:rPr>
        <w:t>2.</w:t>
      </w:r>
      <w:r w:rsidRPr="00323B66">
        <w:rPr>
          <w:rFonts w:eastAsiaTheme="minorHAnsi"/>
        </w:rPr>
        <w:tab/>
      </w:r>
      <w:r>
        <w:t>Занятость</w:t>
      </w:r>
    </w:p>
    <w:p w14:paraId="61F7C758" w14:textId="77777777" w:rsidR="001421DE" w:rsidRPr="00323B66" w:rsidRDefault="001421DE" w:rsidP="001421DE">
      <w:pPr>
        <w:pStyle w:val="SingleTxtG"/>
        <w:rPr>
          <w:b/>
        </w:rPr>
      </w:pPr>
      <w:r w:rsidRPr="00323B66">
        <w:t>149.</w:t>
      </w:r>
      <w:r w:rsidRPr="00323B66">
        <w:tab/>
        <w:t xml:space="preserve">Исландия стремится </w:t>
      </w:r>
      <w:r>
        <w:t>обеспечить</w:t>
      </w:r>
      <w:r w:rsidRPr="00323B66">
        <w:t xml:space="preserve"> высок</w:t>
      </w:r>
      <w:r>
        <w:t>ий</w:t>
      </w:r>
      <w:r w:rsidRPr="00323B66">
        <w:t xml:space="preserve"> уров</w:t>
      </w:r>
      <w:r>
        <w:t>ень</w:t>
      </w:r>
      <w:r w:rsidRPr="00323B66">
        <w:t xml:space="preserve"> занятости, низк</w:t>
      </w:r>
      <w:r>
        <w:t>ие</w:t>
      </w:r>
      <w:r w:rsidRPr="00323B66">
        <w:t xml:space="preserve"> </w:t>
      </w:r>
      <w:r>
        <w:t>показатели</w:t>
      </w:r>
      <w:r w:rsidRPr="00323B66">
        <w:t xml:space="preserve"> безработицы и </w:t>
      </w:r>
      <w:proofErr w:type="spellStart"/>
      <w:r w:rsidRPr="00323B66">
        <w:t>инклюзивно</w:t>
      </w:r>
      <w:r>
        <w:t>сть</w:t>
      </w:r>
      <w:proofErr w:type="spellEnd"/>
      <w:r w:rsidRPr="00323B66">
        <w:t xml:space="preserve"> рынка труда, на котором найдется место для каждого, кто способен и хочет работать. </w:t>
      </w:r>
      <w:r w:rsidRPr="00080DBB">
        <w:t>Департамент труда</w:t>
      </w:r>
      <w:r w:rsidRPr="00521EAE">
        <w:t xml:space="preserve"> отвечает</w:t>
      </w:r>
      <w:r w:rsidRPr="00323B66">
        <w:t xml:space="preserve"> за реализацию политики </w:t>
      </w:r>
      <w:r>
        <w:t>в отношении</w:t>
      </w:r>
      <w:r w:rsidRPr="00323B66">
        <w:t xml:space="preserve"> рынк</w:t>
      </w:r>
      <w:r>
        <w:t>а</w:t>
      </w:r>
      <w:r w:rsidRPr="00323B66">
        <w:t xml:space="preserve"> труда и </w:t>
      </w:r>
      <w:r>
        <w:t>регулирует</w:t>
      </w:r>
      <w:r w:rsidRPr="00323B66">
        <w:t xml:space="preserve"> повседневн</w:t>
      </w:r>
      <w:r>
        <w:t>ые</w:t>
      </w:r>
      <w:r w:rsidRPr="00323B66">
        <w:t xml:space="preserve"> </w:t>
      </w:r>
      <w:r>
        <w:t>операции в рамках</w:t>
      </w:r>
      <w:r w:rsidRPr="00323B66">
        <w:t xml:space="preserve"> Фонда страхования по безработице, Фонда </w:t>
      </w:r>
      <w:r w:rsidRPr="00E34786">
        <w:t>отпуск</w:t>
      </w:r>
      <w:r>
        <w:t>ов</w:t>
      </w:r>
      <w:r w:rsidRPr="00E34786">
        <w:t xml:space="preserve"> по беременности и родам и отпуск</w:t>
      </w:r>
      <w:r>
        <w:t>ов</w:t>
      </w:r>
      <w:r w:rsidRPr="00E34786">
        <w:t xml:space="preserve"> по уходу за ребенком, предоставляемы</w:t>
      </w:r>
      <w:r>
        <w:t>х</w:t>
      </w:r>
      <w:r w:rsidRPr="00E34786">
        <w:t xml:space="preserve"> отцу</w:t>
      </w:r>
      <w:r w:rsidRPr="00323B66">
        <w:t xml:space="preserve">, Фонда гарантий заработной платы и многих других проектов, связанных с рынком труда. </w:t>
      </w:r>
      <w:r>
        <w:t>Департамент</w:t>
      </w:r>
      <w:r w:rsidRPr="00323B66">
        <w:t xml:space="preserve"> занимается также регистрацией лиц, ищущих работу, и имеет собственную базу</w:t>
      </w:r>
      <w:r>
        <w:t xml:space="preserve"> </w:t>
      </w:r>
      <w:r w:rsidRPr="00323B66">
        <w:t>данных о наличии свободных рабочих мест в каждый конкретный момент времени.</w:t>
      </w:r>
    </w:p>
    <w:p w14:paraId="79A758A0" w14:textId="77777777" w:rsidR="001421DE" w:rsidRPr="00B85964" w:rsidRDefault="001421DE" w:rsidP="001421DE">
      <w:pPr>
        <w:pStyle w:val="H23G"/>
      </w:pPr>
      <w:r w:rsidRPr="00323B66">
        <w:rPr>
          <w:rFonts w:eastAsiaTheme="minorHAnsi"/>
        </w:rPr>
        <w:tab/>
      </w:r>
      <w:r w:rsidRPr="00B85964">
        <w:rPr>
          <w:rFonts w:eastAsiaTheme="minorHAnsi"/>
        </w:rPr>
        <w:t>3.</w:t>
      </w:r>
      <w:r w:rsidRPr="00B85964">
        <w:rPr>
          <w:rFonts w:eastAsiaTheme="minorHAnsi"/>
        </w:rPr>
        <w:tab/>
      </w:r>
      <w:r w:rsidRPr="00B85964">
        <w:t>Национальная система страхования</w:t>
      </w:r>
    </w:p>
    <w:p w14:paraId="23FFF447" w14:textId="1AA727AA" w:rsidR="001421DE" w:rsidRPr="00B85964" w:rsidRDefault="001421DE" w:rsidP="001421DE">
      <w:pPr>
        <w:pStyle w:val="SingleTxtG"/>
      </w:pPr>
      <w:r w:rsidRPr="00B85964">
        <w:t>150.</w:t>
      </w:r>
      <w:r w:rsidRPr="00B85964">
        <w:tab/>
      </w:r>
      <w:r>
        <w:t>Любой человек</w:t>
      </w:r>
      <w:r w:rsidRPr="00B85964">
        <w:t>,</w:t>
      </w:r>
      <w:r>
        <w:t xml:space="preserve"> </w:t>
      </w:r>
      <w:r w:rsidRPr="00B85964">
        <w:t>легально прожива</w:t>
      </w:r>
      <w:r>
        <w:t>ющий</w:t>
      </w:r>
      <w:r w:rsidRPr="00B85964">
        <w:t xml:space="preserve"> в Исландии в течение определенного периода времени, автоматически становится </w:t>
      </w:r>
      <w:r>
        <w:t>участником</w:t>
      </w:r>
      <w:r w:rsidRPr="00B85964">
        <w:t xml:space="preserve"> исландской системы социального страхования, независимо от национальности, этнической принадлежности, пола, возраста и т.</w:t>
      </w:r>
      <w:r w:rsidR="009502E0">
        <w:t> </w:t>
      </w:r>
      <w:r w:rsidRPr="00B85964">
        <w:t xml:space="preserve">д. Однако </w:t>
      </w:r>
      <w:r>
        <w:t>при предоставлении</w:t>
      </w:r>
      <w:r w:rsidRPr="00B85964">
        <w:t xml:space="preserve"> права на </w:t>
      </w:r>
      <w:r>
        <w:t xml:space="preserve">получение </w:t>
      </w:r>
      <w:r w:rsidRPr="00B85964">
        <w:t>пособи</w:t>
      </w:r>
      <w:r>
        <w:t>й</w:t>
      </w:r>
      <w:r w:rsidRPr="00B85964">
        <w:t xml:space="preserve"> </w:t>
      </w:r>
      <w:r>
        <w:t>предъявляются определенные требования</w:t>
      </w:r>
      <w:r w:rsidRPr="00B85964">
        <w:t xml:space="preserve">, </w:t>
      </w:r>
      <w:r>
        <w:t xml:space="preserve">касающиеся, </w:t>
      </w:r>
      <w:r w:rsidRPr="00B85964">
        <w:t>например, возраст</w:t>
      </w:r>
      <w:r>
        <w:t>а</w:t>
      </w:r>
      <w:r w:rsidRPr="00B85964">
        <w:t xml:space="preserve">, </w:t>
      </w:r>
      <w:r>
        <w:t>трудоспособности</w:t>
      </w:r>
      <w:r w:rsidRPr="00B85964">
        <w:t xml:space="preserve"> и врем</w:t>
      </w:r>
      <w:r>
        <w:t>ени</w:t>
      </w:r>
      <w:r w:rsidRPr="00B85964">
        <w:t xml:space="preserve"> проживания</w:t>
      </w:r>
      <w:r>
        <w:t xml:space="preserve"> в стране</w:t>
      </w:r>
      <w:r w:rsidRPr="00B85964">
        <w:t xml:space="preserve">. </w:t>
      </w:r>
      <w:r>
        <w:t>Уровень д</w:t>
      </w:r>
      <w:r w:rsidRPr="00B85964">
        <w:t>оход</w:t>
      </w:r>
      <w:r>
        <w:t>а</w:t>
      </w:r>
      <w:r w:rsidRPr="00B85964">
        <w:t xml:space="preserve"> и семейные обстоятельства также могут влиять на </w:t>
      </w:r>
      <w:r>
        <w:t xml:space="preserve">возможности предоставления </w:t>
      </w:r>
      <w:r w:rsidRPr="00B85964">
        <w:t>прав</w:t>
      </w:r>
      <w:r>
        <w:t>а</w:t>
      </w:r>
      <w:r w:rsidRPr="00B85964">
        <w:t xml:space="preserve"> на получение пособи</w:t>
      </w:r>
      <w:r>
        <w:t>й</w:t>
      </w:r>
      <w:r w:rsidRPr="00B85964">
        <w:t>.</w:t>
      </w:r>
    </w:p>
    <w:p w14:paraId="2D4B0EE7" w14:textId="77777777" w:rsidR="001421DE" w:rsidRPr="00B85964" w:rsidRDefault="001421DE" w:rsidP="001421DE">
      <w:pPr>
        <w:pStyle w:val="SingleTxtG"/>
      </w:pPr>
      <w:r w:rsidRPr="00B85964">
        <w:t>151.</w:t>
      </w:r>
      <w:r w:rsidRPr="00B85964">
        <w:tab/>
      </w:r>
      <w:r>
        <w:t>Система с</w:t>
      </w:r>
      <w:r w:rsidRPr="00B85964">
        <w:t>оциально</w:t>
      </w:r>
      <w:r>
        <w:t>го</w:t>
      </w:r>
      <w:r w:rsidRPr="00B85964">
        <w:t xml:space="preserve"> страховани</w:t>
      </w:r>
      <w:r>
        <w:t xml:space="preserve">я </w:t>
      </w:r>
      <w:r w:rsidRPr="00B85964">
        <w:t>Исландии финансируется из государственной казны за счет налоговых платежей в казну и налогов на заработн</w:t>
      </w:r>
      <w:r>
        <w:t>ую</w:t>
      </w:r>
      <w:r w:rsidRPr="00B85964">
        <w:t xml:space="preserve"> плат</w:t>
      </w:r>
      <w:r>
        <w:t>у</w:t>
      </w:r>
      <w:r w:rsidRPr="00B85964">
        <w:t xml:space="preserve">, уплачиваемых работодателями и самостоятельно работающими </w:t>
      </w:r>
      <w:r>
        <w:t>лицами</w:t>
      </w:r>
      <w:r w:rsidRPr="00B85964">
        <w:t>, однако никаких других специальных взносов на социальное страхование не предусмотрено.</w:t>
      </w:r>
    </w:p>
    <w:p w14:paraId="338775DB" w14:textId="77777777" w:rsidR="001421DE" w:rsidRPr="00E652D3" w:rsidRDefault="001421DE" w:rsidP="001421DE">
      <w:pPr>
        <w:pStyle w:val="H23G"/>
      </w:pPr>
      <w:r w:rsidRPr="00B85964">
        <w:rPr>
          <w:rFonts w:eastAsiaTheme="minorHAnsi"/>
        </w:rPr>
        <w:lastRenderedPageBreak/>
        <w:tab/>
      </w:r>
      <w:r w:rsidRPr="00E652D3">
        <w:rPr>
          <w:rFonts w:eastAsiaTheme="minorHAnsi"/>
        </w:rPr>
        <w:t>4.</w:t>
      </w:r>
      <w:r w:rsidRPr="00E652D3">
        <w:rPr>
          <w:rFonts w:eastAsiaTheme="minorHAnsi"/>
        </w:rPr>
        <w:tab/>
      </w:r>
      <w:r w:rsidRPr="00E652D3">
        <w:t>Социальные услуги</w:t>
      </w:r>
    </w:p>
    <w:p w14:paraId="6EC12667" w14:textId="77777777" w:rsidR="001421DE" w:rsidRPr="00E652D3" w:rsidRDefault="001421DE" w:rsidP="001421DE">
      <w:pPr>
        <w:pStyle w:val="SingleTxtG"/>
      </w:pPr>
      <w:r w:rsidRPr="00E652D3">
        <w:t>152.</w:t>
      </w:r>
      <w:r w:rsidRPr="00E652D3">
        <w:tab/>
        <w:t>Муниципалитеты отвечают за предоставление социальных услуг в своих регионах. Лица, неспособные содержать себя за счет трудовой деятельности, имеют право на финансовую поддержку, призванную обеспечить финансовую самостоятельность данных лиц.</w:t>
      </w:r>
    </w:p>
    <w:p w14:paraId="02EB2114" w14:textId="77777777" w:rsidR="001421DE" w:rsidRPr="00BB59A6" w:rsidRDefault="001421DE" w:rsidP="001421DE">
      <w:pPr>
        <w:pStyle w:val="H23G"/>
      </w:pPr>
      <w:r w:rsidRPr="00E652D3">
        <w:rPr>
          <w:rFonts w:eastAsiaTheme="minorHAnsi"/>
        </w:rPr>
        <w:tab/>
      </w:r>
      <w:r w:rsidRPr="00BB59A6">
        <w:rPr>
          <w:rFonts w:eastAsiaTheme="minorHAnsi"/>
        </w:rPr>
        <w:t>5.</w:t>
      </w:r>
      <w:r w:rsidRPr="00BB59A6">
        <w:rPr>
          <w:rFonts w:eastAsiaTheme="minorHAnsi"/>
        </w:rPr>
        <w:tab/>
      </w:r>
      <w:r w:rsidRPr="00BB59A6">
        <w:t xml:space="preserve">Другие меры по содействию социальной интеграции и сокращению масштабов </w:t>
      </w:r>
      <w:r>
        <w:t>бедности</w:t>
      </w:r>
    </w:p>
    <w:p w14:paraId="11609FDC" w14:textId="3A8514D4" w:rsidR="001421DE" w:rsidRPr="00BB59A6" w:rsidRDefault="001421DE" w:rsidP="001421DE">
      <w:pPr>
        <w:pStyle w:val="SingleTxtG"/>
      </w:pPr>
      <w:r w:rsidRPr="00BB59A6">
        <w:t>153.</w:t>
      </w:r>
      <w:r w:rsidRPr="00BB59A6">
        <w:tab/>
        <w:t xml:space="preserve">После экономического кризиса 2008 года был создан новый руководящий комитет для отслеживания социальных и экономических последствий кризиса для семей и отдельных </w:t>
      </w:r>
      <w:r>
        <w:t>лиц в</w:t>
      </w:r>
      <w:r w:rsidRPr="00BB59A6">
        <w:t xml:space="preserve"> стран</w:t>
      </w:r>
      <w:r>
        <w:t xml:space="preserve">е и </w:t>
      </w:r>
      <w:r w:rsidRPr="00BB59A6">
        <w:t xml:space="preserve">для выработки предложений по действиям в интересах домохозяйств. Этот руководящий комитет </w:t>
      </w:r>
      <w:r>
        <w:t>получил название</w:t>
      </w:r>
      <w:r w:rsidRPr="00353F24">
        <w:rPr>
          <w:rFonts w:ascii="Roboto" w:hAnsi="Roboto"/>
          <w:color w:val="212529"/>
          <w:sz w:val="18"/>
          <w:szCs w:val="18"/>
          <w:shd w:val="clear" w:color="auto" w:fill="F8F7F7"/>
        </w:rPr>
        <w:t xml:space="preserve"> </w:t>
      </w:r>
      <w:r>
        <w:rPr>
          <w:rFonts w:ascii="Roboto" w:hAnsi="Roboto"/>
          <w:color w:val="212529"/>
          <w:sz w:val="18"/>
          <w:szCs w:val="18"/>
          <w:shd w:val="clear" w:color="auto" w:fill="F8F7F7"/>
        </w:rPr>
        <w:t>«</w:t>
      </w:r>
      <w:r w:rsidRPr="00353F24">
        <w:t>Комитет по наблюдению за осуществлением права на социальное обеспечение</w:t>
      </w:r>
      <w:r>
        <w:t>»</w:t>
      </w:r>
      <w:r w:rsidR="009502E0">
        <w:t xml:space="preserve"> </w:t>
      </w:r>
      <w:r w:rsidRPr="00BB59A6">
        <w:t>(</w:t>
      </w:r>
      <w:proofErr w:type="spellStart"/>
      <w:r>
        <w:t>исл</w:t>
      </w:r>
      <w:proofErr w:type="spellEnd"/>
      <w:r>
        <w:t>.</w:t>
      </w:r>
      <w:r w:rsidR="009502E0">
        <w:t> </w:t>
      </w:r>
      <w:proofErr w:type="spellStart"/>
      <w:r>
        <w:t>Velfer</w:t>
      </w:r>
      <w:r w:rsidRPr="00BB59A6">
        <w:t>ð</w:t>
      </w:r>
      <w:r>
        <w:t>arvaktin</w:t>
      </w:r>
      <w:proofErr w:type="spellEnd"/>
      <w:r w:rsidRPr="00BB59A6">
        <w:t xml:space="preserve">) и действует по сей день. </w:t>
      </w:r>
      <w:r>
        <w:t xml:space="preserve">В рамках своей деятельности </w:t>
      </w:r>
      <w:r w:rsidRPr="00353F24">
        <w:t>Комитет по наблюдению за осуществлением права на социальное обеспечение</w:t>
      </w:r>
      <w:r w:rsidRPr="00BB59A6">
        <w:t xml:space="preserve"> </w:t>
      </w:r>
      <w:r>
        <w:t>уделяет особое внимание</w:t>
      </w:r>
      <w:r w:rsidRPr="00BB59A6">
        <w:t xml:space="preserve"> </w:t>
      </w:r>
      <w:r>
        <w:t>вопросу о социальном обеспечении</w:t>
      </w:r>
      <w:r w:rsidRPr="00BB59A6">
        <w:t xml:space="preserve"> и финансовом положении </w:t>
      </w:r>
      <w:r w:rsidRPr="00CA0F36">
        <w:t>малоимущих</w:t>
      </w:r>
      <w:r w:rsidRPr="00D41322">
        <w:t xml:space="preserve"> семей</w:t>
      </w:r>
      <w:r w:rsidRPr="00BB59A6">
        <w:t xml:space="preserve"> с детьми, особенно одиноких родителей и их детей, и собирает данные о положении тех, кто живет в</w:t>
      </w:r>
      <w:r>
        <w:t xml:space="preserve"> </w:t>
      </w:r>
      <w:r w:rsidRPr="00BB59A6">
        <w:t xml:space="preserve">бедности. </w:t>
      </w:r>
      <w:r>
        <w:t>К</w:t>
      </w:r>
      <w:r w:rsidRPr="00BB59A6">
        <w:t xml:space="preserve">омитет </w:t>
      </w:r>
      <w:r>
        <w:t xml:space="preserve">затем </w:t>
      </w:r>
      <w:r w:rsidRPr="00BB59A6">
        <w:t xml:space="preserve">периодически представляет </w:t>
      </w:r>
      <w:r>
        <w:t>М</w:t>
      </w:r>
      <w:r w:rsidRPr="00BB59A6">
        <w:t xml:space="preserve">инистру </w:t>
      </w:r>
      <w:r w:rsidRPr="00353F24">
        <w:t>социально</w:t>
      </w:r>
      <w:r>
        <w:t>го</w:t>
      </w:r>
      <w:r w:rsidRPr="00353F24">
        <w:t xml:space="preserve"> обеспечени</w:t>
      </w:r>
      <w:r>
        <w:t>я</w:t>
      </w:r>
      <w:r w:rsidRPr="00BB59A6">
        <w:t xml:space="preserve"> </w:t>
      </w:r>
      <w:r>
        <w:t>доклады</w:t>
      </w:r>
      <w:r w:rsidRPr="00BB59A6">
        <w:t xml:space="preserve"> о состоянии дел с предложениями по улучшению ситуации.</w:t>
      </w:r>
    </w:p>
    <w:p w14:paraId="42E1791D" w14:textId="77777777" w:rsidR="001421DE" w:rsidRPr="00BB59A6" w:rsidRDefault="001421DE" w:rsidP="001421DE">
      <w:pPr>
        <w:pStyle w:val="SingleTxtG"/>
      </w:pPr>
      <w:r w:rsidRPr="00BB59A6">
        <w:t>154.</w:t>
      </w:r>
      <w:r w:rsidRPr="00BB59A6">
        <w:tab/>
        <w:t xml:space="preserve">Бюро Омбудсмена по делам должников предлагает бесплатную помощь лицам, испытывающим серьезные трудности с выполнением своих финансовых обязательств, с тем чтобы найти баланс между финансовыми возможностями и финансовыми обязательствами. Если </w:t>
      </w:r>
      <w:r>
        <w:t xml:space="preserve">те или иные заинтересованные лица </w:t>
      </w:r>
      <w:r w:rsidRPr="00BB59A6">
        <w:t>не владе</w:t>
      </w:r>
      <w:r>
        <w:t>ю</w:t>
      </w:r>
      <w:r w:rsidRPr="00BB59A6">
        <w:t xml:space="preserve">т исландским или английским языком, </w:t>
      </w:r>
      <w:r>
        <w:t>то О</w:t>
      </w:r>
      <w:r w:rsidRPr="00BB59A6">
        <w:t>мбудсмен покрывает расходы на переводчика.</w:t>
      </w:r>
    </w:p>
    <w:p w14:paraId="5EF0353C" w14:textId="77777777" w:rsidR="001421DE" w:rsidRPr="00CE1E5B" w:rsidRDefault="001421DE" w:rsidP="001421DE">
      <w:pPr>
        <w:pStyle w:val="H23G"/>
      </w:pPr>
      <w:r w:rsidRPr="00BB59A6">
        <w:rPr>
          <w:rFonts w:eastAsiaTheme="minorHAnsi"/>
        </w:rPr>
        <w:tab/>
      </w:r>
      <w:r w:rsidRPr="00CE1E5B">
        <w:rPr>
          <w:rFonts w:eastAsiaTheme="minorHAnsi"/>
        </w:rPr>
        <w:t>6.</w:t>
      </w:r>
      <w:r w:rsidRPr="00CE1E5B">
        <w:rPr>
          <w:rFonts w:eastAsiaTheme="minorHAnsi"/>
        </w:rPr>
        <w:tab/>
      </w:r>
      <w:r w:rsidRPr="00CE1E5B">
        <w:t xml:space="preserve">Меры по </w:t>
      </w:r>
      <w:r>
        <w:t>сокращению</w:t>
      </w:r>
      <w:r w:rsidRPr="00CE1E5B">
        <w:t xml:space="preserve"> географических различий</w:t>
      </w:r>
    </w:p>
    <w:p w14:paraId="4037279F" w14:textId="77777777" w:rsidR="001421DE" w:rsidRPr="00CE1E5B" w:rsidRDefault="001421DE" w:rsidP="001421DE">
      <w:pPr>
        <w:pStyle w:val="SingleTxtG"/>
      </w:pPr>
      <w:r w:rsidRPr="00CE1E5B">
        <w:t>155.</w:t>
      </w:r>
      <w:r w:rsidRPr="00CE1E5B">
        <w:tab/>
      </w:r>
      <w:r>
        <w:t>Уравнительный ф</w:t>
      </w:r>
      <w:r w:rsidRPr="00CE1E5B">
        <w:t>онд муниципалитетов (</w:t>
      </w:r>
      <w:proofErr w:type="spellStart"/>
      <w:r w:rsidRPr="00CE1E5B">
        <w:t>ис</w:t>
      </w:r>
      <w:r>
        <w:t>л</w:t>
      </w:r>
      <w:proofErr w:type="spellEnd"/>
      <w:r w:rsidRPr="00CE1E5B">
        <w:t xml:space="preserve">. </w:t>
      </w:r>
      <w:proofErr w:type="spellStart"/>
      <w:r>
        <w:t>J</w:t>
      </w:r>
      <w:r w:rsidRPr="00CE1E5B">
        <w:t>ö</w:t>
      </w:r>
      <w:r>
        <w:t>fnunarsj</w:t>
      </w:r>
      <w:r w:rsidRPr="00CE1E5B">
        <w:t>óð</w:t>
      </w:r>
      <w:r>
        <w:t>ur</w:t>
      </w:r>
      <w:proofErr w:type="spellEnd"/>
      <w:r w:rsidRPr="00CE1E5B">
        <w:t xml:space="preserve"> </w:t>
      </w:r>
      <w:proofErr w:type="spellStart"/>
      <w:r>
        <w:t>sveitarf</w:t>
      </w:r>
      <w:r w:rsidRPr="00CE1E5B">
        <w:t>é</w:t>
      </w:r>
      <w:r>
        <w:t>laga</w:t>
      </w:r>
      <w:proofErr w:type="spellEnd"/>
      <w:r w:rsidRPr="00CE1E5B">
        <w:t xml:space="preserve">) </w:t>
      </w:r>
      <w:r>
        <w:t>—</w:t>
      </w:r>
      <w:r w:rsidRPr="00CE1E5B">
        <w:t xml:space="preserve"> это фонд, находящийся в ведении Министерства транспорта и местного самоуправления. Роль </w:t>
      </w:r>
      <w:r>
        <w:t xml:space="preserve">этого </w:t>
      </w:r>
      <w:r w:rsidRPr="00CE1E5B">
        <w:t xml:space="preserve">фонда заключается в выравнивании различных расходов и налоговых поступлений муниципалитетов Исландии за счет </w:t>
      </w:r>
      <w:r>
        <w:t>средств</w:t>
      </w:r>
      <w:r w:rsidRPr="00CE1E5B">
        <w:t xml:space="preserve"> фонда на основе законов, постановлений и правил, касающихся </w:t>
      </w:r>
      <w:r>
        <w:t xml:space="preserve">его </w:t>
      </w:r>
      <w:r w:rsidRPr="00CE1E5B">
        <w:t xml:space="preserve">деятельности. Кроме того, фонд </w:t>
      </w:r>
      <w:r>
        <w:t>перечисляет средства</w:t>
      </w:r>
      <w:r w:rsidRPr="00CE1E5B">
        <w:t xml:space="preserve"> в различные федерации муниципалитетов, их учреждения и другие организации в соответствии с законом. </w:t>
      </w:r>
    </w:p>
    <w:p w14:paraId="1EF7DD06" w14:textId="6E92051A" w:rsidR="001421DE" w:rsidRPr="000F2EE3" w:rsidRDefault="001421DE" w:rsidP="001421DE">
      <w:pPr>
        <w:pStyle w:val="SingleTxtG"/>
      </w:pPr>
      <w:r w:rsidRPr="00CE1E5B">
        <w:t>156.</w:t>
      </w:r>
      <w:r w:rsidRPr="00CE1E5B">
        <w:tab/>
      </w:r>
      <w:r w:rsidRPr="00514032">
        <w:t>Ассоциаци</w:t>
      </w:r>
      <w:r>
        <w:t>я</w:t>
      </w:r>
      <w:r w:rsidRPr="00514032">
        <w:t xml:space="preserve"> </w:t>
      </w:r>
      <w:r w:rsidRPr="0017478E">
        <w:t>местных органов власти</w:t>
      </w:r>
      <w:r w:rsidRPr="00514032">
        <w:t xml:space="preserve"> Исландии</w:t>
      </w:r>
      <w:r w:rsidRPr="00CE1E5B">
        <w:t xml:space="preserve"> является форумом для сотрудничества между местными </w:t>
      </w:r>
      <w:r>
        <w:t xml:space="preserve">органами </w:t>
      </w:r>
      <w:r w:rsidRPr="00CE1E5B">
        <w:t>власт</w:t>
      </w:r>
      <w:r>
        <w:t>и</w:t>
      </w:r>
      <w:r w:rsidRPr="00CE1E5B">
        <w:t>. Она была создана в 1945 году 52</w:t>
      </w:r>
      <w:r w:rsidR="009502E0">
        <w:t> </w:t>
      </w:r>
      <w:r>
        <w:t>территориальными органами управления</w:t>
      </w:r>
      <w:r w:rsidRPr="00CE1E5B">
        <w:t xml:space="preserve">, и </w:t>
      </w:r>
      <w:r>
        <w:t>затем</w:t>
      </w:r>
      <w:r w:rsidRPr="00CE1E5B">
        <w:t xml:space="preserve"> ее членами </w:t>
      </w:r>
      <w:r>
        <w:t>стали</w:t>
      </w:r>
      <w:r w:rsidRPr="00CE1E5B">
        <w:t xml:space="preserve"> все местные </w:t>
      </w:r>
      <w:r>
        <w:t xml:space="preserve">органы </w:t>
      </w:r>
      <w:r w:rsidRPr="00CE1E5B">
        <w:t xml:space="preserve">власти страны. Роль ассоциации заключается в защите интересов муниципалитетов, предоставлении информации об отдельных аспектах деятельности местных </w:t>
      </w:r>
      <w:r>
        <w:t xml:space="preserve">органов </w:t>
      </w:r>
      <w:r w:rsidRPr="00CE1E5B">
        <w:t>власт</w:t>
      </w:r>
      <w:r>
        <w:t>и</w:t>
      </w:r>
      <w:r w:rsidRPr="00CE1E5B">
        <w:t xml:space="preserve">, публикации материалов, касающихся местных </w:t>
      </w:r>
      <w:r>
        <w:t>органов управления</w:t>
      </w:r>
      <w:r w:rsidRPr="00CE1E5B">
        <w:t xml:space="preserve">, и реализации </w:t>
      </w:r>
      <w:r>
        <w:t xml:space="preserve">своей </w:t>
      </w:r>
      <w:r w:rsidRPr="00CE1E5B">
        <w:t xml:space="preserve">политики. </w:t>
      </w:r>
      <w:r w:rsidRPr="000F2EE3">
        <w:t>Ассоциация также издает журнал</w:t>
      </w:r>
      <w:r>
        <w:t>, в</w:t>
      </w:r>
      <w:r w:rsidR="009502E0">
        <w:t> </w:t>
      </w:r>
      <w:r>
        <w:t>котором размещаются материалы, касающиеся</w:t>
      </w:r>
      <w:r w:rsidRPr="000F2EE3">
        <w:t xml:space="preserve"> муниципальных </w:t>
      </w:r>
      <w:r>
        <w:t>вопросов</w:t>
      </w:r>
      <w:r w:rsidRPr="000F2EE3">
        <w:t>.</w:t>
      </w:r>
    </w:p>
    <w:p w14:paraId="25E6F5FD" w14:textId="77777777" w:rsidR="001421DE" w:rsidRPr="000F2EE3" w:rsidRDefault="001421DE" w:rsidP="001421DE">
      <w:pPr>
        <w:suppressAutoHyphens w:val="0"/>
        <w:spacing w:line="240" w:lineRule="auto"/>
      </w:pPr>
      <w:r w:rsidRPr="000F2EE3">
        <w:br w:type="page"/>
      </w:r>
    </w:p>
    <w:p w14:paraId="2877B757" w14:textId="77777777" w:rsidR="001421DE" w:rsidRPr="00806859" w:rsidRDefault="001421DE" w:rsidP="001421DE">
      <w:pPr>
        <w:pStyle w:val="HChG"/>
      </w:pPr>
      <w:r w:rsidRPr="000F2EE3">
        <w:lastRenderedPageBreak/>
        <w:tab/>
      </w:r>
      <w:r w:rsidRPr="000F2EE3">
        <w:tab/>
      </w:r>
      <w:r w:rsidRPr="00806859">
        <w:t>Полезные веб-сайты</w:t>
      </w:r>
    </w:p>
    <w:p w14:paraId="13C14293" w14:textId="77777777" w:rsidR="001421DE" w:rsidRPr="00806859" w:rsidRDefault="001421DE" w:rsidP="001421DE">
      <w:pPr>
        <w:pStyle w:val="SingleTxtG"/>
        <w:tabs>
          <w:tab w:val="clear" w:pos="1701"/>
          <w:tab w:val="clear" w:pos="2268"/>
          <w:tab w:val="left" w:pos="3969"/>
        </w:tabs>
        <w:jc w:val="right"/>
      </w:pPr>
      <w:r w:rsidRPr="00806859">
        <w:t>[</w:t>
      </w:r>
      <w:proofErr w:type="spellStart"/>
      <w:r>
        <w:t>English</w:t>
      </w:r>
      <w:proofErr w:type="spellEnd"/>
      <w:r w:rsidRPr="00806859">
        <w:t xml:space="preserve"> </w:t>
      </w:r>
      <w:proofErr w:type="spellStart"/>
      <w:r>
        <w:t>only</w:t>
      </w:r>
      <w:proofErr w:type="spellEnd"/>
      <w:r w:rsidRPr="00806859">
        <w:t>]</w:t>
      </w:r>
    </w:p>
    <w:p w14:paraId="7823BD31" w14:textId="72DAA03E" w:rsidR="001421DE" w:rsidRPr="004D509B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lang w:val="en-US"/>
        </w:rPr>
      </w:pPr>
      <w:r w:rsidRPr="004D509B">
        <w:rPr>
          <w:lang w:val="en-US"/>
        </w:rPr>
        <w:t>Althing Ombudsman</w:t>
      </w:r>
      <w:r w:rsidR="009502E0">
        <w:rPr>
          <w:lang w:val="en-US"/>
        </w:rPr>
        <w:tab/>
      </w:r>
      <w:r w:rsidRPr="004D509B">
        <w:rPr>
          <w:lang w:val="en-US"/>
        </w:rPr>
        <w:tab/>
      </w:r>
      <w:hyperlink r:id="rId15" w:history="1">
        <w:r w:rsidRPr="005432E7">
          <w:rPr>
            <w:rStyle w:val="af2"/>
            <w:rFonts w:eastAsiaTheme="minorHAnsi"/>
            <w:lang w:val="sv-SE"/>
          </w:rPr>
          <w:t>https://www.umbodsmadur.is/en</w:t>
        </w:r>
      </w:hyperlink>
    </w:p>
    <w:p w14:paraId="0E1DFF0F" w14:textId="77777777" w:rsidR="001421DE" w:rsidRPr="005432E7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rStyle w:val="af2"/>
          <w:rFonts w:eastAsiaTheme="minorHAnsi"/>
          <w:lang w:val="sv-SE"/>
        </w:rPr>
      </w:pPr>
      <w:proofErr w:type="spellStart"/>
      <w:r w:rsidRPr="004D509B">
        <w:rPr>
          <w:lang w:val="en-US"/>
        </w:rPr>
        <w:t>Althingi</w:t>
      </w:r>
      <w:proofErr w:type="spellEnd"/>
      <w:r w:rsidRPr="004D509B">
        <w:rPr>
          <w:lang w:val="en-US"/>
        </w:rPr>
        <w:t>, the Icelandic Parliament</w:t>
      </w:r>
      <w:r w:rsidRPr="004D509B">
        <w:rPr>
          <w:lang w:val="en-US"/>
        </w:rPr>
        <w:tab/>
      </w:r>
      <w:hyperlink r:id="rId16" w:history="1">
        <w:r w:rsidRPr="005432E7">
          <w:rPr>
            <w:rStyle w:val="af2"/>
            <w:rFonts w:eastAsiaTheme="minorHAnsi"/>
            <w:lang w:val="sv-SE"/>
          </w:rPr>
          <w:t>https://www.althingi.is/english</w:t>
        </w:r>
      </w:hyperlink>
    </w:p>
    <w:p w14:paraId="2FCE9879" w14:textId="77777777" w:rsidR="001421DE" w:rsidRPr="004D509B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rStyle w:val="af2"/>
          <w:rFonts w:eastAsiaTheme="minorHAnsi"/>
          <w:lang w:val="en-US"/>
        </w:rPr>
      </w:pPr>
      <w:r w:rsidRPr="004D509B">
        <w:rPr>
          <w:lang w:val="en-US"/>
        </w:rPr>
        <w:t>Central Bank of Iceland</w:t>
      </w:r>
      <w:r w:rsidRPr="004D509B">
        <w:rPr>
          <w:lang w:val="en-US"/>
        </w:rPr>
        <w:tab/>
      </w:r>
      <w:hyperlink r:id="rId17" w:history="1">
        <w:r w:rsidRPr="004D509B">
          <w:rPr>
            <w:rStyle w:val="af2"/>
            <w:rFonts w:eastAsiaTheme="minorHAnsi"/>
            <w:lang w:val="en-US"/>
          </w:rPr>
          <w:t>www.cb.is</w:t>
        </w:r>
      </w:hyperlink>
    </w:p>
    <w:p w14:paraId="23BC3260" w14:textId="77777777" w:rsidR="001421DE" w:rsidRPr="00F15ED4" w:rsidRDefault="001421DE" w:rsidP="001421DE">
      <w:pPr>
        <w:pStyle w:val="SingleTxtG"/>
        <w:ind w:left="4536" w:hanging="3402"/>
        <w:rPr>
          <w:rStyle w:val="af2"/>
          <w:rFonts w:eastAsiaTheme="minorHAnsi"/>
          <w:lang w:val="sv-SE"/>
        </w:rPr>
      </w:pPr>
      <w:r w:rsidRPr="004D509B" w:rsidDel="00B26B87">
        <w:rPr>
          <w:lang w:val="en-US"/>
        </w:rPr>
        <w:t xml:space="preserve">The </w:t>
      </w:r>
      <w:r w:rsidRPr="004D509B">
        <w:rPr>
          <w:lang w:val="en-US"/>
        </w:rPr>
        <w:t>Constitution of Iceland</w:t>
      </w:r>
      <w:r w:rsidRPr="004D509B" w:rsidDel="00B26B87">
        <w:rPr>
          <w:lang w:val="en-US"/>
        </w:rPr>
        <w:t xml:space="preserve"> in English</w:t>
      </w:r>
      <w:r w:rsidRPr="004D509B">
        <w:rPr>
          <w:lang w:val="en-US"/>
        </w:rPr>
        <w:tab/>
      </w:r>
      <w:hyperlink r:id="rId18" w:history="1">
        <w:r w:rsidRPr="001853A9">
          <w:rPr>
            <w:rStyle w:val="af2"/>
            <w:rFonts w:eastAsiaTheme="minorHAnsi"/>
            <w:lang w:val="sv-SE"/>
          </w:rPr>
          <w:t>https://www.government.is/topics/governance-and-national-symbols/constitution/</w:t>
        </w:r>
      </w:hyperlink>
    </w:p>
    <w:p w14:paraId="05E54D3E" w14:textId="77777777" w:rsidR="001421DE" w:rsidRPr="004D509B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lang w:val="en-US"/>
        </w:rPr>
      </w:pPr>
      <w:r w:rsidRPr="004D509B">
        <w:rPr>
          <w:lang w:val="en-US"/>
        </w:rPr>
        <w:t xml:space="preserve">Directorate of Education </w:t>
      </w:r>
      <w:r w:rsidRPr="004D509B">
        <w:rPr>
          <w:lang w:val="en-US"/>
        </w:rPr>
        <w:tab/>
      </w:r>
      <w:hyperlink r:id="rId19" w:history="1">
        <w:r w:rsidRPr="005432E7">
          <w:rPr>
            <w:rStyle w:val="af2"/>
            <w:rFonts w:eastAsiaTheme="minorHAnsi"/>
            <w:lang w:val="sv-SE"/>
          </w:rPr>
          <w:t>https://mms.is/directorate-education</w:t>
        </w:r>
      </w:hyperlink>
    </w:p>
    <w:p w14:paraId="48D0F81F" w14:textId="77777777" w:rsidR="001421DE" w:rsidRPr="005432E7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rStyle w:val="af2"/>
          <w:rFonts w:eastAsiaTheme="minorHAnsi"/>
          <w:lang w:val="sv-SE"/>
        </w:rPr>
      </w:pPr>
      <w:r w:rsidRPr="004D509B">
        <w:rPr>
          <w:lang w:val="en-US"/>
        </w:rPr>
        <w:t xml:space="preserve">Directorate of Health </w:t>
      </w:r>
      <w:r w:rsidRPr="004D509B">
        <w:rPr>
          <w:lang w:val="en-US"/>
        </w:rPr>
        <w:tab/>
      </w:r>
      <w:hyperlink r:id="rId20" w:history="1">
        <w:r w:rsidRPr="005432E7">
          <w:rPr>
            <w:rStyle w:val="af2"/>
            <w:rFonts w:eastAsiaTheme="minorHAnsi"/>
            <w:lang w:val="sv-SE"/>
          </w:rPr>
          <w:t>https://www.landlaeknir.is/english/</w:t>
        </w:r>
      </w:hyperlink>
    </w:p>
    <w:p w14:paraId="13CBAABC" w14:textId="77777777" w:rsidR="001421DE" w:rsidRPr="005432E7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rStyle w:val="af2"/>
          <w:rFonts w:eastAsiaTheme="minorHAnsi"/>
          <w:lang w:val="sv-SE"/>
        </w:rPr>
      </w:pPr>
      <w:r w:rsidRPr="004D509B">
        <w:rPr>
          <w:lang w:val="en-US"/>
        </w:rPr>
        <w:t xml:space="preserve">Directorate of </w:t>
      </w:r>
      <w:proofErr w:type="spellStart"/>
      <w:r w:rsidRPr="004D509B">
        <w:rPr>
          <w:lang w:val="en-US"/>
        </w:rPr>
        <w:t>Labour</w:t>
      </w:r>
      <w:proofErr w:type="spellEnd"/>
      <w:r w:rsidRPr="004D509B">
        <w:rPr>
          <w:lang w:val="en-US"/>
        </w:rPr>
        <w:tab/>
      </w:r>
      <w:hyperlink r:id="rId21" w:history="1">
        <w:r w:rsidRPr="005432E7">
          <w:rPr>
            <w:rStyle w:val="af2"/>
            <w:rFonts w:eastAsiaTheme="minorHAnsi"/>
            <w:lang w:val="sv-SE"/>
          </w:rPr>
          <w:t>https://vinnumalastofnun.is/en</w:t>
        </w:r>
      </w:hyperlink>
    </w:p>
    <w:p w14:paraId="0761B03D" w14:textId="77777777" w:rsidR="001421DE" w:rsidRPr="005432E7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rStyle w:val="af2"/>
          <w:rFonts w:eastAsiaTheme="minorHAnsi"/>
          <w:lang w:val="sv-SE"/>
        </w:rPr>
      </w:pPr>
      <w:r w:rsidRPr="004D509B">
        <w:rPr>
          <w:lang w:val="en-US"/>
        </w:rPr>
        <w:t xml:space="preserve">Icelandic Human Rights Centre </w:t>
      </w:r>
      <w:r w:rsidRPr="004D509B">
        <w:rPr>
          <w:lang w:val="en-US"/>
        </w:rPr>
        <w:tab/>
      </w:r>
      <w:hyperlink r:id="rId22" w:history="1">
        <w:r w:rsidRPr="005432E7">
          <w:rPr>
            <w:rStyle w:val="af2"/>
            <w:rFonts w:eastAsiaTheme="minorHAnsi"/>
            <w:lang w:val="sv-SE"/>
          </w:rPr>
          <w:t>http://www.humanrights.is/en</w:t>
        </w:r>
      </w:hyperlink>
    </w:p>
    <w:p w14:paraId="49B2C1A4" w14:textId="77777777" w:rsidR="001421DE" w:rsidRPr="005432E7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rStyle w:val="af2"/>
          <w:rFonts w:eastAsiaTheme="minorHAnsi"/>
          <w:lang w:val="sv-SE"/>
        </w:rPr>
      </w:pPr>
      <w:r w:rsidRPr="00AE1960">
        <w:rPr>
          <w:lang w:val="sv-SE"/>
        </w:rPr>
        <w:t xml:space="preserve">Multicultural and Information Centre </w:t>
      </w:r>
      <w:r w:rsidRPr="00AE1960">
        <w:rPr>
          <w:lang w:val="sv-SE"/>
        </w:rPr>
        <w:tab/>
      </w:r>
      <w:hyperlink r:id="rId23" w:history="1">
        <w:r w:rsidRPr="005432E7">
          <w:rPr>
            <w:rStyle w:val="af2"/>
            <w:rFonts w:eastAsiaTheme="minorHAnsi"/>
            <w:lang w:val="sv-SE"/>
          </w:rPr>
          <w:t>http://www.mcc.is</w:t>
        </w:r>
      </w:hyperlink>
    </w:p>
    <w:p w14:paraId="69BB943B" w14:textId="77777777" w:rsidR="001421DE" w:rsidRPr="005432E7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rStyle w:val="af2"/>
          <w:rFonts w:eastAsiaTheme="minorHAnsi"/>
          <w:lang w:val="sv-SE"/>
        </w:rPr>
      </w:pPr>
      <w:r w:rsidRPr="00AE1960">
        <w:rPr>
          <w:lang w:val="sv-SE"/>
        </w:rPr>
        <w:t>Ombudsman for Children</w:t>
      </w:r>
      <w:r w:rsidRPr="00AE1960">
        <w:rPr>
          <w:lang w:val="sv-SE"/>
        </w:rPr>
        <w:tab/>
      </w:r>
      <w:r w:rsidRPr="005432E7">
        <w:rPr>
          <w:rStyle w:val="af2"/>
          <w:rFonts w:eastAsiaTheme="minorHAnsi"/>
          <w:lang w:val="sv-SE"/>
        </w:rPr>
        <w:t>https://www.barn.is/english/</w:t>
      </w:r>
    </w:p>
    <w:p w14:paraId="5C328B9A" w14:textId="484256A5" w:rsidR="001421DE" w:rsidRPr="005432E7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rStyle w:val="af2"/>
          <w:rFonts w:eastAsiaTheme="minorHAnsi"/>
          <w:lang w:val="sv-SE"/>
        </w:rPr>
      </w:pPr>
      <w:r w:rsidRPr="00AE1960">
        <w:rPr>
          <w:lang w:val="sv-SE"/>
        </w:rPr>
        <w:t>Statistics Iceland</w:t>
      </w:r>
      <w:r w:rsidRPr="00AE1960" w:rsidDel="00B26B87">
        <w:rPr>
          <w:lang w:val="sv-SE"/>
        </w:rPr>
        <w:t xml:space="preserve"> </w:t>
      </w:r>
      <w:r w:rsidR="009502E0">
        <w:rPr>
          <w:lang w:val="sv-SE"/>
        </w:rPr>
        <w:tab/>
      </w:r>
      <w:r w:rsidRPr="00AE1960">
        <w:rPr>
          <w:lang w:val="sv-SE"/>
        </w:rPr>
        <w:tab/>
      </w:r>
      <w:hyperlink r:id="rId24" w:history="1">
        <w:r w:rsidRPr="001853A9">
          <w:rPr>
            <w:rStyle w:val="af2"/>
            <w:rFonts w:eastAsiaTheme="minorHAnsi"/>
            <w:lang w:val="sv-SE"/>
          </w:rPr>
          <w:t>https://statice.is/</w:t>
        </w:r>
      </w:hyperlink>
    </w:p>
    <w:p w14:paraId="1A226991" w14:textId="77777777" w:rsidR="001421DE" w:rsidRPr="005432E7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rStyle w:val="af2"/>
          <w:rFonts w:eastAsiaTheme="minorHAnsi"/>
          <w:lang w:val="sv-SE"/>
        </w:rPr>
      </w:pPr>
      <w:r w:rsidRPr="004D509B">
        <w:rPr>
          <w:lang w:val="en-US"/>
        </w:rPr>
        <w:t xml:space="preserve">The Government of Iceland </w:t>
      </w:r>
      <w:r w:rsidRPr="004D509B">
        <w:rPr>
          <w:lang w:val="en-US"/>
        </w:rPr>
        <w:tab/>
      </w:r>
      <w:hyperlink r:id="rId25" w:history="1">
        <w:r w:rsidRPr="005432E7">
          <w:rPr>
            <w:rStyle w:val="af2"/>
            <w:rFonts w:eastAsiaTheme="minorHAnsi"/>
            <w:lang w:val="sv-SE"/>
          </w:rPr>
          <w:t>https://www.government.is/</w:t>
        </w:r>
      </w:hyperlink>
    </w:p>
    <w:p w14:paraId="35389241" w14:textId="77777777" w:rsidR="001421DE" w:rsidRPr="004D509B" w:rsidRDefault="001421DE" w:rsidP="001421DE">
      <w:pPr>
        <w:pStyle w:val="SingleTxtG"/>
        <w:tabs>
          <w:tab w:val="clear" w:pos="1701"/>
          <w:tab w:val="clear" w:pos="2268"/>
          <w:tab w:val="left" w:pos="4536"/>
        </w:tabs>
        <w:ind w:left="5670" w:right="567" w:hanging="4536"/>
        <w:rPr>
          <w:u w:val="single"/>
          <w:lang w:val="en-US"/>
        </w:rPr>
      </w:pPr>
      <w:r w:rsidRPr="004D509B">
        <w:rPr>
          <w:lang w:val="en-US"/>
        </w:rPr>
        <w:t xml:space="preserve">The Judicial Administration </w:t>
      </w:r>
      <w:r w:rsidRPr="004D509B">
        <w:rPr>
          <w:lang w:val="en-US"/>
        </w:rPr>
        <w:tab/>
      </w:r>
      <w:hyperlink r:id="rId26" w:history="1">
        <w:r w:rsidRPr="005432E7">
          <w:rPr>
            <w:rStyle w:val="af2"/>
            <w:rFonts w:eastAsiaTheme="minorHAnsi"/>
            <w:lang w:val="sv-SE"/>
          </w:rPr>
          <w:t>https://www.domstolasyslan.is/en/</w:t>
        </w:r>
      </w:hyperlink>
      <w:r w:rsidRPr="005432E7">
        <w:rPr>
          <w:rStyle w:val="af2"/>
          <w:rFonts w:eastAsiaTheme="minorHAnsi"/>
          <w:lang w:val="sv-SE"/>
        </w:rPr>
        <w:t>?</w:t>
      </w:r>
    </w:p>
    <w:p w14:paraId="3FA94A36" w14:textId="77777777" w:rsidR="00DC54EB" w:rsidRDefault="001421DE" w:rsidP="001421DE">
      <w:pPr>
        <w:spacing w:before="240"/>
        <w:jc w:val="center"/>
        <w:rPr>
          <w:u w:val="single"/>
          <w:lang w:val="en-US"/>
        </w:rPr>
      </w:pPr>
      <w:r w:rsidRPr="004D509B">
        <w:rPr>
          <w:u w:val="single"/>
          <w:lang w:val="en-US"/>
        </w:rPr>
        <w:tab/>
      </w:r>
      <w:r w:rsidRPr="004D509B">
        <w:rPr>
          <w:u w:val="single"/>
          <w:lang w:val="en-US"/>
        </w:rPr>
        <w:tab/>
      </w:r>
      <w:r w:rsidRPr="004D509B">
        <w:rPr>
          <w:u w:val="single"/>
          <w:lang w:val="en-US"/>
        </w:rPr>
        <w:tab/>
      </w:r>
    </w:p>
    <w:p w14:paraId="42A05F40" w14:textId="6EE76F64" w:rsidR="00381C24" w:rsidRPr="004D509B" w:rsidRDefault="00381C24" w:rsidP="002B1258">
      <w:pPr>
        <w:rPr>
          <w:lang w:val="en-US"/>
        </w:rPr>
      </w:pPr>
    </w:p>
    <w:sectPr w:rsidR="00381C24" w:rsidRPr="004D509B" w:rsidSect="00925123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09D8" w14:textId="77777777" w:rsidR="008A0EA9" w:rsidRPr="00A312BC" w:rsidRDefault="008A0EA9" w:rsidP="00A312BC"/>
  </w:endnote>
  <w:endnote w:type="continuationSeparator" w:id="0">
    <w:p w14:paraId="1D8B6338" w14:textId="77777777" w:rsidR="008A0EA9" w:rsidRPr="00A312BC" w:rsidRDefault="008A0E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B9DB" w14:textId="262316A3" w:rsidR="008A0EA9" w:rsidRPr="00925123" w:rsidRDefault="008A0EA9">
    <w:pPr>
      <w:pStyle w:val="a9"/>
    </w:pPr>
    <w:r w:rsidRPr="00925123">
      <w:rPr>
        <w:b/>
        <w:sz w:val="18"/>
      </w:rPr>
      <w:fldChar w:fldCharType="begin"/>
    </w:r>
    <w:r w:rsidRPr="00925123">
      <w:rPr>
        <w:b/>
        <w:sz w:val="18"/>
      </w:rPr>
      <w:instrText xml:space="preserve"> PAGE  \* MERGEFORMAT </w:instrText>
    </w:r>
    <w:r w:rsidRPr="00925123">
      <w:rPr>
        <w:b/>
        <w:sz w:val="18"/>
      </w:rPr>
      <w:fldChar w:fldCharType="separate"/>
    </w:r>
    <w:r w:rsidRPr="00925123">
      <w:rPr>
        <w:b/>
        <w:noProof/>
        <w:sz w:val="18"/>
      </w:rPr>
      <w:t>2</w:t>
    </w:r>
    <w:r w:rsidRPr="00925123">
      <w:rPr>
        <w:b/>
        <w:sz w:val="18"/>
      </w:rPr>
      <w:fldChar w:fldCharType="end"/>
    </w:r>
    <w:r>
      <w:rPr>
        <w:b/>
        <w:sz w:val="18"/>
      </w:rPr>
      <w:tab/>
    </w:r>
    <w:r>
      <w:t>GE.21-10479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6217" w14:textId="6399C55D" w:rsidR="008A0EA9" w:rsidRPr="00925123" w:rsidRDefault="008A0EA9" w:rsidP="00925123">
    <w:pPr>
      <w:pStyle w:val="a9"/>
      <w:tabs>
        <w:tab w:val="clear" w:pos="9639"/>
        <w:tab w:val="right" w:pos="9638"/>
      </w:tabs>
      <w:rPr>
        <w:b/>
        <w:sz w:val="18"/>
      </w:rPr>
    </w:pPr>
    <w:r>
      <w:t>GE.21-10479</w:t>
    </w:r>
    <w:r>
      <w:tab/>
    </w:r>
    <w:r w:rsidRPr="00925123">
      <w:rPr>
        <w:b/>
        <w:sz w:val="18"/>
      </w:rPr>
      <w:fldChar w:fldCharType="begin"/>
    </w:r>
    <w:r w:rsidRPr="00925123">
      <w:rPr>
        <w:b/>
        <w:sz w:val="18"/>
      </w:rPr>
      <w:instrText xml:space="preserve"> PAGE  \* MERGEFORMAT </w:instrText>
    </w:r>
    <w:r w:rsidRPr="00925123">
      <w:rPr>
        <w:b/>
        <w:sz w:val="18"/>
      </w:rPr>
      <w:fldChar w:fldCharType="separate"/>
    </w:r>
    <w:r w:rsidRPr="00925123">
      <w:rPr>
        <w:b/>
        <w:noProof/>
        <w:sz w:val="18"/>
      </w:rPr>
      <w:t>3</w:t>
    </w:r>
    <w:r w:rsidRPr="009251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2A2A" w14:textId="023D7613" w:rsidR="008A0EA9" w:rsidRPr="00925123" w:rsidRDefault="008A0EA9" w:rsidP="00925123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7EDFA6" wp14:editId="6192FD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21-10479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690A13" wp14:editId="430F4D5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051021  1</w:t>
    </w:r>
    <w:r w:rsidR="005E6506">
      <w:rPr>
        <w:lang w:val="en-US"/>
      </w:rPr>
      <w:t>3</w:t>
    </w:r>
    <w:r>
      <w:rPr>
        <w:lang w:val="en-US"/>
      </w:rPr>
      <w:t>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D6A3" w14:textId="77777777" w:rsidR="008A0EA9" w:rsidRPr="001075E9" w:rsidRDefault="008A0E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451611" w14:textId="77777777" w:rsidR="008A0EA9" w:rsidRDefault="008A0E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331534" w14:textId="77777777" w:rsidR="008A0EA9" w:rsidRPr="003E573F" w:rsidRDefault="008A0EA9" w:rsidP="001421DE">
      <w:pPr>
        <w:pStyle w:val="ae"/>
      </w:pPr>
      <w:r w:rsidRPr="004D509B">
        <w:rPr>
          <w:rStyle w:val="ab"/>
          <w:vertAlign w:val="baseline"/>
        </w:rPr>
        <w:tab/>
      </w:r>
      <w:r w:rsidRPr="004D509B">
        <w:rPr>
          <w:rStyle w:val="ab"/>
          <w:sz w:val="20"/>
          <w:vertAlign w:val="baseline"/>
        </w:rPr>
        <w:t>*</w:t>
      </w:r>
      <w:r w:rsidRPr="003E573F">
        <w:rPr>
          <w:rStyle w:val="ab"/>
          <w:sz w:val="20"/>
        </w:rPr>
        <w:tab/>
      </w:r>
      <w:r w:rsidRPr="003E573F">
        <w:rPr>
          <w:szCs w:val="18"/>
        </w:rPr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BCB7" w14:textId="75C7AB4D" w:rsidR="008A0EA9" w:rsidRPr="00925123" w:rsidRDefault="008E1205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HRI/CORE/ISL/2021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0F66" w14:textId="1080A975" w:rsidR="008A0EA9" w:rsidRPr="00925123" w:rsidRDefault="008E1205" w:rsidP="00925123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HRI/CORE/ISL/2021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1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9"/>
  </w:num>
  <w:num w:numId="18">
    <w:abstractNumId w:val="20"/>
  </w:num>
  <w:num w:numId="19">
    <w:abstractNumId w:val="22"/>
  </w:num>
  <w:num w:numId="20">
    <w:abstractNumId w:val="19"/>
  </w:num>
  <w:num w:numId="21">
    <w:abstractNumId w:val="20"/>
  </w:num>
  <w:num w:numId="22">
    <w:abstractNumId w:val="17"/>
  </w:num>
  <w:num w:numId="23">
    <w:abstractNumId w:val="15"/>
  </w:num>
  <w:num w:numId="24">
    <w:abstractNumId w:val="10"/>
  </w:num>
  <w:num w:numId="25">
    <w:abstractNumId w:val="21"/>
  </w:num>
  <w:num w:numId="26">
    <w:abstractNumId w:val="13"/>
  </w:num>
  <w:num w:numId="27">
    <w:abstractNumId w:val="11"/>
  </w:num>
  <w:num w:numId="28">
    <w:abstractNumId w:val="22"/>
  </w:num>
  <w:num w:numId="2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78"/>
    <w:rsid w:val="00033EE1"/>
    <w:rsid w:val="000340C2"/>
    <w:rsid w:val="00042B72"/>
    <w:rsid w:val="0005105F"/>
    <w:rsid w:val="000558BD"/>
    <w:rsid w:val="00081D9E"/>
    <w:rsid w:val="000B57E7"/>
    <w:rsid w:val="000B6373"/>
    <w:rsid w:val="000D16E3"/>
    <w:rsid w:val="000F09DF"/>
    <w:rsid w:val="000F61B2"/>
    <w:rsid w:val="001075E9"/>
    <w:rsid w:val="001421DE"/>
    <w:rsid w:val="00155CFD"/>
    <w:rsid w:val="0017206F"/>
    <w:rsid w:val="00180183"/>
    <w:rsid w:val="0018024D"/>
    <w:rsid w:val="00181061"/>
    <w:rsid w:val="0018649F"/>
    <w:rsid w:val="00196389"/>
    <w:rsid w:val="001B3EF6"/>
    <w:rsid w:val="001C7A89"/>
    <w:rsid w:val="0020092A"/>
    <w:rsid w:val="00205D9D"/>
    <w:rsid w:val="002115B8"/>
    <w:rsid w:val="00231B15"/>
    <w:rsid w:val="0024496F"/>
    <w:rsid w:val="00246DDB"/>
    <w:rsid w:val="00247681"/>
    <w:rsid w:val="00291476"/>
    <w:rsid w:val="002A2EFC"/>
    <w:rsid w:val="002B1258"/>
    <w:rsid w:val="002C01A7"/>
    <w:rsid w:val="002C0E18"/>
    <w:rsid w:val="002C6A31"/>
    <w:rsid w:val="002D5AAC"/>
    <w:rsid w:val="002E5067"/>
    <w:rsid w:val="002F405F"/>
    <w:rsid w:val="002F7EEC"/>
    <w:rsid w:val="00301299"/>
    <w:rsid w:val="00307FB6"/>
    <w:rsid w:val="003171C4"/>
    <w:rsid w:val="00317339"/>
    <w:rsid w:val="00322004"/>
    <w:rsid w:val="003402C2"/>
    <w:rsid w:val="00373BCE"/>
    <w:rsid w:val="00381C24"/>
    <w:rsid w:val="00394E3B"/>
    <w:rsid w:val="003958D0"/>
    <w:rsid w:val="003A3D90"/>
    <w:rsid w:val="003B00E5"/>
    <w:rsid w:val="00407B78"/>
    <w:rsid w:val="00410B80"/>
    <w:rsid w:val="00424203"/>
    <w:rsid w:val="00452493"/>
    <w:rsid w:val="00454E07"/>
    <w:rsid w:val="00471B10"/>
    <w:rsid w:val="00472C5C"/>
    <w:rsid w:val="004C67CA"/>
    <w:rsid w:val="004D509B"/>
    <w:rsid w:val="004D541E"/>
    <w:rsid w:val="004F0062"/>
    <w:rsid w:val="0050108D"/>
    <w:rsid w:val="00513081"/>
    <w:rsid w:val="00517901"/>
    <w:rsid w:val="0052517C"/>
    <w:rsid w:val="00526683"/>
    <w:rsid w:val="00565172"/>
    <w:rsid w:val="005709E0"/>
    <w:rsid w:val="00572E19"/>
    <w:rsid w:val="005961C8"/>
    <w:rsid w:val="005D7914"/>
    <w:rsid w:val="005E2B41"/>
    <w:rsid w:val="005E6506"/>
    <w:rsid w:val="005F0631"/>
    <w:rsid w:val="005F0B42"/>
    <w:rsid w:val="00635F74"/>
    <w:rsid w:val="00647E5B"/>
    <w:rsid w:val="00681A10"/>
    <w:rsid w:val="006A1ED8"/>
    <w:rsid w:val="006C2031"/>
    <w:rsid w:val="006D0C99"/>
    <w:rsid w:val="006D461A"/>
    <w:rsid w:val="006F35EE"/>
    <w:rsid w:val="007021FF"/>
    <w:rsid w:val="00712895"/>
    <w:rsid w:val="00757357"/>
    <w:rsid w:val="007677C8"/>
    <w:rsid w:val="007A285D"/>
    <w:rsid w:val="007B5263"/>
    <w:rsid w:val="007C1714"/>
    <w:rsid w:val="00825F8D"/>
    <w:rsid w:val="00830E31"/>
    <w:rsid w:val="00834B71"/>
    <w:rsid w:val="0086445C"/>
    <w:rsid w:val="00873ACF"/>
    <w:rsid w:val="00894693"/>
    <w:rsid w:val="008A08D7"/>
    <w:rsid w:val="008A0EA9"/>
    <w:rsid w:val="008B4878"/>
    <w:rsid w:val="008B6909"/>
    <w:rsid w:val="008D4A69"/>
    <w:rsid w:val="008D61A4"/>
    <w:rsid w:val="008E1205"/>
    <w:rsid w:val="00906824"/>
    <w:rsid w:val="00906890"/>
    <w:rsid w:val="0091026B"/>
    <w:rsid w:val="00911BE4"/>
    <w:rsid w:val="00915621"/>
    <w:rsid w:val="00925123"/>
    <w:rsid w:val="0093499F"/>
    <w:rsid w:val="00943923"/>
    <w:rsid w:val="00946182"/>
    <w:rsid w:val="009502E0"/>
    <w:rsid w:val="00951972"/>
    <w:rsid w:val="009608F3"/>
    <w:rsid w:val="009729BC"/>
    <w:rsid w:val="009872C9"/>
    <w:rsid w:val="009A24AC"/>
    <w:rsid w:val="009E214D"/>
    <w:rsid w:val="009F0637"/>
    <w:rsid w:val="00A312BC"/>
    <w:rsid w:val="00A46FC9"/>
    <w:rsid w:val="00A658A6"/>
    <w:rsid w:val="00A84021"/>
    <w:rsid w:val="00A84D35"/>
    <w:rsid w:val="00A86157"/>
    <w:rsid w:val="00A917B3"/>
    <w:rsid w:val="00AB4B51"/>
    <w:rsid w:val="00AC6A0A"/>
    <w:rsid w:val="00AD5305"/>
    <w:rsid w:val="00B030A5"/>
    <w:rsid w:val="00B10CC7"/>
    <w:rsid w:val="00B539E7"/>
    <w:rsid w:val="00B62458"/>
    <w:rsid w:val="00B70BB2"/>
    <w:rsid w:val="00BB24C0"/>
    <w:rsid w:val="00BC18B2"/>
    <w:rsid w:val="00BD33EE"/>
    <w:rsid w:val="00C106D6"/>
    <w:rsid w:val="00C60F0C"/>
    <w:rsid w:val="00C77D3E"/>
    <w:rsid w:val="00C805C9"/>
    <w:rsid w:val="00C92939"/>
    <w:rsid w:val="00CA1679"/>
    <w:rsid w:val="00CB151C"/>
    <w:rsid w:val="00CE1BD8"/>
    <w:rsid w:val="00CE5A1A"/>
    <w:rsid w:val="00CE6069"/>
    <w:rsid w:val="00CF55F6"/>
    <w:rsid w:val="00D33D63"/>
    <w:rsid w:val="00D4573F"/>
    <w:rsid w:val="00D50B93"/>
    <w:rsid w:val="00D8312D"/>
    <w:rsid w:val="00D90028"/>
    <w:rsid w:val="00D90138"/>
    <w:rsid w:val="00D95B88"/>
    <w:rsid w:val="00D96D0F"/>
    <w:rsid w:val="00DC54EB"/>
    <w:rsid w:val="00DC7155"/>
    <w:rsid w:val="00DE291D"/>
    <w:rsid w:val="00DF29AB"/>
    <w:rsid w:val="00DF71B9"/>
    <w:rsid w:val="00E352E7"/>
    <w:rsid w:val="00E71BD5"/>
    <w:rsid w:val="00E73F76"/>
    <w:rsid w:val="00EA2C9F"/>
    <w:rsid w:val="00ED0BDA"/>
    <w:rsid w:val="00ED4505"/>
    <w:rsid w:val="00ED4D96"/>
    <w:rsid w:val="00EF1360"/>
    <w:rsid w:val="00EF3220"/>
    <w:rsid w:val="00F64811"/>
    <w:rsid w:val="00F8178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F32A5"/>
  <w15:docId w15:val="{E3770F0D-E3F2-4534-914F-94BB544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B125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946182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semiHidden/>
    <w:qFormat/>
    <w:rsid w:val="00CE6069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semiHidden/>
    <w:qFormat/>
    <w:rsid w:val="00CE6069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qFormat/>
    <w:rsid w:val="00CE6069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qFormat/>
    <w:rsid w:val="00CE6069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qFormat/>
    <w:rsid w:val="00CE6069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semiHidden/>
    <w:qFormat/>
    <w:rsid w:val="00CE6069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semiHidden/>
    <w:qFormat/>
    <w:rsid w:val="00CE6069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qFormat/>
    <w:rsid w:val="00CE6069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5172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946182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946182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946182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2B125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946182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94618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946182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94618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946182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946182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2B1258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946182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946182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946182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946182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946182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946182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946182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946182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946182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2B125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qFormat/>
    <w:rsid w:val="00946182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rsid w:val="00946182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946182"/>
  </w:style>
  <w:style w:type="character" w:customStyle="1" w:styleId="af1">
    <w:name w:val="Текст концевой сноски Знак"/>
    <w:aliases w:val="2_G Знак"/>
    <w:basedOn w:val="a1"/>
    <w:link w:val="af0"/>
    <w:rsid w:val="00946182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946182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946182"/>
    <w:rPr>
      <w:color w:val="0000FF" w:themeColor="hyperlink"/>
      <w:u w:val="none"/>
    </w:rPr>
  </w:style>
  <w:style w:type="character" w:styleId="af3">
    <w:name w:val="FollowedHyperlink"/>
    <w:basedOn w:val="a1"/>
    <w:uiPriority w:val="99"/>
    <w:rsid w:val="00946182"/>
    <w:rPr>
      <w:color w:val="800080" w:themeColor="followedHyperlink"/>
      <w:u w:val="none"/>
    </w:rPr>
  </w:style>
  <w:style w:type="paragraph" w:styleId="af4">
    <w:name w:val="Plain Text"/>
    <w:basedOn w:val="a0"/>
    <w:link w:val="af5"/>
    <w:semiHidden/>
    <w:rsid w:val="001421DE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1421DE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1421DE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1421DE"/>
    <w:rPr>
      <w:lang w:val="en-GB" w:eastAsia="en-US"/>
    </w:rPr>
  </w:style>
  <w:style w:type="paragraph" w:styleId="af8">
    <w:name w:val="Body Text Indent"/>
    <w:basedOn w:val="a0"/>
    <w:link w:val="af9"/>
    <w:semiHidden/>
    <w:rsid w:val="001421DE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1421DE"/>
    <w:rPr>
      <w:lang w:val="en-GB" w:eastAsia="en-US"/>
    </w:rPr>
  </w:style>
  <w:style w:type="paragraph" w:styleId="afa">
    <w:name w:val="Block Text"/>
    <w:basedOn w:val="a0"/>
    <w:semiHidden/>
    <w:rsid w:val="001421DE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basedOn w:val="a1"/>
    <w:uiPriority w:val="99"/>
    <w:semiHidden/>
    <w:rsid w:val="001421DE"/>
    <w:rPr>
      <w:sz w:val="6"/>
    </w:rPr>
  </w:style>
  <w:style w:type="paragraph" w:styleId="afc">
    <w:name w:val="annotation text"/>
    <w:basedOn w:val="a0"/>
    <w:link w:val="afd"/>
    <w:uiPriority w:val="99"/>
    <w:semiHidden/>
    <w:rsid w:val="001421DE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1421DE"/>
    <w:rPr>
      <w:lang w:val="en-GB" w:eastAsia="en-US"/>
    </w:rPr>
  </w:style>
  <w:style w:type="character" w:styleId="afe">
    <w:name w:val="line number"/>
    <w:basedOn w:val="a1"/>
    <w:semiHidden/>
    <w:rsid w:val="001421DE"/>
    <w:rPr>
      <w:sz w:val="14"/>
    </w:rPr>
  </w:style>
  <w:style w:type="numbering" w:styleId="111111">
    <w:name w:val="Outline List 2"/>
    <w:basedOn w:val="a3"/>
    <w:semiHidden/>
    <w:rsid w:val="001421DE"/>
    <w:pPr>
      <w:numPr>
        <w:numId w:val="25"/>
      </w:numPr>
    </w:pPr>
  </w:style>
  <w:style w:type="numbering" w:styleId="1ai">
    <w:name w:val="Outline List 1"/>
    <w:basedOn w:val="a3"/>
    <w:semiHidden/>
    <w:rsid w:val="001421DE"/>
    <w:pPr>
      <w:numPr>
        <w:numId w:val="26"/>
      </w:numPr>
    </w:pPr>
  </w:style>
  <w:style w:type="numbering" w:styleId="a">
    <w:name w:val="Outline List 3"/>
    <w:basedOn w:val="a3"/>
    <w:semiHidden/>
    <w:rsid w:val="001421DE"/>
    <w:pPr>
      <w:numPr>
        <w:numId w:val="27"/>
      </w:numPr>
    </w:pPr>
  </w:style>
  <w:style w:type="paragraph" w:styleId="21">
    <w:name w:val="Body Text 2"/>
    <w:basedOn w:val="a0"/>
    <w:link w:val="22"/>
    <w:semiHidden/>
    <w:rsid w:val="001421DE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semiHidden/>
    <w:rsid w:val="001421DE"/>
    <w:rPr>
      <w:lang w:val="en-GB" w:eastAsia="en-US"/>
    </w:rPr>
  </w:style>
  <w:style w:type="paragraph" w:styleId="31">
    <w:name w:val="Body Text 3"/>
    <w:basedOn w:val="a0"/>
    <w:link w:val="32"/>
    <w:semiHidden/>
    <w:rsid w:val="001421DE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semiHidden/>
    <w:rsid w:val="001421DE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1421DE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1421DE"/>
    <w:rPr>
      <w:lang w:val="en-GB" w:eastAsia="en-US"/>
    </w:rPr>
  </w:style>
  <w:style w:type="paragraph" w:styleId="23">
    <w:name w:val="Body Text First Indent 2"/>
    <w:basedOn w:val="af8"/>
    <w:link w:val="24"/>
    <w:semiHidden/>
    <w:rsid w:val="001421DE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1421DE"/>
    <w:rPr>
      <w:lang w:val="en-GB" w:eastAsia="en-US"/>
    </w:rPr>
  </w:style>
  <w:style w:type="paragraph" w:styleId="25">
    <w:name w:val="Body Text Indent 2"/>
    <w:basedOn w:val="a0"/>
    <w:link w:val="26"/>
    <w:semiHidden/>
    <w:rsid w:val="001421DE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1421DE"/>
    <w:rPr>
      <w:lang w:val="en-GB" w:eastAsia="en-US"/>
    </w:rPr>
  </w:style>
  <w:style w:type="paragraph" w:styleId="33">
    <w:name w:val="Body Text Indent 3"/>
    <w:basedOn w:val="a0"/>
    <w:link w:val="34"/>
    <w:semiHidden/>
    <w:rsid w:val="001421DE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semiHidden/>
    <w:rsid w:val="001421DE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1421DE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1421DE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1421DE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1421DE"/>
    <w:rPr>
      <w:lang w:val="en-GB" w:eastAsia="en-US"/>
    </w:rPr>
  </w:style>
  <w:style w:type="paragraph" w:styleId="aff5">
    <w:name w:val="E-mail Signature"/>
    <w:basedOn w:val="a0"/>
    <w:link w:val="aff6"/>
    <w:semiHidden/>
    <w:rsid w:val="001421DE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1421DE"/>
    <w:rPr>
      <w:lang w:val="en-GB" w:eastAsia="en-US"/>
    </w:rPr>
  </w:style>
  <w:style w:type="character" w:styleId="aff7">
    <w:name w:val="Emphasis"/>
    <w:basedOn w:val="a1"/>
    <w:qFormat/>
    <w:rsid w:val="001421DE"/>
    <w:rPr>
      <w:i/>
      <w:iCs/>
    </w:rPr>
  </w:style>
  <w:style w:type="paragraph" w:styleId="27">
    <w:name w:val="envelope return"/>
    <w:basedOn w:val="a0"/>
    <w:semiHidden/>
    <w:rsid w:val="001421DE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1421DE"/>
  </w:style>
  <w:style w:type="paragraph" w:styleId="HTML0">
    <w:name w:val="HTML Address"/>
    <w:basedOn w:val="a0"/>
    <w:link w:val="HTML1"/>
    <w:semiHidden/>
    <w:rsid w:val="001421DE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1421DE"/>
    <w:rPr>
      <w:i/>
      <w:iCs/>
      <w:lang w:val="en-GB" w:eastAsia="en-US"/>
    </w:rPr>
  </w:style>
  <w:style w:type="character" w:styleId="HTML2">
    <w:name w:val="HTML Cite"/>
    <w:basedOn w:val="a1"/>
    <w:semiHidden/>
    <w:rsid w:val="001421DE"/>
    <w:rPr>
      <w:i/>
      <w:iCs/>
    </w:rPr>
  </w:style>
  <w:style w:type="character" w:styleId="HTML3">
    <w:name w:val="HTML Code"/>
    <w:basedOn w:val="a1"/>
    <w:semiHidden/>
    <w:rsid w:val="001421DE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1"/>
    <w:semiHidden/>
    <w:rsid w:val="001421DE"/>
    <w:rPr>
      <w:i/>
      <w:iCs/>
    </w:rPr>
  </w:style>
  <w:style w:type="character" w:styleId="HTML5">
    <w:name w:val="HTML Keyboard"/>
    <w:basedOn w:val="a1"/>
    <w:semiHidden/>
    <w:rsid w:val="001421DE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1421DE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1421DE"/>
    <w:rPr>
      <w:rFonts w:ascii="Courier New" w:hAnsi="Courier New" w:cs="Courier New"/>
      <w:lang w:val="en-GB" w:eastAsia="en-US"/>
    </w:rPr>
  </w:style>
  <w:style w:type="character" w:styleId="HTML8">
    <w:name w:val="HTML Sample"/>
    <w:basedOn w:val="a1"/>
    <w:semiHidden/>
    <w:rsid w:val="001421DE"/>
    <w:rPr>
      <w:rFonts w:ascii="Courier New" w:hAnsi="Courier New" w:cs="Courier New"/>
    </w:rPr>
  </w:style>
  <w:style w:type="character" w:styleId="HTML9">
    <w:name w:val="HTML Typewriter"/>
    <w:basedOn w:val="a1"/>
    <w:semiHidden/>
    <w:rsid w:val="001421DE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1"/>
    <w:semiHidden/>
    <w:rsid w:val="001421DE"/>
    <w:rPr>
      <w:i/>
      <w:iCs/>
    </w:rPr>
  </w:style>
  <w:style w:type="paragraph" w:styleId="aff8">
    <w:name w:val="List"/>
    <w:basedOn w:val="a0"/>
    <w:semiHidden/>
    <w:rsid w:val="001421DE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semiHidden/>
    <w:rsid w:val="001421DE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semiHidden/>
    <w:rsid w:val="001421DE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semiHidden/>
    <w:rsid w:val="001421DE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semiHidden/>
    <w:rsid w:val="001421DE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1421DE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semiHidden/>
    <w:rsid w:val="001421DE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semiHidden/>
    <w:rsid w:val="001421DE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semiHidden/>
    <w:rsid w:val="001421DE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semiHidden/>
    <w:rsid w:val="001421DE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1421DE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semiHidden/>
    <w:rsid w:val="001421DE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semiHidden/>
    <w:rsid w:val="001421DE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semiHidden/>
    <w:rsid w:val="001421DE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semiHidden/>
    <w:rsid w:val="001421DE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1421DE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semiHidden/>
    <w:rsid w:val="001421DE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semiHidden/>
    <w:rsid w:val="001421DE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semiHidden/>
    <w:rsid w:val="001421DE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semiHidden/>
    <w:rsid w:val="001421DE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14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1421D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1421DE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1421DE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1421DE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1421DE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1421DE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1421DE"/>
    <w:rPr>
      <w:lang w:val="en-GB" w:eastAsia="en-US"/>
    </w:rPr>
  </w:style>
  <w:style w:type="paragraph" w:styleId="afff4">
    <w:name w:val="Signature"/>
    <w:basedOn w:val="a0"/>
    <w:link w:val="afff5"/>
    <w:semiHidden/>
    <w:rsid w:val="001421DE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1421DE"/>
    <w:rPr>
      <w:lang w:val="en-GB" w:eastAsia="en-US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1421DE"/>
    <w:rPr>
      <w:color w:val="605E5C"/>
      <w:shd w:val="clear" w:color="auto" w:fill="E1DFDD"/>
    </w:rPr>
  </w:style>
  <w:style w:type="table" w:styleId="12">
    <w:name w:val="Table 3D effects 1"/>
    <w:basedOn w:val="a2"/>
    <w:semiHidden/>
    <w:rsid w:val="001421DE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1421DE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2"/>
    <w:semiHidden/>
    <w:rsid w:val="001421DE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2"/>
    <w:semiHidden/>
    <w:rsid w:val="001421DE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1421DE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1421DE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6">
    <w:name w:val="Table Contemporary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7">
    <w:name w:val="Table Elegant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1421DE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8">
    <w:name w:val="Table Professional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1421DE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Theme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1421DE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envelope address"/>
    <w:basedOn w:val="a0"/>
    <w:semiHidden/>
    <w:rsid w:val="001421DE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ingleTxtGChar">
    <w:name w:val="_ Single Txt_G Char"/>
    <w:link w:val="SingleTxtG"/>
    <w:locked/>
    <w:rsid w:val="001421DE"/>
    <w:rPr>
      <w:lang w:val="ru-RU" w:eastAsia="en-US"/>
    </w:rPr>
  </w:style>
  <w:style w:type="character" w:customStyle="1" w:styleId="CommentTextChar">
    <w:name w:val="Comment Text Char"/>
    <w:basedOn w:val="a1"/>
    <w:uiPriority w:val="99"/>
    <w:semiHidden/>
    <w:rsid w:val="001421DE"/>
    <w:rPr>
      <w:sz w:val="20"/>
      <w:szCs w:val="20"/>
      <w:lang w:val="en-GB"/>
    </w:rPr>
  </w:style>
  <w:style w:type="paragraph" w:styleId="afffb">
    <w:name w:val="annotation subject"/>
    <w:basedOn w:val="afc"/>
    <w:next w:val="afc"/>
    <w:link w:val="afffc"/>
    <w:uiPriority w:val="99"/>
    <w:semiHidden/>
    <w:unhideWhenUsed/>
    <w:rsid w:val="001421DE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lang w:eastAsia="zh-CN"/>
    </w:rPr>
  </w:style>
  <w:style w:type="character" w:customStyle="1" w:styleId="afffc">
    <w:name w:val="Тема примечания Знак"/>
    <w:basedOn w:val="afd"/>
    <w:link w:val="afffb"/>
    <w:uiPriority w:val="99"/>
    <w:semiHidden/>
    <w:rsid w:val="001421DE"/>
    <w:rPr>
      <w:rFonts w:asciiTheme="minorHAnsi" w:eastAsiaTheme="minorHAnsi" w:hAnsiTheme="minorHAnsi" w:cstheme="minorBidi"/>
      <w:b/>
      <w:bCs/>
      <w:lang w:val="en-GB" w:eastAsia="zh-CN"/>
    </w:rPr>
  </w:style>
  <w:style w:type="character" w:customStyle="1" w:styleId="UnresolvedMention1">
    <w:name w:val="Unresolved Mention1"/>
    <w:basedOn w:val="a1"/>
    <w:uiPriority w:val="99"/>
    <w:semiHidden/>
    <w:unhideWhenUsed/>
    <w:rsid w:val="001421DE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semiHidden/>
    <w:rsid w:val="001421DE"/>
    <w:rPr>
      <w:rFonts w:eastAsiaTheme="minorHAnsi" w:cs="Arial"/>
      <w:bCs/>
      <w:iCs/>
      <w:szCs w:val="28"/>
      <w:lang w:val="ru-RU" w:eastAsia="en-US"/>
    </w:rPr>
  </w:style>
  <w:style w:type="paragraph" w:styleId="afffd">
    <w:name w:val="Revision"/>
    <w:hidden/>
    <w:uiPriority w:val="99"/>
    <w:semiHidden/>
    <w:rsid w:val="001421D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30">
    <w:name w:val="Заголовок 3 Знак"/>
    <w:basedOn w:val="a1"/>
    <w:link w:val="3"/>
    <w:semiHidden/>
    <w:rsid w:val="001421DE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semiHidden/>
    <w:rsid w:val="001421DE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semiHidden/>
    <w:rsid w:val="001421DE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semiHidden/>
    <w:rsid w:val="001421DE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semiHidden/>
    <w:rsid w:val="001421DE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semiHidden/>
    <w:rsid w:val="001421DE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semiHidden/>
    <w:rsid w:val="001421DE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preferred">
    <w:name w:val="preferred"/>
    <w:basedOn w:val="a1"/>
    <w:rsid w:val="001421DE"/>
  </w:style>
  <w:style w:type="character" w:styleId="afffe">
    <w:name w:val="Unresolved Mention"/>
    <w:basedOn w:val="a1"/>
    <w:uiPriority w:val="99"/>
    <w:semiHidden/>
    <w:unhideWhenUsed/>
    <w:rsid w:val="0014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E%D1%82%D0%B5%D1%80%D0%B0%D0%BD%D1%81%D0%BA%D0%B0%D1%8F_%D1%86%D0%B5%D1%80%D0%BA%D0%BE%D0%B2%D1%8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government.is/topics/governance-and-national-symbols/constitution/" TargetMode="External"/><Relationship Id="rId26" Type="http://schemas.openxmlformats.org/officeDocument/2006/relationships/hyperlink" Target="https://www.domstolasyslan.is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nnumalastofnun.is/en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multitran.com/m.exe?s=%D0%B3%D0%B5%D0%BC%D0%BE%D1%84%D0%B8%D0%BB%D0%B8%D1%87%D0%B5%D1%81%D0%BA%D0%B8%D0%B9+%D0%B3%D1%80%D0%B8%D0%BF%D0%BF+%D1%82%D0%B8%D0%BF%D0%B0+b&amp;l1=2&amp;l2=1" TargetMode="External"/><Relationship Id="rId17" Type="http://schemas.openxmlformats.org/officeDocument/2006/relationships/hyperlink" Target="http://www.cb.is" TargetMode="External"/><Relationship Id="rId25" Type="http://schemas.openxmlformats.org/officeDocument/2006/relationships/hyperlink" Target="https://www.government.i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lthingi.is/english" TargetMode="External"/><Relationship Id="rId20" Type="http://schemas.openxmlformats.org/officeDocument/2006/relationships/hyperlink" Target="https://www.landlaeknir.is/english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ltitran.com/m.exe?s=%D0%B1%D0%BE%D0%BB%D0%B5%D0%B7%D0%BD%D1%8C+%D0%9A%D1%80%D0%B5%D0%B9%D1%82%D1%86%D1%84%D0%B5%D0%BB%D1%8C%D0%B4%D1%82%D0%B0+%E2%80%94+%D0%AF%D0%BA%D0%BE%D0%B1%D0%B0&amp;l1=2&amp;l2=1" TargetMode="External"/><Relationship Id="rId24" Type="http://schemas.openxmlformats.org/officeDocument/2006/relationships/hyperlink" Target="https://statice.is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mbodsmadur.is/en" TargetMode="External"/><Relationship Id="rId23" Type="http://schemas.openxmlformats.org/officeDocument/2006/relationships/hyperlink" Target="http://www.mcc.is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mms.is/directorate-education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1%D0%B2%D0%BE%D0%B1%D0%BE%D0%B4%D0%BD%D0%B0%D1%8F_%D1%86%D0%B5%D1%80%D0%BA%D0%BE%D0%B2%D1%8C_%D0%A5%D0%B0%D0%B1%D0%BD%D0%B0%D1%80%D1%84%D1%8C%D0%BE%D1%80%D0%B4%D1%8E%D1%80%D0%B0&amp;action=edit&amp;redlink=1" TargetMode="External"/><Relationship Id="rId14" Type="http://schemas.openxmlformats.org/officeDocument/2006/relationships/hyperlink" Target="https://www.multitran.com/m.exe?s=%D0%B4%D0%BE%D1%81%D1%82%D1%83%D0%BF+%D0%BA+%D0%BC%D0%B5%D0%B4%D0%B8%D1%86%D0%B8%D0%BD%D1%81%D0%BA%D0%BE%D0%BC%D1%83+%D0%BE%D0%B1%D1%81%D0%BB%D1%83%D0%B6%D0%B8%D0%B2%D0%B0%D0%BD%D0%B8%D1%8E&amp;l1=2&amp;l2=1" TargetMode="External"/><Relationship Id="rId22" Type="http://schemas.openxmlformats.org/officeDocument/2006/relationships/hyperlink" Target="http://www.humanrights.is/en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HR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1</TotalTime>
  <Pages>39</Pages>
  <Words>14163</Words>
  <Characters>90786</Characters>
  <Application>Microsoft Office Word</Application>
  <DocSecurity>0</DocSecurity>
  <Lines>3242</Lines>
  <Paragraphs>2018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HRI/CORE/ISL/2021</vt:lpstr>
      <vt:lpstr>A/</vt:lpstr>
      <vt:lpstr>A/</vt:lpstr>
    </vt:vector>
  </TitlesOfParts>
  <Company>DCM</Company>
  <LinksUpToDate>false</LinksUpToDate>
  <CharactersWithSpaces>102931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HRI/CORE/ISL/2021</dc:title>
  <dc:subject/>
  <dc:creator>Ekaterina SALYNSKAYA</dc:creator>
  <cp:keywords/>
  <cp:lastModifiedBy>Ekaterina SALYNSKAYA</cp:lastModifiedBy>
  <cp:revision>3</cp:revision>
  <cp:lastPrinted>2021-10-13T15:33:00Z</cp:lastPrinted>
  <dcterms:created xsi:type="dcterms:W3CDTF">2021-10-13T15:33:00Z</dcterms:created>
  <dcterms:modified xsi:type="dcterms:W3CDTF">2021-10-13T15:34:00Z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