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14:paraId="295778BB" w14:textId="77777777" w:rsidTr="00A864AC">
        <w:trPr>
          <w:cantSplit/>
          <w:trHeight w:hRule="exact" w:val="851"/>
        </w:trPr>
        <w:tc>
          <w:tcPr>
            <w:tcW w:w="1276" w:type="dxa"/>
            <w:tcBorders>
              <w:bottom w:val="single" w:sz="4" w:space="0" w:color="auto"/>
            </w:tcBorders>
            <w:vAlign w:val="bottom"/>
          </w:tcPr>
          <w:p w14:paraId="0629CE19" w14:textId="77777777" w:rsidR="00B56E9C" w:rsidRDefault="00B56E9C" w:rsidP="00A864AC">
            <w:pPr>
              <w:spacing w:after="80"/>
            </w:pPr>
          </w:p>
        </w:tc>
        <w:tc>
          <w:tcPr>
            <w:tcW w:w="2268" w:type="dxa"/>
            <w:tcBorders>
              <w:bottom w:val="single" w:sz="4" w:space="0" w:color="auto"/>
            </w:tcBorders>
            <w:vAlign w:val="bottom"/>
          </w:tcPr>
          <w:p w14:paraId="0CD44989" w14:textId="77777777" w:rsidR="00B56E9C" w:rsidRPr="00B97172" w:rsidRDefault="00B56E9C" w:rsidP="00A864AC">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4715C5F1" w14:textId="77777777" w:rsidR="00B56E9C" w:rsidRPr="00D47EEA" w:rsidRDefault="00770927" w:rsidP="00770927">
            <w:pPr>
              <w:suppressAutoHyphens w:val="0"/>
              <w:spacing w:after="20"/>
              <w:jc w:val="right"/>
            </w:pPr>
            <w:r w:rsidRPr="00770927">
              <w:rPr>
                <w:sz w:val="40"/>
              </w:rPr>
              <w:t>HRI</w:t>
            </w:r>
            <w:r>
              <w:t>/CORE/ISL/2021</w:t>
            </w:r>
          </w:p>
        </w:tc>
      </w:tr>
      <w:tr w:rsidR="00B56E9C" w14:paraId="0BF5E077" w14:textId="77777777" w:rsidTr="00A864AC">
        <w:trPr>
          <w:cantSplit/>
          <w:trHeight w:hRule="exact" w:val="2835"/>
        </w:trPr>
        <w:tc>
          <w:tcPr>
            <w:tcW w:w="1276" w:type="dxa"/>
            <w:tcBorders>
              <w:top w:val="single" w:sz="4" w:space="0" w:color="auto"/>
              <w:bottom w:val="single" w:sz="12" w:space="0" w:color="auto"/>
            </w:tcBorders>
          </w:tcPr>
          <w:p w14:paraId="1BBF7108" w14:textId="77777777" w:rsidR="00B56E9C" w:rsidRDefault="00A2046E" w:rsidP="00A864AC">
            <w:pPr>
              <w:spacing w:before="120"/>
            </w:pPr>
            <w:r>
              <w:rPr>
                <w:noProof/>
                <w:lang w:eastAsia="en-GB"/>
              </w:rPr>
              <w:drawing>
                <wp:inline distT="0" distB="0" distL="0" distR="0" wp14:anchorId="4ABB224D" wp14:editId="081FBA72">
                  <wp:extent cx="713740" cy="593725"/>
                  <wp:effectExtent l="0" t="0" r="0"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3740" cy="59372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A60043E" w14:textId="77777777" w:rsidR="00B56E9C" w:rsidRPr="00267F5F" w:rsidRDefault="00B56E9C" w:rsidP="00A864AC">
            <w:pPr>
              <w:spacing w:before="120" w:line="380" w:lineRule="exact"/>
              <w:rPr>
                <w:sz w:val="34"/>
              </w:rPr>
            </w:pPr>
            <w:r w:rsidRPr="00267F5F">
              <w:rPr>
                <w:b/>
                <w:sz w:val="34"/>
                <w:szCs w:val="40"/>
              </w:rPr>
              <w:t xml:space="preserve">International </w:t>
            </w:r>
            <w:r w:rsidR="00584DAE">
              <w:rPr>
                <w:b/>
                <w:sz w:val="34"/>
                <w:szCs w:val="40"/>
              </w:rPr>
              <w:t>Human Rights Instruments</w:t>
            </w:r>
          </w:p>
        </w:tc>
        <w:tc>
          <w:tcPr>
            <w:tcW w:w="2835" w:type="dxa"/>
            <w:tcBorders>
              <w:top w:val="single" w:sz="4" w:space="0" w:color="auto"/>
              <w:bottom w:val="single" w:sz="12" w:space="0" w:color="auto"/>
            </w:tcBorders>
          </w:tcPr>
          <w:p w14:paraId="708F8B2C" w14:textId="77777777" w:rsidR="00B56E9C" w:rsidRDefault="00770927" w:rsidP="00770927">
            <w:pPr>
              <w:suppressAutoHyphens w:val="0"/>
              <w:spacing w:before="240"/>
            </w:pPr>
            <w:r>
              <w:t>Distr.: General</w:t>
            </w:r>
          </w:p>
          <w:p w14:paraId="4DDB1038" w14:textId="5D0A1C79" w:rsidR="00770927" w:rsidRDefault="00AE1960" w:rsidP="00770927">
            <w:pPr>
              <w:suppressAutoHyphens w:val="0"/>
            </w:pPr>
            <w:r>
              <w:t>29</w:t>
            </w:r>
            <w:r w:rsidR="00770927">
              <w:t xml:space="preserve"> July 2021</w:t>
            </w:r>
          </w:p>
          <w:p w14:paraId="680A0A49" w14:textId="77777777" w:rsidR="00770927" w:rsidRDefault="00770927" w:rsidP="00770927">
            <w:pPr>
              <w:suppressAutoHyphens w:val="0"/>
            </w:pPr>
          </w:p>
          <w:p w14:paraId="64397978" w14:textId="77777777" w:rsidR="00770927" w:rsidRDefault="00770927" w:rsidP="00770927">
            <w:pPr>
              <w:suppressAutoHyphens w:val="0"/>
            </w:pPr>
            <w:r>
              <w:t>Original: English</w:t>
            </w:r>
          </w:p>
        </w:tc>
      </w:tr>
    </w:tbl>
    <w:p w14:paraId="50BC4F45" w14:textId="77777777" w:rsidR="009511E4" w:rsidRPr="00C90DF4" w:rsidRDefault="009511E4" w:rsidP="009511E4">
      <w:pPr>
        <w:pStyle w:val="HMG"/>
        <w:rPr>
          <w:rFonts w:asciiTheme="majorBidi" w:hAnsiTheme="majorBidi" w:cstheme="majorBidi"/>
        </w:rPr>
      </w:pPr>
      <w:r>
        <w:tab/>
      </w:r>
      <w:r>
        <w:tab/>
      </w:r>
      <w:r w:rsidRPr="00C90DF4">
        <w:t xml:space="preserve">Common core document forming part of the reports </w:t>
      </w:r>
      <w:r w:rsidRPr="009511E4">
        <w:t>of</w:t>
      </w:r>
      <w:r w:rsidRPr="00C90DF4">
        <w:t xml:space="preserve"> States parties</w:t>
      </w:r>
    </w:p>
    <w:p w14:paraId="6339F570" w14:textId="77777777" w:rsidR="009511E4" w:rsidRPr="00125209" w:rsidRDefault="009511E4" w:rsidP="009511E4">
      <w:pPr>
        <w:pStyle w:val="HMG"/>
        <w:rPr>
          <w:rFonts w:asciiTheme="majorBidi" w:hAnsiTheme="majorBidi" w:cstheme="majorBidi"/>
          <w:sz w:val="24"/>
        </w:rPr>
      </w:pPr>
      <w:r w:rsidRPr="00C90DF4">
        <w:tab/>
      </w:r>
      <w:r w:rsidRPr="00C90DF4">
        <w:tab/>
      </w:r>
      <w:r>
        <w:t>Iceland</w:t>
      </w:r>
      <w:r w:rsidRPr="009511E4">
        <w:rPr>
          <w:rStyle w:val="FootnoteReference"/>
          <w:b w:val="0"/>
          <w:bCs/>
          <w:sz w:val="20"/>
          <w:vertAlign w:val="baseline"/>
        </w:rPr>
        <w:footnoteReference w:customMarkFollows="1" w:id="2"/>
        <w:t>*</w:t>
      </w:r>
    </w:p>
    <w:p w14:paraId="4189AEB1" w14:textId="77777777" w:rsidR="009511E4" w:rsidRPr="00125209" w:rsidRDefault="009511E4" w:rsidP="009511E4">
      <w:pPr>
        <w:pStyle w:val="SingleTxtG"/>
        <w:ind w:left="0"/>
        <w:jc w:val="right"/>
      </w:pPr>
      <w:r w:rsidRPr="00125209">
        <w:t>[Date received</w:t>
      </w:r>
      <w:r>
        <w:t>:</w:t>
      </w:r>
      <w:r w:rsidRPr="00125209">
        <w:t xml:space="preserve"> </w:t>
      </w:r>
      <w:r>
        <w:t>20</w:t>
      </w:r>
      <w:r w:rsidRPr="00125209">
        <w:t xml:space="preserve"> </w:t>
      </w:r>
      <w:r>
        <w:t>April</w:t>
      </w:r>
      <w:r w:rsidRPr="00125209">
        <w:t xml:space="preserve"> 2021]</w:t>
      </w:r>
    </w:p>
    <w:p w14:paraId="1C248912" w14:textId="77777777" w:rsidR="00E648FC" w:rsidRDefault="00E648FC">
      <w:pPr>
        <w:suppressAutoHyphens w:val="0"/>
        <w:spacing w:line="240" w:lineRule="auto"/>
        <w:rPr>
          <w:b/>
          <w:sz w:val="28"/>
        </w:rPr>
      </w:pPr>
      <w:r>
        <w:br w:type="page"/>
      </w:r>
    </w:p>
    <w:p w14:paraId="59FF9072" w14:textId="0447022B" w:rsidR="009511E4" w:rsidRPr="00A90944" w:rsidRDefault="00E648FC" w:rsidP="00E648FC">
      <w:pPr>
        <w:pStyle w:val="HChG"/>
      </w:pPr>
      <w:r>
        <w:rPr>
          <w:rFonts w:eastAsiaTheme="minorHAnsi"/>
        </w:rPr>
        <w:lastRenderedPageBreak/>
        <w:tab/>
      </w:r>
      <w:r w:rsidR="009511E4" w:rsidRPr="00A90944">
        <w:rPr>
          <w:rFonts w:eastAsiaTheme="minorHAnsi"/>
        </w:rPr>
        <w:t>I.</w:t>
      </w:r>
      <w:r w:rsidR="009511E4">
        <w:rPr>
          <w:rFonts w:eastAsiaTheme="minorHAnsi"/>
        </w:rPr>
        <w:tab/>
      </w:r>
      <w:r w:rsidR="009511E4" w:rsidRPr="00A90944">
        <w:t>General information</w:t>
      </w:r>
    </w:p>
    <w:p w14:paraId="3C553E94" w14:textId="77777777" w:rsidR="009511E4" w:rsidRPr="00A90944" w:rsidRDefault="009511E4" w:rsidP="00E648FC">
      <w:pPr>
        <w:pStyle w:val="H1G"/>
      </w:pPr>
      <w:r w:rsidRPr="00A90944">
        <w:rPr>
          <w:rFonts w:eastAsiaTheme="minorHAnsi"/>
        </w:rPr>
        <w:tab/>
        <w:t>A.</w:t>
      </w:r>
      <w:r w:rsidRPr="00A90944">
        <w:rPr>
          <w:rFonts w:eastAsiaTheme="minorHAnsi"/>
        </w:rPr>
        <w:tab/>
      </w:r>
      <w:r w:rsidRPr="00E648FC">
        <w:t>Demographic</w:t>
      </w:r>
      <w:r w:rsidRPr="00A90944">
        <w:t>, economic, social and cultural characteristics of the State</w:t>
      </w:r>
    </w:p>
    <w:p w14:paraId="2D4E9373" w14:textId="77777777" w:rsidR="009511E4" w:rsidRPr="00A90944" w:rsidRDefault="009511E4" w:rsidP="00E648FC">
      <w:pPr>
        <w:pStyle w:val="H23G"/>
      </w:pPr>
      <w:r w:rsidRPr="0093260D">
        <w:rPr>
          <w:rFonts w:eastAsiaTheme="minorHAnsi"/>
        </w:rPr>
        <w:tab/>
      </w:r>
      <w:r>
        <w:rPr>
          <w:rFonts w:eastAsiaTheme="minorHAnsi"/>
        </w:rPr>
        <w:t>1.</w:t>
      </w:r>
      <w:r w:rsidRPr="00A90944">
        <w:rPr>
          <w:rFonts w:eastAsiaTheme="minorHAnsi"/>
        </w:rPr>
        <w:tab/>
      </w:r>
      <w:r w:rsidRPr="00A90944">
        <w:t>Demography</w:t>
      </w:r>
    </w:p>
    <w:p w14:paraId="3A7B7AE5" w14:textId="77777777" w:rsidR="009511E4" w:rsidRDefault="009511E4" w:rsidP="00E648FC">
      <w:pPr>
        <w:pStyle w:val="SingleTxtG"/>
      </w:pPr>
      <w:r>
        <w:t>1.</w:t>
      </w:r>
      <w:r>
        <w:tab/>
      </w:r>
      <w:r w:rsidRPr="00A90944">
        <w:t>On 1st of January 2020 the population of Iceland was 364.134. The population of Reykjavík, the capital and larges</w:t>
      </w:r>
      <w:r w:rsidRPr="007110FA">
        <w:t xml:space="preserve">t city, was 129.770, and the population of the greater capital region was 231.716. </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208"/>
        <w:gridCol w:w="1861"/>
        <w:gridCol w:w="2289"/>
        <w:gridCol w:w="2012"/>
      </w:tblGrid>
      <w:tr w:rsidR="009511E4" w:rsidRPr="00E648FC" w14:paraId="0166586F" w14:textId="77777777" w:rsidTr="00E648FC">
        <w:trPr>
          <w:tblHeader/>
        </w:trPr>
        <w:tc>
          <w:tcPr>
            <w:tcW w:w="1208" w:type="dxa"/>
            <w:tcBorders>
              <w:top w:val="single" w:sz="4" w:space="0" w:color="auto"/>
              <w:bottom w:val="single" w:sz="12" w:space="0" w:color="auto"/>
            </w:tcBorders>
            <w:shd w:val="clear" w:color="auto" w:fill="auto"/>
            <w:noWrap/>
            <w:vAlign w:val="bottom"/>
            <w:hideMark/>
          </w:tcPr>
          <w:p w14:paraId="2E266E0C" w14:textId="77777777" w:rsidR="009511E4" w:rsidRPr="00E648FC" w:rsidRDefault="009511E4" w:rsidP="00E648FC">
            <w:pPr>
              <w:suppressAutoHyphens w:val="0"/>
              <w:spacing w:before="80" w:after="80" w:line="200" w:lineRule="exact"/>
              <w:ind w:right="113"/>
              <w:rPr>
                <w:i/>
                <w:iCs/>
                <w:sz w:val="16"/>
                <w:szCs w:val="16"/>
                <w:lang w:eastAsia="en-GB"/>
              </w:rPr>
            </w:pPr>
            <w:r w:rsidRPr="00E648FC">
              <w:rPr>
                <w:i/>
                <w:iCs/>
                <w:sz w:val="16"/>
                <w:szCs w:val="16"/>
                <w:lang w:eastAsia="en-GB"/>
              </w:rPr>
              <w:t>Year</w:t>
            </w:r>
          </w:p>
        </w:tc>
        <w:tc>
          <w:tcPr>
            <w:tcW w:w="1861" w:type="dxa"/>
            <w:tcBorders>
              <w:top w:val="single" w:sz="4" w:space="0" w:color="auto"/>
              <w:bottom w:val="single" w:sz="12" w:space="0" w:color="auto"/>
            </w:tcBorders>
            <w:shd w:val="clear" w:color="auto" w:fill="auto"/>
            <w:noWrap/>
            <w:vAlign w:val="bottom"/>
            <w:hideMark/>
          </w:tcPr>
          <w:p w14:paraId="13588772" w14:textId="77777777" w:rsidR="009511E4" w:rsidRPr="00E648FC" w:rsidRDefault="009511E4" w:rsidP="00E648FC">
            <w:pPr>
              <w:suppressAutoHyphens w:val="0"/>
              <w:spacing w:before="80" w:after="80" w:line="200" w:lineRule="exact"/>
              <w:ind w:right="113"/>
              <w:jc w:val="right"/>
              <w:rPr>
                <w:i/>
                <w:iCs/>
                <w:sz w:val="16"/>
                <w:szCs w:val="16"/>
                <w:lang w:eastAsia="en-GB"/>
              </w:rPr>
            </w:pPr>
            <w:r w:rsidRPr="00E648FC">
              <w:rPr>
                <w:i/>
                <w:iCs/>
                <w:sz w:val="16"/>
                <w:szCs w:val="16"/>
                <w:lang w:eastAsia="en-GB"/>
              </w:rPr>
              <w:t>Population Size</w:t>
            </w:r>
          </w:p>
        </w:tc>
        <w:tc>
          <w:tcPr>
            <w:tcW w:w="2289" w:type="dxa"/>
            <w:tcBorders>
              <w:top w:val="single" w:sz="4" w:space="0" w:color="auto"/>
              <w:bottom w:val="single" w:sz="12" w:space="0" w:color="auto"/>
            </w:tcBorders>
            <w:shd w:val="clear" w:color="auto" w:fill="auto"/>
            <w:noWrap/>
            <w:vAlign w:val="bottom"/>
            <w:hideMark/>
          </w:tcPr>
          <w:p w14:paraId="4650E606" w14:textId="152A3B39" w:rsidR="009511E4" w:rsidRPr="00E648FC" w:rsidRDefault="009511E4" w:rsidP="00E648FC">
            <w:pPr>
              <w:suppressAutoHyphens w:val="0"/>
              <w:spacing w:before="80" w:after="80" w:line="200" w:lineRule="exact"/>
              <w:ind w:right="113"/>
              <w:jc w:val="right"/>
              <w:rPr>
                <w:i/>
                <w:iCs/>
                <w:sz w:val="16"/>
                <w:szCs w:val="16"/>
                <w:lang w:eastAsia="en-GB"/>
              </w:rPr>
            </w:pPr>
            <w:r w:rsidRPr="00E648FC">
              <w:rPr>
                <w:i/>
                <w:iCs/>
                <w:sz w:val="16"/>
                <w:szCs w:val="16"/>
                <w:lang w:eastAsia="en-GB"/>
              </w:rPr>
              <w:t>Population growth rate</w:t>
            </w:r>
            <w:r w:rsidR="00E648FC">
              <w:rPr>
                <w:i/>
                <w:iCs/>
                <w:sz w:val="16"/>
                <w:szCs w:val="16"/>
                <w:lang w:eastAsia="en-GB"/>
              </w:rPr>
              <w:t xml:space="preserve"> </w:t>
            </w:r>
            <w:r w:rsidRPr="00E648FC">
              <w:rPr>
                <w:i/>
                <w:iCs/>
                <w:sz w:val="16"/>
                <w:szCs w:val="16"/>
                <w:lang w:eastAsia="en-GB"/>
              </w:rPr>
              <w:t>(%)</w:t>
            </w:r>
          </w:p>
        </w:tc>
        <w:tc>
          <w:tcPr>
            <w:tcW w:w="2012" w:type="dxa"/>
            <w:tcBorders>
              <w:top w:val="single" w:sz="4" w:space="0" w:color="auto"/>
              <w:bottom w:val="single" w:sz="12" w:space="0" w:color="auto"/>
            </w:tcBorders>
            <w:shd w:val="clear" w:color="auto" w:fill="auto"/>
            <w:noWrap/>
            <w:vAlign w:val="bottom"/>
            <w:hideMark/>
          </w:tcPr>
          <w:p w14:paraId="28954434" w14:textId="77777777" w:rsidR="009511E4" w:rsidRPr="00E648FC" w:rsidRDefault="009511E4" w:rsidP="00E648FC">
            <w:pPr>
              <w:suppressAutoHyphens w:val="0"/>
              <w:spacing w:before="80" w:after="80" w:line="200" w:lineRule="exact"/>
              <w:ind w:right="113"/>
              <w:jc w:val="right"/>
              <w:rPr>
                <w:i/>
                <w:iCs/>
                <w:sz w:val="16"/>
                <w:szCs w:val="16"/>
                <w:lang w:eastAsia="en-GB"/>
              </w:rPr>
            </w:pPr>
            <w:r w:rsidRPr="00E648FC">
              <w:rPr>
                <w:i/>
                <w:iCs/>
                <w:sz w:val="16"/>
                <w:szCs w:val="16"/>
                <w:lang w:eastAsia="en-GB"/>
              </w:rPr>
              <w:t>Inhabitants per km</w:t>
            </w:r>
            <w:r w:rsidRPr="00E648FC">
              <w:rPr>
                <w:i/>
                <w:iCs/>
                <w:sz w:val="16"/>
                <w:szCs w:val="16"/>
                <w:vertAlign w:val="superscript"/>
                <w:lang w:eastAsia="en-GB"/>
              </w:rPr>
              <w:t>2</w:t>
            </w:r>
          </w:p>
        </w:tc>
      </w:tr>
      <w:tr w:rsidR="009511E4" w:rsidRPr="00E648FC" w14:paraId="62DBABC5" w14:textId="77777777" w:rsidTr="00E648FC">
        <w:tc>
          <w:tcPr>
            <w:tcW w:w="1208" w:type="dxa"/>
            <w:tcBorders>
              <w:top w:val="single" w:sz="12" w:space="0" w:color="auto"/>
            </w:tcBorders>
            <w:shd w:val="clear" w:color="auto" w:fill="auto"/>
            <w:noWrap/>
            <w:hideMark/>
          </w:tcPr>
          <w:p w14:paraId="4E5B501F" w14:textId="77777777" w:rsidR="009511E4" w:rsidRPr="00E648FC" w:rsidRDefault="009511E4" w:rsidP="00E648FC">
            <w:pPr>
              <w:suppressAutoHyphens w:val="0"/>
              <w:spacing w:before="40" w:after="40" w:line="220" w:lineRule="exact"/>
              <w:ind w:right="113"/>
              <w:rPr>
                <w:sz w:val="18"/>
                <w:szCs w:val="22"/>
                <w:lang w:eastAsia="en-GB"/>
              </w:rPr>
            </w:pPr>
            <w:r w:rsidRPr="00E648FC">
              <w:rPr>
                <w:sz w:val="18"/>
                <w:szCs w:val="22"/>
                <w:lang w:eastAsia="en-GB"/>
              </w:rPr>
              <w:t>2014</w:t>
            </w:r>
          </w:p>
        </w:tc>
        <w:tc>
          <w:tcPr>
            <w:tcW w:w="1861" w:type="dxa"/>
            <w:tcBorders>
              <w:top w:val="single" w:sz="12" w:space="0" w:color="auto"/>
            </w:tcBorders>
            <w:shd w:val="clear" w:color="auto" w:fill="auto"/>
            <w:noWrap/>
            <w:vAlign w:val="bottom"/>
            <w:hideMark/>
          </w:tcPr>
          <w:p w14:paraId="201D9F24" w14:textId="25B95B5A" w:rsidR="009511E4" w:rsidRPr="00E648FC" w:rsidRDefault="009511E4" w:rsidP="00E648FC">
            <w:pPr>
              <w:suppressAutoHyphens w:val="0"/>
              <w:spacing w:before="40" w:after="40" w:line="220" w:lineRule="exact"/>
              <w:ind w:right="113"/>
              <w:jc w:val="right"/>
              <w:rPr>
                <w:sz w:val="18"/>
                <w:szCs w:val="22"/>
                <w:lang w:eastAsia="en-GB"/>
              </w:rPr>
            </w:pPr>
            <w:r w:rsidRPr="00E648FC">
              <w:rPr>
                <w:sz w:val="18"/>
                <w:szCs w:val="22"/>
                <w:lang w:eastAsia="en-GB"/>
              </w:rPr>
              <w:t>326</w:t>
            </w:r>
            <w:r w:rsidR="00E648FC">
              <w:rPr>
                <w:sz w:val="18"/>
                <w:szCs w:val="22"/>
                <w:lang w:eastAsia="en-GB"/>
              </w:rPr>
              <w:t xml:space="preserve"> </w:t>
            </w:r>
            <w:r w:rsidRPr="00E648FC">
              <w:rPr>
                <w:sz w:val="18"/>
                <w:szCs w:val="22"/>
                <w:lang w:eastAsia="en-GB"/>
              </w:rPr>
              <w:t>340</w:t>
            </w:r>
          </w:p>
        </w:tc>
        <w:tc>
          <w:tcPr>
            <w:tcW w:w="2289" w:type="dxa"/>
            <w:tcBorders>
              <w:top w:val="single" w:sz="12" w:space="0" w:color="auto"/>
            </w:tcBorders>
            <w:shd w:val="clear" w:color="auto" w:fill="auto"/>
            <w:noWrap/>
            <w:vAlign w:val="bottom"/>
            <w:hideMark/>
          </w:tcPr>
          <w:p w14:paraId="2B6ED9E8" w14:textId="72D9AED1" w:rsidR="009511E4" w:rsidRPr="00E648FC" w:rsidRDefault="009511E4" w:rsidP="00E648FC">
            <w:pPr>
              <w:suppressAutoHyphens w:val="0"/>
              <w:spacing w:before="40" w:after="40" w:line="220" w:lineRule="exact"/>
              <w:ind w:right="113"/>
              <w:jc w:val="right"/>
              <w:rPr>
                <w:sz w:val="18"/>
                <w:szCs w:val="22"/>
                <w:lang w:eastAsia="en-GB"/>
              </w:rPr>
            </w:pPr>
            <w:r w:rsidRPr="00E648FC">
              <w:rPr>
                <w:sz w:val="18"/>
                <w:szCs w:val="22"/>
                <w:lang w:eastAsia="en-GB"/>
              </w:rPr>
              <w:t>1</w:t>
            </w:r>
            <w:r w:rsidR="00E648FC">
              <w:rPr>
                <w:sz w:val="18"/>
                <w:szCs w:val="22"/>
                <w:lang w:eastAsia="en-GB"/>
              </w:rPr>
              <w:t>.</w:t>
            </w:r>
            <w:r w:rsidRPr="00E648FC">
              <w:rPr>
                <w:sz w:val="18"/>
                <w:szCs w:val="22"/>
                <w:lang w:eastAsia="en-GB"/>
              </w:rPr>
              <w:t>0</w:t>
            </w:r>
          </w:p>
        </w:tc>
        <w:tc>
          <w:tcPr>
            <w:tcW w:w="2012" w:type="dxa"/>
            <w:tcBorders>
              <w:top w:val="single" w:sz="12" w:space="0" w:color="auto"/>
            </w:tcBorders>
            <w:shd w:val="clear" w:color="auto" w:fill="auto"/>
            <w:noWrap/>
            <w:vAlign w:val="bottom"/>
            <w:hideMark/>
          </w:tcPr>
          <w:p w14:paraId="56AA6B1A" w14:textId="77777777" w:rsidR="009511E4" w:rsidRPr="00E648FC" w:rsidRDefault="009511E4" w:rsidP="00E648FC">
            <w:pPr>
              <w:suppressAutoHyphens w:val="0"/>
              <w:spacing w:before="40" w:after="40" w:line="220" w:lineRule="exact"/>
              <w:ind w:right="113"/>
              <w:jc w:val="right"/>
              <w:rPr>
                <w:sz w:val="18"/>
                <w:szCs w:val="22"/>
                <w:lang w:eastAsia="en-GB"/>
              </w:rPr>
            </w:pPr>
            <w:r w:rsidRPr="00E648FC">
              <w:rPr>
                <w:sz w:val="18"/>
                <w:szCs w:val="22"/>
                <w:lang w:eastAsia="en-GB"/>
              </w:rPr>
              <w:t>3</w:t>
            </w:r>
          </w:p>
        </w:tc>
      </w:tr>
      <w:tr w:rsidR="009511E4" w:rsidRPr="00E648FC" w14:paraId="317025BF" w14:textId="77777777" w:rsidTr="00E648FC">
        <w:tc>
          <w:tcPr>
            <w:tcW w:w="1208" w:type="dxa"/>
            <w:shd w:val="clear" w:color="auto" w:fill="auto"/>
            <w:noWrap/>
            <w:hideMark/>
          </w:tcPr>
          <w:p w14:paraId="205990EA" w14:textId="77777777" w:rsidR="009511E4" w:rsidRPr="00E648FC" w:rsidRDefault="009511E4" w:rsidP="00E648FC">
            <w:pPr>
              <w:suppressAutoHyphens w:val="0"/>
              <w:spacing w:before="40" w:after="40" w:line="220" w:lineRule="exact"/>
              <w:ind w:right="113"/>
              <w:rPr>
                <w:sz w:val="18"/>
                <w:szCs w:val="22"/>
                <w:lang w:eastAsia="en-GB"/>
              </w:rPr>
            </w:pPr>
            <w:r w:rsidRPr="00E648FC">
              <w:rPr>
                <w:sz w:val="18"/>
                <w:szCs w:val="22"/>
                <w:lang w:eastAsia="en-GB"/>
              </w:rPr>
              <w:t>2015</w:t>
            </w:r>
          </w:p>
        </w:tc>
        <w:tc>
          <w:tcPr>
            <w:tcW w:w="1861" w:type="dxa"/>
            <w:shd w:val="clear" w:color="auto" w:fill="auto"/>
            <w:noWrap/>
            <w:vAlign w:val="bottom"/>
            <w:hideMark/>
          </w:tcPr>
          <w:p w14:paraId="27192D83" w14:textId="37D4EE74" w:rsidR="009511E4" w:rsidRPr="00E648FC" w:rsidRDefault="009511E4" w:rsidP="00E648FC">
            <w:pPr>
              <w:suppressAutoHyphens w:val="0"/>
              <w:spacing w:before="40" w:after="40" w:line="220" w:lineRule="exact"/>
              <w:ind w:right="113"/>
              <w:jc w:val="right"/>
              <w:rPr>
                <w:sz w:val="18"/>
                <w:szCs w:val="22"/>
                <w:lang w:eastAsia="en-GB"/>
              </w:rPr>
            </w:pPr>
            <w:r w:rsidRPr="00E648FC">
              <w:rPr>
                <w:sz w:val="18"/>
                <w:szCs w:val="22"/>
                <w:lang w:eastAsia="en-GB"/>
              </w:rPr>
              <w:t>329</w:t>
            </w:r>
            <w:r w:rsidR="00E648FC">
              <w:rPr>
                <w:sz w:val="18"/>
                <w:szCs w:val="22"/>
                <w:lang w:eastAsia="en-GB"/>
              </w:rPr>
              <w:t xml:space="preserve"> </w:t>
            </w:r>
            <w:r w:rsidRPr="00E648FC">
              <w:rPr>
                <w:sz w:val="18"/>
                <w:szCs w:val="22"/>
                <w:lang w:eastAsia="en-GB"/>
              </w:rPr>
              <w:t>740</w:t>
            </w:r>
          </w:p>
        </w:tc>
        <w:tc>
          <w:tcPr>
            <w:tcW w:w="2289" w:type="dxa"/>
            <w:shd w:val="clear" w:color="auto" w:fill="auto"/>
            <w:noWrap/>
            <w:vAlign w:val="bottom"/>
            <w:hideMark/>
          </w:tcPr>
          <w:p w14:paraId="0BF3BF87" w14:textId="3E955B54" w:rsidR="009511E4" w:rsidRPr="00E648FC" w:rsidRDefault="009511E4" w:rsidP="00E648FC">
            <w:pPr>
              <w:suppressAutoHyphens w:val="0"/>
              <w:spacing w:before="40" w:after="40" w:line="220" w:lineRule="exact"/>
              <w:ind w:right="113"/>
              <w:jc w:val="right"/>
              <w:rPr>
                <w:sz w:val="18"/>
                <w:szCs w:val="22"/>
                <w:lang w:eastAsia="en-GB"/>
              </w:rPr>
            </w:pPr>
            <w:r w:rsidRPr="00E648FC">
              <w:rPr>
                <w:sz w:val="18"/>
                <w:szCs w:val="22"/>
                <w:lang w:eastAsia="en-GB"/>
              </w:rPr>
              <w:t>1</w:t>
            </w:r>
            <w:r w:rsidR="00E648FC">
              <w:rPr>
                <w:sz w:val="18"/>
                <w:szCs w:val="22"/>
                <w:lang w:eastAsia="en-GB"/>
              </w:rPr>
              <w:t>.</w:t>
            </w:r>
            <w:r w:rsidRPr="00E648FC">
              <w:rPr>
                <w:sz w:val="18"/>
                <w:szCs w:val="22"/>
                <w:lang w:eastAsia="en-GB"/>
              </w:rPr>
              <w:t>0</w:t>
            </w:r>
          </w:p>
        </w:tc>
        <w:tc>
          <w:tcPr>
            <w:tcW w:w="2012" w:type="dxa"/>
            <w:shd w:val="clear" w:color="auto" w:fill="auto"/>
            <w:noWrap/>
            <w:vAlign w:val="bottom"/>
            <w:hideMark/>
          </w:tcPr>
          <w:p w14:paraId="210755B8" w14:textId="77777777" w:rsidR="009511E4" w:rsidRPr="00E648FC" w:rsidRDefault="009511E4" w:rsidP="00E648FC">
            <w:pPr>
              <w:suppressAutoHyphens w:val="0"/>
              <w:spacing w:before="40" w:after="40" w:line="220" w:lineRule="exact"/>
              <w:ind w:right="113"/>
              <w:jc w:val="right"/>
              <w:rPr>
                <w:sz w:val="18"/>
                <w:szCs w:val="22"/>
                <w:lang w:eastAsia="en-GB"/>
              </w:rPr>
            </w:pPr>
            <w:r w:rsidRPr="00E648FC">
              <w:rPr>
                <w:sz w:val="18"/>
                <w:szCs w:val="22"/>
                <w:lang w:eastAsia="en-GB"/>
              </w:rPr>
              <w:t>3</w:t>
            </w:r>
          </w:p>
        </w:tc>
      </w:tr>
      <w:tr w:rsidR="009511E4" w:rsidRPr="00E648FC" w14:paraId="1A6916E3" w14:textId="77777777" w:rsidTr="00E648FC">
        <w:tc>
          <w:tcPr>
            <w:tcW w:w="1208" w:type="dxa"/>
            <w:shd w:val="clear" w:color="auto" w:fill="auto"/>
            <w:noWrap/>
            <w:hideMark/>
          </w:tcPr>
          <w:p w14:paraId="3664E92D" w14:textId="77777777" w:rsidR="009511E4" w:rsidRPr="00E648FC" w:rsidRDefault="009511E4" w:rsidP="00E648FC">
            <w:pPr>
              <w:suppressAutoHyphens w:val="0"/>
              <w:spacing w:before="40" w:after="40" w:line="220" w:lineRule="exact"/>
              <w:ind w:right="113"/>
              <w:rPr>
                <w:sz w:val="18"/>
                <w:szCs w:val="22"/>
                <w:lang w:eastAsia="en-GB"/>
              </w:rPr>
            </w:pPr>
            <w:r w:rsidRPr="00E648FC">
              <w:rPr>
                <w:sz w:val="18"/>
                <w:szCs w:val="22"/>
                <w:lang w:eastAsia="en-GB"/>
              </w:rPr>
              <w:t>2016</w:t>
            </w:r>
          </w:p>
        </w:tc>
        <w:tc>
          <w:tcPr>
            <w:tcW w:w="1861" w:type="dxa"/>
            <w:shd w:val="clear" w:color="auto" w:fill="auto"/>
            <w:noWrap/>
            <w:vAlign w:val="bottom"/>
            <w:hideMark/>
          </w:tcPr>
          <w:p w14:paraId="5852468D" w14:textId="09E988FE" w:rsidR="009511E4" w:rsidRPr="00E648FC" w:rsidRDefault="009511E4" w:rsidP="00E648FC">
            <w:pPr>
              <w:suppressAutoHyphens w:val="0"/>
              <w:spacing w:before="40" w:after="40" w:line="220" w:lineRule="exact"/>
              <w:ind w:right="113"/>
              <w:jc w:val="right"/>
              <w:rPr>
                <w:sz w:val="18"/>
                <w:szCs w:val="22"/>
                <w:lang w:eastAsia="en-GB"/>
              </w:rPr>
            </w:pPr>
            <w:r w:rsidRPr="00E648FC">
              <w:rPr>
                <w:sz w:val="18"/>
                <w:szCs w:val="22"/>
                <w:lang w:eastAsia="en-GB"/>
              </w:rPr>
              <w:t>334</w:t>
            </w:r>
            <w:r w:rsidR="00E648FC">
              <w:rPr>
                <w:sz w:val="18"/>
                <w:szCs w:val="22"/>
                <w:lang w:eastAsia="en-GB"/>
              </w:rPr>
              <w:t xml:space="preserve"> </w:t>
            </w:r>
            <w:r w:rsidRPr="00E648FC">
              <w:rPr>
                <w:sz w:val="18"/>
                <w:szCs w:val="22"/>
                <w:lang w:eastAsia="en-GB"/>
              </w:rPr>
              <w:t>30</w:t>
            </w:r>
          </w:p>
        </w:tc>
        <w:tc>
          <w:tcPr>
            <w:tcW w:w="2289" w:type="dxa"/>
            <w:shd w:val="clear" w:color="auto" w:fill="auto"/>
            <w:noWrap/>
            <w:vAlign w:val="bottom"/>
            <w:hideMark/>
          </w:tcPr>
          <w:p w14:paraId="67697BF1" w14:textId="04B3CB85" w:rsidR="009511E4" w:rsidRPr="00E648FC" w:rsidRDefault="009511E4" w:rsidP="00E648FC">
            <w:pPr>
              <w:suppressAutoHyphens w:val="0"/>
              <w:spacing w:before="40" w:after="40" w:line="220" w:lineRule="exact"/>
              <w:ind w:right="113"/>
              <w:jc w:val="right"/>
              <w:rPr>
                <w:sz w:val="18"/>
                <w:szCs w:val="22"/>
                <w:lang w:eastAsia="en-GB"/>
              </w:rPr>
            </w:pPr>
            <w:r w:rsidRPr="00E648FC">
              <w:rPr>
                <w:sz w:val="18"/>
                <w:szCs w:val="22"/>
                <w:lang w:eastAsia="en-GB"/>
              </w:rPr>
              <w:t>1</w:t>
            </w:r>
            <w:r w:rsidR="00E648FC">
              <w:rPr>
                <w:sz w:val="18"/>
                <w:szCs w:val="22"/>
                <w:lang w:eastAsia="en-GB"/>
              </w:rPr>
              <w:t>.</w:t>
            </w:r>
            <w:r w:rsidRPr="00E648FC">
              <w:rPr>
                <w:sz w:val="18"/>
                <w:szCs w:val="22"/>
                <w:lang w:eastAsia="en-GB"/>
              </w:rPr>
              <w:t>8</w:t>
            </w:r>
          </w:p>
        </w:tc>
        <w:tc>
          <w:tcPr>
            <w:tcW w:w="2012" w:type="dxa"/>
            <w:shd w:val="clear" w:color="auto" w:fill="auto"/>
            <w:noWrap/>
            <w:vAlign w:val="bottom"/>
            <w:hideMark/>
          </w:tcPr>
          <w:p w14:paraId="54C4BBE5" w14:textId="77777777" w:rsidR="009511E4" w:rsidRPr="00E648FC" w:rsidRDefault="009511E4" w:rsidP="00E648FC">
            <w:pPr>
              <w:suppressAutoHyphens w:val="0"/>
              <w:spacing w:before="40" w:after="40" w:line="220" w:lineRule="exact"/>
              <w:ind w:right="113"/>
              <w:jc w:val="right"/>
              <w:rPr>
                <w:sz w:val="18"/>
                <w:szCs w:val="22"/>
                <w:lang w:eastAsia="en-GB"/>
              </w:rPr>
            </w:pPr>
            <w:r w:rsidRPr="00E648FC">
              <w:rPr>
                <w:sz w:val="18"/>
                <w:szCs w:val="22"/>
                <w:lang w:eastAsia="en-GB"/>
              </w:rPr>
              <w:t>3</w:t>
            </w:r>
          </w:p>
        </w:tc>
      </w:tr>
      <w:tr w:rsidR="009511E4" w:rsidRPr="00E648FC" w14:paraId="586FF457" w14:textId="77777777" w:rsidTr="00E648FC">
        <w:tc>
          <w:tcPr>
            <w:tcW w:w="1208" w:type="dxa"/>
            <w:shd w:val="clear" w:color="auto" w:fill="auto"/>
            <w:noWrap/>
            <w:hideMark/>
          </w:tcPr>
          <w:p w14:paraId="4C9FBC02" w14:textId="77777777" w:rsidR="009511E4" w:rsidRPr="00E648FC" w:rsidRDefault="009511E4" w:rsidP="00E648FC">
            <w:pPr>
              <w:suppressAutoHyphens w:val="0"/>
              <w:spacing w:before="40" w:after="40" w:line="220" w:lineRule="exact"/>
              <w:ind w:right="113"/>
              <w:rPr>
                <w:sz w:val="18"/>
                <w:szCs w:val="22"/>
                <w:lang w:eastAsia="en-GB"/>
              </w:rPr>
            </w:pPr>
            <w:r w:rsidRPr="00E648FC">
              <w:rPr>
                <w:sz w:val="18"/>
                <w:szCs w:val="22"/>
                <w:lang w:eastAsia="en-GB"/>
              </w:rPr>
              <w:t>2017</w:t>
            </w:r>
          </w:p>
        </w:tc>
        <w:tc>
          <w:tcPr>
            <w:tcW w:w="1861" w:type="dxa"/>
            <w:shd w:val="clear" w:color="auto" w:fill="auto"/>
            <w:noWrap/>
            <w:vAlign w:val="bottom"/>
            <w:hideMark/>
          </w:tcPr>
          <w:p w14:paraId="26FC85C0" w14:textId="3213569C" w:rsidR="009511E4" w:rsidRPr="00E648FC" w:rsidRDefault="009511E4" w:rsidP="00E648FC">
            <w:pPr>
              <w:suppressAutoHyphens w:val="0"/>
              <w:spacing w:before="40" w:after="40" w:line="220" w:lineRule="exact"/>
              <w:ind w:right="113"/>
              <w:jc w:val="right"/>
              <w:rPr>
                <w:sz w:val="18"/>
                <w:szCs w:val="22"/>
                <w:lang w:eastAsia="en-GB"/>
              </w:rPr>
            </w:pPr>
            <w:r w:rsidRPr="00E648FC">
              <w:rPr>
                <w:sz w:val="18"/>
                <w:szCs w:val="22"/>
                <w:lang w:eastAsia="en-GB"/>
              </w:rPr>
              <w:t>340</w:t>
            </w:r>
            <w:r w:rsidR="00E648FC">
              <w:rPr>
                <w:sz w:val="18"/>
                <w:szCs w:val="22"/>
                <w:lang w:eastAsia="en-GB"/>
              </w:rPr>
              <w:t xml:space="preserve"> </w:t>
            </w:r>
            <w:r w:rsidRPr="00E648FC">
              <w:rPr>
                <w:sz w:val="18"/>
                <w:szCs w:val="22"/>
                <w:lang w:eastAsia="en-GB"/>
              </w:rPr>
              <w:t>110</w:t>
            </w:r>
          </w:p>
        </w:tc>
        <w:tc>
          <w:tcPr>
            <w:tcW w:w="2289" w:type="dxa"/>
            <w:shd w:val="clear" w:color="auto" w:fill="auto"/>
            <w:noWrap/>
            <w:vAlign w:val="bottom"/>
            <w:hideMark/>
          </w:tcPr>
          <w:p w14:paraId="40A3D53E" w14:textId="3364F859" w:rsidR="009511E4" w:rsidRPr="00E648FC" w:rsidRDefault="009511E4" w:rsidP="00E648FC">
            <w:pPr>
              <w:suppressAutoHyphens w:val="0"/>
              <w:spacing w:before="40" w:after="40" w:line="220" w:lineRule="exact"/>
              <w:ind w:right="113"/>
              <w:jc w:val="right"/>
              <w:rPr>
                <w:sz w:val="18"/>
                <w:szCs w:val="22"/>
                <w:lang w:eastAsia="en-GB"/>
              </w:rPr>
            </w:pPr>
            <w:r w:rsidRPr="00E648FC">
              <w:rPr>
                <w:sz w:val="18"/>
                <w:szCs w:val="22"/>
                <w:lang w:eastAsia="en-GB"/>
              </w:rPr>
              <w:t>3</w:t>
            </w:r>
            <w:r w:rsidR="00E648FC">
              <w:rPr>
                <w:sz w:val="18"/>
                <w:szCs w:val="22"/>
                <w:lang w:eastAsia="en-GB"/>
              </w:rPr>
              <w:t>.</w:t>
            </w:r>
            <w:r w:rsidRPr="00E648FC">
              <w:rPr>
                <w:sz w:val="18"/>
                <w:szCs w:val="22"/>
                <w:lang w:eastAsia="en-GB"/>
              </w:rPr>
              <w:t>0</w:t>
            </w:r>
          </w:p>
        </w:tc>
        <w:tc>
          <w:tcPr>
            <w:tcW w:w="2012" w:type="dxa"/>
            <w:shd w:val="clear" w:color="auto" w:fill="auto"/>
            <w:noWrap/>
            <w:vAlign w:val="bottom"/>
            <w:hideMark/>
          </w:tcPr>
          <w:p w14:paraId="683871BB" w14:textId="77777777" w:rsidR="009511E4" w:rsidRPr="00E648FC" w:rsidRDefault="009511E4" w:rsidP="00E648FC">
            <w:pPr>
              <w:suppressAutoHyphens w:val="0"/>
              <w:spacing w:before="40" w:after="40" w:line="220" w:lineRule="exact"/>
              <w:ind w:right="113"/>
              <w:jc w:val="right"/>
              <w:rPr>
                <w:sz w:val="18"/>
                <w:szCs w:val="22"/>
                <w:lang w:eastAsia="en-GB"/>
              </w:rPr>
            </w:pPr>
            <w:r w:rsidRPr="00E648FC">
              <w:rPr>
                <w:sz w:val="18"/>
                <w:szCs w:val="22"/>
                <w:lang w:eastAsia="en-GB"/>
              </w:rPr>
              <w:t>3</w:t>
            </w:r>
          </w:p>
        </w:tc>
      </w:tr>
      <w:tr w:rsidR="009511E4" w:rsidRPr="00E648FC" w14:paraId="33CAD5BB" w14:textId="77777777" w:rsidTr="00E648FC">
        <w:tc>
          <w:tcPr>
            <w:tcW w:w="1208" w:type="dxa"/>
            <w:shd w:val="clear" w:color="auto" w:fill="auto"/>
            <w:noWrap/>
            <w:hideMark/>
          </w:tcPr>
          <w:p w14:paraId="59FD8C8A" w14:textId="77777777" w:rsidR="009511E4" w:rsidRPr="00E648FC" w:rsidRDefault="009511E4" w:rsidP="00E648FC">
            <w:pPr>
              <w:suppressAutoHyphens w:val="0"/>
              <w:spacing w:before="40" w:after="40" w:line="220" w:lineRule="exact"/>
              <w:ind w:right="113"/>
              <w:rPr>
                <w:sz w:val="18"/>
                <w:szCs w:val="22"/>
                <w:lang w:eastAsia="en-GB"/>
              </w:rPr>
            </w:pPr>
            <w:r w:rsidRPr="00E648FC">
              <w:rPr>
                <w:sz w:val="18"/>
                <w:szCs w:val="22"/>
                <w:lang w:eastAsia="en-GB"/>
              </w:rPr>
              <w:t>2018</w:t>
            </w:r>
          </w:p>
        </w:tc>
        <w:tc>
          <w:tcPr>
            <w:tcW w:w="1861" w:type="dxa"/>
            <w:shd w:val="clear" w:color="auto" w:fill="auto"/>
            <w:noWrap/>
            <w:vAlign w:val="bottom"/>
            <w:hideMark/>
          </w:tcPr>
          <w:p w14:paraId="6F05694A" w14:textId="170E283C" w:rsidR="009511E4" w:rsidRPr="00E648FC" w:rsidRDefault="009511E4" w:rsidP="00E648FC">
            <w:pPr>
              <w:suppressAutoHyphens w:val="0"/>
              <w:spacing w:before="40" w:after="40" w:line="220" w:lineRule="exact"/>
              <w:ind w:right="113"/>
              <w:jc w:val="right"/>
              <w:rPr>
                <w:sz w:val="18"/>
                <w:szCs w:val="22"/>
                <w:lang w:eastAsia="en-GB"/>
              </w:rPr>
            </w:pPr>
            <w:r w:rsidRPr="00E648FC">
              <w:rPr>
                <w:sz w:val="18"/>
                <w:szCs w:val="22"/>
                <w:lang w:eastAsia="en-GB"/>
              </w:rPr>
              <w:t>350</w:t>
            </w:r>
            <w:r w:rsidR="00E648FC">
              <w:rPr>
                <w:sz w:val="18"/>
                <w:szCs w:val="22"/>
                <w:lang w:eastAsia="en-GB"/>
              </w:rPr>
              <w:t xml:space="preserve"> </w:t>
            </w:r>
            <w:r w:rsidRPr="00E648FC">
              <w:rPr>
                <w:sz w:val="18"/>
                <w:szCs w:val="22"/>
                <w:lang w:eastAsia="en-GB"/>
              </w:rPr>
              <w:t>710</w:t>
            </w:r>
          </w:p>
        </w:tc>
        <w:tc>
          <w:tcPr>
            <w:tcW w:w="2289" w:type="dxa"/>
            <w:shd w:val="clear" w:color="auto" w:fill="auto"/>
            <w:noWrap/>
            <w:vAlign w:val="bottom"/>
            <w:hideMark/>
          </w:tcPr>
          <w:p w14:paraId="3DA52FF2" w14:textId="4455EE46" w:rsidR="009511E4" w:rsidRPr="00E648FC" w:rsidRDefault="009511E4" w:rsidP="00E648FC">
            <w:pPr>
              <w:suppressAutoHyphens w:val="0"/>
              <w:spacing w:before="40" w:after="40" w:line="220" w:lineRule="exact"/>
              <w:ind w:right="113"/>
              <w:jc w:val="right"/>
              <w:rPr>
                <w:sz w:val="18"/>
                <w:szCs w:val="22"/>
                <w:lang w:eastAsia="en-GB"/>
              </w:rPr>
            </w:pPr>
            <w:r w:rsidRPr="00E648FC">
              <w:rPr>
                <w:sz w:val="18"/>
                <w:szCs w:val="22"/>
                <w:lang w:eastAsia="en-GB"/>
              </w:rPr>
              <w:t>2</w:t>
            </w:r>
            <w:r w:rsidR="00E648FC">
              <w:rPr>
                <w:sz w:val="18"/>
                <w:szCs w:val="22"/>
                <w:lang w:eastAsia="en-GB"/>
              </w:rPr>
              <w:t>.</w:t>
            </w:r>
            <w:r w:rsidRPr="00E648FC">
              <w:rPr>
                <w:sz w:val="18"/>
                <w:szCs w:val="22"/>
                <w:lang w:eastAsia="en-GB"/>
              </w:rPr>
              <w:t>4</w:t>
            </w:r>
          </w:p>
        </w:tc>
        <w:tc>
          <w:tcPr>
            <w:tcW w:w="2012" w:type="dxa"/>
            <w:shd w:val="clear" w:color="auto" w:fill="auto"/>
            <w:noWrap/>
            <w:vAlign w:val="bottom"/>
            <w:hideMark/>
          </w:tcPr>
          <w:p w14:paraId="052D3EB2" w14:textId="77777777" w:rsidR="009511E4" w:rsidRPr="00E648FC" w:rsidRDefault="009511E4" w:rsidP="00E648FC">
            <w:pPr>
              <w:suppressAutoHyphens w:val="0"/>
              <w:spacing w:before="40" w:after="40" w:line="220" w:lineRule="exact"/>
              <w:ind w:right="113"/>
              <w:jc w:val="right"/>
              <w:rPr>
                <w:sz w:val="18"/>
                <w:szCs w:val="22"/>
                <w:lang w:eastAsia="en-GB"/>
              </w:rPr>
            </w:pPr>
            <w:r w:rsidRPr="00E648FC">
              <w:rPr>
                <w:sz w:val="18"/>
                <w:szCs w:val="22"/>
                <w:lang w:eastAsia="en-GB"/>
              </w:rPr>
              <w:t>3</w:t>
            </w:r>
          </w:p>
        </w:tc>
      </w:tr>
    </w:tbl>
    <w:p w14:paraId="07764113" w14:textId="77777777" w:rsidR="009511E4" w:rsidRDefault="009511E4" w:rsidP="00E648FC">
      <w:pPr>
        <w:pStyle w:val="SingleTxtG"/>
        <w:spacing w:after="240"/>
      </w:pP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456"/>
        <w:gridCol w:w="2457"/>
        <w:gridCol w:w="2457"/>
      </w:tblGrid>
      <w:tr w:rsidR="009511E4" w:rsidRPr="00E648FC" w14:paraId="723237D2" w14:textId="77777777" w:rsidTr="00B428B6">
        <w:trPr>
          <w:tblHeader/>
        </w:trPr>
        <w:tc>
          <w:tcPr>
            <w:tcW w:w="2456" w:type="dxa"/>
            <w:tcBorders>
              <w:top w:val="single" w:sz="4" w:space="0" w:color="auto"/>
              <w:bottom w:val="single" w:sz="12" w:space="0" w:color="auto"/>
            </w:tcBorders>
            <w:shd w:val="clear" w:color="auto" w:fill="auto"/>
            <w:noWrap/>
            <w:vAlign w:val="bottom"/>
            <w:hideMark/>
          </w:tcPr>
          <w:p w14:paraId="5EAB3D15" w14:textId="77777777" w:rsidR="009511E4" w:rsidRPr="00E648FC" w:rsidRDefault="009511E4" w:rsidP="00E648FC">
            <w:pPr>
              <w:suppressAutoHyphens w:val="0"/>
              <w:spacing w:before="80" w:after="80" w:line="200" w:lineRule="exact"/>
              <w:ind w:right="113"/>
              <w:rPr>
                <w:i/>
                <w:iCs/>
                <w:sz w:val="16"/>
                <w:szCs w:val="16"/>
                <w:lang w:eastAsia="en-GB"/>
              </w:rPr>
            </w:pPr>
            <w:r w:rsidRPr="00E648FC">
              <w:rPr>
                <w:i/>
                <w:iCs/>
                <w:sz w:val="16"/>
                <w:szCs w:val="16"/>
                <w:lang w:eastAsia="en-GB"/>
              </w:rPr>
              <w:t>Year</w:t>
            </w:r>
          </w:p>
        </w:tc>
        <w:tc>
          <w:tcPr>
            <w:tcW w:w="2457" w:type="dxa"/>
            <w:tcBorders>
              <w:top w:val="single" w:sz="4" w:space="0" w:color="auto"/>
              <w:bottom w:val="single" w:sz="12" w:space="0" w:color="auto"/>
            </w:tcBorders>
            <w:shd w:val="clear" w:color="auto" w:fill="auto"/>
            <w:noWrap/>
            <w:vAlign w:val="bottom"/>
            <w:hideMark/>
          </w:tcPr>
          <w:p w14:paraId="6A533DE5" w14:textId="77777777" w:rsidR="009511E4" w:rsidRPr="00E648FC" w:rsidRDefault="009511E4" w:rsidP="00E648FC">
            <w:pPr>
              <w:suppressAutoHyphens w:val="0"/>
              <w:spacing w:before="80" w:after="80" w:line="200" w:lineRule="exact"/>
              <w:ind w:right="113"/>
              <w:jc w:val="right"/>
              <w:rPr>
                <w:i/>
                <w:iCs/>
                <w:sz w:val="16"/>
                <w:szCs w:val="18"/>
                <w:lang w:eastAsia="en-GB"/>
              </w:rPr>
            </w:pPr>
            <w:r w:rsidRPr="00E648FC">
              <w:rPr>
                <w:i/>
                <w:iCs/>
                <w:sz w:val="16"/>
                <w:szCs w:val="18"/>
                <w:lang w:eastAsia="en-GB"/>
              </w:rPr>
              <w:t>Population in rural areas</w:t>
            </w:r>
          </w:p>
        </w:tc>
        <w:tc>
          <w:tcPr>
            <w:tcW w:w="2457" w:type="dxa"/>
            <w:tcBorders>
              <w:top w:val="single" w:sz="4" w:space="0" w:color="auto"/>
              <w:bottom w:val="single" w:sz="12" w:space="0" w:color="auto"/>
            </w:tcBorders>
            <w:shd w:val="clear" w:color="auto" w:fill="auto"/>
            <w:noWrap/>
            <w:vAlign w:val="bottom"/>
            <w:hideMark/>
          </w:tcPr>
          <w:p w14:paraId="167A7048" w14:textId="77777777" w:rsidR="009511E4" w:rsidRPr="00E648FC" w:rsidRDefault="009511E4" w:rsidP="00E648FC">
            <w:pPr>
              <w:suppressAutoHyphens w:val="0"/>
              <w:spacing w:before="80" w:after="80" w:line="200" w:lineRule="exact"/>
              <w:ind w:right="113"/>
              <w:jc w:val="right"/>
              <w:rPr>
                <w:i/>
                <w:iCs/>
                <w:sz w:val="16"/>
                <w:szCs w:val="18"/>
                <w:lang w:eastAsia="en-GB"/>
              </w:rPr>
            </w:pPr>
            <w:r w:rsidRPr="00E648FC">
              <w:rPr>
                <w:i/>
                <w:iCs/>
                <w:sz w:val="16"/>
                <w:szCs w:val="18"/>
                <w:lang w:eastAsia="en-GB"/>
              </w:rPr>
              <w:t>Population in urban areas</w:t>
            </w:r>
          </w:p>
        </w:tc>
      </w:tr>
      <w:tr w:rsidR="009511E4" w:rsidRPr="00E648FC" w14:paraId="22E6FBEC" w14:textId="77777777" w:rsidTr="00B428B6">
        <w:tc>
          <w:tcPr>
            <w:tcW w:w="2456" w:type="dxa"/>
            <w:tcBorders>
              <w:top w:val="single" w:sz="12" w:space="0" w:color="auto"/>
            </w:tcBorders>
            <w:shd w:val="clear" w:color="auto" w:fill="auto"/>
            <w:noWrap/>
            <w:hideMark/>
          </w:tcPr>
          <w:p w14:paraId="0B945FF0" w14:textId="77777777" w:rsidR="009511E4" w:rsidRPr="00E648FC" w:rsidRDefault="009511E4" w:rsidP="00E648FC">
            <w:pPr>
              <w:suppressAutoHyphens w:val="0"/>
              <w:spacing w:before="40" w:after="40" w:line="220" w:lineRule="exact"/>
              <w:ind w:right="113"/>
              <w:rPr>
                <w:sz w:val="18"/>
                <w:szCs w:val="22"/>
                <w:lang w:eastAsia="en-GB"/>
              </w:rPr>
            </w:pPr>
            <w:r w:rsidRPr="00E648FC">
              <w:rPr>
                <w:sz w:val="18"/>
                <w:szCs w:val="22"/>
                <w:lang w:eastAsia="en-GB"/>
              </w:rPr>
              <w:t>2014</w:t>
            </w:r>
          </w:p>
        </w:tc>
        <w:tc>
          <w:tcPr>
            <w:tcW w:w="2457" w:type="dxa"/>
            <w:tcBorders>
              <w:top w:val="single" w:sz="12" w:space="0" w:color="auto"/>
            </w:tcBorders>
            <w:shd w:val="clear" w:color="auto" w:fill="auto"/>
            <w:noWrap/>
            <w:vAlign w:val="bottom"/>
            <w:hideMark/>
          </w:tcPr>
          <w:p w14:paraId="56313C59" w14:textId="3D8CD58F" w:rsidR="009511E4" w:rsidRPr="00E648FC" w:rsidRDefault="009511E4" w:rsidP="00E648FC">
            <w:pPr>
              <w:suppressAutoHyphens w:val="0"/>
              <w:spacing w:before="40" w:after="40" w:line="220" w:lineRule="exact"/>
              <w:ind w:right="113"/>
              <w:jc w:val="right"/>
              <w:rPr>
                <w:sz w:val="18"/>
                <w:szCs w:val="22"/>
                <w:lang w:eastAsia="en-GB"/>
              </w:rPr>
            </w:pPr>
            <w:r w:rsidRPr="00E648FC">
              <w:rPr>
                <w:sz w:val="18"/>
                <w:szCs w:val="22"/>
                <w:lang w:eastAsia="en-GB"/>
              </w:rPr>
              <w:t>20</w:t>
            </w:r>
            <w:r w:rsidR="00CA3699">
              <w:rPr>
                <w:sz w:val="18"/>
                <w:szCs w:val="22"/>
                <w:lang w:eastAsia="en-GB"/>
              </w:rPr>
              <w:t xml:space="preserve"> </w:t>
            </w:r>
            <w:r w:rsidRPr="00E648FC">
              <w:rPr>
                <w:sz w:val="18"/>
                <w:szCs w:val="22"/>
                <w:lang w:eastAsia="en-GB"/>
              </w:rPr>
              <w:t>029</w:t>
            </w:r>
          </w:p>
        </w:tc>
        <w:tc>
          <w:tcPr>
            <w:tcW w:w="2457" w:type="dxa"/>
            <w:tcBorders>
              <w:top w:val="single" w:sz="12" w:space="0" w:color="auto"/>
            </w:tcBorders>
            <w:shd w:val="clear" w:color="auto" w:fill="auto"/>
            <w:noWrap/>
            <w:vAlign w:val="bottom"/>
            <w:hideMark/>
          </w:tcPr>
          <w:p w14:paraId="39E50B15" w14:textId="44F19F92" w:rsidR="009511E4" w:rsidRPr="00E648FC" w:rsidRDefault="009511E4" w:rsidP="00E648FC">
            <w:pPr>
              <w:suppressAutoHyphens w:val="0"/>
              <w:spacing w:before="40" w:after="40" w:line="220" w:lineRule="exact"/>
              <w:ind w:right="113"/>
              <w:jc w:val="right"/>
              <w:rPr>
                <w:sz w:val="18"/>
                <w:szCs w:val="22"/>
                <w:lang w:eastAsia="en-GB"/>
              </w:rPr>
            </w:pPr>
            <w:r w:rsidRPr="00E648FC">
              <w:rPr>
                <w:sz w:val="18"/>
                <w:szCs w:val="22"/>
                <w:lang w:eastAsia="en-GB"/>
              </w:rPr>
              <w:t>305</w:t>
            </w:r>
            <w:r w:rsidR="00CA3699">
              <w:rPr>
                <w:sz w:val="18"/>
                <w:szCs w:val="22"/>
                <w:lang w:eastAsia="en-GB"/>
              </w:rPr>
              <w:t xml:space="preserve"> </w:t>
            </w:r>
            <w:r w:rsidRPr="00E648FC">
              <w:rPr>
                <w:sz w:val="18"/>
                <w:szCs w:val="22"/>
                <w:lang w:eastAsia="en-GB"/>
              </w:rPr>
              <w:t>642</w:t>
            </w:r>
          </w:p>
        </w:tc>
      </w:tr>
      <w:tr w:rsidR="009511E4" w:rsidRPr="00E648FC" w14:paraId="78EFBC1E" w14:textId="77777777" w:rsidTr="00B428B6">
        <w:tc>
          <w:tcPr>
            <w:tcW w:w="2456" w:type="dxa"/>
            <w:shd w:val="clear" w:color="auto" w:fill="auto"/>
            <w:noWrap/>
            <w:hideMark/>
          </w:tcPr>
          <w:p w14:paraId="125B57AA" w14:textId="77777777" w:rsidR="009511E4" w:rsidRPr="00E648FC" w:rsidRDefault="009511E4" w:rsidP="00E648FC">
            <w:pPr>
              <w:suppressAutoHyphens w:val="0"/>
              <w:spacing w:before="40" w:after="40" w:line="220" w:lineRule="exact"/>
              <w:ind w:right="113"/>
              <w:rPr>
                <w:sz w:val="18"/>
                <w:szCs w:val="22"/>
                <w:lang w:eastAsia="en-GB"/>
              </w:rPr>
            </w:pPr>
            <w:r w:rsidRPr="00E648FC">
              <w:rPr>
                <w:sz w:val="18"/>
                <w:szCs w:val="22"/>
                <w:lang w:eastAsia="en-GB"/>
              </w:rPr>
              <w:t>2015</w:t>
            </w:r>
          </w:p>
        </w:tc>
        <w:tc>
          <w:tcPr>
            <w:tcW w:w="2457" w:type="dxa"/>
            <w:shd w:val="clear" w:color="auto" w:fill="auto"/>
            <w:noWrap/>
            <w:vAlign w:val="bottom"/>
            <w:hideMark/>
          </w:tcPr>
          <w:p w14:paraId="553EE0CF" w14:textId="45E816BC" w:rsidR="009511E4" w:rsidRPr="00E648FC" w:rsidRDefault="009511E4" w:rsidP="00E648FC">
            <w:pPr>
              <w:suppressAutoHyphens w:val="0"/>
              <w:spacing w:before="40" w:after="40" w:line="220" w:lineRule="exact"/>
              <w:ind w:right="113"/>
              <w:jc w:val="right"/>
              <w:rPr>
                <w:sz w:val="18"/>
                <w:szCs w:val="22"/>
                <w:lang w:eastAsia="en-GB"/>
              </w:rPr>
            </w:pPr>
            <w:r w:rsidRPr="00E648FC">
              <w:rPr>
                <w:sz w:val="18"/>
                <w:szCs w:val="22"/>
                <w:lang w:eastAsia="en-GB"/>
              </w:rPr>
              <w:t>20</w:t>
            </w:r>
            <w:r w:rsidR="00CA3699">
              <w:rPr>
                <w:sz w:val="18"/>
                <w:szCs w:val="22"/>
                <w:lang w:eastAsia="en-GB"/>
              </w:rPr>
              <w:t xml:space="preserve"> </w:t>
            </w:r>
            <w:r w:rsidRPr="00E648FC">
              <w:rPr>
                <w:sz w:val="18"/>
                <w:szCs w:val="22"/>
                <w:lang w:eastAsia="en-GB"/>
              </w:rPr>
              <w:t>585</w:t>
            </w:r>
          </w:p>
        </w:tc>
        <w:tc>
          <w:tcPr>
            <w:tcW w:w="2457" w:type="dxa"/>
            <w:shd w:val="clear" w:color="auto" w:fill="auto"/>
            <w:noWrap/>
            <w:vAlign w:val="bottom"/>
            <w:hideMark/>
          </w:tcPr>
          <w:p w14:paraId="68434D0C" w14:textId="35548463" w:rsidR="009511E4" w:rsidRPr="00E648FC" w:rsidRDefault="009511E4" w:rsidP="00E648FC">
            <w:pPr>
              <w:suppressAutoHyphens w:val="0"/>
              <w:spacing w:before="40" w:after="40" w:line="220" w:lineRule="exact"/>
              <w:ind w:right="113"/>
              <w:jc w:val="right"/>
              <w:rPr>
                <w:sz w:val="18"/>
                <w:szCs w:val="22"/>
                <w:lang w:eastAsia="en-GB"/>
              </w:rPr>
            </w:pPr>
            <w:r w:rsidRPr="00E648FC">
              <w:rPr>
                <w:sz w:val="18"/>
                <w:szCs w:val="22"/>
                <w:lang w:eastAsia="en-GB"/>
              </w:rPr>
              <w:t>308</w:t>
            </w:r>
            <w:r w:rsidR="00CA3699">
              <w:rPr>
                <w:sz w:val="18"/>
                <w:szCs w:val="22"/>
                <w:lang w:eastAsia="en-GB"/>
              </w:rPr>
              <w:t xml:space="preserve"> </w:t>
            </w:r>
            <w:r w:rsidRPr="00E648FC">
              <w:rPr>
                <w:sz w:val="18"/>
                <w:szCs w:val="22"/>
                <w:lang w:eastAsia="en-GB"/>
              </w:rPr>
              <w:t>515</w:t>
            </w:r>
          </w:p>
        </w:tc>
      </w:tr>
      <w:tr w:rsidR="009511E4" w:rsidRPr="00E648FC" w14:paraId="0B6788C5" w14:textId="77777777" w:rsidTr="00B428B6">
        <w:tc>
          <w:tcPr>
            <w:tcW w:w="2456" w:type="dxa"/>
            <w:shd w:val="clear" w:color="auto" w:fill="auto"/>
            <w:noWrap/>
            <w:hideMark/>
          </w:tcPr>
          <w:p w14:paraId="2010C748" w14:textId="77777777" w:rsidR="009511E4" w:rsidRPr="00E648FC" w:rsidRDefault="009511E4" w:rsidP="00E648FC">
            <w:pPr>
              <w:suppressAutoHyphens w:val="0"/>
              <w:spacing w:before="40" w:after="40" w:line="220" w:lineRule="exact"/>
              <w:ind w:right="113"/>
              <w:rPr>
                <w:sz w:val="18"/>
                <w:szCs w:val="22"/>
                <w:lang w:eastAsia="en-GB"/>
              </w:rPr>
            </w:pPr>
            <w:r w:rsidRPr="00E648FC">
              <w:rPr>
                <w:sz w:val="18"/>
                <w:szCs w:val="22"/>
                <w:lang w:eastAsia="en-GB"/>
              </w:rPr>
              <w:t>2016</w:t>
            </w:r>
          </w:p>
        </w:tc>
        <w:tc>
          <w:tcPr>
            <w:tcW w:w="2457" w:type="dxa"/>
            <w:shd w:val="clear" w:color="auto" w:fill="auto"/>
            <w:noWrap/>
            <w:vAlign w:val="bottom"/>
            <w:hideMark/>
          </w:tcPr>
          <w:p w14:paraId="3EB9DCB7" w14:textId="50F86806" w:rsidR="009511E4" w:rsidRPr="00E648FC" w:rsidRDefault="009511E4" w:rsidP="00E648FC">
            <w:pPr>
              <w:suppressAutoHyphens w:val="0"/>
              <w:spacing w:before="40" w:after="40" w:line="220" w:lineRule="exact"/>
              <w:ind w:right="113"/>
              <w:jc w:val="right"/>
              <w:rPr>
                <w:sz w:val="18"/>
                <w:szCs w:val="22"/>
                <w:lang w:eastAsia="en-GB"/>
              </w:rPr>
            </w:pPr>
            <w:r w:rsidRPr="00E648FC">
              <w:rPr>
                <w:sz w:val="18"/>
                <w:szCs w:val="22"/>
                <w:lang w:eastAsia="en-GB"/>
              </w:rPr>
              <w:t>20</w:t>
            </w:r>
            <w:r w:rsidR="00CA3699">
              <w:rPr>
                <w:sz w:val="18"/>
                <w:szCs w:val="22"/>
                <w:lang w:eastAsia="en-GB"/>
              </w:rPr>
              <w:t xml:space="preserve"> </w:t>
            </w:r>
            <w:r w:rsidRPr="00E648FC">
              <w:rPr>
                <w:sz w:val="18"/>
                <w:szCs w:val="22"/>
                <w:lang w:eastAsia="en-GB"/>
              </w:rPr>
              <w:t>679</w:t>
            </w:r>
          </w:p>
        </w:tc>
        <w:tc>
          <w:tcPr>
            <w:tcW w:w="2457" w:type="dxa"/>
            <w:shd w:val="clear" w:color="auto" w:fill="auto"/>
            <w:noWrap/>
            <w:vAlign w:val="bottom"/>
            <w:hideMark/>
          </w:tcPr>
          <w:p w14:paraId="7B551DDC" w14:textId="0BC51DD1" w:rsidR="009511E4" w:rsidRPr="00E648FC" w:rsidRDefault="009511E4" w:rsidP="00E648FC">
            <w:pPr>
              <w:suppressAutoHyphens w:val="0"/>
              <w:spacing w:before="40" w:after="40" w:line="220" w:lineRule="exact"/>
              <w:ind w:right="113"/>
              <w:jc w:val="right"/>
              <w:rPr>
                <w:sz w:val="18"/>
                <w:szCs w:val="22"/>
                <w:lang w:eastAsia="en-GB"/>
              </w:rPr>
            </w:pPr>
            <w:r w:rsidRPr="00E648FC">
              <w:rPr>
                <w:sz w:val="18"/>
                <w:szCs w:val="22"/>
                <w:lang w:eastAsia="en-GB"/>
              </w:rPr>
              <w:t>311</w:t>
            </w:r>
            <w:r w:rsidR="00CA3699">
              <w:rPr>
                <w:sz w:val="18"/>
                <w:szCs w:val="22"/>
                <w:lang w:eastAsia="en-GB"/>
              </w:rPr>
              <w:t xml:space="preserve"> </w:t>
            </w:r>
            <w:r w:rsidRPr="00E648FC">
              <w:rPr>
                <w:sz w:val="18"/>
                <w:szCs w:val="22"/>
                <w:lang w:eastAsia="en-GB"/>
              </w:rPr>
              <w:t>85</w:t>
            </w:r>
          </w:p>
        </w:tc>
      </w:tr>
      <w:tr w:rsidR="009511E4" w:rsidRPr="00E648FC" w14:paraId="702AB9A9" w14:textId="77777777" w:rsidTr="00B428B6">
        <w:tc>
          <w:tcPr>
            <w:tcW w:w="2456" w:type="dxa"/>
            <w:shd w:val="clear" w:color="auto" w:fill="auto"/>
            <w:noWrap/>
            <w:hideMark/>
          </w:tcPr>
          <w:p w14:paraId="1DF6AD2F" w14:textId="77777777" w:rsidR="009511E4" w:rsidRPr="00E648FC" w:rsidRDefault="009511E4" w:rsidP="00E648FC">
            <w:pPr>
              <w:suppressAutoHyphens w:val="0"/>
              <w:spacing w:before="40" w:after="40" w:line="220" w:lineRule="exact"/>
              <w:ind w:right="113"/>
              <w:rPr>
                <w:sz w:val="18"/>
                <w:szCs w:val="22"/>
                <w:lang w:eastAsia="en-GB"/>
              </w:rPr>
            </w:pPr>
            <w:r w:rsidRPr="00E648FC">
              <w:rPr>
                <w:sz w:val="18"/>
                <w:szCs w:val="22"/>
                <w:lang w:eastAsia="en-GB"/>
              </w:rPr>
              <w:t>2017</w:t>
            </w:r>
          </w:p>
        </w:tc>
        <w:tc>
          <w:tcPr>
            <w:tcW w:w="2457" w:type="dxa"/>
            <w:shd w:val="clear" w:color="auto" w:fill="auto"/>
            <w:noWrap/>
            <w:vAlign w:val="bottom"/>
            <w:hideMark/>
          </w:tcPr>
          <w:p w14:paraId="1B5E9FB8" w14:textId="6A04D716" w:rsidR="009511E4" w:rsidRPr="00E648FC" w:rsidRDefault="009511E4" w:rsidP="00E648FC">
            <w:pPr>
              <w:suppressAutoHyphens w:val="0"/>
              <w:spacing w:before="40" w:after="40" w:line="220" w:lineRule="exact"/>
              <w:ind w:right="113"/>
              <w:jc w:val="right"/>
              <w:rPr>
                <w:sz w:val="18"/>
                <w:szCs w:val="22"/>
                <w:lang w:eastAsia="en-GB"/>
              </w:rPr>
            </w:pPr>
            <w:r w:rsidRPr="00E648FC">
              <w:rPr>
                <w:sz w:val="18"/>
                <w:szCs w:val="22"/>
                <w:lang w:eastAsia="en-GB"/>
              </w:rPr>
              <w:t>21</w:t>
            </w:r>
            <w:r w:rsidR="00CA3699">
              <w:rPr>
                <w:sz w:val="18"/>
                <w:szCs w:val="22"/>
                <w:lang w:eastAsia="en-GB"/>
              </w:rPr>
              <w:t xml:space="preserve"> </w:t>
            </w:r>
            <w:r w:rsidRPr="00E648FC">
              <w:rPr>
                <w:sz w:val="18"/>
                <w:szCs w:val="22"/>
                <w:lang w:eastAsia="en-GB"/>
              </w:rPr>
              <w:t>455</w:t>
            </w:r>
          </w:p>
        </w:tc>
        <w:tc>
          <w:tcPr>
            <w:tcW w:w="2457" w:type="dxa"/>
            <w:shd w:val="clear" w:color="auto" w:fill="auto"/>
            <w:noWrap/>
            <w:vAlign w:val="bottom"/>
            <w:hideMark/>
          </w:tcPr>
          <w:p w14:paraId="18221FCD" w14:textId="14BE7B9D" w:rsidR="009511E4" w:rsidRPr="00E648FC" w:rsidRDefault="009511E4" w:rsidP="00E648FC">
            <w:pPr>
              <w:suppressAutoHyphens w:val="0"/>
              <w:spacing w:before="40" w:after="40" w:line="220" w:lineRule="exact"/>
              <w:ind w:right="113"/>
              <w:jc w:val="right"/>
              <w:rPr>
                <w:sz w:val="18"/>
                <w:szCs w:val="22"/>
                <w:lang w:eastAsia="en-GB"/>
              </w:rPr>
            </w:pPr>
            <w:r w:rsidRPr="00E648FC">
              <w:rPr>
                <w:sz w:val="18"/>
                <w:szCs w:val="22"/>
                <w:lang w:eastAsia="en-GB"/>
              </w:rPr>
              <w:t>316</w:t>
            </w:r>
            <w:r w:rsidR="00CA3699">
              <w:rPr>
                <w:sz w:val="18"/>
                <w:szCs w:val="22"/>
                <w:lang w:eastAsia="en-GB"/>
              </w:rPr>
              <w:t xml:space="preserve"> </w:t>
            </w:r>
            <w:r w:rsidRPr="00E648FC">
              <w:rPr>
                <w:sz w:val="18"/>
                <w:szCs w:val="22"/>
                <w:lang w:eastAsia="en-GB"/>
              </w:rPr>
              <w:t>904</w:t>
            </w:r>
          </w:p>
        </w:tc>
      </w:tr>
      <w:tr w:rsidR="009511E4" w:rsidRPr="00E648FC" w14:paraId="218F9FBE" w14:textId="77777777" w:rsidTr="00B428B6">
        <w:tc>
          <w:tcPr>
            <w:tcW w:w="2456" w:type="dxa"/>
            <w:shd w:val="clear" w:color="auto" w:fill="auto"/>
            <w:noWrap/>
            <w:hideMark/>
          </w:tcPr>
          <w:p w14:paraId="32217F75" w14:textId="77777777" w:rsidR="009511E4" w:rsidRPr="00E648FC" w:rsidRDefault="009511E4" w:rsidP="00E648FC">
            <w:pPr>
              <w:suppressAutoHyphens w:val="0"/>
              <w:spacing w:before="40" w:after="40" w:line="220" w:lineRule="exact"/>
              <w:ind w:right="113"/>
              <w:rPr>
                <w:sz w:val="18"/>
                <w:szCs w:val="22"/>
                <w:lang w:eastAsia="en-GB"/>
              </w:rPr>
            </w:pPr>
            <w:r w:rsidRPr="00E648FC">
              <w:rPr>
                <w:sz w:val="18"/>
                <w:szCs w:val="22"/>
                <w:lang w:eastAsia="en-GB"/>
              </w:rPr>
              <w:t>2018</w:t>
            </w:r>
          </w:p>
        </w:tc>
        <w:tc>
          <w:tcPr>
            <w:tcW w:w="2457" w:type="dxa"/>
            <w:shd w:val="clear" w:color="auto" w:fill="auto"/>
            <w:noWrap/>
            <w:vAlign w:val="bottom"/>
            <w:hideMark/>
          </w:tcPr>
          <w:p w14:paraId="4A23771B" w14:textId="0AE66E5D" w:rsidR="009511E4" w:rsidRPr="00E648FC" w:rsidRDefault="009511E4" w:rsidP="00E648FC">
            <w:pPr>
              <w:suppressAutoHyphens w:val="0"/>
              <w:spacing w:before="40" w:after="40" w:line="220" w:lineRule="exact"/>
              <w:ind w:right="113"/>
              <w:jc w:val="right"/>
              <w:rPr>
                <w:sz w:val="18"/>
                <w:szCs w:val="22"/>
                <w:lang w:eastAsia="en-GB"/>
              </w:rPr>
            </w:pPr>
            <w:r w:rsidRPr="00E648FC">
              <w:rPr>
                <w:sz w:val="18"/>
                <w:szCs w:val="22"/>
                <w:lang w:eastAsia="en-GB"/>
              </w:rPr>
              <w:t>22</w:t>
            </w:r>
            <w:r w:rsidR="00CA3699">
              <w:rPr>
                <w:sz w:val="18"/>
                <w:szCs w:val="22"/>
                <w:lang w:eastAsia="en-GB"/>
              </w:rPr>
              <w:t xml:space="preserve"> </w:t>
            </w:r>
            <w:r w:rsidRPr="00E648FC">
              <w:rPr>
                <w:sz w:val="18"/>
                <w:szCs w:val="22"/>
                <w:lang w:eastAsia="en-GB"/>
              </w:rPr>
              <w:t>048</w:t>
            </w:r>
          </w:p>
        </w:tc>
        <w:tc>
          <w:tcPr>
            <w:tcW w:w="2457" w:type="dxa"/>
            <w:shd w:val="clear" w:color="auto" w:fill="auto"/>
            <w:noWrap/>
            <w:vAlign w:val="bottom"/>
            <w:hideMark/>
          </w:tcPr>
          <w:p w14:paraId="4D9D2B36" w14:textId="2926A4DB" w:rsidR="009511E4" w:rsidRPr="00E648FC" w:rsidRDefault="009511E4" w:rsidP="00E648FC">
            <w:pPr>
              <w:suppressAutoHyphens w:val="0"/>
              <w:spacing w:before="40" w:after="40" w:line="220" w:lineRule="exact"/>
              <w:ind w:right="113"/>
              <w:jc w:val="right"/>
              <w:rPr>
                <w:sz w:val="18"/>
                <w:szCs w:val="22"/>
                <w:lang w:eastAsia="en-GB"/>
              </w:rPr>
            </w:pPr>
            <w:r w:rsidRPr="00E648FC">
              <w:rPr>
                <w:sz w:val="18"/>
                <w:szCs w:val="22"/>
                <w:lang w:eastAsia="en-GB"/>
              </w:rPr>
              <w:t>330</w:t>
            </w:r>
            <w:r w:rsidR="00CA3699">
              <w:rPr>
                <w:sz w:val="18"/>
                <w:szCs w:val="22"/>
                <w:lang w:eastAsia="en-GB"/>
              </w:rPr>
              <w:t xml:space="preserve"> </w:t>
            </w:r>
            <w:r w:rsidRPr="00E648FC">
              <w:rPr>
                <w:sz w:val="18"/>
                <w:szCs w:val="22"/>
                <w:lang w:eastAsia="en-GB"/>
              </w:rPr>
              <w:t>559</w:t>
            </w:r>
          </w:p>
        </w:tc>
      </w:tr>
    </w:tbl>
    <w:p w14:paraId="1DF00FCC" w14:textId="27AA3B21" w:rsidR="009511E4" w:rsidRPr="00256847" w:rsidRDefault="009511E4" w:rsidP="00C655E6">
      <w:pPr>
        <w:spacing w:before="120"/>
        <w:ind w:left="1134" w:right="1134" w:firstLine="170"/>
        <w:rPr>
          <w:i/>
          <w:iCs/>
          <w:sz w:val="18"/>
        </w:rPr>
      </w:pPr>
      <w:r w:rsidRPr="00256847">
        <w:rPr>
          <w:i/>
          <w:iCs/>
          <w:sz w:val="18"/>
        </w:rPr>
        <w:t>Urban areas: over 200 inhabitants</w:t>
      </w:r>
      <w:r w:rsidR="008867BD">
        <w:rPr>
          <w:i/>
          <w:iCs/>
          <w:sz w:val="18"/>
        </w:rPr>
        <w:t>.</w:t>
      </w:r>
    </w:p>
    <w:p w14:paraId="1D9ABB6F" w14:textId="48AB19B5" w:rsidR="009511E4" w:rsidRPr="00256847" w:rsidRDefault="009511E4" w:rsidP="00810CC0">
      <w:pPr>
        <w:spacing w:after="120"/>
        <w:ind w:left="1134" w:right="1134" w:firstLine="170"/>
        <w:rPr>
          <w:i/>
          <w:iCs/>
          <w:sz w:val="18"/>
        </w:rPr>
      </w:pPr>
      <w:r w:rsidRPr="00256847">
        <w:rPr>
          <w:i/>
          <w:iCs/>
          <w:sz w:val="18"/>
        </w:rPr>
        <w:t>Rural areas: Less than 200 inhabitants</w:t>
      </w:r>
      <w:r w:rsidR="008867BD">
        <w:rPr>
          <w:i/>
          <w:iCs/>
          <w:sz w:val="18"/>
        </w:rPr>
        <w:t>.</w:t>
      </w:r>
    </w:p>
    <w:p w14:paraId="54155F40" w14:textId="714D6DA7" w:rsidR="009511E4" w:rsidRDefault="008867BD" w:rsidP="008867BD">
      <w:pPr>
        <w:pStyle w:val="H4G"/>
      </w:pPr>
      <w:r>
        <w:tab/>
      </w:r>
      <w:r>
        <w:tab/>
      </w:r>
      <w:r w:rsidR="009511E4" w:rsidRPr="00F52A68">
        <w:t>The table below shows the age composition of the Icelandic population for the period 2015</w:t>
      </w:r>
      <w:r w:rsidR="00315AAE">
        <w:t>–</w:t>
      </w:r>
      <w:r w:rsidR="009511E4" w:rsidRPr="00F52A68">
        <w:t>2019.</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464"/>
        <w:gridCol w:w="1182"/>
        <w:gridCol w:w="1181"/>
        <w:gridCol w:w="1181"/>
        <w:gridCol w:w="1181"/>
        <w:gridCol w:w="1181"/>
      </w:tblGrid>
      <w:tr w:rsidR="009511E4" w:rsidRPr="00315AAE" w14:paraId="7D9A412B" w14:textId="77777777" w:rsidTr="00315AAE">
        <w:trPr>
          <w:tblHeader/>
        </w:trPr>
        <w:tc>
          <w:tcPr>
            <w:tcW w:w="1860" w:type="dxa"/>
            <w:tcBorders>
              <w:top w:val="single" w:sz="4" w:space="0" w:color="auto"/>
              <w:bottom w:val="single" w:sz="12" w:space="0" w:color="auto"/>
            </w:tcBorders>
            <w:shd w:val="clear" w:color="auto" w:fill="auto"/>
            <w:noWrap/>
            <w:vAlign w:val="bottom"/>
            <w:hideMark/>
          </w:tcPr>
          <w:p w14:paraId="52F3F07E" w14:textId="77777777" w:rsidR="009511E4" w:rsidRPr="00315AAE" w:rsidRDefault="009511E4" w:rsidP="00315AAE">
            <w:pPr>
              <w:suppressAutoHyphens w:val="0"/>
              <w:spacing w:before="80" w:after="80" w:line="200" w:lineRule="exact"/>
              <w:ind w:right="113"/>
              <w:rPr>
                <w:i/>
                <w:sz w:val="16"/>
                <w:szCs w:val="22"/>
                <w:lang w:eastAsia="en-GB"/>
              </w:rPr>
            </w:pPr>
            <w:r w:rsidRPr="00315AAE">
              <w:rPr>
                <w:i/>
                <w:sz w:val="16"/>
                <w:szCs w:val="22"/>
                <w:lang w:eastAsia="en-GB"/>
              </w:rPr>
              <w:t>Total</w:t>
            </w:r>
          </w:p>
        </w:tc>
        <w:tc>
          <w:tcPr>
            <w:tcW w:w="1500" w:type="dxa"/>
            <w:tcBorders>
              <w:top w:val="single" w:sz="4" w:space="0" w:color="auto"/>
              <w:bottom w:val="single" w:sz="12" w:space="0" w:color="auto"/>
            </w:tcBorders>
            <w:shd w:val="clear" w:color="auto" w:fill="auto"/>
            <w:noWrap/>
            <w:vAlign w:val="bottom"/>
            <w:hideMark/>
          </w:tcPr>
          <w:p w14:paraId="735DEE3B" w14:textId="77777777" w:rsidR="009511E4" w:rsidRPr="00315AAE" w:rsidRDefault="009511E4" w:rsidP="00315AAE">
            <w:pPr>
              <w:suppressAutoHyphens w:val="0"/>
              <w:spacing w:before="80" w:after="80" w:line="200" w:lineRule="exact"/>
              <w:ind w:right="113"/>
              <w:jc w:val="right"/>
              <w:rPr>
                <w:i/>
                <w:sz w:val="16"/>
                <w:szCs w:val="22"/>
                <w:lang w:eastAsia="en-GB"/>
              </w:rPr>
            </w:pPr>
            <w:r w:rsidRPr="00315AAE">
              <w:rPr>
                <w:i/>
                <w:sz w:val="16"/>
                <w:szCs w:val="22"/>
                <w:lang w:eastAsia="en-GB"/>
              </w:rPr>
              <w:t>2015</w:t>
            </w:r>
          </w:p>
        </w:tc>
        <w:tc>
          <w:tcPr>
            <w:tcW w:w="1499" w:type="dxa"/>
            <w:tcBorders>
              <w:top w:val="single" w:sz="4" w:space="0" w:color="auto"/>
              <w:bottom w:val="single" w:sz="12" w:space="0" w:color="auto"/>
            </w:tcBorders>
            <w:shd w:val="clear" w:color="auto" w:fill="auto"/>
            <w:noWrap/>
            <w:vAlign w:val="bottom"/>
            <w:hideMark/>
          </w:tcPr>
          <w:p w14:paraId="7589532D" w14:textId="77777777" w:rsidR="009511E4" w:rsidRPr="00315AAE" w:rsidRDefault="009511E4" w:rsidP="00315AAE">
            <w:pPr>
              <w:suppressAutoHyphens w:val="0"/>
              <w:spacing w:before="80" w:after="80" w:line="200" w:lineRule="exact"/>
              <w:ind w:right="113"/>
              <w:jc w:val="right"/>
              <w:rPr>
                <w:i/>
                <w:sz w:val="16"/>
                <w:szCs w:val="22"/>
                <w:lang w:eastAsia="en-GB"/>
              </w:rPr>
            </w:pPr>
            <w:r w:rsidRPr="00315AAE">
              <w:rPr>
                <w:i/>
                <w:sz w:val="16"/>
                <w:szCs w:val="22"/>
                <w:lang w:eastAsia="en-GB"/>
              </w:rPr>
              <w:t>2016</w:t>
            </w:r>
          </w:p>
        </w:tc>
        <w:tc>
          <w:tcPr>
            <w:tcW w:w="1499" w:type="dxa"/>
            <w:tcBorders>
              <w:top w:val="single" w:sz="4" w:space="0" w:color="auto"/>
              <w:bottom w:val="single" w:sz="12" w:space="0" w:color="auto"/>
            </w:tcBorders>
            <w:shd w:val="clear" w:color="auto" w:fill="auto"/>
            <w:noWrap/>
            <w:vAlign w:val="bottom"/>
            <w:hideMark/>
          </w:tcPr>
          <w:p w14:paraId="3048EE65" w14:textId="77777777" w:rsidR="009511E4" w:rsidRPr="00315AAE" w:rsidRDefault="009511E4" w:rsidP="00315AAE">
            <w:pPr>
              <w:suppressAutoHyphens w:val="0"/>
              <w:spacing w:before="80" w:after="80" w:line="200" w:lineRule="exact"/>
              <w:ind w:right="113"/>
              <w:jc w:val="right"/>
              <w:rPr>
                <w:i/>
                <w:sz w:val="16"/>
                <w:szCs w:val="22"/>
                <w:lang w:eastAsia="en-GB"/>
              </w:rPr>
            </w:pPr>
            <w:r w:rsidRPr="00315AAE">
              <w:rPr>
                <w:i/>
                <w:sz w:val="16"/>
                <w:szCs w:val="22"/>
                <w:lang w:eastAsia="en-GB"/>
              </w:rPr>
              <w:t>2017</w:t>
            </w:r>
          </w:p>
        </w:tc>
        <w:tc>
          <w:tcPr>
            <w:tcW w:w="1499" w:type="dxa"/>
            <w:tcBorders>
              <w:top w:val="single" w:sz="4" w:space="0" w:color="auto"/>
              <w:bottom w:val="single" w:sz="12" w:space="0" w:color="auto"/>
            </w:tcBorders>
            <w:shd w:val="clear" w:color="auto" w:fill="auto"/>
            <w:noWrap/>
            <w:vAlign w:val="bottom"/>
            <w:hideMark/>
          </w:tcPr>
          <w:p w14:paraId="78EE54B5" w14:textId="77777777" w:rsidR="009511E4" w:rsidRPr="00315AAE" w:rsidRDefault="009511E4" w:rsidP="00315AAE">
            <w:pPr>
              <w:suppressAutoHyphens w:val="0"/>
              <w:spacing w:before="80" w:after="80" w:line="200" w:lineRule="exact"/>
              <w:ind w:right="113"/>
              <w:jc w:val="right"/>
              <w:rPr>
                <w:i/>
                <w:sz w:val="16"/>
                <w:szCs w:val="22"/>
                <w:lang w:eastAsia="en-GB"/>
              </w:rPr>
            </w:pPr>
            <w:r w:rsidRPr="00315AAE">
              <w:rPr>
                <w:i/>
                <w:sz w:val="16"/>
                <w:szCs w:val="22"/>
                <w:lang w:eastAsia="en-GB"/>
              </w:rPr>
              <w:t>2018</w:t>
            </w:r>
          </w:p>
        </w:tc>
        <w:tc>
          <w:tcPr>
            <w:tcW w:w="1499" w:type="dxa"/>
            <w:tcBorders>
              <w:top w:val="single" w:sz="4" w:space="0" w:color="auto"/>
              <w:bottom w:val="single" w:sz="12" w:space="0" w:color="auto"/>
            </w:tcBorders>
            <w:shd w:val="clear" w:color="auto" w:fill="auto"/>
            <w:noWrap/>
            <w:vAlign w:val="bottom"/>
            <w:hideMark/>
          </w:tcPr>
          <w:p w14:paraId="6A34908C" w14:textId="77777777" w:rsidR="009511E4" w:rsidRPr="00315AAE" w:rsidRDefault="009511E4" w:rsidP="00315AAE">
            <w:pPr>
              <w:suppressAutoHyphens w:val="0"/>
              <w:spacing w:before="80" w:after="80" w:line="200" w:lineRule="exact"/>
              <w:ind w:right="113"/>
              <w:jc w:val="right"/>
              <w:rPr>
                <w:i/>
                <w:sz w:val="16"/>
                <w:szCs w:val="22"/>
                <w:lang w:eastAsia="en-GB"/>
              </w:rPr>
            </w:pPr>
            <w:r w:rsidRPr="00315AAE">
              <w:rPr>
                <w:i/>
                <w:sz w:val="16"/>
                <w:szCs w:val="22"/>
                <w:lang w:eastAsia="en-GB"/>
              </w:rPr>
              <w:t>2019</w:t>
            </w:r>
          </w:p>
        </w:tc>
      </w:tr>
      <w:tr w:rsidR="009511E4" w:rsidRPr="00315AAE" w14:paraId="3979A1AF" w14:textId="77777777" w:rsidTr="00315AAE">
        <w:tc>
          <w:tcPr>
            <w:tcW w:w="1860" w:type="dxa"/>
            <w:tcBorders>
              <w:top w:val="single" w:sz="12" w:space="0" w:color="auto"/>
            </w:tcBorders>
            <w:shd w:val="clear" w:color="auto" w:fill="auto"/>
            <w:noWrap/>
            <w:hideMark/>
          </w:tcPr>
          <w:p w14:paraId="21C3078F" w14:textId="070A0DEC" w:rsidR="009511E4" w:rsidRPr="00315AAE" w:rsidRDefault="009511E4" w:rsidP="00315AAE">
            <w:pPr>
              <w:suppressAutoHyphens w:val="0"/>
              <w:spacing w:before="40" w:after="40" w:line="220" w:lineRule="exact"/>
              <w:ind w:right="113"/>
              <w:rPr>
                <w:sz w:val="18"/>
                <w:szCs w:val="22"/>
                <w:lang w:eastAsia="en-GB"/>
              </w:rPr>
            </w:pPr>
            <w:r w:rsidRPr="00315AAE">
              <w:rPr>
                <w:sz w:val="18"/>
                <w:szCs w:val="22"/>
                <w:lang w:eastAsia="en-GB"/>
              </w:rPr>
              <w:t>0</w:t>
            </w:r>
            <w:r w:rsidR="00256847" w:rsidRPr="00315AAE">
              <w:rPr>
                <w:sz w:val="18"/>
                <w:szCs w:val="22"/>
                <w:lang w:eastAsia="en-GB"/>
              </w:rPr>
              <w:t>–</w:t>
            </w:r>
            <w:r w:rsidRPr="00315AAE">
              <w:rPr>
                <w:sz w:val="18"/>
                <w:szCs w:val="22"/>
                <w:lang w:eastAsia="en-GB"/>
              </w:rPr>
              <w:t>9 years</w:t>
            </w:r>
          </w:p>
        </w:tc>
        <w:tc>
          <w:tcPr>
            <w:tcW w:w="1500" w:type="dxa"/>
            <w:tcBorders>
              <w:top w:val="single" w:sz="12" w:space="0" w:color="auto"/>
            </w:tcBorders>
            <w:shd w:val="clear" w:color="auto" w:fill="auto"/>
            <w:noWrap/>
            <w:vAlign w:val="bottom"/>
            <w:hideMark/>
          </w:tcPr>
          <w:p w14:paraId="5205B305" w14:textId="44EF313C" w:rsidR="009511E4" w:rsidRPr="00315AAE" w:rsidRDefault="009511E4" w:rsidP="00315AAE">
            <w:pPr>
              <w:suppressAutoHyphens w:val="0"/>
              <w:spacing w:before="40" w:after="40" w:line="220" w:lineRule="exact"/>
              <w:ind w:right="113"/>
              <w:jc w:val="right"/>
              <w:rPr>
                <w:sz w:val="18"/>
                <w:szCs w:val="22"/>
                <w:lang w:eastAsia="en-GB"/>
              </w:rPr>
            </w:pPr>
            <w:r w:rsidRPr="00315AAE">
              <w:rPr>
                <w:sz w:val="18"/>
                <w:szCs w:val="22"/>
                <w:lang w:eastAsia="en-GB"/>
              </w:rPr>
              <w:t>45</w:t>
            </w:r>
            <w:r w:rsidR="00315AAE" w:rsidRPr="00315AAE">
              <w:rPr>
                <w:sz w:val="18"/>
                <w:szCs w:val="22"/>
                <w:lang w:eastAsia="en-GB"/>
              </w:rPr>
              <w:t xml:space="preserve"> </w:t>
            </w:r>
            <w:r w:rsidRPr="00315AAE">
              <w:rPr>
                <w:sz w:val="18"/>
                <w:szCs w:val="22"/>
                <w:lang w:eastAsia="en-GB"/>
              </w:rPr>
              <w:t>677</w:t>
            </w:r>
          </w:p>
        </w:tc>
        <w:tc>
          <w:tcPr>
            <w:tcW w:w="1499" w:type="dxa"/>
            <w:tcBorders>
              <w:top w:val="single" w:sz="12" w:space="0" w:color="auto"/>
            </w:tcBorders>
            <w:shd w:val="clear" w:color="auto" w:fill="auto"/>
            <w:noWrap/>
            <w:vAlign w:val="bottom"/>
            <w:hideMark/>
          </w:tcPr>
          <w:p w14:paraId="3FB197E4" w14:textId="778B40C7" w:rsidR="009511E4" w:rsidRPr="00315AAE" w:rsidRDefault="009511E4" w:rsidP="00315AAE">
            <w:pPr>
              <w:suppressAutoHyphens w:val="0"/>
              <w:spacing w:before="40" w:after="40" w:line="220" w:lineRule="exact"/>
              <w:ind w:right="113"/>
              <w:jc w:val="right"/>
              <w:rPr>
                <w:sz w:val="18"/>
                <w:szCs w:val="22"/>
                <w:lang w:eastAsia="en-GB"/>
              </w:rPr>
            </w:pPr>
            <w:r w:rsidRPr="00315AAE">
              <w:rPr>
                <w:sz w:val="18"/>
                <w:szCs w:val="22"/>
                <w:lang w:eastAsia="en-GB"/>
              </w:rPr>
              <w:t>45</w:t>
            </w:r>
            <w:r w:rsidR="00315AAE" w:rsidRPr="00315AAE">
              <w:rPr>
                <w:sz w:val="18"/>
                <w:szCs w:val="22"/>
                <w:lang w:eastAsia="en-GB"/>
              </w:rPr>
              <w:t xml:space="preserve"> </w:t>
            </w:r>
            <w:r w:rsidRPr="00315AAE">
              <w:rPr>
                <w:sz w:val="18"/>
                <w:szCs w:val="22"/>
                <w:lang w:eastAsia="en-GB"/>
              </w:rPr>
              <w:t>253</w:t>
            </w:r>
          </w:p>
        </w:tc>
        <w:tc>
          <w:tcPr>
            <w:tcW w:w="1499" w:type="dxa"/>
            <w:tcBorders>
              <w:top w:val="single" w:sz="12" w:space="0" w:color="auto"/>
            </w:tcBorders>
            <w:shd w:val="clear" w:color="auto" w:fill="auto"/>
            <w:noWrap/>
            <w:vAlign w:val="bottom"/>
            <w:hideMark/>
          </w:tcPr>
          <w:p w14:paraId="1B1CCDD6" w14:textId="3F24A73F" w:rsidR="009511E4" w:rsidRPr="00315AAE" w:rsidRDefault="009511E4" w:rsidP="00315AAE">
            <w:pPr>
              <w:suppressAutoHyphens w:val="0"/>
              <w:spacing w:before="40" w:after="40" w:line="220" w:lineRule="exact"/>
              <w:ind w:right="113"/>
              <w:jc w:val="right"/>
              <w:rPr>
                <w:sz w:val="18"/>
                <w:szCs w:val="22"/>
                <w:lang w:eastAsia="en-GB"/>
              </w:rPr>
            </w:pPr>
            <w:r w:rsidRPr="00315AAE">
              <w:rPr>
                <w:sz w:val="18"/>
                <w:szCs w:val="22"/>
                <w:lang w:eastAsia="en-GB"/>
              </w:rPr>
              <w:t>45</w:t>
            </w:r>
            <w:r w:rsidR="00315AAE" w:rsidRPr="00315AAE">
              <w:rPr>
                <w:sz w:val="18"/>
                <w:szCs w:val="22"/>
                <w:lang w:eastAsia="en-GB"/>
              </w:rPr>
              <w:t xml:space="preserve"> </w:t>
            </w:r>
            <w:r w:rsidRPr="00315AAE">
              <w:rPr>
                <w:sz w:val="18"/>
                <w:szCs w:val="22"/>
                <w:lang w:eastAsia="en-GB"/>
              </w:rPr>
              <w:t>103</w:t>
            </w:r>
          </w:p>
        </w:tc>
        <w:tc>
          <w:tcPr>
            <w:tcW w:w="1499" w:type="dxa"/>
            <w:tcBorders>
              <w:top w:val="single" w:sz="12" w:space="0" w:color="auto"/>
            </w:tcBorders>
            <w:shd w:val="clear" w:color="auto" w:fill="auto"/>
            <w:noWrap/>
            <w:vAlign w:val="bottom"/>
            <w:hideMark/>
          </w:tcPr>
          <w:p w14:paraId="3B115393" w14:textId="7D1914B2" w:rsidR="009511E4" w:rsidRPr="00315AAE" w:rsidRDefault="009511E4" w:rsidP="00315AAE">
            <w:pPr>
              <w:suppressAutoHyphens w:val="0"/>
              <w:spacing w:before="40" w:after="40" w:line="220" w:lineRule="exact"/>
              <w:ind w:right="113"/>
              <w:jc w:val="right"/>
              <w:rPr>
                <w:sz w:val="18"/>
                <w:szCs w:val="22"/>
                <w:lang w:eastAsia="en-GB"/>
              </w:rPr>
            </w:pPr>
            <w:r w:rsidRPr="00315AAE">
              <w:rPr>
                <w:sz w:val="18"/>
                <w:szCs w:val="22"/>
                <w:lang w:eastAsia="en-GB"/>
              </w:rPr>
              <w:t>45</w:t>
            </w:r>
            <w:r w:rsidR="00315AAE" w:rsidRPr="00315AAE">
              <w:rPr>
                <w:sz w:val="18"/>
                <w:szCs w:val="22"/>
                <w:lang w:eastAsia="en-GB"/>
              </w:rPr>
              <w:t xml:space="preserve"> </w:t>
            </w:r>
            <w:r w:rsidRPr="00315AAE">
              <w:rPr>
                <w:sz w:val="18"/>
                <w:szCs w:val="22"/>
                <w:lang w:eastAsia="en-GB"/>
              </w:rPr>
              <w:t>107</w:t>
            </w:r>
          </w:p>
        </w:tc>
        <w:tc>
          <w:tcPr>
            <w:tcW w:w="1499" w:type="dxa"/>
            <w:tcBorders>
              <w:top w:val="single" w:sz="12" w:space="0" w:color="auto"/>
            </w:tcBorders>
            <w:shd w:val="clear" w:color="auto" w:fill="auto"/>
            <w:noWrap/>
            <w:vAlign w:val="bottom"/>
            <w:hideMark/>
          </w:tcPr>
          <w:p w14:paraId="22BFF729" w14:textId="04C24454" w:rsidR="009511E4" w:rsidRPr="00315AAE" w:rsidRDefault="009511E4" w:rsidP="00315AAE">
            <w:pPr>
              <w:suppressAutoHyphens w:val="0"/>
              <w:spacing w:before="40" w:after="40" w:line="220" w:lineRule="exact"/>
              <w:ind w:right="113"/>
              <w:jc w:val="right"/>
              <w:rPr>
                <w:sz w:val="18"/>
                <w:szCs w:val="22"/>
                <w:lang w:eastAsia="en-GB"/>
              </w:rPr>
            </w:pPr>
            <w:r w:rsidRPr="00315AAE">
              <w:rPr>
                <w:sz w:val="18"/>
                <w:szCs w:val="22"/>
                <w:lang w:eastAsia="en-GB"/>
              </w:rPr>
              <w:t>44</w:t>
            </w:r>
            <w:r w:rsidR="00315AAE" w:rsidRPr="00315AAE">
              <w:rPr>
                <w:sz w:val="18"/>
                <w:szCs w:val="22"/>
                <w:lang w:eastAsia="en-GB"/>
              </w:rPr>
              <w:t xml:space="preserve"> </w:t>
            </w:r>
            <w:r w:rsidRPr="00315AAE">
              <w:rPr>
                <w:sz w:val="18"/>
                <w:szCs w:val="22"/>
                <w:lang w:eastAsia="en-GB"/>
              </w:rPr>
              <w:t>848</w:t>
            </w:r>
          </w:p>
        </w:tc>
      </w:tr>
      <w:tr w:rsidR="009511E4" w:rsidRPr="00315AAE" w14:paraId="7C987961" w14:textId="77777777" w:rsidTr="00315AAE">
        <w:tc>
          <w:tcPr>
            <w:tcW w:w="1860" w:type="dxa"/>
            <w:shd w:val="clear" w:color="auto" w:fill="auto"/>
            <w:noWrap/>
            <w:hideMark/>
          </w:tcPr>
          <w:p w14:paraId="0A3C7C7C" w14:textId="463A6C82" w:rsidR="009511E4" w:rsidRPr="00315AAE" w:rsidRDefault="009511E4" w:rsidP="00315AAE">
            <w:pPr>
              <w:suppressAutoHyphens w:val="0"/>
              <w:spacing w:before="40" w:after="40" w:line="220" w:lineRule="exact"/>
              <w:ind w:right="113"/>
              <w:rPr>
                <w:sz w:val="18"/>
                <w:szCs w:val="22"/>
                <w:lang w:eastAsia="en-GB"/>
              </w:rPr>
            </w:pPr>
            <w:r w:rsidRPr="00315AAE">
              <w:rPr>
                <w:sz w:val="18"/>
                <w:szCs w:val="22"/>
                <w:lang w:eastAsia="en-GB"/>
              </w:rPr>
              <w:t>10</w:t>
            </w:r>
            <w:r w:rsidR="00256847" w:rsidRPr="00315AAE">
              <w:rPr>
                <w:sz w:val="18"/>
                <w:szCs w:val="22"/>
                <w:lang w:eastAsia="en-GB"/>
              </w:rPr>
              <w:t>–</w:t>
            </w:r>
            <w:r w:rsidRPr="00315AAE">
              <w:rPr>
                <w:sz w:val="18"/>
                <w:szCs w:val="22"/>
                <w:lang w:eastAsia="en-GB"/>
              </w:rPr>
              <w:t>19 years</w:t>
            </w:r>
          </w:p>
        </w:tc>
        <w:tc>
          <w:tcPr>
            <w:tcW w:w="1500" w:type="dxa"/>
            <w:shd w:val="clear" w:color="auto" w:fill="auto"/>
            <w:noWrap/>
            <w:vAlign w:val="bottom"/>
            <w:hideMark/>
          </w:tcPr>
          <w:p w14:paraId="4D806694" w14:textId="1B8BCD13" w:rsidR="009511E4" w:rsidRPr="00315AAE" w:rsidRDefault="009511E4" w:rsidP="00315AAE">
            <w:pPr>
              <w:suppressAutoHyphens w:val="0"/>
              <w:spacing w:before="40" w:after="40" w:line="220" w:lineRule="exact"/>
              <w:ind w:right="113"/>
              <w:jc w:val="right"/>
              <w:rPr>
                <w:sz w:val="18"/>
                <w:szCs w:val="22"/>
                <w:lang w:eastAsia="en-GB"/>
              </w:rPr>
            </w:pPr>
            <w:r w:rsidRPr="00315AAE">
              <w:rPr>
                <w:sz w:val="18"/>
                <w:szCs w:val="22"/>
                <w:lang w:eastAsia="en-GB"/>
              </w:rPr>
              <w:t>43</w:t>
            </w:r>
            <w:r w:rsidR="00315AAE" w:rsidRPr="00315AAE">
              <w:rPr>
                <w:sz w:val="18"/>
                <w:szCs w:val="22"/>
                <w:lang w:eastAsia="en-GB"/>
              </w:rPr>
              <w:t xml:space="preserve"> </w:t>
            </w:r>
            <w:r w:rsidRPr="00315AAE">
              <w:rPr>
                <w:sz w:val="18"/>
                <w:szCs w:val="22"/>
                <w:lang w:eastAsia="en-GB"/>
              </w:rPr>
              <w:t>435</w:t>
            </w:r>
          </w:p>
        </w:tc>
        <w:tc>
          <w:tcPr>
            <w:tcW w:w="1499" w:type="dxa"/>
            <w:shd w:val="clear" w:color="auto" w:fill="auto"/>
            <w:noWrap/>
            <w:vAlign w:val="bottom"/>
            <w:hideMark/>
          </w:tcPr>
          <w:p w14:paraId="51EC2B2F" w14:textId="09A60067" w:rsidR="009511E4" w:rsidRPr="00315AAE" w:rsidRDefault="009511E4" w:rsidP="00315AAE">
            <w:pPr>
              <w:suppressAutoHyphens w:val="0"/>
              <w:spacing w:before="40" w:after="40" w:line="220" w:lineRule="exact"/>
              <w:ind w:right="113"/>
              <w:jc w:val="right"/>
              <w:rPr>
                <w:sz w:val="18"/>
                <w:szCs w:val="22"/>
                <w:lang w:eastAsia="en-GB"/>
              </w:rPr>
            </w:pPr>
            <w:r w:rsidRPr="00315AAE">
              <w:rPr>
                <w:sz w:val="18"/>
                <w:szCs w:val="22"/>
                <w:lang w:eastAsia="en-GB"/>
              </w:rPr>
              <w:t>43</w:t>
            </w:r>
            <w:r w:rsidR="00315AAE" w:rsidRPr="00315AAE">
              <w:rPr>
                <w:sz w:val="18"/>
                <w:szCs w:val="22"/>
                <w:lang w:eastAsia="en-GB"/>
              </w:rPr>
              <w:t xml:space="preserve"> </w:t>
            </w:r>
            <w:r w:rsidRPr="00315AAE">
              <w:rPr>
                <w:sz w:val="18"/>
                <w:szCs w:val="22"/>
                <w:lang w:eastAsia="en-GB"/>
              </w:rPr>
              <w:t>408</w:t>
            </w:r>
          </w:p>
        </w:tc>
        <w:tc>
          <w:tcPr>
            <w:tcW w:w="1499" w:type="dxa"/>
            <w:shd w:val="clear" w:color="auto" w:fill="auto"/>
            <w:noWrap/>
            <w:vAlign w:val="bottom"/>
            <w:hideMark/>
          </w:tcPr>
          <w:p w14:paraId="6C4187BB" w14:textId="453F008A" w:rsidR="009511E4" w:rsidRPr="00315AAE" w:rsidRDefault="009511E4" w:rsidP="00315AAE">
            <w:pPr>
              <w:suppressAutoHyphens w:val="0"/>
              <w:spacing w:before="40" w:after="40" w:line="220" w:lineRule="exact"/>
              <w:ind w:right="113"/>
              <w:jc w:val="right"/>
              <w:rPr>
                <w:sz w:val="18"/>
                <w:szCs w:val="22"/>
                <w:lang w:eastAsia="en-GB"/>
              </w:rPr>
            </w:pPr>
            <w:r w:rsidRPr="00315AAE">
              <w:rPr>
                <w:sz w:val="18"/>
                <w:szCs w:val="22"/>
                <w:lang w:eastAsia="en-GB"/>
              </w:rPr>
              <w:t>43</w:t>
            </w:r>
            <w:r w:rsidR="00315AAE" w:rsidRPr="00315AAE">
              <w:rPr>
                <w:sz w:val="18"/>
                <w:szCs w:val="22"/>
                <w:lang w:eastAsia="en-GB"/>
              </w:rPr>
              <w:t xml:space="preserve"> </w:t>
            </w:r>
            <w:r w:rsidRPr="00315AAE">
              <w:rPr>
                <w:sz w:val="18"/>
                <w:szCs w:val="22"/>
                <w:lang w:eastAsia="en-GB"/>
              </w:rPr>
              <w:t>656</w:t>
            </w:r>
          </w:p>
        </w:tc>
        <w:tc>
          <w:tcPr>
            <w:tcW w:w="1499" w:type="dxa"/>
            <w:shd w:val="clear" w:color="auto" w:fill="auto"/>
            <w:noWrap/>
            <w:vAlign w:val="bottom"/>
            <w:hideMark/>
          </w:tcPr>
          <w:p w14:paraId="29011316" w14:textId="548A6E7A" w:rsidR="009511E4" w:rsidRPr="00315AAE" w:rsidRDefault="009511E4" w:rsidP="00315AAE">
            <w:pPr>
              <w:suppressAutoHyphens w:val="0"/>
              <w:spacing w:before="40" w:after="40" w:line="220" w:lineRule="exact"/>
              <w:ind w:right="113"/>
              <w:jc w:val="right"/>
              <w:rPr>
                <w:sz w:val="18"/>
                <w:szCs w:val="22"/>
                <w:lang w:eastAsia="en-GB"/>
              </w:rPr>
            </w:pPr>
            <w:r w:rsidRPr="00315AAE">
              <w:rPr>
                <w:sz w:val="18"/>
                <w:szCs w:val="22"/>
                <w:lang w:eastAsia="en-GB"/>
              </w:rPr>
              <w:t>44</w:t>
            </w:r>
            <w:r w:rsidR="00315AAE" w:rsidRPr="00315AAE">
              <w:rPr>
                <w:sz w:val="18"/>
                <w:szCs w:val="22"/>
                <w:lang w:eastAsia="en-GB"/>
              </w:rPr>
              <w:t xml:space="preserve"> </w:t>
            </w:r>
            <w:r w:rsidRPr="00315AAE">
              <w:rPr>
                <w:sz w:val="18"/>
                <w:szCs w:val="22"/>
                <w:lang w:eastAsia="en-GB"/>
              </w:rPr>
              <w:t>225</w:t>
            </w:r>
          </w:p>
        </w:tc>
        <w:tc>
          <w:tcPr>
            <w:tcW w:w="1499" w:type="dxa"/>
            <w:shd w:val="clear" w:color="auto" w:fill="auto"/>
            <w:noWrap/>
            <w:vAlign w:val="bottom"/>
            <w:hideMark/>
          </w:tcPr>
          <w:p w14:paraId="2945FA1A" w14:textId="3D5FAB85" w:rsidR="009511E4" w:rsidRPr="00315AAE" w:rsidRDefault="009511E4" w:rsidP="00315AAE">
            <w:pPr>
              <w:suppressAutoHyphens w:val="0"/>
              <w:spacing w:before="40" w:after="40" w:line="220" w:lineRule="exact"/>
              <w:ind w:right="113"/>
              <w:jc w:val="right"/>
              <w:rPr>
                <w:sz w:val="18"/>
                <w:szCs w:val="22"/>
                <w:lang w:eastAsia="en-GB"/>
              </w:rPr>
            </w:pPr>
            <w:r w:rsidRPr="00315AAE">
              <w:rPr>
                <w:sz w:val="18"/>
                <w:szCs w:val="22"/>
                <w:lang w:eastAsia="en-GB"/>
              </w:rPr>
              <w:t>44</w:t>
            </w:r>
            <w:r w:rsidR="00315AAE" w:rsidRPr="00315AAE">
              <w:rPr>
                <w:sz w:val="18"/>
                <w:szCs w:val="22"/>
                <w:lang w:eastAsia="en-GB"/>
              </w:rPr>
              <w:t xml:space="preserve"> </w:t>
            </w:r>
            <w:r w:rsidRPr="00315AAE">
              <w:rPr>
                <w:sz w:val="18"/>
                <w:szCs w:val="22"/>
                <w:lang w:eastAsia="en-GB"/>
              </w:rPr>
              <w:t>914</w:t>
            </w:r>
          </w:p>
        </w:tc>
      </w:tr>
      <w:tr w:rsidR="009511E4" w:rsidRPr="00315AAE" w14:paraId="354356DB" w14:textId="77777777" w:rsidTr="00315AAE">
        <w:tc>
          <w:tcPr>
            <w:tcW w:w="1860" w:type="dxa"/>
            <w:shd w:val="clear" w:color="auto" w:fill="auto"/>
            <w:noWrap/>
            <w:hideMark/>
          </w:tcPr>
          <w:p w14:paraId="00757873" w14:textId="1E73EEEA" w:rsidR="009511E4" w:rsidRPr="00315AAE" w:rsidRDefault="009511E4" w:rsidP="00315AAE">
            <w:pPr>
              <w:suppressAutoHyphens w:val="0"/>
              <w:spacing w:before="40" w:after="40" w:line="220" w:lineRule="exact"/>
              <w:ind w:right="113"/>
              <w:rPr>
                <w:sz w:val="18"/>
                <w:szCs w:val="22"/>
                <w:lang w:eastAsia="en-GB"/>
              </w:rPr>
            </w:pPr>
            <w:r w:rsidRPr="00315AAE">
              <w:rPr>
                <w:sz w:val="18"/>
                <w:szCs w:val="22"/>
                <w:lang w:eastAsia="en-GB"/>
              </w:rPr>
              <w:t>20</w:t>
            </w:r>
            <w:r w:rsidR="00256847" w:rsidRPr="00315AAE">
              <w:rPr>
                <w:sz w:val="18"/>
                <w:szCs w:val="22"/>
                <w:lang w:eastAsia="en-GB"/>
              </w:rPr>
              <w:t>–</w:t>
            </w:r>
            <w:r w:rsidRPr="00315AAE">
              <w:rPr>
                <w:sz w:val="18"/>
                <w:szCs w:val="22"/>
                <w:lang w:eastAsia="en-GB"/>
              </w:rPr>
              <w:t>29 years</w:t>
            </w:r>
          </w:p>
        </w:tc>
        <w:tc>
          <w:tcPr>
            <w:tcW w:w="1500" w:type="dxa"/>
            <w:shd w:val="clear" w:color="auto" w:fill="auto"/>
            <w:noWrap/>
            <w:vAlign w:val="bottom"/>
            <w:hideMark/>
          </w:tcPr>
          <w:p w14:paraId="359A9125" w14:textId="3952A35A" w:rsidR="009511E4" w:rsidRPr="00315AAE" w:rsidRDefault="009511E4" w:rsidP="00315AAE">
            <w:pPr>
              <w:suppressAutoHyphens w:val="0"/>
              <w:spacing w:before="40" w:after="40" w:line="220" w:lineRule="exact"/>
              <w:ind w:right="113"/>
              <w:jc w:val="right"/>
              <w:rPr>
                <w:sz w:val="18"/>
                <w:szCs w:val="22"/>
                <w:lang w:eastAsia="en-GB"/>
              </w:rPr>
            </w:pPr>
            <w:r w:rsidRPr="00315AAE">
              <w:rPr>
                <w:sz w:val="18"/>
                <w:szCs w:val="22"/>
                <w:lang w:eastAsia="en-GB"/>
              </w:rPr>
              <w:t>48</w:t>
            </w:r>
            <w:r w:rsidR="00315AAE" w:rsidRPr="00315AAE">
              <w:rPr>
                <w:sz w:val="18"/>
                <w:szCs w:val="22"/>
                <w:lang w:eastAsia="en-GB"/>
              </w:rPr>
              <w:t xml:space="preserve"> </w:t>
            </w:r>
            <w:r w:rsidRPr="00315AAE">
              <w:rPr>
                <w:sz w:val="18"/>
                <w:szCs w:val="22"/>
                <w:lang w:eastAsia="en-GB"/>
              </w:rPr>
              <w:t>273</w:t>
            </w:r>
          </w:p>
        </w:tc>
        <w:tc>
          <w:tcPr>
            <w:tcW w:w="1499" w:type="dxa"/>
            <w:shd w:val="clear" w:color="auto" w:fill="auto"/>
            <w:noWrap/>
            <w:vAlign w:val="bottom"/>
            <w:hideMark/>
          </w:tcPr>
          <w:p w14:paraId="05BF0938" w14:textId="7C48429B" w:rsidR="009511E4" w:rsidRPr="00315AAE" w:rsidRDefault="009511E4" w:rsidP="00315AAE">
            <w:pPr>
              <w:suppressAutoHyphens w:val="0"/>
              <w:spacing w:before="40" w:after="40" w:line="220" w:lineRule="exact"/>
              <w:ind w:right="113"/>
              <w:jc w:val="right"/>
              <w:rPr>
                <w:sz w:val="18"/>
                <w:szCs w:val="22"/>
                <w:lang w:eastAsia="en-GB"/>
              </w:rPr>
            </w:pPr>
            <w:r w:rsidRPr="00315AAE">
              <w:rPr>
                <w:sz w:val="18"/>
                <w:szCs w:val="22"/>
                <w:lang w:eastAsia="en-GB"/>
              </w:rPr>
              <w:t>49</w:t>
            </w:r>
            <w:r w:rsidR="00315AAE" w:rsidRPr="00315AAE">
              <w:rPr>
                <w:sz w:val="18"/>
                <w:szCs w:val="22"/>
                <w:lang w:eastAsia="en-GB"/>
              </w:rPr>
              <w:t xml:space="preserve"> </w:t>
            </w:r>
            <w:r w:rsidRPr="00315AAE">
              <w:rPr>
                <w:sz w:val="18"/>
                <w:szCs w:val="22"/>
                <w:lang w:eastAsia="en-GB"/>
              </w:rPr>
              <w:t>256</w:t>
            </w:r>
          </w:p>
        </w:tc>
        <w:tc>
          <w:tcPr>
            <w:tcW w:w="1499" w:type="dxa"/>
            <w:shd w:val="clear" w:color="auto" w:fill="auto"/>
            <w:noWrap/>
            <w:vAlign w:val="bottom"/>
            <w:hideMark/>
          </w:tcPr>
          <w:p w14:paraId="0CD160F2" w14:textId="7FFFDDED" w:rsidR="009511E4" w:rsidRPr="00315AAE" w:rsidRDefault="009511E4" w:rsidP="00315AAE">
            <w:pPr>
              <w:suppressAutoHyphens w:val="0"/>
              <w:spacing w:before="40" w:after="40" w:line="220" w:lineRule="exact"/>
              <w:ind w:right="113"/>
              <w:jc w:val="right"/>
              <w:rPr>
                <w:sz w:val="18"/>
                <w:szCs w:val="22"/>
                <w:lang w:eastAsia="en-GB"/>
              </w:rPr>
            </w:pPr>
            <w:r w:rsidRPr="00315AAE">
              <w:rPr>
                <w:sz w:val="18"/>
                <w:szCs w:val="22"/>
                <w:lang w:eastAsia="en-GB"/>
              </w:rPr>
              <w:t>50</w:t>
            </w:r>
            <w:r w:rsidR="00315AAE" w:rsidRPr="00315AAE">
              <w:rPr>
                <w:sz w:val="18"/>
                <w:szCs w:val="22"/>
                <w:lang w:eastAsia="en-GB"/>
              </w:rPr>
              <w:t xml:space="preserve"> </w:t>
            </w:r>
            <w:r w:rsidRPr="00315AAE">
              <w:rPr>
                <w:sz w:val="18"/>
                <w:szCs w:val="22"/>
                <w:lang w:eastAsia="en-GB"/>
              </w:rPr>
              <w:t>887</w:t>
            </w:r>
          </w:p>
        </w:tc>
        <w:tc>
          <w:tcPr>
            <w:tcW w:w="1499" w:type="dxa"/>
            <w:shd w:val="clear" w:color="auto" w:fill="auto"/>
            <w:noWrap/>
            <w:vAlign w:val="bottom"/>
            <w:hideMark/>
          </w:tcPr>
          <w:p w14:paraId="5780CED9" w14:textId="78FECD79" w:rsidR="009511E4" w:rsidRPr="00315AAE" w:rsidRDefault="009511E4" w:rsidP="00315AAE">
            <w:pPr>
              <w:suppressAutoHyphens w:val="0"/>
              <w:spacing w:before="40" w:after="40" w:line="220" w:lineRule="exact"/>
              <w:ind w:right="113"/>
              <w:jc w:val="right"/>
              <w:rPr>
                <w:sz w:val="18"/>
                <w:szCs w:val="22"/>
                <w:lang w:eastAsia="en-GB"/>
              </w:rPr>
            </w:pPr>
            <w:r w:rsidRPr="00315AAE">
              <w:rPr>
                <w:sz w:val="18"/>
                <w:szCs w:val="22"/>
                <w:lang w:eastAsia="en-GB"/>
              </w:rPr>
              <w:t>53</w:t>
            </w:r>
            <w:r w:rsidR="00315AAE" w:rsidRPr="00315AAE">
              <w:rPr>
                <w:sz w:val="18"/>
                <w:szCs w:val="22"/>
                <w:lang w:eastAsia="en-GB"/>
              </w:rPr>
              <w:t xml:space="preserve"> </w:t>
            </w:r>
            <w:r w:rsidRPr="00315AAE">
              <w:rPr>
                <w:sz w:val="18"/>
                <w:szCs w:val="22"/>
                <w:lang w:eastAsia="en-GB"/>
              </w:rPr>
              <w:t>652</w:t>
            </w:r>
          </w:p>
        </w:tc>
        <w:tc>
          <w:tcPr>
            <w:tcW w:w="1499" w:type="dxa"/>
            <w:shd w:val="clear" w:color="auto" w:fill="auto"/>
            <w:noWrap/>
            <w:vAlign w:val="bottom"/>
            <w:hideMark/>
          </w:tcPr>
          <w:p w14:paraId="038C37BF" w14:textId="25B95B80" w:rsidR="009511E4" w:rsidRPr="00315AAE" w:rsidRDefault="009511E4" w:rsidP="00315AAE">
            <w:pPr>
              <w:suppressAutoHyphens w:val="0"/>
              <w:spacing w:before="40" w:after="40" w:line="220" w:lineRule="exact"/>
              <w:ind w:right="113"/>
              <w:jc w:val="right"/>
              <w:rPr>
                <w:sz w:val="18"/>
                <w:szCs w:val="22"/>
                <w:lang w:eastAsia="en-GB"/>
              </w:rPr>
            </w:pPr>
            <w:r w:rsidRPr="00315AAE">
              <w:rPr>
                <w:sz w:val="18"/>
                <w:szCs w:val="22"/>
                <w:lang w:eastAsia="en-GB"/>
              </w:rPr>
              <w:t>55</w:t>
            </w:r>
            <w:r w:rsidR="00315AAE" w:rsidRPr="00315AAE">
              <w:rPr>
                <w:sz w:val="18"/>
                <w:szCs w:val="22"/>
                <w:lang w:eastAsia="en-GB"/>
              </w:rPr>
              <w:t xml:space="preserve"> </w:t>
            </w:r>
            <w:r w:rsidRPr="00315AAE">
              <w:rPr>
                <w:sz w:val="18"/>
                <w:szCs w:val="22"/>
                <w:lang w:eastAsia="en-GB"/>
              </w:rPr>
              <w:t>484</w:t>
            </w:r>
          </w:p>
        </w:tc>
      </w:tr>
      <w:tr w:rsidR="009511E4" w:rsidRPr="00315AAE" w14:paraId="0A42F9E2" w14:textId="77777777" w:rsidTr="00315AAE">
        <w:tc>
          <w:tcPr>
            <w:tcW w:w="1860" w:type="dxa"/>
            <w:shd w:val="clear" w:color="auto" w:fill="auto"/>
            <w:noWrap/>
            <w:hideMark/>
          </w:tcPr>
          <w:p w14:paraId="7367D96F" w14:textId="28D104BB" w:rsidR="009511E4" w:rsidRPr="00315AAE" w:rsidRDefault="009511E4" w:rsidP="00315AAE">
            <w:pPr>
              <w:suppressAutoHyphens w:val="0"/>
              <w:spacing w:before="40" w:after="40" w:line="220" w:lineRule="exact"/>
              <w:ind w:right="113"/>
              <w:rPr>
                <w:sz w:val="18"/>
                <w:szCs w:val="22"/>
                <w:lang w:eastAsia="en-GB"/>
              </w:rPr>
            </w:pPr>
            <w:r w:rsidRPr="00315AAE">
              <w:rPr>
                <w:sz w:val="18"/>
                <w:szCs w:val="22"/>
                <w:lang w:eastAsia="en-GB"/>
              </w:rPr>
              <w:t>30</w:t>
            </w:r>
            <w:r w:rsidR="00256847" w:rsidRPr="00315AAE">
              <w:rPr>
                <w:sz w:val="18"/>
                <w:szCs w:val="22"/>
                <w:lang w:eastAsia="en-GB"/>
              </w:rPr>
              <w:t>–</w:t>
            </w:r>
            <w:r w:rsidRPr="00315AAE">
              <w:rPr>
                <w:sz w:val="18"/>
                <w:szCs w:val="22"/>
                <w:lang w:eastAsia="en-GB"/>
              </w:rPr>
              <w:t>39 years</w:t>
            </w:r>
          </w:p>
        </w:tc>
        <w:tc>
          <w:tcPr>
            <w:tcW w:w="1500" w:type="dxa"/>
            <w:shd w:val="clear" w:color="auto" w:fill="auto"/>
            <w:noWrap/>
            <w:vAlign w:val="bottom"/>
            <w:hideMark/>
          </w:tcPr>
          <w:p w14:paraId="720D7B45" w14:textId="11DDDF34" w:rsidR="009511E4" w:rsidRPr="00315AAE" w:rsidRDefault="009511E4" w:rsidP="00315AAE">
            <w:pPr>
              <w:suppressAutoHyphens w:val="0"/>
              <w:spacing w:before="40" w:after="40" w:line="220" w:lineRule="exact"/>
              <w:ind w:right="113"/>
              <w:jc w:val="right"/>
              <w:rPr>
                <w:sz w:val="18"/>
                <w:szCs w:val="22"/>
                <w:lang w:eastAsia="en-GB"/>
              </w:rPr>
            </w:pPr>
            <w:r w:rsidRPr="00315AAE">
              <w:rPr>
                <w:sz w:val="18"/>
                <w:szCs w:val="22"/>
                <w:lang w:eastAsia="en-GB"/>
              </w:rPr>
              <w:t>45</w:t>
            </w:r>
            <w:r w:rsidR="00315AAE" w:rsidRPr="00315AAE">
              <w:rPr>
                <w:sz w:val="18"/>
                <w:szCs w:val="22"/>
                <w:lang w:eastAsia="en-GB"/>
              </w:rPr>
              <w:t xml:space="preserve"> </w:t>
            </w:r>
            <w:r w:rsidRPr="00315AAE">
              <w:rPr>
                <w:sz w:val="18"/>
                <w:szCs w:val="22"/>
                <w:lang w:eastAsia="en-GB"/>
              </w:rPr>
              <w:t>150</w:t>
            </w:r>
          </w:p>
        </w:tc>
        <w:tc>
          <w:tcPr>
            <w:tcW w:w="1499" w:type="dxa"/>
            <w:shd w:val="clear" w:color="auto" w:fill="auto"/>
            <w:noWrap/>
            <w:vAlign w:val="bottom"/>
            <w:hideMark/>
          </w:tcPr>
          <w:p w14:paraId="0A3F0154" w14:textId="34650A4F" w:rsidR="009511E4" w:rsidRPr="00315AAE" w:rsidRDefault="009511E4" w:rsidP="00315AAE">
            <w:pPr>
              <w:suppressAutoHyphens w:val="0"/>
              <w:spacing w:before="40" w:after="40" w:line="220" w:lineRule="exact"/>
              <w:ind w:right="113"/>
              <w:jc w:val="right"/>
              <w:rPr>
                <w:sz w:val="18"/>
                <w:szCs w:val="22"/>
                <w:lang w:eastAsia="en-GB"/>
              </w:rPr>
            </w:pPr>
            <w:r w:rsidRPr="00315AAE">
              <w:rPr>
                <w:sz w:val="18"/>
                <w:szCs w:val="22"/>
                <w:lang w:eastAsia="en-GB"/>
              </w:rPr>
              <w:t>45</w:t>
            </w:r>
            <w:r w:rsidR="00315AAE" w:rsidRPr="00315AAE">
              <w:rPr>
                <w:sz w:val="18"/>
                <w:szCs w:val="22"/>
                <w:lang w:eastAsia="en-GB"/>
              </w:rPr>
              <w:t xml:space="preserve"> </w:t>
            </w:r>
            <w:r w:rsidRPr="00315AAE">
              <w:rPr>
                <w:sz w:val="18"/>
                <w:szCs w:val="22"/>
                <w:lang w:eastAsia="en-GB"/>
              </w:rPr>
              <w:t>540</w:t>
            </w:r>
          </w:p>
        </w:tc>
        <w:tc>
          <w:tcPr>
            <w:tcW w:w="1499" w:type="dxa"/>
            <w:shd w:val="clear" w:color="auto" w:fill="auto"/>
            <w:noWrap/>
            <w:vAlign w:val="bottom"/>
            <w:hideMark/>
          </w:tcPr>
          <w:p w14:paraId="2E229F5A" w14:textId="4EBF6C01" w:rsidR="009511E4" w:rsidRPr="00315AAE" w:rsidRDefault="009511E4" w:rsidP="00315AAE">
            <w:pPr>
              <w:suppressAutoHyphens w:val="0"/>
              <w:spacing w:before="40" w:after="40" w:line="220" w:lineRule="exact"/>
              <w:ind w:right="113"/>
              <w:jc w:val="right"/>
              <w:rPr>
                <w:sz w:val="18"/>
                <w:szCs w:val="22"/>
                <w:lang w:eastAsia="en-GB"/>
              </w:rPr>
            </w:pPr>
            <w:r w:rsidRPr="00315AAE">
              <w:rPr>
                <w:sz w:val="18"/>
                <w:szCs w:val="22"/>
                <w:lang w:eastAsia="en-GB"/>
              </w:rPr>
              <w:t>46</w:t>
            </w:r>
            <w:r w:rsidR="00315AAE" w:rsidRPr="00315AAE">
              <w:rPr>
                <w:sz w:val="18"/>
                <w:szCs w:val="22"/>
                <w:lang w:eastAsia="en-GB"/>
              </w:rPr>
              <w:t xml:space="preserve"> </w:t>
            </w:r>
            <w:r w:rsidRPr="00315AAE">
              <w:rPr>
                <w:sz w:val="18"/>
                <w:szCs w:val="22"/>
                <w:lang w:eastAsia="en-GB"/>
              </w:rPr>
              <w:t>519</w:t>
            </w:r>
          </w:p>
        </w:tc>
        <w:tc>
          <w:tcPr>
            <w:tcW w:w="1499" w:type="dxa"/>
            <w:shd w:val="clear" w:color="auto" w:fill="auto"/>
            <w:noWrap/>
            <w:vAlign w:val="bottom"/>
            <w:hideMark/>
          </w:tcPr>
          <w:p w14:paraId="0147FD24" w14:textId="16C454DA" w:rsidR="009511E4" w:rsidRPr="00315AAE" w:rsidRDefault="009511E4" w:rsidP="00315AAE">
            <w:pPr>
              <w:suppressAutoHyphens w:val="0"/>
              <w:spacing w:before="40" w:after="40" w:line="220" w:lineRule="exact"/>
              <w:ind w:right="113"/>
              <w:jc w:val="right"/>
              <w:rPr>
                <w:sz w:val="18"/>
                <w:szCs w:val="22"/>
                <w:lang w:eastAsia="en-GB"/>
              </w:rPr>
            </w:pPr>
            <w:r w:rsidRPr="00315AAE">
              <w:rPr>
                <w:sz w:val="18"/>
                <w:szCs w:val="22"/>
                <w:lang w:eastAsia="en-GB"/>
              </w:rPr>
              <w:t>49</w:t>
            </w:r>
            <w:r w:rsidR="00315AAE" w:rsidRPr="00315AAE">
              <w:rPr>
                <w:sz w:val="18"/>
                <w:szCs w:val="22"/>
                <w:lang w:eastAsia="en-GB"/>
              </w:rPr>
              <w:t xml:space="preserve"> </w:t>
            </w:r>
            <w:r w:rsidRPr="00315AAE">
              <w:rPr>
                <w:sz w:val="18"/>
                <w:szCs w:val="22"/>
                <w:lang w:eastAsia="en-GB"/>
              </w:rPr>
              <w:t>155</w:t>
            </w:r>
          </w:p>
        </w:tc>
        <w:tc>
          <w:tcPr>
            <w:tcW w:w="1499" w:type="dxa"/>
            <w:shd w:val="clear" w:color="auto" w:fill="auto"/>
            <w:noWrap/>
            <w:vAlign w:val="bottom"/>
            <w:hideMark/>
          </w:tcPr>
          <w:p w14:paraId="41C6FF75" w14:textId="35DC455B" w:rsidR="009511E4" w:rsidRPr="00315AAE" w:rsidRDefault="009511E4" w:rsidP="00315AAE">
            <w:pPr>
              <w:suppressAutoHyphens w:val="0"/>
              <w:spacing w:before="40" w:after="40" w:line="220" w:lineRule="exact"/>
              <w:ind w:right="113"/>
              <w:jc w:val="right"/>
              <w:rPr>
                <w:sz w:val="18"/>
                <w:szCs w:val="22"/>
                <w:lang w:eastAsia="en-GB"/>
              </w:rPr>
            </w:pPr>
            <w:r w:rsidRPr="00315AAE">
              <w:rPr>
                <w:sz w:val="18"/>
                <w:szCs w:val="22"/>
                <w:lang w:eastAsia="en-GB"/>
              </w:rPr>
              <w:t>51</w:t>
            </w:r>
            <w:r w:rsidR="00315AAE" w:rsidRPr="00315AAE">
              <w:rPr>
                <w:sz w:val="18"/>
                <w:szCs w:val="22"/>
                <w:lang w:eastAsia="en-GB"/>
              </w:rPr>
              <w:t xml:space="preserve"> </w:t>
            </w:r>
            <w:r w:rsidRPr="00315AAE">
              <w:rPr>
                <w:sz w:val="18"/>
                <w:szCs w:val="22"/>
                <w:lang w:eastAsia="en-GB"/>
              </w:rPr>
              <w:t>650</w:t>
            </w:r>
          </w:p>
        </w:tc>
      </w:tr>
      <w:tr w:rsidR="009511E4" w:rsidRPr="00315AAE" w14:paraId="571E4405" w14:textId="77777777" w:rsidTr="00315AAE">
        <w:tc>
          <w:tcPr>
            <w:tcW w:w="1860" w:type="dxa"/>
            <w:shd w:val="clear" w:color="auto" w:fill="auto"/>
            <w:noWrap/>
            <w:hideMark/>
          </w:tcPr>
          <w:p w14:paraId="467911E4" w14:textId="610E3188" w:rsidR="009511E4" w:rsidRPr="00315AAE" w:rsidRDefault="009511E4" w:rsidP="00315AAE">
            <w:pPr>
              <w:suppressAutoHyphens w:val="0"/>
              <w:spacing w:before="40" w:after="40" w:line="220" w:lineRule="exact"/>
              <w:ind w:right="113"/>
              <w:rPr>
                <w:sz w:val="18"/>
                <w:szCs w:val="22"/>
                <w:lang w:eastAsia="en-GB"/>
              </w:rPr>
            </w:pPr>
            <w:r w:rsidRPr="00315AAE">
              <w:rPr>
                <w:sz w:val="18"/>
                <w:szCs w:val="22"/>
                <w:lang w:eastAsia="en-GB"/>
              </w:rPr>
              <w:t>40</w:t>
            </w:r>
            <w:r w:rsidR="00256847" w:rsidRPr="00315AAE">
              <w:rPr>
                <w:sz w:val="18"/>
                <w:szCs w:val="22"/>
                <w:lang w:eastAsia="en-GB"/>
              </w:rPr>
              <w:t>–</w:t>
            </w:r>
            <w:r w:rsidRPr="00315AAE">
              <w:rPr>
                <w:sz w:val="18"/>
                <w:szCs w:val="22"/>
                <w:lang w:eastAsia="en-GB"/>
              </w:rPr>
              <w:t>49 years</w:t>
            </w:r>
          </w:p>
        </w:tc>
        <w:tc>
          <w:tcPr>
            <w:tcW w:w="1500" w:type="dxa"/>
            <w:shd w:val="clear" w:color="auto" w:fill="auto"/>
            <w:noWrap/>
            <w:vAlign w:val="bottom"/>
            <w:hideMark/>
          </w:tcPr>
          <w:p w14:paraId="2DB039E9" w14:textId="42620D09" w:rsidR="009511E4" w:rsidRPr="00315AAE" w:rsidRDefault="009511E4" w:rsidP="00315AAE">
            <w:pPr>
              <w:suppressAutoHyphens w:val="0"/>
              <w:spacing w:before="40" w:after="40" w:line="220" w:lineRule="exact"/>
              <w:ind w:right="113"/>
              <w:jc w:val="right"/>
              <w:rPr>
                <w:sz w:val="18"/>
                <w:szCs w:val="22"/>
                <w:lang w:eastAsia="en-GB"/>
              </w:rPr>
            </w:pPr>
            <w:r w:rsidRPr="00315AAE">
              <w:rPr>
                <w:sz w:val="18"/>
                <w:szCs w:val="22"/>
                <w:lang w:eastAsia="en-GB"/>
              </w:rPr>
              <w:t>42</w:t>
            </w:r>
            <w:r w:rsidR="00315AAE" w:rsidRPr="00315AAE">
              <w:rPr>
                <w:sz w:val="18"/>
                <w:szCs w:val="22"/>
                <w:lang w:eastAsia="en-GB"/>
              </w:rPr>
              <w:t xml:space="preserve"> </w:t>
            </w:r>
            <w:r w:rsidRPr="00315AAE">
              <w:rPr>
                <w:sz w:val="18"/>
                <w:szCs w:val="22"/>
                <w:lang w:eastAsia="en-GB"/>
              </w:rPr>
              <w:t>200</w:t>
            </w:r>
          </w:p>
        </w:tc>
        <w:tc>
          <w:tcPr>
            <w:tcW w:w="1499" w:type="dxa"/>
            <w:shd w:val="clear" w:color="auto" w:fill="auto"/>
            <w:noWrap/>
            <w:vAlign w:val="bottom"/>
            <w:hideMark/>
          </w:tcPr>
          <w:p w14:paraId="5CAA7091" w14:textId="3DC2FDFA" w:rsidR="009511E4" w:rsidRPr="00315AAE" w:rsidRDefault="009511E4" w:rsidP="00315AAE">
            <w:pPr>
              <w:suppressAutoHyphens w:val="0"/>
              <w:spacing w:before="40" w:after="40" w:line="220" w:lineRule="exact"/>
              <w:ind w:right="113"/>
              <w:jc w:val="right"/>
              <w:rPr>
                <w:sz w:val="18"/>
                <w:szCs w:val="22"/>
                <w:lang w:eastAsia="en-GB"/>
              </w:rPr>
            </w:pPr>
            <w:r w:rsidRPr="00315AAE">
              <w:rPr>
                <w:sz w:val="18"/>
                <w:szCs w:val="22"/>
                <w:lang w:eastAsia="en-GB"/>
              </w:rPr>
              <w:t>42</w:t>
            </w:r>
            <w:r w:rsidR="00315AAE" w:rsidRPr="00315AAE">
              <w:rPr>
                <w:sz w:val="18"/>
                <w:szCs w:val="22"/>
                <w:lang w:eastAsia="en-GB"/>
              </w:rPr>
              <w:t xml:space="preserve"> </w:t>
            </w:r>
            <w:r w:rsidRPr="00315AAE">
              <w:rPr>
                <w:sz w:val="18"/>
                <w:szCs w:val="22"/>
                <w:lang w:eastAsia="en-GB"/>
              </w:rPr>
              <w:t>288</w:t>
            </w:r>
          </w:p>
        </w:tc>
        <w:tc>
          <w:tcPr>
            <w:tcW w:w="1499" w:type="dxa"/>
            <w:shd w:val="clear" w:color="auto" w:fill="auto"/>
            <w:noWrap/>
            <w:vAlign w:val="bottom"/>
            <w:hideMark/>
          </w:tcPr>
          <w:p w14:paraId="11AD4B1D" w14:textId="2A48B8E7" w:rsidR="009511E4" w:rsidRPr="00315AAE" w:rsidRDefault="009511E4" w:rsidP="00315AAE">
            <w:pPr>
              <w:suppressAutoHyphens w:val="0"/>
              <w:spacing w:before="40" w:after="40" w:line="220" w:lineRule="exact"/>
              <w:ind w:right="113"/>
              <w:jc w:val="right"/>
              <w:rPr>
                <w:sz w:val="18"/>
                <w:szCs w:val="22"/>
                <w:lang w:eastAsia="en-GB"/>
              </w:rPr>
            </w:pPr>
            <w:r w:rsidRPr="00315AAE">
              <w:rPr>
                <w:sz w:val="18"/>
                <w:szCs w:val="22"/>
                <w:lang w:eastAsia="en-GB"/>
              </w:rPr>
              <w:t>42</w:t>
            </w:r>
            <w:r w:rsidR="00315AAE" w:rsidRPr="00315AAE">
              <w:rPr>
                <w:sz w:val="18"/>
                <w:szCs w:val="22"/>
                <w:lang w:eastAsia="en-GB"/>
              </w:rPr>
              <w:t xml:space="preserve"> </w:t>
            </w:r>
            <w:r w:rsidRPr="00315AAE">
              <w:rPr>
                <w:sz w:val="18"/>
                <w:szCs w:val="22"/>
                <w:lang w:eastAsia="en-GB"/>
              </w:rPr>
              <w:t>844</w:t>
            </w:r>
          </w:p>
        </w:tc>
        <w:tc>
          <w:tcPr>
            <w:tcW w:w="1499" w:type="dxa"/>
            <w:shd w:val="clear" w:color="auto" w:fill="auto"/>
            <w:noWrap/>
            <w:vAlign w:val="bottom"/>
            <w:hideMark/>
          </w:tcPr>
          <w:p w14:paraId="4027423F" w14:textId="32251599" w:rsidR="009511E4" w:rsidRPr="00315AAE" w:rsidRDefault="009511E4" w:rsidP="00315AAE">
            <w:pPr>
              <w:suppressAutoHyphens w:val="0"/>
              <w:spacing w:before="40" w:after="40" w:line="220" w:lineRule="exact"/>
              <w:ind w:right="113"/>
              <w:jc w:val="right"/>
              <w:rPr>
                <w:sz w:val="18"/>
                <w:szCs w:val="22"/>
                <w:lang w:eastAsia="en-GB"/>
              </w:rPr>
            </w:pPr>
            <w:r w:rsidRPr="00315AAE">
              <w:rPr>
                <w:sz w:val="18"/>
                <w:szCs w:val="22"/>
                <w:lang w:eastAsia="en-GB"/>
              </w:rPr>
              <w:t>44</w:t>
            </w:r>
            <w:r w:rsidR="00315AAE" w:rsidRPr="00315AAE">
              <w:rPr>
                <w:sz w:val="18"/>
                <w:szCs w:val="22"/>
                <w:lang w:eastAsia="en-GB"/>
              </w:rPr>
              <w:t xml:space="preserve"> </w:t>
            </w:r>
            <w:r w:rsidRPr="00315AAE">
              <w:rPr>
                <w:sz w:val="18"/>
                <w:szCs w:val="22"/>
                <w:lang w:eastAsia="en-GB"/>
              </w:rPr>
              <w:t>224</w:t>
            </w:r>
          </w:p>
        </w:tc>
        <w:tc>
          <w:tcPr>
            <w:tcW w:w="1499" w:type="dxa"/>
            <w:shd w:val="clear" w:color="auto" w:fill="auto"/>
            <w:noWrap/>
            <w:vAlign w:val="bottom"/>
            <w:hideMark/>
          </w:tcPr>
          <w:p w14:paraId="3D2532E5" w14:textId="2F8A1CD3" w:rsidR="009511E4" w:rsidRPr="00315AAE" w:rsidRDefault="009511E4" w:rsidP="00315AAE">
            <w:pPr>
              <w:suppressAutoHyphens w:val="0"/>
              <w:spacing w:before="40" w:after="40" w:line="220" w:lineRule="exact"/>
              <w:ind w:right="113"/>
              <w:jc w:val="right"/>
              <w:rPr>
                <w:sz w:val="18"/>
                <w:szCs w:val="22"/>
                <w:lang w:eastAsia="en-GB"/>
              </w:rPr>
            </w:pPr>
            <w:r w:rsidRPr="00315AAE">
              <w:rPr>
                <w:sz w:val="18"/>
                <w:szCs w:val="22"/>
                <w:lang w:eastAsia="en-GB"/>
              </w:rPr>
              <w:t>45</w:t>
            </w:r>
            <w:r w:rsidR="00315AAE" w:rsidRPr="00315AAE">
              <w:rPr>
                <w:sz w:val="18"/>
                <w:szCs w:val="22"/>
                <w:lang w:eastAsia="en-GB"/>
              </w:rPr>
              <w:t xml:space="preserve"> </w:t>
            </w:r>
            <w:r w:rsidRPr="00315AAE">
              <w:rPr>
                <w:sz w:val="18"/>
                <w:szCs w:val="22"/>
                <w:lang w:eastAsia="en-GB"/>
              </w:rPr>
              <w:t>597</w:t>
            </w:r>
          </w:p>
        </w:tc>
      </w:tr>
      <w:tr w:rsidR="009511E4" w:rsidRPr="00315AAE" w14:paraId="1C1099CC" w14:textId="77777777" w:rsidTr="00315AAE">
        <w:tc>
          <w:tcPr>
            <w:tcW w:w="1860" w:type="dxa"/>
            <w:shd w:val="clear" w:color="auto" w:fill="auto"/>
            <w:noWrap/>
            <w:hideMark/>
          </w:tcPr>
          <w:p w14:paraId="3F2462EF" w14:textId="2674F9EF" w:rsidR="009511E4" w:rsidRPr="00315AAE" w:rsidRDefault="009511E4" w:rsidP="00315AAE">
            <w:pPr>
              <w:suppressAutoHyphens w:val="0"/>
              <w:spacing w:before="40" w:after="40" w:line="220" w:lineRule="exact"/>
              <w:ind w:right="113"/>
              <w:rPr>
                <w:sz w:val="18"/>
                <w:szCs w:val="22"/>
                <w:lang w:eastAsia="en-GB"/>
              </w:rPr>
            </w:pPr>
            <w:r w:rsidRPr="00315AAE">
              <w:rPr>
                <w:sz w:val="18"/>
                <w:szCs w:val="22"/>
                <w:lang w:eastAsia="en-GB"/>
              </w:rPr>
              <w:t>50</w:t>
            </w:r>
            <w:r w:rsidR="00256847" w:rsidRPr="00315AAE">
              <w:rPr>
                <w:sz w:val="18"/>
                <w:szCs w:val="22"/>
                <w:lang w:eastAsia="en-GB"/>
              </w:rPr>
              <w:t>–</w:t>
            </w:r>
            <w:r w:rsidRPr="00315AAE">
              <w:rPr>
                <w:sz w:val="18"/>
                <w:szCs w:val="22"/>
                <w:lang w:eastAsia="en-GB"/>
              </w:rPr>
              <w:t>59 years</w:t>
            </w:r>
          </w:p>
        </w:tc>
        <w:tc>
          <w:tcPr>
            <w:tcW w:w="1500" w:type="dxa"/>
            <w:shd w:val="clear" w:color="auto" w:fill="auto"/>
            <w:noWrap/>
            <w:vAlign w:val="bottom"/>
            <w:hideMark/>
          </w:tcPr>
          <w:p w14:paraId="71F452F9" w14:textId="3F81667C" w:rsidR="009511E4" w:rsidRPr="00315AAE" w:rsidRDefault="009511E4" w:rsidP="00315AAE">
            <w:pPr>
              <w:suppressAutoHyphens w:val="0"/>
              <w:spacing w:before="40" w:after="40" w:line="220" w:lineRule="exact"/>
              <w:ind w:right="113"/>
              <w:jc w:val="right"/>
              <w:rPr>
                <w:sz w:val="18"/>
                <w:szCs w:val="22"/>
                <w:lang w:eastAsia="en-GB"/>
              </w:rPr>
            </w:pPr>
            <w:r w:rsidRPr="00315AAE">
              <w:rPr>
                <w:sz w:val="18"/>
                <w:szCs w:val="22"/>
                <w:lang w:eastAsia="en-GB"/>
              </w:rPr>
              <w:t>42</w:t>
            </w:r>
            <w:r w:rsidR="00315AAE" w:rsidRPr="00315AAE">
              <w:rPr>
                <w:sz w:val="18"/>
                <w:szCs w:val="22"/>
                <w:lang w:eastAsia="en-GB"/>
              </w:rPr>
              <w:t xml:space="preserve"> </w:t>
            </w:r>
            <w:r w:rsidRPr="00315AAE">
              <w:rPr>
                <w:sz w:val="18"/>
                <w:szCs w:val="22"/>
                <w:lang w:eastAsia="en-GB"/>
              </w:rPr>
              <w:t>231</w:t>
            </w:r>
          </w:p>
        </w:tc>
        <w:tc>
          <w:tcPr>
            <w:tcW w:w="1499" w:type="dxa"/>
            <w:shd w:val="clear" w:color="auto" w:fill="auto"/>
            <w:noWrap/>
            <w:vAlign w:val="bottom"/>
            <w:hideMark/>
          </w:tcPr>
          <w:p w14:paraId="452006BA" w14:textId="1D81B166" w:rsidR="009511E4" w:rsidRPr="00315AAE" w:rsidRDefault="009511E4" w:rsidP="00315AAE">
            <w:pPr>
              <w:suppressAutoHyphens w:val="0"/>
              <w:spacing w:before="40" w:after="40" w:line="220" w:lineRule="exact"/>
              <w:ind w:right="113"/>
              <w:jc w:val="right"/>
              <w:rPr>
                <w:sz w:val="18"/>
                <w:szCs w:val="22"/>
                <w:lang w:eastAsia="en-GB"/>
              </w:rPr>
            </w:pPr>
            <w:r w:rsidRPr="00315AAE">
              <w:rPr>
                <w:sz w:val="18"/>
                <w:szCs w:val="22"/>
                <w:lang w:eastAsia="en-GB"/>
              </w:rPr>
              <w:t>42</w:t>
            </w:r>
            <w:r w:rsidR="00315AAE" w:rsidRPr="00315AAE">
              <w:rPr>
                <w:sz w:val="18"/>
                <w:szCs w:val="22"/>
                <w:lang w:eastAsia="en-GB"/>
              </w:rPr>
              <w:t xml:space="preserve"> </w:t>
            </w:r>
            <w:r w:rsidRPr="00315AAE">
              <w:rPr>
                <w:sz w:val="18"/>
                <w:szCs w:val="22"/>
                <w:lang w:eastAsia="en-GB"/>
              </w:rPr>
              <w:t>679</w:t>
            </w:r>
          </w:p>
        </w:tc>
        <w:tc>
          <w:tcPr>
            <w:tcW w:w="1499" w:type="dxa"/>
            <w:shd w:val="clear" w:color="auto" w:fill="auto"/>
            <w:noWrap/>
            <w:vAlign w:val="bottom"/>
            <w:hideMark/>
          </w:tcPr>
          <w:p w14:paraId="78AEF98A" w14:textId="19060C1C" w:rsidR="009511E4" w:rsidRPr="00315AAE" w:rsidRDefault="009511E4" w:rsidP="00315AAE">
            <w:pPr>
              <w:suppressAutoHyphens w:val="0"/>
              <w:spacing w:before="40" w:after="40" w:line="220" w:lineRule="exact"/>
              <w:ind w:right="113"/>
              <w:jc w:val="right"/>
              <w:rPr>
                <w:sz w:val="18"/>
                <w:szCs w:val="22"/>
                <w:lang w:eastAsia="en-GB"/>
              </w:rPr>
            </w:pPr>
            <w:r w:rsidRPr="00315AAE">
              <w:rPr>
                <w:sz w:val="18"/>
                <w:szCs w:val="22"/>
                <w:lang w:eastAsia="en-GB"/>
              </w:rPr>
              <w:t>43</w:t>
            </w:r>
            <w:r w:rsidR="00315AAE" w:rsidRPr="00315AAE">
              <w:rPr>
                <w:sz w:val="18"/>
                <w:szCs w:val="22"/>
                <w:lang w:eastAsia="en-GB"/>
              </w:rPr>
              <w:t xml:space="preserve"> </w:t>
            </w:r>
            <w:r w:rsidRPr="00315AAE">
              <w:rPr>
                <w:sz w:val="18"/>
                <w:szCs w:val="22"/>
                <w:lang w:eastAsia="en-GB"/>
              </w:rPr>
              <w:t>242</w:t>
            </w:r>
          </w:p>
        </w:tc>
        <w:tc>
          <w:tcPr>
            <w:tcW w:w="1499" w:type="dxa"/>
            <w:shd w:val="clear" w:color="auto" w:fill="auto"/>
            <w:noWrap/>
            <w:vAlign w:val="bottom"/>
            <w:hideMark/>
          </w:tcPr>
          <w:p w14:paraId="6BA81984" w14:textId="058E7033" w:rsidR="009511E4" w:rsidRPr="00315AAE" w:rsidRDefault="009511E4" w:rsidP="00315AAE">
            <w:pPr>
              <w:suppressAutoHyphens w:val="0"/>
              <w:spacing w:before="40" w:after="40" w:line="220" w:lineRule="exact"/>
              <w:ind w:right="113"/>
              <w:jc w:val="right"/>
              <w:rPr>
                <w:sz w:val="18"/>
                <w:szCs w:val="22"/>
                <w:lang w:eastAsia="en-GB"/>
              </w:rPr>
            </w:pPr>
            <w:r w:rsidRPr="00315AAE">
              <w:rPr>
                <w:sz w:val="18"/>
                <w:szCs w:val="22"/>
                <w:lang w:eastAsia="en-GB"/>
              </w:rPr>
              <w:t>43</w:t>
            </w:r>
            <w:r w:rsidR="00315AAE" w:rsidRPr="00315AAE">
              <w:rPr>
                <w:sz w:val="18"/>
                <w:szCs w:val="22"/>
                <w:lang w:eastAsia="en-GB"/>
              </w:rPr>
              <w:t xml:space="preserve"> </w:t>
            </w:r>
            <w:r w:rsidRPr="00315AAE">
              <w:rPr>
                <w:sz w:val="18"/>
                <w:szCs w:val="22"/>
                <w:lang w:eastAsia="en-GB"/>
              </w:rPr>
              <w:t>753</w:t>
            </w:r>
          </w:p>
        </w:tc>
        <w:tc>
          <w:tcPr>
            <w:tcW w:w="1499" w:type="dxa"/>
            <w:shd w:val="clear" w:color="auto" w:fill="auto"/>
            <w:noWrap/>
            <w:vAlign w:val="bottom"/>
            <w:hideMark/>
          </w:tcPr>
          <w:p w14:paraId="2AE7DCDB" w14:textId="0E73C41B" w:rsidR="009511E4" w:rsidRPr="00315AAE" w:rsidRDefault="009511E4" w:rsidP="00315AAE">
            <w:pPr>
              <w:suppressAutoHyphens w:val="0"/>
              <w:spacing w:before="40" w:after="40" w:line="220" w:lineRule="exact"/>
              <w:ind w:right="113"/>
              <w:jc w:val="right"/>
              <w:rPr>
                <w:sz w:val="18"/>
                <w:szCs w:val="22"/>
                <w:lang w:eastAsia="en-GB"/>
              </w:rPr>
            </w:pPr>
            <w:r w:rsidRPr="00315AAE">
              <w:rPr>
                <w:sz w:val="18"/>
                <w:szCs w:val="22"/>
                <w:lang w:eastAsia="en-GB"/>
              </w:rPr>
              <w:t>43</w:t>
            </w:r>
            <w:r w:rsidR="00315AAE" w:rsidRPr="00315AAE">
              <w:rPr>
                <w:sz w:val="18"/>
                <w:szCs w:val="22"/>
                <w:lang w:eastAsia="en-GB"/>
              </w:rPr>
              <w:t xml:space="preserve"> </w:t>
            </w:r>
            <w:r w:rsidRPr="00315AAE">
              <w:rPr>
                <w:sz w:val="18"/>
                <w:szCs w:val="22"/>
                <w:lang w:eastAsia="en-GB"/>
              </w:rPr>
              <w:t>927</w:t>
            </w:r>
          </w:p>
        </w:tc>
      </w:tr>
      <w:tr w:rsidR="009511E4" w:rsidRPr="00315AAE" w14:paraId="30FAB050" w14:textId="77777777" w:rsidTr="00315AAE">
        <w:tc>
          <w:tcPr>
            <w:tcW w:w="1860" w:type="dxa"/>
            <w:shd w:val="clear" w:color="auto" w:fill="auto"/>
            <w:noWrap/>
            <w:hideMark/>
          </w:tcPr>
          <w:p w14:paraId="43E8F197" w14:textId="077228D1" w:rsidR="009511E4" w:rsidRPr="00315AAE" w:rsidRDefault="009511E4" w:rsidP="00315AAE">
            <w:pPr>
              <w:suppressAutoHyphens w:val="0"/>
              <w:spacing w:before="40" w:after="40" w:line="220" w:lineRule="exact"/>
              <w:ind w:right="113"/>
              <w:rPr>
                <w:sz w:val="18"/>
                <w:szCs w:val="22"/>
                <w:lang w:eastAsia="en-GB"/>
              </w:rPr>
            </w:pPr>
            <w:r w:rsidRPr="00315AAE">
              <w:rPr>
                <w:sz w:val="18"/>
                <w:szCs w:val="22"/>
                <w:lang w:eastAsia="en-GB"/>
              </w:rPr>
              <w:t>60</w:t>
            </w:r>
            <w:r w:rsidR="00256847" w:rsidRPr="00315AAE">
              <w:rPr>
                <w:sz w:val="18"/>
                <w:szCs w:val="22"/>
                <w:lang w:eastAsia="en-GB"/>
              </w:rPr>
              <w:t>–</w:t>
            </w:r>
            <w:r w:rsidRPr="00315AAE">
              <w:rPr>
                <w:sz w:val="18"/>
                <w:szCs w:val="22"/>
                <w:lang w:eastAsia="en-GB"/>
              </w:rPr>
              <w:t>69 years</w:t>
            </w:r>
          </w:p>
        </w:tc>
        <w:tc>
          <w:tcPr>
            <w:tcW w:w="1500" w:type="dxa"/>
            <w:shd w:val="clear" w:color="auto" w:fill="auto"/>
            <w:noWrap/>
            <w:vAlign w:val="bottom"/>
            <w:hideMark/>
          </w:tcPr>
          <w:p w14:paraId="5A88F676" w14:textId="77E3D76A" w:rsidR="009511E4" w:rsidRPr="00315AAE" w:rsidRDefault="009511E4" w:rsidP="00315AAE">
            <w:pPr>
              <w:suppressAutoHyphens w:val="0"/>
              <w:spacing w:before="40" w:after="40" w:line="220" w:lineRule="exact"/>
              <w:ind w:right="113"/>
              <w:jc w:val="right"/>
              <w:rPr>
                <w:sz w:val="18"/>
                <w:szCs w:val="22"/>
                <w:lang w:eastAsia="en-GB"/>
              </w:rPr>
            </w:pPr>
            <w:r w:rsidRPr="00315AAE">
              <w:rPr>
                <w:sz w:val="18"/>
                <w:szCs w:val="22"/>
                <w:lang w:eastAsia="en-GB"/>
              </w:rPr>
              <w:t>32</w:t>
            </w:r>
            <w:r w:rsidR="00315AAE" w:rsidRPr="00315AAE">
              <w:rPr>
                <w:sz w:val="18"/>
                <w:szCs w:val="22"/>
                <w:lang w:eastAsia="en-GB"/>
              </w:rPr>
              <w:t xml:space="preserve"> </w:t>
            </w:r>
            <w:r w:rsidRPr="00315AAE">
              <w:rPr>
                <w:sz w:val="18"/>
                <w:szCs w:val="22"/>
                <w:lang w:eastAsia="en-GB"/>
              </w:rPr>
              <w:t>080</w:t>
            </w:r>
          </w:p>
        </w:tc>
        <w:tc>
          <w:tcPr>
            <w:tcW w:w="1499" w:type="dxa"/>
            <w:shd w:val="clear" w:color="auto" w:fill="auto"/>
            <w:noWrap/>
            <w:vAlign w:val="bottom"/>
            <w:hideMark/>
          </w:tcPr>
          <w:p w14:paraId="5363E714" w14:textId="7DB18DCB" w:rsidR="009511E4" w:rsidRPr="00315AAE" w:rsidRDefault="009511E4" w:rsidP="00315AAE">
            <w:pPr>
              <w:suppressAutoHyphens w:val="0"/>
              <w:spacing w:before="40" w:after="40" w:line="220" w:lineRule="exact"/>
              <w:ind w:right="113"/>
              <w:jc w:val="right"/>
              <w:rPr>
                <w:sz w:val="18"/>
                <w:szCs w:val="22"/>
                <w:lang w:eastAsia="en-GB"/>
              </w:rPr>
            </w:pPr>
            <w:r w:rsidRPr="00315AAE">
              <w:rPr>
                <w:sz w:val="18"/>
                <w:szCs w:val="22"/>
                <w:lang w:eastAsia="en-GB"/>
              </w:rPr>
              <w:t>33</w:t>
            </w:r>
            <w:r w:rsidR="00315AAE" w:rsidRPr="00315AAE">
              <w:rPr>
                <w:sz w:val="18"/>
                <w:szCs w:val="22"/>
                <w:lang w:eastAsia="en-GB"/>
              </w:rPr>
              <w:t xml:space="preserve"> </w:t>
            </w:r>
            <w:r w:rsidRPr="00315AAE">
              <w:rPr>
                <w:sz w:val="18"/>
                <w:szCs w:val="22"/>
                <w:lang w:eastAsia="en-GB"/>
              </w:rPr>
              <w:t>077</w:t>
            </w:r>
          </w:p>
        </w:tc>
        <w:tc>
          <w:tcPr>
            <w:tcW w:w="1499" w:type="dxa"/>
            <w:shd w:val="clear" w:color="auto" w:fill="auto"/>
            <w:noWrap/>
            <w:vAlign w:val="bottom"/>
            <w:hideMark/>
          </w:tcPr>
          <w:p w14:paraId="3AA4DEC8" w14:textId="63DB55B6" w:rsidR="009511E4" w:rsidRPr="00315AAE" w:rsidRDefault="009511E4" w:rsidP="00315AAE">
            <w:pPr>
              <w:suppressAutoHyphens w:val="0"/>
              <w:spacing w:before="40" w:after="40" w:line="220" w:lineRule="exact"/>
              <w:ind w:right="113"/>
              <w:jc w:val="right"/>
              <w:rPr>
                <w:sz w:val="18"/>
                <w:szCs w:val="22"/>
                <w:lang w:eastAsia="en-GB"/>
              </w:rPr>
            </w:pPr>
            <w:r w:rsidRPr="00315AAE">
              <w:rPr>
                <w:sz w:val="18"/>
                <w:szCs w:val="22"/>
                <w:lang w:eastAsia="en-GB"/>
              </w:rPr>
              <w:t>34</w:t>
            </w:r>
            <w:r w:rsidR="00315AAE" w:rsidRPr="00315AAE">
              <w:rPr>
                <w:sz w:val="18"/>
                <w:szCs w:val="22"/>
                <w:lang w:eastAsia="en-GB"/>
              </w:rPr>
              <w:t xml:space="preserve"> </w:t>
            </w:r>
            <w:r w:rsidRPr="00315AAE">
              <w:rPr>
                <w:sz w:val="18"/>
                <w:szCs w:val="22"/>
                <w:lang w:eastAsia="en-GB"/>
              </w:rPr>
              <w:t>224</w:t>
            </w:r>
          </w:p>
        </w:tc>
        <w:tc>
          <w:tcPr>
            <w:tcW w:w="1499" w:type="dxa"/>
            <w:shd w:val="clear" w:color="auto" w:fill="auto"/>
            <w:noWrap/>
            <w:vAlign w:val="bottom"/>
            <w:hideMark/>
          </w:tcPr>
          <w:p w14:paraId="62036370" w14:textId="327CED51" w:rsidR="009511E4" w:rsidRPr="00315AAE" w:rsidRDefault="009511E4" w:rsidP="00315AAE">
            <w:pPr>
              <w:suppressAutoHyphens w:val="0"/>
              <w:spacing w:before="40" w:after="40" w:line="220" w:lineRule="exact"/>
              <w:ind w:right="113"/>
              <w:jc w:val="right"/>
              <w:rPr>
                <w:sz w:val="18"/>
                <w:szCs w:val="22"/>
                <w:lang w:eastAsia="en-GB"/>
              </w:rPr>
            </w:pPr>
            <w:r w:rsidRPr="00315AAE">
              <w:rPr>
                <w:sz w:val="18"/>
                <w:szCs w:val="22"/>
                <w:lang w:eastAsia="en-GB"/>
              </w:rPr>
              <w:t>35</w:t>
            </w:r>
            <w:r w:rsidR="00315AAE" w:rsidRPr="00315AAE">
              <w:rPr>
                <w:sz w:val="18"/>
                <w:szCs w:val="22"/>
                <w:lang w:eastAsia="en-GB"/>
              </w:rPr>
              <w:t xml:space="preserve"> </w:t>
            </w:r>
            <w:r w:rsidRPr="00315AAE">
              <w:rPr>
                <w:sz w:val="18"/>
                <w:szCs w:val="22"/>
                <w:lang w:eastAsia="en-GB"/>
              </w:rPr>
              <w:t>378</w:t>
            </w:r>
          </w:p>
        </w:tc>
        <w:tc>
          <w:tcPr>
            <w:tcW w:w="1499" w:type="dxa"/>
            <w:shd w:val="clear" w:color="auto" w:fill="auto"/>
            <w:noWrap/>
            <w:vAlign w:val="bottom"/>
            <w:hideMark/>
          </w:tcPr>
          <w:p w14:paraId="370AB626" w14:textId="58F65553" w:rsidR="009511E4" w:rsidRPr="00315AAE" w:rsidRDefault="009511E4" w:rsidP="00315AAE">
            <w:pPr>
              <w:suppressAutoHyphens w:val="0"/>
              <w:spacing w:before="40" w:after="40" w:line="220" w:lineRule="exact"/>
              <w:ind w:right="113"/>
              <w:jc w:val="right"/>
              <w:rPr>
                <w:sz w:val="18"/>
                <w:szCs w:val="22"/>
                <w:lang w:eastAsia="en-GB"/>
              </w:rPr>
            </w:pPr>
            <w:r w:rsidRPr="00315AAE">
              <w:rPr>
                <w:sz w:val="18"/>
                <w:szCs w:val="22"/>
                <w:lang w:eastAsia="en-GB"/>
              </w:rPr>
              <w:t>36</w:t>
            </w:r>
            <w:r w:rsidR="00315AAE" w:rsidRPr="00315AAE">
              <w:rPr>
                <w:sz w:val="18"/>
                <w:szCs w:val="22"/>
                <w:lang w:eastAsia="en-GB"/>
              </w:rPr>
              <w:t xml:space="preserve"> </w:t>
            </w:r>
            <w:r w:rsidRPr="00315AAE">
              <w:rPr>
                <w:sz w:val="18"/>
                <w:szCs w:val="22"/>
                <w:lang w:eastAsia="en-GB"/>
              </w:rPr>
              <w:t>377</w:t>
            </w:r>
          </w:p>
        </w:tc>
      </w:tr>
      <w:tr w:rsidR="009511E4" w:rsidRPr="00315AAE" w14:paraId="1419714E" w14:textId="77777777" w:rsidTr="00315AAE">
        <w:tc>
          <w:tcPr>
            <w:tcW w:w="1860" w:type="dxa"/>
            <w:shd w:val="clear" w:color="auto" w:fill="auto"/>
            <w:noWrap/>
            <w:hideMark/>
          </w:tcPr>
          <w:p w14:paraId="1C4AC51B" w14:textId="7A77804B" w:rsidR="009511E4" w:rsidRPr="00315AAE" w:rsidRDefault="009511E4" w:rsidP="00315AAE">
            <w:pPr>
              <w:suppressAutoHyphens w:val="0"/>
              <w:spacing w:before="40" w:after="40" w:line="220" w:lineRule="exact"/>
              <w:ind w:right="113"/>
              <w:rPr>
                <w:sz w:val="18"/>
                <w:szCs w:val="22"/>
                <w:lang w:eastAsia="en-GB"/>
              </w:rPr>
            </w:pPr>
            <w:r w:rsidRPr="00315AAE">
              <w:rPr>
                <w:sz w:val="18"/>
                <w:szCs w:val="22"/>
                <w:lang w:eastAsia="en-GB"/>
              </w:rPr>
              <w:t>70</w:t>
            </w:r>
            <w:r w:rsidR="00256847" w:rsidRPr="00315AAE">
              <w:rPr>
                <w:sz w:val="18"/>
                <w:szCs w:val="22"/>
                <w:lang w:eastAsia="en-GB"/>
              </w:rPr>
              <w:t>–</w:t>
            </w:r>
            <w:r w:rsidRPr="00315AAE">
              <w:rPr>
                <w:sz w:val="18"/>
                <w:szCs w:val="22"/>
                <w:lang w:eastAsia="en-GB"/>
              </w:rPr>
              <w:t>79 years</w:t>
            </w:r>
          </w:p>
        </w:tc>
        <w:tc>
          <w:tcPr>
            <w:tcW w:w="1500" w:type="dxa"/>
            <w:shd w:val="clear" w:color="auto" w:fill="auto"/>
            <w:noWrap/>
            <w:vAlign w:val="bottom"/>
            <w:hideMark/>
          </w:tcPr>
          <w:p w14:paraId="7B7860B1" w14:textId="57A10A14" w:rsidR="009511E4" w:rsidRPr="00315AAE" w:rsidRDefault="009511E4" w:rsidP="00315AAE">
            <w:pPr>
              <w:suppressAutoHyphens w:val="0"/>
              <w:spacing w:before="40" w:after="40" w:line="220" w:lineRule="exact"/>
              <w:ind w:right="113"/>
              <w:jc w:val="right"/>
              <w:rPr>
                <w:sz w:val="18"/>
                <w:szCs w:val="22"/>
                <w:lang w:eastAsia="en-GB"/>
              </w:rPr>
            </w:pPr>
            <w:r w:rsidRPr="00315AAE">
              <w:rPr>
                <w:sz w:val="18"/>
                <w:szCs w:val="22"/>
                <w:lang w:eastAsia="en-GB"/>
              </w:rPr>
              <w:t>18</w:t>
            </w:r>
            <w:r w:rsidR="00315AAE" w:rsidRPr="00315AAE">
              <w:rPr>
                <w:sz w:val="18"/>
                <w:szCs w:val="22"/>
                <w:lang w:eastAsia="en-GB"/>
              </w:rPr>
              <w:t xml:space="preserve"> </w:t>
            </w:r>
            <w:r w:rsidRPr="00315AAE">
              <w:rPr>
                <w:sz w:val="18"/>
                <w:szCs w:val="22"/>
                <w:lang w:eastAsia="en-GB"/>
              </w:rPr>
              <w:t>002</w:t>
            </w:r>
          </w:p>
        </w:tc>
        <w:tc>
          <w:tcPr>
            <w:tcW w:w="1499" w:type="dxa"/>
            <w:shd w:val="clear" w:color="auto" w:fill="auto"/>
            <w:noWrap/>
            <w:vAlign w:val="bottom"/>
            <w:hideMark/>
          </w:tcPr>
          <w:p w14:paraId="542255DE" w14:textId="74C6EADA" w:rsidR="009511E4" w:rsidRPr="00315AAE" w:rsidRDefault="009511E4" w:rsidP="00315AAE">
            <w:pPr>
              <w:suppressAutoHyphens w:val="0"/>
              <w:spacing w:before="40" w:after="40" w:line="220" w:lineRule="exact"/>
              <w:ind w:right="113"/>
              <w:jc w:val="right"/>
              <w:rPr>
                <w:sz w:val="18"/>
                <w:szCs w:val="22"/>
                <w:lang w:eastAsia="en-GB"/>
              </w:rPr>
            </w:pPr>
            <w:r w:rsidRPr="00315AAE">
              <w:rPr>
                <w:sz w:val="18"/>
                <w:szCs w:val="22"/>
                <w:lang w:eastAsia="en-GB"/>
              </w:rPr>
              <w:t>18</w:t>
            </w:r>
            <w:r w:rsidR="00315AAE" w:rsidRPr="00315AAE">
              <w:rPr>
                <w:sz w:val="18"/>
                <w:szCs w:val="22"/>
                <w:lang w:eastAsia="en-GB"/>
              </w:rPr>
              <w:t xml:space="preserve"> </w:t>
            </w:r>
            <w:r w:rsidRPr="00315AAE">
              <w:rPr>
                <w:sz w:val="18"/>
                <w:szCs w:val="22"/>
                <w:lang w:eastAsia="en-GB"/>
              </w:rPr>
              <w:t>869</w:t>
            </w:r>
          </w:p>
        </w:tc>
        <w:tc>
          <w:tcPr>
            <w:tcW w:w="1499" w:type="dxa"/>
            <w:shd w:val="clear" w:color="auto" w:fill="auto"/>
            <w:noWrap/>
            <w:vAlign w:val="bottom"/>
            <w:hideMark/>
          </w:tcPr>
          <w:p w14:paraId="44451152" w14:textId="635B2FEB" w:rsidR="009511E4" w:rsidRPr="00315AAE" w:rsidRDefault="009511E4" w:rsidP="00315AAE">
            <w:pPr>
              <w:suppressAutoHyphens w:val="0"/>
              <w:spacing w:before="40" w:after="40" w:line="220" w:lineRule="exact"/>
              <w:ind w:right="113"/>
              <w:jc w:val="right"/>
              <w:rPr>
                <w:sz w:val="18"/>
                <w:szCs w:val="22"/>
                <w:lang w:eastAsia="en-GB"/>
              </w:rPr>
            </w:pPr>
            <w:r w:rsidRPr="00315AAE">
              <w:rPr>
                <w:sz w:val="18"/>
                <w:szCs w:val="22"/>
                <w:lang w:eastAsia="en-GB"/>
              </w:rPr>
              <w:t>19</w:t>
            </w:r>
            <w:r w:rsidR="00315AAE" w:rsidRPr="00315AAE">
              <w:rPr>
                <w:sz w:val="18"/>
                <w:szCs w:val="22"/>
                <w:lang w:eastAsia="en-GB"/>
              </w:rPr>
              <w:t xml:space="preserve"> </w:t>
            </w:r>
            <w:r w:rsidRPr="00315AAE">
              <w:rPr>
                <w:sz w:val="18"/>
                <w:szCs w:val="22"/>
                <w:lang w:eastAsia="en-GB"/>
              </w:rPr>
              <w:t>603</w:t>
            </w:r>
          </w:p>
        </w:tc>
        <w:tc>
          <w:tcPr>
            <w:tcW w:w="1499" w:type="dxa"/>
            <w:shd w:val="clear" w:color="auto" w:fill="auto"/>
            <w:noWrap/>
            <w:vAlign w:val="bottom"/>
            <w:hideMark/>
          </w:tcPr>
          <w:p w14:paraId="28B6514E" w14:textId="08CE1E92" w:rsidR="009511E4" w:rsidRPr="00315AAE" w:rsidRDefault="009511E4" w:rsidP="00315AAE">
            <w:pPr>
              <w:suppressAutoHyphens w:val="0"/>
              <w:spacing w:before="40" w:after="40" w:line="220" w:lineRule="exact"/>
              <w:ind w:right="113"/>
              <w:jc w:val="right"/>
              <w:rPr>
                <w:sz w:val="18"/>
                <w:szCs w:val="22"/>
                <w:lang w:eastAsia="en-GB"/>
              </w:rPr>
            </w:pPr>
            <w:r w:rsidRPr="00315AAE">
              <w:rPr>
                <w:sz w:val="18"/>
                <w:szCs w:val="22"/>
                <w:lang w:eastAsia="en-GB"/>
              </w:rPr>
              <w:t>20</w:t>
            </w:r>
            <w:r w:rsidR="00315AAE" w:rsidRPr="00315AAE">
              <w:rPr>
                <w:sz w:val="18"/>
                <w:szCs w:val="22"/>
                <w:lang w:eastAsia="en-GB"/>
              </w:rPr>
              <w:t xml:space="preserve"> </w:t>
            </w:r>
            <w:r w:rsidRPr="00315AAE">
              <w:rPr>
                <w:sz w:val="18"/>
                <w:szCs w:val="22"/>
                <w:lang w:eastAsia="en-GB"/>
              </w:rPr>
              <w:t>575</w:t>
            </w:r>
          </w:p>
        </w:tc>
        <w:tc>
          <w:tcPr>
            <w:tcW w:w="1499" w:type="dxa"/>
            <w:shd w:val="clear" w:color="auto" w:fill="auto"/>
            <w:noWrap/>
            <w:vAlign w:val="bottom"/>
            <w:hideMark/>
          </w:tcPr>
          <w:p w14:paraId="7559E0FE" w14:textId="10001300" w:rsidR="009511E4" w:rsidRPr="00315AAE" w:rsidRDefault="009511E4" w:rsidP="00315AAE">
            <w:pPr>
              <w:suppressAutoHyphens w:val="0"/>
              <w:spacing w:before="40" w:after="40" w:line="220" w:lineRule="exact"/>
              <w:ind w:right="113"/>
              <w:jc w:val="right"/>
              <w:rPr>
                <w:sz w:val="18"/>
                <w:szCs w:val="22"/>
                <w:lang w:eastAsia="en-GB"/>
              </w:rPr>
            </w:pPr>
            <w:r w:rsidRPr="00315AAE">
              <w:rPr>
                <w:sz w:val="18"/>
                <w:szCs w:val="22"/>
                <w:lang w:eastAsia="en-GB"/>
              </w:rPr>
              <w:t>21</w:t>
            </w:r>
            <w:r w:rsidR="00315AAE" w:rsidRPr="00315AAE">
              <w:rPr>
                <w:sz w:val="18"/>
                <w:szCs w:val="22"/>
                <w:lang w:eastAsia="en-GB"/>
              </w:rPr>
              <w:t xml:space="preserve"> </w:t>
            </w:r>
            <w:r w:rsidRPr="00315AAE">
              <w:rPr>
                <w:sz w:val="18"/>
                <w:szCs w:val="22"/>
                <w:lang w:eastAsia="en-GB"/>
              </w:rPr>
              <w:t>716</w:t>
            </w:r>
          </w:p>
        </w:tc>
      </w:tr>
      <w:tr w:rsidR="009511E4" w:rsidRPr="00315AAE" w14:paraId="53DE4C14" w14:textId="77777777" w:rsidTr="00315AAE">
        <w:tc>
          <w:tcPr>
            <w:tcW w:w="1860" w:type="dxa"/>
            <w:shd w:val="clear" w:color="auto" w:fill="auto"/>
            <w:noWrap/>
            <w:hideMark/>
          </w:tcPr>
          <w:p w14:paraId="2F1C68B9" w14:textId="6E226CF4" w:rsidR="009511E4" w:rsidRPr="00315AAE" w:rsidRDefault="009511E4" w:rsidP="00315AAE">
            <w:pPr>
              <w:suppressAutoHyphens w:val="0"/>
              <w:spacing w:before="40" w:after="40" w:line="220" w:lineRule="exact"/>
              <w:ind w:right="113"/>
              <w:rPr>
                <w:sz w:val="18"/>
                <w:szCs w:val="22"/>
                <w:lang w:eastAsia="en-GB"/>
              </w:rPr>
            </w:pPr>
            <w:r w:rsidRPr="00315AAE">
              <w:rPr>
                <w:sz w:val="18"/>
                <w:szCs w:val="22"/>
                <w:lang w:eastAsia="en-GB"/>
              </w:rPr>
              <w:t>80</w:t>
            </w:r>
            <w:r w:rsidR="00256847" w:rsidRPr="00315AAE">
              <w:rPr>
                <w:sz w:val="18"/>
                <w:szCs w:val="22"/>
                <w:lang w:eastAsia="en-GB"/>
              </w:rPr>
              <w:t>–</w:t>
            </w:r>
            <w:r w:rsidRPr="00315AAE">
              <w:rPr>
                <w:sz w:val="18"/>
                <w:szCs w:val="22"/>
                <w:lang w:eastAsia="en-GB"/>
              </w:rPr>
              <w:t>89 years</w:t>
            </w:r>
          </w:p>
        </w:tc>
        <w:tc>
          <w:tcPr>
            <w:tcW w:w="1500" w:type="dxa"/>
            <w:shd w:val="clear" w:color="auto" w:fill="auto"/>
            <w:noWrap/>
            <w:vAlign w:val="bottom"/>
            <w:hideMark/>
          </w:tcPr>
          <w:p w14:paraId="6FEA3B33" w14:textId="1D07E49F" w:rsidR="009511E4" w:rsidRPr="00315AAE" w:rsidRDefault="009511E4" w:rsidP="00315AAE">
            <w:pPr>
              <w:suppressAutoHyphens w:val="0"/>
              <w:spacing w:before="40" w:after="40" w:line="220" w:lineRule="exact"/>
              <w:ind w:right="113"/>
              <w:jc w:val="right"/>
              <w:rPr>
                <w:sz w:val="18"/>
                <w:szCs w:val="22"/>
                <w:lang w:eastAsia="en-GB"/>
              </w:rPr>
            </w:pPr>
            <w:r w:rsidRPr="00315AAE">
              <w:rPr>
                <w:sz w:val="18"/>
                <w:szCs w:val="22"/>
                <w:lang w:eastAsia="en-GB"/>
              </w:rPr>
              <w:t>10</w:t>
            </w:r>
            <w:r w:rsidR="00315AAE" w:rsidRPr="00315AAE">
              <w:rPr>
                <w:sz w:val="18"/>
                <w:szCs w:val="22"/>
                <w:lang w:eastAsia="en-GB"/>
              </w:rPr>
              <w:t xml:space="preserve"> </w:t>
            </w:r>
            <w:r w:rsidRPr="00315AAE">
              <w:rPr>
                <w:sz w:val="18"/>
                <w:szCs w:val="22"/>
                <w:lang w:eastAsia="en-GB"/>
              </w:rPr>
              <w:t>164</w:t>
            </w:r>
          </w:p>
        </w:tc>
        <w:tc>
          <w:tcPr>
            <w:tcW w:w="1499" w:type="dxa"/>
            <w:shd w:val="clear" w:color="auto" w:fill="auto"/>
            <w:noWrap/>
            <w:vAlign w:val="bottom"/>
            <w:hideMark/>
          </w:tcPr>
          <w:p w14:paraId="07EE0400" w14:textId="22E74B6A" w:rsidR="009511E4" w:rsidRPr="00315AAE" w:rsidRDefault="009511E4" w:rsidP="00315AAE">
            <w:pPr>
              <w:suppressAutoHyphens w:val="0"/>
              <w:spacing w:before="40" w:after="40" w:line="220" w:lineRule="exact"/>
              <w:ind w:right="113"/>
              <w:jc w:val="right"/>
              <w:rPr>
                <w:sz w:val="18"/>
                <w:szCs w:val="22"/>
                <w:lang w:eastAsia="en-GB"/>
              </w:rPr>
            </w:pPr>
            <w:r w:rsidRPr="00315AAE">
              <w:rPr>
                <w:sz w:val="18"/>
                <w:szCs w:val="22"/>
                <w:lang w:eastAsia="en-GB"/>
              </w:rPr>
              <w:t>10</w:t>
            </w:r>
            <w:r w:rsidR="00315AAE" w:rsidRPr="00315AAE">
              <w:rPr>
                <w:sz w:val="18"/>
                <w:szCs w:val="22"/>
                <w:lang w:eastAsia="en-GB"/>
              </w:rPr>
              <w:t xml:space="preserve"> </w:t>
            </w:r>
            <w:r w:rsidRPr="00315AAE">
              <w:rPr>
                <w:sz w:val="18"/>
                <w:szCs w:val="22"/>
                <w:lang w:eastAsia="en-GB"/>
              </w:rPr>
              <w:t>208</w:t>
            </w:r>
          </w:p>
        </w:tc>
        <w:tc>
          <w:tcPr>
            <w:tcW w:w="1499" w:type="dxa"/>
            <w:shd w:val="clear" w:color="auto" w:fill="auto"/>
            <w:noWrap/>
            <w:vAlign w:val="bottom"/>
            <w:hideMark/>
          </w:tcPr>
          <w:p w14:paraId="511C19D7" w14:textId="535AC5D2" w:rsidR="009511E4" w:rsidRPr="00315AAE" w:rsidRDefault="009511E4" w:rsidP="00315AAE">
            <w:pPr>
              <w:suppressAutoHyphens w:val="0"/>
              <w:spacing w:before="40" w:after="40" w:line="220" w:lineRule="exact"/>
              <w:ind w:right="113"/>
              <w:jc w:val="right"/>
              <w:rPr>
                <w:sz w:val="18"/>
                <w:szCs w:val="22"/>
                <w:lang w:eastAsia="en-GB"/>
              </w:rPr>
            </w:pPr>
            <w:r w:rsidRPr="00315AAE">
              <w:rPr>
                <w:sz w:val="18"/>
                <w:szCs w:val="22"/>
                <w:lang w:eastAsia="en-GB"/>
              </w:rPr>
              <w:t>10</w:t>
            </w:r>
            <w:r w:rsidR="00315AAE" w:rsidRPr="00315AAE">
              <w:rPr>
                <w:sz w:val="18"/>
                <w:szCs w:val="22"/>
                <w:lang w:eastAsia="en-GB"/>
              </w:rPr>
              <w:t xml:space="preserve"> </w:t>
            </w:r>
            <w:r w:rsidRPr="00315AAE">
              <w:rPr>
                <w:sz w:val="18"/>
                <w:szCs w:val="22"/>
                <w:lang w:eastAsia="en-GB"/>
              </w:rPr>
              <w:t>240</w:t>
            </w:r>
          </w:p>
        </w:tc>
        <w:tc>
          <w:tcPr>
            <w:tcW w:w="1499" w:type="dxa"/>
            <w:shd w:val="clear" w:color="auto" w:fill="auto"/>
            <w:noWrap/>
            <w:vAlign w:val="bottom"/>
            <w:hideMark/>
          </w:tcPr>
          <w:p w14:paraId="3E181C88" w14:textId="7E5542EF" w:rsidR="009511E4" w:rsidRPr="00315AAE" w:rsidRDefault="009511E4" w:rsidP="00315AAE">
            <w:pPr>
              <w:suppressAutoHyphens w:val="0"/>
              <w:spacing w:before="40" w:after="40" w:line="220" w:lineRule="exact"/>
              <w:ind w:right="113"/>
              <w:jc w:val="right"/>
              <w:rPr>
                <w:sz w:val="18"/>
                <w:szCs w:val="22"/>
                <w:lang w:eastAsia="en-GB"/>
              </w:rPr>
            </w:pPr>
            <w:r w:rsidRPr="00315AAE">
              <w:rPr>
                <w:sz w:val="18"/>
                <w:szCs w:val="22"/>
                <w:lang w:eastAsia="en-GB"/>
              </w:rPr>
              <w:t>10</w:t>
            </w:r>
            <w:r w:rsidR="00315AAE" w:rsidRPr="00315AAE">
              <w:rPr>
                <w:sz w:val="18"/>
                <w:szCs w:val="22"/>
                <w:lang w:eastAsia="en-GB"/>
              </w:rPr>
              <w:t xml:space="preserve"> </w:t>
            </w:r>
            <w:r w:rsidRPr="00315AAE">
              <w:rPr>
                <w:sz w:val="18"/>
                <w:szCs w:val="22"/>
                <w:lang w:eastAsia="en-GB"/>
              </w:rPr>
              <w:t>274</w:t>
            </w:r>
          </w:p>
        </w:tc>
        <w:tc>
          <w:tcPr>
            <w:tcW w:w="1499" w:type="dxa"/>
            <w:shd w:val="clear" w:color="auto" w:fill="auto"/>
            <w:noWrap/>
            <w:vAlign w:val="bottom"/>
            <w:hideMark/>
          </w:tcPr>
          <w:p w14:paraId="3E0B5590" w14:textId="1AB16658" w:rsidR="009511E4" w:rsidRPr="00315AAE" w:rsidRDefault="009511E4" w:rsidP="00315AAE">
            <w:pPr>
              <w:suppressAutoHyphens w:val="0"/>
              <w:spacing w:before="40" w:after="40" w:line="220" w:lineRule="exact"/>
              <w:ind w:right="113"/>
              <w:jc w:val="right"/>
              <w:rPr>
                <w:sz w:val="18"/>
                <w:szCs w:val="22"/>
                <w:lang w:eastAsia="en-GB"/>
              </w:rPr>
            </w:pPr>
            <w:r w:rsidRPr="00315AAE">
              <w:rPr>
                <w:sz w:val="18"/>
                <w:szCs w:val="22"/>
                <w:lang w:eastAsia="en-GB"/>
              </w:rPr>
              <w:t>10</w:t>
            </w:r>
            <w:r w:rsidR="00315AAE" w:rsidRPr="00315AAE">
              <w:rPr>
                <w:sz w:val="18"/>
                <w:szCs w:val="22"/>
                <w:lang w:eastAsia="en-GB"/>
              </w:rPr>
              <w:t xml:space="preserve"> </w:t>
            </w:r>
            <w:r w:rsidRPr="00315AAE">
              <w:rPr>
                <w:sz w:val="18"/>
                <w:szCs w:val="22"/>
                <w:lang w:eastAsia="en-GB"/>
              </w:rPr>
              <w:t>250</w:t>
            </w:r>
          </w:p>
        </w:tc>
      </w:tr>
      <w:tr w:rsidR="009511E4" w:rsidRPr="00315AAE" w14:paraId="25E352F6" w14:textId="77777777" w:rsidTr="00315AAE">
        <w:tc>
          <w:tcPr>
            <w:tcW w:w="1860" w:type="dxa"/>
            <w:shd w:val="clear" w:color="auto" w:fill="auto"/>
            <w:noWrap/>
            <w:hideMark/>
          </w:tcPr>
          <w:p w14:paraId="12198225" w14:textId="77777777" w:rsidR="009511E4" w:rsidRPr="00315AAE" w:rsidRDefault="009511E4" w:rsidP="00315AAE">
            <w:pPr>
              <w:suppressAutoHyphens w:val="0"/>
              <w:spacing w:before="40" w:after="40" w:line="220" w:lineRule="exact"/>
              <w:ind w:right="113"/>
              <w:rPr>
                <w:sz w:val="18"/>
                <w:szCs w:val="22"/>
                <w:lang w:eastAsia="en-GB"/>
              </w:rPr>
            </w:pPr>
            <w:r w:rsidRPr="00315AAE">
              <w:rPr>
                <w:sz w:val="18"/>
                <w:szCs w:val="22"/>
                <w:lang w:eastAsia="en-GB"/>
              </w:rPr>
              <w:t>90 years and over</w:t>
            </w:r>
          </w:p>
        </w:tc>
        <w:tc>
          <w:tcPr>
            <w:tcW w:w="1500" w:type="dxa"/>
            <w:shd w:val="clear" w:color="auto" w:fill="auto"/>
            <w:noWrap/>
            <w:vAlign w:val="bottom"/>
            <w:hideMark/>
          </w:tcPr>
          <w:p w14:paraId="77A287FA" w14:textId="56C5266F" w:rsidR="009511E4" w:rsidRPr="00315AAE" w:rsidRDefault="009511E4" w:rsidP="00315AAE">
            <w:pPr>
              <w:suppressAutoHyphens w:val="0"/>
              <w:spacing w:before="40" w:after="40" w:line="220" w:lineRule="exact"/>
              <w:ind w:right="113"/>
              <w:jc w:val="right"/>
              <w:rPr>
                <w:sz w:val="18"/>
                <w:szCs w:val="22"/>
                <w:lang w:eastAsia="en-GB"/>
              </w:rPr>
            </w:pPr>
            <w:r w:rsidRPr="00315AAE">
              <w:rPr>
                <w:sz w:val="18"/>
                <w:szCs w:val="22"/>
                <w:lang w:eastAsia="en-GB"/>
              </w:rPr>
              <w:t>1</w:t>
            </w:r>
            <w:r w:rsidR="00315AAE" w:rsidRPr="00315AAE">
              <w:rPr>
                <w:sz w:val="18"/>
                <w:szCs w:val="22"/>
                <w:lang w:eastAsia="en-GB"/>
              </w:rPr>
              <w:t xml:space="preserve"> </w:t>
            </w:r>
            <w:r w:rsidRPr="00315AAE">
              <w:rPr>
                <w:sz w:val="18"/>
                <w:szCs w:val="22"/>
                <w:lang w:eastAsia="en-GB"/>
              </w:rPr>
              <w:t>888</w:t>
            </w:r>
          </w:p>
        </w:tc>
        <w:tc>
          <w:tcPr>
            <w:tcW w:w="1499" w:type="dxa"/>
            <w:shd w:val="clear" w:color="auto" w:fill="auto"/>
            <w:noWrap/>
            <w:vAlign w:val="bottom"/>
            <w:hideMark/>
          </w:tcPr>
          <w:p w14:paraId="3147670D" w14:textId="5D6E9A67" w:rsidR="009511E4" w:rsidRPr="00315AAE" w:rsidRDefault="009511E4" w:rsidP="00315AAE">
            <w:pPr>
              <w:suppressAutoHyphens w:val="0"/>
              <w:spacing w:before="40" w:after="40" w:line="220" w:lineRule="exact"/>
              <w:ind w:right="113"/>
              <w:jc w:val="right"/>
              <w:rPr>
                <w:sz w:val="18"/>
                <w:szCs w:val="22"/>
                <w:lang w:eastAsia="en-GB"/>
              </w:rPr>
            </w:pPr>
            <w:r w:rsidRPr="00315AAE">
              <w:rPr>
                <w:sz w:val="18"/>
                <w:szCs w:val="22"/>
                <w:lang w:eastAsia="en-GB"/>
              </w:rPr>
              <w:t>1</w:t>
            </w:r>
            <w:r w:rsidR="00315AAE" w:rsidRPr="00315AAE">
              <w:rPr>
                <w:sz w:val="18"/>
                <w:szCs w:val="22"/>
                <w:lang w:eastAsia="en-GB"/>
              </w:rPr>
              <w:t xml:space="preserve"> </w:t>
            </w:r>
            <w:r w:rsidRPr="00315AAE">
              <w:rPr>
                <w:sz w:val="18"/>
                <w:szCs w:val="22"/>
                <w:lang w:eastAsia="en-GB"/>
              </w:rPr>
              <w:t>951</w:t>
            </w:r>
          </w:p>
        </w:tc>
        <w:tc>
          <w:tcPr>
            <w:tcW w:w="1499" w:type="dxa"/>
            <w:shd w:val="clear" w:color="auto" w:fill="auto"/>
            <w:noWrap/>
            <w:vAlign w:val="bottom"/>
            <w:hideMark/>
          </w:tcPr>
          <w:p w14:paraId="1B49207D" w14:textId="120C7585" w:rsidR="009511E4" w:rsidRPr="00315AAE" w:rsidRDefault="009511E4" w:rsidP="00315AAE">
            <w:pPr>
              <w:suppressAutoHyphens w:val="0"/>
              <w:spacing w:before="40" w:after="40" w:line="220" w:lineRule="exact"/>
              <w:ind w:right="113"/>
              <w:jc w:val="right"/>
              <w:rPr>
                <w:sz w:val="18"/>
                <w:szCs w:val="22"/>
                <w:lang w:eastAsia="en-GB"/>
              </w:rPr>
            </w:pPr>
            <w:r w:rsidRPr="00315AAE">
              <w:rPr>
                <w:sz w:val="18"/>
                <w:szCs w:val="22"/>
                <w:lang w:eastAsia="en-GB"/>
              </w:rPr>
              <w:t>2</w:t>
            </w:r>
            <w:r w:rsidR="00315AAE" w:rsidRPr="00315AAE">
              <w:rPr>
                <w:sz w:val="18"/>
                <w:szCs w:val="22"/>
                <w:lang w:eastAsia="en-GB"/>
              </w:rPr>
              <w:t xml:space="preserve"> </w:t>
            </w:r>
            <w:r w:rsidRPr="00315AAE">
              <w:rPr>
                <w:sz w:val="18"/>
                <w:szCs w:val="22"/>
                <w:lang w:eastAsia="en-GB"/>
              </w:rPr>
              <w:t>031</w:t>
            </w:r>
          </w:p>
        </w:tc>
        <w:tc>
          <w:tcPr>
            <w:tcW w:w="1499" w:type="dxa"/>
            <w:shd w:val="clear" w:color="auto" w:fill="auto"/>
            <w:noWrap/>
            <w:vAlign w:val="bottom"/>
            <w:hideMark/>
          </w:tcPr>
          <w:p w14:paraId="5F7008D1" w14:textId="79817B7B" w:rsidR="009511E4" w:rsidRPr="00315AAE" w:rsidRDefault="009511E4" w:rsidP="00315AAE">
            <w:pPr>
              <w:suppressAutoHyphens w:val="0"/>
              <w:spacing w:before="40" w:after="40" w:line="220" w:lineRule="exact"/>
              <w:ind w:right="113"/>
              <w:jc w:val="right"/>
              <w:rPr>
                <w:sz w:val="18"/>
                <w:szCs w:val="22"/>
                <w:lang w:eastAsia="en-GB"/>
              </w:rPr>
            </w:pPr>
            <w:r w:rsidRPr="00315AAE">
              <w:rPr>
                <w:sz w:val="18"/>
                <w:szCs w:val="22"/>
                <w:lang w:eastAsia="en-GB"/>
              </w:rPr>
              <w:t>2</w:t>
            </w:r>
            <w:r w:rsidR="00315AAE" w:rsidRPr="00315AAE">
              <w:rPr>
                <w:sz w:val="18"/>
                <w:szCs w:val="22"/>
                <w:lang w:eastAsia="en-GB"/>
              </w:rPr>
              <w:t xml:space="preserve"> </w:t>
            </w:r>
            <w:r w:rsidRPr="00315AAE">
              <w:rPr>
                <w:sz w:val="18"/>
                <w:szCs w:val="22"/>
                <w:lang w:eastAsia="en-GB"/>
              </w:rPr>
              <w:t>107</w:t>
            </w:r>
          </w:p>
        </w:tc>
        <w:tc>
          <w:tcPr>
            <w:tcW w:w="1499" w:type="dxa"/>
            <w:shd w:val="clear" w:color="auto" w:fill="auto"/>
            <w:noWrap/>
            <w:vAlign w:val="bottom"/>
            <w:hideMark/>
          </w:tcPr>
          <w:p w14:paraId="680F169C" w14:textId="622A445D" w:rsidR="009511E4" w:rsidRPr="00315AAE" w:rsidRDefault="009511E4" w:rsidP="00315AAE">
            <w:pPr>
              <w:suppressAutoHyphens w:val="0"/>
              <w:spacing w:before="40" w:after="40" w:line="220" w:lineRule="exact"/>
              <w:ind w:right="113"/>
              <w:jc w:val="right"/>
              <w:rPr>
                <w:sz w:val="18"/>
                <w:szCs w:val="22"/>
                <w:lang w:eastAsia="en-GB"/>
              </w:rPr>
            </w:pPr>
            <w:r w:rsidRPr="00315AAE">
              <w:rPr>
                <w:sz w:val="18"/>
                <w:szCs w:val="22"/>
                <w:lang w:eastAsia="en-GB"/>
              </w:rPr>
              <w:t>2</w:t>
            </w:r>
            <w:r w:rsidR="00315AAE" w:rsidRPr="00315AAE">
              <w:rPr>
                <w:sz w:val="18"/>
                <w:szCs w:val="22"/>
                <w:lang w:eastAsia="en-GB"/>
              </w:rPr>
              <w:t xml:space="preserve"> </w:t>
            </w:r>
            <w:r w:rsidRPr="00315AAE">
              <w:rPr>
                <w:sz w:val="18"/>
                <w:szCs w:val="22"/>
                <w:lang w:eastAsia="en-GB"/>
              </w:rPr>
              <w:t>228</w:t>
            </w:r>
          </w:p>
        </w:tc>
      </w:tr>
    </w:tbl>
    <w:p w14:paraId="1CF27D9D" w14:textId="321696F6" w:rsidR="009511E4" w:rsidRDefault="008867BD" w:rsidP="008867BD">
      <w:pPr>
        <w:pStyle w:val="H4G"/>
      </w:pPr>
      <w:r>
        <w:tab/>
      </w:r>
      <w:r>
        <w:tab/>
      </w:r>
      <w:r w:rsidR="009511E4" w:rsidRPr="00F52A68">
        <w:t>The table below shows the dependency ratio (percentage of population under 15 and over 65 years of age) by gender.</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648"/>
        <w:gridCol w:w="953"/>
        <w:gridCol w:w="953"/>
        <w:gridCol w:w="954"/>
        <w:gridCol w:w="954"/>
        <w:gridCol w:w="954"/>
        <w:gridCol w:w="954"/>
      </w:tblGrid>
      <w:tr w:rsidR="009511E4" w:rsidRPr="00D1062A" w14:paraId="04978856" w14:textId="77777777" w:rsidTr="00D1062A">
        <w:trPr>
          <w:tblHeader/>
        </w:trPr>
        <w:tc>
          <w:tcPr>
            <w:tcW w:w="1660" w:type="dxa"/>
            <w:tcBorders>
              <w:top w:val="single" w:sz="4" w:space="0" w:color="auto"/>
              <w:bottom w:val="single" w:sz="12" w:space="0" w:color="auto"/>
            </w:tcBorders>
            <w:shd w:val="clear" w:color="auto" w:fill="auto"/>
            <w:noWrap/>
            <w:vAlign w:val="bottom"/>
            <w:hideMark/>
          </w:tcPr>
          <w:p w14:paraId="1DC9A623" w14:textId="77777777" w:rsidR="009511E4" w:rsidRPr="00D1062A" w:rsidRDefault="009511E4" w:rsidP="00D1062A">
            <w:pPr>
              <w:suppressAutoHyphens w:val="0"/>
              <w:spacing w:before="80" w:after="80" w:line="200" w:lineRule="exact"/>
              <w:ind w:right="113"/>
              <w:jc w:val="both"/>
              <w:rPr>
                <w:i/>
                <w:sz w:val="16"/>
                <w:szCs w:val="24"/>
                <w:lang w:eastAsia="en-GB"/>
              </w:rPr>
            </w:pPr>
          </w:p>
        </w:tc>
        <w:tc>
          <w:tcPr>
            <w:tcW w:w="960" w:type="dxa"/>
            <w:tcBorders>
              <w:top w:val="single" w:sz="4" w:space="0" w:color="auto"/>
              <w:bottom w:val="single" w:sz="12" w:space="0" w:color="auto"/>
            </w:tcBorders>
            <w:shd w:val="clear" w:color="auto" w:fill="auto"/>
            <w:noWrap/>
            <w:vAlign w:val="bottom"/>
            <w:hideMark/>
          </w:tcPr>
          <w:p w14:paraId="5BF745BC" w14:textId="77777777" w:rsidR="009511E4" w:rsidRPr="00D1062A" w:rsidRDefault="009511E4" w:rsidP="00CA3699">
            <w:pPr>
              <w:suppressAutoHyphens w:val="0"/>
              <w:spacing w:before="80" w:after="80" w:line="200" w:lineRule="exact"/>
              <w:ind w:right="113"/>
              <w:rPr>
                <w:i/>
                <w:sz w:val="16"/>
                <w:lang w:eastAsia="en-GB"/>
              </w:rPr>
            </w:pPr>
          </w:p>
        </w:tc>
        <w:tc>
          <w:tcPr>
            <w:tcW w:w="960" w:type="dxa"/>
            <w:tcBorders>
              <w:top w:val="single" w:sz="4" w:space="0" w:color="auto"/>
              <w:bottom w:val="single" w:sz="12" w:space="0" w:color="auto"/>
            </w:tcBorders>
            <w:shd w:val="clear" w:color="auto" w:fill="auto"/>
            <w:noWrap/>
            <w:vAlign w:val="bottom"/>
            <w:hideMark/>
          </w:tcPr>
          <w:p w14:paraId="383B1FE7" w14:textId="77777777" w:rsidR="009511E4" w:rsidRPr="00D1062A" w:rsidRDefault="009511E4" w:rsidP="00D1062A">
            <w:pPr>
              <w:suppressAutoHyphens w:val="0"/>
              <w:spacing w:before="80" w:after="80" w:line="200" w:lineRule="exact"/>
              <w:ind w:right="113"/>
              <w:jc w:val="right"/>
              <w:rPr>
                <w:i/>
                <w:sz w:val="16"/>
                <w:szCs w:val="22"/>
                <w:lang w:eastAsia="en-GB"/>
              </w:rPr>
            </w:pPr>
            <w:r w:rsidRPr="00D1062A">
              <w:rPr>
                <w:i/>
                <w:sz w:val="16"/>
                <w:szCs w:val="22"/>
                <w:lang w:eastAsia="en-GB"/>
              </w:rPr>
              <w:t>2014</w:t>
            </w:r>
          </w:p>
        </w:tc>
        <w:tc>
          <w:tcPr>
            <w:tcW w:w="960" w:type="dxa"/>
            <w:tcBorders>
              <w:top w:val="single" w:sz="4" w:space="0" w:color="auto"/>
              <w:bottom w:val="single" w:sz="12" w:space="0" w:color="auto"/>
            </w:tcBorders>
            <w:shd w:val="clear" w:color="auto" w:fill="auto"/>
            <w:noWrap/>
            <w:vAlign w:val="bottom"/>
            <w:hideMark/>
          </w:tcPr>
          <w:p w14:paraId="4F43BC41" w14:textId="77777777" w:rsidR="009511E4" w:rsidRPr="00D1062A" w:rsidRDefault="009511E4" w:rsidP="00D1062A">
            <w:pPr>
              <w:suppressAutoHyphens w:val="0"/>
              <w:spacing w:before="80" w:after="80" w:line="200" w:lineRule="exact"/>
              <w:ind w:right="113"/>
              <w:jc w:val="right"/>
              <w:rPr>
                <w:i/>
                <w:sz w:val="16"/>
                <w:szCs w:val="22"/>
                <w:lang w:eastAsia="en-GB"/>
              </w:rPr>
            </w:pPr>
            <w:r w:rsidRPr="00D1062A">
              <w:rPr>
                <w:i/>
                <w:sz w:val="16"/>
                <w:szCs w:val="22"/>
                <w:lang w:eastAsia="en-GB"/>
              </w:rPr>
              <w:t>2015</w:t>
            </w:r>
          </w:p>
        </w:tc>
        <w:tc>
          <w:tcPr>
            <w:tcW w:w="960" w:type="dxa"/>
            <w:tcBorders>
              <w:top w:val="single" w:sz="4" w:space="0" w:color="auto"/>
              <w:bottom w:val="single" w:sz="12" w:space="0" w:color="auto"/>
            </w:tcBorders>
            <w:shd w:val="clear" w:color="auto" w:fill="auto"/>
            <w:noWrap/>
            <w:vAlign w:val="bottom"/>
            <w:hideMark/>
          </w:tcPr>
          <w:p w14:paraId="7499F38F" w14:textId="77777777" w:rsidR="009511E4" w:rsidRPr="00D1062A" w:rsidRDefault="009511E4" w:rsidP="00D1062A">
            <w:pPr>
              <w:suppressAutoHyphens w:val="0"/>
              <w:spacing w:before="80" w:after="80" w:line="200" w:lineRule="exact"/>
              <w:ind w:right="113"/>
              <w:jc w:val="right"/>
              <w:rPr>
                <w:i/>
                <w:sz w:val="16"/>
                <w:szCs w:val="22"/>
                <w:lang w:eastAsia="en-GB"/>
              </w:rPr>
            </w:pPr>
            <w:r w:rsidRPr="00D1062A">
              <w:rPr>
                <w:i/>
                <w:sz w:val="16"/>
                <w:szCs w:val="22"/>
                <w:lang w:eastAsia="en-GB"/>
              </w:rPr>
              <w:t>2016</w:t>
            </w:r>
          </w:p>
        </w:tc>
        <w:tc>
          <w:tcPr>
            <w:tcW w:w="960" w:type="dxa"/>
            <w:tcBorders>
              <w:top w:val="single" w:sz="4" w:space="0" w:color="auto"/>
              <w:bottom w:val="single" w:sz="12" w:space="0" w:color="auto"/>
            </w:tcBorders>
            <w:shd w:val="clear" w:color="auto" w:fill="auto"/>
            <w:noWrap/>
            <w:vAlign w:val="bottom"/>
            <w:hideMark/>
          </w:tcPr>
          <w:p w14:paraId="5121AF02" w14:textId="77777777" w:rsidR="009511E4" w:rsidRPr="00D1062A" w:rsidRDefault="009511E4" w:rsidP="00D1062A">
            <w:pPr>
              <w:suppressAutoHyphens w:val="0"/>
              <w:spacing w:before="80" w:after="80" w:line="200" w:lineRule="exact"/>
              <w:ind w:right="113"/>
              <w:jc w:val="right"/>
              <w:rPr>
                <w:i/>
                <w:sz w:val="16"/>
                <w:szCs w:val="22"/>
                <w:lang w:eastAsia="en-GB"/>
              </w:rPr>
            </w:pPr>
            <w:r w:rsidRPr="00D1062A">
              <w:rPr>
                <w:i/>
                <w:sz w:val="16"/>
                <w:szCs w:val="22"/>
                <w:lang w:eastAsia="en-GB"/>
              </w:rPr>
              <w:t>2017</w:t>
            </w:r>
          </w:p>
        </w:tc>
        <w:tc>
          <w:tcPr>
            <w:tcW w:w="960" w:type="dxa"/>
            <w:tcBorders>
              <w:top w:val="single" w:sz="4" w:space="0" w:color="auto"/>
              <w:bottom w:val="single" w:sz="12" w:space="0" w:color="auto"/>
            </w:tcBorders>
            <w:shd w:val="clear" w:color="auto" w:fill="auto"/>
            <w:noWrap/>
            <w:vAlign w:val="bottom"/>
            <w:hideMark/>
          </w:tcPr>
          <w:p w14:paraId="1443B586" w14:textId="77777777" w:rsidR="009511E4" w:rsidRPr="00D1062A" w:rsidRDefault="009511E4" w:rsidP="00D1062A">
            <w:pPr>
              <w:suppressAutoHyphens w:val="0"/>
              <w:spacing w:before="80" w:after="80" w:line="200" w:lineRule="exact"/>
              <w:ind w:right="113"/>
              <w:jc w:val="right"/>
              <w:rPr>
                <w:i/>
                <w:sz w:val="16"/>
                <w:szCs w:val="22"/>
                <w:lang w:eastAsia="en-GB"/>
              </w:rPr>
            </w:pPr>
            <w:r w:rsidRPr="00D1062A">
              <w:rPr>
                <w:i/>
                <w:sz w:val="16"/>
                <w:szCs w:val="22"/>
                <w:lang w:eastAsia="en-GB"/>
              </w:rPr>
              <w:t>2018</w:t>
            </w:r>
          </w:p>
        </w:tc>
      </w:tr>
      <w:tr w:rsidR="009511E4" w:rsidRPr="00D1062A" w14:paraId="27FBE6CE" w14:textId="77777777" w:rsidTr="00D1062A">
        <w:tc>
          <w:tcPr>
            <w:tcW w:w="1660" w:type="dxa"/>
            <w:tcBorders>
              <w:top w:val="single" w:sz="12" w:space="0" w:color="auto"/>
            </w:tcBorders>
            <w:shd w:val="clear" w:color="auto" w:fill="auto"/>
            <w:noWrap/>
            <w:hideMark/>
          </w:tcPr>
          <w:p w14:paraId="4455F6A0" w14:textId="77777777" w:rsidR="009511E4" w:rsidRPr="00D1062A" w:rsidRDefault="009511E4" w:rsidP="00D1062A">
            <w:pPr>
              <w:suppressAutoHyphens w:val="0"/>
              <w:spacing w:before="40" w:after="40" w:line="220" w:lineRule="exact"/>
              <w:ind w:right="113"/>
              <w:jc w:val="both"/>
              <w:rPr>
                <w:sz w:val="18"/>
                <w:szCs w:val="22"/>
                <w:lang w:eastAsia="en-GB"/>
              </w:rPr>
            </w:pPr>
          </w:p>
        </w:tc>
        <w:tc>
          <w:tcPr>
            <w:tcW w:w="960" w:type="dxa"/>
            <w:tcBorders>
              <w:top w:val="single" w:sz="12" w:space="0" w:color="auto"/>
            </w:tcBorders>
            <w:shd w:val="clear" w:color="auto" w:fill="auto"/>
            <w:noWrap/>
            <w:vAlign w:val="bottom"/>
            <w:hideMark/>
          </w:tcPr>
          <w:p w14:paraId="30E3387C" w14:textId="77777777" w:rsidR="009511E4" w:rsidRPr="00D1062A" w:rsidRDefault="009511E4" w:rsidP="00CA3699">
            <w:pPr>
              <w:suppressAutoHyphens w:val="0"/>
              <w:spacing w:before="40" w:after="40" w:line="220" w:lineRule="exact"/>
              <w:ind w:right="113"/>
              <w:rPr>
                <w:sz w:val="18"/>
                <w:szCs w:val="22"/>
                <w:lang w:eastAsia="en-GB"/>
              </w:rPr>
            </w:pPr>
            <w:r w:rsidRPr="00D1062A">
              <w:rPr>
                <w:sz w:val="18"/>
                <w:szCs w:val="22"/>
                <w:lang w:eastAsia="en-GB"/>
              </w:rPr>
              <w:t>Men</w:t>
            </w:r>
          </w:p>
        </w:tc>
        <w:tc>
          <w:tcPr>
            <w:tcW w:w="960" w:type="dxa"/>
            <w:tcBorders>
              <w:top w:val="single" w:sz="12" w:space="0" w:color="auto"/>
            </w:tcBorders>
            <w:shd w:val="clear" w:color="auto" w:fill="auto"/>
            <w:noWrap/>
            <w:vAlign w:val="bottom"/>
            <w:hideMark/>
          </w:tcPr>
          <w:p w14:paraId="17FAB727" w14:textId="0AF38CCC" w:rsidR="009511E4" w:rsidRPr="00D1062A" w:rsidRDefault="009511E4" w:rsidP="00D1062A">
            <w:pPr>
              <w:suppressAutoHyphens w:val="0"/>
              <w:spacing w:before="40" w:after="40" w:line="220" w:lineRule="exact"/>
              <w:ind w:right="113"/>
              <w:jc w:val="right"/>
              <w:rPr>
                <w:sz w:val="18"/>
                <w:szCs w:val="22"/>
                <w:lang w:eastAsia="en-GB"/>
              </w:rPr>
            </w:pPr>
            <w:r w:rsidRPr="00D1062A">
              <w:rPr>
                <w:sz w:val="18"/>
                <w:szCs w:val="22"/>
                <w:lang w:eastAsia="en-GB"/>
              </w:rPr>
              <w:t>163</w:t>
            </w:r>
            <w:r w:rsidR="00D1062A">
              <w:rPr>
                <w:sz w:val="18"/>
                <w:szCs w:val="22"/>
                <w:lang w:eastAsia="en-GB"/>
              </w:rPr>
              <w:t xml:space="preserve"> </w:t>
            </w:r>
            <w:r w:rsidRPr="00D1062A">
              <w:rPr>
                <w:sz w:val="18"/>
                <w:szCs w:val="22"/>
                <w:lang w:eastAsia="en-GB"/>
              </w:rPr>
              <w:t>318</w:t>
            </w:r>
          </w:p>
        </w:tc>
        <w:tc>
          <w:tcPr>
            <w:tcW w:w="960" w:type="dxa"/>
            <w:tcBorders>
              <w:top w:val="single" w:sz="12" w:space="0" w:color="auto"/>
            </w:tcBorders>
            <w:shd w:val="clear" w:color="auto" w:fill="auto"/>
            <w:noWrap/>
            <w:vAlign w:val="bottom"/>
            <w:hideMark/>
          </w:tcPr>
          <w:p w14:paraId="08511F4D" w14:textId="416F0C02" w:rsidR="009511E4" w:rsidRPr="00D1062A" w:rsidRDefault="009511E4" w:rsidP="00D1062A">
            <w:pPr>
              <w:suppressAutoHyphens w:val="0"/>
              <w:spacing w:before="40" w:after="40" w:line="220" w:lineRule="exact"/>
              <w:ind w:right="113"/>
              <w:jc w:val="right"/>
              <w:rPr>
                <w:sz w:val="18"/>
                <w:szCs w:val="22"/>
                <w:lang w:eastAsia="en-GB"/>
              </w:rPr>
            </w:pPr>
            <w:r w:rsidRPr="00D1062A">
              <w:rPr>
                <w:sz w:val="18"/>
                <w:szCs w:val="22"/>
                <w:lang w:eastAsia="en-GB"/>
              </w:rPr>
              <w:t>165</w:t>
            </w:r>
            <w:r w:rsidR="00D1062A">
              <w:rPr>
                <w:sz w:val="18"/>
                <w:szCs w:val="22"/>
                <w:lang w:eastAsia="en-GB"/>
              </w:rPr>
              <w:t xml:space="preserve"> </w:t>
            </w:r>
            <w:r w:rsidRPr="00D1062A">
              <w:rPr>
                <w:sz w:val="18"/>
                <w:szCs w:val="22"/>
                <w:lang w:eastAsia="en-GB"/>
              </w:rPr>
              <w:t>186</w:t>
            </w:r>
          </w:p>
        </w:tc>
        <w:tc>
          <w:tcPr>
            <w:tcW w:w="960" w:type="dxa"/>
            <w:tcBorders>
              <w:top w:val="single" w:sz="12" w:space="0" w:color="auto"/>
            </w:tcBorders>
            <w:shd w:val="clear" w:color="auto" w:fill="auto"/>
            <w:noWrap/>
            <w:vAlign w:val="bottom"/>
            <w:hideMark/>
          </w:tcPr>
          <w:p w14:paraId="2B2A6F11" w14:textId="349F2F12" w:rsidR="009511E4" w:rsidRPr="00D1062A" w:rsidRDefault="009511E4" w:rsidP="00D1062A">
            <w:pPr>
              <w:suppressAutoHyphens w:val="0"/>
              <w:spacing w:before="40" w:after="40" w:line="220" w:lineRule="exact"/>
              <w:ind w:right="113"/>
              <w:jc w:val="right"/>
              <w:rPr>
                <w:sz w:val="18"/>
                <w:szCs w:val="22"/>
                <w:lang w:eastAsia="en-GB"/>
              </w:rPr>
            </w:pPr>
            <w:r w:rsidRPr="00D1062A">
              <w:rPr>
                <w:sz w:val="18"/>
                <w:szCs w:val="22"/>
                <w:lang w:eastAsia="en-GB"/>
              </w:rPr>
              <w:t>167</w:t>
            </w:r>
            <w:r w:rsidR="00D1062A">
              <w:rPr>
                <w:sz w:val="18"/>
                <w:szCs w:val="22"/>
                <w:lang w:eastAsia="en-GB"/>
              </w:rPr>
              <w:t xml:space="preserve"> </w:t>
            </w:r>
            <w:r w:rsidRPr="00D1062A">
              <w:rPr>
                <w:sz w:val="18"/>
                <w:szCs w:val="22"/>
                <w:lang w:eastAsia="en-GB"/>
              </w:rPr>
              <w:t>27</w:t>
            </w:r>
          </w:p>
        </w:tc>
        <w:tc>
          <w:tcPr>
            <w:tcW w:w="960" w:type="dxa"/>
            <w:tcBorders>
              <w:top w:val="single" w:sz="12" w:space="0" w:color="auto"/>
            </w:tcBorders>
            <w:shd w:val="clear" w:color="auto" w:fill="auto"/>
            <w:noWrap/>
            <w:vAlign w:val="bottom"/>
            <w:hideMark/>
          </w:tcPr>
          <w:p w14:paraId="15F3AB75" w14:textId="243874EF" w:rsidR="009511E4" w:rsidRPr="00D1062A" w:rsidRDefault="009511E4" w:rsidP="00D1062A">
            <w:pPr>
              <w:suppressAutoHyphens w:val="0"/>
              <w:spacing w:before="40" w:after="40" w:line="220" w:lineRule="exact"/>
              <w:ind w:right="113"/>
              <w:jc w:val="right"/>
              <w:rPr>
                <w:sz w:val="18"/>
                <w:szCs w:val="22"/>
                <w:lang w:eastAsia="en-GB"/>
              </w:rPr>
            </w:pPr>
            <w:r w:rsidRPr="00D1062A">
              <w:rPr>
                <w:sz w:val="18"/>
                <w:szCs w:val="22"/>
                <w:lang w:eastAsia="en-GB"/>
              </w:rPr>
              <w:t>171</w:t>
            </w:r>
            <w:r w:rsidR="00D1062A">
              <w:rPr>
                <w:sz w:val="18"/>
                <w:szCs w:val="22"/>
                <w:lang w:eastAsia="en-GB"/>
              </w:rPr>
              <w:t xml:space="preserve"> </w:t>
            </w:r>
            <w:r w:rsidRPr="00D1062A">
              <w:rPr>
                <w:sz w:val="18"/>
                <w:szCs w:val="22"/>
                <w:lang w:eastAsia="en-GB"/>
              </w:rPr>
              <w:t>033</w:t>
            </w:r>
          </w:p>
        </w:tc>
        <w:tc>
          <w:tcPr>
            <w:tcW w:w="960" w:type="dxa"/>
            <w:tcBorders>
              <w:top w:val="single" w:sz="12" w:space="0" w:color="auto"/>
            </w:tcBorders>
            <w:shd w:val="clear" w:color="auto" w:fill="auto"/>
            <w:noWrap/>
            <w:vAlign w:val="bottom"/>
            <w:hideMark/>
          </w:tcPr>
          <w:p w14:paraId="40055789" w14:textId="59E85C67" w:rsidR="009511E4" w:rsidRPr="00D1062A" w:rsidRDefault="009511E4" w:rsidP="00D1062A">
            <w:pPr>
              <w:suppressAutoHyphens w:val="0"/>
              <w:spacing w:before="40" w:after="40" w:line="220" w:lineRule="exact"/>
              <w:ind w:right="113"/>
              <w:jc w:val="right"/>
              <w:rPr>
                <w:sz w:val="18"/>
                <w:szCs w:val="22"/>
                <w:lang w:eastAsia="en-GB"/>
              </w:rPr>
            </w:pPr>
            <w:r w:rsidRPr="00D1062A">
              <w:rPr>
                <w:sz w:val="18"/>
                <w:szCs w:val="22"/>
                <w:lang w:eastAsia="en-GB"/>
              </w:rPr>
              <w:t>177</w:t>
            </w:r>
            <w:r w:rsidR="00D1062A">
              <w:rPr>
                <w:sz w:val="18"/>
                <w:szCs w:val="22"/>
                <w:lang w:eastAsia="en-GB"/>
              </w:rPr>
              <w:t xml:space="preserve"> </w:t>
            </w:r>
            <w:r w:rsidRPr="00D1062A">
              <w:rPr>
                <w:sz w:val="18"/>
                <w:szCs w:val="22"/>
                <w:lang w:eastAsia="en-GB"/>
              </w:rPr>
              <w:t>6</w:t>
            </w:r>
          </w:p>
        </w:tc>
      </w:tr>
      <w:tr w:rsidR="009511E4" w:rsidRPr="00D1062A" w14:paraId="3BEEC29B" w14:textId="77777777" w:rsidTr="00D1062A">
        <w:tc>
          <w:tcPr>
            <w:tcW w:w="1660" w:type="dxa"/>
            <w:shd w:val="clear" w:color="auto" w:fill="auto"/>
            <w:noWrap/>
            <w:hideMark/>
          </w:tcPr>
          <w:p w14:paraId="05D243FB" w14:textId="77777777" w:rsidR="009511E4" w:rsidRPr="00D1062A" w:rsidRDefault="009511E4" w:rsidP="00D1062A">
            <w:pPr>
              <w:suppressAutoHyphens w:val="0"/>
              <w:spacing w:before="40" w:after="40" w:line="220" w:lineRule="exact"/>
              <w:ind w:right="113"/>
              <w:jc w:val="both"/>
              <w:rPr>
                <w:sz w:val="18"/>
                <w:lang w:eastAsia="en-GB"/>
              </w:rPr>
            </w:pPr>
            <w:r w:rsidRPr="00D1062A">
              <w:rPr>
                <w:sz w:val="18"/>
                <w:lang w:eastAsia="en-GB"/>
              </w:rPr>
              <w:t>&lt;15 (per cent)</w:t>
            </w:r>
          </w:p>
        </w:tc>
        <w:tc>
          <w:tcPr>
            <w:tcW w:w="960" w:type="dxa"/>
            <w:shd w:val="clear" w:color="auto" w:fill="auto"/>
            <w:noWrap/>
            <w:vAlign w:val="bottom"/>
            <w:hideMark/>
          </w:tcPr>
          <w:p w14:paraId="6E86B12C" w14:textId="77777777" w:rsidR="009511E4" w:rsidRPr="00D1062A" w:rsidRDefault="009511E4" w:rsidP="00CA3699">
            <w:pPr>
              <w:suppressAutoHyphens w:val="0"/>
              <w:spacing w:before="40" w:after="40" w:line="220" w:lineRule="exact"/>
              <w:ind w:right="113"/>
              <w:rPr>
                <w:sz w:val="18"/>
                <w:szCs w:val="22"/>
                <w:lang w:eastAsia="en-GB"/>
              </w:rPr>
            </w:pPr>
            <w:r w:rsidRPr="00D1062A">
              <w:rPr>
                <w:sz w:val="18"/>
                <w:szCs w:val="22"/>
                <w:lang w:eastAsia="en-GB"/>
              </w:rPr>
              <w:t>Men</w:t>
            </w:r>
          </w:p>
        </w:tc>
        <w:tc>
          <w:tcPr>
            <w:tcW w:w="960" w:type="dxa"/>
            <w:shd w:val="clear" w:color="auto" w:fill="auto"/>
            <w:noWrap/>
            <w:vAlign w:val="bottom"/>
            <w:hideMark/>
          </w:tcPr>
          <w:p w14:paraId="4047DFA4" w14:textId="7311FB64" w:rsidR="009511E4" w:rsidRPr="00D1062A" w:rsidRDefault="009511E4" w:rsidP="00D1062A">
            <w:pPr>
              <w:suppressAutoHyphens w:val="0"/>
              <w:spacing w:before="40" w:after="40" w:line="220" w:lineRule="exact"/>
              <w:ind w:right="113"/>
              <w:jc w:val="right"/>
              <w:rPr>
                <w:sz w:val="18"/>
                <w:szCs w:val="22"/>
                <w:lang w:eastAsia="en-GB"/>
              </w:rPr>
            </w:pPr>
            <w:r w:rsidRPr="00D1062A">
              <w:rPr>
                <w:sz w:val="18"/>
                <w:szCs w:val="22"/>
                <w:lang w:eastAsia="en-GB"/>
              </w:rPr>
              <w:t>20</w:t>
            </w:r>
            <w:r w:rsidR="00D1062A">
              <w:rPr>
                <w:sz w:val="18"/>
                <w:szCs w:val="22"/>
                <w:lang w:eastAsia="en-GB"/>
              </w:rPr>
              <w:t>.</w:t>
            </w:r>
            <w:r w:rsidRPr="00D1062A">
              <w:rPr>
                <w:sz w:val="18"/>
                <w:szCs w:val="22"/>
                <w:lang w:eastAsia="en-GB"/>
              </w:rPr>
              <w:t>8</w:t>
            </w:r>
          </w:p>
        </w:tc>
        <w:tc>
          <w:tcPr>
            <w:tcW w:w="960" w:type="dxa"/>
            <w:shd w:val="clear" w:color="auto" w:fill="auto"/>
            <w:noWrap/>
            <w:vAlign w:val="bottom"/>
            <w:hideMark/>
          </w:tcPr>
          <w:p w14:paraId="205B7DC2" w14:textId="7FC7B615" w:rsidR="009511E4" w:rsidRPr="00D1062A" w:rsidRDefault="009511E4" w:rsidP="00D1062A">
            <w:pPr>
              <w:suppressAutoHyphens w:val="0"/>
              <w:spacing w:before="40" w:after="40" w:line="220" w:lineRule="exact"/>
              <w:ind w:right="113"/>
              <w:jc w:val="right"/>
              <w:rPr>
                <w:sz w:val="18"/>
                <w:szCs w:val="22"/>
                <w:lang w:eastAsia="en-GB"/>
              </w:rPr>
            </w:pPr>
            <w:r w:rsidRPr="00D1062A">
              <w:rPr>
                <w:sz w:val="18"/>
                <w:szCs w:val="22"/>
                <w:lang w:eastAsia="en-GB"/>
              </w:rPr>
              <w:t>20</w:t>
            </w:r>
            <w:r w:rsidR="00D1062A">
              <w:rPr>
                <w:sz w:val="18"/>
                <w:szCs w:val="22"/>
                <w:lang w:eastAsia="en-GB"/>
              </w:rPr>
              <w:t>.</w:t>
            </w:r>
            <w:r w:rsidRPr="00D1062A">
              <w:rPr>
                <w:sz w:val="18"/>
                <w:szCs w:val="22"/>
                <w:lang w:eastAsia="en-GB"/>
              </w:rPr>
              <w:t>7</w:t>
            </w:r>
          </w:p>
        </w:tc>
        <w:tc>
          <w:tcPr>
            <w:tcW w:w="960" w:type="dxa"/>
            <w:shd w:val="clear" w:color="auto" w:fill="auto"/>
            <w:noWrap/>
            <w:vAlign w:val="bottom"/>
            <w:hideMark/>
          </w:tcPr>
          <w:p w14:paraId="70F43385" w14:textId="66889F1E" w:rsidR="009511E4" w:rsidRPr="00D1062A" w:rsidRDefault="009511E4" w:rsidP="00D1062A">
            <w:pPr>
              <w:suppressAutoHyphens w:val="0"/>
              <w:spacing w:before="40" w:after="40" w:line="220" w:lineRule="exact"/>
              <w:ind w:right="113"/>
              <w:jc w:val="right"/>
              <w:rPr>
                <w:sz w:val="18"/>
                <w:szCs w:val="22"/>
                <w:lang w:eastAsia="en-GB"/>
              </w:rPr>
            </w:pPr>
            <w:r w:rsidRPr="00D1062A">
              <w:rPr>
                <w:sz w:val="18"/>
                <w:szCs w:val="22"/>
                <w:lang w:eastAsia="en-GB"/>
              </w:rPr>
              <w:t>20</w:t>
            </w:r>
            <w:r w:rsidR="00D1062A">
              <w:rPr>
                <w:sz w:val="18"/>
                <w:szCs w:val="22"/>
                <w:lang w:eastAsia="en-GB"/>
              </w:rPr>
              <w:t>.</w:t>
            </w:r>
            <w:r w:rsidRPr="00D1062A">
              <w:rPr>
                <w:sz w:val="18"/>
                <w:szCs w:val="22"/>
                <w:lang w:eastAsia="en-GB"/>
              </w:rPr>
              <w:t>3</w:t>
            </w:r>
          </w:p>
        </w:tc>
        <w:tc>
          <w:tcPr>
            <w:tcW w:w="960" w:type="dxa"/>
            <w:shd w:val="clear" w:color="auto" w:fill="auto"/>
            <w:noWrap/>
            <w:vAlign w:val="bottom"/>
            <w:hideMark/>
          </w:tcPr>
          <w:p w14:paraId="6369706C" w14:textId="0804DB99" w:rsidR="009511E4" w:rsidRPr="00D1062A" w:rsidRDefault="009511E4" w:rsidP="00D1062A">
            <w:pPr>
              <w:suppressAutoHyphens w:val="0"/>
              <w:spacing w:before="40" w:after="40" w:line="220" w:lineRule="exact"/>
              <w:ind w:right="113"/>
              <w:jc w:val="right"/>
              <w:rPr>
                <w:sz w:val="18"/>
                <w:szCs w:val="22"/>
                <w:lang w:eastAsia="en-GB"/>
              </w:rPr>
            </w:pPr>
            <w:r w:rsidRPr="00D1062A">
              <w:rPr>
                <w:sz w:val="18"/>
                <w:szCs w:val="22"/>
                <w:lang w:eastAsia="en-GB"/>
              </w:rPr>
              <w:t>19</w:t>
            </w:r>
            <w:r w:rsidR="00D1062A">
              <w:rPr>
                <w:sz w:val="18"/>
                <w:szCs w:val="22"/>
                <w:lang w:eastAsia="en-GB"/>
              </w:rPr>
              <w:t>.</w:t>
            </w:r>
            <w:r w:rsidRPr="00D1062A">
              <w:rPr>
                <w:sz w:val="18"/>
                <w:szCs w:val="22"/>
                <w:lang w:eastAsia="en-GB"/>
              </w:rPr>
              <w:t>9</w:t>
            </w:r>
          </w:p>
        </w:tc>
        <w:tc>
          <w:tcPr>
            <w:tcW w:w="960" w:type="dxa"/>
            <w:shd w:val="clear" w:color="auto" w:fill="auto"/>
            <w:noWrap/>
            <w:vAlign w:val="bottom"/>
            <w:hideMark/>
          </w:tcPr>
          <w:p w14:paraId="5F0AC9DB" w14:textId="059C75B0" w:rsidR="009511E4" w:rsidRPr="00D1062A" w:rsidRDefault="009511E4" w:rsidP="00D1062A">
            <w:pPr>
              <w:suppressAutoHyphens w:val="0"/>
              <w:spacing w:before="40" w:after="40" w:line="220" w:lineRule="exact"/>
              <w:ind w:right="113"/>
              <w:jc w:val="right"/>
              <w:rPr>
                <w:sz w:val="18"/>
                <w:szCs w:val="22"/>
                <w:lang w:eastAsia="en-GB"/>
              </w:rPr>
            </w:pPr>
            <w:r w:rsidRPr="00D1062A">
              <w:rPr>
                <w:sz w:val="18"/>
                <w:szCs w:val="22"/>
                <w:lang w:eastAsia="en-GB"/>
              </w:rPr>
              <w:t>19</w:t>
            </w:r>
            <w:r w:rsidR="00D1062A">
              <w:rPr>
                <w:sz w:val="18"/>
                <w:szCs w:val="22"/>
                <w:lang w:eastAsia="en-GB"/>
              </w:rPr>
              <w:t>.</w:t>
            </w:r>
            <w:r w:rsidRPr="00D1062A">
              <w:rPr>
                <w:sz w:val="18"/>
                <w:szCs w:val="22"/>
                <w:lang w:eastAsia="en-GB"/>
              </w:rPr>
              <w:t>4</w:t>
            </w:r>
          </w:p>
        </w:tc>
      </w:tr>
      <w:tr w:rsidR="009511E4" w:rsidRPr="00D1062A" w14:paraId="51A1E572" w14:textId="77777777" w:rsidTr="00D1062A">
        <w:tc>
          <w:tcPr>
            <w:tcW w:w="1660" w:type="dxa"/>
            <w:tcBorders>
              <w:bottom w:val="nil"/>
            </w:tcBorders>
            <w:shd w:val="clear" w:color="auto" w:fill="auto"/>
            <w:noWrap/>
            <w:hideMark/>
          </w:tcPr>
          <w:p w14:paraId="51AC8B4D" w14:textId="77777777" w:rsidR="009511E4" w:rsidRPr="00D1062A" w:rsidRDefault="009511E4" w:rsidP="00D1062A">
            <w:pPr>
              <w:suppressAutoHyphens w:val="0"/>
              <w:spacing w:before="40" w:after="40" w:line="220" w:lineRule="exact"/>
              <w:ind w:right="113"/>
              <w:jc w:val="both"/>
              <w:rPr>
                <w:sz w:val="18"/>
                <w:lang w:eastAsia="en-GB"/>
              </w:rPr>
            </w:pPr>
            <w:r w:rsidRPr="00D1062A">
              <w:rPr>
                <w:sz w:val="18"/>
                <w:lang w:eastAsia="en-GB"/>
              </w:rPr>
              <w:t>65&lt; (per cent)</w:t>
            </w:r>
          </w:p>
        </w:tc>
        <w:tc>
          <w:tcPr>
            <w:tcW w:w="960" w:type="dxa"/>
            <w:tcBorders>
              <w:bottom w:val="nil"/>
            </w:tcBorders>
            <w:shd w:val="clear" w:color="auto" w:fill="auto"/>
            <w:noWrap/>
            <w:vAlign w:val="bottom"/>
            <w:hideMark/>
          </w:tcPr>
          <w:p w14:paraId="6368DE64" w14:textId="77777777" w:rsidR="009511E4" w:rsidRPr="00D1062A" w:rsidRDefault="009511E4" w:rsidP="00CA3699">
            <w:pPr>
              <w:suppressAutoHyphens w:val="0"/>
              <w:spacing w:before="40" w:after="40" w:line="220" w:lineRule="exact"/>
              <w:ind w:right="113"/>
              <w:rPr>
                <w:sz w:val="18"/>
                <w:szCs w:val="22"/>
                <w:lang w:eastAsia="en-GB"/>
              </w:rPr>
            </w:pPr>
            <w:r w:rsidRPr="00D1062A">
              <w:rPr>
                <w:sz w:val="18"/>
                <w:szCs w:val="22"/>
                <w:lang w:eastAsia="en-GB"/>
              </w:rPr>
              <w:t>Men</w:t>
            </w:r>
          </w:p>
        </w:tc>
        <w:tc>
          <w:tcPr>
            <w:tcW w:w="960" w:type="dxa"/>
            <w:tcBorders>
              <w:bottom w:val="nil"/>
            </w:tcBorders>
            <w:shd w:val="clear" w:color="auto" w:fill="auto"/>
            <w:noWrap/>
            <w:vAlign w:val="bottom"/>
            <w:hideMark/>
          </w:tcPr>
          <w:p w14:paraId="49287EDD" w14:textId="7ABE13A6" w:rsidR="009511E4" w:rsidRPr="00D1062A" w:rsidRDefault="009511E4" w:rsidP="00D1062A">
            <w:pPr>
              <w:suppressAutoHyphens w:val="0"/>
              <w:spacing w:before="40" w:after="40" w:line="220" w:lineRule="exact"/>
              <w:ind w:right="113"/>
              <w:jc w:val="right"/>
              <w:rPr>
                <w:sz w:val="18"/>
                <w:szCs w:val="22"/>
                <w:lang w:eastAsia="en-GB"/>
              </w:rPr>
            </w:pPr>
            <w:r w:rsidRPr="00D1062A">
              <w:rPr>
                <w:sz w:val="18"/>
                <w:szCs w:val="22"/>
                <w:lang w:eastAsia="en-GB"/>
              </w:rPr>
              <w:t>11</w:t>
            </w:r>
            <w:r w:rsidR="00D1062A">
              <w:rPr>
                <w:sz w:val="18"/>
                <w:szCs w:val="22"/>
                <w:lang w:eastAsia="en-GB"/>
              </w:rPr>
              <w:t>.</w:t>
            </w:r>
            <w:r w:rsidRPr="00D1062A">
              <w:rPr>
                <w:sz w:val="18"/>
                <w:szCs w:val="22"/>
                <w:lang w:eastAsia="en-GB"/>
              </w:rPr>
              <w:t>3</w:t>
            </w:r>
          </w:p>
        </w:tc>
        <w:tc>
          <w:tcPr>
            <w:tcW w:w="960" w:type="dxa"/>
            <w:tcBorders>
              <w:bottom w:val="nil"/>
            </w:tcBorders>
            <w:shd w:val="clear" w:color="auto" w:fill="auto"/>
            <w:noWrap/>
            <w:vAlign w:val="bottom"/>
            <w:hideMark/>
          </w:tcPr>
          <w:p w14:paraId="3197CAA3" w14:textId="78B6E8C4" w:rsidR="009511E4" w:rsidRPr="00D1062A" w:rsidRDefault="009511E4" w:rsidP="00D1062A">
            <w:pPr>
              <w:suppressAutoHyphens w:val="0"/>
              <w:spacing w:before="40" w:after="40" w:line="220" w:lineRule="exact"/>
              <w:ind w:right="113"/>
              <w:jc w:val="right"/>
              <w:rPr>
                <w:sz w:val="18"/>
                <w:szCs w:val="22"/>
                <w:lang w:eastAsia="en-GB"/>
              </w:rPr>
            </w:pPr>
            <w:r w:rsidRPr="00D1062A">
              <w:rPr>
                <w:sz w:val="18"/>
                <w:szCs w:val="22"/>
                <w:lang w:eastAsia="en-GB"/>
              </w:rPr>
              <w:t>11</w:t>
            </w:r>
            <w:r w:rsidR="00D1062A">
              <w:rPr>
                <w:sz w:val="18"/>
                <w:szCs w:val="22"/>
                <w:lang w:eastAsia="en-GB"/>
              </w:rPr>
              <w:t>.</w:t>
            </w:r>
            <w:r w:rsidRPr="00D1062A">
              <w:rPr>
                <w:sz w:val="18"/>
                <w:szCs w:val="22"/>
                <w:lang w:eastAsia="en-GB"/>
              </w:rPr>
              <w:t>6</w:t>
            </w:r>
          </w:p>
        </w:tc>
        <w:tc>
          <w:tcPr>
            <w:tcW w:w="960" w:type="dxa"/>
            <w:tcBorders>
              <w:bottom w:val="nil"/>
            </w:tcBorders>
            <w:shd w:val="clear" w:color="auto" w:fill="auto"/>
            <w:noWrap/>
            <w:vAlign w:val="bottom"/>
            <w:hideMark/>
          </w:tcPr>
          <w:p w14:paraId="2745ADB4" w14:textId="29295904" w:rsidR="009511E4" w:rsidRPr="00D1062A" w:rsidRDefault="009511E4" w:rsidP="00D1062A">
            <w:pPr>
              <w:suppressAutoHyphens w:val="0"/>
              <w:spacing w:before="40" w:after="40" w:line="220" w:lineRule="exact"/>
              <w:ind w:right="113"/>
              <w:jc w:val="right"/>
              <w:rPr>
                <w:sz w:val="18"/>
                <w:szCs w:val="22"/>
                <w:lang w:eastAsia="en-GB"/>
              </w:rPr>
            </w:pPr>
            <w:r w:rsidRPr="00D1062A">
              <w:rPr>
                <w:sz w:val="18"/>
                <w:szCs w:val="22"/>
                <w:lang w:eastAsia="en-GB"/>
              </w:rPr>
              <w:t>11</w:t>
            </w:r>
            <w:r w:rsidR="00D1062A">
              <w:rPr>
                <w:sz w:val="18"/>
                <w:szCs w:val="22"/>
                <w:lang w:eastAsia="en-GB"/>
              </w:rPr>
              <w:t>.</w:t>
            </w:r>
            <w:r w:rsidRPr="00D1062A">
              <w:rPr>
                <w:sz w:val="18"/>
                <w:szCs w:val="22"/>
                <w:lang w:eastAsia="en-GB"/>
              </w:rPr>
              <w:t>9</w:t>
            </w:r>
          </w:p>
        </w:tc>
        <w:tc>
          <w:tcPr>
            <w:tcW w:w="960" w:type="dxa"/>
            <w:tcBorders>
              <w:bottom w:val="nil"/>
            </w:tcBorders>
            <w:shd w:val="clear" w:color="auto" w:fill="auto"/>
            <w:noWrap/>
            <w:vAlign w:val="bottom"/>
            <w:hideMark/>
          </w:tcPr>
          <w:p w14:paraId="372587BE" w14:textId="28F18831" w:rsidR="009511E4" w:rsidRPr="00D1062A" w:rsidRDefault="009511E4" w:rsidP="00D1062A">
            <w:pPr>
              <w:suppressAutoHyphens w:val="0"/>
              <w:spacing w:before="40" w:after="40" w:line="220" w:lineRule="exact"/>
              <w:ind w:right="113"/>
              <w:jc w:val="right"/>
              <w:rPr>
                <w:sz w:val="18"/>
                <w:szCs w:val="22"/>
                <w:lang w:eastAsia="en-GB"/>
              </w:rPr>
            </w:pPr>
            <w:r w:rsidRPr="00D1062A">
              <w:rPr>
                <w:sz w:val="18"/>
                <w:szCs w:val="22"/>
                <w:lang w:eastAsia="en-GB"/>
              </w:rPr>
              <w:t>12</w:t>
            </w:r>
            <w:r w:rsidR="00D1062A">
              <w:rPr>
                <w:sz w:val="18"/>
                <w:szCs w:val="22"/>
                <w:lang w:eastAsia="en-GB"/>
              </w:rPr>
              <w:t>.</w:t>
            </w:r>
            <w:r w:rsidRPr="00D1062A">
              <w:rPr>
                <w:sz w:val="18"/>
                <w:szCs w:val="22"/>
                <w:lang w:eastAsia="en-GB"/>
              </w:rPr>
              <w:t>1</w:t>
            </w:r>
          </w:p>
        </w:tc>
        <w:tc>
          <w:tcPr>
            <w:tcW w:w="960" w:type="dxa"/>
            <w:tcBorders>
              <w:bottom w:val="nil"/>
            </w:tcBorders>
            <w:shd w:val="clear" w:color="auto" w:fill="auto"/>
            <w:noWrap/>
            <w:vAlign w:val="bottom"/>
            <w:hideMark/>
          </w:tcPr>
          <w:p w14:paraId="35D54417" w14:textId="5F515FCF" w:rsidR="009511E4" w:rsidRPr="00D1062A" w:rsidRDefault="009511E4" w:rsidP="00D1062A">
            <w:pPr>
              <w:suppressAutoHyphens w:val="0"/>
              <w:spacing w:before="40" w:after="40" w:line="220" w:lineRule="exact"/>
              <w:ind w:right="113"/>
              <w:jc w:val="right"/>
              <w:rPr>
                <w:sz w:val="18"/>
                <w:szCs w:val="22"/>
                <w:lang w:eastAsia="en-GB"/>
              </w:rPr>
            </w:pPr>
            <w:r w:rsidRPr="00D1062A">
              <w:rPr>
                <w:sz w:val="18"/>
                <w:szCs w:val="22"/>
                <w:lang w:eastAsia="en-GB"/>
              </w:rPr>
              <w:t>12</w:t>
            </w:r>
            <w:r w:rsidR="00D1062A">
              <w:rPr>
                <w:sz w:val="18"/>
                <w:szCs w:val="22"/>
                <w:lang w:eastAsia="en-GB"/>
              </w:rPr>
              <w:t>.</w:t>
            </w:r>
            <w:r w:rsidRPr="00D1062A">
              <w:rPr>
                <w:sz w:val="18"/>
                <w:szCs w:val="22"/>
                <w:lang w:eastAsia="en-GB"/>
              </w:rPr>
              <w:t>1</w:t>
            </w:r>
          </w:p>
        </w:tc>
      </w:tr>
      <w:tr w:rsidR="009511E4" w:rsidRPr="00D1062A" w14:paraId="1AEC9E0C" w14:textId="77777777" w:rsidTr="00D1062A">
        <w:tc>
          <w:tcPr>
            <w:tcW w:w="1660" w:type="dxa"/>
            <w:tcBorders>
              <w:top w:val="nil"/>
              <w:bottom w:val="nil"/>
            </w:tcBorders>
            <w:shd w:val="clear" w:color="auto" w:fill="auto"/>
            <w:noWrap/>
            <w:hideMark/>
          </w:tcPr>
          <w:p w14:paraId="4AEC1E01" w14:textId="77777777" w:rsidR="009511E4" w:rsidRPr="00D1062A" w:rsidRDefault="009511E4" w:rsidP="00D1062A">
            <w:pPr>
              <w:suppressAutoHyphens w:val="0"/>
              <w:spacing w:before="40" w:after="40" w:line="220" w:lineRule="exact"/>
              <w:ind w:right="113"/>
              <w:jc w:val="both"/>
              <w:rPr>
                <w:sz w:val="18"/>
                <w:szCs w:val="22"/>
                <w:lang w:eastAsia="en-GB"/>
              </w:rPr>
            </w:pPr>
          </w:p>
        </w:tc>
        <w:tc>
          <w:tcPr>
            <w:tcW w:w="960" w:type="dxa"/>
            <w:tcBorders>
              <w:top w:val="nil"/>
              <w:bottom w:val="nil"/>
            </w:tcBorders>
            <w:shd w:val="clear" w:color="auto" w:fill="auto"/>
            <w:noWrap/>
            <w:vAlign w:val="bottom"/>
            <w:hideMark/>
          </w:tcPr>
          <w:p w14:paraId="5F47F32A" w14:textId="77777777" w:rsidR="009511E4" w:rsidRPr="00D1062A" w:rsidRDefault="009511E4" w:rsidP="00CA3699">
            <w:pPr>
              <w:suppressAutoHyphens w:val="0"/>
              <w:spacing w:before="40" w:after="40" w:line="220" w:lineRule="exact"/>
              <w:ind w:right="113"/>
              <w:rPr>
                <w:sz w:val="18"/>
                <w:szCs w:val="22"/>
                <w:lang w:eastAsia="en-GB"/>
              </w:rPr>
            </w:pPr>
            <w:r w:rsidRPr="00D1062A">
              <w:rPr>
                <w:sz w:val="18"/>
                <w:szCs w:val="22"/>
                <w:lang w:eastAsia="en-GB"/>
              </w:rPr>
              <w:t>Women</w:t>
            </w:r>
          </w:p>
        </w:tc>
        <w:tc>
          <w:tcPr>
            <w:tcW w:w="960" w:type="dxa"/>
            <w:tcBorders>
              <w:top w:val="nil"/>
              <w:bottom w:val="nil"/>
            </w:tcBorders>
            <w:shd w:val="clear" w:color="auto" w:fill="auto"/>
            <w:noWrap/>
            <w:vAlign w:val="bottom"/>
            <w:hideMark/>
          </w:tcPr>
          <w:p w14:paraId="66487430" w14:textId="6E673875" w:rsidR="009511E4" w:rsidRPr="00D1062A" w:rsidRDefault="009511E4" w:rsidP="00D1062A">
            <w:pPr>
              <w:suppressAutoHyphens w:val="0"/>
              <w:spacing w:before="40" w:after="40" w:line="220" w:lineRule="exact"/>
              <w:ind w:right="113"/>
              <w:jc w:val="right"/>
              <w:rPr>
                <w:sz w:val="18"/>
                <w:szCs w:val="22"/>
                <w:lang w:eastAsia="en-GB"/>
              </w:rPr>
            </w:pPr>
            <w:r w:rsidRPr="00D1062A">
              <w:rPr>
                <w:sz w:val="18"/>
                <w:szCs w:val="22"/>
                <w:lang w:eastAsia="en-GB"/>
              </w:rPr>
              <w:t>162</w:t>
            </w:r>
            <w:r w:rsidR="00D1062A">
              <w:rPr>
                <w:sz w:val="18"/>
                <w:szCs w:val="22"/>
                <w:lang w:eastAsia="en-GB"/>
              </w:rPr>
              <w:t xml:space="preserve"> </w:t>
            </w:r>
            <w:r w:rsidRPr="00D1062A">
              <w:rPr>
                <w:sz w:val="18"/>
                <w:szCs w:val="22"/>
                <w:lang w:eastAsia="en-GB"/>
              </w:rPr>
              <w:t>353</w:t>
            </w:r>
          </w:p>
        </w:tc>
        <w:tc>
          <w:tcPr>
            <w:tcW w:w="960" w:type="dxa"/>
            <w:tcBorders>
              <w:top w:val="nil"/>
              <w:bottom w:val="nil"/>
            </w:tcBorders>
            <w:shd w:val="clear" w:color="auto" w:fill="auto"/>
            <w:noWrap/>
            <w:vAlign w:val="bottom"/>
            <w:hideMark/>
          </w:tcPr>
          <w:p w14:paraId="049E3ECA" w14:textId="25E6F321" w:rsidR="009511E4" w:rsidRPr="00D1062A" w:rsidRDefault="009511E4" w:rsidP="00D1062A">
            <w:pPr>
              <w:suppressAutoHyphens w:val="0"/>
              <w:spacing w:before="40" w:after="40" w:line="220" w:lineRule="exact"/>
              <w:ind w:right="113"/>
              <w:jc w:val="right"/>
              <w:rPr>
                <w:sz w:val="18"/>
                <w:szCs w:val="22"/>
                <w:lang w:eastAsia="en-GB"/>
              </w:rPr>
            </w:pPr>
            <w:r w:rsidRPr="00D1062A">
              <w:rPr>
                <w:sz w:val="18"/>
                <w:szCs w:val="22"/>
                <w:lang w:eastAsia="en-GB"/>
              </w:rPr>
              <w:t>163</w:t>
            </w:r>
            <w:r w:rsidR="00D1062A">
              <w:rPr>
                <w:sz w:val="18"/>
                <w:szCs w:val="22"/>
                <w:lang w:eastAsia="en-GB"/>
              </w:rPr>
              <w:t xml:space="preserve"> </w:t>
            </w:r>
            <w:r w:rsidRPr="00D1062A">
              <w:rPr>
                <w:sz w:val="18"/>
                <w:szCs w:val="22"/>
                <w:lang w:eastAsia="en-GB"/>
              </w:rPr>
              <w:t>914</w:t>
            </w:r>
          </w:p>
        </w:tc>
        <w:tc>
          <w:tcPr>
            <w:tcW w:w="960" w:type="dxa"/>
            <w:tcBorders>
              <w:top w:val="nil"/>
              <w:bottom w:val="nil"/>
            </w:tcBorders>
            <w:shd w:val="clear" w:color="auto" w:fill="auto"/>
            <w:noWrap/>
            <w:vAlign w:val="bottom"/>
            <w:hideMark/>
          </w:tcPr>
          <w:p w14:paraId="45DB8DB2" w14:textId="2053FC4F" w:rsidR="009511E4" w:rsidRPr="00D1062A" w:rsidRDefault="009511E4" w:rsidP="00D1062A">
            <w:pPr>
              <w:suppressAutoHyphens w:val="0"/>
              <w:spacing w:before="40" w:after="40" w:line="220" w:lineRule="exact"/>
              <w:ind w:right="113"/>
              <w:jc w:val="right"/>
              <w:rPr>
                <w:sz w:val="18"/>
                <w:szCs w:val="22"/>
                <w:lang w:eastAsia="en-GB"/>
              </w:rPr>
            </w:pPr>
            <w:r w:rsidRPr="00D1062A">
              <w:rPr>
                <w:sz w:val="18"/>
                <w:szCs w:val="22"/>
                <w:lang w:eastAsia="en-GB"/>
              </w:rPr>
              <w:t>165</w:t>
            </w:r>
            <w:r w:rsidR="00D1062A">
              <w:rPr>
                <w:sz w:val="18"/>
                <w:szCs w:val="22"/>
                <w:lang w:eastAsia="en-GB"/>
              </w:rPr>
              <w:t xml:space="preserve"> </w:t>
            </w:r>
            <w:r w:rsidRPr="00D1062A">
              <w:rPr>
                <w:sz w:val="18"/>
                <w:szCs w:val="22"/>
                <w:lang w:eastAsia="en-GB"/>
              </w:rPr>
              <w:t>259</w:t>
            </w:r>
          </w:p>
        </w:tc>
        <w:tc>
          <w:tcPr>
            <w:tcW w:w="960" w:type="dxa"/>
            <w:tcBorders>
              <w:top w:val="nil"/>
              <w:bottom w:val="nil"/>
            </w:tcBorders>
            <w:shd w:val="clear" w:color="auto" w:fill="auto"/>
            <w:noWrap/>
            <w:vAlign w:val="bottom"/>
            <w:hideMark/>
          </w:tcPr>
          <w:p w14:paraId="12D7B5FE" w14:textId="0164CC45" w:rsidR="009511E4" w:rsidRPr="00D1062A" w:rsidRDefault="009511E4" w:rsidP="00D1062A">
            <w:pPr>
              <w:suppressAutoHyphens w:val="0"/>
              <w:spacing w:before="40" w:after="40" w:line="220" w:lineRule="exact"/>
              <w:ind w:right="113"/>
              <w:jc w:val="right"/>
              <w:rPr>
                <w:sz w:val="18"/>
                <w:szCs w:val="22"/>
                <w:lang w:eastAsia="en-GB"/>
              </w:rPr>
            </w:pPr>
            <w:r w:rsidRPr="00D1062A">
              <w:rPr>
                <w:sz w:val="18"/>
                <w:szCs w:val="22"/>
                <w:lang w:eastAsia="en-GB"/>
              </w:rPr>
              <w:t>167</w:t>
            </w:r>
            <w:r w:rsidR="00D1062A">
              <w:rPr>
                <w:sz w:val="18"/>
                <w:szCs w:val="22"/>
                <w:lang w:eastAsia="en-GB"/>
              </w:rPr>
              <w:t xml:space="preserve"> </w:t>
            </w:r>
            <w:r w:rsidRPr="00D1062A">
              <w:rPr>
                <w:sz w:val="18"/>
                <w:szCs w:val="22"/>
                <w:lang w:eastAsia="en-GB"/>
              </w:rPr>
              <w:t>316</w:t>
            </w:r>
          </w:p>
        </w:tc>
        <w:tc>
          <w:tcPr>
            <w:tcW w:w="960" w:type="dxa"/>
            <w:tcBorders>
              <w:top w:val="nil"/>
              <w:bottom w:val="nil"/>
            </w:tcBorders>
            <w:shd w:val="clear" w:color="auto" w:fill="auto"/>
            <w:noWrap/>
            <w:vAlign w:val="bottom"/>
            <w:hideMark/>
          </w:tcPr>
          <w:p w14:paraId="786D79F5" w14:textId="14749768" w:rsidR="009511E4" w:rsidRPr="00D1062A" w:rsidRDefault="009511E4" w:rsidP="00D1062A">
            <w:pPr>
              <w:suppressAutoHyphens w:val="0"/>
              <w:spacing w:before="40" w:after="40" w:line="220" w:lineRule="exact"/>
              <w:ind w:right="113"/>
              <w:jc w:val="right"/>
              <w:rPr>
                <w:sz w:val="18"/>
                <w:szCs w:val="22"/>
                <w:lang w:eastAsia="en-GB"/>
              </w:rPr>
            </w:pPr>
            <w:r w:rsidRPr="00D1062A">
              <w:rPr>
                <w:sz w:val="18"/>
                <w:szCs w:val="22"/>
                <w:lang w:eastAsia="en-GB"/>
              </w:rPr>
              <w:t>170</w:t>
            </w:r>
            <w:r w:rsidR="00D1062A">
              <w:rPr>
                <w:sz w:val="18"/>
                <w:szCs w:val="22"/>
                <w:lang w:eastAsia="en-GB"/>
              </w:rPr>
              <w:t xml:space="preserve"> </w:t>
            </w:r>
            <w:r w:rsidRPr="00D1062A">
              <w:rPr>
                <w:sz w:val="18"/>
                <w:szCs w:val="22"/>
                <w:lang w:eastAsia="en-GB"/>
              </w:rPr>
              <w:t>85</w:t>
            </w:r>
          </w:p>
        </w:tc>
      </w:tr>
      <w:tr w:rsidR="009511E4" w:rsidRPr="00D1062A" w14:paraId="6408C218" w14:textId="77777777" w:rsidTr="00D1062A">
        <w:tc>
          <w:tcPr>
            <w:tcW w:w="1660" w:type="dxa"/>
            <w:tcBorders>
              <w:top w:val="nil"/>
            </w:tcBorders>
            <w:shd w:val="clear" w:color="auto" w:fill="auto"/>
            <w:noWrap/>
            <w:hideMark/>
          </w:tcPr>
          <w:p w14:paraId="0277F786" w14:textId="77777777" w:rsidR="009511E4" w:rsidRPr="00D1062A" w:rsidRDefault="009511E4" w:rsidP="00D1062A">
            <w:pPr>
              <w:suppressAutoHyphens w:val="0"/>
              <w:spacing w:before="40" w:after="40" w:line="220" w:lineRule="exact"/>
              <w:ind w:right="113"/>
              <w:jc w:val="both"/>
              <w:rPr>
                <w:sz w:val="18"/>
                <w:lang w:eastAsia="en-GB"/>
              </w:rPr>
            </w:pPr>
            <w:r w:rsidRPr="00D1062A">
              <w:rPr>
                <w:sz w:val="18"/>
                <w:lang w:eastAsia="en-GB"/>
              </w:rPr>
              <w:lastRenderedPageBreak/>
              <w:t>&lt;15 (per cent)</w:t>
            </w:r>
          </w:p>
        </w:tc>
        <w:tc>
          <w:tcPr>
            <w:tcW w:w="960" w:type="dxa"/>
            <w:tcBorders>
              <w:top w:val="nil"/>
            </w:tcBorders>
            <w:shd w:val="clear" w:color="auto" w:fill="auto"/>
            <w:noWrap/>
            <w:vAlign w:val="bottom"/>
            <w:hideMark/>
          </w:tcPr>
          <w:p w14:paraId="4F5F75E4" w14:textId="77777777" w:rsidR="009511E4" w:rsidRPr="00D1062A" w:rsidRDefault="009511E4" w:rsidP="00CA3699">
            <w:pPr>
              <w:suppressAutoHyphens w:val="0"/>
              <w:spacing w:before="40" w:after="40" w:line="220" w:lineRule="exact"/>
              <w:ind w:right="113"/>
              <w:rPr>
                <w:sz w:val="18"/>
                <w:szCs w:val="22"/>
                <w:lang w:eastAsia="en-GB"/>
              </w:rPr>
            </w:pPr>
            <w:r w:rsidRPr="00D1062A">
              <w:rPr>
                <w:sz w:val="18"/>
                <w:szCs w:val="22"/>
                <w:lang w:eastAsia="en-GB"/>
              </w:rPr>
              <w:t>Women</w:t>
            </w:r>
          </w:p>
        </w:tc>
        <w:tc>
          <w:tcPr>
            <w:tcW w:w="960" w:type="dxa"/>
            <w:tcBorders>
              <w:top w:val="nil"/>
            </w:tcBorders>
            <w:shd w:val="clear" w:color="auto" w:fill="auto"/>
            <w:noWrap/>
            <w:vAlign w:val="bottom"/>
            <w:hideMark/>
          </w:tcPr>
          <w:p w14:paraId="1C3A9E19" w14:textId="4B9CE315" w:rsidR="009511E4" w:rsidRPr="00D1062A" w:rsidRDefault="009511E4" w:rsidP="00D1062A">
            <w:pPr>
              <w:suppressAutoHyphens w:val="0"/>
              <w:spacing w:before="40" w:after="40" w:line="220" w:lineRule="exact"/>
              <w:ind w:right="113"/>
              <w:jc w:val="right"/>
              <w:rPr>
                <w:sz w:val="18"/>
                <w:szCs w:val="22"/>
                <w:lang w:eastAsia="en-GB"/>
              </w:rPr>
            </w:pPr>
            <w:r w:rsidRPr="00D1062A">
              <w:rPr>
                <w:sz w:val="18"/>
                <w:szCs w:val="22"/>
                <w:lang w:eastAsia="en-GB"/>
              </w:rPr>
              <w:t>20</w:t>
            </w:r>
            <w:r w:rsidR="00D1062A">
              <w:rPr>
                <w:sz w:val="18"/>
                <w:szCs w:val="22"/>
                <w:lang w:eastAsia="en-GB"/>
              </w:rPr>
              <w:t>.</w:t>
            </w:r>
            <w:r w:rsidRPr="00D1062A">
              <w:rPr>
                <w:sz w:val="18"/>
                <w:szCs w:val="22"/>
                <w:lang w:eastAsia="en-GB"/>
              </w:rPr>
              <w:t>1</w:t>
            </w:r>
          </w:p>
        </w:tc>
        <w:tc>
          <w:tcPr>
            <w:tcW w:w="960" w:type="dxa"/>
            <w:tcBorders>
              <w:top w:val="nil"/>
            </w:tcBorders>
            <w:shd w:val="clear" w:color="auto" w:fill="auto"/>
            <w:noWrap/>
            <w:vAlign w:val="bottom"/>
            <w:hideMark/>
          </w:tcPr>
          <w:p w14:paraId="0FCFEFA4" w14:textId="77777777" w:rsidR="009511E4" w:rsidRPr="00D1062A" w:rsidRDefault="009511E4" w:rsidP="00D1062A">
            <w:pPr>
              <w:suppressAutoHyphens w:val="0"/>
              <w:spacing w:before="40" w:after="40" w:line="220" w:lineRule="exact"/>
              <w:ind w:right="113"/>
              <w:jc w:val="right"/>
              <w:rPr>
                <w:sz w:val="18"/>
                <w:szCs w:val="22"/>
                <w:lang w:eastAsia="en-GB"/>
              </w:rPr>
            </w:pPr>
            <w:r w:rsidRPr="00D1062A">
              <w:rPr>
                <w:sz w:val="18"/>
                <w:szCs w:val="22"/>
                <w:lang w:eastAsia="en-GB"/>
              </w:rPr>
              <w:t>20</w:t>
            </w:r>
          </w:p>
        </w:tc>
        <w:tc>
          <w:tcPr>
            <w:tcW w:w="960" w:type="dxa"/>
            <w:tcBorders>
              <w:top w:val="nil"/>
            </w:tcBorders>
            <w:shd w:val="clear" w:color="auto" w:fill="auto"/>
            <w:noWrap/>
            <w:vAlign w:val="bottom"/>
            <w:hideMark/>
          </w:tcPr>
          <w:p w14:paraId="37290FCA" w14:textId="61E364DB" w:rsidR="009511E4" w:rsidRPr="00D1062A" w:rsidRDefault="009511E4" w:rsidP="00D1062A">
            <w:pPr>
              <w:suppressAutoHyphens w:val="0"/>
              <w:spacing w:before="40" w:after="40" w:line="220" w:lineRule="exact"/>
              <w:ind w:right="113"/>
              <w:jc w:val="right"/>
              <w:rPr>
                <w:sz w:val="18"/>
                <w:szCs w:val="22"/>
                <w:lang w:eastAsia="en-GB"/>
              </w:rPr>
            </w:pPr>
            <w:r w:rsidRPr="00D1062A">
              <w:rPr>
                <w:sz w:val="18"/>
                <w:szCs w:val="22"/>
                <w:lang w:eastAsia="en-GB"/>
              </w:rPr>
              <w:t>19</w:t>
            </w:r>
            <w:r w:rsidR="00D1062A">
              <w:rPr>
                <w:sz w:val="18"/>
                <w:szCs w:val="22"/>
                <w:lang w:eastAsia="en-GB"/>
              </w:rPr>
              <w:t>.</w:t>
            </w:r>
            <w:r w:rsidRPr="00D1062A">
              <w:rPr>
                <w:sz w:val="18"/>
                <w:szCs w:val="22"/>
                <w:lang w:eastAsia="en-GB"/>
              </w:rPr>
              <w:t>7</w:t>
            </w:r>
          </w:p>
        </w:tc>
        <w:tc>
          <w:tcPr>
            <w:tcW w:w="960" w:type="dxa"/>
            <w:tcBorders>
              <w:top w:val="nil"/>
            </w:tcBorders>
            <w:shd w:val="clear" w:color="auto" w:fill="auto"/>
            <w:noWrap/>
            <w:vAlign w:val="bottom"/>
            <w:hideMark/>
          </w:tcPr>
          <w:p w14:paraId="3D4F8E7A" w14:textId="1AEE582B" w:rsidR="009511E4" w:rsidRPr="00D1062A" w:rsidRDefault="009511E4" w:rsidP="00D1062A">
            <w:pPr>
              <w:suppressAutoHyphens w:val="0"/>
              <w:spacing w:before="40" w:after="40" w:line="220" w:lineRule="exact"/>
              <w:ind w:right="113"/>
              <w:jc w:val="right"/>
              <w:rPr>
                <w:sz w:val="18"/>
                <w:szCs w:val="22"/>
                <w:lang w:eastAsia="en-GB"/>
              </w:rPr>
            </w:pPr>
            <w:r w:rsidRPr="00D1062A">
              <w:rPr>
                <w:sz w:val="18"/>
                <w:szCs w:val="22"/>
                <w:lang w:eastAsia="en-GB"/>
              </w:rPr>
              <w:t>19</w:t>
            </w:r>
            <w:r w:rsidR="00D1062A">
              <w:rPr>
                <w:sz w:val="18"/>
                <w:szCs w:val="22"/>
                <w:lang w:eastAsia="en-GB"/>
              </w:rPr>
              <w:t>.</w:t>
            </w:r>
            <w:r w:rsidRPr="00D1062A">
              <w:rPr>
                <w:sz w:val="18"/>
                <w:szCs w:val="22"/>
                <w:lang w:eastAsia="en-GB"/>
              </w:rPr>
              <w:t>5</w:t>
            </w:r>
          </w:p>
        </w:tc>
        <w:tc>
          <w:tcPr>
            <w:tcW w:w="960" w:type="dxa"/>
            <w:tcBorders>
              <w:top w:val="nil"/>
            </w:tcBorders>
            <w:shd w:val="clear" w:color="auto" w:fill="auto"/>
            <w:noWrap/>
            <w:vAlign w:val="bottom"/>
            <w:hideMark/>
          </w:tcPr>
          <w:p w14:paraId="3019ACD9" w14:textId="0EC0412F" w:rsidR="009511E4" w:rsidRPr="00D1062A" w:rsidRDefault="009511E4" w:rsidP="00D1062A">
            <w:pPr>
              <w:suppressAutoHyphens w:val="0"/>
              <w:spacing w:before="40" w:after="40" w:line="220" w:lineRule="exact"/>
              <w:ind w:right="113"/>
              <w:jc w:val="right"/>
              <w:rPr>
                <w:sz w:val="18"/>
                <w:szCs w:val="22"/>
                <w:lang w:eastAsia="en-GB"/>
              </w:rPr>
            </w:pPr>
            <w:r w:rsidRPr="00D1062A">
              <w:rPr>
                <w:sz w:val="18"/>
                <w:szCs w:val="22"/>
                <w:lang w:eastAsia="en-GB"/>
              </w:rPr>
              <w:t>19</w:t>
            </w:r>
            <w:r w:rsidR="00D1062A">
              <w:rPr>
                <w:sz w:val="18"/>
                <w:szCs w:val="22"/>
                <w:lang w:eastAsia="en-GB"/>
              </w:rPr>
              <w:t>.</w:t>
            </w:r>
            <w:r w:rsidRPr="00D1062A">
              <w:rPr>
                <w:sz w:val="18"/>
                <w:szCs w:val="22"/>
                <w:lang w:eastAsia="en-GB"/>
              </w:rPr>
              <w:t>2</w:t>
            </w:r>
          </w:p>
        </w:tc>
      </w:tr>
      <w:tr w:rsidR="009511E4" w:rsidRPr="00D1062A" w14:paraId="72E2FCE8" w14:textId="77777777" w:rsidTr="00D1062A">
        <w:tc>
          <w:tcPr>
            <w:tcW w:w="1660" w:type="dxa"/>
            <w:shd w:val="clear" w:color="auto" w:fill="auto"/>
            <w:noWrap/>
            <w:hideMark/>
          </w:tcPr>
          <w:p w14:paraId="3F0AF493" w14:textId="77777777" w:rsidR="009511E4" w:rsidRPr="00D1062A" w:rsidRDefault="009511E4" w:rsidP="00D1062A">
            <w:pPr>
              <w:suppressAutoHyphens w:val="0"/>
              <w:spacing w:before="40" w:after="40" w:line="220" w:lineRule="exact"/>
              <w:ind w:right="113"/>
              <w:jc w:val="both"/>
              <w:rPr>
                <w:sz w:val="18"/>
                <w:lang w:eastAsia="en-GB"/>
              </w:rPr>
            </w:pPr>
            <w:r w:rsidRPr="00D1062A">
              <w:rPr>
                <w:sz w:val="18"/>
                <w:lang w:eastAsia="en-GB"/>
              </w:rPr>
              <w:t>65&lt; (per cent)</w:t>
            </w:r>
          </w:p>
        </w:tc>
        <w:tc>
          <w:tcPr>
            <w:tcW w:w="960" w:type="dxa"/>
            <w:shd w:val="clear" w:color="auto" w:fill="auto"/>
            <w:noWrap/>
            <w:vAlign w:val="bottom"/>
            <w:hideMark/>
          </w:tcPr>
          <w:p w14:paraId="22558DC9" w14:textId="77777777" w:rsidR="009511E4" w:rsidRPr="00D1062A" w:rsidRDefault="009511E4" w:rsidP="00CA3699">
            <w:pPr>
              <w:suppressAutoHyphens w:val="0"/>
              <w:spacing w:before="40" w:after="40" w:line="220" w:lineRule="exact"/>
              <w:ind w:right="113"/>
              <w:rPr>
                <w:sz w:val="18"/>
                <w:szCs w:val="22"/>
                <w:lang w:eastAsia="en-GB"/>
              </w:rPr>
            </w:pPr>
            <w:r w:rsidRPr="00D1062A">
              <w:rPr>
                <w:sz w:val="18"/>
                <w:szCs w:val="22"/>
                <w:lang w:eastAsia="en-GB"/>
              </w:rPr>
              <w:t>Women</w:t>
            </w:r>
          </w:p>
        </w:tc>
        <w:tc>
          <w:tcPr>
            <w:tcW w:w="960" w:type="dxa"/>
            <w:shd w:val="clear" w:color="auto" w:fill="auto"/>
            <w:noWrap/>
            <w:vAlign w:val="bottom"/>
            <w:hideMark/>
          </w:tcPr>
          <w:p w14:paraId="472D1E74" w14:textId="66C4DB9D" w:rsidR="009511E4" w:rsidRPr="00D1062A" w:rsidRDefault="009511E4" w:rsidP="00D1062A">
            <w:pPr>
              <w:suppressAutoHyphens w:val="0"/>
              <w:spacing w:before="40" w:after="40" w:line="220" w:lineRule="exact"/>
              <w:ind w:right="113"/>
              <w:jc w:val="right"/>
              <w:rPr>
                <w:sz w:val="18"/>
                <w:szCs w:val="22"/>
                <w:lang w:eastAsia="en-GB"/>
              </w:rPr>
            </w:pPr>
            <w:r w:rsidRPr="00D1062A">
              <w:rPr>
                <w:sz w:val="18"/>
                <w:szCs w:val="22"/>
                <w:lang w:eastAsia="en-GB"/>
              </w:rPr>
              <w:t>13</w:t>
            </w:r>
            <w:r w:rsidR="00D1062A">
              <w:rPr>
                <w:sz w:val="18"/>
                <w:szCs w:val="22"/>
                <w:lang w:eastAsia="en-GB"/>
              </w:rPr>
              <w:t>.</w:t>
            </w:r>
            <w:r w:rsidRPr="00D1062A">
              <w:rPr>
                <w:sz w:val="18"/>
                <w:szCs w:val="22"/>
                <w:lang w:eastAsia="en-GB"/>
              </w:rPr>
              <w:t>1</w:t>
            </w:r>
          </w:p>
        </w:tc>
        <w:tc>
          <w:tcPr>
            <w:tcW w:w="960" w:type="dxa"/>
            <w:shd w:val="clear" w:color="auto" w:fill="auto"/>
            <w:noWrap/>
            <w:vAlign w:val="bottom"/>
            <w:hideMark/>
          </w:tcPr>
          <w:p w14:paraId="28F61817" w14:textId="49FDF4D6" w:rsidR="009511E4" w:rsidRPr="00D1062A" w:rsidRDefault="009511E4" w:rsidP="00D1062A">
            <w:pPr>
              <w:suppressAutoHyphens w:val="0"/>
              <w:spacing w:before="40" w:after="40" w:line="220" w:lineRule="exact"/>
              <w:ind w:right="113"/>
              <w:jc w:val="right"/>
              <w:rPr>
                <w:sz w:val="18"/>
                <w:szCs w:val="22"/>
                <w:lang w:eastAsia="en-GB"/>
              </w:rPr>
            </w:pPr>
            <w:r w:rsidRPr="00D1062A">
              <w:rPr>
                <w:sz w:val="18"/>
                <w:szCs w:val="22"/>
                <w:lang w:eastAsia="en-GB"/>
              </w:rPr>
              <w:t>13</w:t>
            </w:r>
            <w:r w:rsidR="00D1062A">
              <w:rPr>
                <w:sz w:val="18"/>
                <w:szCs w:val="22"/>
                <w:lang w:eastAsia="en-GB"/>
              </w:rPr>
              <w:t>.</w:t>
            </w:r>
            <w:r w:rsidRPr="00D1062A">
              <w:rPr>
                <w:sz w:val="18"/>
                <w:szCs w:val="22"/>
                <w:lang w:eastAsia="en-GB"/>
              </w:rPr>
              <w:t>4</w:t>
            </w:r>
          </w:p>
        </w:tc>
        <w:tc>
          <w:tcPr>
            <w:tcW w:w="960" w:type="dxa"/>
            <w:shd w:val="clear" w:color="auto" w:fill="auto"/>
            <w:noWrap/>
            <w:vAlign w:val="bottom"/>
            <w:hideMark/>
          </w:tcPr>
          <w:p w14:paraId="0406FCEE" w14:textId="4851E81E" w:rsidR="009511E4" w:rsidRPr="00D1062A" w:rsidRDefault="009511E4" w:rsidP="00D1062A">
            <w:pPr>
              <w:suppressAutoHyphens w:val="0"/>
              <w:spacing w:before="40" w:after="40" w:line="220" w:lineRule="exact"/>
              <w:ind w:right="113"/>
              <w:jc w:val="right"/>
              <w:rPr>
                <w:sz w:val="18"/>
                <w:szCs w:val="22"/>
                <w:lang w:eastAsia="en-GB"/>
              </w:rPr>
            </w:pPr>
            <w:r w:rsidRPr="00D1062A">
              <w:rPr>
                <w:sz w:val="18"/>
                <w:szCs w:val="22"/>
                <w:lang w:eastAsia="en-GB"/>
              </w:rPr>
              <w:t>13</w:t>
            </w:r>
            <w:r w:rsidR="00D1062A">
              <w:rPr>
                <w:sz w:val="18"/>
                <w:szCs w:val="22"/>
                <w:lang w:eastAsia="en-GB"/>
              </w:rPr>
              <w:t>.</w:t>
            </w:r>
            <w:r w:rsidRPr="00D1062A">
              <w:rPr>
                <w:sz w:val="18"/>
                <w:szCs w:val="22"/>
                <w:lang w:eastAsia="en-GB"/>
              </w:rPr>
              <w:t>7</w:t>
            </w:r>
          </w:p>
        </w:tc>
        <w:tc>
          <w:tcPr>
            <w:tcW w:w="960" w:type="dxa"/>
            <w:shd w:val="clear" w:color="auto" w:fill="auto"/>
            <w:noWrap/>
            <w:vAlign w:val="bottom"/>
            <w:hideMark/>
          </w:tcPr>
          <w:p w14:paraId="1B21F062" w14:textId="5CDDDBAA" w:rsidR="009511E4" w:rsidRPr="00D1062A" w:rsidRDefault="009511E4" w:rsidP="00D1062A">
            <w:pPr>
              <w:suppressAutoHyphens w:val="0"/>
              <w:spacing w:before="40" w:after="40" w:line="220" w:lineRule="exact"/>
              <w:ind w:right="113"/>
              <w:jc w:val="right"/>
              <w:rPr>
                <w:sz w:val="18"/>
                <w:szCs w:val="22"/>
                <w:lang w:eastAsia="en-GB"/>
              </w:rPr>
            </w:pPr>
            <w:r w:rsidRPr="00D1062A">
              <w:rPr>
                <w:sz w:val="18"/>
                <w:szCs w:val="22"/>
                <w:lang w:eastAsia="en-GB"/>
              </w:rPr>
              <w:t>13</w:t>
            </w:r>
            <w:r w:rsidR="00D1062A">
              <w:rPr>
                <w:sz w:val="18"/>
                <w:szCs w:val="22"/>
                <w:lang w:eastAsia="en-GB"/>
              </w:rPr>
              <w:t>.</w:t>
            </w:r>
            <w:r w:rsidRPr="00D1062A">
              <w:rPr>
                <w:sz w:val="18"/>
                <w:szCs w:val="22"/>
                <w:lang w:eastAsia="en-GB"/>
              </w:rPr>
              <w:t>9</w:t>
            </w:r>
          </w:p>
        </w:tc>
        <w:tc>
          <w:tcPr>
            <w:tcW w:w="960" w:type="dxa"/>
            <w:shd w:val="clear" w:color="auto" w:fill="auto"/>
            <w:noWrap/>
            <w:vAlign w:val="bottom"/>
            <w:hideMark/>
          </w:tcPr>
          <w:p w14:paraId="000FA2BE" w14:textId="77777777" w:rsidR="009511E4" w:rsidRPr="00D1062A" w:rsidRDefault="009511E4" w:rsidP="00D1062A">
            <w:pPr>
              <w:suppressAutoHyphens w:val="0"/>
              <w:spacing w:before="40" w:after="40" w:line="220" w:lineRule="exact"/>
              <w:ind w:right="113"/>
              <w:jc w:val="right"/>
              <w:rPr>
                <w:sz w:val="18"/>
                <w:szCs w:val="22"/>
                <w:lang w:eastAsia="en-GB"/>
              </w:rPr>
            </w:pPr>
            <w:r w:rsidRPr="00D1062A">
              <w:rPr>
                <w:sz w:val="18"/>
                <w:szCs w:val="22"/>
                <w:lang w:eastAsia="en-GB"/>
              </w:rPr>
              <w:t>14</w:t>
            </w:r>
          </w:p>
        </w:tc>
      </w:tr>
    </w:tbl>
    <w:p w14:paraId="090D3EBB" w14:textId="3F351676" w:rsidR="009511E4" w:rsidRPr="00F52A68" w:rsidRDefault="008867BD" w:rsidP="008867BD">
      <w:pPr>
        <w:pStyle w:val="H4G"/>
        <w:rPr>
          <w:b/>
        </w:rPr>
      </w:pPr>
      <w:r>
        <w:tab/>
      </w:r>
      <w:r>
        <w:tab/>
      </w:r>
      <w:r w:rsidR="009511E4" w:rsidRPr="00F52A68">
        <w:t>The table below shows birth rate and mortality.</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444"/>
        <w:gridCol w:w="2963"/>
        <w:gridCol w:w="2963"/>
      </w:tblGrid>
      <w:tr w:rsidR="009511E4" w:rsidRPr="00D1062A" w14:paraId="09072ACB" w14:textId="77777777" w:rsidTr="00D1062A">
        <w:trPr>
          <w:tblHeader/>
        </w:trPr>
        <w:tc>
          <w:tcPr>
            <w:tcW w:w="2415" w:type="dxa"/>
            <w:tcBorders>
              <w:top w:val="single" w:sz="4" w:space="0" w:color="auto"/>
              <w:bottom w:val="single" w:sz="12" w:space="0" w:color="auto"/>
            </w:tcBorders>
            <w:shd w:val="clear" w:color="auto" w:fill="auto"/>
            <w:noWrap/>
            <w:vAlign w:val="bottom"/>
            <w:hideMark/>
          </w:tcPr>
          <w:p w14:paraId="5C2C4328" w14:textId="77777777" w:rsidR="009511E4" w:rsidRPr="00D1062A" w:rsidRDefault="009511E4" w:rsidP="00D1062A">
            <w:pPr>
              <w:suppressAutoHyphens w:val="0"/>
              <w:spacing w:before="80" w:after="80" w:line="200" w:lineRule="exact"/>
              <w:ind w:right="113"/>
              <w:rPr>
                <w:i/>
                <w:sz w:val="16"/>
                <w:lang w:eastAsia="en-GB"/>
              </w:rPr>
            </w:pPr>
            <w:r w:rsidRPr="00D1062A">
              <w:rPr>
                <w:i/>
                <w:sz w:val="16"/>
                <w:lang w:eastAsia="en-GB"/>
              </w:rPr>
              <w:t>Year</w:t>
            </w:r>
          </w:p>
        </w:tc>
        <w:tc>
          <w:tcPr>
            <w:tcW w:w="4972" w:type="dxa"/>
            <w:tcBorders>
              <w:top w:val="single" w:sz="4" w:space="0" w:color="auto"/>
              <w:bottom w:val="single" w:sz="12" w:space="0" w:color="auto"/>
            </w:tcBorders>
            <w:shd w:val="clear" w:color="auto" w:fill="auto"/>
            <w:noWrap/>
            <w:vAlign w:val="bottom"/>
            <w:hideMark/>
          </w:tcPr>
          <w:p w14:paraId="29192A5A" w14:textId="79951177" w:rsidR="009511E4" w:rsidRPr="00D1062A" w:rsidRDefault="009511E4" w:rsidP="00D1062A">
            <w:pPr>
              <w:suppressAutoHyphens w:val="0"/>
              <w:spacing w:before="80" w:after="80" w:line="200" w:lineRule="exact"/>
              <w:ind w:right="113"/>
              <w:jc w:val="right"/>
              <w:rPr>
                <w:i/>
                <w:iCs/>
                <w:sz w:val="16"/>
                <w:szCs w:val="18"/>
                <w:lang w:eastAsia="en-GB"/>
              </w:rPr>
            </w:pPr>
            <w:r w:rsidRPr="00D1062A">
              <w:rPr>
                <w:i/>
                <w:iCs/>
                <w:sz w:val="16"/>
                <w:szCs w:val="18"/>
                <w:lang w:eastAsia="en-GB"/>
              </w:rPr>
              <w:t>Birth rate (</w:t>
            </w:r>
            <w:r w:rsidR="00F750B7">
              <w:rPr>
                <w:i/>
                <w:iCs/>
                <w:sz w:val="16"/>
                <w:szCs w:val="18"/>
                <w:lang w:eastAsia="en-GB"/>
              </w:rPr>
              <w:t>l</w:t>
            </w:r>
            <w:r w:rsidRPr="00D1062A">
              <w:rPr>
                <w:i/>
                <w:iCs/>
                <w:sz w:val="16"/>
                <w:szCs w:val="18"/>
                <w:lang w:eastAsia="en-GB"/>
              </w:rPr>
              <w:t>ive births per 1000 inhabitants)</w:t>
            </w:r>
          </w:p>
        </w:tc>
        <w:tc>
          <w:tcPr>
            <w:tcW w:w="4972" w:type="dxa"/>
            <w:tcBorders>
              <w:top w:val="single" w:sz="4" w:space="0" w:color="auto"/>
              <w:bottom w:val="single" w:sz="12" w:space="0" w:color="auto"/>
            </w:tcBorders>
            <w:shd w:val="clear" w:color="auto" w:fill="auto"/>
            <w:noWrap/>
            <w:vAlign w:val="bottom"/>
            <w:hideMark/>
          </w:tcPr>
          <w:p w14:paraId="457A89D9" w14:textId="77777777" w:rsidR="009511E4" w:rsidRPr="00D1062A" w:rsidRDefault="009511E4" w:rsidP="00D1062A">
            <w:pPr>
              <w:suppressAutoHyphens w:val="0"/>
              <w:spacing w:before="80" w:after="80" w:line="200" w:lineRule="exact"/>
              <w:ind w:right="113"/>
              <w:jc w:val="right"/>
              <w:rPr>
                <w:i/>
                <w:iCs/>
                <w:sz w:val="16"/>
                <w:szCs w:val="18"/>
                <w:lang w:eastAsia="en-GB"/>
              </w:rPr>
            </w:pPr>
            <w:r w:rsidRPr="00D1062A">
              <w:rPr>
                <w:i/>
                <w:iCs/>
                <w:sz w:val="16"/>
                <w:lang w:eastAsia="en-GB"/>
              </w:rPr>
              <w:t>Mortality (deaths per 1000 inhabitants)</w:t>
            </w:r>
          </w:p>
        </w:tc>
      </w:tr>
      <w:tr w:rsidR="009511E4" w:rsidRPr="00D1062A" w14:paraId="3FB28E2D" w14:textId="77777777" w:rsidTr="00D1062A">
        <w:tc>
          <w:tcPr>
            <w:tcW w:w="2415" w:type="dxa"/>
            <w:tcBorders>
              <w:top w:val="single" w:sz="12" w:space="0" w:color="auto"/>
            </w:tcBorders>
            <w:shd w:val="clear" w:color="auto" w:fill="auto"/>
            <w:noWrap/>
            <w:hideMark/>
          </w:tcPr>
          <w:p w14:paraId="730162DE" w14:textId="77777777" w:rsidR="009511E4" w:rsidRPr="00D1062A" w:rsidRDefault="009511E4" w:rsidP="00D1062A">
            <w:pPr>
              <w:suppressAutoHyphens w:val="0"/>
              <w:spacing w:before="40" w:after="40" w:line="220" w:lineRule="exact"/>
              <w:ind w:right="113"/>
              <w:rPr>
                <w:sz w:val="18"/>
                <w:lang w:eastAsia="en-GB"/>
              </w:rPr>
            </w:pPr>
            <w:r w:rsidRPr="00D1062A">
              <w:rPr>
                <w:sz w:val="18"/>
                <w:lang w:eastAsia="en-GB"/>
              </w:rPr>
              <w:t>2014</w:t>
            </w:r>
          </w:p>
        </w:tc>
        <w:tc>
          <w:tcPr>
            <w:tcW w:w="4972" w:type="dxa"/>
            <w:tcBorders>
              <w:top w:val="single" w:sz="12" w:space="0" w:color="auto"/>
            </w:tcBorders>
            <w:shd w:val="clear" w:color="auto" w:fill="auto"/>
            <w:noWrap/>
            <w:vAlign w:val="bottom"/>
            <w:hideMark/>
          </w:tcPr>
          <w:p w14:paraId="173AD689" w14:textId="0E4F12B6" w:rsidR="009511E4" w:rsidRPr="00D1062A" w:rsidRDefault="009511E4" w:rsidP="00D1062A">
            <w:pPr>
              <w:suppressAutoHyphens w:val="0"/>
              <w:spacing w:before="40" w:after="40" w:line="220" w:lineRule="exact"/>
              <w:ind w:right="113"/>
              <w:jc w:val="right"/>
              <w:rPr>
                <w:sz w:val="18"/>
                <w:lang w:eastAsia="en-GB"/>
              </w:rPr>
            </w:pPr>
            <w:r w:rsidRPr="00D1062A">
              <w:rPr>
                <w:sz w:val="18"/>
                <w:lang w:eastAsia="en-GB"/>
              </w:rPr>
              <w:t>13</w:t>
            </w:r>
            <w:r w:rsidR="00D1062A">
              <w:rPr>
                <w:sz w:val="18"/>
                <w:lang w:eastAsia="en-GB"/>
              </w:rPr>
              <w:t>.</w:t>
            </w:r>
            <w:r w:rsidRPr="00D1062A">
              <w:rPr>
                <w:sz w:val="18"/>
                <w:lang w:eastAsia="en-GB"/>
              </w:rPr>
              <w:t>4</w:t>
            </w:r>
          </w:p>
        </w:tc>
        <w:tc>
          <w:tcPr>
            <w:tcW w:w="4972" w:type="dxa"/>
            <w:tcBorders>
              <w:top w:val="single" w:sz="12" w:space="0" w:color="auto"/>
            </w:tcBorders>
            <w:shd w:val="clear" w:color="auto" w:fill="auto"/>
            <w:noWrap/>
            <w:vAlign w:val="bottom"/>
            <w:hideMark/>
          </w:tcPr>
          <w:p w14:paraId="47451139" w14:textId="749BF1C1" w:rsidR="009511E4" w:rsidRPr="00D1062A" w:rsidRDefault="009511E4" w:rsidP="00D1062A">
            <w:pPr>
              <w:suppressAutoHyphens w:val="0"/>
              <w:spacing w:before="40" w:after="40" w:line="220" w:lineRule="exact"/>
              <w:ind w:right="113"/>
              <w:jc w:val="right"/>
              <w:rPr>
                <w:sz w:val="18"/>
                <w:lang w:eastAsia="en-GB"/>
              </w:rPr>
            </w:pPr>
            <w:r w:rsidRPr="00D1062A">
              <w:rPr>
                <w:sz w:val="18"/>
                <w:lang w:eastAsia="en-GB"/>
              </w:rPr>
              <w:t>6</w:t>
            </w:r>
            <w:r w:rsidR="00D1062A">
              <w:rPr>
                <w:sz w:val="18"/>
                <w:lang w:eastAsia="en-GB"/>
              </w:rPr>
              <w:t>.</w:t>
            </w:r>
            <w:r w:rsidRPr="00D1062A">
              <w:rPr>
                <w:sz w:val="18"/>
                <w:lang w:eastAsia="en-GB"/>
              </w:rPr>
              <w:t>3</w:t>
            </w:r>
          </w:p>
        </w:tc>
      </w:tr>
      <w:tr w:rsidR="009511E4" w:rsidRPr="00D1062A" w14:paraId="66E69A63" w14:textId="77777777" w:rsidTr="00D1062A">
        <w:tc>
          <w:tcPr>
            <w:tcW w:w="2415" w:type="dxa"/>
            <w:shd w:val="clear" w:color="auto" w:fill="auto"/>
            <w:noWrap/>
            <w:hideMark/>
          </w:tcPr>
          <w:p w14:paraId="40051F5A" w14:textId="77777777" w:rsidR="009511E4" w:rsidRPr="00D1062A" w:rsidRDefault="009511E4" w:rsidP="00D1062A">
            <w:pPr>
              <w:suppressAutoHyphens w:val="0"/>
              <w:spacing w:before="40" w:after="40" w:line="220" w:lineRule="exact"/>
              <w:ind w:right="113"/>
              <w:rPr>
                <w:sz w:val="18"/>
                <w:lang w:eastAsia="en-GB"/>
              </w:rPr>
            </w:pPr>
            <w:r w:rsidRPr="00D1062A">
              <w:rPr>
                <w:sz w:val="18"/>
                <w:lang w:eastAsia="en-GB"/>
              </w:rPr>
              <w:t>2015</w:t>
            </w:r>
          </w:p>
        </w:tc>
        <w:tc>
          <w:tcPr>
            <w:tcW w:w="4972" w:type="dxa"/>
            <w:shd w:val="clear" w:color="auto" w:fill="auto"/>
            <w:noWrap/>
            <w:vAlign w:val="bottom"/>
            <w:hideMark/>
          </w:tcPr>
          <w:p w14:paraId="1F9092B8" w14:textId="307C8CF7" w:rsidR="009511E4" w:rsidRPr="00D1062A" w:rsidRDefault="009511E4" w:rsidP="00D1062A">
            <w:pPr>
              <w:suppressAutoHyphens w:val="0"/>
              <w:spacing w:before="40" w:after="40" w:line="220" w:lineRule="exact"/>
              <w:ind w:right="113"/>
              <w:jc w:val="right"/>
              <w:rPr>
                <w:sz w:val="18"/>
                <w:lang w:eastAsia="en-GB"/>
              </w:rPr>
            </w:pPr>
            <w:r w:rsidRPr="00D1062A">
              <w:rPr>
                <w:sz w:val="18"/>
                <w:lang w:eastAsia="en-GB"/>
              </w:rPr>
              <w:t>12</w:t>
            </w:r>
            <w:r w:rsidR="00D1062A">
              <w:rPr>
                <w:sz w:val="18"/>
                <w:lang w:eastAsia="en-GB"/>
              </w:rPr>
              <w:t>.</w:t>
            </w:r>
            <w:r w:rsidRPr="00D1062A">
              <w:rPr>
                <w:sz w:val="18"/>
                <w:lang w:eastAsia="en-GB"/>
              </w:rPr>
              <w:t>5</w:t>
            </w:r>
          </w:p>
        </w:tc>
        <w:tc>
          <w:tcPr>
            <w:tcW w:w="4972" w:type="dxa"/>
            <w:shd w:val="clear" w:color="auto" w:fill="auto"/>
            <w:noWrap/>
            <w:vAlign w:val="bottom"/>
            <w:hideMark/>
          </w:tcPr>
          <w:p w14:paraId="08595A37" w14:textId="59F221B4" w:rsidR="009511E4" w:rsidRPr="00D1062A" w:rsidRDefault="009511E4" w:rsidP="00D1062A">
            <w:pPr>
              <w:suppressAutoHyphens w:val="0"/>
              <w:spacing w:before="40" w:after="40" w:line="220" w:lineRule="exact"/>
              <w:ind w:right="113"/>
              <w:jc w:val="right"/>
              <w:rPr>
                <w:sz w:val="18"/>
                <w:lang w:eastAsia="en-GB"/>
              </w:rPr>
            </w:pPr>
            <w:r w:rsidRPr="00D1062A">
              <w:rPr>
                <w:sz w:val="18"/>
                <w:lang w:eastAsia="en-GB"/>
              </w:rPr>
              <w:t>6</w:t>
            </w:r>
            <w:r w:rsidR="00D1062A">
              <w:rPr>
                <w:sz w:val="18"/>
                <w:lang w:eastAsia="en-GB"/>
              </w:rPr>
              <w:t>.</w:t>
            </w:r>
            <w:r w:rsidRPr="00D1062A">
              <w:rPr>
                <w:sz w:val="18"/>
                <w:lang w:eastAsia="en-GB"/>
              </w:rPr>
              <w:t>6</w:t>
            </w:r>
          </w:p>
        </w:tc>
      </w:tr>
      <w:tr w:rsidR="009511E4" w:rsidRPr="00D1062A" w14:paraId="6D7E0891" w14:textId="77777777" w:rsidTr="00D1062A">
        <w:tc>
          <w:tcPr>
            <w:tcW w:w="2415" w:type="dxa"/>
            <w:shd w:val="clear" w:color="auto" w:fill="auto"/>
            <w:noWrap/>
            <w:hideMark/>
          </w:tcPr>
          <w:p w14:paraId="37BDC0D3" w14:textId="77777777" w:rsidR="009511E4" w:rsidRPr="00D1062A" w:rsidRDefault="009511E4" w:rsidP="00D1062A">
            <w:pPr>
              <w:suppressAutoHyphens w:val="0"/>
              <w:spacing w:before="40" w:after="40" w:line="220" w:lineRule="exact"/>
              <w:ind w:right="113"/>
              <w:rPr>
                <w:sz w:val="18"/>
                <w:lang w:eastAsia="en-GB"/>
              </w:rPr>
            </w:pPr>
            <w:r w:rsidRPr="00D1062A">
              <w:rPr>
                <w:sz w:val="18"/>
                <w:lang w:eastAsia="en-GB"/>
              </w:rPr>
              <w:t>2016</w:t>
            </w:r>
          </w:p>
        </w:tc>
        <w:tc>
          <w:tcPr>
            <w:tcW w:w="4972" w:type="dxa"/>
            <w:shd w:val="clear" w:color="auto" w:fill="auto"/>
            <w:noWrap/>
            <w:vAlign w:val="bottom"/>
            <w:hideMark/>
          </w:tcPr>
          <w:p w14:paraId="059B37F9" w14:textId="77777777" w:rsidR="009511E4" w:rsidRPr="00D1062A" w:rsidRDefault="009511E4" w:rsidP="00D1062A">
            <w:pPr>
              <w:suppressAutoHyphens w:val="0"/>
              <w:spacing w:before="40" w:after="40" w:line="220" w:lineRule="exact"/>
              <w:ind w:right="113"/>
              <w:jc w:val="right"/>
              <w:rPr>
                <w:sz w:val="18"/>
                <w:lang w:eastAsia="en-GB"/>
              </w:rPr>
            </w:pPr>
            <w:r w:rsidRPr="00D1062A">
              <w:rPr>
                <w:sz w:val="18"/>
                <w:lang w:eastAsia="en-GB"/>
              </w:rPr>
              <w:t>12</w:t>
            </w:r>
          </w:p>
        </w:tc>
        <w:tc>
          <w:tcPr>
            <w:tcW w:w="4972" w:type="dxa"/>
            <w:shd w:val="clear" w:color="auto" w:fill="auto"/>
            <w:noWrap/>
            <w:vAlign w:val="bottom"/>
            <w:hideMark/>
          </w:tcPr>
          <w:p w14:paraId="2EBEEC5A" w14:textId="65ADF2B2" w:rsidR="009511E4" w:rsidRPr="00D1062A" w:rsidRDefault="009511E4" w:rsidP="00D1062A">
            <w:pPr>
              <w:suppressAutoHyphens w:val="0"/>
              <w:spacing w:before="40" w:after="40" w:line="220" w:lineRule="exact"/>
              <w:ind w:right="113"/>
              <w:jc w:val="right"/>
              <w:rPr>
                <w:sz w:val="18"/>
                <w:lang w:eastAsia="en-GB"/>
              </w:rPr>
            </w:pPr>
            <w:r w:rsidRPr="00D1062A">
              <w:rPr>
                <w:sz w:val="18"/>
                <w:lang w:eastAsia="en-GB"/>
              </w:rPr>
              <w:t>6</w:t>
            </w:r>
            <w:r w:rsidR="00D1062A">
              <w:rPr>
                <w:sz w:val="18"/>
                <w:lang w:eastAsia="en-GB"/>
              </w:rPr>
              <w:t>.</w:t>
            </w:r>
            <w:r w:rsidRPr="00D1062A">
              <w:rPr>
                <w:sz w:val="18"/>
                <w:lang w:eastAsia="en-GB"/>
              </w:rPr>
              <w:t>9</w:t>
            </w:r>
          </w:p>
        </w:tc>
      </w:tr>
      <w:tr w:rsidR="009511E4" w:rsidRPr="00D1062A" w14:paraId="280D155D" w14:textId="77777777" w:rsidTr="00D1062A">
        <w:tc>
          <w:tcPr>
            <w:tcW w:w="2415" w:type="dxa"/>
            <w:shd w:val="clear" w:color="auto" w:fill="auto"/>
            <w:noWrap/>
            <w:hideMark/>
          </w:tcPr>
          <w:p w14:paraId="171B94A5" w14:textId="77777777" w:rsidR="009511E4" w:rsidRPr="00D1062A" w:rsidRDefault="009511E4" w:rsidP="00D1062A">
            <w:pPr>
              <w:suppressAutoHyphens w:val="0"/>
              <w:spacing w:before="40" w:after="40" w:line="220" w:lineRule="exact"/>
              <w:ind w:right="113"/>
              <w:rPr>
                <w:sz w:val="18"/>
                <w:lang w:eastAsia="en-GB"/>
              </w:rPr>
            </w:pPr>
            <w:r w:rsidRPr="00D1062A">
              <w:rPr>
                <w:sz w:val="18"/>
                <w:lang w:eastAsia="en-GB"/>
              </w:rPr>
              <w:t>2017</w:t>
            </w:r>
          </w:p>
        </w:tc>
        <w:tc>
          <w:tcPr>
            <w:tcW w:w="4972" w:type="dxa"/>
            <w:shd w:val="clear" w:color="auto" w:fill="auto"/>
            <w:noWrap/>
            <w:vAlign w:val="bottom"/>
            <w:hideMark/>
          </w:tcPr>
          <w:p w14:paraId="18223C0F" w14:textId="261870FA" w:rsidR="009511E4" w:rsidRPr="00D1062A" w:rsidRDefault="009511E4" w:rsidP="00D1062A">
            <w:pPr>
              <w:suppressAutoHyphens w:val="0"/>
              <w:spacing w:before="40" w:after="40" w:line="220" w:lineRule="exact"/>
              <w:ind w:right="113"/>
              <w:jc w:val="right"/>
              <w:rPr>
                <w:sz w:val="18"/>
                <w:lang w:eastAsia="en-GB"/>
              </w:rPr>
            </w:pPr>
            <w:r w:rsidRPr="00D1062A">
              <w:rPr>
                <w:sz w:val="18"/>
                <w:lang w:eastAsia="en-GB"/>
              </w:rPr>
              <w:t>11</w:t>
            </w:r>
            <w:r w:rsidR="00D1062A">
              <w:rPr>
                <w:sz w:val="18"/>
                <w:lang w:eastAsia="en-GB"/>
              </w:rPr>
              <w:t>.</w:t>
            </w:r>
            <w:r w:rsidRPr="00D1062A">
              <w:rPr>
                <w:sz w:val="18"/>
                <w:lang w:eastAsia="en-GB"/>
              </w:rPr>
              <w:t>9</w:t>
            </w:r>
          </w:p>
        </w:tc>
        <w:tc>
          <w:tcPr>
            <w:tcW w:w="4972" w:type="dxa"/>
            <w:shd w:val="clear" w:color="auto" w:fill="auto"/>
            <w:noWrap/>
            <w:vAlign w:val="bottom"/>
            <w:hideMark/>
          </w:tcPr>
          <w:p w14:paraId="7466D52D" w14:textId="748CAED6" w:rsidR="009511E4" w:rsidRPr="00D1062A" w:rsidRDefault="009511E4" w:rsidP="00D1062A">
            <w:pPr>
              <w:suppressAutoHyphens w:val="0"/>
              <w:spacing w:before="40" w:after="40" w:line="220" w:lineRule="exact"/>
              <w:ind w:right="113"/>
              <w:jc w:val="right"/>
              <w:rPr>
                <w:sz w:val="18"/>
                <w:lang w:eastAsia="en-GB"/>
              </w:rPr>
            </w:pPr>
            <w:r w:rsidRPr="00D1062A">
              <w:rPr>
                <w:sz w:val="18"/>
                <w:lang w:eastAsia="en-GB"/>
              </w:rPr>
              <w:t>6</w:t>
            </w:r>
            <w:r w:rsidR="00D1062A">
              <w:rPr>
                <w:sz w:val="18"/>
                <w:lang w:eastAsia="en-GB"/>
              </w:rPr>
              <w:t>.</w:t>
            </w:r>
            <w:r w:rsidRPr="00D1062A">
              <w:rPr>
                <w:sz w:val="18"/>
                <w:lang w:eastAsia="en-GB"/>
              </w:rPr>
              <w:t>5</w:t>
            </w:r>
          </w:p>
        </w:tc>
      </w:tr>
      <w:tr w:rsidR="009511E4" w:rsidRPr="00D1062A" w14:paraId="08B6B1D6" w14:textId="77777777" w:rsidTr="00D1062A">
        <w:tc>
          <w:tcPr>
            <w:tcW w:w="2415" w:type="dxa"/>
            <w:shd w:val="clear" w:color="auto" w:fill="auto"/>
            <w:noWrap/>
            <w:hideMark/>
          </w:tcPr>
          <w:p w14:paraId="18F9478F" w14:textId="77777777" w:rsidR="009511E4" w:rsidRPr="00D1062A" w:rsidRDefault="009511E4" w:rsidP="00D1062A">
            <w:pPr>
              <w:suppressAutoHyphens w:val="0"/>
              <w:spacing w:before="40" w:after="40" w:line="220" w:lineRule="exact"/>
              <w:ind w:right="113"/>
              <w:rPr>
                <w:sz w:val="18"/>
                <w:lang w:eastAsia="en-GB"/>
              </w:rPr>
            </w:pPr>
            <w:r w:rsidRPr="00D1062A">
              <w:rPr>
                <w:sz w:val="18"/>
                <w:lang w:eastAsia="en-GB"/>
              </w:rPr>
              <w:t>2018</w:t>
            </w:r>
          </w:p>
        </w:tc>
        <w:tc>
          <w:tcPr>
            <w:tcW w:w="4972" w:type="dxa"/>
            <w:shd w:val="clear" w:color="auto" w:fill="auto"/>
            <w:noWrap/>
            <w:vAlign w:val="bottom"/>
            <w:hideMark/>
          </w:tcPr>
          <w:p w14:paraId="2E3B0A53" w14:textId="77777777" w:rsidR="009511E4" w:rsidRPr="00D1062A" w:rsidRDefault="009511E4" w:rsidP="00D1062A">
            <w:pPr>
              <w:suppressAutoHyphens w:val="0"/>
              <w:spacing w:before="40" w:after="40" w:line="220" w:lineRule="exact"/>
              <w:ind w:right="113"/>
              <w:jc w:val="right"/>
              <w:rPr>
                <w:sz w:val="18"/>
                <w:lang w:eastAsia="en-GB"/>
              </w:rPr>
            </w:pPr>
            <w:r w:rsidRPr="00D1062A">
              <w:rPr>
                <w:sz w:val="18"/>
                <w:lang w:eastAsia="en-GB"/>
              </w:rPr>
              <w:t>12</w:t>
            </w:r>
          </w:p>
        </w:tc>
        <w:tc>
          <w:tcPr>
            <w:tcW w:w="4972" w:type="dxa"/>
            <w:shd w:val="clear" w:color="auto" w:fill="auto"/>
            <w:noWrap/>
            <w:vAlign w:val="bottom"/>
            <w:hideMark/>
          </w:tcPr>
          <w:p w14:paraId="2A07CFAC" w14:textId="5A32158E" w:rsidR="009511E4" w:rsidRPr="00D1062A" w:rsidRDefault="009511E4" w:rsidP="00D1062A">
            <w:pPr>
              <w:suppressAutoHyphens w:val="0"/>
              <w:spacing w:before="40" w:after="40" w:line="220" w:lineRule="exact"/>
              <w:ind w:right="113"/>
              <w:jc w:val="right"/>
              <w:rPr>
                <w:sz w:val="18"/>
                <w:lang w:eastAsia="en-GB"/>
              </w:rPr>
            </w:pPr>
            <w:r w:rsidRPr="00D1062A">
              <w:rPr>
                <w:sz w:val="18"/>
                <w:lang w:eastAsia="en-GB"/>
              </w:rPr>
              <w:t>6</w:t>
            </w:r>
            <w:r w:rsidR="00D1062A">
              <w:rPr>
                <w:sz w:val="18"/>
                <w:lang w:eastAsia="en-GB"/>
              </w:rPr>
              <w:t>.</w:t>
            </w:r>
            <w:r w:rsidRPr="00D1062A">
              <w:rPr>
                <w:sz w:val="18"/>
                <w:lang w:eastAsia="en-GB"/>
              </w:rPr>
              <w:t>4</w:t>
            </w:r>
          </w:p>
        </w:tc>
      </w:tr>
    </w:tbl>
    <w:p w14:paraId="645EDAEA" w14:textId="77777777" w:rsidR="009511E4" w:rsidRPr="008D7E82" w:rsidRDefault="009511E4" w:rsidP="00D1062A">
      <w:pPr>
        <w:pStyle w:val="SingleTxtG"/>
        <w:spacing w:before="240"/>
        <w:rPr>
          <w:b/>
        </w:rPr>
      </w:pPr>
      <w:r w:rsidRPr="008D7E82">
        <w:t>2.</w:t>
      </w:r>
      <w:r w:rsidRPr="008D7E82">
        <w:tab/>
        <w:t xml:space="preserve">The </w:t>
      </w:r>
      <w:r w:rsidRPr="008D7E82">
        <w:rPr>
          <w:i/>
        </w:rPr>
        <w:t>life expectancy</w:t>
      </w:r>
      <w:r w:rsidRPr="008D7E82">
        <w:t xml:space="preserve"> in Iceland has remained stable in recent years with the average life expectancy for men 81 years and 84 for women</w:t>
      </w:r>
      <w:r>
        <w:t>.</w:t>
      </w:r>
    </w:p>
    <w:p w14:paraId="26012996" w14:textId="77777777" w:rsidR="009511E4" w:rsidRPr="008D7E82" w:rsidRDefault="009511E4" w:rsidP="009511E4">
      <w:pPr>
        <w:pStyle w:val="SingleTxtG"/>
        <w:rPr>
          <w:b/>
        </w:rPr>
      </w:pPr>
      <w:r w:rsidRPr="008D7E82">
        <w:t>3.</w:t>
      </w:r>
      <w:r w:rsidRPr="008D7E82">
        <w:tab/>
        <w:t xml:space="preserve">The </w:t>
      </w:r>
      <w:r w:rsidRPr="008D7E82">
        <w:rPr>
          <w:i/>
        </w:rPr>
        <w:t xml:space="preserve">average household size </w:t>
      </w:r>
      <w:r w:rsidRPr="008D7E82">
        <w:t>(number of persons) in 2017 was 2,6. 32 per cent of all households consisted of one person. The share of children living with either their mother or their father was 9 per cent. The number of persons living in a single-mother household was 28.124, and in a single-father household 2.732.</w:t>
      </w:r>
    </w:p>
    <w:p w14:paraId="15A52C85" w14:textId="77777777" w:rsidR="009511E4" w:rsidRPr="008D7E82" w:rsidRDefault="009511E4" w:rsidP="009511E4">
      <w:pPr>
        <w:pStyle w:val="SingleTxtG"/>
        <w:rPr>
          <w:b/>
        </w:rPr>
      </w:pPr>
      <w:r w:rsidRPr="008D7E82">
        <w:t>4.</w:t>
      </w:r>
      <w:r w:rsidRPr="008D7E82">
        <w:tab/>
        <w:t xml:space="preserve">In 2020, 55.354 </w:t>
      </w:r>
      <w:r w:rsidRPr="008D7E82">
        <w:rPr>
          <w:i/>
        </w:rPr>
        <w:t xml:space="preserve">immigrants </w:t>
      </w:r>
      <w:r w:rsidRPr="008D7E82">
        <w:t xml:space="preserve">or 15.2% of the population and another 5.684 </w:t>
      </w:r>
      <w:r w:rsidRPr="008D7E82">
        <w:rPr>
          <w:i/>
        </w:rPr>
        <w:t xml:space="preserve">persons born in Iceland to two immigrant parents </w:t>
      </w:r>
      <w:r w:rsidRPr="008D7E82">
        <w:t>were registered in Iceland, representing a total of 16,8% of the Icelandic population. In this paragraph, “immigrants” are defined as persons born abroad of two foreign-born parents, and do not include asylum seekers, nor second-generation immigrants. As before, the largest proportion of immigrants were Polish people (20.477) or a total of 37% of all immigrants, followed by persons from Lithuania (5,9%) and the Philippines (3,8%).</w:t>
      </w:r>
    </w:p>
    <w:p w14:paraId="7CA9B9A9" w14:textId="6CCB4204" w:rsidR="009511E4" w:rsidRPr="00AC78E1" w:rsidRDefault="009511E4" w:rsidP="00214022">
      <w:pPr>
        <w:pStyle w:val="SingleTxtG"/>
        <w:spacing w:after="240"/>
        <w:rPr>
          <w:b/>
        </w:rPr>
      </w:pPr>
      <w:r w:rsidRPr="00AC78E1">
        <w:t>5.</w:t>
      </w:r>
      <w:r w:rsidRPr="00AC78E1">
        <w:tab/>
      </w:r>
      <w:r w:rsidRPr="008D7E82">
        <w:t>In 2020, 63% of the Icelandic population were members of the Evangelical Lutheran Church of Iceland (</w:t>
      </w:r>
      <w:proofErr w:type="spellStart"/>
      <w:r w:rsidRPr="008D7E82">
        <w:t>ísl</w:t>
      </w:r>
      <w:proofErr w:type="spellEnd"/>
      <w:r w:rsidRPr="008D7E82">
        <w:t xml:space="preserve">. </w:t>
      </w:r>
      <w:proofErr w:type="spellStart"/>
      <w:r w:rsidRPr="008D7E82">
        <w:t>Þjóðkirkjan</w:t>
      </w:r>
      <w:proofErr w:type="spellEnd"/>
      <w:r w:rsidRPr="008D7E82">
        <w:t>). Over 7% of the population does not belong to a religious organization, while membership of other religious and life stance communities is listed in the table below.</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4382"/>
        <w:gridCol w:w="1494"/>
        <w:gridCol w:w="1494"/>
      </w:tblGrid>
      <w:tr w:rsidR="009511E4" w:rsidRPr="00B05EA0" w14:paraId="4A70977A" w14:textId="77777777" w:rsidTr="00B05EA0">
        <w:trPr>
          <w:tblHeader/>
        </w:trPr>
        <w:tc>
          <w:tcPr>
            <w:tcW w:w="4382" w:type="dxa"/>
            <w:tcBorders>
              <w:top w:val="single" w:sz="4" w:space="0" w:color="auto"/>
              <w:bottom w:val="single" w:sz="12" w:space="0" w:color="auto"/>
            </w:tcBorders>
            <w:shd w:val="clear" w:color="auto" w:fill="auto"/>
            <w:noWrap/>
            <w:vAlign w:val="bottom"/>
            <w:hideMark/>
          </w:tcPr>
          <w:p w14:paraId="16449650" w14:textId="77777777" w:rsidR="009511E4" w:rsidRPr="00B05EA0" w:rsidRDefault="009511E4" w:rsidP="00B05EA0">
            <w:pPr>
              <w:suppressAutoHyphens w:val="0"/>
              <w:spacing w:before="80" w:after="80" w:line="200" w:lineRule="exact"/>
              <w:ind w:right="113"/>
              <w:rPr>
                <w:i/>
                <w:iCs/>
                <w:sz w:val="16"/>
                <w:lang w:eastAsia="en-GB"/>
              </w:rPr>
            </w:pPr>
            <w:r w:rsidRPr="00B05EA0">
              <w:rPr>
                <w:i/>
                <w:iCs/>
                <w:sz w:val="16"/>
                <w:lang w:eastAsia="en-GB"/>
              </w:rPr>
              <w:t>Religious and life stance communities 2020</w:t>
            </w:r>
          </w:p>
        </w:tc>
        <w:tc>
          <w:tcPr>
            <w:tcW w:w="1494" w:type="dxa"/>
            <w:tcBorders>
              <w:top w:val="single" w:sz="4" w:space="0" w:color="auto"/>
              <w:bottom w:val="single" w:sz="12" w:space="0" w:color="auto"/>
            </w:tcBorders>
            <w:shd w:val="clear" w:color="auto" w:fill="auto"/>
            <w:noWrap/>
            <w:vAlign w:val="bottom"/>
            <w:hideMark/>
          </w:tcPr>
          <w:p w14:paraId="60472FBC" w14:textId="77777777" w:rsidR="009511E4" w:rsidRPr="00B05EA0" w:rsidRDefault="009511E4" w:rsidP="00B05EA0">
            <w:pPr>
              <w:suppressAutoHyphens w:val="0"/>
              <w:spacing w:before="80" w:after="80" w:line="200" w:lineRule="exact"/>
              <w:ind w:right="113"/>
              <w:jc w:val="right"/>
              <w:rPr>
                <w:i/>
                <w:iCs/>
                <w:sz w:val="16"/>
                <w:szCs w:val="18"/>
                <w:lang w:eastAsia="en-GB"/>
              </w:rPr>
            </w:pPr>
            <w:r w:rsidRPr="00B05EA0">
              <w:rPr>
                <w:i/>
                <w:iCs/>
                <w:sz w:val="16"/>
                <w:szCs w:val="18"/>
                <w:lang w:eastAsia="en-GB"/>
              </w:rPr>
              <w:t>Members</w:t>
            </w:r>
          </w:p>
        </w:tc>
        <w:tc>
          <w:tcPr>
            <w:tcW w:w="1494" w:type="dxa"/>
            <w:tcBorders>
              <w:top w:val="single" w:sz="4" w:space="0" w:color="auto"/>
              <w:bottom w:val="single" w:sz="12" w:space="0" w:color="auto"/>
            </w:tcBorders>
            <w:shd w:val="clear" w:color="auto" w:fill="auto"/>
            <w:noWrap/>
            <w:vAlign w:val="bottom"/>
            <w:hideMark/>
          </w:tcPr>
          <w:p w14:paraId="25FF33BD" w14:textId="77777777" w:rsidR="009511E4" w:rsidRPr="00B05EA0" w:rsidRDefault="009511E4" w:rsidP="00B05EA0">
            <w:pPr>
              <w:suppressAutoHyphens w:val="0"/>
              <w:spacing w:before="80" w:after="80" w:line="200" w:lineRule="exact"/>
              <w:ind w:right="113"/>
              <w:jc w:val="right"/>
              <w:rPr>
                <w:i/>
                <w:iCs/>
                <w:sz w:val="16"/>
                <w:szCs w:val="16"/>
                <w:lang w:eastAsia="en-GB"/>
              </w:rPr>
            </w:pPr>
            <w:r w:rsidRPr="00B05EA0">
              <w:rPr>
                <w:i/>
                <w:iCs/>
                <w:sz w:val="16"/>
                <w:szCs w:val="16"/>
                <w:lang w:eastAsia="en-GB"/>
              </w:rPr>
              <w:t>Percent</w:t>
            </w:r>
          </w:p>
        </w:tc>
      </w:tr>
      <w:tr w:rsidR="009511E4" w:rsidRPr="00B05EA0" w14:paraId="3F94B632" w14:textId="77777777" w:rsidTr="00B05EA0">
        <w:tc>
          <w:tcPr>
            <w:tcW w:w="4382" w:type="dxa"/>
            <w:tcBorders>
              <w:top w:val="single" w:sz="12" w:space="0" w:color="auto"/>
            </w:tcBorders>
            <w:shd w:val="clear" w:color="auto" w:fill="auto"/>
            <w:noWrap/>
            <w:hideMark/>
          </w:tcPr>
          <w:p w14:paraId="5C6FF78A" w14:textId="77777777" w:rsidR="009511E4" w:rsidRPr="00B05EA0" w:rsidRDefault="009511E4" w:rsidP="00B05EA0">
            <w:pPr>
              <w:suppressAutoHyphens w:val="0"/>
              <w:spacing w:before="40" w:after="40" w:line="220" w:lineRule="exact"/>
              <w:ind w:right="113"/>
              <w:rPr>
                <w:sz w:val="18"/>
                <w:szCs w:val="22"/>
                <w:lang w:eastAsia="en-GB"/>
              </w:rPr>
            </w:pPr>
            <w:r w:rsidRPr="00B05EA0">
              <w:rPr>
                <w:sz w:val="18"/>
                <w:szCs w:val="22"/>
                <w:lang w:eastAsia="en-GB"/>
              </w:rPr>
              <w:t xml:space="preserve">The Free Lutheran </w:t>
            </w:r>
            <w:r w:rsidRPr="00B05EA0">
              <w:rPr>
                <w:sz w:val="18"/>
                <w:szCs w:val="18"/>
                <w:lang w:eastAsia="en-GB"/>
              </w:rPr>
              <w:t>Church in Reykjavík</w:t>
            </w:r>
          </w:p>
        </w:tc>
        <w:tc>
          <w:tcPr>
            <w:tcW w:w="1494" w:type="dxa"/>
            <w:tcBorders>
              <w:top w:val="single" w:sz="12" w:space="0" w:color="auto"/>
            </w:tcBorders>
            <w:shd w:val="clear" w:color="auto" w:fill="auto"/>
            <w:noWrap/>
            <w:vAlign w:val="bottom"/>
            <w:hideMark/>
          </w:tcPr>
          <w:p w14:paraId="4E784944" w14:textId="2D0F0680" w:rsidR="009511E4" w:rsidRPr="00B05EA0" w:rsidRDefault="009511E4" w:rsidP="00B05EA0">
            <w:pPr>
              <w:suppressAutoHyphens w:val="0"/>
              <w:spacing w:before="40" w:after="40" w:line="220" w:lineRule="exact"/>
              <w:ind w:right="113"/>
              <w:jc w:val="right"/>
              <w:rPr>
                <w:sz w:val="18"/>
                <w:szCs w:val="18"/>
                <w:lang w:eastAsia="en-GB"/>
              </w:rPr>
            </w:pPr>
            <w:r w:rsidRPr="00B05EA0">
              <w:rPr>
                <w:sz w:val="18"/>
                <w:szCs w:val="18"/>
                <w:lang w:eastAsia="en-GB"/>
              </w:rPr>
              <w:t>10</w:t>
            </w:r>
            <w:r w:rsidR="00B05EA0">
              <w:rPr>
                <w:sz w:val="18"/>
                <w:szCs w:val="18"/>
                <w:lang w:eastAsia="en-GB"/>
              </w:rPr>
              <w:t xml:space="preserve"> </w:t>
            </w:r>
            <w:r w:rsidRPr="00B05EA0">
              <w:rPr>
                <w:sz w:val="18"/>
                <w:szCs w:val="18"/>
                <w:lang w:eastAsia="en-GB"/>
              </w:rPr>
              <w:t>003</w:t>
            </w:r>
          </w:p>
        </w:tc>
        <w:tc>
          <w:tcPr>
            <w:tcW w:w="1494" w:type="dxa"/>
            <w:tcBorders>
              <w:top w:val="single" w:sz="12" w:space="0" w:color="auto"/>
            </w:tcBorders>
            <w:shd w:val="clear" w:color="auto" w:fill="auto"/>
            <w:noWrap/>
            <w:vAlign w:val="bottom"/>
            <w:hideMark/>
          </w:tcPr>
          <w:p w14:paraId="779F9143" w14:textId="77777777" w:rsidR="009511E4" w:rsidRPr="00B05EA0" w:rsidRDefault="009511E4" w:rsidP="00B05EA0">
            <w:pPr>
              <w:suppressAutoHyphens w:val="0"/>
              <w:spacing w:before="40" w:after="40" w:line="220" w:lineRule="exact"/>
              <w:ind w:right="113"/>
              <w:jc w:val="right"/>
              <w:rPr>
                <w:sz w:val="18"/>
                <w:szCs w:val="18"/>
                <w:lang w:eastAsia="en-GB"/>
              </w:rPr>
            </w:pPr>
            <w:r w:rsidRPr="00B05EA0">
              <w:rPr>
                <w:sz w:val="18"/>
                <w:szCs w:val="18"/>
                <w:lang w:eastAsia="en-GB"/>
              </w:rPr>
              <w:t>2.7</w:t>
            </w:r>
          </w:p>
        </w:tc>
      </w:tr>
      <w:tr w:rsidR="009511E4" w:rsidRPr="00B05EA0" w14:paraId="29743FD1" w14:textId="77777777" w:rsidTr="00B05EA0">
        <w:tc>
          <w:tcPr>
            <w:tcW w:w="4382" w:type="dxa"/>
            <w:shd w:val="clear" w:color="auto" w:fill="auto"/>
            <w:noWrap/>
            <w:hideMark/>
          </w:tcPr>
          <w:p w14:paraId="471E6392" w14:textId="77777777" w:rsidR="009511E4" w:rsidRPr="00B05EA0" w:rsidRDefault="009511E4" w:rsidP="00B05EA0">
            <w:pPr>
              <w:suppressAutoHyphens w:val="0"/>
              <w:spacing w:before="40" w:after="40" w:line="220" w:lineRule="exact"/>
              <w:ind w:right="113"/>
              <w:rPr>
                <w:sz w:val="18"/>
                <w:szCs w:val="18"/>
                <w:lang w:eastAsia="en-GB"/>
              </w:rPr>
            </w:pPr>
            <w:r w:rsidRPr="00B05EA0">
              <w:rPr>
                <w:sz w:val="18"/>
                <w:szCs w:val="22"/>
                <w:lang w:eastAsia="en-GB"/>
              </w:rPr>
              <w:t>The Roman Catholic Church Diocese</w:t>
            </w:r>
          </w:p>
        </w:tc>
        <w:tc>
          <w:tcPr>
            <w:tcW w:w="1494" w:type="dxa"/>
            <w:shd w:val="clear" w:color="auto" w:fill="auto"/>
            <w:noWrap/>
            <w:vAlign w:val="bottom"/>
            <w:hideMark/>
          </w:tcPr>
          <w:p w14:paraId="73DEB5D9" w14:textId="2882A0A7" w:rsidR="009511E4" w:rsidRPr="00B05EA0" w:rsidRDefault="009511E4" w:rsidP="00B05EA0">
            <w:pPr>
              <w:suppressAutoHyphens w:val="0"/>
              <w:spacing w:before="40" w:after="40" w:line="220" w:lineRule="exact"/>
              <w:ind w:right="113"/>
              <w:jc w:val="right"/>
              <w:rPr>
                <w:sz w:val="18"/>
                <w:szCs w:val="18"/>
                <w:lang w:eastAsia="en-GB"/>
              </w:rPr>
            </w:pPr>
            <w:r w:rsidRPr="00B05EA0">
              <w:rPr>
                <w:sz w:val="18"/>
                <w:szCs w:val="18"/>
                <w:lang w:eastAsia="en-GB"/>
              </w:rPr>
              <w:t>14</w:t>
            </w:r>
            <w:r w:rsidR="00B05EA0">
              <w:rPr>
                <w:sz w:val="18"/>
                <w:szCs w:val="18"/>
                <w:lang w:eastAsia="en-GB"/>
              </w:rPr>
              <w:t xml:space="preserve"> </w:t>
            </w:r>
            <w:r w:rsidRPr="00B05EA0">
              <w:rPr>
                <w:sz w:val="18"/>
                <w:szCs w:val="18"/>
                <w:lang w:eastAsia="en-GB"/>
              </w:rPr>
              <w:t>632</w:t>
            </w:r>
          </w:p>
        </w:tc>
        <w:tc>
          <w:tcPr>
            <w:tcW w:w="1494" w:type="dxa"/>
            <w:shd w:val="clear" w:color="auto" w:fill="auto"/>
            <w:noWrap/>
            <w:vAlign w:val="bottom"/>
            <w:hideMark/>
          </w:tcPr>
          <w:p w14:paraId="41F32F8E" w14:textId="77777777" w:rsidR="009511E4" w:rsidRPr="00B05EA0" w:rsidRDefault="009511E4" w:rsidP="00B05EA0">
            <w:pPr>
              <w:suppressAutoHyphens w:val="0"/>
              <w:spacing w:before="40" w:after="40" w:line="220" w:lineRule="exact"/>
              <w:ind w:right="113"/>
              <w:jc w:val="right"/>
              <w:rPr>
                <w:sz w:val="18"/>
                <w:szCs w:val="18"/>
                <w:lang w:eastAsia="en-GB"/>
              </w:rPr>
            </w:pPr>
            <w:r w:rsidRPr="00B05EA0">
              <w:rPr>
                <w:sz w:val="18"/>
                <w:szCs w:val="18"/>
                <w:lang w:eastAsia="en-GB"/>
              </w:rPr>
              <w:t>4</w:t>
            </w:r>
          </w:p>
        </w:tc>
      </w:tr>
      <w:tr w:rsidR="009511E4" w:rsidRPr="00B05EA0" w14:paraId="24EDB6A5" w14:textId="77777777" w:rsidTr="00B05EA0">
        <w:tc>
          <w:tcPr>
            <w:tcW w:w="4382" w:type="dxa"/>
            <w:shd w:val="clear" w:color="auto" w:fill="auto"/>
            <w:noWrap/>
            <w:hideMark/>
          </w:tcPr>
          <w:p w14:paraId="6BC0F79C" w14:textId="77777777" w:rsidR="009511E4" w:rsidRPr="00B05EA0" w:rsidRDefault="009511E4" w:rsidP="00B05EA0">
            <w:pPr>
              <w:suppressAutoHyphens w:val="0"/>
              <w:spacing w:before="40" w:after="40" w:line="220" w:lineRule="exact"/>
              <w:ind w:right="113"/>
              <w:rPr>
                <w:sz w:val="18"/>
                <w:szCs w:val="18"/>
                <w:lang w:eastAsia="en-GB"/>
              </w:rPr>
            </w:pPr>
            <w:r w:rsidRPr="00B05EA0">
              <w:rPr>
                <w:sz w:val="18"/>
                <w:szCs w:val="22"/>
                <w:lang w:eastAsia="en-GB"/>
              </w:rPr>
              <w:t xml:space="preserve">The Free Lutheran Church in </w:t>
            </w:r>
            <w:proofErr w:type="spellStart"/>
            <w:r w:rsidRPr="00B05EA0">
              <w:rPr>
                <w:sz w:val="18"/>
                <w:szCs w:val="22"/>
                <w:lang w:eastAsia="en-GB"/>
              </w:rPr>
              <w:t>Hafnarfjörður</w:t>
            </w:r>
            <w:proofErr w:type="spellEnd"/>
          </w:p>
        </w:tc>
        <w:tc>
          <w:tcPr>
            <w:tcW w:w="1494" w:type="dxa"/>
            <w:shd w:val="clear" w:color="auto" w:fill="auto"/>
            <w:noWrap/>
            <w:vAlign w:val="bottom"/>
            <w:hideMark/>
          </w:tcPr>
          <w:p w14:paraId="64E80ED6" w14:textId="30B667BE" w:rsidR="009511E4" w:rsidRPr="00B05EA0" w:rsidRDefault="009511E4" w:rsidP="00B05EA0">
            <w:pPr>
              <w:suppressAutoHyphens w:val="0"/>
              <w:spacing w:before="40" w:after="40" w:line="220" w:lineRule="exact"/>
              <w:ind w:right="113"/>
              <w:jc w:val="right"/>
              <w:rPr>
                <w:sz w:val="18"/>
                <w:szCs w:val="18"/>
                <w:lang w:eastAsia="en-GB"/>
              </w:rPr>
            </w:pPr>
            <w:r w:rsidRPr="00B05EA0">
              <w:rPr>
                <w:sz w:val="18"/>
                <w:szCs w:val="18"/>
                <w:lang w:eastAsia="en-GB"/>
              </w:rPr>
              <w:t>7</w:t>
            </w:r>
            <w:r w:rsidR="00B05EA0">
              <w:rPr>
                <w:sz w:val="18"/>
                <w:szCs w:val="18"/>
                <w:lang w:eastAsia="en-GB"/>
              </w:rPr>
              <w:t xml:space="preserve"> </w:t>
            </w:r>
            <w:r w:rsidRPr="00B05EA0">
              <w:rPr>
                <w:sz w:val="18"/>
                <w:szCs w:val="18"/>
                <w:lang w:eastAsia="en-GB"/>
              </w:rPr>
              <w:t>216</w:t>
            </w:r>
          </w:p>
        </w:tc>
        <w:tc>
          <w:tcPr>
            <w:tcW w:w="1494" w:type="dxa"/>
            <w:shd w:val="clear" w:color="auto" w:fill="auto"/>
            <w:noWrap/>
            <w:vAlign w:val="bottom"/>
            <w:hideMark/>
          </w:tcPr>
          <w:p w14:paraId="358E08A0" w14:textId="77777777" w:rsidR="009511E4" w:rsidRPr="00B05EA0" w:rsidRDefault="009511E4" w:rsidP="00B05EA0">
            <w:pPr>
              <w:suppressAutoHyphens w:val="0"/>
              <w:spacing w:before="40" w:after="40" w:line="220" w:lineRule="exact"/>
              <w:ind w:right="113"/>
              <w:jc w:val="right"/>
              <w:rPr>
                <w:sz w:val="18"/>
                <w:szCs w:val="18"/>
                <w:lang w:eastAsia="en-GB"/>
              </w:rPr>
            </w:pPr>
            <w:r w:rsidRPr="00B05EA0">
              <w:rPr>
                <w:sz w:val="18"/>
                <w:szCs w:val="18"/>
                <w:lang w:eastAsia="en-GB"/>
              </w:rPr>
              <w:t>2</w:t>
            </w:r>
          </w:p>
        </w:tc>
      </w:tr>
      <w:tr w:rsidR="009511E4" w:rsidRPr="00B05EA0" w14:paraId="38CF6927" w14:textId="77777777" w:rsidTr="00B05EA0">
        <w:tc>
          <w:tcPr>
            <w:tcW w:w="4382" w:type="dxa"/>
            <w:shd w:val="clear" w:color="auto" w:fill="auto"/>
            <w:noWrap/>
            <w:hideMark/>
          </w:tcPr>
          <w:p w14:paraId="4E84AD95" w14:textId="77777777" w:rsidR="009511E4" w:rsidRPr="00B05EA0" w:rsidRDefault="009511E4" w:rsidP="00B05EA0">
            <w:pPr>
              <w:suppressAutoHyphens w:val="0"/>
              <w:spacing w:before="40" w:after="40" w:line="220" w:lineRule="exact"/>
              <w:ind w:right="113"/>
              <w:rPr>
                <w:sz w:val="18"/>
                <w:szCs w:val="18"/>
                <w:lang w:eastAsia="en-GB"/>
              </w:rPr>
            </w:pPr>
            <w:r w:rsidRPr="00B05EA0">
              <w:rPr>
                <w:sz w:val="18"/>
                <w:szCs w:val="22"/>
                <w:lang w:eastAsia="en-GB"/>
              </w:rPr>
              <w:t>The Independent Congregation</w:t>
            </w:r>
          </w:p>
        </w:tc>
        <w:tc>
          <w:tcPr>
            <w:tcW w:w="1494" w:type="dxa"/>
            <w:shd w:val="clear" w:color="auto" w:fill="auto"/>
            <w:noWrap/>
            <w:vAlign w:val="bottom"/>
            <w:hideMark/>
          </w:tcPr>
          <w:p w14:paraId="53041E92" w14:textId="5CD841E1" w:rsidR="009511E4" w:rsidRPr="00B05EA0" w:rsidRDefault="009511E4" w:rsidP="00B05EA0">
            <w:pPr>
              <w:suppressAutoHyphens w:val="0"/>
              <w:spacing w:before="40" w:after="40" w:line="220" w:lineRule="exact"/>
              <w:ind w:right="113"/>
              <w:jc w:val="right"/>
              <w:rPr>
                <w:sz w:val="18"/>
                <w:szCs w:val="18"/>
                <w:lang w:eastAsia="en-GB"/>
              </w:rPr>
            </w:pPr>
            <w:r w:rsidRPr="00B05EA0">
              <w:rPr>
                <w:sz w:val="18"/>
                <w:szCs w:val="18"/>
                <w:lang w:eastAsia="en-GB"/>
              </w:rPr>
              <w:t>3</w:t>
            </w:r>
            <w:r w:rsidR="00B05EA0">
              <w:rPr>
                <w:sz w:val="18"/>
                <w:szCs w:val="18"/>
                <w:lang w:eastAsia="en-GB"/>
              </w:rPr>
              <w:t xml:space="preserve"> </w:t>
            </w:r>
            <w:r w:rsidRPr="00B05EA0">
              <w:rPr>
                <w:sz w:val="18"/>
                <w:szCs w:val="18"/>
                <w:lang w:eastAsia="en-GB"/>
              </w:rPr>
              <w:t>241</w:t>
            </w:r>
          </w:p>
        </w:tc>
        <w:tc>
          <w:tcPr>
            <w:tcW w:w="1494" w:type="dxa"/>
            <w:shd w:val="clear" w:color="auto" w:fill="auto"/>
            <w:noWrap/>
            <w:vAlign w:val="bottom"/>
            <w:hideMark/>
          </w:tcPr>
          <w:p w14:paraId="6015A107" w14:textId="77777777" w:rsidR="009511E4" w:rsidRPr="00B05EA0" w:rsidRDefault="009511E4" w:rsidP="00B05EA0">
            <w:pPr>
              <w:suppressAutoHyphens w:val="0"/>
              <w:spacing w:before="40" w:after="40" w:line="220" w:lineRule="exact"/>
              <w:ind w:right="113"/>
              <w:jc w:val="right"/>
              <w:rPr>
                <w:sz w:val="18"/>
                <w:szCs w:val="18"/>
                <w:lang w:eastAsia="en-GB"/>
              </w:rPr>
            </w:pPr>
            <w:r w:rsidRPr="00B05EA0">
              <w:rPr>
                <w:sz w:val="18"/>
                <w:szCs w:val="18"/>
                <w:lang w:eastAsia="en-GB"/>
              </w:rPr>
              <w:t>0.9</w:t>
            </w:r>
          </w:p>
        </w:tc>
      </w:tr>
      <w:tr w:rsidR="009511E4" w:rsidRPr="00B05EA0" w14:paraId="3E41A71E" w14:textId="77777777" w:rsidTr="00B05EA0">
        <w:tc>
          <w:tcPr>
            <w:tcW w:w="4382" w:type="dxa"/>
            <w:shd w:val="clear" w:color="auto" w:fill="auto"/>
            <w:noWrap/>
            <w:hideMark/>
          </w:tcPr>
          <w:p w14:paraId="0801CE52" w14:textId="77777777" w:rsidR="009511E4" w:rsidRPr="00B05EA0" w:rsidRDefault="009511E4" w:rsidP="00B05EA0">
            <w:pPr>
              <w:suppressAutoHyphens w:val="0"/>
              <w:spacing w:before="40" w:after="40" w:line="220" w:lineRule="exact"/>
              <w:ind w:right="113"/>
              <w:rPr>
                <w:sz w:val="18"/>
                <w:szCs w:val="18"/>
                <w:lang w:eastAsia="en-GB"/>
              </w:rPr>
            </w:pPr>
            <w:r w:rsidRPr="00B05EA0">
              <w:rPr>
                <w:sz w:val="18"/>
                <w:szCs w:val="22"/>
                <w:lang w:eastAsia="en-GB"/>
              </w:rPr>
              <w:t>The Asatru Association</w:t>
            </w:r>
          </w:p>
        </w:tc>
        <w:tc>
          <w:tcPr>
            <w:tcW w:w="1494" w:type="dxa"/>
            <w:shd w:val="clear" w:color="auto" w:fill="auto"/>
            <w:noWrap/>
            <w:vAlign w:val="bottom"/>
            <w:hideMark/>
          </w:tcPr>
          <w:p w14:paraId="4854C866" w14:textId="73A8FAEC" w:rsidR="009511E4" w:rsidRPr="00B05EA0" w:rsidRDefault="009511E4" w:rsidP="00B05EA0">
            <w:pPr>
              <w:suppressAutoHyphens w:val="0"/>
              <w:spacing w:before="40" w:after="40" w:line="220" w:lineRule="exact"/>
              <w:ind w:right="113"/>
              <w:jc w:val="right"/>
              <w:rPr>
                <w:sz w:val="18"/>
                <w:szCs w:val="18"/>
                <w:lang w:eastAsia="en-GB"/>
              </w:rPr>
            </w:pPr>
            <w:r w:rsidRPr="00B05EA0">
              <w:rPr>
                <w:sz w:val="18"/>
                <w:szCs w:val="18"/>
                <w:lang w:eastAsia="en-GB"/>
              </w:rPr>
              <w:t>4</w:t>
            </w:r>
            <w:r w:rsidR="00B05EA0">
              <w:rPr>
                <w:sz w:val="18"/>
                <w:szCs w:val="18"/>
                <w:lang w:eastAsia="en-GB"/>
              </w:rPr>
              <w:t xml:space="preserve"> </w:t>
            </w:r>
            <w:r w:rsidRPr="00B05EA0">
              <w:rPr>
                <w:sz w:val="18"/>
                <w:szCs w:val="18"/>
                <w:lang w:eastAsia="en-GB"/>
              </w:rPr>
              <w:t>764</w:t>
            </w:r>
          </w:p>
        </w:tc>
        <w:tc>
          <w:tcPr>
            <w:tcW w:w="1494" w:type="dxa"/>
            <w:shd w:val="clear" w:color="auto" w:fill="auto"/>
            <w:noWrap/>
            <w:vAlign w:val="bottom"/>
            <w:hideMark/>
          </w:tcPr>
          <w:p w14:paraId="7798DC20" w14:textId="77777777" w:rsidR="009511E4" w:rsidRPr="00B05EA0" w:rsidRDefault="009511E4" w:rsidP="00B05EA0">
            <w:pPr>
              <w:suppressAutoHyphens w:val="0"/>
              <w:spacing w:before="40" w:after="40" w:line="220" w:lineRule="exact"/>
              <w:ind w:right="113"/>
              <w:jc w:val="right"/>
              <w:rPr>
                <w:sz w:val="18"/>
                <w:szCs w:val="18"/>
                <w:lang w:eastAsia="en-GB"/>
              </w:rPr>
            </w:pPr>
            <w:r w:rsidRPr="00B05EA0">
              <w:rPr>
                <w:sz w:val="18"/>
                <w:szCs w:val="18"/>
                <w:lang w:eastAsia="en-GB"/>
              </w:rPr>
              <w:t>1.3</w:t>
            </w:r>
          </w:p>
        </w:tc>
      </w:tr>
      <w:tr w:rsidR="009511E4" w:rsidRPr="00B05EA0" w14:paraId="635BD34E" w14:textId="77777777" w:rsidTr="00B05EA0">
        <w:tc>
          <w:tcPr>
            <w:tcW w:w="4382" w:type="dxa"/>
            <w:shd w:val="clear" w:color="auto" w:fill="auto"/>
            <w:noWrap/>
            <w:hideMark/>
          </w:tcPr>
          <w:p w14:paraId="77B50E86" w14:textId="77777777" w:rsidR="009511E4" w:rsidRPr="00B05EA0" w:rsidRDefault="009511E4" w:rsidP="00B05EA0">
            <w:pPr>
              <w:suppressAutoHyphens w:val="0"/>
              <w:spacing w:before="40" w:after="40" w:line="220" w:lineRule="exact"/>
              <w:ind w:right="113"/>
              <w:rPr>
                <w:sz w:val="18"/>
                <w:szCs w:val="18"/>
                <w:lang w:eastAsia="en-GB"/>
              </w:rPr>
            </w:pPr>
            <w:proofErr w:type="spellStart"/>
            <w:r w:rsidRPr="00B05EA0">
              <w:rPr>
                <w:sz w:val="18"/>
                <w:szCs w:val="22"/>
                <w:lang w:eastAsia="en-GB"/>
              </w:rPr>
              <w:t>Zuism</w:t>
            </w:r>
            <w:proofErr w:type="spellEnd"/>
          </w:p>
        </w:tc>
        <w:tc>
          <w:tcPr>
            <w:tcW w:w="1494" w:type="dxa"/>
            <w:shd w:val="clear" w:color="auto" w:fill="auto"/>
            <w:noWrap/>
            <w:vAlign w:val="bottom"/>
            <w:hideMark/>
          </w:tcPr>
          <w:p w14:paraId="77FB28B5" w14:textId="3FA0DE01" w:rsidR="009511E4" w:rsidRPr="00B05EA0" w:rsidRDefault="009511E4" w:rsidP="00B05EA0">
            <w:pPr>
              <w:suppressAutoHyphens w:val="0"/>
              <w:spacing w:before="40" w:after="40" w:line="220" w:lineRule="exact"/>
              <w:ind w:right="113"/>
              <w:jc w:val="right"/>
              <w:rPr>
                <w:sz w:val="18"/>
                <w:szCs w:val="18"/>
                <w:lang w:eastAsia="en-GB"/>
              </w:rPr>
            </w:pPr>
            <w:r w:rsidRPr="00B05EA0">
              <w:rPr>
                <w:sz w:val="18"/>
                <w:szCs w:val="18"/>
                <w:lang w:eastAsia="en-GB"/>
              </w:rPr>
              <w:t>1</w:t>
            </w:r>
            <w:r w:rsidR="00B05EA0">
              <w:rPr>
                <w:sz w:val="18"/>
                <w:szCs w:val="18"/>
                <w:lang w:eastAsia="en-GB"/>
              </w:rPr>
              <w:t xml:space="preserve"> </w:t>
            </w:r>
            <w:r w:rsidRPr="00B05EA0">
              <w:rPr>
                <w:sz w:val="18"/>
                <w:szCs w:val="18"/>
                <w:lang w:eastAsia="en-GB"/>
              </w:rPr>
              <w:t>213</w:t>
            </w:r>
          </w:p>
        </w:tc>
        <w:tc>
          <w:tcPr>
            <w:tcW w:w="1494" w:type="dxa"/>
            <w:shd w:val="clear" w:color="auto" w:fill="auto"/>
            <w:noWrap/>
            <w:vAlign w:val="bottom"/>
            <w:hideMark/>
          </w:tcPr>
          <w:p w14:paraId="795595AC" w14:textId="77777777" w:rsidR="009511E4" w:rsidRPr="00B05EA0" w:rsidRDefault="009511E4" w:rsidP="00B05EA0">
            <w:pPr>
              <w:suppressAutoHyphens w:val="0"/>
              <w:spacing w:before="40" w:after="40" w:line="220" w:lineRule="exact"/>
              <w:ind w:right="113"/>
              <w:jc w:val="right"/>
              <w:rPr>
                <w:sz w:val="18"/>
                <w:szCs w:val="18"/>
                <w:lang w:eastAsia="en-GB"/>
              </w:rPr>
            </w:pPr>
            <w:r w:rsidRPr="00B05EA0">
              <w:rPr>
                <w:sz w:val="18"/>
                <w:szCs w:val="18"/>
                <w:lang w:eastAsia="en-GB"/>
              </w:rPr>
              <w:t>0.3</w:t>
            </w:r>
          </w:p>
        </w:tc>
      </w:tr>
      <w:tr w:rsidR="009511E4" w:rsidRPr="00B05EA0" w14:paraId="7EFBC138" w14:textId="77777777" w:rsidTr="00B05EA0">
        <w:tc>
          <w:tcPr>
            <w:tcW w:w="4382" w:type="dxa"/>
            <w:shd w:val="clear" w:color="auto" w:fill="auto"/>
            <w:noWrap/>
            <w:hideMark/>
          </w:tcPr>
          <w:p w14:paraId="54C63FDC" w14:textId="77777777" w:rsidR="009511E4" w:rsidRPr="00B05EA0" w:rsidRDefault="009511E4" w:rsidP="00B05EA0">
            <w:pPr>
              <w:suppressAutoHyphens w:val="0"/>
              <w:spacing w:before="40" w:after="40" w:line="220" w:lineRule="exact"/>
              <w:ind w:right="113"/>
              <w:rPr>
                <w:sz w:val="18"/>
                <w:szCs w:val="18"/>
                <w:lang w:eastAsia="en-GB"/>
              </w:rPr>
            </w:pPr>
            <w:r w:rsidRPr="00B05EA0">
              <w:rPr>
                <w:sz w:val="18"/>
                <w:szCs w:val="22"/>
                <w:lang w:eastAsia="en-GB"/>
              </w:rPr>
              <w:t>The Buddhist Association</w:t>
            </w:r>
          </w:p>
        </w:tc>
        <w:tc>
          <w:tcPr>
            <w:tcW w:w="1494" w:type="dxa"/>
            <w:shd w:val="clear" w:color="auto" w:fill="auto"/>
            <w:noWrap/>
            <w:vAlign w:val="bottom"/>
            <w:hideMark/>
          </w:tcPr>
          <w:p w14:paraId="548CC3AC" w14:textId="375E11EF" w:rsidR="009511E4" w:rsidRPr="00B05EA0" w:rsidRDefault="009511E4" w:rsidP="00B05EA0">
            <w:pPr>
              <w:suppressAutoHyphens w:val="0"/>
              <w:spacing w:before="40" w:after="40" w:line="220" w:lineRule="exact"/>
              <w:ind w:right="113"/>
              <w:jc w:val="right"/>
              <w:rPr>
                <w:sz w:val="18"/>
                <w:szCs w:val="18"/>
                <w:lang w:eastAsia="en-GB"/>
              </w:rPr>
            </w:pPr>
            <w:r w:rsidRPr="00B05EA0">
              <w:rPr>
                <w:sz w:val="18"/>
                <w:szCs w:val="18"/>
                <w:lang w:eastAsia="en-GB"/>
              </w:rPr>
              <w:t>1</w:t>
            </w:r>
            <w:r w:rsidR="00B05EA0">
              <w:rPr>
                <w:sz w:val="18"/>
                <w:szCs w:val="18"/>
                <w:lang w:eastAsia="en-GB"/>
              </w:rPr>
              <w:t xml:space="preserve"> </w:t>
            </w:r>
            <w:r w:rsidRPr="00B05EA0">
              <w:rPr>
                <w:sz w:val="18"/>
                <w:szCs w:val="18"/>
                <w:lang w:eastAsia="en-GB"/>
              </w:rPr>
              <w:t>115</w:t>
            </w:r>
          </w:p>
        </w:tc>
        <w:tc>
          <w:tcPr>
            <w:tcW w:w="1494" w:type="dxa"/>
            <w:shd w:val="clear" w:color="auto" w:fill="auto"/>
            <w:noWrap/>
            <w:vAlign w:val="bottom"/>
            <w:hideMark/>
          </w:tcPr>
          <w:p w14:paraId="373B74C7" w14:textId="77777777" w:rsidR="009511E4" w:rsidRPr="00B05EA0" w:rsidRDefault="009511E4" w:rsidP="00B05EA0">
            <w:pPr>
              <w:suppressAutoHyphens w:val="0"/>
              <w:spacing w:before="40" w:after="40" w:line="220" w:lineRule="exact"/>
              <w:ind w:right="113"/>
              <w:jc w:val="right"/>
              <w:rPr>
                <w:sz w:val="18"/>
                <w:szCs w:val="18"/>
                <w:lang w:eastAsia="en-GB"/>
              </w:rPr>
            </w:pPr>
            <w:r w:rsidRPr="00B05EA0">
              <w:rPr>
                <w:sz w:val="18"/>
                <w:szCs w:val="18"/>
                <w:lang w:eastAsia="en-GB"/>
              </w:rPr>
              <w:t>0.3</w:t>
            </w:r>
          </w:p>
        </w:tc>
      </w:tr>
      <w:tr w:rsidR="009511E4" w:rsidRPr="00B05EA0" w14:paraId="2925E7EB" w14:textId="77777777" w:rsidTr="00B05EA0">
        <w:tc>
          <w:tcPr>
            <w:tcW w:w="4382" w:type="dxa"/>
            <w:shd w:val="clear" w:color="auto" w:fill="auto"/>
            <w:noWrap/>
            <w:hideMark/>
          </w:tcPr>
          <w:p w14:paraId="1B3073C3" w14:textId="77777777" w:rsidR="009511E4" w:rsidRPr="00B05EA0" w:rsidRDefault="009511E4" w:rsidP="00B05EA0">
            <w:pPr>
              <w:suppressAutoHyphens w:val="0"/>
              <w:spacing w:before="40" w:after="40" w:line="220" w:lineRule="exact"/>
              <w:ind w:right="113"/>
              <w:rPr>
                <w:sz w:val="18"/>
                <w:szCs w:val="18"/>
                <w:lang w:eastAsia="en-GB"/>
              </w:rPr>
            </w:pPr>
            <w:r w:rsidRPr="00B05EA0">
              <w:rPr>
                <w:sz w:val="18"/>
                <w:szCs w:val="22"/>
                <w:lang w:eastAsia="en-GB"/>
              </w:rPr>
              <w:t>The Pentecostal Assembly</w:t>
            </w:r>
          </w:p>
        </w:tc>
        <w:tc>
          <w:tcPr>
            <w:tcW w:w="1494" w:type="dxa"/>
            <w:shd w:val="clear" w:color="auto" w:fill="auto"/>
            <w:noWrap/>
            <w:vAlign w:val="bottom"/>
            <w:hideMark/>
          </w:tcPr>
          <w:p w14:paraId="2CD5C167" w14:textId="501C3F0F" w:rsidR="009511E4" w:rsidRPr="00B05EA0" w:rsidRDefault="009511E4" w:rsidP="00B05EA0">
            <w:pPr>
              <w:suppressAutoHyphens w:val="0"/>
              <w:spacing w:before="40" w:after="40" w:line="220" w:lineRule="exact"/>
              <w:ind w:right="113"/>
              <w:jc w:val="right"/>
              <w:rPr>
                <w:sz w:val="18"/>
                <w:szCs w:val="18"/>
                <w:lang w:eastAsia="en-GB"/>
              </w:rPr>
            </w:pPr>
            <w:r w:rsidRPr="00B05EA0">
              <w:rPr>
                <w:sz w:val="18"/>
                <w:szCs w:val="18"/>
                <w:lang w:eastAsia="en-GB"/>
              </w:rPr>
              <w:t>2</w:t>
            </w:r>
            <w:r w:rsidR="00B05EA0">
              <w:rPr>
                <w:sz w:val="18"/>
                <w:szCs w:val="18"/>
                <w:lang w:eastAsia="en-GB"/>
              </w:rPr>
              <w:t xml:space="preserve"> </w:t>
            </w:r>
            <w:r w:rsidRPr="00B05EA0">
              <w:rPr>
                <w:sz w:val="18"/>
                <w:szCs w:val="18"/>
                <w:lang w:eastAsia="en-GB"/>
              </w:rPr>
              <w:t>099</w:t>
            </w:r>
          </w:p>
        </w:tc>
        <w:tc>
          <w:tcPr>
            <w:tcW w:w="1494" w:type="dxa"/>
            <w:shd w:val="clear" w:color="auto" w:fill="auto"/>
            <w:noWrap/>
            <w:vAlign w:val="bottom"/>
            <w:hideMark/>
          </w:tcPr>
          <w:p w14:paraId="1F6963C9" w14:textId="77777777" w:rsidR="009511E4" w:rsidRPr="00B05EA0" w:rsidRDefault="009511E4" w:rsidP="00B05EA0">
            <w:pPr>
              <w:suppressAutoHyphens w:val="0"/>
              <w:spacing w:before="40" w:after="40" w:line="220" w:lineRule="exact"/>
              <w:ind w:right="113"/>
              <w:jc w:val="right"/>
              <w:rPr>
                <w:sz w:val="18"/>
                <w:szCs w:val="18"/>
                <w:lang w:eastAsia="en-GB"/>
              </w:rPr>
            </w:pPr>
            <w:r w:rsidRPr="00B05EA0">
              <w:rPr>
                <w:sz w:val="18"/>
                <w:szCs w:val="18"/>
                <w:lang w:eastAsia="en-GB"/>
              </w:rPr>
              <w:t>0.6</w:t>
            </w:r>
          </w:p>
        </w:tc>
      </w:tr>
      <w:tr w:rsidR="009511E4" w:rsidRPr="00B05EA0" w14:paraId="46B57832" w14:textId="77777777" w:rsidTr="00B05EA0">
        <w:tc>
          <w:tcPr>
            <w:tcW w:w="4382" w:type="dxa"/>
            <w:shd w:val="clear" w:color="auto" w:fill="auto"/>
            <w:noWrap/>
            <w:hideMark/>
          </w:tcPr>
          <w:p w14:paraId="2E3EEA4E" w14:textId="77777777" w:rsidR="009511E4" w:rsidRPr="00B05EA0" w:rsidRDefault="009511E4" w:rsidP="00B05EA0">
            <w:pPr>
              <w:suppressAutoHyphens w:val="0"/>
              <w:spacing w:before="40" w:after="40" w:line="220" w:lineRule="exact"/>
              <w:ind w:right="113"/>
              <w:rPr>
                <w:sz w:val="18"/>
                <w:szCs w:val="18"/>
                <w:lang w:eastAsia="en-GB"/>
              </w:rPr>
            </w:pPr>
            <w:proofErr w:type="spellStart"/>
            <w:r w:rsidRPr="00B05EA0">
              <w:rPr>
                <w:sz w:val="18"/>
                <w:szCs w:val="22"/>
                <w:lang w:eastAsia="en-GB"/>
              </w:rPr>
              <w:t>Siðmennt</w:t>
            </w:r>
            <w:proofErr w:type="spellEnd"/>
            <w:r w:rsidRPr="00B05EA0">
              <w:rPr>
                <w:sz w:val="18"/>
                <w:szCs w:val="22"/>
                <w:lang w:eastAsia="en-GB"/>
              </w:rPr>
              <w:t xml:space="preserve"> the Icelandic Ethical Humanist Association</w:t>
            </w:r>
          </w:p>
        </w:tc>
        <w:tc>
          <w:tcPr>
            <w:tcW w:w="1494" w:type="dxa"/>
            <w:shd w:val="clear" w:color="auto" w:fill="auto"/>
            <w:noWrap/>
            <w:vAlign w:val="bottom"/>
            <w:hideMark/>
          </w:tcPr>
          <w:p w14:paraId="3EAF7433" w14:textId="6E341D7A" w:rsidR="009511E4" w:rsidRPr="00B05EA0" w:rsidRDefault="009511E4" w:rsidP="00B05EA0">
            <w:pPr>
              <w:suppressAutoHyphens w:val="0"/>
              <w:spacing w:before="40" w:after="40" w:line="220" w:lineRule="exact"/>
              <w:ind w:right="113"/>
              <w:jc w:val="right"/>
              <w:rPr>
                <w:sz w:val="18"/>
                <w:szCs w:val="18"/>
                <w:lang w:eastAsia="en-GB"/>
              </w:rPr>
            </w:pPr>
            <w:r w:rsidRPr="00B05EA0">
              <w:rPr>
                <w:sz w:val="18"/>
                <w:szCs w:val="18"/>
                <w:lang w:eastAsia="en-GB"/>
              </w:rPr>
              <w:t>3</w:t>
            </w:r>
            <w:r w:rsidR="00B05EA0">
              <w:rPr>
                <w:sz w:val="18"/>
                <w:szCs w:val="18"/>
                <w:lang w:eastAsia="en-GB"/>
              </w:rPr>
              <w:t xml:space="preserve"> </w:t>
            </w:r>
            <w:r w:rsidRPr="00B05EA0">
              <w:rPr>
                <w:sz w:val="18"/>
                <w:szCs w:val="18"/>
                <w:lang w:eastAsia="en-GB"/>
              </w:rPr>
              <w:t>507</w:t>
            </w:r>
          </w:p>
        </w:tc>
        <w:tc>
          <w:tcPr>
            <w:tcW w:w="1494" w:type="dxa"/>
            <w:shd w:val="clear" w:color="auto" w:fill="auto"/>
            <w:noWrap/>
            <w:vAlign w:val="bottom"/>
            <w:hideMark/>
          </w:tcPr>
          <w:p w14:paraId="6C099567" w14:textId="77777777" w:rsidR="009511E4" w:rsidRPr="00B05EA0" w:rsidRDefault="009511E4" w:rsidP="00B05EA0">
            <w:pPr>
              <w:suppressAutoHyphens w:val="0"/>
              <w:spacing w:before="40" w:after="40" w:line="220" w:lineRule="exact"/>
              <w:ind w:right="113"/>
              <w:jc w:val="right"/>
              <w:rPr>
                <w:sz w:val="18"/>
                <w:szCs w:val="18"/>
                <w:lang w:eastAsia="en-GB"/>
              </w:rPr>
            </w:pPr>
            <w:r w:rsidRPr="00B05EA0">
              <w:rPr>
                <w:sz w:val="18"/>
                <w:szCs w:val="18"/>
                <w:lang w:eastAsia="en-GB"/>
              </w:rPr>
              <w:t>1</w:t>
            </w:r>
          </w:p>
        </w:tc>
      </w:tr>
      <w:tr w:rsidR="009511E4" w:rsidRPr="00B05EA0" w14:paraId="4599677E" w14:textId="77777777" w:rsidTr="00B05EA0">
        <w:tc>
          <w:tcPr>
            <w:tcW w:w="4382" w:type="dxa"/>
            <w:shd w:val="clear" w:color="auto" w:fill="auto"/>
            <w:noWrap/>
            <w:hideMark/>
          </w:tcPr>
          <w:p w14:paraId="3AD0DFAB" w14:textId="77777777" w:rsidR="009511E4" w:rsidRPr="00B05EA0" w:rsidRDefault="009511E4" w:rsidP="00B05EA0">
            <w:pPr>
              <w:suppressAutoHyphens w:val="0"/>
              <w:spacing w:before="40" w:after="40" w:line="220" w:lineRule="exact"/>
              <w:ind w:right="113"/>
              <w:rPr>
                <w:sz w:val="18"/>
                <w:szCs w:val="18"/>
                <w:lang w:eastAsia="en-GB"/>
              </w:rPr>
            </w:pPr>
            <w:r w:rsidRPr="00B05EA0">
              <w:rPr>
                <w:sz w:val="18"/>
                <w:szCs w:val="22"/>
                <w:lang w:eastAsia="en-GB"/>
              </w:rPr>
              <w:t>Other and not specified</w:t>
            </w:r>
          </w:p>
        </w:tc>
        <w:tc>
          <w:tcPr>
            <w:tcW w:w="1494" w:type="dxa"/>
            <w:shd w:val="clear" w:color="auto" w:fill="auto"/>
            <w:noWrap/>
            <w:vAlign w:val="bottom"/>
            <w:hideMark/>
          </w:tcPr>
          <w:p w14:paraId="7A21843A" w14:textId="3A0F5B0E" w:rsidR="009511E4" w:rsidRPr="00B05EA0" w:rsidRDefault="009511E4" w:rsidP="00B05EA0">
            <w:pPr>
              <w:suppressAutoHyphens w:val="0"/>
              <w:spacing w:before="40" w:after="40" w:line="220" w:lineRule="exact"/>
              <w:ind w:right="113"/>
              <w:jc w:val="right"/>
              <w:rPr>
                <w:sz w:val="18"/>
                <w:szCs w:val="18"/>
                <w:lang w:eastAsia="en-GB"/>
              </w:rPr>
            </w:pPr>
            <w:r w:rsidRPr="00B05EA0">
              <w:rPr>
                <w:sz w:val="18"/>
                <w:szCs w:val="18"/>
                <w:lang w:eastAsia="en-GB"/>
              </w:rPr>
              <w:t>59</w:t>
            </w:r>
            <w:r w:rsidR="00B05EA0">
              <w:rPr>
                <w:sz w:val="18"/>
                <w:szCs w:val="18"/>
                <w:lang w:eastAsia="en-GB"/>
              </w:rPr>
              <w:t xml:space="preserve"> </w:t>
            </w:r>
            <w:r w:rsidRPr="00B05EA0">
              <w:rPr>
                <w:sz w:val="18"/>
                <w:szCs w:val="18"/>
                <w:lang w:eastAsia="en-GB"/>
              </w:rPr>
              <w:t>118</w:t>
            </w:r>
          </w:p>
        </w:tc>
        <w:tc>
          <w:tcPr>
            <w:tcW w:w="1494" w:type="dxa"/>
            <w:shd w:val="clear" w:color="auto" w:fill="auto"/>
            <w:noWrap/>
            <w:vAlign w:val="bottom"/>
            <w:hideMark/>
          </w:tcPr>
          <w:p w14:paraId="72DA8E7E" w14:textId="77777777" w:rsidR="009511E4" w:rsidRPr="00B05EA0" w:rsidRDefault="009511E4" w:rsidP="00B05EA0">
            <w:pPr>
              <w:suppressAutoHyphens w:val="0"/>
              <w:spacing w:before="40" w:after="40" w:line="220" w:lineRule="exact"/>
              <w:ind w:right="113"/>
              <w:jc w:val="right"/>
              <w:rPr>
                <w:sz w:val="18"/>
                <w:szCs w:val="18"/>
                <w:lang w:eastAsia="en-GB"/>
              </w:rPr>
            </w:pPr>
            <w:r w:rsidRPr="00B05EA0">
              <w:rPr>
                <w:sz w:val="18"/>
                <w:szCs w:val="18"/>
                <w:lang w:eastAsia="en-GB"/>
              </w:rPr>
              <w:t>16.3</w:t>
            </w:r>
          </w:p>
        </w:tc>
      </w:tr>
      <w:tr w:rsidR="009511E4" w:rsidRPr="00B05EA0" w14:paraId="6F3812D2" w14:textId="77777777" w:rsidTr="00B05EA0">
        <w:tc>
          <w:tcPr>
            <w:tcW w:w="4382" w:type="dxa"/>
            <w:shd w:val="clear" w:color="auto" w:fill="auto"/>
            <w:noWrap/>
            <w:hideMark/>
          </w:tcPr>
          <w:p w14:paraId="29242005" w14:textId="77777777" w:rsidR="009511E4" w:rsidRPr="00B05EA0" w:rsidRDefault="009511E4" w:rsidP="00B05EA0">
            <w:pPr>
              <w:suppressAutoHyphens w:val="0"/>
              <w:spacing w:before="40" w:after="40" w:line="220" w:lineRule="exact"/>
              <w:ind w:right="113"/>
              <w:rPr>
                <w:sz w:val="18"/>
                <w:szCs w:val="18"/>
                <w:lang w:eastAsia="en-GB"/>
              </w:rPr>
            </w:pPr>
            <w:r w:rsidRPr="00B05EA0">
              <w:rPr>
                <w:sz w:val="18"/>
                <w:szCs w:val="22"/>
                <w:lang w:eastAsia="en-GB"/>
              </w:rPr>
              <w:t>No religious organisation</w:t>
            </w:r>
          </w:p>
        </w:tc>
        <w:tc>
          <w:tcPr>
            <w:tcW w:w="1494" w:type="dxa"/>
            <w:shd w:val="clear" w:color="auto" w:fill="auto"/>
            <w:noWrap/>
            <w:vAlign w:val="bottom"/>
            <w:hideMark/>
          </w:tcPr>
          <w:p w14:paraId="69ED3216" w14:textId="7896D4F7" w:rsidR="009511E4" w:rsidRPr="00B05EA0" w:rsidRDefault="009511E4" w:rsidP="00B05EA0">
            <w:pPr>
              <w:suppressAutoHyphens w:val="0"/>
              <w:spacing w:before="40" w:after="40" w:line="220" w:lineRule="exact"/>
              <w:ind w:right="113"/>
              <w:jc w:val="right"/>
              <w:rPr>
                <w:sz w:val="18"/>
                <w:szCs w:val="18"/>
                <w:lang w:eastAsia="en-GB"/>
              </w:rPr>
            </w:pPr>
            <w:r w:rsidRPr="00B05EA0">
              <w:rPr>
                <w:sz w:val="18"/>
                <w:szCs w:val="18"/>
                <w:lang w:eastAsia="en-GB"/>
              </w:rPr>
              <w:t>26</w:t>
            </w:r>
            <w:r w:rsidR="00B05EA0">
              <w:rPr>
                <w:sz w:val="18"/>
                <w:szCs w:val="18"/>
                <w:lang w:eastAsia="en-GB"/>
              </w:rPr>
              <w:t xml:space="preserve"> </w:t>
            </w:r>
            <w:r w:rsidRPr="00B05EA0">
              <w:rPr>
                <w:sz w:val="18"/>
                <w:szCs w:val="18"/>
                <w:lang w:eastAsia="en-GB"/>
              </w:rPr>
              <w:t>114</w:t>
            </w:r>
          </w:p>
        </w:tc>
        <w:tc>
          <w:tcPr>
            <w:tcW w:w="1494" w:type="dxa"/>
            <w:shd w:val="clear" w:color="auto" w:fill="auto"/>
            <w:noWrap/>
            <w:vAlign w:val="bottom"/>
            <w:hideMark/>
          </w:tcPr>
          <w:p w14:paraId="4BA760C4" w14:textId="77777777" w:rsidR="009511E4" w:rsidRPr="00B05EA0" w:rsidRDefault="009511E4" w:rsidP="00B05EA0">
            <w:pPr>
              <w:suppressAutoHyphens w:val="0"/>
              <w:spacing w:before="40" w:after="40" w:line="220" w:lineRule="exact"/>
              <w:ind w:right="113"/>
              <w:jc w:val="right"/>
              <w:rPr>
                <w:sz w:val="18"/>
                <w:szCs w:val="18"/>
                <w:lang w:eastAsia="en-GB"/>
              </w:rPr>
            </w:pPr>
            <w:r w:rsidRPr="00B05EA0">
              <w:rPr>
                <w:sz w:val="18"/>
                <w:szCs w:val="18"/>
                <w:lang w:eastAsia="en-GB"/>
              </w:rPr>
              <w:t>7.1</w:t>
            </w:r>
          </w:p>
        </w:tc>
      </w:tr>
    </w:tbl>
    <w:p w14:paraId="5536F767" w14:textId="77777777" w:rsidR="009511E4" w:rsidRPr="00F52A68" w:rsidRDefault="009511E4" w:rsidP="009511E4">
      <w:pPr>
        <w:pStyle w:val="H23G"/>
      </w:pPr>
      <w:r w:rsidRPr="007110FA">
        <w:rPr>
          <w:rFonts w:eastAsiaTheme="minorHAnsi"/>
        </w:rPr>
        <w:tab/>
      </w:r>
      <w:r>
        <w:rPr>
          <w:rFonts w:eastAsiaTheme="minorHAnsi"/>
        </w:rPr>
        <w:t>2.</w:t>
      </w:r>
      <w:r w:rsidRPr="00D235CB">
        <w:rPr>
          <w:rFonts w:eastAsiaTheme="minorHAnsi"/>
        </w:rPr>
        <w:tab/>
      </w:r>
      <w:r w:rsidRPr="00F52A68">
        <w:t>Economy</w:t>
      </w:r>
    </w:p>
    <w:p w14:paraId="38BE00A9" w14:textId="4D7500E4" w:rsidR="009511E4" w:rsidRPr="008D7E82" w:rsidRDefault="009511E4" w:rsidP="009511E4">
      <w:pPr>
        <w:pStyle w:val="SingleTxtG"/>
        <w:rPr>
          <w:b/>
        </w:rPr>
      </w:pPr>
      <w:r w:rsidRPr="008D7E82">
        <w:t>6.</w:t>
      </w:r>
      <w:r w:rsidRPr="008D7E82">
        <w:tab/>
        <w:t>The Icelandic economy is an open, developed economy operating under the Nordic model, combining a free market economy with a welfare state. It is the smallest economy within the OECD, with 21,5 billion USD in annual gross domestic production GDP (for the year 2019).</w:t>
      </w:r>
    </w:p>
    <w:p w14:paraId="6C2C2FDB" w14:textId="77777777" w:rsidR="009511E4" w:rsidRPr="008D7E82" w:rsidRDefault="009511E4" w:rsidP="009511E4">
      <w:pPr>
        <w:pStyle w:val="SingleTxtG"/>
        <w:rPr>
          <w:b/>
        </w:rPr>
      </w:pPr>
      <w:r w:rsidRPr="008D7E82">
        <w:lastRenderedPageBreak/>
        <w:t>7.</w:t>
      </w:r>
      <w:r w:rsidRPr="008D7E82">
        <w:tab/>
        <w:t xml:space="preserve">Iceland is rich in natural resources that represent both traditional and growing sectors of its economy. The island is surrounded by some of the richest and most prolific fishing grounds in the North Atlantic Ocean and fisheries have long been the mainstay of the Icelandic economy. </w:t>
      </w:r>
    </w:p>
    <w:p w14:paraId="7634C3F0" w14:textId="77777777" w:rsidR="009511E4" w:rsidRPr="008D7E82" w:rsidRDefault="009511E4" w:rsidP="009511E4">
      <w:pPr>
        <w:pStyle w:val="SingleTxtG"/>
        <w:rPr>
          <w:b/>
        </w:rPr>
      </w:pPr>
      <w:r w:rsidRPr="008D7E82">
        <w:t>8.</w:t>
      </w:r>
      <w:r w:rsidRPr="008D7E82">
        <w:tab/>
        <w:t xml:space="preserve">Recent technological developments have resulted in the continuous growth of knowledge-based industries and services. The five fastest growing industrial sectors in Iceland over the past few years have been in the information and communication technology (ICT) industry: health technologies (including pharmaceuticals), biotechnology, genetics, biomedical engineering and IT-based equipment production for food processing. </w:t>
      </w:r>
    </w:p>
    <w:p w14:paraId="614DD73B" w14:textId="77777777" w:rsidR="009511E4" w:rsidRPr="008D7E82" w:rsidRDefault="009511E4" w:rsidP="009511E4">
      <w:pPr>
        <w:pStyle w:val="SingleTxtG"/>
        <w:rPr>
          <w:b/>
        </w:rPr>
      </w:pPr>
      <w:r w:rsidRPr="008D7E82">
        <w:t>9.</w:t>
      </w:r>
      <w:r w:rsidRPr="008D7E82">
        <w:tab/>
        <w:t>Iceland experienced an unprecedented growth in tourism since 2010 and in 2016 the share of tourism had exceeded the share of fishing and fish processing in GDP. In the following years, tourism amounted to over 8% of GDP. However, the Covid-19 pandemic naturally made a difference in 2020 and 2021.</w:t>
      </w:r>
    </w:p>
    <w:p w14:paraId="0246D4D2" w14:textId="77777777" w:rsidR="009511E4" w:rsidRPr="007110FA" w:rsidRDefault="009511E4" w:rsidP="009511E4">
      <w:pPr>
        <w:pStyle w:val="SingleTxtG"/>
      </w:pPr>
      <w:r w:rsidRPr="007110FA">
        <w:t>10.</w:t>
      </w:r>
      <w:r w:rsidRPr="007110FA">
        <w:tab/>
        <w:t>Iceland has a high labour market participation rate, both among men and women. In 2019, 74% of women were registered as employed compared to 80% of men. This makes the participation of women in the labour market as one of the highest in the world.</w:t>
      </w:r>
    </w:p>
    <w:p w14:paraId="725F1C5B" w14:textId="77777777" w:rsidR="009511E4" w:rsidRPr="007110FA" w:rsidRDefault="009511E4" w:rsidP="009511E4">
      <w:pPr>
        <w:pStyle w:val="H23G"/>
      </w:pPr>
      <w:r w:rsidRPr="0058058A">
        <w:rPr>
          <w:rFonts w:eastAsiaTheme="minorHAnsi"/>
        </w:rPr>
        <w:tab/>
      </w:r>
      <w:r>
        <w:rPr>
          <w:rFonts w:eastAsiaTheme="minorHAnsi"/>
        </w:rPr>
        <w:t>3.</w:t>
      </w:r>
      <w:r w:rsidRPr="007110FA">
        <w:rPr>
          <w:rFonts w:eastAsiaTheme="minorHAnsi"/>
        </w:rPr>
        <w:tab/>
      </w:r>
      <w:r w:rsidRPr="007110FA">
        <w:t>Consumer price index</w:t>
      </w:r>
    </w:p>
    <w:p w14:paraId="45CFC55F" w14:textId="1CAFF9BB" w:rsidR="009511E4" w:rsidRPr="007110FA" w:rsidRDefault="009511E4" w:rsidP="009511E4">
      <w:pPr>
        <w:pStyle w:val="SingleTxtG"/>
      </w:pPr>
      <w:r w:rsidRPr="007110FA">
        <w:t>11.</w:t>
      </w:r>
      <w:r w:rsidRPr="007110FA">
        <w:tab/>
        <w:t xml:space="preserve">Consumer Price Index (CPI) in Iceland averaged 219.14 points from 1979 until 2019, reaching 490.30 points in December of 2020. The below figure illustrates the fluctuations in CPI from 1989 to 2017. </w:t>
      </w:r>
    </w:p>
    <w:p w14:paraId="4ED3B716" w14:textId="77777777" w:rsidR="009511E4" w:rsidRPr="00D235CB" w:rsidRDefault="009511E4" w:rsidP="009511E4">
      <w:pPr>
        <w:spacing w:line="276" w:lineRule="auto"/>
        <w:ind w:left="1440"/>
        <w:rPr>
          <w:b/>
          <w:sz w:val="24"/>
          <w:szCs w:val="24"/>
        </w:rPr>
      </w:pPr>
      <w:r>
        <w:rPr>
          <w:noProof/>
          <w:lang w:eastAsia="en-GB"/>
        </w:rPr>
        <w:drawing>
          <wp:inline distT="0" distB="0" distL="0" distR="0" wp14:anchorId="77ACA4C3" wp14:editId="3539C27A">
            <wp:extent cx="3588589" cy="212616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7385"/>
                    <a:stretch/>
                  </pic:blipFill>
                  <pic:spPr bwMode="auto">
                    <a:xfrm>
                      <a:off x="0" y="0"/>
                      <a:ext cx="3601471" cy="2133792"/>
                    </a:xfrm>
                    <a:prstGeom prst="rect">
                      <a:avLst/>
                    </a:prstGeom>
                    <a:ln>
                      <a:noFill/>
                    </a:ln>
                    <a:extLst>
                      <a:ext uri="{53640926-AAD7-44D8-BBD7-CCE9431645EC}">
                        <a14:shadowObscured xmlns:a14="http://schemas.microsoft.com/office/drawing/2010/main"/>
                      </a:ext>
                    </a:extLst>
                  </pic:spPr>
                </pic:pic>
              </a:graphicData>
            </a:graphic>
          </wp:inline>
        </w:drawing>
      </w:r>
    </w:p>
    <w:p w14:paraId="2B239E36" w14:textId="77777777" w:rsidR="009511E4" w:rsidRPr="00867787" w:rsidRDefault="009511E4" w:rsidP="009511E4">
      <w:pPr>
        <w:pStyle w:val="H23G"/>
      </w:pPr>
      <w:r>
        <w:rPr>
          <w:rFonts w:eastAsiaTheme="minorHAnsi"/>
        </w:rPr>
        <w:tab/>
        <w:t>4.</w:t>
      </w:r>
      <w:r w:rsidRPr="00867787">
        <w:rPr>
          <w:rFonts w:eastAsiaTheme="minorHAnsi"/>
        </w:rPr>
        <w:tab/>
      </w:r>
      <w:r w:rsidRPr="00867787">
        <w:t>Social expenditures</w:t>
      </w:r>
    </w:p>
    <w:p w14:paraId="10794195" w14:textId="77777777" w:rsidR="009511E4" w:rsidRPr="00830323" w:rsidRDefault="009511E4" w:rsidP="009511E4">
      <w:pPr>
        <w:pStyle w:val="SingleTxtG"/>
        <w:rPr>
          <w:b/>
        </w:rPr>
      </w:pPr>
      <w:r w:rsidRPr="00830323">
        <w:t>12.</w:t>
      </w:r>
      <w:r w:rsidRPr="00830323">
        <w:tab/>
      </w:r>
      <w:r w:rsidRPr="008D7E82">
        <w:t xml:space="preserve">The table below shows </w:t>
      </w:r>
      <w:r w:rsidRPr="008D7E82">
        <w:rPr>
          <w:i/>
        </w:rPr>
        <w:t xml:space="preserve">social expenditures </w:t>
      </w:r>
      <w:r w:rsidRPr="008D7E82">
        <w:t>(in mill. ISK) and per cent of total government expenditure.</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442"/>
        <w:gridCol w:w="1232"/>
        <w:gridCol w:w="1232"/>
        <w:gridCol w:w="1232"/>
        <w:gridCol w:w="1232"/>
      </w:tblGrid>
      <w:tr w:rsidR="009511E4" w:rsidRPr="00766974" w14:paraId="26D975B9" w14:textId="77777777" w:rsidTr="00766974">
        <w:trPr>
          <w:tblHeader/>
        </w:trPr>
        <w:tc>
          <w:tcPr>
            <w:tcW w:w="3104" w:type="dxa"/>
            <w:tcBorders>
              <w:top w:val="single" w:sz="4" w:space="0" w:color="auto"/>
              <w:bottom w:val="single" w:sz="12" w:space="0" w:color="auto"/>
            </w:tcBorders>
            <w:shd w:val="clear" w:color="auto" w:fill="auto"/>
            <w:noWrap/>
            <w:vAlign w:val="bottom"/>
            <w:hideMark/>
          </w:tcPr>
          <w:p w14:paraId="16D59AF1" w14:textId="77777777" w:rsidR="009511E4" w:rsidRPr="00766974" w:rsidRDefault="009511E4" w:rsidP="00766974">
            <w:pPr>
              <w:suppressAutoHyphens w:val="0"/>
              <w:spacing w:before="80" w:after="80" w:line="200" w:lineRule="exact"/>
              <w:ind w:right="113"/>
              <w:rPr>
                <w:i/>
                <w:sz w:val="16"/>
                <w:szCs w:val="24"/>
                <w:lang w:eastAsia="en-GB"/>
              </w:rPr>
            </w:pPr>
          </w:p>
        </w:tc>
        <w:tc>
          <w:tcPr>
            <w:tcW w:w="1563" w:type="dxa"/>
            <w:tcBorders>
              <w:top w:val="single" w:sz="4" w:space="0" w:color="auto"/>
              <w:bottom w:val="single" w:sz="12" w:space="0" w:color="auto"/>
            </w:tcBorders>
            <w:shd w:val="clear" w:color="auto" w:fill="auto"/>
            <w:noWrap/>
            <w:vAlign w:val="bottom"/>
            <w:hideMark/>
          </w:tcPr>
          <w:p w14:paraId="1BA5D0AA" w14:textId="77777777" w:rsidR="009511E4" w:rsidRPr="00766974" w:rsidRDefault="009511E4" w:rsidP="00766974">
            <w:pPr>
              <w:suppressAutoHyphens w:val="0"/>
              <w:spacing w:before="80" w:after="80" w:line="200" w:lineRule="exact"/>
              <w:ind w:right="113"/>
              <w:jc w:val="right"/>
              <w:rPr>
                <w:i/>
                <w:iCs/>
                <w:sz w:val="16"/>
                <w:szCs w:val="18"/>
                <w:lang w:eastAsia="en-GB"/>
              </w:rPr>
            </w:pPr>
            <w:r w:rsidRPr="00766974">
              <w:rPr>
                <w:i/>
                <w:iCs/>
                <w:sz w:val="16"/>
                <w:szCs w:val="18"/>
                <w:lang w:eastAsia="en-GB"/>
              </w:rPr>
              <w:t>2013</w:t>
            </w:r>
          </w:p>
        </w:tc>
        <w:tc>
          <w:tcPr>
            <w:tcW w:w="1563" w:type="dxa"/>
            <w:tcBorders>
              <w:top w:val="single" w:sz="4" w:space="0" w:color="auto"/>
              <w:bottom w:val="single" w:sz="12" w:space="0" w:color="auto"/>
            </w:tcBorders>
            <w:shd w:val="clear" w:color="auto" w:fill="auto"/>
            <w:noWrap/>
            <w:vAlign w:val="bottom"/>
            <w:hideMark/>
          </w:tcPr>
          <w:p w14:paraId="4342DDAD" w14:textId="77777777" w:rsidR="009511E4" w:rsidRPr="00766974" w:rsidRDefault="009511E4" w:rsidP="00766974">
            <w:pPr>
              <w:suppressAutoHyphens w:val="0"/>
              <w:spacing w:before="80" w:after="80" w:line="200" w:lineRule="exact"/>
              <w:ind w:right="113"/>
              <w:jc w:val="right"/>
              <w:rPr>
                <w:i/>
                <w:iCs/>
                <w:sz w:val="16"/>
                <w:szCs w:val="16"/>
                <w:lang w:eastAsia="en-GB"/>
              </w:rPr>
            </w:pPr>
            <w:r w:rsidRPr="00766974">
              <w:rPr>
                <w:i/>
                <w:iCs/>
                <w:sz w:val="16"/>
                <w:szCs w:val="16"/>
                <w:lang w:eastAsia="en-GB"/>
              </w:rPr>
              <w:t>2014</w:t>
            </w:r>
          </w:p>
        </w:tc>
        <w:tc>
          <w:tcPr>
            <w:tcW w:w="1563" w:type="dxa"/>
            <w:tcBorders>
              <w:top w:val="single" w:sz="4" w:space="0" w:color="auto"/>
              <w:bottom w:val="single" w:sz="12" w:space="0" w:color="auto"/>
            </w:tcBorders>
            <w:shd w:val="clear" w:color="auto" w:fill="auto"/>
            <w:noWrap/>
            <w:vAlign w:val="bottom"/>
            <w:hideMark/>
          </w:tcPr>
          <w:p w14:paraId="773F2078" w14:textId="77777777" w:rsidR="009511E4" w:rsidRPr="00766974" w:rsidRDefault="009511E4" w:rsidP="00766974">
            <w:pPr>
              <w:suppressAutoHyphens w:val="0"/>
              <w:spacing w:before="80" w:after="80" w:line="200" w:lineRule="exact"/>
              <w:ind w:right="113"/>
              <w:jc w:val="right"/>
              <w:rPr>
                <w:i/>
                <w:sz w:val="16"/>
                <w:szCs w:val="22"/>
                <w:lang w:eastAsia="en-GB"/>
              </w:rPr>
            </w:pPr>
            <w:r w:rsidRPr="00766974">
              <w:rPr>
                <w:i/>
                <w:sz w:val="16"/>
                <w:szCs w:val="22"/>
                <w:lang w:eastAsia="en-GB"/>
              </w:rPr>
              <w:t>2015</w:t>
            </w:r>
          </w:p>
        </w:tc>
        <w:tc>
          <w:tcPr>
            <w:tcW w:w="1563" w:type="dxa"/>
            <w:tcBorders>
              <w:top w:val="single" w:sz="4" w:space="0" w:color="auto"/>
              <w:bottom w:val="single" w:sz="12" w:space="0" w:color="auto"/>
            </w:tcBorders>
            <w:shd w:val="clear" w:color="auto" w:fill="auto"/>
            <w:noWrap/>
            <w:vAlign w:val="bottom"/>
            <w:hideMark/>
          </w:tcPr>
          <w:p w14:paraId="4BCD87A4" w14:textId="77777777" w:rsidR="009511E4" w:rsidRPr="00766974" w:rsidRDefault="009511E4" w:rsidP="00766974">
            <w:pPr>
              <w:suppressAutoHyphens w:val="0"/>
              <w:spacing w:before="80" w:after="80" w:line="200" w:lineRule="exact"/>
              <w:ind w:right="113"/>
              <w:jc w:val="right"/>
              <w:rPr>
                <w:i/>
                <w:sz w:val="16"/>
                <w:szCs w:val="22"/>
                <w:lang w:eastAsia="en-GB"/>
              </w:rPr>
            </w:pPr>
            <w:r w:rsidRPr="00766974">
              <w:rPr>
                <w:i/>
                <w:sz w:val="16"/>
                <w:szCs w:val="22"/>
                <w:lang w:eastAsia="en-GB"/>
              </w:rPr>
              <w:t>2016</w:t>
            </w:r>
          </w:p>
        </w:tc>
      </w:tr>
      <w:tr w:rsidR="009511E4" w:rsidRPr="00766974" w14:paraId="30DF0557" w14:textId="77777777" w:rsidTr="00766974">
        <w:tc>
          <w:tcPr>
            <w:tcW w:w="3104" w:type="dxa"/>
            <w:tcBorders>
              <w:top w:val="single" w:sz="12" w:space="0" w:color="auto"/>
            </w:tcBorders>
            <w:shd w:val="clear" w:color="auto" w:fill="auto"/>
            <w:noWrap/>
            <w:hideMark/>
          </w:tcPr>
          <w:p w14:paraId="7F85F732" w14:textId="77777777" w:rsidR="009511E4" w:rsidRPr="00766974" w:rsidRDefault="009511E4" w:rsidP="00766974">
            <w:pPr>
              <w:suppressAutoHyphens w:val="0"/>
              <w:spacing w:before="40" w:after="40" w:line="220" w:lineRule="exact"/>
              <w:ind w:right="113"/>
              <w:rPr>
                <w:sz w:val="18"/>
                <w:szCs w:val="18"/>
                <w:lang w:eastAsia="en-GB"/>
              </w:rPr>
            </w:pPr>
            <w:r w:rsidRPr="00766974">
              <w:rPr>
                <w:sz w:val="18"/>
                <w:szCs w:val="22"/>
                <w:lang w:eastAsia="en-GB"/>
              </w:rPr>
              <w:t>Housing</w:t>
            </w:r>
          </w:p>
        </w:tc>
        <w:tc>
          <w:tcPr>
            <w:tcW w:w="1563" w:type="dxa"/>
            <w:tcBorders>
              <w:top w:val="single" w:sz="12" w:space="0" w:color="auto"/>
            </w:tcBorders>
            <w:shd w:val="clear" w:color="auto" w:fill="auto"/>
            <w:noWrap/>
            <w:vAlign w:val="bottom"/>
            <w:hideMark/>
          </w:tcPr>
          <w:p w14:paraId="516933D2" w14:textId="668D1120" w:rsidR="009511E4" w:rsidRPr="00766974" w:rsidRDefault="009511E4" w:rsidP="00766974">
            <w:pPr>
              <w:suppressAutoHyphens w:val="0"/>
              <w:spacing w:before="40" w:after="40" w:line="220" w:lineRule="exact"/>
              <w:ind w:right="113"/>
              <w:jc w:val="right"/>
              <w:rPr>
                <w:sz w:val="18"/>
                <w:szCs w:val="18"/>
                <w:lang w:eastAsia="en-GB"/>
              </w:rPr>
            </w:pPr>
            <w:r w:rsidRPr="00766974">
              <w:rPr>
                <w:sz w:val="18"/>
                <w:szCs w:val="18"/>
                <w:lang w:eastAsia="en-GB"/>
              </w:rPr>
              <w:t>13</w:t>
            </w:r>
            <w:r w:rsidR="00766974">
              <w:rPr>
                <w:sz w:val="18"/>
                <w:szCs w:val="18"/>
                <w:lang w:eastAsia="en-GB"/>
              </w:rPr>
              <w:t xml:space="preserve"> </w:t>
            </w:r>
            <w:r w:rsidRPr="00766974">
              <w:rPr>
                <w:sz w:val="18"/>
                <w:szCs w:val="18"/>
                <w:lang w:eastAsia="en-GB"/>
              </w:rPr>
              <w:t>414</w:t>
            </w:r>
          </w:p>
        </w:tc>
        <w:tc>
          <w:tcPr>
            <w:tcW w:w="1563" w:type="dxa"/>
            <w:tcBorders>
              <w:top w:val="single" w:sz="12" w:space="0" w:color="auto"/>
            </w:tcBorders>
            <w:shd w:val="clear" w:color="auto" w:fill="auto"/>
            <w:noWrap/>
            <w:vAlign w:val="bottom"/>
            <w:hideMark/>
          </w:tcPr>
          <w:p w14:paraId="4BF5E677" w14:textId="6ACD5473" w:rsidR="009511E4" w:rsidRPr="00766974" w:rsidRDefault="009511E4" w:rsidP="00766974">
            <w:pPr>
              <w:suppressAutoHyphens w:val="0"/>
              <w:spacing w:before="40" w:after="40" w:line="220" w:lineRule="exact"/>
              <w:ind w:right="113"/>
              <w:jc w:val="right"/>
              <w:rPr>
                <w:sz w:val="18"/>
                <w:szCs w:val="18"/>
                <w:lang w:eastAsia="en-GB"/>
              </w:rPr>
            </w:pPr>
            <w:r w:rsidRPr="00766974">
              <w:rPr>
                <w:sz w:val="18"/>
                <w:szCs w:val="18"/>
                <w:lang w:eastAsia="en-GB"/>
              </w:rPr>
              <w:t>13</w:t>
            </w:r>
            <w:r w:rsidR="00766974">
              <w:rPr>
                <w:sz w:val="18"/>
                <w:szCs w:val="18"/>
                <w:lang w:eastAsia="en-GB"/>
              </w:rPr>
              <w:t xml:space="preserve"> </w:t>
            </w:r>
            <w:r w:rsidRPr="00766974">
              <w:rPr>
                <w:sz w:val="18"/>
                <w:szCs w:val="18"/>
                <w:lang w:eastAsia="en-GB"/>
              </w:rPr>
              <w:t>969</w:t>
            </w:r>
          </w:p>
        </w:tc>
        <w:tc>
          <w:tcPr>
            <w:tcW w:w="1563" w:type="dxa"/>
            <w:tcBorders>
              <w:top w:val="single" w:sz="12" w:space="0" w:color="auto"/>
            </w:tcBorders>
            <w:shd w:val="clear" w:color="auto" w:fill="auto"/>
            <w:noWrap/>
            <w:vAlign w:val="bottom"/>
            <w:hideMark/>
          </w:tcPr>
          <w:p w14:paraId="339741A4" w14:textId="0C763C9D" w:rsidR="009511E4" w:rsidRPr="00766974" w:rsidRDefault="009511E4" w:rsidP="00766974">
            <w:pPr>
              <w:suppressAutoHyphens w:val="0"/>
              <w:spacing w:before="40" w:after="40" w:line="220" w:lineRule="exact"/>
              <w:ind w:right="113"/>
              <w:jc w:val="right"/>
              <w:rPr>
                <w:sz w:val="18"/>
                <w:szCs w:val="18"/>
                <w:lang w:eastAsia="en-GB"/>
              </w:rPr>
            </w:pPr>
            <w:r w:rsidRPr="00766974">
              <w:rPr>
                <w:sz w:val="18"/>
                <w:szCs w:val="18"/>
                <w:lang w:eastAsia="en-GB"/>
              </w:rPr>
              <w:t>12</w:t>
            </w:r>
            <w:r w:rsidR="00766974">
              <w:rPr>
                <w:sz w:val="18"/>
                <w:szCs w:val="18"/>
                <w:lang w:eastAsia="en-GB"/>
              </w:rPr>
              <w:t xml:space="preserve"> </w:t>
            </w:r>
            <w:r w:rsidRPr="00766974">
              <w:rPr>
                <w:sz w:val="18"/>
                <w:szCs w:val="18"/>
                <w:lang w:eastAsia="en-GB"/>
              </w:rPr>
              <w:t>648</w:t>
            </w:r>
          </w:p>
        </w:tc>
        <w:tc>
          <w:tcPr>
            <w:tcW w:w="1563" w:type="dxa"/>
            <w:tcBorders>
              <w:top w:val="single" w:sz="12" w:space="0" w:color="auto"/>
            </w:tcBorders>
            <w:shd w:val="clear" w:color="auto" w:fill="auto"/>
            <w:noWrap/>
            <w:vAlign w:val="bottom"/>
            <w:hideMark/>
          </w:tcPr>
          <w:p w14:paraId="4CBE0552" w14:textId="2CD61A7B" w:rsidR="009511E4" w:rsidRPr="00766974" w:rsidRDefault="009511E4" w:rsidP="00766974">
            <w:pPr>
              <w:suppressAutoHyphens w:val="0"/>
              <w:spacing w:before="40" w:after="40" w:line="220" w:lineRule="exact"/>
              <w:ind w:right="113"/>
              <w:jc w:val="right"/>
              <w:rPr>
                <w:sz w:val="18"/>
                <w:szCs w:val="18"/>
                <w:lang w:eastAsia="en-GB"/>
              </w:rPr>
            </w:pPr>
            <w:r w:rsidRPr="00766974">
              <w:rPr>
                <w:sz w:val="18"/>
                <w:szCs w:val="18"/>
                <w:lang w:eastAsia="en-GB"/>
              </w:rPr>
              <w:t>11</w:t>
            </w:r>
            <w:r w:rsidR="00766974">
              <w:rPr>
                <w:sz w:val="18"/>
                <w:szCs w:val="18"/>
                <w:lang w:eastAsia="en-GB"/>
              </w:rPr>
              <w:t xml:space="preserve"> </w:t>
            </w:r>
            <w:r w:rsidRPr="00766974">
              <w:rPr>
                <w:sz w:val="18"/>
                <w:szCs w:val="18"/>
                <w:lang w:eastAsia="en-GB"/>
              </w:rPr>
              <w:t>674</w:t>
            </w:r>
          </w:p>
        </w:tc>
      </w:tr>
      <w:tr w:rsidR="009511E4" w:rsidRPr="00766974" w14:paraId="33141E7D" w14:textId="77777777" w:rsidTr="00766974">
        <w:tc>
          <w:tcPr>
            <w:tcW w:w="3104" w:type="dxa"/>
            <w:shd w:val="clear" w:color="auto" w:fill="auto"/>
            <w:noWrap/>
            <w:hideMark/>
          </w:tcPr>
          <w:p w14:paraId="76DC9951" w14:textId="77777777" w:rsidR="009511E4" w:rsidRPr="00766974" w:rsidRDefault="009511E4" w:rsidP="00766974">
            <w:pPr>
              <w:suppressAutoHyphens w:val="0"/>
              <w:spacing w:before="40" w:after="40" w:line="220" w:lineRule="exact"/>
              <w:ind w:right="113"/>
              <w:rPr>
                <w:sz w:val="18"/>
                <w:szCs w:val="18"/>
                <w:lang w:eastAsia="en-GB"/>
              </w:rPr>
            </w:pPr>
            <w:r w:rsidRPr="00766974">
              <w:rPr>
                <w:sz w:val="18"/>
                <w:szCs w:val="22"/>
                <w:lang w:eastAsia="en-GB"/>
              </w:rPr>
              <w:t>Health</w:t>
            </w:r>
          </w:p>
        </w:tc>
        <w:tc>
          <w:tcPr>
            <w:tcW w:w="1563" w:type="dxa"/>
            <w:shd w:val="clear" w:color="auto" w:fill="auto"/>
            <w:noWrap/>
            <w:vAlign w:val="bottom"/>
            <w:hideMark/>
          </w:tcPr>
          <w:p w14:paraId="07F2B9E8" w14:textId="451B9C9F" w:rsidR="009511E4" w:rsidRPr="00766974" w:rsidRDefault="009511E4" w:rsidP="00766974">
            <w:pPr>
              <w:suppressAutoHyphens w:val="0"/>
              <w:spacing w:before="40" w:after="40" w:line="220" w:lineRule="exact"/>
              <w:ind w:right="113"/>
              <w:jc w:val="right"/>
              <w:rPr>
                <w:sz w:val="18"/>
                <w:szCs w:val="18"/>
                <w:lang w:eastAsia="en-GB"/>
              </w:rPr>
            </w:pPr>
            <w:r w:rsidRPr="00766974">
              <w:rPr>
                <w:sz w:val="18"/>
                <w:szCs w:val="18"/>
                <w:lang w:eastAsia="en-GB"/>
              </w:rPr>
              <w:t>132</w:t>
            </w:r>
            <w:r w:rsidR="00766974">
              <w:rPr>
                <w:sz w:val="18"/>
                <w:szCs w:val="18"/>
                <w:lang w:eastAsia="en-GB"/>
              </w:rPr>
              <w:t xml:space="preserve"> </w:t>
            </w:r>
            <w:r w:rsidRPr="00766974">
              <w:rPr>
                <w:sz w:val="18"/>
                <w:szCs w:val="18"/>
                <w:lang w:eastAsia="en-GB"/>
              </w:rPr>
              <w:t>779</w:t>
            </w:r>
          </w:p>
        </w:tc>
        <w:tc>
          <w:tcPr>
            <w:tcW w:w="1563" w:type="dxa"/>
            <w:shd w:val="clear" w:color="auto" w:fill="auto"/>
            <w:noWrap/>
            <w:vAlign w:val="bottom"/>
            <w:hideMark/>
          </w:tcPr>
          <w:p w14:paraId="05D2A7F7" w14:textId="6F4F3986" w:rsidR="009511E4" w:rsidRPr="00766974" w:rsidRDefault="009511E4" w:rsidP="00766974">
            <w:pPr>
              <w:suppressAutoHyphens w:val="0"/>
              <w:spacing w:before="40" w:after="40" w:line="220" w:lineRule="exact"/>
              <w:ind w:right="113"/>
              <w:jc w:val="right"/>
              <w:rPr>
                <w:sz w:val="18"/>
                <w:szCs w:val="18"/>
                <w:lang w:eastAsia="en-GB"/>
              </w:rPr>
            </w:pPr>
            <w:r w:rsidRPr="00766974">
              <w:rPr>
                <w:sz w:val="18"/>
                <w:szCs w:val="18"/>
                <w:lang w:eastAsia="en-GB"/>
              </w:rPr>
              <w:t>142</w:t>
            </w:r>
            <w:r w:rsidR="00766974">
              <w:rPr>
                <w:sz w:val="18"/>
                <w:szCs w:val="18"/>
                <w:lang w:eastAsia="en-GB"/>
              </w:rPr>
              <w:t xml:space="preserve"> </w:t>
            </w:r>
            <w:r w:rsidRPr="00766974">
              <w:rPr>
                <w:sz w:val="18"/>
                <w:szCs w:val="18"/>
                <w:lang w:eastAsia="en-GB"/>
              </w:rPr>
              <w:t>800</w:t>
            </w:r>
          </w:p>
        </w:tc>
        <w:tc>
          <w:tcPr>
            <w:tcW w:w="1563" w:type="dxa"/>
            <w:shd w:val="clear" w:color="auto" w:fill="auto"/>
            <w:noWrap/>
            <w:vAlign w:val="bottom"/>
            <w:hideMark/>
          </w:tcPr>
          <w:p w14:paraId="7D82686C" w14:textId="46826B4C" w:rsidR="009511E4" w:rsidRPr="00766974" w:rsidRDefault="009511E4" w:rsidP="00766974">
            <w:pPr>
              <w:suppressAutoHyphens w:val="0"/>
              <w:spacing w:before="40" w:after="40" w:line="220" w:lineRule="exact"/>
              <w:ind w:right="113"/>
              <w:jc w:val="right"/>
              <w:rPr>
                <w:sz w:val="18"/>
                <w:szCs w:val="18"/>
                <w:lang w:eastAsia="en-GB"/>
              </w:rPr>
            </w:pPr>
            <w:r w:rsidRPr="00766974">
              <w:rPr>
                <w:sz w:val="18"/>
                <w:szCs w:val="18"/>
                <w:lang w:eastAsia="en-GB"/>
              </w:rPr>
              <w:t>155</w:t>
            </w:r>
            <w:r w:rsidR="00766974">
              <w:rPr>
                <w:sz w:val="18"/>
                <w:szCs w:val="18"/>
                <w:lang w:eastAsia="en-GB"/>
              </w:rPr>
              <w:t xml:space="preserve"> </w:t>
            </w:r>
            <w:r w:rsidRPr="00766974">
              <w:rPr>
                <w:sz w:val="18"/>
                <w:szCs w:val="18"/>
                <w:lang w:eastAsia="en-GB"/>
              </w:rPr>
              <w:t>303</w:t>
            </w:r>
          </w:p>
        </w:tc>
        <w:tc>
          <w:tcPr>
            <w:tcW w:w="1563" w:type="dxa"/>
            <w:shd w:val="clear" w:color="auto" w:fill="auto"/>
            <w:noWrap/>
            <w:vAlign w:val="bottom"/>
            <w:hideMark/>
          </w:tcPr>
          <w:p w14:paraId="0EECF232" w14:textId="06005DB9" w:rsidR="009511E4" w:rsidRPr="00766974" w:rsidRDefault="009511E4" w:rsidP="00766974">
            <w:pPr>
              <w:suppressAutoHyphens w:val="0"/>
              <w:spacing w:before="40" w:after="40" w:line="220" w:lineRule="exact"/>
              <w:ind w:right="113"/>
              <w:jc w:val="right"/>
              <w:rPr>
                <w:sz w:val="18"/>
                <w:szCs w:val="18"/>
                <w:lang w:eastAsia="en-GB"/>
              </w:rPr>
            </w:pPr>
            <w:r w:rsidRPr="00766974">
              <w:rPr>
                <w:sz w:val="18"/>
                <w:szCs w:val="18"/>
                <w:lang w:eastAsia="en-GB"/>
              </w:rPr>
              <w:t>172</w:t>
            </w:r>
            <w:r w:rsidR="00766974">
              <w:rPr>
                <w:sz w:val="18"/>
                <w:szCs w:val="18"/>
                <w:lang w:eastAsia="en-GB"/>
              </w:rPr>
              <w:t xml:space="preserve"> </w:t>
            </w:r>
            <w:r w:rsidRPr="00766974">
              <w:rPr>
                <w:sz w:val="18"/>
                <w:szCs w:val="18"/>
                <w:lang w:eastAsia="en-GB"/>
              </w:rPr>
              <w:t>233</w:t>
            </w:r>
          </w:p>
        </w:tc>
      </w:tr>
      <w:tr w:rsidR="009511E4" w:rsidRPr="00766974" w14:paraId="2D14606A" w14:textId="77777777" w:rsidTr="00766974">
        <w:tc>
          <w:tcPr>
            <w:tcW w:w="3104" w:type="dxa"/>
            <w:shd w:val="clear" w:color="auto" w:fill="auto"/>
            <w:noWrap/>
            <w:hideMark/>
          </w:tcPr>
          <w:p w14:paraId="25E26F56" w14:textId="77777777" w:rsidR="009511E4" w:rsidRPr="00766974" w:rsidRDefault="009511E4" w:rsidP="00766974">
            <w:pPr>
              <w:suppressAutoHyphens w:val="0"/>
              <w:spacing w:before="40" w:after="40" w:line="220" w:lineRule="exact"/>
              <w:ind w:right="113"/>
              <w:rPr>
                <w:sz w:val="18"/>
                <w:szCs w:val="18"/>
                <w:lang w:eastAsia="en-GB"/>
              </w:rPr>
            </w:pPr>
            <w:r w:rsidRPr="00766974">
              <w:rPr>
                <w:sz w:val="18"/>
                <w:szCs w:val="22"/>
                <w:lang w:eastAsia="en-GB"/>
              </w:rPr>
              <w:t>Unemployment</w:t>
            </w:r>
          </w:p>
        </w:tc>
        <w:tc>
          <w:tcPr>
            <w:tcW w:w="1563" w:type="dxa"/>
            <w:shd w:val="clear" w:color="auto" w:fill="auto"/>
            <w:noWrap/>
            <w:vAlign w:val="bottom"/>
            <w:hideMark/>
          </w:tcPr>
          <w:p w14:paraId="7AD60C7B" w14:textId="54214B27" w:rsidR="009511E4" w:rsidRPr="00766974" w:rsidRDefault="009511E4" w:rsidP="00766974">
            <w:pPr>
              <w:suppressAutoHyphens w:val="0"/>
              <w:spacing w:before="40" w:after="40" w:line="220" w:lineRule="exact"/>
              <w:ind w:right="113"/>
              <w:jc w:val="right"/>
              <w:rPr>
                <w:sz w:val="18"/>
                <w:szCs w:val="18"/>
                <w:lang w:eastAsia="en-GB"/>
              </w:rPr>
            </w:pPr>
            <w:r w:rsidRPr="00766974">
              <w:rPr>
                <w:sz w:val="18"/>
                <w:szCs w:val="18"/>
                <w:lang w:eastAsia="en-GB"/>
              </w:rPr>
              <w:t>17</w:t>
            </w:r>
            <w:r w:rsidR="00766974">
              <w:rPr>
                <w:sz w:val="18"/>
                <w:szCs w:val="18"/>
                <w:lang w:eastAsia="en-GB"/>
              </w:rPr>
              <w:t xml:space="preserve"> </w:t>
            </w:r>
            <w:r w:rsidRPr="00766974">
              <w:rPr>
                <w:sz w:val="18"/>
                <w:szCs w:val="18"/>
                <w:lang w:eastAsia="en-GB"/>
              </w:rPr>
              <w:t>874</w:t>
            </w:r>
          </w:p>
        </w:tc>
        <w:tc>
          <w:tcPr>
            <w:tcW w:w="1563" w:type="dxa"/>
            <w:shd w:val="clear" w:color="auto" w:fill="auto"/>
            <w:noWrap/>
            <w:vAlign w:val="bottom"/>
            <w:hideMark/>
          </w:tcPr>
          <w:p w14:paraId="00A9CD83" w14:textId="52951F8E" w:rsidR="009511E4" w:rsidRPr="00766974" w:rsidRDefault="009511E4" w:rsidP="00766974">
            <w:pPr>
              <w:suppressAutoHyphens w:val="0"/>
              <w:spacing w:before="40" w:after="40" w:line="220" w:lineRule="exact"/>
              <w:ind w:right="113"/>
              <w:jc w:val="right"/>
              <w:rPr>
                <w:sz w:val="18"/>
                <w:szCs w:val="18"/>
                <w:lang w:eastAsia="en-GB"/>
              </w:rPr>
            </w:pPr>
            <w:r w:rsidRPr="00766974">
              <w:rPr>
                <w:sz w:val="18"/>
                <w:szCs w:val="18"/>
                <w:lang w:eastAsia="en-GB"/>
              </w:rPr>
              <w:t>14</w:t>
            </w:r>
            <w:r w:rsidR="00766974">
              <w:rPr>
                <w:sz w:val="18"/>
                <w:szCs w:val="18"/>
                <w:lang w:eastAsia="en-GB"/>
              </w:rPr>
              <w:t xml:space="preserve"> </w:t>
            </w:r>
            <w:r w:rsidRPr="00766974">
              <w:rPr>
                <w:sz w:val="18"/>
                <w:szCs w:val="18"/>
                <w:lang w:eastAsia="en-GB"/>
              </w:rPr>
              <w:t>738</w:t>
            </w:r>
          </w:p>
        </w:tc>
        <w:tc>
          <w:tcPr>
            <w:tcW w:w="1563" w:type="dxa"/>
            <w:shd w:val="clear" w:color="auto" w:fill="auto"/>
            <w:noWrap/>
            <w:vAlign w:val="bottom"/>
            <w:hideMark/>
          </w:tcPr>
          <w:p w14:paraId="0D3DD3C3" w14:textId="1AABB561" w:rsidR="009511E4" w:rsidRPr="00766974" w:rsidRDefault="009511E4" w:rsidP="00766974">
            <w:pPr>
              <w:suppressAutoHyphens w:val="0"/>
              <w:spacing w:before="40" w:after="40" w:line="220" w:lineRule="exact"/>
              <w:ind w:right="113"/>
              <w:jc w:val="right"/>
              <w:rPr>
                <w:sz w:val="18"/>
                <w:szCs w:val="18"/>
                <w:lang w:eastAsia="en-GB"/>
              </w:rPr>
            </w:pPr>
            <w:r w:rsidRPr="00766974">
              <w:rPr>
                <w:sz w:val="18"/>
                <w:szCs w:val="18"/>
                <w:lang w:eastAsia="en-GB"/>
              </w:rPr>
              <w:t>12</w:t>
            </w:r>
            <w:r w:rsidR="00766974">
              <w:rPr>
                <w:sz w:val="18"/>
                <w:szCs w:val="18"/>
                <w:lang w:eastAsia="en-GB"/>
              </w:rPr>
              <w:t xml:space="preserve"> </w:t>
            </w:r>
            <w:r w:rsidRPr="00766974">
              <w:rPr>
                <w:sz w:val="18"/>
                <w:szCs w:val="18"/>
                <w:lang w:eastAsia="en-GB"/>
              </w:rPr>
              <w:t>282</w:t>
            </w:r>
          </w:p>
        </w:tc>
        <w:tc>
          <w:tcPr>
            <w:tcW w:w="1563" w:type="dxa"/>
            <w:shd w:val="clear" w:color="auto" w:fill="auto"/>
            <w:noWrap/>
            <w:vAlign w:val="bottom"/>
            <w:hideMark/>
          </w:tcPr>
          <w:p w14:paraId="17F1AA06" w14:textId="425B2524" w:rsidR="009511E4" w:rsidRPr="00766974" w:rsidRDefault="009511E4" w:rsidP="00766974">
            <w:pPr>
              <w:suppressAutoHyphens w:val="0"/>
              <w:spacing w:before="40" w:after="40" w:line="220" w:lineRule="exact"/>
              <w:ind w:right="113"/>
              <w:jc w:val="right"/>
              <w:rPr>
                <w:sz w:val="18"/>
                <w:szCs w:val="18"/>
                <w:lang w:eastAsia="en-GB"/>
              </w:rPr>
            </w:pPr>
            <w:r w:rsidRPr="00766974">
              <w:rPr>
                <w:sz w:val="18"/>
                <w:szCs w:val="18"/>
                <w:lang w:eastAsia="en-GB"/>
              </w:rPr>
              <w:t>10</w:t>
            </w:r>
            <w:r w:rsidR="00766974">
              <w:rPr>
                <w:sz w:val="18"/>
                <w:szCs w:val="18"/>
                <w:lang w:eastAsia="en-GB"/>
              </w:rPr>
              <w:t xml:space="preserve"> </w:t>
            </w:r>
            <w:r w:rsidRPr="00766974">
              <w:rPr>
                <w:sz w:val="18"/>
                <w:szCs w:val="18"/>
                <w:lang w:eastAsia="en-GB"/>
              </w:rPr>
              <w:t>706</w:t>
            </w:r>
          </w:p>
        </w:tc>
      </w:tr>
      <w:tr w:rsidR="009511E4" w:rsidRPr="00766974" w14:paraId="2A83ECF3" w14:textId="77777777" w:rsidTr="00766974">
        <w:tc>
          <w:tcPr>
            <w:tcW w:w="3104" w:type="dxa"/>
            <w:shd w:val="clear" w:color="auto" w:fill="auto"/>
            <w:noWrap/>
            <w:hideMark/>
          </w:tcPr>
          <w:p w14:paraId="01C3957F" w14:textId="77777777" w:rsidR="009511E4" w:rsidRPr="00766974" w:rsidRDefault="009511E4" w:rsidP="00766974">
            <w:pPr>
              <w:suppressAutoHyphens w:val="0"/>
              <w:spacing w:before="40" w:after="40" w:line="220" w:lineRule="exact"/>
              <w:ind w:right="113"/>
              <w:rPr>
                <w:sz w:val="18"/>
                <w:szCs w:val="18"/>
                <w:lang w:eastAsia="en-GB"/>
              </w:rPr>
            </w:pPr>
            <w:r w:rsidRPr="00766974">
              <w:rPr>
                <w:sz w:val="18"/>
                <w:szCs w:val="22"/>
                <w:lang w:eastAsia="en-GB"/>
              </w:rPr>
              <w:t>Education</w:t>
            </w:r>
          </w:p>
        </w:tc>
        <w:tc>
          <w:tcPr>
            <w:tcW w:w="1563" w:type="dxa"/>
            <w:shd w:val="clear" w:color="auto" w:fill="auto"/>
            <w:noWrap/>
            <w:vAlign w:val="bottom"/>
            <w:hideMark/>
          </w:tcPr>
          <w:p w14:paraId="474ACFD6" w14:textId="23618D81" w:rsidR="009511E4" w:rsidRPr="00766974" w:rsidRDefault="009511E4" w:rsidP="00766974">
            <w:pPr>
              <w:suppressAutoHyphens w:val="0"/>
              <w:spacing w:before="40" w:after="40" w:line="220" w:lineRule="exact"/>
              <w:ind w:right="113"/>
              <w:jc w:val="right"/>
              <w:rPr>
                <w:sz w:val="18"/>
                <w:szCs w:val="18"/>
                <w:lang w:eastAsia="en-GB"/>
              </w:rPr>
            </w:pPr>
            <w:r w:rsidRPr="00766974">
              <w:rPr>
                <w:sz w:val="18"/>
                <w:szCs w:val="18"/>
                <w:lang w:eastAsia="en-GB"/>
              </w:rPr>
              <w:t>130</w:t>
            </w:r>
            <w:r w:rsidR="00766974">
              <w:rPr>
                <w:sz w:val="18"/>
                <w:szCs w:val="18"/>
                <w:lang w:eastAsia="en-GB"/>
              </w:rPr>
              <w:t xml:space="preserve"> </w:t>
            </w:r>
            <w:r w:rsidRPr="00766974">
              <w:rPr>
                <w:sz w:val="18"/>
                <w:szCs w:val="18"/>
                <w:lang w:eastAsia="en-GB"/>
              </w:rPr>
              <w:t>234</w:t>
            </w:r>
          </w:p>
        </w:tc>
        <w:tc>
          <w:tcPr>
            <w:tcW w:w="1563" w:type="dxa"/>
            <w:shd w:val="clear" w:color="auto" w:fill="auto"/>
            <w:noWrap/>
            <w:vAlign w:val="bottom"/>
            <w:hideMark/>
          </w:tcPr>
          <w:p w14:paraId="1C142AC3" w14:textId="396EF7D1" w:rsidR="009511E4" w:rsidRPr="00766974" w:rsidRDefault="009511E4" w:rsidP="00766974">
            <w:pPr>
              <w:suppressAutoHyphens w:val="0"/>
              <w:spacing w:before="40" w:after="40" w:line="220" w:lineRule="exact"/>
              <w:ind w:right="113"/>
              <w:jc w:val="right"/>
              <w:rPr>
                <w:sz w:val="18"/>
                <w:szCs w:val="18"/>
                <w:lang w:eastAsia="en-GB"/>
              </w:rPr>
            </w:pPr>
            <w:r w:rsidRPr="00766974">
              <w:rPr>
                <w:sz w:val="18"/>
                <w:szCs w:val="18"/>
                <w:lang w:eastAsia="en-GB"/>
              </w:rPr>
              <w:t>140</w:t>
            </w:r>
            <w:r w:rsidR="00766974">
              <w:rPr>
                <w:sz w:val="18"/>
                <w:szCs w:val="18"/>
                <w:lang w:eastAsia="en-GB"/>
              </w:rPr>
              <w:t xml:space="preserve"> </w:t>
            </w:r>
            <w:r w:rsidRPr="00766974">
              <w:rPr>
                <w:sz w:val="18"/>
                <w:szCs w:val="18"/>
                <w:lang w:eastAsia="en-GB"/>
              </w:rPr>
              <w:t>544</w:t>
            </w:r>
          </w:p>
        </w:tc>
        <w:tc>
          <w:tcPr>
            <w:tcW w:w="1563" w:type="dxa"/>
            <w:shd w:val="clear" w:color="auto" w:fill="auto"/>
            <w:noWrap/>
            <w:vAlign w:val="bottom"/>
            <w:hideMark/>
          </w:tcPr>
          <w:p w14:paraId="4CB93DC0" w14:textId="563AFD10" w:rsidR="009511E4" w:rsidRPr="00766974" w:rsidRDefault="009511E4" w:rsidP="00766974">
            <w:pPr>
              <w:suppressAutoHyphens w:val="0"/>
              <w:spacing w:before="40" w:after="40" w:line="220" w:lineRule="exact"/>
              <w:ind w:right="113"/>
              <w:jc w:val="right"/>
              <w:rPr>
                <w:sz w:val="18"/>
                <w:szCs w:val="18"/>
                <w:lang w:eastAsia="en-GB"/>
              </w:rPr>
            </w:pPr>
            <w:r w:rsidRPr="00766974">
              <w:rPr>
                <w:sz w:val="18"/>
                <w:szCs w:val="18"/>
                <w:lang w:eastAsia="en-GB"/>
              </w:rPr>
              <w:t>152</w:t>
            </w:r>
            <w:r w:rsidR="00766974">
              <w:rPr>
                <w:sz w:val="18"/>
                <w:szCs w:val="18"/>
                <w:lang w:eastAsia="en-GB"/>
              </w:rPr>
              <w:t xml:space="preserve"> </w:t>
            </w:r>
            <w:r w:rsidRPr="00766974">
              <w:rPr>
                <w:sz w:val="18"/>
                <w:szCs w:val="18"/>
                <w:lang w:eastAsia="en-GB"/>
              </w:rPr>
              <w:t>163</w:t>
            </w:r>
          </w:p>
        </w:tc>
        <w:tc>
          <w:tcPr>
            <w:tcW w:w="1563" w:type="dxa"/>
            <w:shd w:val="clear" w:color="auto" w:fill="auto"/>
            <w:noWrap/>
            <w:vAlign w:val="bottom"/>
            <w:hideMark/>
          </w:tcPr>
          <w:p w14:paraId="7982D074" w14:textId="39EC4045" w:rsidR="009511E4" w:rsidRPr="00766974" w:rsidRDefault="009511E4" w:rsidP="00766974">
            <w:pPr>
              <w:suppressAutoHyphens w:val="0"/>
              <w:spacing w:before="40" w:after="40" w:line="220" w:lineRule="exact"/>
              <w:ind w:right="113"/>
              <w:jc w:val="right"/>
              <w:rPr>
                <w:sz w:val="18"/>
                <w:szCs w:val="18"/>
                <w:lang w:eastAsia="en-GB"/>
              </w:rPr>
            </w:pPr>
            <w:r w:rsidRPr="00766974">
              <w:rPr>
                <w:sz w:val="18"/>
                <w:szCs w:val="18"/>
                <w:lang w:eastAsia="en-GB"/>
              </w:rPr>
              <w:t>160</w:t>
            </w:r>
            <w:r w:rsidR="00766974">
              <w:rPr>
                <w:sz w:val="18"/>
                <w:szCs w:val="18"/>
                <w:lang w:eastAsia="en-GB"/>
              </w:rPr>
              <w:t xml:space="preserve"> </w:t>
            </w:r>
            <w:r w:rsidRPr="00766974">
              <w:rPr>
                <w:sz w:val="18"/>
                <w:szCs w:val="18"/>
                <w:lang w:eastAsia="en-GB"/>
              </w:rPr>
              <w:t>905</w:t>
            </w:r>
          </w:p>
        </w:tc>
      </w:tr>
      <w:tr w:rsidR="009511E4" w:rsidRPr="00766974" w14:paraId="39E56AA0" w14:textId="77777777" w:rsidTr="00441B4B">
        <w:tc>
          <w:tcPr>
            <w:tcW w:w="3104" w:type="dxa"/>
            <w:tcBorders>
              <w:bottom w:val="single" w:sz="4" w:space="0" w:color="auto"/>
            </w:tcBorders>
            <w:shd w:val="clear" w:color="auto" w:fill="auto"/>
            <w:noWrap/>
            <w:hideMark/>
          </w:tcPr>
          <w:p w14:paraId="2225F507" w14:textId="77777777" w:rsidR="009511E4" w:rsidRPr="00766974" w:rsidRDefault="009511E4" w:rsidP="00766974">
            <w:pPr>
              <w:suppressAutoHyphens w:val="0"/>
              <w:spacing w:before="40" w:after="40" w:line="220" w:lineRule="exact"/>
              <w:ind w:right="113"/>
              <w:rPr>
                <w:sz w:val="18"/>
                <w:szCs w:val="18"/>
                <w:lang w:eastAsia="en-GB"/>
              </w:rPr>
            </w:pPr>
            <w:r w:rsidRPr="00766974">
              <w:rPr>
                <w:sz w:val="18"/>
                <w:szCs w:val="22"/>
                <w:lang w:eastAsia="en-GB"/>
              </w:rPr>
              <w:t>Other social services</w:t>
            </w:r>
          </w:p>
        </w:tc>
        <w:tc>
          <w:tcPr>
            <w:tcW w:w="1563" w:type="dxa"/>
            <w:tcBorders>
              <w:bottom w:val="single" w:sz="4" w:space="0" w:color="auto"/>
            </w:tcBorders>
            <w:shd w:val="clear" w:color="auto" w:fill="auto"/>
            <w:noWrap/>
            <w:vAlign w:val="bottom"/>
            <w:hideMark/>
          </w:tcPr>
          <w:p w14:paraId="2535E3B6" w14:textId="05BA3127" w:rsidR="009511E4" w:rsidRPr="00766974" w:rsidRDefault="009511E4" w:rsidP="00766974">
            <w:pPr>
              <w:suppressAutoHyphens w:val="0"/>
              <w:spacing w:before="40" w:after="40" w:line="220" w:lineRule="exact"/>
              <w:ind w:right="113"/>
              <w:jc w:val="right"/>
              <w:rPr>
                <w:sz w:val="18"/>
                <w:szCs w:val="18"/>
                <w:lang w:eastAsia="en-GB"/>
              </w:rPr>
            </w:pPr>
            <w:r w:rsidRPr="00766974">
              <w:rPr>
                <w:sz w:val="18"/>
                <w:szCs w:val="18"/>
                <w:lang w:eastAsia="en-GB"/>
              </w:rPr>
              <w:t>161</w:t>
            </w:r>
            <w:r w:rsidR="00766974">
              <w:rPr>
                <w:sz w:val="18"/>
                <w:szCs w:val="18"/>
                <w:lang w:eastAsia="en-GB"/>
              </w:rPr>
              <w:t xml:space="preserve"> </w:t>
            </w:r>
            <w:r w:rsidRPr="00766974">
              <w:rPr>
                <w:sz w:val="18"/>
                <w:szCs w:val="18"/>
                <w:lang w:eastAsia="en-GB"/>
              </w:rPr>
              <w:t>009</w:t>
            </w:r>
          </w:p>
        </w:tc>
        <w:tc>
          <w:tcPr>
            <w:tcW w:w="1563" w:type="dxa"/>
            <w:tcBorders>
              <w:bottom w:val="single" w:sz="4" w:space="0" w:color="auto"/>
            </w:tcBorders>
            <w:shd w:val="clear" w:color="auto" w:fill="auto"/>
            <w:noWrap/>
            <w:vAlign w:val="bottom"/>
            <w:hideMark/>
          </w:tcPr>
          <w:p w14:paraId="1F6D929D" w14:textId="351E0C69" w:rsidR="009511E4" w:rsidRPr="00766974" w:rsidRDefault="009511E4" w:rsidP="00766974">
            <w:pPr>
              <w:suppressAutoHyphens w:val="0"/>
              <w:spacing w:before="40" w:after="40" w:line="220" w:lineRule="exact"/>
              <w:ind w:right="113"/>
              <w:jc w:val="right"/>
              <w:rPr>
                <w:sz w:val="18"/>
                <w:szCs w:val="18"/>
                <w:lang w:eastAsia="en-GB"/>
              </w:rPr>
            </w:pPr>
            <w:r w:rsidRPr="00766974">
              <w:rPr>
                <w:sz w:val="18"/>
                <w:szCs w:val="18"/>
                <w:lang w:eastAsia="en-GB"/>
              </w:rPr>
              <w:t>128</w:t>
            </w:r>
            <w:r w:rsidR="00766974">
              <w:rPr>
                <w:sz w:val="18"/>
                <w:szCs w:val="18"/>
                <w:lang w:eastAsia="en-GB"/>
              </w:rPr>
              <w:t xml:space="preserve"> </w:t>
            </w:r>
            <w:r w:rsidRPr="00766974">
              <w:rPr>
                <w:sz w:val="18"/>
                <w:szCs w:val="18"/>
                <w:lang w:eastAsia="en-GB"/>
              </w:rPr>
              <w:t>366</w:t>
            </w:r>
          </w:p>
        </w:tc>
        <w:tc>
          <w:tcPr>
            <w:tcW w:w="1563" w:type="dxa"/>
            <w:tcBorders>
              <w:bottom w:val="single" w:sz="4" w:space="0" w:color="auto"/>
            </w:tcBorders>
            <w:shd w:val="clear" w:color="auto" w:fill="auto"/>
            <w:noWrap/>
            <w:vAlign w:val="bottom"/>
            <w:hideMark/>
          </w:tcPr>
          <w:p w14:paraId="499E4E2D" w14:textId="0615910A" w:rsidR="009511E4" w:rsidRPr="00766974" w:rsidRDefault="009511E4" w:rsidP="00766974">
            <w:pPr>
              <w:suppressAutoHyphens w:val="0"/>
              <w:spacing w:before="40" w:after="40" w:line="220" w:lineRule="exact"/>
              <w:ind w:right="113"/>
              <w:jc w:val="right"/>
              <w:rPr>
                <w:sz w:val="18"/>
                <w:szCs w:val="18"/>
                <w:lang w:eastAsia="en-GB"/>
              </w:rPr>
            </w:pPr>
            <w:r w:rsidRPr="00766974">
              <w:rPr>
                <w:sz w:val="18"/>
                <w:szCs w:val="18"/>
                <w:lang w:eastAsia="en-GB"/>
              </w:rPr>
              <w:t>184</w:t>
            </w:r>
            <w:r w:rsidR="00766974">
              <w:rPr>
                <w:sz w:val="18"/>
                <w:szCs w:val="18"/>
                <w:lang w:eastAsia="en-GB"/>
              </w:rPr>
              <w:t xml:space="preserve"> </w:t>
            </w:r>
            <w:r w:rsidRPr="00766974">
              <w:rPr>
                <w:sz w:val="18"/>
                <w:szCs w:val="18"/>
                <w:lang w:eastAsia="en-GB"/>
              </w:rPr>
              <w:t>808</w:t>
            </w:r>
          </w:p>
        </w:tc>
        <w:tc>
          <w:tcPr>
            <w:tcW w:w="1563" w:type="dxa"/>
            <w:tcBorders>
              <w:bottom w:val="single" w:sz="4" w:space="0" w:color="auto"/>
            </w:tcBorders>
            <w:shd w:val="clear" w:color="auto" w:fill="auto"/>
            <w:noWrap/>
            <w:vAlign w:val="bottom"/>
            <w:hideMark/>
          </w:tcPr>
          <w:p w14:paraId="5929F694" w14:textId="6C0F6C1E" w:rsidR="009511E4" w:rsidRPr="00766974" w:rsidRDefault="009511E4" w:rsidP="00766974">
            <w:pPr>
              <w:suppressAutoHyphens w:val="0"/>
              <w:spacing w:before="40" w:after="40" w:line="220" w:lineRule="exact"/>
              <w:ind w:right="113"/>
              <w:jc w:val="right"/>
              <w:rPr>
                <w:sz w:val="18"/>
                <w:szCs w:val="22"/>
                <w:lang w:eastAsia="en-GB"/>
              </w:rPr>
            </w:pPr>
            <w:r w:rsidRPr="00766974">
              <w:rPr>
                <w:sz w:val="18"/>
                <w:szCs w:val="22"/>
                <w:lang w:eastAsia="en-GB"/>
              </w:rPr>
              <w:t>199</w:t>
            </w:r>
            <w:r w:rsidR="00766974">
              <w:rPr>
                <w:sz w:val="18"/>
                <w:szCs w:val="22"/>
                <w:lang w:eastAsia="en-GB"/>
              </w:rPr>
              <w:t xml:space="preserve"> </w:t>
            </w:r>
            <w:r w:rsidRPr="00766974">
              <w:rPr>
                <w:sz w:val="18"/>
                <w:szCs w:val="22"/>
                <w:lang w:eastAsia="en-GB"/>
              </w:rPr>
              <w:t>727</w:t>
            </w:r>
          </w:p>
        </w:tc>
      </w:tr>
      <w:tr w:rsidR="009511E4" w:rsidRPr="00766974" w14:paraId="39BD2ECE" w14:textId="77777777" w:rsidTr="00C8417D">
        <w:tc>
          <w:tcPr>
            <w:tcW w:w="3104" w:type="dxa"/>
            <w:tcBorders>
              <w:top w:val="single" w:sz="4" w:space="0" w:color="auto"/>
              <w:bottom w:val="single" w:sz="4" w:space="0" w:color="auto"/>
            </w:tcBorders>
            <w:shd w:val="clear" w:color="auto" w:fill="auto"/>
            <w:noWrap/>
            <w:hideMark/>
          </w:tcPr>
          <w:p w14:paraId="31385451" w14:textId="77777777" w:rsidR="009511E4" w:rsidRPr="007E5491" w:rsidRDefault="009511E4" w:rsidP="007E5491">
            <w:pPr>
              <w:suppressAutoHyphens w:val="0"/>
              <w:spacing w:before="80" w:after="80" w:line="220" w:lineRule="exact"/>
              <w:ind w:left="283"/>
              <w:rPr>
                <w:b/>
                <w:sz w:val="18"/>
                <w:szCs w:val="18"/>
                <w:lang w:eastAsia="en-GB"/>
              </w:rPr>
            </w:pPr>
            <w:r w:rsidRPr="007E5491">
              <w:rPr>
                <w:b/>
                <w:sz w:val="18"/>
                <w:szCs w:val="22"/>
                <w:lang w:eastAsia="en-GB"/>
              </w:rPr>
              <w:t>Total social expenditures</w:t>
            </w:r>
          </w:p>
        </w:tc>
        <w:tc>
          <w:tcPr>
            <w:tcW w:w="1563" w:type="dxa"/>
            <w:tcBorders>
              <w:top w:val="single" w:sz="4" w:space="0" w:color="auto"/>
              <w:bottom w:val="single" w:sz="4" w:space="0" w:color="auto"/>
            </w:tcBorders>
            <w:shd w:val="clear" w:color="auto" w:fill="auto"/>
            <w:noWrap/>
            <w:vAlign w:val="bottom"/>
            <w:hideMark/>
          </w:tcPr>
          <w:p w14:paraId="5907793F" w14:textId="57546F3E" w:rsidR="009511E4" w:rsidRPr="007E5491" w:rsidRDefault="009511E4" w:rsidP="00766974">
            <w:pPr>
              <w:suppressAutoHyphens w:val="0"/>
              <w:spacing w:before="40" w:after="40" w:line="220" w:lineRule="exact"/>
              <w:ind w:right="113"/>
              <w:jc w:val="right"/>
              <w:rPr>
                <w:b/>
                <w:bCs/>
                <w:sz w:val="18"/>
                <w:szCs w:val="18"/>
                <w:lang w:eastAsia="en-GB"/>
              </w:rPr>
            </w:pPr>
            <w:r w:rsidRPr="007E5491">
              <w:rPr>
                <w:b/>
                <w:bCs/>
                <w:sz w:val="18"/>
                <w:szCs w:val="18"/>
                <w:lang w:eastAsia="en-GB"/>
              </w:rPr>
              <w:t>455</w:t>
            </w:r>
            <w:r w:rsidR="00766974" w:rsidRPr="007E5491">
              <w:rPr>
                <w:b/>
                <w:bCs/>
                <w:sz w:val="18"/>
                <w:szCs w:val="18"/>
                <w:lang w:eastAsia="en-GB"/>
              </w:rPr>
              <w:t xml:space="preserve"> </w:t>
            </w:r>
            <w:r w:rsidRPr="007E5491">
              <w:rPr>
                <w:b/>
                <w:bCs/>
                <w:sz w:val="18"/>
                <w:szCs w:val="18"/>
                <w:lang w:eastAsia="en-GB"/>
              </w:rPr>
              <w:t>310</w:t>
            </w:r>
          </w:p>
        </w:tc>
        <w:tc>
          <w:tcPr>
            <w:tcW w:w="1563" w:type="dxa"/>
            <w:tcBorders>
              <w:top w:val="single" w:sz="4" w:space="0" w:color="auto"/>
              <w:bottom w:val="single" w:sz="4" w:space="0" w:color="auto"/>
            </w:tcBorders>
            <w:shd w:val="clear" w:color="auto" w:fill="auto"/>
            <w:noWrap/>
            <w:vAlign w:val="bottom"/>
            <w:hideMark/>
          </w:tcPr>
          <w:p w14:paraId="0EC34D37" w14:textId="77B2AECD" w:rsidR="009511E4" w:rsidRPr="007E5491" w:rsidRDefault="009511E4" w:rsidP="00766974">
            <w:pPr>
              <w:suppressAutoHyphens w:val="0"/>
              <w:spacing w:before="40" w:after="40" w:line="220" w:lineRule="exact"/>
              <w:ind w:right="113"/>
              <w:jc w:val="right"/>
              <w:rPr>
                <w:b/>
                <w:bCs/>
                <w:sz w:val="18"/>
                <w:szCs w:val="18"/>
                <w:lang w:eastAsia="en-GB"/>
              </w:rPr>
            </w:pPr>
            <w:r w:rsidRPr="007E5491">
              <w:rPr>
                <w:b/>
                <w:bCs/>
                <w:sz w:val="18"/>
                <w:szCs w:val="18"/>
                <w:lang w:eastAsia="en-GB"/>
              </w:rPr>
              <w:t>440</w:t>
            </w:r>
            <w:r w:rsidR="00766974" w:rsidRPr="007E5491">
              <w:rPr>
                <w:b/>
                <w:bCs/>
                <w:sz w:val="18"/>
                <w:szCs w:val="18"/>
                <w:lang w:eastAsia="en-GB"/>
              </w:rPr>
              <w:t xml:space="preserve"> </w:t>
            </w:r>
            <w:r w:rsidRPr="007E5491">
              <w:rPr>
                <w:b/>
                <w:bCs/>
                <w:sz w:val="18"/>
                <w:szCs w:val="18"/>
                <w:lang w:eastAsia="en-GB"/>
              </w:rPr>
              <w:t>417</w:t>
            </w:r>
          </w:p>
        </w:tc>
        <w:tc>
          <w:tcPr>
            <w:tcW w:w="1563" w:type="dxa"/>
            <w:tcBorders>
              <w:top w:val="single" w:sz="4" w:space="0" w:color="auto"/>
              <w:bottom w:val="single" w:sz="4" w:space="0" w:color="auto"/>
            </w:tcBorders>
            <w:shd w:val="clear" w:color="auto" w:fill="auto"/>
            <w:noWrap/>
            <w:vAlign w:val="bottom"/>
            <w:hideMark/>
          </w:tcPr>
          <w:p w14:paraId="7575FCF6" w14:textId="2F7DD025" w:rsidR="009511E4" w:rsidRPr="007E5491" w:rsidRDefault="009511E4" w:rsidP="00766974">
            <w:pPr>
              <w:suppressAutoHyphens w:val="0"/>
              <w:spacing w:before="40" w:after="40" w:line="220" w:lineRule="exact"/>
              <w:ind w:right="113"/>
              <w:jc w:val="right"/>
              <w:rPr>
                <w:b/>
                <w:bCs/>
                <w:sz w:val="18"/>
                <w:szCs w:val="18"/>
                <w:lang w:eastAsia="en-GB"/>
              </w:rPr>
            </w:pPr>
            <w:r w:rsidRPr="007E5491">
              <w:rPr>
                <w:b/>
                <w:bCs/>
                <w:sz w:val="18"/>
                <w:szCs w:val="18"/>
                <w:lang w:eastAsia="en-GB"/>
              </w:rPr>
              <w:t>517</w:t>
            </w:r>
            <w:r w:rsidR="00766974" w:rsidRPr="007E5491">
              <w:rPr>
                <w:b/>
                <w:bCs/>
                <w:sz w:val="18"/>
                <w:szCs w:val="18"/>
                <w:lang w:eastAsia="en-GB"/>
              </w:rPr>
              <w:t xml:space="preserve"> </w:t>
            </w:r>
            <w:r w:rsidRPr="007E5491">
              <w:rPr>
                <w:b/>
                <w:bCs/>
                <w:sz w:val="18"/>
                <w:szCs w:val="18"/>
                <w:lang w:eastAsia="en-GB"/>
              </w:rPr>
              <w:t>204</w:t>
            </w:r>
          </w:p>
        </w:tc>
        <w:tc>
          <w:tcPr>
            <w:tcW w:w="1563" w:type="dxa"/>
            <w:tcBorders>
              <w:top w:val="single" w:sz="4" w:space="0" w:color="auto"/>
              <w:bottom w:val="single" w:sz="4" w:space="0" w:color="auto"/>
            </w:tcBorders>
            <w:shd w:val="clear" w:color="auto" w:fill="auto"/>
            <w:noWrap/>
            <w:vAlign w:val="bottom"/>
            <w:hideMark/>
          </w:tcPr>
          <w:p w14:paraId="4A765C3B" w14:textId="05C3D7DC" w:rsidR="009511E4" w:rsidRPr="007E5491" w:rsidRDefault="009511E4" w:rsidP="00766974">
            <w:pPr>
              <w:suppressAutoHyphens w:val="0"/>
              <w:spacing w:before="40" w:after="40" w:line="220" w:lineRule="exact"/>
              <w:ind w:right="113"/>
              <w:jc w:val="right"/>
              <w:rPr>
                <w:b/>
                <w:bCs/>
                <w:sz w:val="18"/>
                <w:szCs w:val="18"/>
                <w:lang w:eastAsia="en-GB"/>
              </w:rPr>
            </w:pPr>
            <w:r w:rsidRPr="007E5491">
              <w:rPr>
                <w:b/>
                <w:bCs/>
                <w:sz w:val="18"/>
                <w:szCs w:val="18"/>
                <w:lang w:eastAsia="en-GB"/>
              </w:rPr>
              <w:t>555</w:t>
            </w:r>
            <w:r w:rsidR="00766974" w:rsidRPr="007E5491">
              <w:rPr>
                <w:b/>
                <w:bCs/>
                <w:sz w:val="18"/>
                <w:szCs w:val="18"/>
                <w:lang w:eastAsia="en-GB"/>
              </w:rPr>
              <w:t xml:space="preserve"> </w:t>
            </w:r>
            <w:r w:rsidRPr="007E5491">
              <w:rPr>
                <w:b/>
                <w:bCs/>
                <w:sz w:val="18"/>
                <w:szCs w:val="18"/>
                <w:lang w:eastAsia="en-GB"/>
              </w:rPr>
              <w:t>245</w:t>
            </w:r>
          </w:p>
        </w:tc>
      </w:tr>
      <w:tr w:rsidR="009511E4" w:rsidRPr="00766974" w14:paraId="75696839" w14:textId="77777777" w:rsidTr="00441B4B">
        <w:tc>
          <w:tcPr>
            <w:tcW w:w="3104" w:type="dxa"/>
            <w:tcBorders>
              <w:top w:val="single" w:sz="4" w:space="0" w:color="auto"/>
            </w:tcBorders>
            <w:shd w:val="clear" w:color="auto" w:fill="auto"/>
            <w:noWrap/>
            <w:hideMark/>
          </w:tcPr>
          <w:p w14:paraId="29B979D7" w14:textId="77777777" w:rsidR="009511E4" w:rsidRPr="00766974" w:rsidRDefault="009511E4" w:rsidP="00766974">
            <w:pPr>
              <w:suppressAutoHyphens w:val="0"/>
              <w:spacing w:before="40" w:after="40" w:line="220" w:lineRule="exact"/>
              <w:ind w:right="113"/>
              <w:rPr>
                <w:sz w:val="18"/>
                <w:szCs w:val="18"/>
                <w:lang w:eastAsia="en-GB"/>
              </w:rPr>
            </w:pPr>
            <w:r w:rsidRPr="00766974">
              <w:rPr>
                <w:sz w:val="18"/>
                <w:szCs w:val="22"/>
                <w:lang w:eastAsia="en-GB"/>
              </w:rPr>
              <w:t>GDP (in bn. ISK)</w:t>
            </w:r>
          </w:p>
        </w:tc>
        <w:tc>
          <w:tcPr>
            <w:tcW w:w="1563" w:type="dxa"/>
            <w:tcBorders>
              <w:top w:val="single" w:sz="4" w:space="0" w:color="auto"/>
            </w:tcBorders>
            <w:shd w:val="clear" w:color="auto" w:fill="auto"/>
            <w:noWrap/>
            <w:vAlign w:val="bottom"/>
            <w:hideMark/>
          </w:tcPr>
          <w:p w14:paraId="4B840140" w14:textId="3489E06D" w:rsidR="009511E4" w:rsidRPr="00766974" w:rsidRDefault="009511E4" w:rsidP="00766974">
            <w:pPr>
              <w:suppressAutoHyphens w:val="0"/>
              <w:spacing w:before="40" w:after="40" w:line="220" w:lineRule="exact"/>
              <w:ind w:right="113"/>
              <w:jc w:val="right"/>
              <w:rPr>
                <w:sz w:val="18"/>
                <w:szCs w:val="18"/>
                <w:lang w:eastAsia="en-GB"/>
              </w:rPr>
            </w:pPr>
            <w:r w:rsidRPr="00766974">
              <w:rPr>
                <w:sz w:val="18"/>
                <w:szCs w:val="18"/>
                <w:lang w:eastAsia="en-GB"/>
              </w:rPr>
              <w:t>1</w:t>
            </w:r>
            <w:r w:rsidR="00766974">
              <w:rPr>
                <w:sz w:val="18"/>
                <w:szCs w:val="18"/>
                <w:lang w:eastAsia="en-GB"/>
              </w:rPr>
              <w:t xml:space="preserve"> </w:t>
            </w:r>
            <w:r w:rsidRPr="00766974">
              <w:rPr>
                <w:sz w:val="18"/>
                <w:szCs w:val="18"/>
                <w:lang w:eastAsia="en-GB"/>
              </w:rPr>
              <w:t>899</w:t>
            </w:r>
            <w:r w:rsidR="00766974">
              <w:rPr>
                <w:sz w:val="18"/>
                <w:szCs w:val="18"/>
                <w:lang w:eastAsia="en-GB"/>
              </w:rPr>
              <w:t xml:space="preserve"> </w:t>
            </w:r>
            <w:r w:rsidRPr="00766974">
              <w:rPr>
                <w:sz w:val="18"/>
                <w:szCs w:val="18"/>
                <w:lang w:eastAsia="en-GB"/>
              </w:rPr>
              <w:t>680</w:t>
            </w:r>
          </w:p>
        </w:tc>
        <w:tc>
          <w:tcPr>
            <w:tcW w:w="1563" w:type="dxa"/>
            <w:tcBorders>
              <w:top w:val="single" w:sz="4" w:space="0" w:color="auto"/>
            </w:tcBorders>
            <w:shd w:val="clear" w:color="auto" w:fill="auto"/>
            <w:noWrap/>
            <w:vAlign w:val="bottom"/>
            <w:hideMark/>
          </w:tcPr>
          <w:p w14:paraId="2230CD6B" w14:textId="040A30AC" w:rsidR="009511E4" w:rsidRPr="00766974" w:rsidRDefault="009511E4" w:rsidP="00766974">
            <w:pPr>
              <w:suppressAutoHyphens w:val="0"/>
              <w:spacing w:before="40" w:after="40" w:line="220" w:lineRule="exact"/>
              <w:ind w:right="113"/>
              <w:jc w:val="right"/>
              <w:rPr>
                <w:sz w:val="18"/>
                <w:szCs w:val="22"/>
                <w:lang w:eastAsia="en-GB"/>
              </w:rPr>
            </w:pPr>
            <w:r w:rsidRPr="00766974">
              <w:rPr>
                <w:sz w:val="18"/>
                <w:szCs w:val="22"/>
                <w:lang w:eastAsia="en-GB"/>
              </w:rPr>
              <w:t>2</w:t>
            </w:r>
            <w:r w:rsidR="00766974">
              <w:rPr>
                <w:sz w:val="18"/>
                <w:szCs w:val="22"/>
                <w:lang w:eastAsia="en-GB"/>
              </w:rPr>
              <w:t xml:space="preserve"> </w:t>
            </w:r>
            <w:r w:rsidRPr="00766974">
              <w:rPr>
                <w:sz w:val="18"/>
                <w:szCs w:val="22"/>
                <w:lang w:eastAsia="en-GB"/>
              </w:rPr>
              <w:t>020</w:t>
            </w:r>
            <w:r w:rsidR="00766974">
              <w:rPr>
                <w:sz w:val="18"/>
                <w:szCs w:val="22"/>
                <w:lang w:eastAsia="en-GB"/>
              </w:rPr>
              <w:t xml:space="preserve"> </w:t>
            </w:r>
            <w:r w:rsidRPr="00766974">
              <w:rPr>
                <w:sz w:val="18"/>
                <w:szCs w:val="22"/>
                <w:lang w:eastAsia="en-GB"/>
              </w:rPr>
              <w:t>546</w:t>
            </w:r>
          </w:p>
        </w:tc>
        <w:tc>
          <w:tcPr>
            <w:tcW w:w="1563" w:type="dxa"/>
            <w:tcBorders>
              <w:top w:val="single" w:sz="4" w:space="0" w:color="auto"/>
            </w:tcBorders>
            <w:shd w:val="clear" w:color="auto" w:fill="auto"/>
            <w:noWrap/>
            <w:vAlign w:val="bottom"/>
            <w:hideMark/>
          </w:tcPr>
          <w:p w14:paraId="45453B31" w14:textId="73B2B134" w:rsidR="009511E4" w:rsidRPr="00766974" w:rsidRDefault="009511E4" w:rsidP="00766974">
            <w:pPr>
              <w:suppressAutoHyphens w:val="0"/>
              <w:spacing w:before="40" w:after="40" w:line="220" w:lineRule="exact"/>
              <w:ind w:right="113"/>
              <w:jc w:val="right"/>
              <w:rPr>
                <w:sz w:val="18"/>
                <w:szCs w:val="22"/>
                <w:lang w:eastAsia="en-GB"/>
              </w:rPr>
            </w:pPr>
            <w:r w:rsidRPr="00766974">
              <w:rPr>
                <w:sz w:val="18"/>
                <w:szCs w:val="22"/>
                <w:lang w:eastAsia="en-GB"/>
              </w:rPr>
              <w:t>2</w:t>
            </w:r>
            <w:r w:rsidR="00766974">
              <w:rPr>
                <w:sz w:val="18"/>
                <w:szCs w:val="22"/>
                <w:lang w:eastAsia="en-GB"/>
              </w:rPr>
              <w:t xml:space="preserve"> </w:t>
            </w:r>
            <w:r w:rsidRPr="00766974">
              <w:rPr>
                <w:sz w:val="18"/>
                <w:szCs w:val="22"/>
                <w:lang w:eastAsia="en-GB"/>
              </w:rPr>
              <w:t>234</w:t>
            </w:r>
            <w:r w:rsidR="00766974">
              <w:rPr>
                <w:sz w:val="18"/>
                <w:szCs w:val="22"/>
                <w:lang w:eastAsia="en-GB"/>
              </w:rPr>
              <w:t xml:space="preserve"> </w:t>
            </w:r>
            <w:r w:rsidRPr="00766974">
              <w:rPr>
                <w:sz w:val="18"/>
                <w:szCs w:val="22"/>
                <w:lang w:eastAsia="en-GB"/>
              </w:rPr>
              <w:t>999</w:t>
            </w:r>
          </w:p>
        </w:tc>
        <w:tc>
          <w:tcPr>
            <w:tcW w:w="1563" w:type="dxa"/>
            <w:tcBorders>
              <w:top w:val="single" w:sz="4" w:space="0" w:color="auto"/>
            </w:tcBorders>
            <w:shd w:val="clear" w:color="auto" w:fill="auto"/>
            <w:noWrap/>
            <w:vAlign w:val="bottom"/>
            <w:hideMark/>
          </w:tcPr>
          <w:p w14:paraId="0BFC9EEC" w14:textId="63768827" w:rsidR="009511E4" w:rsidRPr="00766974" w:rsidRDefault="009511E4" w:rsidP="00766974">
            <w:pPr>
              <w:suppressAutoHyphens w:val="0"/>
              <w:spacing w:before="40" w:after="40" w:line="220" w:lineRule="exact"/>
              <w:ind w:right="113"/>
              <w:jc w:val="right"/>
              <w:rPr>
                <w:sz w:val="18"/>
                <w:szCs w:val="22"/>
                <w:lang w:eastAsia="en-GB"/>
              </w:rPr>
            </w:pPr>
            <w:r w:rsidRPr="00766974">
              <w:rPr>
                <w:sz w:val="18"/>
                <w:szCs w:val="22"/>
                <w:lang w:eastAsia="en-GB"/>
              </w:rPr>
              <w:t>2</w:t>
            </w:r>
            <w:r w:rsidR="00766974">
              <w:rPr>
                <w:sz w:val="18"/>
                <w:szCs w:val="22"/>
                <w:lang w:eastAsia="en-GB"/>
              </w:rPr>
              <w:t xml:space="preserve"> </w:t>
            </w:r>
            <w:r w:rsidRPr="00766974">
              <w:rPr>
                <w:sz w:val="18"/>
                <w:szCs w:val="22"/>
                <w:lang w:eastAsia="en-GB"/>
              </w:rPr>
              <w:t>452</w:t>
            </w:r>
            <w:r w:rsidR="00766974">
              <w:rPr>
                <w:sz w:val="18"/>
                <w:szCs w:val="22"/>
                <w:lang w:eastAsia="en-GB"/>
              </w:rPr>
              <w:t xml:space="preserve"> </w:t>
            </w:r>
            <w:r w:rsidRPr="00766974">
              <w:rPr>
                <w:sz w:val="18"/>
                <w:szCs w:val="22"/>
                <w:lang w:eastAsia="en-GB"/>
              </w:rPr>
              <w:t>970</w:t>
            </w:r>
          </w:p>
        </w:tc>
      </w:tr>
      <w:tr w:rsidR="009511E4" w:rsidRPr="00766974" w14:paraId="30151C5E" w14:textId="77777777" w:rsidTr="00766974">
        <w:tc>
          <w:tcPr>
            <w:tcW w:w="3104" w:type="dxa"/>
            <w:shd w:val="clear" w:color="auto" w:fill="auto"/>
            <w:noWrap/>
            <w:hideMark/>
          </w:tcPr>
          <w:p w14:paraId="67D03E27" w14:textId="77777777" w:rsidR="009511E4" w:rsidRPr="00766974" w:rsidRDefault="009511E4" w:rsidP="00766974">
            <w:pPr>
              <w:suppressAutoHyphens w:val="0"/>
              <w:spacing w:before="40" w:after="40" w:line="220" w:lineRule="exact"/>
              <w:ind w:right="113"/>
              <w:rPr>
                <w:sz w:val="18"/>
                <w:szCs w:val="18"/>
                <w:lang w:eastAsia="en-GB"/>
              </w:rPr>
            </w:pPr>
            <w:r w:rsidRPr="00766974">
              <w:rPr>
                <w:sz w:val="18"/>
                <w:szCs w:val="22"/>
                <w:lang w:eastAsia="en-GB"/>
              </w:rPr>
              <w:t>Social expenditures/GDP</w:t>
            </w:r>
          </w:p>
        </w:tc>
        <w:tc>
          <w:tcPr>
            <w:tcW w:w="1563" w:type="dxa"/>
            <w:shd w:val="clear" w:color="auto" w:fill="auto"/>
            <w:noWrap/>
            <w:vAlign w:val="bottom"/>
            <w:hideMark/>
          </w:tcPr>
          <w:p w14:paraId="3AED4A4A" w14:textId="77777777" w:rsidR="009511E4" w:rsidRPr="00766974" w:rsidRDefault="009511E4" w:rsidP="00766974">
            <w:pPr>
              <w:suppressAutoHyphens w:val="0"/>
              <w:spacing w:before="40" w:after="40" w:line="220" w:lineRule="exact"/>
              <w:ind w:right="113"/>
              <w:jc w:val="right"/>
              <w:rPr>
                <w:sz w:val="18"/>
                <w:szCs w:val="18"/>
                <w:lang w:eastAsia="en-GB"/>
              </w:rPr>
            </w:pPr>
            <w:r w:rsidRPr="00766974">
              <w:rPr>
                <w:sz w:val="18"/>
                <w:szCs w:val="18"/>
                <w:lang w:eastAsia="en-GB"/>
              </w:rPr>
              <w:t>0.2</w:t>
            </w:r>
          </w:p>
        </w:tc>
        <w:tc>
          <w:tcPr>
            <w:tcW w:w="1563" w:type="dxa"/>
            <w:shd w:val="clear" w:color="auto" w:fill="auto"/>
            <w:noWrap/>
            <w:vAlign w:val="bottom"/>
            <w:hideMark/>
          </w:tcPr>
          <w:p w14:paraId="3C47D6D8" w14:textId="77777777" w:rsidR="009511E4" w:rsidRPr="00766974" w:rsidRDefault="009511E4" w:rsidP="00766974">
            <w:pPr>
              <w:suppressAutoHyphens w:val="0"/>
              <w:spacing w:before="40" w:after="40" w:line="220" w:lineRule="exact"/>
              <w:ind w:right="113"/>
              <w:jc w:val="right"/>
              <w:rPr>
                <w:sz w:val="18"/>
                <w:szCs w:val="18"/>
                <w:lang w:eastAsia="en-GB"/>
              </w:rPr>
            </w:pPr>
            <w:r w:rsidRPr="00766974">
              <w:rPr>
                <w:sz w:val="18"/>
                <w:szCs w:val="18"/>
                <w:lang w:eastAsia="en-GB"/>
              </w:rPr>
              <w:t>0.2</w:t>
            </w:r>
          </w:p>
        </w:tc>
        <w:tc>
          <w:tcPr>
            <w:tcW w:w="1563" w:type="dxa"/>
            <w:shd w:val="clear" w:color="auto" w:fill="auto"/>
            <w:noWrap/>
            <w:vAlign w:val="bottom"/>
            <w:hideMark/>
          </w:tcPr>
          <w:p w14:paraId="2B09EDC4" w14:textId="77777777" w:rsidR="009511E4" w:rsidRPr="00766974" w:rsidRDefault="009511E4" w:rsidP="00766974">
            <w:pPr>
              <w:suppressAutoHyphens w:val="0"/>
              <w:spacing w:before="40" w:after="40" w:line="220" w:lineRule="exact"/>
              <w:ind w:right="113"/>
              <w:jc w:val="right"/>
              <w:rPr>
                <w:sz w:val="18"/>
                <w:szCs w:val="18"/>
                <w:lang w:eastAsia="en-GB"/>
              </w:rPr>
            </w:pPr>
            <w:r w:rsidRPr="00766974">
              <w:rPr>
                <w:sz w:val="18"/>
                <w:szCs w:val="18"/>
                <w:lang w:eastAsia="en-GB"/>
              </w:rPr>
              <w:t>0.2</w:t>
            </w:r>
          </w:p>
        </w:tc>
        <w:tc>
          <w:tcPr>
            <w:tcW w:w="1563" w:type="dxa"/>
            <w:shd w:val="clear" w:color="auto" w:fill="auto"/>
            <w:noWrap/>
            <w:vAlign w:val="bottom"/>
            <w:hideMark/>
          </w:tcPr>
          <w:p w14:paraId="36F3551D" w14:textId="77777777" w:rsidR="009511E4" w:rsidRPr="00766974" w:rsidRDefault="009511E4" w:rsidP="00766974">
            <w:pPr>
              <w:suppressAutoHyphens w:val="0"/>
              <w:spacing w:before="40" w:after="40" w:line="220" w:lineRule="exact"/>
              <w:ind w:right="113"/>
              <w:jc w:val="right"/>
              <w:rPr>
                <w:sz w:val="18"/>
                <w:szCs w:val="18"/>
                <w:lang w:eastAsia="en-GB"/>
              </w:rPr>
            </w:pPr>
            <w:r w:rsidRPr="00766974">
              <w:rPr>
                <w:sz w:val="18"/>
                <w:szCs w:val="18"/>
                <w:lang w:eastAsia="en-GB"/>
              </w:rPr>
              <w:t>0.2</w:t>
            </w:r>
          </w:p>
        </w:tc>
      </w:tr>
    </w:tbl>
    <w:p w14:paraId="34EE0C07" w14:textId="77777777" w:rsidR="009511E4" w:rsidRPr="007110FA" w:rsidRDefault="009511E4" w:rsidP="009511E4">
      <w:pPr>
        <w:pStyle w:val="H23G"/>
      </w:pPr>
      <w:r w:rsidRPr="007110FA">
        <w:rPr>
          <w:rFonts w:eastAsiaTheme="minorHAnsi"/>
        </w:rPr>
        <w:tab/>
      </w:r>
      <w:r>
        <w:rPr>
          <w:rFonts w:eastAsiaTheme="minorHAnsi"/>
        </w:rPr>
        <w:t>5.</w:t>
      </w:r>
      <w:r w:rsidRPr="007110FA">
        <w:rPr>
          <w:rFonts w:eastAsiaTheme="minorHAnsi"/>
        </w:rPr>
        <w:tab/>
      </w:r>
      <w:r w:rsidRPr="007110FA">
        <w:t>Health</w:t>
      </w:r>
    </w:p>
    <w:p w14:paraId="2B504621" w14:textId="2989530A" w:rsidR="009511E4" w:rsidRDefault="009511E4" w:rsidP="009511E4">
      <w:pPr>
        <w:pStyle w:val="SingleTxtG"/>
      </w:pPr>
      <w:r>
        <w:t>13.</w:t>
      </w:r>
      <w:r>
        <w:tab/>
      </w:r>
      <w:r w:rsidRPr="007110FA">
        <w:t>The table below shows infant mortality (deaths within the first year of life per 1000 live births) for the period 2014</w:t>
      </w:r>
      <w:r w:rsidR="004B419F">
        <w:t>–</w:t>
      </w:r>
      <w:r w:rsidRPr="007110FA">
        <w:t>2019.</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730"/>
        <w:gridCol w:w="4640"/>
      </w:tblGrid>
      <w:tr w:rsidR="009511E4" w:rsidRPr="002E3F5F" w14:paraId="5648C1A7" w14:textId="77777777" w:rsidTr="002E3F5F">
        <w:trPr>
          <w:tblHeader/>
        </w:trPr>
        <w:tc>
          <w:tcPr>
            <w:tcW w:w="2835" w:type="dxa"/>
            <w:tcBorders>
              <w:top w:val="single" w:sz="4" w:space="0" w:color="auto"/>
              <w:bottom w:val="single" w:sz="12" w:space="0" w:color="auto"/>
            </w:tcBorders>
            <w:shd w:val="clear" w:color="auto" w:fill="auto"/>
            <w:noWrap/>
            <w:vAlign w:val="bottom"/>
            <w:hideMark/>
          </w:tcPr>
          <w:p w14:paraId="419F34CF" w14:textId="77777777" w:rsidR="009511E4" w:rsidRPr="002E3F5F" w:rsidRDefault="009511E4" w:rsidP="002E3F5F">
            <w:pPr>
              <w:suppressAutoHyphens w:val="0"/>
              <w:spacing w:before="80" w:after="80" w:line="200" w:lineRule="exact"/>
              <w:ind w:right="113"/>
              <w:rPr>
                <w:i/>
                <w:iCs/>
                <w:sz w:val="16"/>
                <w:szCs w:val="18"/>
                <w:lang w:eastAsia="en-GB"/>
              </w:rPr>
            </w:pPr>
            <w:r w:rsidRPr="002E3F5F">
              <w:rPr>
                <w:i/>
                <w:iCs/>
                <w:sz w:val="16"/>
                <w:szCs w:val="24"/>
                <w:lang w:eastAsia="en-GB"/>
              </w:rPr>
              <w:lastRenderedPageBreak/>
              <w:t>Year</w:t>
            </w:r>
          </w:p>
        </w:tc>
        <w:tc>
          <w:tcPr>
            <w:tcW w:w="4820" w:type="dxa"/>
            <w:tcBorders>
              <w:top w:val="single" w:sz="4" w:space="0" w:color="auto"/>
              <w:bottom w:val="single" w:sz="12" w:space="0" w:color="auto"/>
            </w:tcBorders>
            <w:shd w:val="clear" w:color="auto" w:fill="auto"/>
            <w:noWrap/>
            <w:vAlign w:val="bottom"/>
            <w:hideMark/>
          </w:tcPr>
          <w:p w14:paraId="13B9B45B" w14:textId="77777777" w:rsidR="009511E4" w:rsidRPr="002E3F5F" w:rsidRDefault="009511E4" w:rsidP="002E3F5F">
            <w:pPr>
              <w:suppressAutoHyphens w:val="0"/>
              <w:spacing w:before="80" w:after="80" w:line="200" w:lineRule="exact"/>
              <w:ind w:right="113"/>
              <w:jc w:val="right"/>
              <w:rPr>
                <w:i/>
                <w:sz w:val="16"/>
                <w:szCs w:val="22"/>
                <w:lang w:eastAsia="en-GB"/>
              </w:rPr>
            </w:pPr>
            <w:r w:rsidRPr="002E3F5F">
              <w:rPr>
                <w:i/>
                <w:sz w:val="16"/>
                <w:szCs w:val="22"/>
                <w:lang w:eastAsia="en-GB"/>
              </w:rPr>
              <w:t>Deaths under one year of age per 1000 live births</w:t>
            </w:r>
          </w:p>
        </w:tc>
      </w:tr>
      <w:tr w:rsidR="009511E4" w:rsidRPr="002E3F5F" w14:paraId="3B90AB8A" w14:textId="77777777" w:rsidTr="002E3F5F">
        <w:tc>
          <w:tcPr>
            <w:tcW w:w="2835" w:type="dxa"/>
            <w:tcBorders>
              <w:top w:val="single" w:sz="12" w:space="0" w:color="auto"/>
            </w:tcBorders>
            <w:shd w:val="clear" w:color="auto" w:fill="auto"/>
            <w:noWrap/>
            <w:hideMark/>
          </w:tcPr>
          <w:p w14:paraId="4039FF28" w14:textId="77777777" w:rsidR="009511E4" w:rsidRPr="002E3F5F" w:rsidRDefault="009511E4" w:rsidP="002E3F5F">
            <w:pPr>
              <w:suppressAutoHyphens w:val="0"/>
              <w:spacing w:before="40" w:after="40" w:line="220" w:lineRule="exact"/>
              <w:ind w:right="113"/>
              <w:rPr>
                <w:sz w:val="18"/>
                <w:szCs w:val="18"/>
                <w:lang w:eastAsia="en-GB"/>
              </w:rPr>
            </w:pPr>
            <w:r w:rsidRPr="002E3F5F">
              <w:rPr>
                <w:sz w:val="18"/>
                <w:szCs w:val="24"/>
                <w:lang w:eastAsia="en-GB"/>
              </w:rPr>
              <w:t>2014</w:t>
            </w:r>
          </w:p>
        </w:tc>
        <w:tc>
          <w:tcPr>
            <w:tcW w:w="4820" w:type="dxa"/>
            <w:tcBorders>
              <w:top w:val="single" w:sz="12" w:space="0" w:color="auto"/>
            </w:tcBorders>
            <w:shd w:val="clear" w:color="auto" w:fill="auto"/>
            <w:noWrap/>
            <w:vAlign w:val="bottom"/>
            <w:hideMark/>
          </w:tcPr>
          <w:p w14:paraId="0BFE730F" w14:textId="37F00346" w:rsidR="009511E4" w:rsidRPr="002E3F5F" w:rsidRDefault="009511E4" w:rsidP="002E3F5F">
            <w:pPr>
              <w:suppressAutoHyphens w:val="0"/>
              <w:spacing w:before="40" w:after="40" w:line="220" w:lineRule="exact"/>
              <w:ind w:right="113"/>
              <w:jc w:val="right"/>
              <w:rPr>
                <w:sz w:val="18"/>
                <w:szCs w:val="18"/>
                <w:lang w:eastAsia="en-GB"/>
              </w:rPr>
            </w:pPr>
            <w:r w:rsidRPr="002E3F5F">
              <w:rPr>
                <w:sz w:val="18"/>
                <w:szCs w:val="18"/>
                <w:lang w:eastAsia="en-GB"/>
              </w:rPr>
              <w:t>2</w:t>
            </w:r>
            <w:r w:rsidR="002E3F5F">
              <w:rPr>
                <w:sz w:val="18"/>
                <w:szCs w:val="18"/>
                <w:lang w:eastAsia="en-GB"/>
              </w:rPr>
              <w:t>.</w:t>
            </w:r>
            <w:r w:rsidRPr="002E3F5F">
              <w:rPr>
                <w:sz w:val="18"/>
                <w:szCs w:val="18"/>
                <w:lang w:eastAsia="en-GB"/>
              </w:rPr>
              <w:t>1</w:t>
            </w:r>
          </w:p>
        </w:tc>
      </w:tr>
      <w:tr w:rsidR="009511E4" w:rsidRPr="002E3F5F" w14:paraId="725CDE4C" w14:textId="77777777" w:rsidTr="002E3F5F">
        <w:tc>
          <w:tcPr>
            <w:tcW w:w="2835" w:type="dxa"/>
            <w:shd w:val="clear" w:color="auto" w:fill="auto"/>
            <w:noWrap/>
            <w:hideMark/>
          </w:tcPr>
          <w:p w14:paraId="3811A39A" w14:textId="77777777" w:rsidR="009511E4" w:rsidRPr="002E3F5F" w:rsidRDefault="009511E4" w:rsidP="002E3F5F">
            <w:pPr>
              <w:suppressAutoHyphens w:val="0"/>
              <w:spacing w:before="40" w:after="40" w:line="220" w:lineRule="exact"/>
              <w:ind w:right="113"/>
              <w:rPr>
                <w:sz w:val="18"/>
                <w:szCs w:val="18"/>
                <w:lang w:eastAsia="en-GB"/>
              </w:rPr>
            </w:pPr>
            <w:r w:rsidRPr="002E3F5F">
              <w:rPr>
                <w:sz w:val="18"/>
                <w:szCs w:val="24"/>
                <w:lang w:eastAsia="en-GB"/>
              </w:rPr>
              <w:t>2015</w:t>
            </w:r>
          </w:p>
        </w:tc>
        <w:tc>
          <w:tcPr>
            <w:tcW w:w="4820" w:type="dxa"/>
            <w:shd w:val="clear" w:color="auto" w:fill="auto"/>
            <w:noWrap/>
            <w:vAlign w:val="bottom"/>
            <w:hideMark/>
          </w:tcPr>
          <w:p w14:paraId="17BE15F4" w14:textId="4524F33A" w:rsidR="009511E4" w:rsidRPr="002E3F5F" w:rsidRDefault="009511E4" w:rsidP="002E3F5F">
            <w:pPr>
              <w:suppressAutoHyphens w:val="0"/>
              <w:spacing w:before="40" w:after="40" w:line="220" w:lineRule="exact"/>
              <w:ind w:right="113"/>
              <w:jc w:val="right"/>
              <w:rPr>
                <w:sz w:val="18"/>
                <w:szCs w:val="18"/>
                <w:lang w:eastAsia="en-GB"/>
              </w:rPr>
            </w:pPr>
            <w:r w:rsidRPr="002E3F5F">
              <w:rPr>
                <w:sz w:val="18"/>
                <w:szCs w:val="18"/>
                <w:lang w:eastAsia="en-GB"/>
              </w:rPr>
              <w:t>2</w:t>
            </w:r>
            <w:r w:rsidR="002E3F5F">
              <w:rPr>
                <w:sz w:val="18"/>
                <w:szCs w:val="18"/>
                <w:lang w:eastAsia="en-GB"/>
              </w:rPr>
              <w:t>.</w:t>
            </w:r>
            <w:r w:rsidRPr="002E3F5F">
              <w:rPr>
                <w:sz w:val="18"/>
                <w:szCs w:val="18"/>
                <w:lang w:eastAsia="en-GB"/>
              </w:rPr>
              <w:t>1</w:t>
            </w:r>
          </w:p>
        </w:tc>
      </w:tr>
      <w:tr w:rsidR="009511E4" w:rsidRPr="002E3F5F" w14:paraId="389982AE" w14:textId="77777777" w:rsidTr="002E3F5F">
        <w:tc>
          <w:tcPr>
            <w:tcW w:w="2835" w:type="dxa"/>
            <w:shd w:val="clear" w:color="auto" w:fill="auto"/>
            <w:noWrap/>
            <w:hideMark/>
          </w:tcPr>
          <w:p w14:paraId="6FC8ED56" w14:textId="77777777" w:rsidR="009511E4" w:rsidRPr="002E3F5F" w:rsidRDefault="009511E4" w:rsidP="002E3F5F">
            <w:pPr>
              <w:suppressAutoHyphens w:val="0"/>
              <w:spacing w:before="40" w:after="40" w:line="220" w:lineRule="exact"/>
              <w:ind w:right="113"/>
              <w:rPr>
                <w:sz w:val="18"/>
                <w:szCs w:val="18"/>
                <w:lang w:eastAsia="en-GB"/>
              </w:rPr>
            </w:pPr>
            <w:r w:rsidRPr="002E3F5F">
              <w:rPr>
                <w:sz w:val="18"/>
                <w:szCs w:val="24"/>
                <w:lang w:eastAsia="en-GB"/>
              </w:rPr>
              <w:t>2016</w:t>
            </w:r>
          </w:p>
        </w:tc>
        <w:tc>
          <w:tcPr>
            <w:tcW w:w="4820" w:type="dxa"/>
            <w:shd w:val="clear" w:color="auto" w:fill="auto"/>
            <w:noWrap/>
            <w:vAlign w:val="bottom"/>
            <w:hideMark/>
          </w:tcPr>
          <w:p w14:paraId="0A45F375" w14:textId="055E2CFF" w:rsidR="009511E4" w:rsidRPr="002E3F5F" w:rsidRDefault="009511E4" w:rsidP="002E3F5F">
            <w:pPr>
              <w:suppressAutoHyphens w:val="0"/>
              <w:spacing w:before="40" w:after="40" w:line="220" w:lineRule="exact"/>
              <w:ind w:right="113"/>
              <w:jc w:val="right"/>
              <w:rPr>
                <w:sz w:val="18"/>
                <w:szCs w:val="18"/>
                <w:lang w:eastAsia="en-GB"/>
              </w:rPr>
            </w:pPr>
            <w:r w:rsidRPr="002E3F5F">
              <w:rPr>
                <w:sz w:val="18"/>
                <w:szCs w:val="18"/>
                <w:lang w:eastAsia="en-GB"/>
              </w:rPr>
              <w:t>0</w:t>
            </w:r>
            <w:r w:rsidR="002E3F5F">
              <w:rPr>
                <w:sz w:val="18"/>
                <w:szCs w:val="18"/>
                <w:lang w:eastAsia="en-GB"/>
              </w:rPr>
              <w:t>.</w:t>
            </w:r>
            <w:r w:rsidRPr="002E3F5F">
              <w:rPr>
                <w:sz w:val="18"/>
                <w:szCs w:val="18"/>
                <w:lang w:eastAsia="en-GB"/>
              </w:rPr>
              <w:t>7</w:t>
            </w:r>
          </w:p>
        </w:tc>
      </w:tr>
      <w:tr w:rsidR="009511E4" w:rsidRPr="002E3F5F" w14:paraId="0B30A1C5" w14:textId="77777777" w:rsidTr="002E3F5F">
        <w:tc>
          <w:tcPr>
            <w:tcW w:w="2835" w:type="dxa"/>
            <w:shd w:val="clear" w:color="auto" w:fill="auto"/>
            <w:noWrap/>
            <w:hideMark/>
          </w:tcPr>
          <w:p w14:paraId="7437295F" w14:textId="77777777" w:rsidR="009511E4" w:rsidRPr="002E3F5F" w:rsidRDefault="009511E4" w:rsidP="002E3F5F">
            <w:pPr>
              <w:suppressAutoHyphens w:val="0"/>
              <w:spacing w:before="40" w:after="40" w:line="220" w:lineRule="exact"/>
              <w:ind w:right="113"/>
              <w:rPr>
                <w:sz w:val="18"/>
                <w:szCs w:val="18"/>
                <w:lang w:eastAsia="en-GB"/>
              </w:rPr>
            </w:pPr>
            <w:r w:rsidRPr="002E3F5F">
              <w:rPr>
                <w:sz w:val="18"/>
                <w:szCs w:val="24"/>
                <w:lang w:eastAsia="en-GB"/>
              </w:rPr>
              <w:t>2017</w:t>
            </w:r>
          </w:p>
        </w:tc>
        <w:tc>
          <w:tcPr>
            <w:tcW w:w="4820" w:type="dxa"/>
            <w:shd w:val="clear" w:color="auto" w:fill="auto"/>
            <w:noWrap/>
            <w:vAlign w:val="bottom"/>
            <w:hideMark/>
          </w:tcPr>
          <w:p w14:paraId="033B0B64" w14:textId="1F61F98F" w:rsidR="009511E4" w:rsidRPr="002E3F5F" w:rsidRDefault="009511E4" w:rsidP="002E3F5F">
            <w:pPr>
              <w:suppressAutoHyphens w:val="0"/>
              <w:spacing w:before="40" w:after="40" w:line="220" w:lineRule="exact"/>
              <w:ind w:right="113"/>
              <w:jc w:val="right"/>
              <w:rPr>
                <w:sz w:val="18"/>
                <w:szCs w:val="18"/>
                <w:lang w:eastAsia="en-GB"/>
              </w:rPr>
            </w:pPr>
            <w:r w:rsidRPr="002E3F5F">
              <w:rPr>
                <w:sz w:val="18"/>
                <w:szCs w:val="18"/>
                <w:lang w:eastAsia="en-GB"/>
              </w:rPr>
              <w:t>2</w:t>
            </w:r>
            <w:r w:rsidR="002E3F5F">
              <w:rPr>
                <w:sz w:val="18"/>
                <w:szCs w:val="18"/>
                <w:lang w:eastAsia="en-GB"/>
              </w:rPr>
              <w:t>.</w:t>
            </w:r>
            <w:r w:rsidRPr="002E3F5F">
              <w:rPr>
                <w:sz w:val="18"/>
                <w:szCs w:val="18"/>
                <w:lang w:eastAsia="en-GB"/>
              </w:rPr>
              <w:t>7</w:t>
            </w:r>
          </w:p>
        </w:tc>
      </w:tr>
      <w:tr w:rsidR="009511E4" w:rsidRPr="002E3F5F" w14:paraId="180F2EA1" w14:textId="77777777" w:rsidTr="002E3F5F">
        <w:tc>
          <w:tcPr>
            <w:tcW w:w="2835" w:type="dxa"/>
            <w:shd w:val="clear" w:color="auto" w:fill="auto"/>
            <w:noWrap/>
            <w:hideMark/>
          </w:tcPr>
          <w:p w14:paraId="63BABD03" w14:textId="77777777" w:rsidR="009511E4" w:rsidRPr="002E3F5F" w:rsidRDefault="009511E4" w:rsidP="002E3F5F">
            <w:pPr>
              <w:suppressAutoHyphens w:val="0"/>
              <w:spacing w:before="40" w:after="40" w:line="220" w:lineRule="exact"/>
              <w:ind w:right="113"/>
              <w:rPr>
                <w:sz w:val="18"/>
                <w:szCs w:val="18"/>
                <w:lang w:eastAsia="en-GB"/>
              </w:rPr>
            </w:pPr>
            <w:r w:rsidRPr="002E3F5F">
              <w:rPr>
                <w:sz w:val="18"/>
                <w:szCs w:val="24"/>
                <w:lang w:eastAsia="en-GB"/>
              </w:rPr>
              <w:t>2018</w:t>
            </w:r>
          </w:p>
        </w:tc>
        <w:tc>
          <w:tcPr>
            <w:tcW w:w="4820" w:type="dxa"/>
            <w:shd w:val="clear" w:color="auto" w:fill="auto"/>
            <w:noWrap/>
            <w:vAlign w:val="bottom"/>
            <w:hideMark/>
          </w:tcPr>
          <w:p w14:paraId="0DF200A3" w14:textId="77777777" w:rsidR="009511E4" w:rsidRPr="002E3F5F" w:rsidRDefault="009511E4" w:rsidP="002E3F5F">
            <w:pPr>
              <w:suppressAutoHyphens w:val="0"/>
              <w:spacing w:before="40" w:after="40" w:line="220" w:lineRule="exact"/>
              <w:ind w:right="113"/>
              <w:jc w:val="right"/>
              <w:rPr>
                <w:sz w:val="18"/>
                <w:szCs w:val="18"/>
                <w:lang w:eastAsia="en-GB"/>
              </w:rPr>
            </w:pPr>
            <w:r w:rsidRPr="002E3F5F">
              <w:rPr>
                <w:sz w:val="18"/>
                <w:szCs w:val="18"/>
                <w:lang w:eastAsia="en-GB"/>
              </w:rPr>
              <w:t>1.7</w:t>
            </w:r>
          </w:p>
        </w:tc>
      </w:tr>
      <w:tr w:rsidR="009511E4" w:rsidRPr="002E3F5F" w14:paraId="43586CC6" w14:textId="77777777" w:rsidTr="002E3F5F">
        <w:tc>
          <w:tcPr>
            <w:tcW w:w="2835" w:type="dxa"/>
            <w:shd w:val="clear" w:color="auto" w:fill="auto"/>
            <w:noWrap/>
            <w:hideMark/>
          </w:tcPr>
          <w:p w14:paraId="197C9FEC" w14:textId="77777777" w:rsidR="009511E4" w:rsidRPr="002E3F5F" w:rsidRDefault="009511E4" w:rsidP="002E3F5F">
            <w:pPr>
              <w:suppressAutoHyphens w:val="0"/>
              <w:spacing w:before="40" w:after="40" w:line="220" w:lineRule="exact"/>
              <w:ind w:right="113"/>
              <w:rPr>
                <w:sz w:val="18"/>
                <w:szCs w:val="18"/>
                <w:lang w:eastAsia="en-GB"/>
              </w:rPr>
            </w:pPr>
            <w:r w:rsidRPr="002E3F5F">
              <w:rPr>
                <w:sz w:val="18"/>
                <w:szCs w:val="24"/>
                <w:lang w:eastAsia="en-GB"/>
              </w:rPr>
              <w:t>2019</w:t>
            </w:r>
          </w:p>
        </w:tc>
        <w:tc>
          <w:tcPr>
            <w:tcW w:w="4820" w:type="dxa"/>
            <w:shd w:val="clear" w:color="auto" w:fill="auto"/>
            <w:noWrap/>
            <w:vAlign w:val="bottom"/>
            <w:hideMark/>
          </w:tcPr>
          <w:p w14:paraId="5D0FD482" w14:textId="77777777" w:rsidR="009511E4" w:rsidRPr="002E3F5F" w:rsidRDefault="009511E4" w:rsidP="002E3F5F">
            <w:pPr>
              <w:suppressAutoHyphens w:val="0"/>
              <w:spacing w:before="40" w:after="40" w:line="220" w:lineRule="exact"/>
              <w:ind w:right="113"/>
              <w:jc w:val="right"/>
              <w:rPr>
                <w:sz w:val="18"/>
                <w:szCs w:val="18"/>
                <w:lang w:eastAsia="en-GB"/>
              </w:rPr>
            </w:pPr>
            <w:r w:rsidRPr="002E3F5F">
              <w:rPr>
                <w:sz w:val="18"/>
                <w:szCs w:val="18"/>
                <w:lang w:eastAsia="en-GB"/>
              </w:rPr>
              <w:t>1.1</w:t>
            </w:r>
          </w:p>
        </w:tc>
      </w:tr>
    </w:tbl>
    <w:p w14:paraId="02F9D178" w14:textId="3B9FC144" w:rsidR="009511E4" w:rsidRPr="008D7E82" w:rsidRDefault="009511E4" w:rsidP="002E3F5F">
      <w:pPr>
        <w:pStyle w:val="SingleTxtG"/>
        <w:spacing w:before="240"/>
        <w:rPr>
          <w:b/>
        </w:rPr>
      </w:pPr>
      <w:r w:rsidRPr="008D7E82">
        <w:t>14.</w:t>
      </w:r>
      <w:r w:rsidRPr="008D7E82">
        <w:tab/>
        <w:t>In the period 2010</w:t>
      </w:r>
      <w:r w:rsidR="00C91AE1">
        <w:t>–</w:t>
      </w:r>
      <w:r w:rsidRPr="008D7E82">
        <w:t xml:space="preserve">2019 one incident of </w:t>
      </w:r>
      <w:r w:rsidRPr="008D7E82">
        <w:rPr>
          <w:i/>
        </w:rPr>
        <w:t>maternal mortality</w:t>
      </w:r>
      <w:r w:rsidRPr="008D7E82">
        <w:t xml:space="preserve"> occurred (in 2011) and maternal mortality ratio (MMR) was in 2017 estimated to be 4 per 100,000 live births in Iceland.</w:t>
      </w:r>
    </w:p>
    <w:p w14:paraId="44E5A642" w14:textId="0F2BAD80" w:rsidR="009511E4" w:rsidRPr="00867787" w:rsidRDefault="00CE5569" w:rsidP="00107519">
      <w:pPr>
        <w:pStyle w:val="H4G"/>
        <w:rPr>
          <w:b/>
        </w:rPr>
      </w:pPr>
      <w:r>
        <w:tab/>
      </w:r>
      <w:r>
        <w:tab/>
      </w:r>
      <w:r w:rsidR="009511E4" w:rsidRPr="00867787">
        <w:t>The table below shows the number of induced abortions by age for the period 2011</w:t>
      </w:r>
      <w:r w:rsidR="00C91AE1">
        <w:t>–</w:t>
      </w:r>
      <w:r w:rsidR="009511E4" w:rsidRPr="00867787">
        <w:t>2018</w:t>
      </w:r>
      <w:r w:rsidR="00107519">
        <w:t>.</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18"/>
        <w:gridCol w:w="744"/>
        <w:gridCol w:w="744"/>
        <w:gridCol w:w="744"/>
        <w:gridCol w:w="744"/>
        <w:gridCol w:w="744"/>
        <w:gridCol w:w="744"/>
        <w:gridCol w:w="744"/>
        <w:gridCol w:w="744"/>
      </w:tblGrid>
      <w:tr w:rsidR="007123C7" w:rsidRPr="009C3088" w14:paraId="41882BD5" w14:textId="77777777" w:rsidTr="007123C7">
        <w:trPr>
          <w:tblHeader/>
        </w:trPr>
        <w:tc>
          <w:tcPr>
            <w:tcW w:w="1418" w:type="dxa"/>
            <w:tcBorders>
              <w:top w:val="single" w:sz="4" w:space="0" w:color="auto"/>
              <w:bottom w:val="single" w:sz="12" w:space="0" w:color="auto"/>
            </w:tcBorders>
            <w:shd w:val="clear" w:color="auto" w:fill="auto"/>
            <w:vAlign w:val="bottom"/>
          </w:tcPr>
          <w:p w14:paraId="70C0E4B5" w14:textId="59C5A24A" w:rsidR="00217FA5" w:rsidRPr="009C3088" w:rsidRDefault="00217FA5" w:rsidP="009C3088">
            <w:pPr>
              <w:pStyle w:val="SingleTxtG"/>
              <w:tabs>
                <w:tab w:val="clear" w:pos="1701"/>
                <w:tab w:val="clear" w:pos="2268"/>
              </w:tabs>
              <w:suppressAutoHyphens w:val="0"/>
              <w:spacing w:before="80" w:after="80" w:line="200" w:lineRule="exact"/>
              <w:ind w:left="0" w:right="113"/>
              <w:jc w:val="left"/>
              <w:rPr>
                <w:i/>
                <w:sz w:val="16"/>
              </w:rPr>
            </w:pPr>
            <w:r w:rsidRPr="009C3088">
              <w:rPr>
                <w:i/>
                <w:sz w:val="16"/>
              </w:rPr>
              <w:t>Age</w:t>
            </w:r>
          </w:p>
        </w:tc>
        <w:tc>
          <w:tcPr>
            <w:tcW w:w="744" w:type="dxa"/>
            <w:tcBorders>
              <w:top w:val="single" w:sz="4" w:space="0" w:color="auto"/>
              <w:bottom w:val="single" w:sz="12" w:space="0" w:color="auto"/>
            </w:tcBorders>
            <w:shd w:val="clear" w:color="auto" w:fill="auto"/>
            <w:vAlign w:val="bottom"/>
          </w:tcPr>
          <w:p w14:paraId="7718F68B" w14:textId="0DEFDF1B" w:rsidR="00217FA5" w:rsidRPr="009C3088" w:rsidRDefault="00217FA5" w:rsidP="009C3088">
            <w:pPr>
              <w:pStyle w:val="SingleTxtG"/>
              <w:tabs>
                <w:tab w:val="clear" w:pos="1701"/>
                <w:tab w:val="clear" w:pos="2268"/>
              </w:tabs>
              <w:suppressAutoHyphens w:val="0"/>
              <w:spacing w:before="80" w:after="80" w:line="200" w:lineRule="exact"/>
              <w:ind w:left="0" w:right="113"/>
              <w:jc w:val="right"/>
              <w:rPr>
                <w:i/>
                <w:sz w:val="16"/>
              </w:rPr>
            </w:pPr>
            <w:r w:rsidRPr="009C3088">
              <w:rPr>
                <w:i/>
                <w:sz w:val="16"/>
              </w:rPr>
              <w:t>2011</w:t>
            </w:r>
          </w:p>
        </w:tc>
        <w:tc>
          <w:tcPr>
            <w:tcW w:w="744" w:type="dxa"/>
            <w:tcBorders>
              <w:top w:val="single" w:sz="4" w:space="0" w:color="auto"/>
              <w:bottom w:val="single" w:sz="12" w:space="0" w:color="auto"/>
            </w:tcBorders>
            <w:shd w:val="clear" w:color="auto" w:fill="auto"/>
            <w:vAlign w:val="bottom"/>
          </w:tcPr>
          <w:p w14:paraId="13B73C98" w14:textId="464EC9B4" w:rsidR="00217FA5" w:rsidRPr="009C3088" w:rsidRDefault="00217FA5" w:rsidP="009C3088">
            <w:pPr>
              <w:pStyle w:val="SingleTxtG"/>
              <w:tabs>
                <w:tab w:val="clear" w:pos="1701"/>
                <w:tab w:val="clear" w:pos="2268"/>
              </w:tabs>
              <w:suppressAutoHyphens w:val="0"/>
              <w:spacing w:before="80" w:after="80" w:line="200" w:lineRule="exact"/>
              <w:ind w:left="0" w:right="113"/>
              <w:jc w:val="right"/>
              <w:rPr>
                <w:i/>
                <w:sz w:val="16"/>
              </w:rPr>
            </w:pPr>
            <w:r w:rsidRPr="009C3088">
              <w:rPr>
                <w:i/>
                <w:sz w:val="16"/>
              </w:rPr>
              <w:t>2012</w:t>
            </w:r>
          </w:p>
        </w:tc>
        <w:tc>
          <w:tcPr>
            <w:tcW w:w="744" w:type="dxa"/>
            <w:tcBorders>
              <w:top w:val="single" w:sz="4" w:space="0" w:color="auto"/>
              <w:bottom w:val="single" w:sz="12" w:space="0" w:color="auto"/>
            </w:tcBorders>
            <w:shd w:val="clear" w:color="auto" w:fill="auto"/>
            <w:vAlign w:val="bottom"/>
          </w:tcPr>
          <w:p w14:paraId="779C3DB3" w14:textId="579CCF63" w:rsidR="00217FA5" w:rsidRPr="009C3088" w:rsidRDefault="00217FA5" w:rsidP="009C3088">
            <w:pPr>
              <w:pStyle w:val="SingleTxtG"/>
              <w:tabs>
                <w:tab w:val="clear" w:pos="1701"/>
                <w:tab w:val="clear" w:pos="2268"/>
              </w:tabs>
              <w:suppressAutoHyphens w:val="0"/>
              <w:spacing w:before="80" w:after="80" w:line="200" w:lineRule="exact"/>
              <w:ind w:left="0" w:right="113"/>
              <w:jc w:val="right"/>
              <w:rPr>
                <w:i/>
                <w:sz w:val="16"/>
              </w:rPr>
            </w:pPr>
            <w:r w:rsidRPr="009C3088">
              <w:rPr>
                <w:i/>
                <w:sz w:val="16"/>
              </w:rPr>
              <w:t>2013</w:t>
            </w:r>
          </w:p>
        </w:tc>
        <w:tc>
          <w:tcPr>
            <w:tcW w:w="744" w:type="dxa"/>
            <w:tcBorders>
              <w:top w:val="single" w:sz="4" w:space="0" w:color="auto"/>
              <w:bottom w:val="single" w:sz="12" w:space="0" w:color="auto"/>
            </w:tcBorders>
            <w:shd w:val="clear" w:color="auto" w:fill="auto"/>
            <w:vAlign w:val="bottom"/>
          </w:tcPr>
          <w:p w14:paraId="3FF7FBDB" w14:textId="35CCF05E" w:rsidR="00217FA5" w:rsidRPr="009C3088" w:rsidRDefault="00217FA5" w:rsidP="009C3088">
            <w:pPr>
              <w:pStyle w:val="SingleTxtG"/>
              <w:tabs>
                <w:tab w:val="clear" w:pos="1701"/>
                <w:tab w:val="clear" w:pos="2268"/>
              </w:tabs>
              <w:suppressAutoHyphens w:val="0"/>
              <w:spacing w:before="80" w:after="80" w:line="200" w:lineRule="exact"/>
              <w:ind w:left="0" w:right="113"/>
              <w:jc w:val="right"/>
              <w:rPr>
                <w:i/>
                <w:sz w:val="16"/>
              </w:rPr>
            </w:pPr>
            <w:r w:rsidRPr="009C3088">
              <w:rPr>
                <w:i/>
                <w:sz w:val="16"/>
              </w:rPr>
              <w:t>2014</w:t>
            </w:r>
          </w:p>
        </w:tc>
        <w:tc>
          <w:tcPr>
            <w:tcW w:w="744" w:type="dxa"/>
            <w:tcBorders>
              <w:top w:val="single" w:sz="4" w:space="0" w:color="auto"/>
              <w:bottom w:val="single" w:sz="12" w:space="0" w:color="auto"/>
            </w:tcBorders>
            <w:shd w:val="clear" w:color="auto" w:fill="auto"/>
            <w:vAlign w:val="bottom"/>
          </w:tcPr>
          <w:p w14:paraId="2785D5E7" w14:textId="122E131A" w:rsidR="00217FA5" w:rsidRPr="009C3088" w:rsidRDefault="00217FA5" w:rsidP="009C3088">
            <w:pPr>
              <w:pStyle w:val="SingleTxtG"/>
              <w:tabs>
                <w:tab w:val="clear" w:pos="1701"/>
                <w:tab w:val="clear" w:pos="2268"/>
              </w:tabs>
              <w:suppressAutoHyphens w:val="0"/>
              <w:spacing w:before="80" w:after="80" w:line="200" w:lineRule="exact"/>
              <w:ind w:left="0" w:right="113"/>
              <w:jc w:val="right"/>
              <w:rPr>
                <w:i/>
                <w:sz w:val="16"/>
              </w:rPr>
            </w:pPr>
            <w:r w:rsidRPr="009C3088">
              <w:rPr>
                <w:i/>
                <w:sz w:val="16"/>
              </w:rPr>
              <w:t>2015</w:t>
            </w:r>
          </w:p>
        </w:tc>
        <w:tc>
          <w:tcPr>
            <w:tcW w:w="744" w:type="dxa"/>
            <w:tcBorders>
              <w:top w:val="single" w:sz="4" w:space="0" w:color="auto"/>
              <w:bottom w:val="single" w:sz="12" w:space="0" w:color="auto"/>
            </w:tcBorders>
            <w:shd w:val="clear" w:color="auto" w:fill="auto"/>
            <w:vAlign w:val="bottom"/>
          </w:tcPr>
          <w:p w14:paraId="546BD47C" w14:textId="0C9F94D4" w:rsidR="00217FA5" w:rsidRPr="009C3088" w:rsidRDefault="00217FA5" w:rsidP="009C3088">
            <w:pPr>
              <w:pStyle w:val="SingleTxtG"/>
              <w:tabs>
                <w:tab w:val="clear" w:pos="1701"/>
                <w:tab w:val="clear" w:pos="2268"/>
              </w:tabs>
              <w:suppressAutoHyphens w:val="0"/>
              <w:spacing w:before="80" w:after="80" w:line="200" w:lineRule="exact"/>
              <w:ind w:left="0" w:right="113"/>
              <w:jc w:val="right"/>
              <w:rPr>
                <w:i/>
                <w:sz w:val="16"/>
              </w:rPr>
            </w:pPr>
            <w:r w:rsidRPr="009C3088">
              <w:rPr>
                <w:i/>
                <w:sz w:val="16"/>
              </w:rPr>
              <w:t>2016</w:t>
            </w:r>
          </w:p>
        </w:tc>
        <w:tc>
          <w:tcPr>
            <w:tcW w:w="744" w:type="dxa"/>
            <w:tcBorders>
              <w:top w:val="single" w:sz="4" w:space="0" w:color="auto"/>
              <w:bottom w:val="single" w:sz="12" w:space="0" w:color="auto"/>
            </w:tcBorders>
            <w:shd w:val="clear" w:color="auto" w:fill="auto"/>
            <w:vAlign w:val="bottom"/>
          </w:tcPr>
          <w:p w14:paraId="47C38385" w14:textId="611D4E53" w:rsidR="00217FA5" w:rsidRPr="009C3088" w:rsidRDefault="00217FA5" w:rsidP="009C3088">
            <w:pPr>
              <w:pStyle w:val="SingleTxtG"/>
              <w:tabs>
                <w:tab w:val="clear" w:pos="1701"/>
                <w:tab w:val="clear" w:pos="2268"/>
              </w:tabs>
              <w:suppressAutoHyphens w:val="0"/>
              <w:spacing w:before="80" w:after="80" w:line="200" w:lineRule="exact"/>
              <w:ind w:left="0" w:right="113"/>
              <w:jc w:val="right"/>
              <w:rPr>
                <w:i/>
                <w:sz w:val="16"/>
              </w:rPr>
            </w:pPr>
            <w:r w:rsidRPr="009C3088">
              <w:rPr>
                <w:i/>
                <w:sz w:val="16"/>
              </w:rPr>
              <w:t>2017</w:t>
            </w:r>
          </w:p>
        </w:tc>
        <w:tc>
          <w:tcPr>
            <w:tcW w:w="744" w:type="dxa"/>
            <w:tcBorders>
              <w:top w:val="single" w:sz="4" w:space="0" w:color="auto"/>
              <w:bottom w:val="single" w:sz="12" w:space="0" w:color="auto"/>
            </w:tcBorders>
            <w:shd w:val="clear" w:color="auto" w:fill="auto"/>
            <w:vAlign w:val="bottom"/>
          </w:tcPr>
          <w:p w14:paraId="3299636D" w14:textId="74D19D62" w:rsidR="00217FA5" w:rsidRPr="009C3088" w:rsidRDefault="00217FA5" w:rsidP="009C3088">
            <w:pPr>
              <w:pStyle w:val="SingleTxtG"/>
              <w:tabs>
                <w:tab w:val="clear" w:pos="1701"/>
                <w:tab w:val="clear" w:pos="2268"/>
              </w:tabs>
              <w:suppressAutoHyphens w:val="0"/>
              <w:spacing w:before="80" w:after="80" w:line="200" w:lineRule="exact"/>
              <w:ind w:left="0" w:right="113"/>
              <w:jc w:val="right"/>
              <w:rPr>
                <w:i/>
                <w:sz w:val="16"/>
              </w:rPr>
            </w:pPr>
            <w:r w:rsidRPr="009C3088">
              <w:rPr>
                <w:i/>
                <w:sz w:val="16"/>
              </w:rPr>
              <w:t>2018</w:t>
            </w:r>
          </w:p>
        </w:tc>
      </w:tr>
      <w:tr w:rsidR="007123C7" w:rsidRPr="009C3088" w14:paraId="45528443" w14:textId="77777777" w:rsidTr="007123C7">
        <w:tc>
          <w:tcPr>
            <w:tcW w:w="1418" w:type="dxa"/>
            <w:tcBorders>
              <w:top w:val="single" w:sz="12" w:space="0" w:color="auto"/>
            </w:tcBorders>
            <w:shd w:val="clear" w:color="auto" w:fill="auto"/>
          </w:tcPr>
          <w:p w14:paraId="20065F0D" w14:textId="31C2A99E" w:rsidR="00217FA5" w:rsidRPr="009C3088" w:rsidRDefault="00217FA5" w:rsidP="009C3088">
            <w:pPr>
              <w:pStyle w:val="SingleTxtG"/>
              <w:tabs>
                <w:tab w:val="clear" w:pos="1701"/>
                <w:tab w:val="clear" w:pos="2268"/>
              </w:tabs>
              <w:suppressAutoHyphens w:val="0"/>
              <w:spacing w:before="40" w:after="40" w:line="220" w:lineRule="exact"/>
              <w:ind w:left="0" w:right="113"/>
              <w:jc w:val="left"/>
              <w:rPr>
                <w:sz w:val="18"/>
              </w:rPr>
            </w:pPr>
            <w:r w:rsidRPr="009C3088">
              <w:rPr>
                <w:sz w:val="18"/>
              </w:rPr>
              <w:t>Under 15 years</w:t>
            </w:r>
          </w:p>
        </w:tc>
        <w:tc>
          <w:tcPr>
            <w:tcW w:w="744" w:type="dxa"/>
            <w:tcBorders>
              <w:top w:val="single" w:sz="12" w:space="0" w:color="auto"/>
            </w:tcBorders>
            <w:shd w:val="clear" w:color="auto" w:fill="auto"/>
            <w:vAlign w:val="bottom"/>
          </w:tcPr>
          <w:p w14:paraId="71849BF4" w14:textId="13F1DEE7" w:rsidR="00217FA5" w:rsidRPr="009C3088" w:rsidRDefault="00217FA5" w:rsidP="009C3088">
            <w:pPr>
              <w:pStyle w:val="SingleTxtG"/>
              <w:tabs>
                <w:tab w:val="clear" w:pos="1701"/>
                <w:tab w:val="clear" w:pos="2268"/>
              </w:tabs>
              <w:suppressAutoHyphens w:val="0"/>
              <w:spacing w:before="40" w:after="40" w:line="220" w:lineRule="exact"/>
              <w:ind w:left="0" w:right="113"/>
              <w:jc w:val="right"/>
              <w:rPr>
                <w:sz w:val="18"/>
              </w:rPr>
            </w:pPr>
            <w:r w:rsidRPr="009C3088">
              <w:rPr>
                <w:sz w:val="18"/>
              </w:rPr>
              <w:t>2</w:t>
            </w:r>
          </w:p>
        </w:tc>
        <w:tc>
          <w:tcPr>
            <w:tcW w:w="744" w:type="dxa"/>
            <w:tcBorders>
              <w:top w:val="single" w:sz="12" w:space="0" w:color="auto"/>
            </w:tcBorders>
            <w:shd w:val="clear" w:color="auto" w:fill="auto"/>
            <w:vAlign w:val="bottom"/>
          </w:tcPr>
          <w:p w14:paraId="075FD44F" w14:textId="1EC1D135" w:rsidR="00217FA5" w:rsidRPr="009C3088" w:rsidRDefault="00217FA5" w:rsidP="009C3088">
            <w:pPr>
              <w:pStyle w:val="SingleTxtG"/>
              <w:tabs>
                <w:tab w:val="clear" w:pos="1701"/>
                <w:tab w:val="clear" w:pos="2268"/>
              </w:tabs>
              <w:suppressAutoHyphens w:val="0"/>
              <w:spacing w:before="40" w:after="40" w:line="220" w:lineRule="exact"/>
              <w:ind w:left="0" w:right="113"/>
              <w:jc w:val="right"/>
              <w:rPr>
                <w:sz w:val="18"/>
              </w:rPr>
            </w:pPr>
            <w:r w:rsidRPr="009C3088">
              <w:rPr>
                <w:sz w:val="18"/>
              </w:rPr>
              <w:t>2</w:t>
            </w:r>
          </w:p>
        </w:tc>
        <w:tc>
          <w:tcPr>
            <w:tcW w:w="744" w:type="dxa"/>
            <w:tcBorders>
              <w:top w:val="single" w:sz="12" w:space="0" w:color="auto"/>
            </w:tcBorders>
            <w:shd w:val="clear" w:color="auto" w:fill="auto"/>
            <w:vAlign w:val="bottom"/>
          </w:tcPr>
          <w:p w14:paraId="02608723" w14:textId="0C8394BB" w:rsidR="00217FA5" w:rsidRPr="009C3088" w:rsidRDefault="00217FA5" w:rsidP="009C3088">
            <w:pPr>
              <w:pStyle w:val="SingleTxtG"/>
              <w:tabs>
                <w:tab w:val="clear" w:pos="1701"/>
                <w:tab w:val="clear" w:pos="2268"/>
              </w:tabs>
              <w:suppressAutoHyphens w:val="0"/>
              <w:spacing w:before="40" w:after="40" w:line="220" w:lineRule="exact"/>
              <w:ind w:left="0" w:right="113"/>
              <w:jc w:val="right"/>
              <w:rPr>
                <w:sz w:val="18"/>
              </w:rPr>
            </w:pPr>
            <w:r w:rsidRPr="009C3088">
              <w:rPr>
                <w:sz w:val="18"/>
              </w:rPr>
              <w:t>3</w:t>
            </w:r>
          </w:p>
        </w:tc>
        <w:tc>
          <w:tcPr>
            <w:tcW w:w="744" w:type="dxa"/>
            <w:tcBorders>
              <w:top w:val="single" w:sz="12" w:space="0" w:color="auto"/>
            </w:tcBorders>
            <w:shd w:val="clear" w:color="auto" w:fill="auto"/>
            <w:vAlign w:val="bottom"/>
          </w:tcPr>
          <w:p w14:paraId="4C2CF22D" w14:textId="2EED7F6F" w:rsidR="00217FA5" w:rsidRPr="009C3088" w:rsidRDefault="00217FA5" w:rsidP="009C3088">
            <w:pPr>
              <w:pStyle w:val="SingleTxtG"/>
              <w:tabs>
                <w:tab w:val="clear" w:pos="1701"/>
                <w:tab w:val="clear" w:pos="2268"/>
              </w:tabs>
              <w:suppressAutoHyphens w:val="0"/>
              <w:spacing w:before="40" w:after="40" w:line="220" w:lineRule="exact"/>
              <w:ind w:left="0" w:right="113"/>
              <w:jc w:val="right"/>
              <w:rPr>
                <w:sz w:val="18"/>
              </w:rPr>
            </w:pPr>
            <w:r w:rsidRPr="009C3088">
              <w:rPr>
                <w:sz w:val="18"/>
              </w:rPr>
              <w:t>3</w:t>
            </w:r>
          </w:p>
        </w:tc>
        <w:tc>
          <w:tcPr>
            <w:tcW w:w="744" w:type="dxa"/>
            <w:tcBorders>
              <w:top w:val="single" w:sz="12" w:space="0" w:color="auto"/>
            </w:tcBorders>
            <w:shd w:val="clear" w:color="auto" w:fill="auto"/>
            <w:vAlign w:val="bottom"/>
          </w:tcPr>
          <w:p w14:paraId="7353857C" w14:textId="683E9353" w:rsidR="00217FA5" w:rsidRPr="009C3088" w:rsidRDefault="00217FA5" w:rsidP="009C3088">
            <w:pPr>
              <w:pStyle w:val="SingleTxtG"/>
              <w:tabs>
                <w:tab w:val="clear" w:pos="1701"/>
                <w:tab w:val="clear" w:pos="2268"/>
              </w:tabs>
              <w:suppressAutoHyphens w:val="0"/>
              <w:spacing w:before="40" w:after="40" w:line="220" w:lineRule="exact"/>
              <w:ind w:left="0" w:right="113"/>
              <w:jc w:val="right"/>
              <w:rPr>
                <w:sz w:val="18"/>
              </w:rPr>
            </w:pPr>
            <w:r w:rsidRPr="009C3088">
              <w:rPr>
                <w:sz w:val="18"/>
              </w:rPr>
              <w:t>0</w:t>
            </w:r>
          </w:p>
        </w:tc>
        <w:tc>
          <w:tcPr>
            <w:tcW w:w="744" w:type="dxa"/>
            <w:tcBorders>
              <w:top w:val="single" w:sz="12" w:space="0" w:color="auto"/>
            </w:tcBorders>
            <w:shd w:val="clear" w:color="auto" w:fill="auto"/>
            <w:vAlign w:val="bottom"/>
          </w:tcPr>
          <w:p w14:paraId="6634CE6C" w14:textId="43A6B45D" w:rsidR="00217FA5" w:rsidRPr="009C3088" w:rsidRDefault="00217FA5" w:rsidP="009C3088">
            <w:pPr>
              <w:pStyle w:val="SingleTxtG"/>
              <w:tabs>
                <w:tab w:val="clear" w:pos="1701"/>
                <w:tab w:val="clear" w:pos="2268"/>
              </w:tabs>
              <w:suppressAutoHyphens w:val="0"/>
              <w:spacing w:before="40" w:after="40" w:line="220" w:lineRule="exact"/>
              <w:ind w:left="0" w:right="113"/>
              <w:jc w:val="right"/>
              <w:rPr>
                <w:sz w:val="18"/>
              </w:rPr>
            </w:pPr>
            <w:r w:rsidRPr="009C3088">
              <w:rPr>
                <w:sz w:val="18"/>
              </w:rPr>
              <w:t>2</w:t>
            </w:r>
          </w:p>
        </w:tc>
        <w:tc>
          <w:tcPr>
            <w:tcW w:w="744" w:type="dxa"/>
            <w:tcBorders>
              <w:top w:val="single" w:sz="12" w:space="0" w:color="auto"/>
            </w:tcBorders>
            <w:shd w:val="clear" w:color="auto" w:fill="auto"/>
            <w:vAlign w:val="bottom"/>
          </w:tcPr>
          <w:p w14:paraId="12DFE020" w14:textId="6D622C20" w:rsidR="00217FA5" w:rsidRPr="009C3088" w:rsidRDefault="00217FA5" w:rsidP="009C3088">
            <w:pPr>
              <w:pStyle w:val="SingleTxtG"/>
              <w:tabs>
                <w:tab w:val="clear" w:pos="1701"/>
                <w:tab w:val="clear" w:pos="2268"/>
              </w:tabs>
              <w:suppressAutoHyphens w:val="0"/>
              <w:spacing w:before="40" w:after="40" w:line="220" w:lineRule="exact"/>
              <w:ind w:left="0" w:right="113"/>
              <w:jc w:val="right"/>
              <w:rPr>
                <w:sz w:val="18"/>
              </w:rPr>
            </w:pPr>
            <w:r w:rsidRPr="009C3088">
              <w:rPr>
                <w:sz w:val="18"/>
              </w:rPr>
              <w:t>2</w:t>
            </w:r>
          </w:p>
        </w:tc>
        <w:tc>
          <w:tcPr>
            <w:tcW w:w="744" w:type="dxa"/>
            <w:tcBorders>
              <w:top w:val="single" w:sz="12" w:space="0" w:color="auto"/>
            </w:tcBorders>
            <w:shd w:val="clear" w:color="auto" w:fill="auto"/>
            <w:vAlign w:val="bottom"/>
          </w:tcPr>
          <w:p w14:paraId="31A5EBC4" w14:textId="6A43A762" w:rsidR="00217FA5" w:rsidRPr="009C3088" w:rsidRDefault="00217FA5" w:rsidP="009C3088">
            <w:pPr>
              <w:pStyle w:val="SingleTxtG"/>
              <w:tabs>
                <w:tab w:val="clear" w:pos="1701"/>
                <w:tab w:val="clear" w:pos="2268"/>
              </w:tabs>
              <w:suppressAutoHyphens w:val="0"/>
              <w:spacing w:before="40" w:after="40" w:line="220" w:lineRule="exact"/>
              <w:ind w:left="0" w:right="113"/>
              <w:jc w:val="right"/>
              <w:rPr>
                <w:sz w:val="18"/>
              </w:rPr>
            </w:pPr>
            <w:r w:rsidRPr="009C3088">
              <w:rPr>
                <w:sz w:val="18"/>
              </w:rPr>
              <w:t>1</w:t>
            </w:r>
          </w:p>
        </w:tc>
      </w:tr>
      <w:tr w:rsidR="007123C7" w:rsidRPr="009C3088" w14:paraId="6D387944" w14:textId="77777777" w:rsidTr="007123C7">
        <w:tc>
          <w:tcPr>
            <w:tcW w:w="1418" w:type="dxa"/>
            <w:shd w:val="clear" w:color="auto" w:fill="auto"/>
          </w:tcPr>
          <w:p w14:paraId="09A8D1D0" w14:textId="6809E15F" w:rsidR="00217FA5" w:rsidRPr="009C3088" w:rsidRDefault="00217FA5" w:rsidP="009C3088">
            <w:pPr>
              <w:pStyle w:val="SingleTxtG"/>
              <w:tabs>
                <w:tab w:val="clear" w:pos="1701"/>
                <w:tab w:val="clear" w:pos="2268"/>
              </w:tabs>
              <w:suppressAutoHyphens w:val="0"/>
              <w:spacing w:before="40" w:after="40" w:line="220" w:lineRule="exact"/>
              <w:ind w:left="0" w:right="113"/>
              <w:jc w:val="left"/>
              <w:rPr>
                <w:sz w:val="18"/>
              </w:rPr>
            </w:pPr>
            <w:r w:rsidRPr="009C3088">
              <w:rPr>
                <w:sz w:val="18"/>
              </w:rPr>
              <w:t>15</w:t>
            </w:r>
            <w:r w:rsidR="00AE3A28">
              <w:rPr>
                <w:sz w:val="18"/>
              </w:rPr>
              <w:t>–</w:t>
            </w:r>
            <w:r w:rsidRPr="009C3088">
              <w:rPr>
                <w:sz w:val="18"/>
              </w:rPr>
              <w:t>19</w:t>
            </w:r>
          </w:p>
        </w:tc>
        <w:tc>
          <w:tcPr>
            <w:tcW w:w="744" w:type="dxa"/>
            <w:shd w:val="clear" w:color="auto" w:fill="auto"/>
            <w:vAlign w:val="bottom"/>
          </w:tcPr>
          <w:p w14:paraId="2B7FCBE4" w14:textId="6278E0F0" w:rsidR="00217FA5" w:rsidRPr="009C3088" w:rsidRDefault="00217FA5" w:rsidP="009C3088">
            <w:pPr>
              <w:pStyle w:val="SingleTxtG"/>
              <w:tabs>
                <w:tab w:val="clear" w:pos="1701"/>
                <w:tab w:val="clear" w:pos="2268"/>
              </w:tabs>
              <w:suppressAutoHyphens w:val="0"/>
              <w:spacing w:before="40" w:after="40" w:line="220" w:lineRule="exact"/>
              <w:ind w:left="0" w:right="113"/>
              <w:jc w:val="right"/>
              <w:rPr>
                <w:sz w:val="18"/>
              </w:rPr>
            </w:pPr>
            <w:r w:rsidRPr="009C3088">
              <w:rPr>
                <w:sz w:val="18"/>
              </w:rPr>
              <w:t>174</w:t>
            </w:r>
          </w:p>
        </w:tc>
        <w:tc>
          <w:tcPr>
            <w:tcW w:w="744" w:type="dxa"/>
            <w:shd w:val="clear" w:color="auto" w:fill="auto"/>
            <w:vAlign w:val="bottom"/>
          </w:tcPr>
          <w:p w14:paraId="60BDA88B" w14:textId="277617F2" w:rsidR="00217FA5" w:rsidRPr="009C3088" w:rsidRDefault="00217FA5" w:rsidP="009C3088">
            <w:pPr>
              <w:pStyle w:val="SingleTxtG"/>
              <w:tabs>
                <w:tab w:val="clear" w:pos="1701"/>
                <w:tab w:val="clear" w:pos="2268"/>
              </w:tabs>
              <w:suppressAutoHyphens w:val="0"/>
              <w:spacing w:before="40" w:after="40" w:line="220" w:lineRule="exact"/>
              <w:ind w:left="0" w:right="113"/>
              <w:jc w:val="right"/>
              <w:rPr>
                <w:sz w:val="18"/>
              </w:rPr>
            </w:pPr>
            <w:r w:rsidRPr="009C3088">
              <w:rPr>
                <w:sz w:val="18"/>
              </w:rPr>
              <w:t>153</w:t>
            </w:r>
          </w:p>
        </w:tc>
        <w:tc>
          <w:tcPr>
            <w:tcW w:w="744" w:type="dxa"/>
            <w:shd w:val="clear" w:color="auto" w:fill="auto"/>
            <w:vAlign w:val="bottom"/>
          </w:tcPr>
          <w:p w14:paraId="66F7B79B" w14:textId="788166D8" w:rsidR="00217FA5" w:rsidRPr="009C3088" w:rsidRDefault="00217FA5" w:rsidP="009C3088">
            <w:pPr>
              <w:pStyle w:val="SingleTxtG"/>
              <w:tabs>
                <w:tab w:val="clear" w:pos="1701"/>
                <w:tab w:val="clear" w:pos="2268"/>
              </w:tabs>
              <w:suppressAutoHyphens w:val="0"/>
              <w:spacing w:before="40" w:after="40" w:line="220" w:lineRule="exact"/>
              <w:ind w:left="0" w:right="113"/>
              <w:jc w:val="right"/>
              <w:rPr>
                <w:sz w:val="18"/>
              </w:rPr>
            </w:pPr>
            <w:r w:rsidRPr="009C3088">
              <w:rPr>
                <w:sz w:val="18"/>
              </w:rPr>
              <w:t>141</w:t>
            </w:r>
          </w:p>
        </w:tc>
        <w:tc>
          <w:tcPr>
            <w:tcW w:w="744" w:type="dxa"/>
            <w:shd w:val="clear" w:color="auto" w:fill="auto"/>
            <w:vAlign w:val="bottom"/>
          </w:tcPr>
          <w:p w14:paraId="484BB0B7" w14:textId="175354B2" w:rsidR="00217FA5" w:rsidRPr="009C3088" w:rsidRDefault="00217FA5" w:rsidP="009C3088">
            <w:pPr>
              <w:pStyle w:val="SingleTxtG"/>
              <w:tabs>
                <w:tab w:val="clear" w:pos="1701"/>
                <w:tab w:val="clear" w:pos="2268"/>
              </w:tabs>
              <w:suppressAutoHyphens w:val="0"/>
              <w:spacing w:before="40" w:after="40" w:line="220" w:lineRule="exact"/>
              <w:ind w:left="0" w:right="113"/>
              <w:jc w:val="right"/>
              <w:rPr>
                <w:sz w:val="18"/>
              </w:rPr>
            </w:pPr>
            <w:r w:rsidRPr="009C3088">
              <w:rPr>
                <w:sz w:val="18"/>
              </w:rPr>
              <w:t>135</w:t>
            </w:r>
          </w:p>
        </w:tc>
        <w:tc>
          <w:tcPr>
            <w:tcW w:w="744" w:type="dxa"/>
            <w:shd w:val="clear" w:color="auto" w:fill="auto"/>
            <w:vAlign w:val="bottom"/>
          </w:tcPr>
          <w:p w14:paraId="1AC73C8B" w14:textId="72E4FD9D" w:rsidR="00217FA5" w:rsidRPr="009C3088" w:rsidRDefault="00217FA5" w:rsidP="009C3088">
            <w:pPr>
              <w:pStyle w:val="SingleTxtG"/>
              <w:tabs>
                <w:tab w:val="clear" w:pos="1701"/>
                <w:tab w:val="clear" w:pos="2268"/>
              </w:tabs>
              <w:suppressAutoHyphens w:val="0"/>
              <w:spacing w:before="40" w:after="40" w:line="220" w:lineRule="exact"/>
              <w:ind w:left="0" w:right="113"/>
              <w:jc w:val="right"/>
              <w:rPr>
                <w:sz w:val="18"/>
              </w:rPr>
            </w:pPr>
            <w:r w:rsidRPr="009C3088">
              <w:rPr>
                <w:sz w:val="18"/>
              </w:rPr>
              <w:t>136</w:t>
            </w:r>
          </w:p>
        </w:tc>
        <w:tc>
          <w:tcPr>
            <w:tcW w:w="744" w:type="dxa"/>
            <w:shd w:val="clear" w:color="auto" w:fill="auto"/>
            <w:vAlign w:val="bottom"/>
          </w:tcPr>
          <w:p w14:paraId="686A4EBA" w14:textId="55E25EC7" w:rsidR="00217FA5" w:rsidRPr="009C3088" w:rsidRDefault="00217FA5" w:rsidP="009C3088">
            <w:pPr>
              <w:pStyle w:val="SingleTxtG"/>
              <w:tabs>
                <w:tab w:val="clear" w:pos="1701"/>
                <w:tab w:val="clear" w:pos="2268"/>
              </w:tabs>
              <w:suppressAutoHyphens w:val="0"/>
              <w:spacing w:before="40" w:after="40" w:line="220" w:lineRule="exact"/>
              <w:ind w:left="0" w:right="113"/>
              <w:jc w:val="right"/>
              <w:rPr>
                <w:sz w:val="18"/>
              </w:rPr>
            </w:pPr>
            <w:r w:rsidRPr="009C3088">
              <w:rPr>
                <w:sz w:val="18"/>
              </w:rPr>
              <w:t>135</w:t>
            </w:r>
          </w:p>
        </w:tc>
        <w:tc>
          <w:tcPr>
            <w:tcW w:w="744" w:type="dxa"/>
            <w:shd w:val="clear" w:color="auto" w:fill="auto"/>
            <w:vAlign w:val="bottom"/>
          </w:tcPr>
          <w:p w14:paraId="515B122E" w14:textId="685AE41D" w:rsidR="00217FA5" w:rsidRPr="009C3088" w:rsidRDefault="00217FA5" w:rsidP="009C3088">
            <w:pPr>
              <w:pStyle w:val="SingleTxtG"/>
              <w:tabs>
                <w:tab w:val="clear" w:pos="1701"/>
                <w:tab w:val="clear" w:pos="2268"/>
              </w:tabs>
              <w:suppressAutoHyphens w:val="0"/>
              <w:spacing w:before="40" w:after="40" w:line="220" w:lineRule="exact"/>
              <w:ind w:left="0" w:right="113"/>
              <w:jc w:val="right"/>
              <w:rPr>
                <w:sz w:val="18"/>
              </w:rPr>
            </w:pPr>
            <w:r w:rsidRPr="009C3088">
              <w:rPr>
                <w:sz w:val="18"/>
              </w:rPr>
              <w:t>134</w:t>
            </w:r>
          </w:p>
        </w:tc>
        <w:tc>
          <w:tcPr>
            <w:tcW w:w="744" w:type="dxa"/>
            <w:shd w:val="clear" w:color="auto" w:fill="auto"/>
            <w:vAlign w:val="bottom"/>
          </w:tcPr>
          <w:p w14:paraId="2DD55C08" w14:textId="407939D6" w:rsidR="00217FA5" w:rsidRPr="009C3088" w:rsidRDefault="00217FA5" w:rsidP="009C3088">
            <w:pPr>
              <w:pStyle w:val="SingleTxtG"/>
              <w:tabs>
                <w:tab w:val="clear" w:pos="1701"/>
                <w:tab w:val="clear" w:pos="2268"/>
              </w:tabs>
              <w:suppressAutoHyphens w:val="0"/>
              <w:spacing w:before="40" w:after="40" w:line="220" w:lineRule="exact"/>
              <w:ind w:left="0" w:right="113"/>
              <w:jc w:val="right"/>
              <w:rPr>
                <w:sz w:val="18"/>
              </w:rPr>
            </w:pPr>
            <w:r w:rsidRPr="009C3088">
              <w:rPr>
                <w:sz w:val="18"/>
              </w:rPr>
              <w:t>120</w:t>
            </w:r>
          </w:p>
        </w:tc>
      </w:tr>
      <w:tr w:rsidR="007123C7" w:rsidRPr="009C3088" w14:paraId="09279088" w14:textId="77777777" w:rsidTr="007123C7">
        <w:tc>
          <w:tcPr>
            <w:tcW w:w="1418" w:type="dxa"/>
            <w:shd w:val="clear" w:color="auto" w:fill="auto"/>
          </w:tcPr>
          <w:p w14:paraId="2A912828" w14:textId="55CB9612" w:rsidR="00217FA5" w:rsidRPr="009C3088" w:rsidRDefault="00217FA5" w:rsidP="009C3088">
            <w:pPr>
              <w:pStyle w:val="SingleTxtG"/>
              <w:tabs>
                <w:tab w:val="clear" w:pos="1701"/>
                <w:tab w:val="clear" w:pos="2268"/>
              </w:tabs>
              <w:suppressAutoHyphens w:val="0"/>
              <w:spacing w:before="40" w:after="40" w:line="220" w:lineRule="exact"/>
              <w:ind w:left="0" w:right="113"/>
              <w:jc w:val="left"/>
              <w:rPr>
                <w:sz w:val="18"/>
              </w:rPr>
            </w:pPr>
            <w:r w:rsidRPr="009C3088">
              <w:rPr>
                <w:sz w:val="18"/>
              </w:rPr>
              <w:t>20</w:t>
            </w:r>
            <w:r w:rsidR="00AE3A28">
              <w:rPr>
                <w:sz w:val="18"/>
              </w:rPr>
              <w:t>–</w:t>
            </w:r>
            <w:r w:rsidRPr="009C3088">
              <w:rPr>
                <w:sz w:val="18"/>
              </w:rPr>
              <w:t>24</w:t>
            </w:r>
          </w:p>
        </w:tc>
        <w:tc>
          <w:tcPr>
            <w:tcW w:w="744" w:type="dxa"/>
            <w:shd w:val="clear" w:color="auto" w:fill="auto"/>
            <w:vAlign w:val="bottom"/>
          </w:tcPr>
          <w:p w14:paraId="023A2661" w14:textId="5BF0B221" w:rsidR="00217FA5" w:rsidRPr="009C3088" w:rsidRDefault="00217FA5" w:rsidP="009C3088">
            <w:pPr>
              <w:pStyle w:val="SingleTxtG"/>
              <w:tabs>
                <w:tab w:val="clear" w:pos="1701"/>
                <w:tab w:val="clear" w:pos="2268"/>
              </w:tabs>
              <w:suppressAutoHyphens w:val="0"/>
              <w:spacing w:before="40" w:after="40" w:line="220" w:lineRule="exact"/>
              <w:ind w:left="0" w:right="113"/>
              <w:jc w:val="right"/>
              <w:rPr>
                <w:sz w:val="18"/>
              </w:rPr>
            </w:pPr>
            <w:r w:rsidRPr="009C3088">
              <w:rPr>
                <w:sz w:val="18"/>
              </w:rPr>
              <w:t>290</w:t>
            </w:r>
          </w:p>
        </w:tc>
        <w:tc>
          <w:tcPr>
            <w:tcW w:w="744" w:type="dxa"/>
            <w:shd w:val="clear" w:color="auto" w:fill="auto"/>
            <w:vAlign w:val="bottom"/>
          </w:tcPr>
          <w:p w14:paraId="0BDF1B5A" w14:textId="01EE14FD" w:rsidR="00217FA5" w:rsidRPr="009C3088" w:rsidRDefault="00217FA5" w:rsidP="009C3088">
            <w:pPr>
              <w:pStyle w:val="SingleTxtG"/>
              <w:tabs>
                <w:tab w:val="clear" w:pos="1701"/>
                <w:tab w:val="clear" w:pos="2268"/>
              </w:tabs>
              <w:suppressAutoHyphens w:val="0"/>
              <w:spacing w:before="40" w:after="40" w:line="220" w:lineRule="exact"/>
              <w:ind w:left="0" w:right="113"/>
              <w:jc w:val="right"/>
              <w:rPr>
                <w:sz w:val="18"/>
              </w:rPr>
            </w:pPr>
            <w:r w:rsidRPr="009C3088">
              <w:rPr>
                <w:sz w:val="18"/>
              </w:rPr>
              <w:t>306</w:t>
            </w:r>
          </w:p>
        </w:tc>
        <w:tc>
          <w:tcPr>
            <w:tcW w:w="744" w:type="dxa"/>
            <w:shd w:val="clear" w:color="auto" w:fill="auto"/>
            <w:vAlign w:val="bottom"/>
          </w:tcPr>
          <w:p w14:paraId="0929111A" w14:textId="25A7E955" w:rsidR="00217FA5" w:rsidRPr="009C3088" w:rsidRDefault="00217FA5" w:rsidP="009C3088">
            <w:pPr>
              <w:pStyle w:val="SingleTxtG"/>
              <w:tabs>
                <w:tab w:val="clear" w:pos="1701"/>
                <w:tab w:val="clear" w:pos="2268"/>
              </w:tabs>
              <w:suppressAutoHyphens w:val="0"/>
              <w:spacing w:before="40" w:after="40" w:line="220" w:lineRule="exact"/>
              <w:ind w:left="0" w:right="113"/>
              <w:jc w:val="right"/>
              <w:rPr>
                <w:sz w:val="18"/>
              </w:rPr>
            </w:pPr>
            <w:r w:rsidRPr="009C3088">
              <w:rPr>
                <w:sz w:val="18"/>
              </w:rPr>
              <w:t>294</w:t>
            </w:r>
          </w:p>
        </w:tc>
        <w:tc>
          <w:tcPr>
            <w:tcW w:w="744" w:type="dxa"/>
            <w:shd w:val="clear" w:color="auto" w:fill="auto"/>
            <w:vAlign w:val="bottom"/>
          </w:tcPr>
          <w:p w14:paraId="0781C5B8" w14:textId="35AF16EE" w:rsidR="00217FA5" w:rsidRPr="009C3088" w:rsidRDefault="00217FA5" w:rsidP="009C3088">
            <w:pPr>
              <w:pStyle w:val="SingleTxtG"/>
              <w:tabs>
                <w:tab w:val="clear" w:pos="1701"/>
                <w:tab w:val="clear" w:pos="2268"/>
              </w:tabs>
              <w:suppressAutoHyphens w:val="0"/>
              <w:spacing w:before="40" w:after="40" w:line="220" w:lineRule="exact"/>
              <w:ind w:left="0" w:right="113"/>
              <w:jc w:val="right"/>
              <w:rPr>
                <w:sz w:val="18"/>
              </w:rPr>
            </w:pPr>
            <w:r w:rsidRPr="009C3088">
              <w:rPr>
                <w:sz w:val="18"/>
              </w:rPr>
              <w:t>300</w:t>
            </w:r>
          </w:p>
        </w:tc>
        <w:tc>
          <w:tcPr>
            <w:tcW w:w="744" w:type="dxa"/>
            <w:shd w:val="clear" w:color="auto" w:fill="auto"/>
            <w:vAlign w:val="bottom"/>
          </w:tcPr>
          <w:p w14:paraId="188AD8C4" w14:textId="190F8A05" w:rsidR="00217FA5" w:rsidRPr="009C3088" w:rsidRDefault="00217FA5" w:rsidP="009C3088">
            <w:pPr>
              <w:pStyle w:val="SingleTxtG"/>
              <w:tabs>
                <w:tab w:val="clear" w:pos="1701"/>
                <w:tab w:val="clear" w:pos="2268"/>
              </w:tabs>
              <w:suppressAutoHyphens w:val="0"/>
              <w:spacing w:before="40" w:after="40" w:line="220" w:lineRule="exact"/>
              <w:ind w:left="0" w:right="113"/>
              <w:jc w:val="right"/>
              <w:rPr>
                <w:sz w:val="18"/>
              </w:rPr>
            </w:pPr>
            <w:r w:rsidRPr="009C3088">
              <w:rPr>
                <w:sz w:val="18"/>
              </w:rPr>
              <w:t>228</w:t>
            </w:r>
          </w:p>
        </w:tc>
        <w:tc>
          <w:tcPr>
            <w:tcW w:w="744" w:type="dxa"/>
            <w:shd w:val="clear" w:color="auto" w:fill="auto"/>
            <w:vAlign w:val="bottom"/>
          </w:tcPr>
          <w:p w14:paraId="21AA8BF9" w14:textId="042EA854" w:rsidR="00217FA5" w:rsidRPr="009C3088" w:rsidRDefault="00217FA5" w:rsidP="009C3088">
            <w:pPr>
              <w:pStyle w:val="SingleTxtG"/>
              <w:tabs>
                <w:tab w:val="clear" w:pos="1701"/>
                <w:tab w:val="clear" w:pos="2268"/>
              </w:tabs>
              <w:suppressAutoHyphens w:val="0"/>
              <w:spacing w:before="40" w:after="40" w:line="220" w:lineRule="exact"/>
              <w:ind w:left="0" w:right="113"/>
              <w:jc w:val="right"/>
              <w:rPr>
                <w:sz w:val="18"/>
              </w:rPr>
            </w:pPr>
            <w:r w:rsidRPr="009C3088">
              <w:rPr>
                <w:sz w:val="18"/>
              </w:rPr>
              <w:t>279</w:t>
            </w:r>
          </w:p>
        </w:tc>
        <w:tc>
          <w:tcPr>
            <w:tcW w:w="744" w:type="dxa"/>
            <w:shd w:val="clear" w:color="auto" w:fill="auto"/>
            <w:vAlign w:val="bottom"/>
          </w:tcPr>
          <w:p w14:paraId="26C89CA7" w14:textId="0CFC4F13" w:rsidR="00217FA5" w:rsidRPr="009C3088" w:rsidRDefault="00217FA5" w:rsidP="009C3088">
            <w:pPr>
              <w:pStyle w:val="SingleTxtG"/>
              <w:tabs>
                <w:tab w:val="clear" w:pos="1701"/>
                <w:tab w:val="clear" w:pos="2268"/>
              </w:tabs>
              <w:suppressAutoHyphens w:val="0"/>
              <w:spacing w:before="40" w:after="40" w:line="220" w:lineRule="exact"/>
              <w:ind w:left="0" w:right="113"/>
              <w:jc w:val="right"/>
              <w:rPr>
                <w:sz w:val="18"/>
              </w:rPr>
            </w:pPr>
            <w:r w:rsidRPr="009C3088">
              <w:rPr>
                <w:sz w:val="18"/>
              </w:rPr>
              <w:t>274</w:t>
            </w:r>
          </w:p>
        </w:tc>
        <w:tc>
          <w:tcPr>
            <w:tcW w:w="744" w:type="dxa"/>
            <w:shd w:val="clear" w:color="auto" w:fill="auto"/>
            <w:vAlign w:val="bottom"/>
          </w:tcPr>
          <w:p w14:paraId="792E8815" w14:textId="05AC9B6A" w:rsidR="00217FA5" w:rsidRPr="009C3088" w:rsidRDefault="00217FA5" w:rsidP="009C3088">
            <w:pPr>
              <w:pStyle w:val="SingleTxtG"/>
              <w:tabs>
                <w:tab w:val="clear" w:pos="1701"/>
                <w:tab w:val="clear" w:pos="2268"/>
              </w:tabs>
              <w:suppressAutoHyphens w:val="0"/>
              <w:spacing w:before="40" w:after="40" w:line="220" w:lineRule="exact"/>
              <w:ind w:left="0" w:right="113"/>
              <w:jc w:val="right"/>
              <w:rPr>
                <w:sz w:val="18"/>
              </w:rPr>
            </w:pPr>
            <w:r w:rsidRPr="009C3088">
              <w:rPr>
                <w:sz w:val="18"/>
              </w:rPr>
              <w:t>261</w:t>
            </w:r>
          </w:p>
        </w:tc>
      </w:tr>
      <w:tr w:rsidR="007123C7" w:rsidRPr="009C3088" w14:paraId="0C58D693" w14:textId="77777777" w:rsidTr="007123C7">
        <w:tc>
          <w:tcPr>
            <w:tcW w:w="1418" w:type="dxa"/>
            <w:shd w:val="clear" w:color="auto" w:fill="auto"/>
          </w:tcPr>
          <w:p w14:paraId="4DE07178" w14:textId="53147D6D" w:rsidR="00217FA5" w:rsidRPr="009C3088" w:rsidRDefault="00217FA5" w:rsidP="009C3088">
            <w:pPr>
              <w:pStyle w:val="SingleTxtG"/>
              <w:tabs>
                <w:tab w:val="clear" w:pos="1701"/>
                <w:tab w:val="clear" w:pos="2268"/>
              </w:tabs>
              <w:suppressAutoHyphens w:val="0"/>
              <w:spacing w:before="40" w:after="40" w:line="220" w:lineRule="exact"/>
              <w:ind w:left="0" w:right="113"/>
              <w:jc w:val="left"/>
              <w:rPr>
                <w:sz w:val="18"/>
              </w:rPr>
            </w:pPr>
            <w:r w:rsidRPr="009C3088">
              <w:rPr>
                <w:sz w:val="18"/>
              </w:rPr>
              <w:t>25</w:t>
            </w:r>
            <w:r w:rsidR="00AE3A28">
              <w:rPr>
                <w:sz w:val="18"/>
              </w:rPr>
              <w:t>–</w:t>
            </w:r>
            <w:r w:rsidRPr="009C3088">
              <w:rPr>
                <w:sz w:val="18"/>
              </w:rPr>
              <w:t>29</w:t>
            </w:r>
          </w:p>
        </w:tc>
        <w:tc>
          <w:tcPr>
            <w:tcW w:w="744" w:type="dxa"/>
            <w:shd w:val="clear" w:color="auto" w:fill="auto"/>
            <w:vAlign w:val="bottom"/>
          </w:tcPr>
          <w:p w14:paraId="13EAEF33" w14:textId="1DC6481D" w:rsidR="00217FA5" w:rsidRPr="009C3088" w:rsidRDefault="00217FA5" w:rsidP="009C3088">
            <w:pPr>
              <w:pStyle w:val="SingleTxtG"/>
              <w:tabs>
                <w:tab w:val="clear" w:pos="1701"/>
                <w:tab w:val="clear" w:pos="2268"/>
              </w:tabs>
              <w:suppressAutoHyphens w:val="0"/>
              <w:spacing w:before="40" w:after="40" w:line="220" w:lineRule="exact"/>
              <w:ind w:left="0" w:right="113"/>
              <w:jc w:val="right"/>
              <w:rPr>
                <w:sz w:val="18"/>
              </w:rPr>
            </w:pPr>
            <w:r w:rsidRPr="009C3088">
              <w:rPr>
                <w:sz w:val="18"/>
              </w:rPr>
              <w:t>187</w:t>
            </w:r>
          </w:p>
        </w:tc>
        <w:tc>
          <w:tcPr>
            <w:tcW w:w="744" w:type="dxa"/>
            <w:shd w:val="clear" w:color="auto" w:fill="auto"/>
            <w:vAlign w:val="bottom"/>
          </w:tcPr>
          <w:p w14:paraId="36E73A84" w14:textId="467233FD" w:rsidR="00217FA5" w:rsidRPr="009C3088" w:rsidRDefault="00217FA5" w:rsidP="009C3088">
            <w:pPr>
              <w:pStyle w:val="SingleTxtG"/>
              <w:tabs>
                <w:tab w:val="clear" w:pos="1701"/>
                <w:tab w:val="clear" w:pos="2268"/>
              </w:tabs>
              <w:suppressAutoHyphens w:val="0"/>
              <w:spacing w:before="40" w:after="40" w:line="220" w:lineRule="exact"/>
              <w:ind w:left="0" w:right="113"/>
              <w:jc w:val="right"/>
              <w:rPr>
                <w:sz w:val="18"/>
              </w:rPr>
            </w:pPr>
            <w:r w:rsidRPr="009C3088">
              <w:rPr>
                <w:sz w:val="18"/>
              </w:rPr>
              <w:t>216</w:t>
            </w:r>
          </w:p>
        </w:tc>
        <w:tc>
          <w:tcPr>
            <w:tcW w:w="744" w:type="dxa"/>
            <w:shd w:val="clear" w:color="auto" w:fill="auto"/>
            <w:vAlign w:val="bottom"/>
          </w:tcPr>
          <w:p w14:paraId="5FBC9C43" w14:textId="26415192" w:rsidR="00217FA5" w:rsidRPr="009C3088" w:rsidRDefault="00217FA5" w:rsidP="009C3088">
            <w:pPr>
              <w:pStyle w:val="SingleTxtG"/>
              <w:tabs>
                <w:tab w:val="clear" w:pos="1701"/>
                <w:tab w:val="clear" w:pos="2268"/>
              </w:tabs>
              <w:suppressAutoHyphens w:val="0"/>
              <w:spacing w:before="40" w:after="40" w:line="220" w:lineRule="exact"/>
              <w:ind w:left="0" w:right="113"/>
              <w:jc w:val="right"/>
              <w:rPr>
                <w:sz w:val="18"/>
              </w:rPr>
            </w:pPr>
            <w:r w:rsidRPr="009C3088">
              <w:rPr>
                <w:sz w:val="18"/>
              </w:rPr>
              <w:t>212</w:t>
            </w:r>
          </w:p>
        </w:tc>
        <w:tc>
          <w:tcPr>
            <w:tcW w:w="744" w:type="dxa"/>
            <w:shd w:val="clear" w:color="auto" w:fill="auto"/>
            <w:vAlign w:val="bottom"/>
          </w:tcPr>
          <w:p w14:paraId="61C3AD06" w14:textId="32E30DA8" w:rsidR="00217FA5" w:rsidRPr="009C3088" w:rsidRDefault="00217FA5" w:rsidP="009C3088">
            <w:pPr>
              <w:pStyle w:val="SingleTxtG"/>
              <w:tabs>
                <w:tab w:val="clear" w:pos="1701"/>
                <w:tab w:val="clear" w:pos="2268"/>
              </w:tabs>
              <w:suppressAutoHyphens w:val="0"/>
              <w:spacing w:before="40" w:after="40" w:line="220" w:lineRule="exact"/>
              <w:ind w:left="0" w:right="113"/>
              <w:jc w:val="right"/>
              <w:rPr>
                <w:sz w:val="18"/>
              </w:rPr>
            </w:pPr>
            <w:r w:rsidRPr="009C3088">
              <w:rPr>
                <w:sz w:val="18"/>
              </w:rPr>
              <w:t>227</w:t>
            </w:r>
          </w:p>
        </w:tc>
        <w:tc>
          <w:tcPr>
            <w:tcW w:w="744" w:type="dxa"/>
            <w:shd w:val="clear" w:color="auto" w:fill="auto"/>
            <w:vAlign w:val="bottom"/>
          </w:tcPr>
          <w:p w14:paraId="2AD1B498" w14:textId="4B8FA1AC" w:rsidR="00217FA5" w:rsidRPr="009C3088" w:rsidRDefault="00217FA5" w:rsidP="009C3088">
            <w:pPr>
              <w:pStyle w:val="SingleTxtG"/>
              <w:tabs>
                <w:tab w:val="clear" w:pos="1701"/>
                <w:tab w:val="clear" w:pos="2268"/>
              </w:tabs>
              <w:suppressAutoHyphens w:val="0"/>
              <w:spacing w:before="40" w:after="40" w:line="220" w:lineRule="exact"/>
              <w:ind w:left="0" w:right="113"/>
              <w:jc w:val="right"/>
              <w:rPr>
                <w:sz w:val="18"/>
              </w:rPr>
            </w:pPr>
            <w:r w:rsidRPr="009C3088">
              <w:rPr>
                <w:sz w:val="18"/>
              </w:rPr>
              <w:t>230</w:t>
            </w:r>
          </w:p>
        </w:tc>
        <w:tc>
          <w:tcPr>
            <w:tcW w:w="744" w:type="dxa"/>
            <w:shd w:val="clear" w:color="auto" w:fill="auto"/>
            <w:vAlign w:val="bottom"/>
          </w:tcPr>
          <w:p w14:paraId="4A09F6E5" w14:textId="603A33CD" w:rsidR="00217FA5" w:rsidRPr="009C3088" w:rsidRDefault="00217FA5" w:rsidP="009C3088">
            <w:pPr>
              <w:pStyle w:val="SingleTxtG"/>
              <w:tabs>
                <w:tab w:val="clear" w:pos="1701"/>
                <w:tab w:val="clear" w:pos="2268"/>
              </w:tabs>
              <w:suppressAutoHyphens w:val="0"/>
              <w:spacing w:before="40" w:after="40" w:line="220" w:lineRule="exact"/>
              <w:ind w:left="0" w:right="113"/>
              <w:jc w:val="right"/>
              <w:rPr>
                <w:sz w:val="18"/>
              </w:rPr>
            </w:pPr>
            <w:r w:rsidRPr="009C3088">
              <w:rPr>
                <w:sz w:val="18"/>
              </w:rPr>
              <w:t>249</w:t>
            </w:r>
          </w:p>
        </w:tc>
        <w:tc>
          <w:tcPr>
            <w:tcW w:w="744" w:type="dxa"/>
            <w:shd w:val="clear" w:color="auto" w:fill="auto"/>
            <w:vAlign w:val="bottom"/>
          </w:tcPr>
          <w:p w14:paraId="7B519A8F" w14:textId="33E22407" w:rsidR="00217FA5" w:rsidRPr="009C3088" w:rsidRDefault="00217FA5" w:rsidP="009C3088">
            <w:pPr>
              <w:pStyle w:val="SingleTxtG"/>
              <w:tabs>
                <w:tab w:val="clear" w:pos="1701"/>
                <w:tab w:val="clear" w:pos="2268"/>
              </w:tabs>
              <w:suppressAutoHyphens w:val="0"/>
              <w:spacing w:before="40" w:after="40" w:line="220" w:lineRule="exact"/>
              <w:ind w:left="0" w:right="113"/>
              <w:jc w:val="right"/>
              <w:rPr>
                <w:sz w:val="18"/>
              </w:rPr>
            </w:pPr>
            <w:r w:rsidRPr="009C3088">
              <w:rPr>
                <w:sz w:val="18"/>
              </w:rPr>
              <w:t>278</w:t>
            </w:r>
          </w:p>
        </w:tc>
        <w:tc>
          <w:tcPr>
            <w:tcW w:w="744" w:type="dxa"/>
            <w:shd w:val="clear" w:color="auto" w:fill="auto"/>
            <w:vAlign w:val="bottom"/>
          </w:tcPr>
          <w:p w14:paraId="04A36B52" w14:textId="49D2EEB9" w:rsidR="00217FA5" w:rsidRPr="009C3088" w:rsidRDefault="00217FA5" w:rsidP="009C3088">
            <w:pPr>
              <w:pStyle w:val="SingleTxtG"/>
              <w:tabs>
                <w:tab w:val="clear" w:pos="1701"/>
                <w:tab w:val="clear" w:pos="2268"/>
              </w:tabs>
              <w:suppressAutoHyphens w:val="0"/>
              <w:spacing w:before="40" w:after="40" w:line="220" w:lineRule="exact"/>
              <w:ind w:left="0" w:right="113"/>
              <w:jc w:val="right"/>
              <w:rPr>
                <w:sz w:val="18"/>
              </w:rPr>
            </w:pPr>
            <w:r w:rsidRPr="009C3088">
              <w:rPr>
                <w:sz w:val="18"/>
              </w:rPr>
              <w:t>288</w:t>
            </w:r>
          </w:p>
        </w:tc>
      </w:tr>
      <w:tr w:rsidR="007123C7" w:rsidRPr="009C3088" w14:paraId="7D7E121F" w14:textId="77777777" w:rsidTr="007123C7">
        <w:tc>
          <w:tcPr>
            <w:tcW w:w="1418" w:type="dxa"/>
            <w:shd w:val="clear" w:color="auto" w:fill="auto"/>
          </w:tcPr>
          <w:p w14:paraId="472C7834" w14:textId="6A7DB66C" w:rsidR="00217FA5" w:rsidRPr="009C3088" w:rsidRDefault="00217FA5" w:rsidP="009C3088">
            <w:pPr>
              <w:pStyle w:val="SingleTxtG"/>
              <w:tabs>
                <w:tab w:val="clear" w:pos="1701"/>
                <w:tab w:val="clear" w:pos="2268"/>
              </w:tabs>
              <w:suppressAutoHyphens w:val="0"/>
              <w:spacing w:before="40" w:after="40" w:line="220" w:lineRule="exact"/>
              <w:ind w:left="0" w:right="113"/>
              <w:jc w:val="left"/>
              <w:rPr>
                <w:sz w:val="18"/>
              </w:rPr>
            </w:pPr>
            <w:r w:rsidRPr="009C3088">
              <w:rPr>
                <w:sz w:val="18"/>
              </w:rPr>
              <w:t>30</w:t>
            </w:r>
            <w:r w:rsidR="00AE3A28">
              <w:rPr>
                <w:sz w:val="18"/>
              </w:rPr>
              <w:t>–</w:t>
            </w:r>
            <w:r w:rsidRPr="009C3088">
              <w:rPr>
                <w:sz w:val="18"/>
              </w:rPr>
              <w:t>34</w:t>
            </w:r>
          </w:p>
        </w:tc>
        <w:tc>
          <w:tcPr>
            <w:tcW w:w="744" w:type="dxa"/>
            <w:shd w:val="clear" w:color="auto" w:fill="auto"/>
            <w:vAlign w:val="bottom"/>
          </w:tcPr>
          <w:p w14:paraId="093DF312" w14:textId="2010D3B6" w:rsidR="00217FA5" w:rsidRPr="009C3088" w:rsidRDefault="00217FA5" w:rsidP="009C3088">
            <w:pPr>
              <w:pStyle w:val="SingleTxtG"/>
              <w:tabs>
                <w:tab w:val="clear" w:pos="1701"/>
                <w:tab w:val="clear" w:pos="2268"/>
              </w:tabs>
              <w:suppressAutoHyphens w:val="0"/>
              <w:spacing w:before="40" w:after="40" w:line="220" w:lineRule="exact"/>
              <w:ind w:left="0" w:right="113"/>
              <w:jc w:val="right"/>
              <w:rPr>
                <w:sz w:val="18"/>
              </w:rPr>
            </w:pPr>
            <w:r w:rsidRPr="009C3088">
              <w:rPr>
                <w:sz w:val="18"/>
              </w:rPr>
              <w:t>169</w:t>
            </w:r>
          </w:p>
        </w:tc>
        <w:tc>
          <w:tcPr>
            <w:tcW w:w="744" w:type="dxa"/>
            <w:shd w:val="clear" w:color="auto" w:fill="auto"/>
            <w:vAlign w:val="bottom"/>
          </w:tcPr>
          <w:p w14:paraId="28A2BF26" w14:textId="058CF13F" w:rsidR="00217FA5" w:rsidRPr="009C3088" w:rsidRDefault="00217FA5" w:rsidP="009C3088">
            <w:pPr>
              <w:pStyle w:val="SingleTxtG"/>
              <w:tabs>
                <w:tab w:val="clear" w:pos="1701"/>
                <w:tab w:val="clear" w:pos="2268"/>
              </w:tabs>
              <w:suppressAutoHyphens w:val="0"/>
              <w:spacing w:before="40" w:after="40" w:line="220" w:lineRule="exact"/>
              <w:ind w:left="0" w:right="113"/>
              <w:jc w:val="right"/>
              <w:rPr>
                <w:sz w:val="18"/>
              </w:rPr>
            </w:pPr>
            <w:r w:rsidRPr="009C3088">
              <w:rPr>
                <w:sz w:val="18"/>
              </w:rPr>
              <w:t>163</w:t>
            </w:r>
          </w:p>
        </w:tc>
        <w:tc>
          <w:tcPr>
            <w:tcW w:w="744" w:type="dxa"/>
            <w:shd w:val="clear" w:color="auto" w:fill="auto"/>
            <w:vAlign w:val="bottom"/>
          </w:tcPr>
          <w:p w14:paraId="068BE4D5" w14:textId="0B0FA30E" w:rsidR="00217FA5" w:rsidRPr="009C3088" w:rsidRDefault="00217FA5" w:rsidP="009C3088">
            <w:pPr>
              <w:pStyle w:val="SingleTxtG"/>
              <w:tabs>
                <w:tab w:val="clear" w:pos="1701"/>
                <w:tab w:val="clear" w:pos="2268"/>
              </w:tabs>
              <w:suppressAutoHyphens w:val="0"/>
              <w:spacing w:before="40" w:after="40" w:line="220" w:lineRule="exact"/>
              <w:ind w:left="0" w:right="113"/>
              <w:jc w:val="right"/>
              <w:rPr>
                <w:sz w:val="18"/>
              </w:rPr>
            </w:pPr>
            <w:r w:rsidRPr="009C3088">
              <w:rPr>
                <w:sz w:val="18"/>
              </w:rPr>
              <w:t>155</w:t>
            </w:r>
          </w:p>
        </w:tc>
        <w:tc>
          <w:tcPr>
            <w:tcW w:w="744" w:type="dxa"/>
            <w:shd w:val="clear" w:color="auto" w:fill="auto"/>
            <w:vAlign w:val="bottom"/>
          </w:tcPr>
          <w:p w14:paraId="3FD6728E" w14:textId="71EF0728" w:rsidR="00217FA5" w:rsidRPr="009C3088" w:rsidRDefault="00217FA5" w:rsidP="009C3088">
            <w:pPr>
              <w:pStyle w:val="SingleTxtG"/>
              <w:tabs>
                <w:tab w:val="clear" w:pos="1701"/>
                <w:tab w:val="clear" w:pos="2268"/>
              </w:tabs>
              <w:suppressAutoHyphens w:val="0"/>
              <w:spacing w:before="40" w:after="40" w:line="220" w:lineRule="exact"/>
              <w:ind w:left="0" w:right="113"/>
              <w:jc w:val="right"/>
              <w:rPr>
                <w:sz w:val="18"/>
              </w:rPr>
            </w:pPr>
            <w:r w:rsidRPr="009C3088">
              <w:rPr>
                <w:sz w:val="18"/>
              </w:rPr>
              <w:t>149</w:t>
            </w:r>
          </w:p>
        </w:tc>
        <w:tc>
          <w:tcPr>
            <w:tcW w:w="744" w:type="dxa"/>
            <w:shd w:val="clear" w:color="auto" w:fill="auto"/>
            <w:vAlign w:val="bottom"/>
          </w:tcPr>
          <w:p w14:paraId="20F58DC0" w14:textId="79F276C6" w:rsidR="00217FA5" w:rsidRPr="009C3088" w:rsidRDefault="00217FA5" w:rsidP="009C3088">
            <w:pPr>
              <w:pStyle w:val="SingleTxtG"/>
              <w:tabs>
                <w:tab w:val="clear" w:pos="1701"/>
                <w:tab w:val="clear" w:pos="2268"/>
              </w:tabs>
              <w:suppressAutoHyphens w:val="0"/>
              <w:spacing w:before="40" w:after="40" w:line="220" w:lineRule="exact"/>
              <w:ind w:left="0" w:right="113"/>
              <w:jc w:val="right"/>
              <w:rPr>
                <w:sz w:val="18"/>
              </w:rPr>
            </w:pPr>
            <w:r w:rsidRPr="009C3088">
              <w:rPr>
                <w:sz w:val="18"/>
              </w:rPr>
              <w:t>161</w:t>
            </w:r>
          </w:p>
        </w:tc>
        <w:tc>
          <w:tcPr>
            <w:tcW w:w="744" w:type="dxa"/>
            <w:shd w:val="clear" w:color="auto" w:fill="auto"/>
            <w:vAlign w:val="bottom"/>
          </w:tcPr>
          <w:p w14:paraId="074BC244" w14:textId="65C383D6" w:rsidR="00217FA5" w:rsidRPr="009C3088" w:rsidRDefault="00217FA5" w:rsidP="009C3088">
            <w:pPr>
              <w:pStyle w:val="SingleTxtG"/>
              <w:tabs>
                <w:tab w:val="clear" w:pos="1701"/>
                <w:tab w:val="clear" w:pos="2268"/>
              </w:tabs>
              <w:suppressAutoHyphens w:val="0"/>
              <w:spacing w:before="40" w:after="40" w:line="220" w:lineRule="exact"/>
              <w:ind w:left="0" w:right="113"/>
              <w:jc w:val="right"/>
              <w:rPr>
                <w:sz w:val="18"/>
              </w:rPr>
            </w:pPr>
            <w:r w:rsidRPr="009C3088">
              <w:rPr>
                <w:sz w:val="18"/>
              </w:rPr>
              <w:t>172</w:t>
            </w:r>
          </w:p>
        </w:tc>
        <w:tc>
          <w:tcPr>
            <w:tcW w:w="744" w:type="dxa"/>
            <w:shd w:val="clear" w:color="auto" w:fill="auto"/>
            <w:vAlign w:val="bottom"/>
          </w:tcPr>
          <w:p w14:paraId="00685112" w14:textId="18A596F7" w:rsidR="00217FA5" w:rsidRPr="009C3088" w:rsidRDefault="00217FA5" w:rsidP="009C3088">
            <w:pPr>
              <w:pStyle w:val="SingleTxtG"/>
              <w:tabs>
                <w:tab w:val="clear" w:pos="1701"/>
                <w:tab w:val="clear" w:pos="2268"/>
              </w:tabs>
              <w:suppressAutoHyphens w:val="0"/>
              <w:spacing w:before="40" w:after="40" w:line="220" w:lineRule="exact"/>
              <w:ind w:left="0" w:right="113"/>
              <w:jc w:val="right"/>
              <w:rPr>
                <w:sz w:val="18"/>
              </w:rPr>
            </w:pPr>
            <w:r w:rsidRPr="009C3088">
              <w:rPr>
                <w:sz w:val="18"/>
              </w:rPr>
              <w:t>163</w:t>
            </w:r>
          </w:p>
        </w:tc>
        <w:tc>
          <w:tcPr>
            <w:tcW w:w="744" w:type="dxa"/>
            <w:shd w:val="clear" w:color="auto" w:fill="auto"/>
            <w:vAlign w:val="bottom"/>
          </w:tcPr>
          <w:p w14:paraId="3CFAD304" w14:textId="3C1D1868" w:rsidR="00217FA5" w:rsidRPr="009C3088" w:rsidRDefault="00217FA5" w:rsidP="009C3088">
            <w:pPr>
              <w:pStyle w:val="SingleTxtG"/>
              <w:tabs>
                <w:tab w:val="clear" w:pos="1701"/>
                <w:tab w:val="clear" w:pos="2268"/>
              </w:tabs>
              <w:suppressAutoHyphens w:val="0"/>
              <w:spacing w:before="40" w:after="40" w:line="220" w:lineRule="exact"/>
              <w:ind w:left="0" w:right="113"/>
              <w:jc w:val="right"/>
              <w:rPr>
                <w:sz w:val="18"/>
              </w:rPr>
            </w:pPr>
            <w:r w:rsidRPr="009C3088">
              <w:rPr>
                <w:sz w:val="18"/>
              </w:rPr>
              <w:t>164</w:t>
            </w:r>
          </w:p>
        </w:tc>
      </w:tr>
      <w:tr w:rsidR="007123C7" w:rsidRPr="009C3088" w14:paraId="20425DBA" w14:textId="77777777" w:rsidTr="007123C7">
        <w:tc>
          <w:tcPr>
            <w:tcW w:w="1418" w:type="dxa"/>
            <w:shd w:val="clear" w:color="auto" w:fill="auto"/>
          </w:tcPr>
          <w:p w14:paraId="688A3D66" w14:textId="7E876195" w:rsidR="00217FA5" w:rsidRPr="009C3088" w:rsidRDefault="00217FA5" w:rsidP="009C3088">
            <w:pPr>
              <w:pStyle w:val="SingleTxtG"/>
              <w:tabs>
                <w:tab w:val="clear" w:pos="1701"/>
                <w:tab w:val="clear" w:pos="2268"/>
              </w:tabs>
              <w:suppressAutoHyphens w:val="0"/>
              <w:spacing w:before="40" w:after="40" w:line="220" w:lineRule="exact"/>
              <w:ind w:left="0" w:right="113"/>
              <w:jc w:val="left"/>
              <w:rPr>
                <w:sz w:val="18"/>
              </w:rPr>
            </w:pPr>
            <w:r w:rsidRPr="009C3088">
              <w:rPr>
                <w:sz w:val="18"/>
              </w:rPr>
              <w:t>35</w:t>
            </w:r>
            <w:r w:rsidR="00AE3A28">
              <w:rPr>
                <w:sz w:val="18"/>
              </w:rPr>
              <w:t>–</w:t>
            </w:r>
            <w:r w:rsidRPr="009C3088">
              <w:rPr>
                <w:sz w:val="18"/>
              </w:rPr>
              <w:t>39</w:t>
            </w:r>
          </w:p>
        </w:tc>
        <w:tc>
          <w:tcPr>
            <w:tcW w:w="744" w:type="dxa"/>
            <w:shd w:val="clear" w:color="auto" w:fill="auto"/>
            <w:vAlign w:val="bottom"/>
          </w:tcPr>
          <w:p w14:paraId="38C6BAB0" w14:textId="047912DE" w:rsidR="00217FA5" w:rsidRPr="009C3088" w:rsidRDefault="00217FA5" w:rsidP="009C3088">
            <w:pPr>
              <w:pStyle w:val="SingleTxtG"/>
              <w:tabs>
                <w:tab w:val="clear" w:pos="1701"/>
                <w:tab w:val="clear" w:pos="2268"/>
              </w:tabs>
              <w:suppressAutoHyphens w:val="0"/>
              <w:spacing w:before="40" w:after="40" w:line="220" w:lineRule="exact"/>
              <w:ind w:left="0" w:right="113"/>
              <w:jc w:val="right"/>
              <w:rPr>
                <w:sz w:val="18"/>
              </w:rPr>
            </w:pPr>
            <w:r w:rsidRPr="009C3088">
              <w:rPr>
                <w:sz w:val="18"/>
              </w:rPr>
              <w:t>109</w:t>
            </w:r>
          </w:p>
        </w:tc>
        <w:tc>
          <w:tcPr>
            <w:tcW w:w="744" w:type="dxa"/>
            <w:shd w:val="clear" w:color="auto" w:fill="auto"/>
            <w:vAlign w:val="bottom"/>
          </w:tcPr>
          <w:p w14:paraId="3AF4BE24" w14:textId="433E2885" w:rsidR="00217FA5" w:rsidRPr="009C3088" w:rsidRDefault="00217FA5" w:rsidP="009C3088">
            <w:pPr>
              <w:pStyle w:val="SingleTxtG"/>
              <w:tabs>
                <w:tab w:val="clear" w:pos="1701"/>
                <w:tab w:val="clear" w:pos="2268"/>
              </w:tabs>
              <w:suppressAutoHyphens w:val="0"/>
              <w:spacing w:before="40" w:after="40" w:line="220" w:lineRule="exact"/>
              <w:ind w:left="0" w:right="113"/>
              <w:jc w:val="right"/>
              <w:rPr>
                <w:sz w:val="18"/>
              </w:rPr>
            </w:pPr>
            <w:r w:rsidRPr="009C3088">
              <w:rPr>
                <w:sz w:val="18"/>
              </w:rPr>
              <w:t>97</w:t>
            </w:r>
          </w:p>
        </w:tc>
        <w:tc>
          <w:tcPr>
            <w:tcW w:w="744" w:type="dxa"/>
            <w:shd w:val="clear" w:color="auto" w:fill="auto"/>
            <w:vAlign w:val="bottom"/>
          </w:tcPr>
          <w:p w14:paraId="5A2F3A80" w14:textId="239D3CA0" w:rsidR="00217FA5" w:rsidRPr="009C3088" w:rsidRDefault="00217FA5" w:rsidP="009C3088">
            <w:pPr>
              <w:pStyle w:val="SingleTxtG"/>
              <w:tabs>
                <w:tab w:val="clear" w:pos="1701"/>
                <w:tab w:val="clear" w:pos="2268"/>
              </w:tabs>
              <w:suppressAutoHyphens w:val="0"/>
              <w:spacing w:before="40" w:after="40" w:line="220" w:lineRule="exact"/>
              <w:ind w:left="0" w:right="113"/>
              <w:jc w:val="right"/>
              <w:rPr>
                <w:sz w:val="18"/>
              </w:rPr>
            </w:pPr>
            <w:r w:rsidRPr="009C3088">
              <w:rPr>
                <w:sz w:val="18"/>
              </w:rPr>
              <w:t>108</w:t>
            </w:r>
          </w:p>
        </w:tc>
        <w:tc>
          <w:tcPr>
            <w:tcW w:w="744" w:type="dxa"/>
            <w:shd w:val="clear" w:color="auto" w:fill="auto"/>
            <w:vAlign w:val="bottom"/>
          </w:tcPr>
          <w:p w14:paraId="60E42F04" w14:textId="622B971F" w:rsidR="00217FA5" w:rsidRPr="009C3088" w:rsidRDefault="00217FA5" w:rsidP="009C3088">
            <w:pPr>
              <w:pStyle w:val="SingleTxtG"/>
              <w:tabs>
                <w:tab w:val="clear" w:pos="1701"/>
                <w:tab w:val="clear" w:pos="2268"/>
              </w:tabs>
              <w:suppressAutoHyphens w:val="0"/>
              <w:spacing w:before="40" w:after="40" w:line="220" w:lineRule="exact"/>
              <w:ind w:left="0" w:right="113"/>
              <w:jc w:val="right"/>
              <w:rPr>
                <w:sz w:val="18"/>
              </w:rPr>
            </w:pPr>
            <w:r w:rsidRPr="009C3088">
              <w:rPr>
                <w:sz w:val="18"/>
              </w:rPr>
              <w:t>112</w:t>
            </w:r>
          </w:p>
        </w:tc>
        <w:tc>
          <w:tcPr>
            <w:tcW w:w="744" w:type="dxa"/>
            <w:shd w:val="clear" w:color="auto" w:fill="auto"/>
            <w:vAlign w:val="bottom"/>
          </w:tcPr>
          <w:p w14:paraId="2CECA996" w14:textId="3D5167AA" w:rsidR="00217FA5" w:rsidRPr="009C3088" w:rsidRDefault="00217FA5" w:rsidP="009C3088">
            <w:pPr>
              <w:pStyle w:val="SingleTxtG"/>
              <w:tabs>
                <w:tab w:val="clear" w:pos="1701"/>
                <w:tab w:val="clear" w:pos="2268"/>
              </w:tabs>
              <w:suppressAutoHyphens w:val="0"/>
              <w:spacing w:before="40" w:after="40" w:line="220" w:lineRule="exact"/>
              <w:ind w:left="0" w:right="113"/>
              <w:jc w:val="right"/>
              <w:rPr>
                <w:sz w:val="18"/>
              </w:rPr>
            </w:pPr>
            <w:r w:rsidRPr="009C3088">
              <w:rPr>
                <w:sz w:val="18"/>
              </w:rPr>
              <w:t>112</w:t>
            </w:r>
          </w:p>
        </w:tc>
        <w:tc>
          <w:tcPr>
            <w:tcW w:w="744" w:type="dxa"/>
            <w:shd w:val="clear" w:color="auto" w:fill="auto"/>
            <w:vAlign w:val="bottom"/>
          </w:tcPr>
          <w:p w14:paraId="0E32A002" w14:textId="7702B1B5" w:rsidR="00217FA5" w:rsidRPr="009C3088" w:rsidRDefault="00217FA5" w:rsidP="009C3088">
            <w:pPr>
              <w:pStyle w:val="SingleTxtG"/>
              <w:tabs>
                <w:tab w:val="clear" w:pos="1701"/>
                <w:tab w:val="clear" w:pos="2268"/>
              </w:tabs>
              <w:suppressAutoHyphens w:val="0"/>
              <w:spacing w:before="40" w:after="40" w:line="220" w:lineRule="exact"/>
              <w:ind w:left="0" w:right="113"/>
              <w:jc w:val="right"/>
              <w:rPr>
                <w:sz w:val="18"/>
              </w:rPr>
            </w:pPr>
            <w:r w:rsidRPr="009C3088">
              <w:rPr>
                <w:sz w:val="18"/>
              </w:rPr>
              <w:t>125</w:t>
            </w:r>
          </w:p>
        </w:tc>
        <w:tc>
          <w:tcPr>
            <w:tcW w:w="744" w:type="dxa"/>
            <w:shd w:val="clear" w:color="auto" w:fill="auto"/>
            <w:vAlign w:val="bottom"/>
          </w:tcPr>
          <w:p w14:paraId="47312F43" w14:textId="3D685B80" w:rsidR="00217FA5" w:rsidRPr="009C3088" w:rsidRDefault="00217FA5" w:rsidP="009C3088">
            <w:pPr>
              <w:pStyle w:val="SingleTxtG"/>
              <w:tabs>
                <w:tab w:val="clear" w:pos="1701"/>
                <w:tab w:val="clear" w:pos="2268"/>
              </w:tabs>
              <w:suppressAutoHyphens w:val="0"/>
              <w:spacing w:before="40" w:after="40" w:line="220" w:lineRule="exact"/>
              <w:ind w:left="0" w:right="113"/>
              <w:jc w:val="right"/>
              <w:rPr>
                <w:sz w:val="18"/>
              </w:rPr>
            </w:pPr>
            <w:r w:rsidRPr="009C3088">
              <w:rPr>
                <w:sz w:val="18"/>
              </w:rPr>
              <w:t>122</w:t>
            </w:r>
          </w:p>
        </w:tc>
        <w:tc>
          <w:tcPr>
            <w:tcW w:w="744" w:type="dxa"/>
            <w:shd w:val="clear" w:color="auto" w:fill="auto"/>
            <w:vAlign w:val="bottom"/>
          </w:tcPr>
          <w:p w14:paraId="44EF0291" w14:textId="42A54EE2" w:rsidR="00217FA5" w:rsidRPr="009C3088" w:rsidRDefault="00217FA5" w:rsidP="009C3088">
            <w:pPr>
              <w:pStyle w:val="SingleTxtG"/>
              <w:tabs>
                <w:tab w:val="clear" w:pos="1701"/>
                <w:tab w:val="clear" w:pos="2268"/>
              </w:tabs>
              <w:suppressAutoHyphens w:val="0"/>
              <w:spacing w:before="40" w:after="40" w:line="220" w:lineRule="exact"/>
              <w:ind w:left="0" w:right="113"/>
              <w:jc w:val="right"/>
              <w:rPr>
                <w:sz w:val="18"/>
              </w:rPr>
            </w:pPr>
            <w:r w:rsidRPr="009C3088">
              <w:rPr>
                <w:sz w:val="18"/>
              </w:rPr>
              <w:t>160</w:t>
            </w:r>
          </w:p>
        </w:tc>
      </w:tr>
      <w:tr w:rsidR="007123C7" w:rsidRPr="009C3088" w14:paraId="7BE98BDC" w14:textId="77777777" w:rsidTr="007123C7">
        <w:tc>
          <w:tcPr>
            <w:tcW w:w="1418" w:type="dxa"/>
            <w:shd w:val="clear" w:color="auto" w:fill="auto"/>
          </w:tcPr>
          <w:p w14:paraId="2D127560" w14:textId="5E2FC88F" w:rsidR="00217FA5" w:rsidRPr="009C3088" w:rsidRDefault="00217FA5" w:rsidP="009C3088">
            <w:pPr>
              <w:pStyle w:val="SingleTxtG"/>
              <w:tabs>
                <w:tab w:val="clear" w:pos="1701"/>
                <w:tab w:val="clear" w:pos="2268"/>
              </w:tabs>
              <w:suppressAutoHyphens w:val="0"/>
              <w:spacing w:before="40" w:after="40" w:line="220" w:lineRule="exact"/>
              <w:ind w:left="0" w:right="113"/>
              <w:jc w:val="left"/>
              <w:rPr>
                <w:sz w:val="18"/>
              </w:rPr>
            </w:pPr>
            <w:r w:rsidRPr="009C3088">
              <w:rPr>
                <w:sz w:val="18"/>
              </w:rPr>
              <w:t>40</w:t>
            </w:r>
            <w:r w:rsidR="00AE3A28">
              <w:rPr>
                <w:sz w:val="18"/>
              </w:rPr>
              <w:t>–</w:t>
            </w:r>
            <w:r w:rsidRPr="009C3088">
              <w:rPr>
                <w:sz w:val="18"/>
              </w:rPr>
              <w:t>44</w:t>
            </w:r>
          </w:p>
        </w:tc>
        <w:tc>
          <w:tcPr>
            <w:tcW w:w="744" w:type="dxa"/>
            <w:shd w:val="clear" w:color="auto" w:fill="auto"/>
            <w:vAlign w:val="bottom"/>
          </w:tcPr>
          <w:p w14:paraId="3736A337" w14:textId="7465BCE3" w:rsidR="00217FA5" w:rsidRPr="009C3088" w:rsidRDefault="00217FA5" w:rsidP="009C3088">
            <w:pPr>
              <w:pStyle w:val="SingleTxtG"/>
              <w:tabs>
                <w:tab w:val="clear" w:pos="1701"/>
                <w:tab w:val="clear" w:pos="2268"/>
              </w:tabs>
              <w:suppressAutoHyphens w:val="0"/>
              <w:spacing w:before="40" w:after="40" w:line="220" w:lineRule="exact"/>
              <w:ind w:left="0" w:right="113"/>
              <w:jc w:val="right"/>
              <w:rPr>
                <w:sz w:val="18"/>
              </w:rPr>
            </w:pPr>
            <w:r w:rsidRPr="009C3088">
              <w:rPr>
                <w:sz w:val="18"/>
              </w:rPr>
              <w:t>35</w:t>
            </w:r>
          </w:p>
        </w:tc>
        <w:tc>
          <w:tcPr>
            <w:tcW w:w="744" w:type="dxa"/>
            <w:shd w:val="clear" w:color="auto" w:fill="auto"/>
            <w:vAlign w:val="bottom"/>
          </w:tcPr>
          <w:p w14:paraId="4620527E" w14:textId="5AD00266" w:rsidR="00217FA5" w:rsidRPr="009C3088" w:rsidRDefault="00217FA5" w:rsidP="009C3088">
            <w:pPr>
              <w:pStyle w:val="SingleTxtG"/>
              <w:tabs>
                <w:tab w:val="clear" w:pos="1701"/>
                <w:tab w:val="clear" w:pos="2268"/>
              </w:tabs>
              <w:suppressAutoHyphens w:val="0"/>
              <w:spacing w:before="40" w:after="40" w:line="220" w:lineRule="exact"/>
              <w:ind w:left="0" w:right="113"/>
              <w:jc w:val="right"/>
              <w:rPr>
                <w:sz w:val="18"/>
              </w:rPr>
            </w:pPr>
            <w:r w:rsidRPr="009C3088">
              <w:rPr>
                <w:sz w:val="18"/>
              </w:rPr>
              <w:t>39</w:t>
            </w:r>
          </w:p>
        </w:tc>
        <w:tc>
          <w:tcPr>
            <w:tcW w:w="744" w:type="dxa"/>
            <w:shd w:val="clear" w:color="auto" w:fill="auto"/>
            <w:vAlign w:val="bottom"/>
          </w:tcPr>
          <w:p w14:paraId="6109799F" w14:textId="78F8FC23" w:rsidR="00217FA5" w:rsidRPr="009C3088" w:rsidRDefault="00217FA5" w:rsidP="009C3088">
            <w:pPr>
              <w:pStyle w:val="SingleTxtG"/>
              <w:tabs>
                <w:tab w:val="clear" w:pos="1701"/>
                <w:tab w:val="clear" w:pos="2268"/>
              </w:tabs>
              <w:suppressAutoHyphens w:val="0"/>
              <w:spacing w:before="40" w:after="40" w:line="220" w:lineRule="exact"/>
              <w:ind w:left="0" w:right="113"/>
              <w:jc w:val="right"/>
              <w:rPr>
                <w:sz w:val="18"/>
              </w:rPr>
            </w:pPr>
            <w:r w:rsidRPr="009C3088">
              <w:rPr>
                <w:sz w:val="18"/>
              </w:rPr>
              <w:t>50</w:t>
            </w:r>
          </w:p>
        </w:tc>
        <w:tc>
          <w:tcPr>
            <w:tcW w:w="744" w:type="dxa"/>
            <w:shd w:val="clear" w:color="auto" w:fill="auto"/>
            <w:vAlign w:val="bottom"/>
          </w:tcPr>
          <w:p w14:paraId="438BBE66" w14:textId="02EDB8F0" w:rsidR="00217FA5" w:rsidRPr="009C3088" w:rsidRDefault="00217FA5" w:rsidP="009C3088">
            <w:pPr>
              <w:pStyle w:val="SingleTxtG"/>
              <w:tabs>
                <w:tab w:val="clear" w:pos="1701"/>
                <w:tab w:val="clear" w:pos="2268"/>
              </w:tabs>
              <w:suppressAutoHyphens w:val="0"/>
              <w:spacing w:before="40" w:after="40" w:line="220" w:lineRule="exact"/>
              <w:ind w:left="0" w:right="113"/>
              <w:jc w:val="right"/>
              <w:rPr>
                <w:sz w:val="18"/>
              </w:rPr>
            </w:pPr>
            <w:r w:rsidRPr="009C3088">
              <w:rPr>
                <w:sz w:val="18"/>
              </w:rPr>
              <w:t>28</w:t>
            </w:r>
          </w:p>
        </w:tc>
        <w:tc>
          <w:tcPr>
            <w:tcW w:w="744" w:type="dxa"/>
            <w:shd w:val="clear" w:color="auto" w:fill="auto"/>
            <w:vAlign w:val="bottom"/>
          </w:tcPr>
          <w:p w14:paraId="63142FA3" w14:textId="74DC8A27" w:rsidR="00217FA5" w:rsidRPr="009C3088" w:rsidRDefault="00217FA5" w:rsidP="009C3088">
            <w:pPr>
              <w:pStyle w:val="SingleTxtG"/>
              <w:tabs>
                <w:tab w:val="clear" w:pos="1701"/>
                <w:tab w:val="clear" w:pos="2268"/>
              </w:tabs>
              <w:suppressAutoHyphens w:val="0"/>
              <w:spacing w:before="40" w:after="40" w:line="220" w:lineRule="exact"/>
              <w:ind w:left="0" w:right="113"/>
              <w:jc w:val="right"/>
              <w:rPr>
                <w:sz w:val="18"/>
              </w:rPr>
            </w:pPr>
            <w:r w:rsidRPr="009C3088">
              <w:rPr>
                <w:sz w:val="18"/>
              </w:rPr>
              <w:t>56</w:t>
            </w:r>
          </w:p>
        </w:tc>
        <w:tc>
          <w:tcPr>
            <w:tcW w:w="744" w:type="dxa"/>
            <w:shd w:val="clear" w:color="auto" w:fill="auto"/>
            <w:vAlign w:val="bottom"/>
          </w:tcPr>
          <w:p w14:paraId="18745F3A" w14:textId="4BACF880" w:rsidR="00217FA5" w:rsidRPr="009C3088" w:rsidRDefault="00217FA5" w:rsidP="009C3088">
            <w:pPr>
              <w:pStyle w:val="SingleTxtG"/>
              <w:tabs>
                <w:tab w:val="clear" w:pos="1701"/>
                <w:tab w:val="clear" w:pos="2268"/>
              </w:tabs>
              <w:suppressAutoHyphens w:val="0"/>
              <w:spacing w:before="40" w:after="40" w:line="220" w:lineRule="exact"/>
              <w:ind w:left="0" w:right="113"/>
              <w:jc w:val="right"/>
              <w:rPr>
                <w:sz w:val="18"/>
              </w:rPr>
            </w:pPr>
            <w:r w:rsidRPr="009C3088">
              <w:rPr>
                <w:sz w:val="18"/>
              </w:rPr>
              <w:t>55</w:t>
            </w:r>
          </w:p>
        </w:tc>
        <w:tc>
          <w:tcPr>
            <w:tcW w:w="744" w:type="dxa"/>
            <w:shd w:val="clear" w:color="auto" w:fill="auto"/>
            <w:vAlign w:val="bottom"/>
          </w:tcPr>
          <w:p w14:paraId="4375F3D6" w14:textId="45C61A7F" w:rsidR="00217FA5" w:rsidRPr="009C3088" w:rsidRDefault="00217FA5" w:rsidP="009C3088">
            <w:pPr>
              <w:pStyle w:val="SingleTxtG"/>
              <w:tabs>
                <w:tab w:val="clear" w:pos="1701"/>
                <w:tab w:val="clear" w:pos="2268"/>
              </w:tabs>
              <w:suppressAutoHyphens w:val="0"/>
              <w:spacing w:before="40" w:after="40" w:line="220" w:lineRule="exact"/>
              <w:ind w:left="0" w:right="113"/>
              <w:jc w:val="right"/>
              <w:rPr>
                <w:sz w:val="18"/>
              </w:rPr>
            </w:pPr>
            <w:r w:rsidRPr="009C3088">
              <w:rPr>
                <w:sz w:val="18"/>
              </w:rPr>
              <w:t>65</w:t>
            </w:r>
          </w:p>
        </w:tc>
        <w:tc>
          <w:tcPr>
            <w:tcW w:w="744" w:type="dxa"/>
            <w:shd w:val="clear" w:color="auto" w:fill="auto"/>
            <w:vAlign w:val="bottom"/>
          </w:tcPr>
          <w:p w14:paraId="1F182253" w14:textId="5BF3455D" w:rsidR="00217FA5" w:rsidRPr="009C3088" w:rsidRDefault="00217FA5" w:rsidP="009C3088">
            <w:pPr>
              <w:pStyle w:val="SingleTxtG"/>
              <w:tabs>
                <w:tab w:val="clear" w:pos="1701"/>
                <w:tab w:val="clear" w:pos="2268"/>
              </w:tabs>
              <w:suppressAutoHyphens w:val="0"/>
              <w:spacing w:before="40" w:after="40" w:line="220" w:lineRule="exact"/>
              <w:ind w:left="0" w:right="113"/>
              <w:jc w:val="right"/>
              <w:rPr>
                <w:sz w:val="18"/>
              </w:rPr>
            </w:pPr>
            <w:r w:rsidRPr="009C3088">
              <w:rPr>
                <w:sz w:val="18"/>
              </w:rPr>
              <w:t>50</w:t>
            </w:r>
          </w:p>
        </w:tc>
      </w:tr>
      <w:tr w:rsidR="007123C7" w:rsidRPr="009C3088" w14:paraId="7E116A8B" w14:textId="77777777" w:rsidTr="007123C7">
        <w:tc>
          <w:tcPr>
            <w:tcW w:w="1418" w:type="dxa"/>
            <w:tcBorders>
              <w:bottom w:val="single" w:sz="4" w:space="0" w:color="auto"/>
            </w:tcBorders>
            <w:shd w:val="clear" w:color="auto" w:fill="auto"/>
          </w:tcPr>
          <w:p w14:paraId="49A78297" w14:textId="10B28456" w:rsidR="00217FA5" w:rsidRPr="009C3088" w:rsidRDefault="00217FA5" w:rsidP="009C3088">
            <w:pPr>
              <w:pStyle w:val="SingleTxtG"/>
              <w:tabs>
                <w:tab w:val="clear" w:pos="1701"/>
                <w:tab w:val="clear" w:pos="2268"/>
              </w:tabs>
              <w:suppressAutoHyphens w:val="0"/>
              <w:spacing w:before="40" w:after="40" w:line="220" w:lineRule="exact"/>
              <w:ind w:left="0" w:right="113"/>
              <w:jc w:val="left"/>
              <w:rPr>
                <w:sz w:val="18"/>
              </w:rPr>
            </w:pPr>
            <w:r w:rsidRPr="009C3088">
              <w:rPr>
                <w:sz w:val="18"/>
              </w:rPr>
              <w:t>45 years and over</w:t>
            </w:r>
          </w:p>
        </w:tc>
        <w:tc>
          <w:tcPr>
            <w:tcW w:w="744" w:type="dxa"/>
            <w:tcBorders>
              <w:bottom w:val="single" w:sz="4" w:space="0" w:color="auto"/>
            </w:tcBorders>
            <w:shd w:val="clear" w:color="auto" w:fill="auto"/>
            <w:vAlign w:val="bottom"/>
          </w:tcPr>
          <w:p w14:paraId="0D1B2748" w14:textId="2B8B84A6" w:rsidR="00217FA5" w:rsidRPr="009C3088" w:rsidRDefault="00217FA5" w:rsidP="009C3088">
            <w:pPr>
              <w:pStyle w:val="SingleTxtG"/>
              <w:tabs>
                <w:tab w:val="clear" w:pos="1701"/>
                <w:tab w:val="clear" w:pos="2268"/>
              </w:tabs>
              <w:suppressAutoHyphens w:val="0"/>
              <w:spacing w:before="40" w:after="40" w:line="220" w:lineRule="exact"/>
              <w:ind w:left="0" w:right="113"/>
              <w:jc w:val="right"/>
              <w:rPr>
                <w:sz w:val="18"/>
              </w:rPr>
            </w:pPr>
            <w:r w:rsidRPr="009C3088">
              <w:rPr>
                <w:sz w:val="18"/>
              </w:rPr>
              <w:t>4</w:t>
            </w:r>
          </w:p>
        </w:tc>
        <w:tc>
          <w:tcPr>
            <w:tcW w:w="744" w:type="dxa"/>
            <w:tcBorders>
              <w:bottom w:val="single" w:sz="4" w:space="0" w:color="auto"/>
            </w:tcBorders>
            <w:shd w:val="clear" w:color="auto" w:fill="auto"/>
            <w:vAlign w:val="bottom"/>
          </w:tcPr>
          <w:p w14:paraId="65BEBA50" w14:textId="678B02F5" w:rsidR="00217FA5" w:rsidRPr="009C3088" w:rsidRDefault="00217FA5" w:rsidP="009C3088">
            <w:pPr>
              <w:pStyle w:val="SingleTxtG"/>
              <w:tabs>
                <w:tab w:val="clear" w:pos="1701"/>
                <w:tab w:val="clear" w:pos="2268"/>
              </w:tabs>
              <w:suppressAutoHyphens w:val="0"/>
              <w:spacing w:before="40" w:after="40" w:line="220" w:lineRule="exact"/>
              <w:ind w:left="0" w:right="113"/>
              <w:jc w:val="right"/>
              <w:rPr>
                <w:sz w:val="18"/>
              </w:rPr>
            </w:pPr>
            <w:r w:rsidRPr="009C3088">
              <w:rPr>
                <w:sz w:val="18"/>
              </w:rPr>
              <w:t>4</w:t>
            </w:r>
          </w:p>
        </w:tc>
        <w:tc>
          <w:tcPr>
            <w:tcW w:w="744" w:type="dxa"/>
            <w:tcBorders>
              <w:bottom w:val="single" w:sz="4" w:space="0" w:color="auto"/>
            </w:tcBorders>
            <w:shd w:val="clear" w:color="auto" w:fill="auto"/>
            <w:vAlign w:val="bottom"/>
          </w:tcPr>
          <w:p w14:paraId="60FE8200" w14:textId="5AFD5974" w:rsidR="00217FA5" w:rsidRPr="009C3088" w:rsidRDefault="00217FA5" w:rsidP="009C3088">
            <w:pPr>
              <w:pStyle w:val="SingleTxtG"/>
              <w:tabs>
                <w:tab w:val="clear" w:pos="1701"/>
                <w:tab w:val="clear" w:pos="2268"/>
              </w:tabs>
              <w:suppressAutoHyphens w:val="0"/>
              <w:spacing w:before="40" w:after="40" w:line="220" w:lineRule="exact"/>
              <w:ind w:left="0" w:right="113"/>
              <w:jc w:val="right"/>
              <w:rPr>
                <w:sz w:val="18"/>
              </w:rPr>
            </w:pPr>
            <w:r w:rsidRPr="009C3088">
              <w:rPr>
                <w:sz w:val="18"/>
              </w:rPr>
              <w:t>3</w:t>
            </w:r>
          </w:p>
        </w:tc>
        <w:tc>
          <w:tcPr>
            <w:tcW w:w="744" w:type="dxa"/>
            <w:tcBorders>
              <w:bottom w:val="single" w:sz="4" w:space="0" w:color="auto"/>
            </w:tcBorders>
            <w:shd w:val="clear" w:color="auto" w:fill="auto"/>
            <w:vAlign w:val="bottom"/>
          </w:tcPr>
          <w:p w14:paraId="1ECE2C45" w14:textId="445D98EC" w:rsidR="00217FA5" w:rsidRPr="009C3088" w:rsidRDefault="00217FA5" w:rsidP="009C3088">
            <w:pPr>
              <w:pStyle w:val="SingleTxtG"/>
              <w:tabs>
                <w:tab w:val="clear" w:pos="1701"/>
                <w:tab w:val="clear" w:pos="2268"/>
              </w:tabs>
              <w:suppressAutoHyphens w:val="0"/>
              <w:spacing w:before="40" w:after="40" w:line="220" w:lineRule="exact"/>
              <w:ind w:left="0" w:right="113"/>
              <w:jc w:val="right"/>
              <w:rPr>
                <w:sz w:val="18"/>
              </w:rPr>
            </w:pPr>
            <w:r w:rsidRPr="009C3088">
              <w:rPr>
                <w:sz w:val="18"/>
              </w:rPr>
              <w:t>1</w:t>
            </w:r>
          </w:p>
        </w:tc>
        <w:tc>
          <w:tcPr>
            <w:tcW w:w="744" w:type="dxa"/>
            <w:tcBorders>
              <w:bottom w:val="single" w:sz="4" w:space="0" w:color="auto"/>
            </w:tcBorders>
            <w:shd w:val="clear" w:color="auto" w:fill="auto"/>
            <w:vAlign w:val="bottom"/>
          </w:tcPr>
          <w:p w14:paraId="6685069D" w14:textId="55C07125" w:rsidR="00217FA5" w:rsidRPr="009C3088" w:rsidRDefault="00217FA5" w:rsidP="009C3088">
            <w:pPr>
              <w:pStyle w:val="SingleTxtG"/>
              <w:tabs>
                <w:tab w:val="clear" w:pos="1701"/>
                <w:tab w:val="clear" w:pos="2268"/>
              </w:tabs>
              <w:suppressAutoHyphens w:val="0"/>
              <w:spacing w:before="40" w:after="40" w:line="220" w:lineRule="exact"/>
              <w:ind w:left="0" w:right="113"/>
              <w:jc w:val="right"/>
              <w:rPr>
                <w:sz w:val="18"/>
              </w:rPr>
            </w:pPr>
            <w:r w:rsidRPr="009C3088">
              <w:rPr>
                <w:sz w:val="18"/>
              </w:rPr>
              <w:t>4</w:t>
            </w:r>
          </w:p>
        </w:tc>
        <w:tc>
          <w:tcPr>
            <w:tcW w:w="744" w:type="dxa"/>
            <w:tcBorders>
              <w:bottom w:val="single" w:sz="4" w:space="0" w:color="auto"/>
            </w:tcBorders>
            <w:shd w:val="clear" w:color="auto" w:fill="auto"/>
            <w:vAlign w:val="bottom"/>
          </w:tcPr>
          <w:p w14:paraId="185BB40B" w14:textId="52C1895C" w:rsidR="00217FA5" w:rsidRPr="009C3088" w:rsidRDefault="00217FA5" w:rsidP="009C3088">
            <w:pPr>
              <w:pStyle w:val="SingleTxtG"/>
              <w:tabs>
                <w:tab w:val="clear" w:pos="1701"/>
                <w:tab w:val="clear" w:pos="2268"/>
              </w:tabs>
              <w:suppressAutoHyphens w:val="0"/>
              <w:spacing w:before="40" w:after="40" w:line="220" w:lineRule="exact"/>
              <w:ind w:left="0" w:right="113"/>
              <w:jc w:val="right"/>
              <w:rPr>
                <w:sz w:val="18"/>
              </w:rPr>
            </w:pPr>
            <w:r w:rsidRPr="009C3088">
              <w:rPr>
                <w:sz w:val="18"/>
              </w:rPr>
              <w:t>4</w:t>
            </w:r>
          </w:p>
        </w:tc>
        <w:tc>
          <w:tcPr>
            <w:tcW w:w="744" w:type="dxa"/>
            <w:tcBorders>
              <w:bottom w:val="single" w:sz="4" w:space="0" w:color="auto"/>
            </w:tcBorders>
            <w:shd w:val="clear" w:color="auto" w:fill="auto"/>
            <w:vAlign w:val="bottom"/>
          </w:tcPr>
          <w:p w14:paraId="1116B8E8" w14:textId="65BF5DFE" w:rsidR="00217FA5" w:rsidRPr="009C3088" w:rsidRDefault="00217FA5" w:rsidP="009C3088">
            <w:pPr>
              <w:pStyle w:val="SingleTxtG"/>
              <w:tabs>
                <w:tab w:val="clear" w:pos="1701"/>
                <w:tab w:val="clear" w:pos="2268"/>
              </w:tabs>
              <w:suppressAutoHyphens w:val="0"/>
              <w:spacing w:before="40" w:after="40" w:line="220" w:lineRule="exact"/>
              <w:ind w:left="0" w:right="113"/>
              <w:jc w:val="right"/>
              <w:rPr>
                <w:sz w:val="18"/>
              </w:rPr>
            </w:pPr>
            <w:r w:rsidRPr="009C3088">
              <w:rPr>
                <w:sz w:val="18"/>
              </w:rPr>
              <w:t>6</w:t>
            </w:r>
          </w:p>
        </w:tc>
        <w:tc>
          <w:tcPr>
            <w:tcW w:w="744" w:type="dxa"/>
            <w:tcBorders>
              <w:bottom w:val="single" w:sz="4" w:space="0" w:color="auto"/>
            </w:tcBorders>
            <w:shd w:val="clear" w:color="auto" w:fill="auto"/>
            <w:vAlign w:val="bottom"/>
          </w:tcPr>
          <w:p w14:paraId="2FC04485" w14:textId="1EB8E8B7" w:rsidR="00217FA5" w:rsidRPr="009C3088" w:rsidRDefault="00217FA5" w:rsidP="009C3088">
            <w:pPr>
              <w:pStyle w:val="SingleTxtG"/>
              <w:tabs>
                <w:tab w:val="clear" w:pos="1701"/>
                <w:tab w:val="clear" w:pos="2268"/>
              </w:tabs>
              <w:suppressAutoHyphens w:val="0"/>
              <w:spacing w:before="40" w:after="40" w:line="220" w:lineRule="exact"/>
              <w:ind w:left="0" w:right="113"/>
              <w:jc w:val="right"/>
              <w:rPr>
                <w:sz w:val="18"/>
              </w:rPr>
            </w:pPr>
            <w:r w:rsidRPr="009C3088">
              <w:rPr>
                <w:sz w:val="18"/>
              </w:rPr>
              <w:t>5</w:t>
            </w:r>
          </w:p>
        </w:tc>
      </w:tr>
      <w:tr w:rsidR="007123C7" w:rsidRPr="00AE3A28" w14:paraId="7B002755" w14:textId="77777777" w:rsidTr="007123C7">
        <w:tc>
          <w:tcPr>
            <w:tcW w:w="1418" w:type="dxa"/>
            <w:tcBorders>
              <w:top w:val="single" w:sz="4" w:space="0" w:color="auto"/>
              <w:bottom w:val="single" w:sz="12" w:space="0" w:color="auto"/>
            </w:tcBorders>
            <w:shd w:val="clear" w:color="auto" w:fill="auto"/>
          </w:tcPr>
          <w:p w14:paraId="7D315A97" w14:textId="5A6B8C85" w:rsidR="00217FA5" w:rsidRPr="00AE3A28" w:rsidRDefault="00217FA5" w:rsidP="00AE3A28">
            <w:pPr>
              <w:pStyle w:val="SingleTxtG"/>
              <w:tabs>
                <w:tab w:val="clear" w:pos="1701"/>
                <w:tab w:val="clear" w:pos="2268"/>
              </w:tabs>
              <w:suppressAutoHyphens w:val="0"/>
              <w:spacing w:before="80" w:after="80" w:line="220" w:lineRule="exact"/>
              <w:ind w:left="283" w:right="0"/>
              <w:rPr>
                <w:b/>
                <w:sz w:val="18"/>
              </w:rPr>
            </w:pPr>
            <w:r w:rsidRPr="00AE3A28">
              <w:rPr>
                <w:b/>
                <w:sz w:val="18"/>
              </w:rPr>
              <w:t>Total</w:t>
            </w:r>
          </w:p>
        </w:tc>
        <w:tc>
          <w:tcPr>
            <w:tcW w:w="744" w:type="dxa"/>
            <w:tcBorders>
              <w:top w:val="single" w:sz="4" w:space="0" w:color="auto"/>
              <w:bottom w:val="single" w:sz="12" w:space="0" w:color="auto"/>
            </w:tcBorders>
            <w:shd w:val="clear" w:color="auto" w:fill="auto"/>
            <w:vAlign w:val="bottom"/>
          </w:tcPr>
          <w:p w14:paraId="719C951D" w14:textId="6AFA9E02" w:rsidR="00217FA5" w:rsidRPr="00AE3A28" w:rsidRDefault="00217FA5" w:rsidP="00AE3A28">
            <w:pPr>
              <w:pStyle w:val="SingleTxtG"/>
              <w:tabs>
                <w:tab w:val="clear" w:pos="1701"/>
                <w:tab w:val="clear" w:pos="2268"/>
              </w:tabs>
              <w:suppressAutoHyphens w:val="0"/>
              <w:spacing w:before="80" w:after="80" w:line="220" w:lineRule="exact"/>
              <w:ind w:left="283" w:right="0"/>
              <w:jc w:val="right"/>
              <w:rPr>
                <w:b/>
                <w:sz w:val="18"/>
              </w:rPr>
            </w:pPr>
            <w:r w:rsidRPr="00AE3A28">
              <w:rPr>
                <w:b/>
                <w:sz w:val="18"/>
              </w:rPr>
              <w:t>970</w:t>
            </w:r>
          </w:p>
        </w:tc>
        <w:tc>
          <w:tcPr>
            <w:tcW w:w="744" w:type="dxa"/>
            <w:tcBorders>
              <w:top w:val="single" w:sz="4" w:space="0" w:color="auto"/>
              <w:bottom w:val="single" w:sz="12" w:space="0" w:color="auto"/>
            </w:tcBorders>
            <w:shd w:val="clear" w:color="auto" w:fill="auto"/>
            <w:vAlign w:val="bottom"/>
          </w:tcPr>
          <w:p w14:paraId="1F116B6E" w14:textId="7985D5BA" w:rsidR="00217FA5" w:rsidRPr="00AE3A28" w:rsidRDefault="00217FA5" w:rsidP="00AE3A28">
            <w:pPr>
              <w:pStyle w:val="SingleTxtG"/>
              <w:tabs>
                <w:tab w:val="clear" w:pos="1701"/>
                <w:tab w:val="clear" w:pos="2268"/>
              </w:tabs>
              <w:suppressAutoHyphens w:val="0"/>
              <w:spacing w:before="80" w:after="80" w:line="220" w:lineRule="exact"/>
              <w:ind w:left="283" w:right="0"/>
              <w:jc w:val="right"/>
              <w:rPr>
                <w:b/>
                <w:sz w:val="18"/>
              </w:rPr>
            </w:pPr>
            <w:r w:rsidRPr="00AE3A28">
              <w:rPr>
                <w:b/>
                <w:sz w:val="18"/>
              </w:rPr>
              <w:t>980</w:t>
            </w:r>
          </w:p>
        </w:tc>
        <w:tc>
          <w:tcPr>
            <w:tcW w:w="744" w:type="dxa"/>
            <w:tcBorders>
              <w:top w:val="single" w:sz="4" w:space="0" w:color="auto"/>
              <w:bottom w:val="single" w:sz="12" w:space="0" w:color="auto"/>
            </w:tcBorders>
            <w:shd w:val="clear" w:color="auto" w:fill="auto"/>
            <w:vAlign w:val="bottom"/>
          </w:tcPr>
          <w:p w14:paraId="7A531208" w14:textId="1E653576" w:rsidR="00217FA5" w:rsidRPr="00AE3A28" w:rsidRDefault="00217FA5" w:rsidP="00AE3A28">
            <w:pPr>
              <w:pStyle w:val="SingleTxtG"/>
              <w:tabs>
                <w:tab w:val="clear" w:pos="1701"/>
                <w:tab w:val="clear" w:pos="2268"/>
              </w:tabs>
              <w:suppressAutoHyphens w:val="0"/>
              <w:spacing w:before="80" w:after="80" w:line="220" w:lineRule="exact"/>
              <w:ind w:left="283" w:right="0"/>
              <w:jc w:val="right"/>
              <w:rPr>
                <w:b/>
                <w:sz w:val="18"/>
              </w:rPr>
            </w:pPr>
            <w:r w:rsidRPr="00AE3A28">
              <w:rPr>
                <w:b/>
                <w:sz w:val="18"/>
              </w:rPr>
              <w:t>966</w:t>
            </w:r>
          </w:p>
        </w:tc>
        <w:tc>
          <w:tcPr>
            <w:tcW w:w="744" w:type="dxa"/>
            <w:tcBorders>
              <w:top w:val="single" w:sz="4" w:space="0" w:color="auto"/>
              <w:bottom w:val="single" w:sz="12" w:space="0" w:color="auto"/>
            </w:tcBorders>
            <w:shd w:val="clear" w:color="auto" w:fill="auto"/>
            <w:vAlign w:val="bottom"/>
          </w:tcPr>
          <w:p w14:paraId="5FE7AA26" w14:textId="2BC0B122" w:rsidR="00217FA5" w:rsidRPr="00AE3A28" w:rsidRDefault="00217FA5" w:rsidP="00AE3A28">
            <w:pPr>
              <w:pStyle w:val="SingleTxtG"/>
              <w:tabs>
                <w:tab w:val="clear" w:pos="1701"/>
                <w:tab w:val="clear" w:pos="2268"/>
              </w:tabs>
              <w:suppressAutoHyphens w:val="0"/>
              <w:spacing w:before="80" w:after="80" w:line="220" w:lineRule="exact"/>
              <w:ind w:left="283" w:right="0"/>
              <w:jc w:val="right"/>
              <w:rPr>
                <w:b/>
                <w:sz w:val="18"/>
              </w:rPr>
            </w:pPr>
            <w:r w:rsidRPr="00AE3A28">
              <w:rPr>
                <w:b/>
                <w:sz w:val="18"/>
              </w:rPr>
              <w:t>955</w:t>
            </w:r>
          </w:p>
        </w:tc>
        <w:tc>
          <w:tcPr>
            <w:tcW w:w="744" w:type="dxa"/>
            <w:tcBorders>
              <w:top w:val="single" w:sz="4" w:space="0" w:color="auto"/>
              <w:bottom w:val="single" w:sz="12" w:space="0" w:color="auto"/>
            </w:tcBorders>
            <w:shd w:val="clear" w:color="auto" w:fill="auto"/>
            <w:vAlign w:val="bottom"/>
          </w:tcPr>
          <w:p w14:paraId="55776DB6" w14:textId="65626462" w:rsidR="00217FA5" w:rsidRPr="00AE3A28" w:rsidRDefault="00217FA5" w:rsidP="00AE3A28">
            <w:pPr>
              <w:pStyle w:val="SingleTxtG"/>
              <w:tabs>
                <w:tab w:val="clear" w:pos="1701"/>
                <w:tab w:val="clear" w:pos="2268"/>
              </w:tabs>
              <w:suppressAutoHyphens w:val="0"/>
              <w:spacing w:before="80" w:after="80" w:line="220" w:lineRule="exact"/>
              <w:ind w:left="283" w:right="0"/>
              <w:jc w:val="right"/>
              <w:rPr>
                <w:b/>
                <w:sz w:val="18"/>
              </w:rPr>
            </w:pPr>
            <w:r w:rsidRPr="00AE3A28">
              <w:rPr>
                <w:b/>
                <w:sz w:val="18"/>
              </w:rPr>
              <w:t>927</w:t>
            </w:r>
            <w:r w:rsidR="00AE3A28" w:rsidRPr="00AE3A28">
              <w:rPr>
                <w:b/>
                <w:sz w:val="18"/>
              </w:rPr>
              <w:t xml:space="preserve"> </w:t>
            </w:r>
          </w:p>
        </w:tc>
        <w:tc>
          <w:tcPr>
            <w:tcW w:w="744" w:type="dxa"/>
            <w:tcBorders>
              <w:top w:val="single" w:sz="4" w:space="0" w:color="auto"/>
              <w:bottom w:val="single" w:sz="12" w:space="0" w:color="auto"/>
            </w:tcBorders>
            <w:shd w:val="clear" w:color="auto" w:fill="auto"/>
            <w:vAlign w:val="bottom"/>
          </w:tcPr>
          <w:p w14:paraId="61B8CD43" w14:textId="44645E85" w:rsidR="00217FA5" w:rsidRPr="00AE3A28" w:rsidRDefault="00AE3A28" w:rsidP="00AE3A28">
            <w:pPr>
              <w:pStyle w:val="SingleTxtG"/>
              <w:tabs>
                <w:tab w:val="clear" w:pos="1701"/>
                <w:tab w:val="clear" w:pos="2268"/>
              </w:tabs>
              <w:suppressAutoHyphens w:val="0"/>
              <w:spacing w:before="80" w:after="80" w:line="220" w:lineRule="exact"/>
              <w:ind w:left="283" w:right="0"/>
              <w:jc w:val="right"/>
              <w:rPr>
                <w:b/>
                <w:sz w:val="18"/>
              </w:rPr>
            </w:pPr>
            <w:r w:rsidRPr="00AE3A28">
              <w:rPr>
                <w:b/>
                <w:sz w:val="18"/>
              </w:rPr>
              <w:t>1</w:t>
            </w:r>
            <w:r w:rsidR="007123C7">
              <w:rPr>
                <w:b/>
                <w:sz w:val="18"/>
              </w:rPr>
              <w:t xml:space="preserve"> </w:t>
            </w:r>
            <w:r w:rsidRPr="00AE3A28">
              <w:rPr>
                <w:b/>
                <w:sz w:val="18"/>
              </w:rPr>
              <w:t>021</w:t>
            </w:r>
          </w:p>
        </w:tc>
        <w:tc>
          <w:tcPr>
            <w:tcW w:w="744" w:type="dxa"/>
            <w:tcBorders>
              <w:top w:val="single" w:sz="4" w:space="0" w:color="auto"/>
              <w:bottom w:val="single" w:sz="12" w:space="0" w:color="auto"/>
            </w:tcBorders>
            <w:shd w:val="clear" w:color="auto" w:fill="auto"/>
            <w:vAlign w:val="bottom"/>
          </w:tcPr>
          <w:p w14:paraId="09A75DA2" w14:textId="4118EF20" w:rsidR="00217FA5" w:rsidRPr="00AE3A28" w:rsidRDefault="00AE3A28" w:rsidP="00AE3A28">
            <w:pPr>
              <w:pStyle w:val="SingleTxtG"/>
              <w:tabs>
                <w:tab w:val="clear" w:pos="1701"/>
                <w:tab w:val="clear" w:pos="2268"/>
              </w:tabs>
              <w:suppressAutoHyphens w:val="0"/>
              <w:spacing w:before="80" w:after="80" w:line="220" w:lineRule="exact"/>
              <w:ind w:left="283" w:right="0"/>
              <w:jc w:val="right"/>
              <w:rPr>
                <w:b/>
                <w:sz w:val="18"/>
              </w:rPr>
            </w:pPr>
            <w:r w:rsidRPr="00AE3A28">
              <w:rPr>
                <w:b/>
                <w:sz w:val="18"/>
              </w:rPr>
              <w:t>1</w:t>
            </w:r>
            <w:r w:rsidR="007123C7">
              <w:rPr>
                <w:b/>
                <w:sz w:val="18"/>
              </w:rPr>
              <w:t xml:space="preserve"> </w:t>
            </w:r>
            <w:r w:rsidRPr="00AE3A28">
              <w:rPr>
                <w:b/>
                <w:sz w:val="18"/>
              </w:rPr>
              <w:t>044</w:t>
            </w:r>
          </w:p>
        </w:tc>
        <w:tc>
          <w:tcPr>
            <w:tcW w:w="744" w:type="dxa"/>
            <w:tcBorders>
              <w:top w:val="single" w:sz="4" w:space="0" w:color="auto"/>
              <w:bottom w:val="single" w:sz="12" w:space="0" w:color="auto"/>
            </w:tcBorders>
            <w:shd w:val="clear" w:color="auto" w:fill="auto"/>
            <w:vAlign w:val="bottom"/>
          </w:tcPr>
          <w:p w14:paraId="74BFBE9B" w14:textId="67598463" w:rsidR="00217FA5" w:rsidRPr="00AE3A28" w:rsidRDefault="00AE3A28" w:rsidP="00AE3A28">
            <w:pPr>
              <w:pStyle w:val="SingleTxtG"/>
              <w:tabs>
                <w:tab w:val="clear" w:pos="1701"/>
                <w:tab w:val="clear" w:pos="2268"/>
              </w:tabs>
              <w:suppressAutoHyphens w:val="0"/>
              <w:spacing w:before="80" w:after="80" w:line="220" w:lineRule="exact"/>
              <w:ind w:left="283" w:right="0"/>
              <w:jc w:val="right"/>
              <w:rPr>
                <w:b/>
                <w:sz w:val="18"/>
              </w:rPr>
            </w:pPr>
            <w:r w:rsidRPr="00AE3A28">
              <w:rPr>
                <w:b/>
                <w:sz w:val="18"/>
              </w:rPr>
              <w:t>1</w:t>
            </w:r>
            <w:r w:rsidR="007123C7">
              <w:rPr>
                <w:b/>
                <w:sz w:val="18"/>
              </w:rPr>
              <w:t xml:space="preserve"> </w:t>
            </w:r>
            <w:r w:rsidRPr="00AE3A28">
              <w:rPr>
                <w:b/>
                <w:sz w:val="18"/>
              </w:rPr>
              <w:t>049</w:t>
            </w:r>
          </w:p>
        </w:tc>
      </w:tr>
    </w:tbl>
    <w:p w14:paraId="3C6D1D3F" w14:textId="26F2BD6E" w:rsidR="009511E4" w:rsidRPr="007110FA" w:rsidRDefault="009511E4" w:rsidP="00544B7D">
      <w:pPr>
        <w:pStyle w:val="SingleTxtG"/>
        <w:spacing w:before="240" w:after="240"/>
      </w:pPr>
      <w:r w:rsidRPr="007110FA">
        <w:t>15.</w:t>
      </w:r>
      <w:r w:rsidRPr="007110FA">
        <w:tab/>
        <w:t>On 31 December 2018, a total of 427 cases of HIV infection had been reported in Iceland since the disease first began spreading in 1983. Of these, 74 patients had been diagnosed with AIDS and 39 had died of the disease. The table below shows the number of new cases of HIV, AIDS, syphilis and gonorrhoea per year for the period 2014</w:t>
      </w:r>
      <w:r w:rsidR="002978F1">
        <w:t>–</w:t>
      </w:r>
      <w:r w:rsidRPr="007110FA">
        <w:t>2018.</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07"/>
        <w:gridCol w:w="1119"/>
        <w:gridCol w:w="1121"/>
        <w:gridCol w:w="985"/>
        <w:gridCol w:w="985"/>
        <w:gridCol w:w="985"/>
        <w:gridCol w:w="868"/>
      </w:tblGrid>
      <w:tr w:rsidR="00814222" w:rsidRPr="00814222" w14:paraId="7F374C4A" w14:textId="77777777" w:rsidTr="00814222">
        <w:trPr>
          <w:tblHeader/>
        </w:trPr>
        <w:tc>
          <w:tcPr>
            <w:tcW w:w="1075" w:type="dxa"/>
            <w:tcBorders>
              <w:top w:val="single" w:sz="4" w:space="0" w:color="auto"/>
              <w:bottom w:val="single" w:sz="12" w:space="0" w:color="auto"/>
            </w:tcBorders>
            <w:shd w:val="clear" w:color="auto" w:fill="auto"/>
            <w:vAlign w:val="bottom"/>
          </w:tcPr>
          <w:p w14:paraId="21C22157" w14:textId="77777777" w:rsidR="00814222" w:rsidRPr="00814222" w:rsidRDefault="00814222" w:rsidP="00814222">
            <w:pPr>
              <w:suppressAutoHyphens w:val="0"/>
              <w:spacing w:before="80" w:after="80" w:line="200" w:lineRule="exact"/>
              <w:ind w:right="113"/>
              <w:rPr>
                <w:i/>
                <w:sz w:val="16"/>
              </w:rPr>
            </w:pPr>
            <w:r w:rsidRPr="00814222">
              <w:rPr>
                <w:i/>
                <w:sz w:val="16"/>
              </w:rPr>
              <w:t>Disease</w:t>
            </w:r>
          </w:p>
        </w:tc>
        <w:tc>
          <w:tcPr>
            <w:tcW w:w="920" w:type="dxa"/>
            <w:tcBorders>
              <w:top w:val="single" w:sz="4" w:space="0" w:color="auto"/>
              <w:bottom w:val="single" w:sz="12" w:space="0" w:color="auto"/>
            </w:tcBorders>
            <w:shd w:val="clear" w:color="auto" w:fill="auto"/>
            <w:vAlign w:val="bottom"/>
          </w:tcPr>
          <w:p w14:paraId="2F85DA74" w14:textId="52776835" w:rsidR="00814222" w:rsidRPr="00814222" w:rsidRDefault="00814222" w:rsidP="00814222">
            <w:pPr>
              <w:suppressAutoHyphens w:val="0"/>
              <w:spacing w:before="80" w:after="80" w:line="200" w:lineRule="exact"/>
              <w:ind w:right="113"/>
              <w:rPr>
                <w:i/>
                <w:sz w:val="16"/>
              </w:rPr>
            </w:pPr>
          </w:p>
        </w:tc>
        <w:tc>
          <w:tcPr>
            <w:tcW w:w="921" w:type="dxa"/>
            <w:tcBorders>
              <w:top w:val="single" w:sz="4" w:space="0" w:color="auto"/>
              <w:bottom w:val="single" w:sz="12" w:space="0" w:color="auto"/>
            </w:tcBorders>
            <w:shd w:val="clear" w:color="auto" w:fill="auto"/>
            <w:vAlign w:val="bottom"/>
          </w:tcPr>
          <w:p w14:paraId="3D1A516F" w14:textId="1C736AC5" w:rsidR="00814222" w:rsidRPr="00814222" w:rsidRDefault="00814222" w:rsidP="00814222">
            <w:pPr>
              <w:suppressAutoHyphens w:val="0"/>
              <w:spacing w:before="80" w:after="80" w:line="200" w:lineRule="exact"/>
              <w:ind w:right="113"/>
              <w:jc w:val="right"/>
              <w:rPr>
                <w:i/>
                <w:sz w:val="16"/>
              </w:rPr>
            </w:pPr>
            <w:r w:rsidRPr="00814222">
              <w:rPr>
                <w:i/>
                <w:sz w:val="16"/>
              </w:rPr>
              <w:t>2014</w:t>
            </w:r>
          </w:p>
        </w:tc>
        <w:tc>
          <w:tcPr>
            <w:tcW w:w="809" w:type="dxa"/>
            <w:tcBorders>
              <w:top w:val="single" w:sz="4" w:space="0" w:color="auto"/>
              <w:bottom w:val="single" w:sz="12" w:space="0" w:color="auto"/>
            </w:tcBorders>
            <w:shd w:val="clear" w:color="auto" w:fill="auto"/>
            <w:vAlign w:val="bottom"/>
          </w:tcPr>
          <w:p w14:paraId="35B2D921" w14:textId="12D3CDDA" w:rsidR="00814222" w:rsidRPr="00814222" w:rsidRDefault="00814222" w:rsidP="00814222">
            <w:pPr>
              <w:suppressAutoHyphens w:val="0"/>
              <w:spacing w:before="80" w:after="80" w:line="200" w:lineRule="exact"/>
              <w:ind w:right="113"/>
              <w:jc w:val="right"/>
              <w:rPr>
                <w:i/>
                <w:sz w:val="16"/>
              </w:rPr>
            </w:pPr>
            <w:r w:rsidRPr="00814222">
              <w:rPr>
                <w:i/>
                <w:sz w:val="16"/>
              </w:rPr>
              <w:t>2015</w:t>
            </w:r>
          </w:p>
        </w:tc>
        <w:tc>
          <w:tcPr>
            <w:tcW w:w="809" w:type="dxa"/>
            <w:tcBorders>
              <w:top w:val="single" w:sz="4" w:space="0" w:color="auto"/>
              <w:bottom w:val="single" w:sz="12" w:space="0" w:color="auto"/>
            </w:tcBorders>
            <w:shd w:val="clear" w:color="auto" w:fill="auto"/>
            <w:vAlign w:val="bottom"/>
          </w:tcPr>
          <w:p w14:paraId="29409D9B" w14:textId="628CE635" w:rsidR="00814222" w:rsidRPr="00814222" w:rsidRDefault="00814222" w:rsidP="00814222">
            <w:pPr>
              <w:suppressAutoHyphens w:val="0"/>
              <w:spacing w:before="80" w:after="80" w:line="200" w:lineRule="exact"/>
              <w:ind w:right="113"/>
              <w:jc w:val="right"/>
              <w:rPr>
                <w:i/>
                <w:sz w:val="16"/>
              </w:rPr>
            </w:pPr>
            <w:r w:rsidRPr="00814222">
              <w:rPr>
                <w:i/>
                <w:sz w:val="16"/>
              </w:rPr>
              <w:t>2016</w:t>
            </w:r>
          </w:p>
        </w:tc>
        <w:tc>
          <w:tcPr>
            <w:tcW w:w="809" w:type="dxa"/>
            <w:tcBorders>
              <w:top w:val="single" w:sz="4" w:space="0" w:color="auto"/>
              <w:bottom w:val="single" w:sz="12" w:space="0" w:color="auto"/>
            </w:tcBorders>
            <w:shd w:val="clear" w:color="auto" w:fill="auto"/>
            <w:vAlign w:val="bottom"/>
          </w:tcPr>
          <w:p w14:paraId="2EEB1C40" w14:textId="52685A11" w:rsidR="00814222" w:rsidRPr="00814222" w:rsidRDefault="00814222" w:rsidP="00814222">
            <w:pPr>
              <w:suppressAutoHyphens w:val="0"/>
              <w:spacing w:before="80" w:after="80" w:line="200" w:lineRule="exact"/>
              <w:ind w:right="113"/>
              <w:jc w:val="right"/>
              <w:rPr>
                <w:i/>
                <w:sz w:val="16"/>
              </w:rPr>
            </w:pPr>
            <w:r w:rsidRPr="00814222">
              <w:rPr>
                <w:i/>
                <w:sz w:val="16"/>
              </w:rPr>
              <w:t>2017</w:t>
            </w:r>
          </w:p>
        </w:tc>
        <w:tc>
          <w:tcPr>
            <w:tcW w:w="713" w:type="dxa"/>
            <w:tcBorders>
              <w:top w:val="single" w:sz="4" w:space="0" w:color="auto"/>
              <w:bottom w:val="single" w:sz="12" w:space="0" w:color="auto"/>
            </w:tcBorders>
            <w:shd w:val="clear" w:color="auto" w:fill="auto"/>
            <w:vAlign w:val="bottom"/>
          </w:tcPr>
          <w:p w14:paraId="0CA78E08" w14:textId="08541DB7" w:rsidR="00814222" w:rsidRPr="00814222" w:rsidRDefault="00814222" w:rsidP="00814222">
            <w:pPr>
              <w:suppressAutoHyphens w:val="0"/>
              <w:spacing w:before="80" w:after="80" w:line="200" w:lineRule="exact"/>
              <w:ind w:right="113"/>
              <w:jc w:val="right"/>
              <w:rPr>
                <w:i/>
                <w:sz w:val="16"/>
              </w:rPr>
            </w:pPr>
            <w:r w:rsidRPr="00814222">
              <w:rPr>
                <w:i/>
                <w:sz w:val="16"/>
              </w:rPr>
              <w:t>2018</w:t>
            </w:r>
          </w:p>
        </w:tc>
      </w:tr>
      <w:tr w:rsidR="00814222" w:rsidRPr="00814222" w14:paraId="62A97AC3" w14:textId="77777777" w:rsidTr="00814222">
        <w:tc>
          <w:tcPr>
            <w:tcW w:w="1075" w:type="dxa"/>
            <w:tcBorders>
              <w:top w:val="single" w:sz="12" w:space="0" w:color="auto"/>
            </w:tcBorders>
            <w:shd w:val="clear" w:color="auto" w:fill="auto"/>
          </w:tcPr>
          <w:p w14:paraId="0776B650" w14:textId="77777777" w:rsidR="00814222" w:rsidRPr="00814222" w:rsidRDefault="00814222" w:rsidP="00814222">
            <w:pPr>
              <w:suppressAutoHyphens w:val="0"/>
              <w:spacing w:before="40" w:after="40" w:line="220" w:lineRule="exact"/>
              <w:ind w:right="113"/>
              <w:rPr>
                <w:sz w:val="18"/>
              </w:rPr>
            </w:pPr>
            <w:r w:rsidRPr="00814222">
              <w:rPr>
                <w:sz w:val="18"/>
              </w:rPr>
              <w:t>HIV</w:t>
            </w:r>
          </w:p>
        </w:tc>
        <w:tc>
          <w:tcPr>
            <w:tcW w:w="920" w:type="dxa"/>
            <w:tcBorders>
              <w:top w:val="single" w:sz="12" w:space="0" w:color="auto"/>
            </w:tcBorders>
            <w:shd w:val="clear" w:color="auto" w:fill="auto"/>
            <w:vAlign w:val="bottom"/>
          </w:tcPr>
          <w:p w14:paraId="703CBF40" w14:textId="77777777" w:rsidR="00814222" w:rsidRPr="00814222" w:rsidRDefault="00814222" w:rsidP="00814222">
            <w:pPr>
              <w:suppressAutoHyphens w:val="0"/>
              <w:spacing w:before="40" w:after="40" w:line="220" w:lineRule="exact"/>
              <w:ind w:right="113"/>
              <w:rPr>
                <w:sz w:val="18"/>
              </w:rPr>
            </w:pPr>
            <w:r w:rsidRPr="00814222">
              <w:rPr>
                <w:sz w:val="18"/>
              </w:rPr>
              <w:t>Men</w:t>
            </w:r>
          </w:p>
        </w:tc>
        <w:tc>
          <w:tcPr>
            <w:tcW w:w="921" w:type="dxa"/>
            <w:tcBorders>
              <w:top w:val="single" w:sz="12" w:space="0" w:color="auto"/>
            </w:tcBorders>
            <w:shd w:val="clear" w:color="auto" w:fill="auto"/>
            <w:vAlign w:val="bottom"/>
          </w:tcPr>
          <w:p w14:paraId="6581F02F" w14:textId="31A40188" w:rsidR="00814222" w:rsidRPr="00814222" w:rsidRDefault="00814222" w:rsidP="00814222">
            <w:pPr>
              <w:suppressAutoHyphens w:val="0"/>
              <w:spacing w:before="40" w:after="40" w:line="220" w:lineRule="exact"/>
              <w:ind w:right="113"/>
              <w:jc w:val="right"/>
              <w:rPr>
                <w:sz w:val="18"/>
              </w:rPr>
            </w:pPr>
            <w:r w:rsidRPr="00814222">
              <w:rPr>
                <w:sz w:val="18"/>
              </w:rPr>
              <w:t>8</w:t>
            </w:r>
          </w:p>
        </w:tc>
        <w:tc>
          <w:tcPr>
            <w:tcW w:w="809" w:type="dxa"/>
            <w:tcBorders>
              <w:top w:val="single" w:sz="12" w:space="0" w:color="auto"/>
            </w:tcBorders>
            <w:shd w:val="clear" w:color="auto" w:fill="auto"/>
            <w:vAlign w:val="bottom"/>
          </w:tcPr>
          <w:p w14:paraId="44E837AE" w14:textId="77777777" w:rsidR="00814222" w:rsidRPr="00814222" w:rsidRDefault="00814222" w:rsidP="00814222">
            <w:pPr>
              <w:suppressAutoHyphens w:val="0"/>
              <w:spacing w:before="40" w:after="40" w:line="220" w:lineRule="exact"/>
              <w:ind w:right="113"/>
              <w:jc w:val="right"/>
              <w:rPr>
                <w:sz w:val="18"/>
              </w:rPr>
            </w:pPr>
            <w:r w:rsidRPr="00814222">
              <w:rPr>
                <w:sz w:val="18"/>
              </w:rPr>
              <w:t>11</w:t>
            </w:r>
          </w:p>
        </w:tc>
        <w:tc>
          <w:tcPr>
            <w:tcW w:w="809" w:type="dxa"/>
            <w:tcBorders>
              <w:top w:val="single" w:sz="12" w:space="0" w:color="auto"/>
            </w:tcBorders>
            <w:shd w:val="clear" w:color="auto" w:fill="auto"/>
            <w:vAlign w:val="bottom"/>
          </w:tcPr>
          <w:p w14:paraId="1BACEAAD" w14:textId="77777777" w:rsidR="00814222" w:rsidRPr="00814222" w:rsidRDefault="00814222" w:rsidP="00814222">
            <w:pPr>
              <w:suppressAutoHyphens w:val="0"/>
              <w:spacing w:before="40" w:after="40" w:line="220" w:lineRule="exact"/>
              <w:ind w:right="113"/>
              <w:jc w:val="right"/>
              <w:rPr>
                <w:sz w:val="18"/>
              </w:rPr>
            </w:pPr>
            <w:r w:rsidRPr="00814222">
              <w:rPr>
                <w:sz w:val="18"/>
              </w:rPr>
              <w:t>20</w:t>
            </w:r>
          </w:p>
        </w:tc>
        <w:tc>
          <w:tcPr>
            <w:tcW w:w="809" w:type="dxa"/>
            <w:tcBorders>
              <w:top w:val="single" w:sz="12" w:space="0" w:color="auto"/>
            </w:tcBorders>
            <w:shd w:val="clear" w:color="auto" w:fill="auto"/>
            <w:vAlign w:val="bottom"/>
          </w:tcPr>
          <w:p w14:paraId="53B3A7DE" w14:textId="35EAE773" w:rsidR="00814222" w:rsidRPr="00814222" w:rsidRDefault="00814222" w:rsidP="00814222">
            <w:pPr>
              <w:suppressAutoHyphens w:val="0"/>
              <w:spacing w:before="40" w:after="40" w:line="220" w:lineRule="exact"/>
              <w:ind w:right="113"/>
              <w:jc w:val="right"/>
              <w:rPr>
                <w:sz w:val="18"/>
              </w:rPr>
            </w:pPr>
            <w:r w:rsidRPr="00814222">
              <w:rPr>
                <w:sz w:val="18"/>
              </w:rPr>
              <w:t>25</w:t>
            </w:r>
          </w:p>
        </w:tc>
        <w:tc>
          <w:tcPr>
            <w:tcW w:w="713" w:type="dxa"/>
            <w:tcBorders>
              <w:top w:val="single" w:sz="12" w:space="0" w:color="auto"/>
            </w:tcBorders>
            <w:shd w:val="clear" w:color="auto" w:fill="auto"/>
            <w:vAlign w:val="bottom"/>
          </w:tcPr>
          <w:p w14:paraId="2E3BD241" w14:textId="7BDB9026" w:rsidR="00814222" w:rsidRPr="00814222" w:rsidRDefault="00814222" w:rsidP="00814222">
            <w:pPr>
              <w:suppressAutoHyphens w:val="0"/>
              <w:spacing w:before="40" w:after="40" w:line="220" w:lineRule="exact"/>
              <w:ind w:right="113"/>
              <w:jc w:val="right"/>
              <w:rPr>
                <w:sz w:val="18"/>
              </w:rPr>
            </w:pPr>
            <w:r w:rsidRPr="00814222">
              <w:rPr>
                <w:sz w:val="18"/>
              </w:rPr>
              <w:t>25</w:t>
            </w:r>
          </w:p>
        </w:tc>
      </w:tr>
      <w:tr w:rsidR="00814222" w:rsidRPr="00814222" w14:paraId="684D5F1D" w14:textId="77777777" w:rsidTr="00814222">
        <w:tc>
          <w:tcPr>
            <w:tcW w:w="1075" w:type="dxa"/>
            <w:shd w:val="clear" w:color="auto" w:fill="auto"/>
          </w:tcPr>
          <w:p w14:paraId="1AD78700" w14:textId="77777777" w:rsidR="00814222" w:rsidRPr="00814222" w:rsidRDefault="00814222" w:rsidP="00814222">
            <w:pPr>
              <w:suppressAutoHyphens w:val="0"/>
              <w:spacing w:before="40" w:after="40" w:line="220" w:lineRule="exact"/>
              <w:ind w:right="113"/>
              <w:rPr>
                <w:sz w:val="18"/>
              </w:rPr>
            </w:pPr>
          </w:p>
        </w:tc>
        <w:tc>
          <w:tcPr>
            <w:tcW w:w="920" w:type="dxa"/>
            <w:shd w:val="clear" w:color="auto" w:fill="auto"/>
            <w:vAlign w:val="bottom"/>
          </w:tcPr>
          <w:p w14:paraId="5962BDA6" w14:textId="77777777" w:rsidR="00814222" w:rsidRPr="00814222" w:rsidRDefault="00814222" w:rsidP="00814222">
            <w:pPr>
              <w:suppressAutoHyphens w:val="0"/>
              <w:spacing w:before="40" w:after="40" w:line="220" w:lineRule="exact"/>
              <w:ind w:right="113"/>
              <w:rPr>
                <w:sz w:val="18"/>
              </w:rPr>
            </w:pPr>
            <w:r w:rsidRPr="00814222">
              <w:rPr>
                <w:sz w:val="18"/>
              </w:rPr>
              <w:t>Women</w:t>
            </w:r>
          </w:p>
        </w:tc>
        <w:tc>
          <w:tcPr>
            <w:tcW w:w="921" w:type="dxa"/>
            <w:shd w:val="clear" w:color="auto" w:fill="auto"/>
            <w:vAlign w:val="bottom"/>
          </w:tcPr>
          <w:p w14:paraId="3C12816A" w14:textId="0544B4EE" w:rsidR="00814222" w:rsidRPr="00814222" w:rsidRDefault="00814222" w:rsidP="00814222">
            <w:pPr>
              <w:suppressAutoHyphens w:val="0"/>
              <w:spacing w:before="40" w:after="40" w:line="220" w:lineRule="exact"/>
              <w:ind w:right="113"/>
              <w:jc w:val="right"/>
              <w:rPr>
                <w:sz w:val="18"/>
              </w:rPr>
            </w:pPr>
            <w:r w:rsidRPr="00814222">
              <w:rPr>
                <w:sz w:val="18"/>
              </w:rPr>
              <w:t>2</w:t>
            </w:r>
          </w:p>
        </w:tc>
        <w:tc>
          <w:tcPr>
            <w:tcW w:w="809" w:type="dxa"/>
            <w:shd w:val="clear" w:color="auto" w:fill="auto"/>
            <w:vAlign w:val="bottom"/>
          </w:tcPr>
          <w:p w14:paraId="2CFB9FDE" w14:textId="00F1ED4D" w:rsidR="00814222" w:rsidRPr="00814222" w:rsidRDefault="00814222" w:rsidP="00814222">
            <w:pPr>
              <w:suppressAutoHyphens w:val="0"/>
              <w:spacing w:before="40" w:after="40" w:line="220" w:lineRule="exact"/>
              <w:ind w:right="113"/>
              <w:jc w:val="right"/>
              <w:rPr>
                <w:sz w:val="18"/>
              </w:rPr>
            </w:pPr>
            <w:r w:rsidRPr="00814222">
              <w:rPr>
                <w:sz w:val="18"/>
              </w:rPr>
              <w:t>2</w:t>
            </w:r>
          </w:p>
        </w:tc>
        <w:tc>
          <w:tcPr>
            <w:tcW w:w="809" w:type="dxa"/>
            <w:shd w:val="clear" w:color="auto" w:fill="auto"/>
            <w:vAlign w:val="bottom"/>
          </w:tcPr>
          <w:p w14:paraId="4C30D1C1" w14:textId="0FBDF3F5" w:rsidR="00814222" w:rsidRPr="00814222" w:rsidRDefault="00814222" w:rsidP="00814222">
            <w:pPr>
              <w:suppressAutoHyphens w:val="0"/>
              <w:spacing w:before="40" w:after="40" w:line="220" w:lineRule="exact"/>
              <w:ind w:right="113"/>
              <w:jc w:val="right"/>
              <w:rPr>
                <w:sz w:val="18"/>
              </w:rPr>
            </w:pPr>
            <w:r w:rsidRPr="00814222">
              <w:rPr>
                <w:sz w:val="18"/>
              </w:rPr>
              <w:t>7</w:t>
            </w:r>
          </w:p>
        </w:tc>
        <w:tc>
          <w:tcPr>
            <w:tcW w:w="809" w:type="dxa"/>
            <w:shd w:val="clear" w:color="auto" w:fill="auto"/>
            <w:vAlign w:val="bottom"/>
          </w:tcPr>
          <w:p w14:paraId="07EBA53F" w14:textId="5C2956AC" w:rsidR="00814222" w:rsidRPr="00814222" w:rsidRDefault="00814222" w:rsidP="00814222">
            <w:pPr>
              <w:suppressAutoHyphens w:val="0"/>
              <w:spacing w:before="40" w:after="40" w:line="220" w:lineRule="exact"/>
              <w:ind w:right="113"/>
              <w:jc w:val="right"/>
              <w:rPr>
                <w:sz w:val="18"/>
              </w:rPr>
            </w:pPr>
            <w:r w:rsidRPr="00814222">
              <w:rPr>
                <w:sz w:val="18"/>
              </w:rPr>
              <w:t>3</w:t>
            </w:r>
          </w:p>
        </w:tc>
        <w:tc>
          <w:tcPr>
            <w:tcW w:w="713" w:type="dxa"/>
            <w:shd w:val="clear" w:color="auto" w:fill="auto"/>
            <w:vAlign w:val="bottom"/>
          </w:tcPr>
          <w:p w14:paraId="762F03FA" w14:textId="38EEEB10" w:rsidR="00814222" w:rsidRPr="00814222" w:rsidRDefault="00814222" w:rsidP="00814222">
            <w:pPr>
              <w:suppressAutoHyphens w:val="0"/>
              <w:spacing w:before="40" w:after="40" w:line="220" w:lineRule="exact"/>
              <w:ind w:right="113"/>
              <w:jc w:val="right"/>
              <w:rPr>
                <w:sz w:val="18"/>
              </w:rPr>
            </w:pPr>
            <w:r w:rsidRPr="00814222">
              <w:rPr>
                <w:sz w:val="18"/>
              </w:rPr>
              <w:t>13</w:t>
            </w:r>
          </w:p>
        </w:tc>
      </w:tr>
      <w:tr w:rsidR="00814222" w:rsidRPr="00814222" w14:paraId="52B43A8D" w14:textId="77777777" w:rsidTr="00814222">
        <w:tc>
          <w:tcPr>
            <w:tcW w:w="1075" w:type="dxa"/>
            <w:shd w:val="clear" w:color="auto" w:fill="auto"/>
          </w:tcPr>
          <w:p w14:paraId="7B46D0CB" w14:textId="77777777" w:rsidR="00814222" w:rsidRPr="00814222" w:rsidRDefault="00814222" w:rsidP="00814222">
            <w:pPr>
              <w:suppressAutoHyphens w:val="0"/>
              <w:spacing w:before="40" w:after="40" w:line="220" w:lineRule="exact"/>
              <w:ind w:right="113"/>
              <w:rPr>
                <w:sz w:val="18"/>
              </w:rPr>
            </w:pPr>
            <w:r w:rsidRPr="00814222">
              <w:rPr>
                <w:sz w:val="18"/>
              </w:rPr>
              <w:t>AIDS</w:t>
            </w:r>
          </w:p>
        </w:tc>
        <w:tc>
          <w:tcPr>
            <w:tcW w:w="920" w:type="dxa"/>
            <w:shd w:val="clear" w:color="auto" w:fill="auto"/>
            <w:vAlign w:val="bottom"/>
          </w:tcPr>
          <w:p w14:paraId="66C50636" w14:textId="77777777" w:rsidR="00814222" w:rsidRPr="00814222" w:rsidRDefault="00814222" w:rsidP="00814222">
            <w:pPr>
              <w:suppressAutoHyphens w:val="0"/>
              <w:spacing w:before="40" w:after="40" w:line="220" w:lineRule="exact"/>
              <w:ind w:right="113"/>
              <w:rPr>
                <w:sz w:val="18"/>
              </w:rPr>
            </w:pPr>
            <w:r w:rsidRPr="00814222">
              <w:rPr>
                <w:sz w:val="18"/>
              </w:rPr>
              <w:t>Men</w:t>
            </w:r>
          </w:p>
        </w:tc>
        <w:tc>
          <w:tcPr>
            <w:tcW w:w="921" w:type="dxa"/>
            <w:shd w:val="clear" w:color="auto" w:fill="auto"/>
            <w:vAlign w:val="bottom"/>
          </w:tcPr>
          <w:p w14:paraId="2F8C393C" w14:textId="40BC9D4E" w:rsidR="00814222" w:rsidRPr="00814222" w:rsidRDefault="00814222" w:rsidP="00814222">
            <w:pPr>
              <w:suppressAutoHyphens w:val="0"/>
              <w:spacing w:before="40" w:after="40" w:line="220" w:lineRule="exact"/>
              <w:ind w:right="113"/>
              <w:jc w:val="right"/>
              <w:rPr>
                <w:sz w:val="18"/>
              </w:rPr>
            </w:pPr>
            <w:r w:rsidRPr="00814222">
              <w:rPr>
                <w:sz w:val="18"/>
              </w:rPr>
              <w:t>0</w:t>
            </w:r>
          </w:p>
        </w:tc>
        <w:tc>
          <w:tcPr>
            <w:tcW w:w="809" w:type="dxa"/>
            <w:shd w:val="clear" w:color="auto" w:fill="auto"/>
            <w:vAlign w:val="bottom"/>
          </w:tcPr>
          <w:p w14:paraId="317C70B0" w14:textId="1EEB80AC" w:rsidR="00814222" w:rsidRPr="00814222" w:rsidRDefault="00814222" w:rsidP="00814222">
            <w:pPr>
              <w:suppressAutoHyphens w:val="0"/>
              <w:spacing w:before="40" w:after="40" w:line="220" w:lineRule="exact"/>
              <w:ind w:right="113"/>
              <w:jc w:val="right"/>
              <w:rPr>
                <w:sz w:val="18"/>
              </w:rPr>
            </w:pPr>
            <w:r w:rsidRPr="00814222">
              <w:rPr>
                <w:sz w:val="18"/>
              </w:rPr>
              <w:t>2</w:t>
            </w:r>
          </w:p>
        </w:tc>
        <w:tc>
          <w:tcPr>
            <w:tcW w:w="809" w:type="dxa"/>
            <w:shd w:val="clear" w:color="auto" w:fill="auto"/>
            <w:vAlign w:val="bottom"/>
          </w:tcPr>
          <w:p w14:paraId="0DFBEB21" w14:textId="0F449D93" w:rsidR="00814222" w:rsidRPr="00814222" w:rsidRDefault="00814222" w:rsidP="00814222">
            <w:pPr>
              <w:suppressAutoHyphens w:val="0"/>
              <w:spacing w:before="40" w:after="40" w:line="220" w:lineRule="exact"/>
              <w:ind w:right="113"/>
              <w:jc w:val="right"/>
              <w:rPr>
                <w:sz w:val="18"/>
              </w:rPr>
            </w:pPr>
            <w:r w:rsidRPr="00814222">
              <w:rPr>
                <w:sz w:val="18"/>
              </w:rPr>
              <w:t>4</w:t>
            </w:r>
          </w:p>
        </w:tc>
        <w:tc>
          <w:tcPr>
            <w:tcW w:w="809" w:type="dxa"/>
            <w:shd w:val="clear" w:color="auto" w:fill="auto"/>
            <w:vAlign w:val="bottom"/>
          </w:tcPr>
          <w:p w14:paraId="147806A4" w14:textId="4BB3F6F6" w:rsidR="00814222" w:rsidRPr="00814222" w:rsidRDefault="00814222" w:rsidP="00814222">
            <w:pPr>
              <w:suppressAutoHyphens w:val="0"/>
              <w:spacing w:before="40" w:after="40" w:line="220" w:lineRule="exact"/>
              <w:ind w:right="113"/>
              <w:jc w:val="right"/>
              <w:rPr>
                <w:sz w:val="18"/>
              </w:rPr>
            </w:pPr>
            <w:r w:rsidRPr="00814222">
              <w:rPr>
                <w:sz w:val="18"/>
              </w:rPr>
              <w:t>0</w:t>
            </w:r>
          </w:p>
        </w:tc>
        <w:tc>
          <w:tcPr>
            <w:tcW w:w="713" w:type="dxa"/>
            <w:shd w:val="clear" w:color="auto" w:fill="auto"/>
            <w:vAlign w:val="bottom"/>
          </w:tcPr>
          <w:p w14:paraId="5BA37727" w14:textId="52162936" w:rsidR="00814222" w:rsidRPr="00814222" w:rsidRDefault="00814222" w:rsidP="00814222">
            <w:pPr>
              <w:suppressAutoHyphens w:val="0"/>
              <w:spacing w:before="40" w:after="40" w:line="220" w:lineRule="exact"/>
              <w:ind w:right="113"/>
              <w:jc w:val="right"/>
              <w:rPr>
                <w:sz w:val="18"/>
              </w:rPr>
            </w:pPr>
            <w:r w:rsidRPr="00814222">
              <w:rPr>
                <w:sz w:val="18"/>
              </w:rPr>
              <w:t>0</w:t>
            </w:r>
          </w:p>
        </w:tc>
      </w:tr>
      <w:tr w:rsidR="00814222" w:rsidRPr="00814222" w14:paraId="2AEAC4B4" w14:textId="77777777" w:rsidTr="00814222">
        <w:tc>
          <w:tcPr>
            <w:tcW w:w="1075" w:type="dxa"/>
            <w:shd w:val="clear" w:color="auto" w:fill="auto"/>
          </w:tcPr>
          <w:p w14:paraId="67370F75" w14:textId="77777777" w:rsidR="00814222" w:rsidRPr="00814222" w:rsidRDefault="00814222" w:rsidP="00814222">
            <w:pPr>
              <w:suppressAutoHyphens w:val="0"/>
              <w:spacing w:before="40" w:after="40" w:line="220" w:lineRule="exact"/>
              <w:ind w:right="113"/>
              <w:rPr>
                <w:sz w:val="18"/>
              </w:rPr>
            </w:pPr>
          </w:p>
        </w:tc>
        <w:tc>
          <w:tcPr>
            <w:tcW w:w="920" w:type="dxa"/>
            <w:shd w:val="clear" w:color="auto" w:fill="auto"/>
            <w:vAlign w:val="bottom"/>
          </w:tcPr>
          <w:p w14:paraId="4658EC59" w14:textId="3B464872" w:rsidR="00814222" w:rsidRPr="00814222" w:rsidRDefault="00814222" w:rsidP="00814222">
            <w:pPr>
              <w:suppressAutoHyphens w:val="0"/>
              <w:spacing w:before="40" w:after="40" w:line="220" w:lineRule="exact"/>
              <w:ind w:right="113"/>
              <w:rPr>
                <w:sz w:val="18"/>
              </w:rPr>
            </w:pPr>
            <w:r w:rsidRPr="00814222">
              <w:rPr>
                <w:sz w:val="18"/>
              </w:rPr>
              <w:t>Women</w:t>
            </w:r>
          </w:p>
        </w:tc>
        <w:tc>
          <w:tcPr>
            <w:tcW w:w="921" w:type="dxa"/>
            <w:shd w:val="clear" w:color="auto" w:fill="auto"/>
            <w:vAlign w:val="bottom"/>
          </w:tcPr>
          <w:p w14:paraId="5C6FDAF0" w14:textId="3737E166" w:rsidR="00814222" w:rsidRPr="00814222" w:rsidRDefault="00814222" w:rsidP="00814222">
            <w:pPr>
              <w:suppressAutoHyphens w:val="0"/>
              <w:spacing w:before="40" w:after="40" w:line="220" w:lineRule="exact"/>
              <w:ind w:right="113"/>
              <w:jc w:val="right"/>
              <w:rPr>
                <w:sz w:val="18"/>
              </w:rPr>
            </w:pPr>
            <w:r w:rsidRPr="00814222">
              <w:rPr>
                <w:sz w:val="18"/>
              </w:rPr>
              <w:t>0</w:t>
            </w:r>
          </w:p>
        </w:tc>
        <w:tc>
          <w:tcPr>
            <w:tcW w:w="809" w:type="dxa"/>
            <w:shd w:val="clear" w:color="auto" w:fill="auto"/>
            <w:vAlign w:val="bottom"/>
          </w:tcPr>
          <w:p w14:paraId="4A2F0367" w14:textId="75CEC54B" w:rsidR="00814222" w:rsidRPr="00814222" w:rsidRDefault="00814222" w:rsidP="00814222">
            <w:pPr>
              <w:suppressAutoHyphens w:val="0"/>
              <w:spacing w:before="40" w:after="40" w:line="220" w:lineRule="exact"/>
              <w:ind w:right="113"/>
              <w:jc w:val="right"/>
              <w:rPr>
                <w:sz w:val="18"/>
              </w:rPr>
            </w:pPr>
            <w:r w:rsidRPr="00814222">
              <w:rPr>
                <w:sz w:val="18"/>
              </w:rPr>
              <w:t>0</w:t>
            </w:r>
          </w:p>
        </w:tc>
        <w:tc>
          <w:tcPr>
            <w:tcW w:w="809" w:type="dxa"/>
            <w:shd w:val="clear" w:color="auto" w:fill="auto"/>
            <w:vAlign w:val="bottom"/>
          </w:tcPr>
          <w:p w14:paraId="08A25492" w14:textId="565DD45C" w:rsidR="00814222" w:rsidRPr="00814222" w:rsidRDefault="00814222" w:rsidP="00814222">
            <w:pPr>
              <w:suppressAutoHyphens w:val="0"/>
              <w:spacing w:before="40" w:after="40" w:line="220" w:lineRule="exact"/>
              <w:ind w:right="113"/>
              <w:jc w:val="right"/>
              <w:rPr>
                <w:sz w:val="18"/>
              </w:rPr>
            </w:pPr>
            <w:r w:rsidRPr="00814222">
              <w:rPr>
                <w:sz w:val="18"/>
              </w:rPr>
              <w:t>0</w:t>
            </w:r>
          </w:p>
        </w:tc>
        <w:tc>
          <w:tcPr>
            <w:tcW w:w="809" w:type="dxa"/>
            <w:shd w:val="clear" w:color="auto" w:fill="auto"/>
            <w:vAlign w:val="bottom"/>
          </w:tcPr>
          <w:p w14:paraId="569329D2" w14:textId="1873B3C7" w:rsidR="00814222" w:rsidRPr="00814222" w:rsidRDefault="00814222" w:rsidP="00814222">
            <w:pPr>
              <w:suppressAutoHyphens w:val="0"/>
              <w:spacing w:before="40" w:after="40" w:line="220" w:lineRule="exact"/>
              <w:ind w:right="113"/>
              <w:jc w:val="right"/>
              <w:rPr>
                <w:sz w:val="18"/>
              </w:rPr>
            </w:pPr>
            <w:r w:rsidRPr="00814222">
              <w:rPr>
                <w:sz w:val="18"/>
              </w:rPr>
              <w:t>0</w:t>
            </w:r>
          </w:p>
        </w:tc>
        <w:tc>
          <w:tcPr>
            <w:tcW w:w="713" w:type="dxa"/>
            <w:shd w:val="clear" w:color="auto" w:fill="auto"/>
            <w:vAlign w:val="bottom"/>
          </w:tcPr>
          <w:p w14:paraId="66B853C0" w14:textId="29C49191" w:rsidR="00814222" w:rsidRPr="00814222" w:rsidRDefault="00814222" w:rsidP="00814222">
            <w:pPr>
              <w:suppressAutoHyphens w:val="0"/>
              <w:spacing w:before="40" w:after="40" w:line="220" w:lineRule="exact"/>
              <w:ind w:right="113"/>
              <w:jc w:val="right"/>
              <w:rPr>
                <w:sz w:val="18"/>
              </w:rPr>
            </w:pPr>
            <w:r w:rsidRPr="00814222">
              <w:rPr>
                <w:sz w:val="18"/>
              </w:rPr>
              <w:t>1</w:t>
            </w:r>
          </w:p>
        </w:tc>
      </w:tr>
      <w:tr w:rsidR="00814222" w:rsidRPr="00814222" w14:paraId="0D394055" w14:textId="77777777" w:rsidTr="00814222">
        <w:tc>
          <w:tcPr>
            <w:tcW w:w="1075" w:type="dxa"/>
            <w:shd w:val="clear" w:color="auto" w:fill="auto"/>
          </w:tcPr>
          <w:p w14:paraId="0B88F699" w14:textId="77777777" w:rsidR="00814222" w:rsidRPr="00814222" w:rsidRDefault="00814222" w:rsidP="00814222">
            <w:pPr>
              <w:suppressAutoHyphens w:val="0"/>
              <w:spacing w:before="40" w:after="40" w:line="220" w:lineRule="exact"/>
              <w:ind w:right="113"/>
              <w:rPr>
                <w:sz w:val="18"/>
              </w:rPr>
            </w:pPr>
            <w:r w:rsidRPr="00814222">
              <w:rPr>
                <w:sz w:val="18"/>
              </w:rPr>
              <w:t>Syphilis</w:t>
            </w:r>
          </w:p>
        </w:tc>
        <w:tc>
          <w:tcPr>
            <w:tcW w:w="920" w:type="dxa"/>
            <w:shd w:val="clear" w:color="auto" w:fill="auto"/>
            <w:vAlign w:val="bottom"/>
          </w:tcPr>
          <w:p w14:paraId="206910D1" w14:textId="77777777" w:rsidR="00814222" w:rsidRPr="00814222" w:rsidRDefault="00814222" w:rsidP="00814222">
            <w:pPr>
              <w:suppressAutoHyphens w:val="0"/>
              <w:spacing w:before="40" w:after="40" w:line="220" w:lineRule="exact"/>
              <w:ind w:right="113"/>
              <w:rPr>
                <w:sz w:val="18"/>
              </w:rPr>
            </w:pPr>
            <w:r w:rsidRPr="00814222">
              <w:rPr>
                <w:sz w:val="18"/>
              </w:rPr>
              <w:t>Men</w:t>
            </w:r>
          </w:p>
        </w:tc>
        <w:tc>
          <w:tcPr>
            <w:tcW w:w="921" w:type="dxa"/>
            <w:shd w:val="clear" w:color="auto" w:fill="auto"/>
            <w:vAlign w:val="bottom"/>
          </w:tcPr>
          <w:p w14:paraId="79B6F578" w14:textId="77777777" w:rsidR="00814222" w:rsidRPr="00814222" w:rsidRDefault="00814222" w:rsidP="00814222">
            <w:pPr>
              <w:suppressAutoHyphens w:val="0"/>
              <w:spacing w:before="40" w:after="40" w:line="220" w:lineRule="exact"/>
              <w:ind w:right="113"/>
              <w:jc w:val="right"/>
              <w:rPr>
                <w:sz w:val="18"/>
              </w:rPr>
            </w:pPr>
            <w:r w:rsidRPr="00814222">
              <w:rPr>
                <w:sz w:val="18"/>
              </w:rPr>
              <w:t>18</w:t>
            </w:r>
          </w:p>
        </w:tc>
        <w:tc>
          <w:tcPr>
            <w:tcW w:w="809" w:type="dxa"/>
            <w:shd w:val="clear" w:color="auto" w:fill="auto"/>
            <w:vAlign w:val="bottom"/>
          </w:tcPr>
          <w:p w14:paraId="7AF3EABC" w14:textId="77777777" w:rsidR="00814222" w:rsidRPr="00814222" w:rsidRDefault="00814222" w:rsidP="00814222">
            <w:pPr>
              <w:suppressAutoHyphens w:val="0"/>
              <w:spacing w:before="40" w:after="40" w:line="220" w:lineRule="exact"/>
              <w:ind w:right="113"/>
              <w:jc w:val="right"/>
              <w:rPr>
                <w:sz w:val="18"/>
              </w:rPr>
            </w:pPr>
            <w:r w:rsidRPr="00814222">
              <w:rPr>
                <w:sz w:val="18"/>
              </w:rPr>
              <w:t>15</w:t>
            </w:r>
          </w:p>
        </w:tc>
        <w:tc>
          <w:tcPr>
            <w:tcW w:w="809" w:type="dxa"/>
            <w:shd w:val="clear" w:color="auto" w:fill="auto"/>
            <w:vAlign w:val="bottom"/>
          </w:tcPr>
          <w:p w14:paraId="7A812F18" w14:textId="77777777" w:rsidR="00814222" w:rsidRPr="00814222" w:rsidRDefault="00814222" w:rsidP="00814222">
            <w:pPr>
              <w:suppressAutoHyphens w:val="0"/>
              <w:spacing w:before="40" w:after="40" w:line="220" w:lineRule="exact"/>
              <w:ind w:right="113"/>
              <w:jc w:val="right"/>
              <w:rPr>
                <w:sz w:val="18"/>
              </w:rPr>
            </w:pPr>
            <w:r w:rsidRPr="00814222">
              <w:rPr>
                <w:sz w:val="18"/>
              </w:rPr>
              <w:t>26</w:t>
            </w:r>
          </w:p>
        </w:tc>
        <w:tc>
          <w:tcPr>
            <w:tcW w:w="809" w:type="dxa"/>
            <w:shd w:val="clear" w:color="auto" w:fill="auto"/>
            <w:vAlign w:val="bottom"/>
          </w:tcPr>
          <w:p w14:paraId="48F8B536" w14:textId="75112AF5" w:rsidR="00814222" w:rsidRPr="00814222" w:rsidRDefault="00814222" w:rsidP="00814222">
            <w:pPr>
              <w:suppressAutoHyphens w:val="0"/>
              <w:spacing w:before="40" w:after="40" w:line="220" w:lineRule="exact"/>
              <w:ind w:right="113"/>
              <w:jc w:val="right"/>
              <w:rPr>
                <w:sz w:val="18"/>
              </w:rPr>
            </w:pPr>
            <w:r w:rsidRPr="00814222">
              <w:rPr>
                <w:sz w:val="18"/>
              </w:rPr>
              <w:t>-</w:t>
            </w:r>
          </w:p>
        </w:tc>
        <w:tc>
          <w:tcPr>
            <w:tcW w:w="713" w:type="dxa"/>
            <w:shd w:val="clear" w:color="auto" w:fill="auto"/>
            <w:vAlign w:val="bottom"/>
          </w:tcPr>
          <w:p w14:paraId="084CBE73" w14:textId="77777777" w:rsidR="00814222" w:rsidRPr="00814222" w:rsidRDefault="00814222" w:rsidP="00814222">
            <w:pPr>
              <w:suppressAutoHyphens w:val="0"/>
              <w:spacing w:before="40" w:after="40" w:line="220" w:lineRule="exact"/>
              <w:ind w:right="113"/>
              <w:jc w:val="right"/>
              <w:rPr>
                <w:sz w:val="18"/>
              </w:rPr>
            </w:pPr>
          </w:p>
        </w:tc>
      </w:tr>
      <w:tr w:rsidR="00814222" w:rsidRPr="00814222" w14:paraId="383051C0" w14:textId="77777777" w:rsidTr="00814222">
        <w:tc>
          <w:tcPr>
            <w:tcW w:w="1075" w:type="dxa"/>
            <w:shd w:val="clear" w:color="auto" w:fill="auto"/>
          </w:tcPr>
          <w:p w14:paraId="6865C542" w14:textId="77777777" w:rsidR="00814222" w:rsidRPr="00814222" w:rsidRDefault="00814222" w:rsidP="00814222">
            <w:pPr>
              <w:suppressAutoHyphens w:val="0"/>
              <w:spacing w:before="40" w:after="40" w:line="220" w:lineRule="exact"/>
              <w:ind w:right="113"/>
              <w:rPr>
                <w:sz w:val="18"/>
              </w:rPr>
            </w:pPr>
          </w:p>
        </w:tc>
        <w:tc>
          <w:tcPr>
            <w:tcW w:w="920" w:type="dxa"/>
            <w:shd w:val="clear" w:color="auto" w:fill="auto"/>
            <w:vAlign w:val="bottom"/>
          </w:tcPr>
          <w:p w14:paraId="234D60A7" w14:textId="77777777" w:rsidR="00814222" w:rsidRPr="00814222" w:rsidRDefault="00814222" w:rsidP="00814222">
            <w:pPr>
              <w:suppressAutoHyphens w:val="0"/>
              <w:spacing w:before="40" w:after="40" w:line="220" w:lineRule="exact"/>
              <w:ind w:right="113"/>
              <w:rPr>
                <w:sz w:val="18"/>
              </w:rPr>
            </w:pPr>
            <w:r w:rsidRPr="00814222">
              <w:rPr>
                <w:sz w:val="18"/>
              </w:rPr>
              <w:t>Women</w:t>
            </w:r>
          </w:p>
        </w:tc>
        <w:tc>
          <w:tcPr>
            <w:tcW w:w="921" w:type="dxa"/>
            <w:shd w:val="clear" w:color="auto" w:fill="auto"/>
            <w:vAlign w:val="bottom"/>
          </w:tcPr>
          <w:p w14:paraId="6A819AD1" w14:textId="2EA9FD8E" w:rsidR="00814222" w:rsidRPr="00814222" w:rsidRDefault="00814222" w:rsidP="00814222">
            <w:pPr>
              <w:suppressAutoHyphens w:val="0"/>
              <w:spacing w:before="40" w:after="40" w:line="220" w:lineRule="exact"/>
              <w:ind w:right="113"/>
              <w:jc w:val="right"/>
              <w:rPr>
                <w:sz w:val="18"/>
              </w:rPr>
            </w:pPr>
            <w:r w:rsidRPr="00814222">
              <w:rPr>
                <w:sz w:val="18"/>
              </w:rPr>
              <w:t>1</w:t>
            </w:r>
          </w:p>
        </w:tc>
        <w:tc>
          <w:tcPr>
            <w:tcW w:w="809" w:type="dxa"/>
            <w:shd w:val="clear" w:color="auto" w:fill="auto"/>
            <w:vAlign w:val="bottom"/>
          </w:tcPr>
          <w:p w14:paraId="091D2DF4" w14:textId="4A70F080" w:rsidR="00814222" w:rsidRPr="00814222" w:rsidRDefault="00814222" w:rsidP="00814222">
            <w:pPr>
              <w:suppressAutoHyphens w:val="0"/>
              <w:spacing w:before="40" w:after="40" w:line="220" w:lineRule="exact"/>
              <w:ind w:right="113"/>
              <w:jc w:val="right"/>
              <w:rPr>
                <w:sz w:val="18"/>
              </w:rPr>
            </w:pPr>
            <w:r w:rsidRPr="00814222">
              <w:rPr>
                <w:sz w:val="18"/>
              </w:rPr>
              <w:t>1</w:t>
            </w:r>
          </w:p>
        </w:tc>
        <w:tc>
          <w:tcPr>
            <w:tcW w:w="809" w:type="dxa"/>
            <w:shd w:val="clear" w:color="auto" w:fill="auto"/>
            <w:vAlign w:val="bottom"/>
          </w:tcPr>
          <w:p w14:paraId="3F789DF1" w14:textId="348A3A4A" w:rsidR="00814222" w:rsidRPr="00814222" w:rsidRDefault="00814222" w:rsidP="00814222">
            <w:pPr>
              <w:suppressAutoHyphens w:val="0"/>
              <w:spacing w:before="40" w:after="40" w:line="220" w:lineRule="exact"/>
              <w:ind w:right="113"/>
              <w:jc w:val="right"/>
              <w:rPr>
                <w:sz w:val="18"/>
              </w:rPr>
            </w:pPr>
            <w:r w:rsidRPr="00814222">
              <w:rPr>
                <w:sz w:val="18"/>
              </w:rPr>
              <w:t>4</w:t>
            </w:r>
          </w:p>
        </w:tc>
        <w:tc>
          <w:tcPr>
            <w:tcW w:w="809" w:type="dxa"/>
            <w:shd w:val="clear" w:color="auto" w:fill="auto"/>
            <w:vAlign w:val="bottom"/>
          </w:tcPr>
          <w:p w14:paraId="114FF827" w14:textId="69C73604" w:rsidR="00814222" w:rsidRPr="00814222" w:rsidRDefault="00814222" w:rsidP="00814222">
            <w:pPr>
              <w:suppressAutoHyphens w:val="0"/>
              <w:spacing w:before="40" w:after="40" w:line="220" w:lineRule="exact"/>
              <w:ind w:right="113"/>
              <w:jc w:val="right"/>
              <w:rPr>
                <w:sz w:val="18"/>
              </w:rPr>
            </w:pPr>
            <w:r w:rsidRPr="00814222">
              <w:rPr>
                <w:sz w:val="18"/>
              </w:rPr>
              <w:t>-</w:t>
            </w:r>
          </w:p>
        </w:tc>
        <w:tc>
          <w:tcPr>
            <w:tcW w:w="713" w:type="dxa"/>
            <w:shd w:val="clear" w:color="auto" w:fill="auto"/>
            <w:vAlign w:val="bottom"/>
          </w:tcPr>
          <w:p w14:paraId="43EF9C3A" w14:textId="73F26172" w:rsidR="00814222" w:rsidRPr="00814222" w:rsidRDefault="00814222" w:rsidP="00814222">
            <w:pPr>
              <w:suppressAutoHyphens w:val="0"/>
              <w:spacing w:before="40" w:after="40" w:line="220" w:lineRule="exact"/>
              <w:ind w:right="113"/>
              <w:jc w:val="right"/>
              <w:rPr>
                <w:sz w:val="18"/>
              </w:rPr>
            </w:pPr>
          </w:p>
        </w:tc>
      </w:tr>
      <w:tr w:rsidR="00814222" w:rsidRPr="00814222" w14:paraId="15432D55" w14:textId="77777777" w:rsidTr="00814222">
        <w:tc>
          <w:tcPr>
            <w:tcW w:w="1075" w:type="dxa"/>
            <w:shd w:val="clear" w:color="auto" w:fill="auto"/>
          </w:tcPr>
          <w:p w14:paraId="30BD01E0" w14:textId="77777777" w:rsidR="00814222" w:rsidRPr="00814222" w:rsidRDefault="00814222" w:rsidP="00814222">
            <w:pPr>
              <w:suppressAutoHyphens w:val="0"/>
              <w:spacing w:before="40" w:after="40" w:line="220" w:lineRule="exact"/>
              <w:ind w:right="113"/>
              <w:rPr>
                <w:sz w:val="18"/>
              </w:rPr>
            </w:pPr>
            <w:r w:rsidRPr="00814222">
              <w:rPr>
                <w:sz w:val="18"/>
              </w:rPr>
              <w:t>Gonorrhoea</w:t>
            </w:r>
          </w:p>
        </w:tc>
        <w:tc>
          <w:tcPr>
            <w:tcW w:w="920" w:type="dxa"/>
            <w:shd w:val="clear" w:color="auto" w:fill="auto"/>
            <w:vAlign w:val="bottom"/>
          </w:tcPr>
          <w:p w14:paraId="5DFDC105" w14:textId="77777777" w:rsidR="00814222" w:rsidRPr="00814222" w:rsidRDefault="00814222" w:rsidP="00814222">
            <w:pPr>
              <w:suppressAutoHyphens w:val="0"/>
              <w:spacing w:before="40" w:after="40" w:line="220" w:lineRule="exact"/>
              <w:ind w:right="113"/>
              <w:rPr>
                <w:sz w:val="18"/>
              </w:rPr>
            </w:pPr>
            <w:r w:rsidRPr="00814222">
              <w:rPr>
                <w:sz w:val="18"/>
              </w:rPr>
              <w:t>Men</w:t>
            </w:r>
          </w:p>
        </w:tc>
        <w:tc>
          <w:tcPr>
            <w:tcW w:w="921" w:type="dxa"/>
            <w:shd w:val="clear" w:color="auto" w:fill="auto"/>
            <w:vAlign w:val="bottom"/>
          </w:tcPr>
          <w:p w14:paraId="6AE2C411" w14:textId="77777777" w:rsidR="00814222" w:rsidRPr="00814222" w:rsidRDefault="00814222" w:rsidP="00814222">
            <w:pPr>
              <w:suppressAutoHyphens w:val="0"/>
              <w:spacing w:before="40" w:after="40" w:line="220" w:lineRule="exact"/>
              <w:ind w:right="113"/>
              <w:jc w:val="right"/>
              <w:rPr>
                <w:sz w:val="18"/>
              </w:rPr>
            </w:pPr>
            <w:r w:rsidRPr="00814222">
              <w:rPr>
                <w:sz w:val="18"/>
              </w:rPr>
              <w:t>23</w:t>
            </w:r>
          </w:p>
        </w:tc>
        <w:tc>
          <w:tcPr>
            <w:tcW w:w="809" w:type="dxa"/>
            <w:shd w:val="clear" w:color="auto" w:fill="auto"/>
            <w:vAlign w:val="bottom"/>
          </w:tcPr>
          <w:p w14:paraId="1888A58E" w14:textId="77777777" w:rsidR="00814222" w:rsidRPr="00814222" w:rsidRDefault="00814222" w:rsidP="00814222">
            <w:pPr>
              <w:suppressAutoHyphens w:val="0"/>
              <w:spacing w:before="40" w:after="40" w:line="220" w:lineRule="exact"/>
              <w:ind w:right="113"/>
              <w:jc w:val="right"/>
              <w:rPr>
                <w:sz w:val="18"/>
              </w:rPr>
            </w:pPr>
            <w:r w:rsidRPr="00814222">
              <w:rPr>
                <w:sz w:val="18"/>
              </w:rPr>
              <w:t>37</w:t>
            </w:r>
          </w:p>
        </w:tc>
        <w:tc>
          <w:tcPr>
            <w:tcW w:w="809" w:type="dxa"/>
            <w:shd w:val="clear" w:color="auto" w:fill="auto"/>
            <w:vAlign w:val="bottom"/>
          </w:tcPr>
          <w:p w14:paraId="4D440949" w14:textId="77777777" w:rsidR="00814222" w:rsidRPr="00814222" w:rsidRDefault="00814222" w:rsidP="00814222">
            <w:pPr>
              <w:suppressAutoHyphens w:val="0"/>
              <w:spacing w:before="40" w:after="40" w:line="220" w:lineRule="exact"/>
              <w:ind w:right="113"/>
              <w:jc w:val="right"/>
              <w:rPr>
                <w:sz w:val="18"/>
              </w:rPr>
            </w:pPr>
            <w:r w:rsidRPr="00814222">
              <w:rPr>
                <w:sz w:val="18"/>
              </w:rPr>
              <w:t>66</w:t>
            </w:r>
          </w:p>
        </w:tc>
        <w:tc>
          <w:tcPr>
            <w:tcW w:w="809" w:type="dxa"/>
            <w:shd w:val="clear" w:color="auto" w:fill="auto"/>
            <w:vAlign w:val="bottom"/>
          </w:tcPr>
          <w:p w14:paraId="4625010C" w14:textId="1A70174A" w:rsidR="00814222" w:rsidRPr="00814222" w:rsidRDefault="00814222" w:rsidP="00814222">
            <w:pPr>
              <w:suppressAutoHyphens w:val="0"/>
              <w:spacing w:before="40" w:after="40" w:line="220" w:lineRule="exact"/>
              <w:ind w:right="113"/>
              <w:jc w:val="right"/>
              <w:rPr>
                <w:sz w:val="18"/>
              </w:rPr>
            </w:pPr>
            <w:r w:rsidRPr="00814222">
              <w:rPr>
                <w:sz w:val="18"/>
              </w:rPr>
              <w:t>-</w:t>
            </w:r>
          </w:p>
        </w:tc>
        <w:tc>
          <w:tcPr>
            <w:tcW w:w="713" w:type="dxa"/>
            <w:shd w:val="clear" w:color="auto" w:fill="auto"/>
            <w:vAlign w:val="bottom"/>
          </w:tcPr>
          <w:p w14:paraId="14A606CC" w14:textId="77777777" w:rsidR="00814222" w:rsidRPr="00814222" w:rsidRDefault="00814222" w:rsidP="00814222">
            <w:pPr>
              <w:suppressAutoHyphens w:val="0"/>
              <w:spacing w:before="40" w:after="40" w:line="220" w:lineRule="exact"/>
              <w:ind w:right="113"/>
              <w:jc w:val="right"/>
              <w:rPr>
                <w:sz w:val="18"/>
              </w:rPr>
            </w:pPr>
          </w:p>
        </w:tc>
      </w:tr>
      <w:tr w:rsidR="00814222" w:rsidRPr="00814222" w14:paraId="418CBF26" w14:textId="77777777" w:rsidTr="00814222">
        <w:tc>
          <w:tcPr>
            <w:tcW w:w="1075" w:type="dxa"/>
            <w:shd w:val="clear" w:color="auto" w:fill="auto"/>
          </w:tcPr>
          <w:p w14:paraId="4D2ED20C" w14:textId="77777777" w:rsidR="00814222" w:rsidRPr="00814222" w:rsidRDefault="00814222" w:rsidP="00814222">
            <w:pPr>
              <w:suppressAutoHyphens w:val="0"/>
              <w:spacing w:before="40" w:after="40" w:line="220" w:lineRule="exact"/>
              <w:ind w:right="113"/>
              <w:rPr>
                <w:b/>
                <w:sz w:val="18"/>
              </w:rPr>
            </w:pPr>
          </w:p>
        </w:tc>
        <w:tc>
          <w:tcPr>
            <w:tcW w:w="920" w:type="dxa"/>
            <w:shd w:val="clear" w:color="auto" w:fill="auto"/>
            <w:vAlign w:val="bottom"/>
          </w:tcPr>
          <w:p w14:paraId="183CEABB" w14:textId="77777777" w:rsidR="00814222" w:rsidRPr="00814222" w:rsidRDefault="00814222" w:rsidP="00814222">
            <w:pPr>
              <w:suppressAutoHyphens w:val="0"/>
              <w:spacing w:before="40" w:after="40" w:line="220" w:lineRule="exact"/>
              <w:ind w:right="113"/>
              <w:rPr>
                <w:sz w:val="18"/>
              </w:rPr>
            </w:pPr>
            <w:r w:rsidRPr="00814222">
              <w:rPr>
                <w:sz w:val="18"/>
              </w:rPr>
              <w:t>Women</w:t>
            </w:r>
          </w:p>
        </w:tc>
        <w:tc>
          <w:tcPr>
            <w:tcW w:w="921" w:type="dxa"/>
            <w:shd w:val="clear" w:color="auto" w:fill="auto"/>
            <w:vAlign w:val="bottom"/>
          </w:tcPr>
          <w:p w14:paraId="7405CFA3" w14:textId="77777777" w:rsidR="00814222" w:rsidRPr="00814222" w:rsidRDefault="00814222" w:rsidP="00814222">
            <w:pPr>
              <w:suppressAutoHyphens w:val="0"/>
              <w:spacing w:before="40" w:after="40" w:line="220" w:lineRule="exact"/>
              <w:ind w:right="113"/>
              <w:jc w:val="right"/>
              <w:rPr>
                <w:sz w:val="18"/>
              </w:rPr>
            </w:pPr>
            <w:r w:rsidRPr="00814222">
              <w:rPr>
                <w:sz w:val="18"/>
              </w:rPr>
              <w:t>12</w:t>
            </w:r>
          </w:p>
        </w:tc>
        <w:tc>
          <w:tcPr>
            <w:tcW w:w="809" w:type="dxa"/>
            <w:shd w:val="clear" w:color="auto" w:fill="auto"/>
            <w:vAlign w:val="bottom"/>
          </w:tcPr>
          <w:p w14:paraId="1DFB99E7" w14:textId="593A3192" w:rsidR="00814222" w:rsidRPr="00814222" w:rsidRDefault="00814222" w:rsidP="00814222">
            <w:pPr>
              <w:suppressAutoHyphens w:val="0"/>
              <w:spacing w:before="40" w:after="40" w:line="220" w:lineRule="exact"/>
              <w:ind w:right="113"/>
              <w:jc w:val="right"/>
              <w:rPr>
                <w:sz w:val="18"/>
              </w:rPr>
            </w:pPr>
            <w:r w:rsidRPr="00814222">
              <w:rPr>
                <w:sz w:val="18"/>
              </w:rPr>
              <w:t>8</w:t>
            </w:r>
          </w:p>
        </w:tc>
        <w:tc>
          <w:tcPr>
            <w:tcW w:w="809" w:type="dxa"/>
            <w:shd w:val="clear" w:color="auto" w:fill="auto"/>
            <w:vAlign w:val="bottom"/>
          </w:tcPr>
          <w:p w14:paraId="584BE5CB" w14:textId="77777777" w:rsidR="00814222" w:rsidRPr="00814222" w:rsidRDefault="00814222" w:rsidP="00814222">
            <w:pPr>
              <w:suppressAutoHyphens w:val="0"/>
              <w:spacing w:before="40" w:after="40" w:line="220" w:lineRule="exact"/>
              <w:ind w:right="113"/>
              <w:jc w:val="right"/>
              <w:rPr>
                <w:sz w:val="18"/>
              </w:rPr>
            </w:pPr>
            <w:r w:rsidRPr="00814222">
              <w:rPr>
                <w:sz w:val="18"/>
              </w:rPr>
              <w:t>21</w:t>
            </w:r>
          </w:p>
        </w:tc>
        <w:tc>
          <w:tcPr>
            <w:tcW w:w="809" w:type="dxa"/>
            <w:shd w:val="clear" w:color="auto" w:fill="auto"/>
            <w:vAlign w:val="bottom"/>
          </w:tcPr>
          <w:p w14:paraId="72BB8365" w14:textId="288C9704" w:rsidR="00814222" w:rsidRPr="00814222" w:rsidRDefault="00814222" w:rsidP="00814222">
            <w:pPr>
              <w:suppressAutoHyphens w:val="0"/>
              <w:spacing w:before="40" w:after="40" w:line="220" w:lineRule="exact"/>
              <w:ind w:right="113"/>
              <w:jc w:val="right"/>
              <w:rPr>
                <w:sz w:val="18"/>
              </w:rPr>
            </w:pPr>
            <w:r w:rsidRPr="00814222">
              <w:rPr>
                <w:sz w:val="18"/>
              </w:rPr>
              <w:t>-</w:t>
            </w:r>
          </w:p>
        </w:tc>
        <w:tc>
          <w:tcPr>
            <w:tcW w:w="713" w:type="dxa"/>
            <w:shd w:val="clear" w:color="auto" w:fill="auto"/>
            <w:vAlign w:val="bottom"/>
          </w:tcPr>
          <w:p w14:paraId="1EACB40D" w14:textId="77777777" w:rsidR="00814222" w:rsidRPr="00814222" w:rsidRDefault="00814222" w:rsidP="00814222">
            <w:pPr>
              <w:suppressAutoHyphens w:val="0"/>
              <w:spacing w:before="40" w:after="40" w:line="220" w:lineRule="exact"/>
              <w:ind w:right="113"/>
              <w:jc w:val="right"/>
              <w:rPr>
                <w:sz w:val="18"/>
              </w:rPr>
            </w:pPr>
          </w:p>
        </w:tc>
      </w:tr>
    </w:tbl>
    <w:p w14:paraId="59F906DB" w14:textId="19ABB5BC" w:rsidR="009511E4" w:rsidRPr="00867787" w:rsidRDefault="00C35419" w:rsidP="00107519">
      <w:pPr>
        <w:pStyle w:val="H4G"/>
        <w:rPr>
          <w:b/>
        </w:rPr>
      </w:pPr>
      <w:r>
        <w:tab/>
      </w:r>
      <w:r>
        <w:tab/>
      </w:r>
      <w:r w:rsidR="009511E4" w:rsidRPr="00867787">
        <w:t>The table below shows the total number of new cases of communicable diseases in Iceland, 2013</w:t>
      </w:r>
      <w:r w:rsidR="0048081E">
        <w:t>–</w:t>
      </w:r>
      <w:r w:rsidR="009511E4" w:rsidRPr="00867787">
        <w:t>2017</w:t>
      </w:r>
      <w:r w:rsidR="00107519">
        <w:t>.</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969"/>
        <w:gridCol w:w="709"/>
        <w:gridCol w:w="709"/>
        <w:gridCol w:w="709"/>
        <w:gridCol w:w="708"/>
        <w:gridCol w:w="566"/>
      </w:tblGrid>
      <w:tr w:rsidR="00BC08CD" w:rsidRPr="00BC08CD" w14:paraId="4308A14A" w14:textId="77777777" w:rsidTr="00EA1CBC">
        <w:trPr>
          <w:tblHeader/>
        </w:trPr>
        <w:tc>
          <w:tcPr>
            <w:tcW w:w="3969" w:type="dxa"/>
            <w:tcBorders>
              <w:top w:val="single" w:sz="4" w:space="0" w:color="auto"/>
              <w:bottom w:val="single" w:sz="12" w:space="0" w:color="auto"/>
            </w:tcBorders>
            <w:shd w:val="clear" w:color="auto" w:fill="auto"/>
            <w:vAlign w:val="bottom"/>
          </w:tcPr>
          <w:p w14:paraId="608C65F3" w14:textId="77777777" w:rsidR="00BC08CD" w:rsidRPr="00BC08CD" w:rsidRDefault="00BC08CD" w:rsidP="00BC08CD">
            <w:pPr>
              <w:pStyle w:val="SingleTxtG"/>
              <w:tabs>
                <w:tab w:val="clear" w:pos="1701"/>
                <w:tab w:val="clear" w:pos="2268"/>
              </w:tabs>
              <w:suppressAutoHyphens w:val="0"/>
              <w:spacing w:before="80" w:after="80" w:line="200" w:lineRule="exact"/>
              <w:ind w:left="0" w:right="113"/>
              <w:jc w:val="left"/>
              <w:rPr>
                <w:i/>
                <w:sz w:val="16"/>
              </w:rPr>
            </w:pPr>
            <w:r w:rsidRPr="00BC08CD">
              <w:rPr>
                <w:i/>
                <w:sz w:val="16"/>
              </w:rPr>
              <w:t>Communicable diseases</w:t>
            </w:r>
          </w:p>
        </w:tc>
        <w:tc>
          <w:tcPr>
            <w:tcW w:w="709" w:type="dxa"/>
            <w:tcBorders>
              <w:top w:val="single" w:sz="4" w:space="0" w:color="auto"/>
              <w:bottom w:val="single" w:sz="12" w:space="0" w:color="auto"/>
            </w:tcBorders>
            <w:shd w:val="clear" w:color="auto" w:fill="auto"/>
            <w:vAlign w:val="bottom"/>
          </w:tcPr>
          <w:p w14:paraId="052FF98B" w14:textId="77777777" w:rsidR="00BC08CD" w:rsidRPr="00BC08CD" w:rsidRDefault="00BC08CD" w:rsidP="00BC08CD">
            <w:pPr>
              <w:pStyle w:val="SingleTxtG"/>
              <w:tabs>
                <w:tab w:val="clear" w:pos="1701"/>
                <w:tab w:val="clear" w:pos="2268"/>
              </w:tabs>
              <w:suppressAutoHyphens w:val="0"/>
              <w:spacing w:before="80" w:after="80" w:line="200" w:lineRule="exact"/>
              <w:ind w:left="0" w:right="113"/>
              <w:jc w:val="right"/>
              <w:rPr>
                <w:i/>
                <w:sz w:val="16"/>
              </w:rPr>
            </w:pPr>
            <w:r w:rsidRPr="00BC08CD">
              <w:rPr>
                <w:i/>
                <w:sz w:val="16"/>
              </w:rPr>
              <w:t>2014</w:t>
            </w:r>
          </w:p>
        </w:tc>
        <w:tc>
          <w:tcPr>
            <w:tcW w:w="709" w:type="dxa"/>
            <w:tcBorders>
              <w:top w:val="single" w:sz="4" w:space="0" w:color="auto"/>
              <w:bottom w:val="single" w:sz="12" w:space="0" w:color="auto"/>
            </w:tcBorders>
            <w:shd w:val="clear" w:color="auto" w:fill="auto"/>
            <w:vAlign w:val="bottom"/>
          </w:tcPr>
          <w:p w14:paraId="1C84E9F1" w14:textId="77777777" w:rsidR="00BC08CD" w:rsidRPr="00BC08CD" w:rsidRDefault="00BC08CD" w:rsidP="00BC08CD">
            <w:pPr>
              <w:pStyle w:val="SingleTxtG"/>
              <w:tabs>
                <w:tab w:val="clear" w:pos="1701"/>
                <w:tab w:val="clear" w:pos="2268"/>
              </w:tabs>
              <w:suppressAutoHyphens w:val="0"/>
              <w:spacing w:before="80" w:after="80" w:line="200" w:lineRule="exact"/>
              <w:ind w:left="0" w:right="113"/>
              <w:jc w:val="right"/>
              <w:rPr>
                <w:i/>
                <w:sz w:val="16"/>
              </w:rPr>
            </w:pPr>
            <w:r w:rsidRPr="00BC08CD">
              <w:rPr>
                <w:i/>
                <w:sz w:val="16"/>
              </w:rPr>
              <w:t>2015</w:t>
            </w:r>
          </w:p>
        </w:tc>
        <w:tc>
          <w:tcPr>
            <w:tcW w:w="709" w:type="dxa"/>
            <w:tcBorders>
              <w:top w:val="single" w:sz="4" w:space="0" w:color="auto"/>
              <w:bottom w:val="single" w:sz="12" w:space="0" w:color="auto"/>
            </w:tcBorders>
            <w:shd w:val="clear" w:color="auto" w:fill="auto"/>
            <w:vAlign w:val="bottom"/>
          </w:tcPr>
          <w:p w14:paraId="320F8EFB" w14:textId="77777777" w:rsidR="00BC08CD" w:rsidRPr="00BC08CD" w:rsidRDefault="00BC08CD" w:rsidP="00BC08CD">
            <w:pPr>
              <w:pStyle w:val="SingleTxtG"/>
              <w:tabs>
                <w:tab w:val="clear" w:pos="1701"/>
                <w:tab w:val="clear" w:pos="2268"/>
              </w:tabs>
              <w:suppressAutoHyphens w:val="0"/>
              <w:spacing w:before="80" w:after="80" w:line="200" w:lineRule="exact"/>
              <w:ind w:left="0" w:right="113"/>
              <w:jc w:val="right"/>
              <w:rPr>
                <w:i/>
                <w:sz w:val="16"/>
              </w:rPr>
            </w:pPr>
            <w:r w:rsidRPr="00BC08CD">
              <w:rPr>
                <w:i/>
                <w:sz w:val="16"/>
              </w:rPr>
              <w:t>2016</w:t>
            </w:r>
          </w:p>
        </w:tc>
        <w:tc>
          <w:tcPr>
            <w:tcW w:w="708" w:type="dxa"/>
            <w:tcBorders>
              <w:top w:val="single" w:sz="4" w:space="0" w:color="auto"/>
              <w:bottom w:val="single" w:sz="12" w:space="0" w:color="auto"/>
            </w:tcBorders>
            <w:shd w:val="clear" w:color="auto" w:fill="auto"/>
            <w:vAlign w:val="bottom"/>
          </w:tcPr>
          <w:p w14:paraId="19ECF127" w14:textId="77777777" w:rsidR="00BC08CD" w:rsidRPr="00BC08CD" w:rsidRDefault="00BC08CD" w:rsidP="00BC08CD">
            <w:pPr>
              <w:pStyle w:val="SingleTxtG"/>
              <w:tabs>
                <w:tab w:val="clear" w:pos="1701"/>
                <w:tab w:val="clear" w:pos="2268"/>
              </w:tabs>
              <w:suppressAutoHyphens w:val="0"/>
              <w:spacing w:before="80" w:after="80" w:line="200" w:lineRule="exact"/>
              <w:ind w:left="0" w:right="113"/>
              <w:jc w:val="right"/>
              <w:rPr>
                <w:i/>
                <w:sz w:val="16"/>
              </w:rPr>
            </w:pPr>
            <w:r w:rsidRPr="00BC08CD">
              <w:rPr>
                <w:i/>
                <w:sz w:val="16"/>
              </w:rPr>
              <w:t>2017</w:t>
            </w:r>
          </w:p>
        </w:tc>
        <w:tc>
          <w:tcPr>
            <w:tcW w:w="566" w:type="dxa"/>
            <w:tcBorders>
              <w:top w:val="single" w:sz="4" w:space="0" w:color="auto"/>
              <w:bottom w:val="single" w:sz="12" w:space="0" w:color="auto"/>
            </w:tcBorders>
            <w:shd w:val="clear" w:color="auto" w:fill="auto"/>
            <w:vAlign w:val="bottom"/>
          </w:tcPr>
          <w:p w14:paraId="31EC20F6" w14:textId="77777777" w:rsidR="00BC08CD" w:rsidRPr="00BC08CD" w:rsidRDefault="00BC08CD" w:rsidP="00BC08CD">
            <w:pPr>
              <w:pStyle w:val="SingleTxtG"/>
              <w:tabs>
                <w:tab w:val="clear" w:pos="1701"/>
                <w:tab w:val="clear" w:pos="2268"/>
              </w:tabs>
              <w:suppressAutoHyphens w:val="0"/>
              <w:spacing w:before="80" w:after="80" w:line="200" w:lineRule="exact"/>
              <w:ind w:left="0" w:right="113"/>
              <w:jc w:val="right"/>
              <w:rPr>
                <w:i/>
                <w:sz w:val="16"/>
              </w:rPr>
            </w:pPr>
            <w:r w:rsidRPr="00BC08CD">
              <w:rPr>
                <w:i/>
                <w:sz w:val="16"/>
              </w:rPr>
              <w:t>2018</w:t>
            </w:r>
          </w:p>
        </w:tc>
      </w:tr>
      <w:tr w:rsidR="00EA1CBC" w:rsidRPr="00BC08CD" w14:paraId="05F116E7" w14:textId="77777777" w:rsidTr="00EA1CBC">
        <w:trPr>
          <w:trHeight w:hRule="exact" w:val="113"/>
          <w:tblHeader/>
        </w:trPr>
        <w:tc>
          <w:tcPr>
            <w:tcW w:w="3969" w:type="dxa"/>
            <w:tcBorders>
              <w:top w:val="single" w:sz="12" w:space="0" w:color="auto"/>
              <w:bottom w:val="nil"/>
            </w:tcBorders>
            <w:shd w:val="clear" w:color="auto" w:fill="auto"/>
          </w:tcPr>
          <w:p w14:paraId="49508EAC" w14:textId="77777777" w:rsidR="00EA1CBC" w:rsidRPr="00BC08CD" w:rsidRDefault="00EA1CBC" w:rsidP="00BC08CD">
            <w:pPr>
              <w:pStyle w:val="SingleTxtG"/>
              <w:tabs>
                <w:tab w:val="clear" w:pos="1701"/>
                <w:tab w:val="clear" w:pos="2268"/>
              </w:tabs>
              <w:suppressAutoHyphens w:val="0"/>
              <w:spacing w:before="40" w:after="40" w:line="220" w:lineRule="exact"/>
              <w:ind w:left="0" w:right="113"/>
              <w:jc w:val="left"/>
              <w:rPr>
                <w:sz w:val="18"/>
              </w:rPr>
            </w:pPr>
          </w:p>
        </w:tc>
        <w:tc>
          <w:tcPr>
            <w:tcW w:w="709" w:type="dxa"/>
            <w:tcBorders>
              <w:top w:val="single" w:sz="12" w:space="0" w:color="auto"/>
              <w:bottom w:val="nil"/>
            </w:tcBorders>
            <w:shd w:val="clear" w:color="auto" w:fill="auto"/>
            <w:vAlign w:val="bottom"/>
          </w:tcPr>
          <w:p w14:paraId="327E3247" w14:textId="77777777" w:rsidR="00EA1CBC" w:rsidRPr="00BC08CD" w:rsidRDefault="00EA1CBC" w:rsidP="00BC08CD">
            <w:pPr>
              <w:pStyle w:val="SingleTxtG"/>
              <w:tabs>
                <w:tab w:val="clear" w:pos="1701"/>
                <w:tab w:val="clear" w:pos="2268"/>
              </w:tabs>
              <w:suppressAutoHyphens w:val="0"/>
              <w:spacing w:before="40" w:after="40" w:line="220" w:lineRule="exact"/>
              <w:ind w:left="0" w:right="113"/>
              <w:jc w:val="right"/>
              <w:rPr>
                <w:sz w:val="18"/>
              </w:rPr>
            </w:pPr>
          </w:p>
        </w:tc>
        <w:tc>
          <w:tcPr>
            <w:tcW w:w="709" w:type="dxa"/>
            <w:tcBorders>
              <w:top w:val="single" w:sz="12" w:space="0" w:color="auto"/>
              <w:bottom w:val="nil"/>
            </w:tcBorders>
            <w:shd w:val="clear" w:color="auto" w:fill="auto"/>
            <w:vAlign w:val="bottom"/>
          </w:tcPr>
          <w:p w14:paraId="2E5BA6CF" w14:textId="77777777" w:rsidR="00EA1CBC" w:rsidRPr="00BC08CD" w:rsidRDefault="00EA1CBC" w:rsidP="00BC08CD">
            <w:pPr>
              <w:pStyle w:val="SingleTxtG"/>
              <w:tabs>
                <w:tab w:val="clear" w:pos="1701"/>
                <w:tab w:val="clear" w:pos="2268"/>
              </w:tabs>
              <w:suppressAutoHyphens w:val="0"/>
              <w:spacing w:before="40" w:after="40" w:line="220" w:lineRule="exact"/>
              <w:ind w:left="0" w:right="113"/>
              <w:jc w:val="right"/>
              <w:rPr>
                <w:sz w:val="18"/>
              </w:rPr>
            </w:pPr>
          </w:p>
        </w:tc>
        <w:tc>
          <w:tcPr>
            <w:tcW w:w="709" w:type="dxa"/>
            <w:tcBorders>
              <w:top w:val="single" w:sz="12" w:space="0" w:color="auto"/>
              <w:bottom w:val="nil"/>
            </w:tcBorders>
            <w:shd w:val="clear" w:color="auto" w:fill="auto"/>
            <w:vAlign w:val="bottom"/>
          </w:tcPr>
          <w:p w14:paraId="0D1B24F3" w14:textId="77777777" w:rsidR="00EA1CBC" w:rsidRPr="00BC08CD" w:rsidRDefault="00EA1CBC" w:rsidP="00BC08CD">
            <w:pPr>
              <w:pStyle w:val="SingleTxtG"/>
              <w:tabs>
                <w:tab w:val="clear" w:pos="1701"/>
                <w:tab w:val="clear" w:pos="2268"/>
              </w:tabs>
              <w:suppressAutoHyphens w:val="0"/>
              <w:spacing w:before="40" w:after="40" w:line="220" w:lineRule="exact"/>
              <w:ind w:left="0" w:right="113"/>
              <w:jc w:val="right"/>
              <w:rPr>
                <w:sz w:val="18"/>
              </w:rPr>
            </w:pPr>
          </w:p>
        </w:tc>
        <w:tc>
          <w:tcPr>
            <w:tcW w:w="708" w:type="dxa"/>
            <w:tcBorders>
              <w:top w:val="single" w:sz="12" w:space="0" w:color="auto"/>
              <w:bottom w:val="nil"/>
            </w:tcBorders>
            <w:shd w:val="clear" w:color="auto" w:fill="auto"/>
            <w:vAlign w:val="bottom"/>
          </w:tcPr>
          <w:p w14:paraId="65653845" w14:textId="77777777" w:rsidR="00EA1CBC" w:rsidRPr="00BC08CD" w:rsidRDefault="00EA1CBC" w:rsidP="00BC08CD">
            <w:pPr>
              <w:pStyle w:val="SingleTxtG"/>
              <w:tabs>
                <w:tab w:val="clear" w:pos="1701"/>
                <w:tab w:val="clear" w:pos="2268"/>
              </w:tabs>
              <w:suppressAutoHyphens w:val="0"/>
              <w:spacing w:before="40" w:after="40" w:line="220" w:lineRule="exact"/>
              <w:ind w:left="0" w:right="113"/>
              <w:jc w:val="right"/>
              <w:rPr>
                <w:sz w:val="18"/>
              </w:rPr>
            </w:pPr>
          </w:p>
        </w:tc>
        <w:tc>
          <w:tcPr>
            <w:tcW w:w="566" w:type="dxa"/>
            <w:tcBorders>
              <w:top w:val="single" w:sz="12" w:space="0" w:color="auto"/>
              <w:bottom w:val="nil"/>
            </w:tcBorders>
            <w:shd w:val="clear" w:color="auto" w:fill="auto"/>
            <w:vAlign w:val="bottom"/>
          </w:tcPr>
          <w:p w14:paraId="772C9F88" w14:textId="77777777" w:rsidR="00EA1CBC" w:rsidRPr="00BC08CD" w:rsidRDefault="00EA1CBC" w:rsidP="00BC08CD">
            <w:pPr>
              <w:pStyle w:val="SingleTxtG"/>
              <w:tabs>
                <w:tab w:val="clear" w:pos="1701"/>
                <w:tab w:val="clear" w:pos="2268"/>
              </w:tabs>
              <w:suppressAutoHyphens w:val="0"/>
              <w:spacing w:before="40" w:after="40" w:line="220" w:lineRule="exact"/>
              <w:ind w:left="0" w:right="113"/>
              <w:jc w:val="right"/>
              <w:rPr>
                <w:sz w:val="18"/>
              </w:rPr>
            </w:pPr>
          </w:p>
        </w:tc>
      </w:tr>
      <w:tr w:rsidR="00BC08CD" w:rsidRPr="00BC08CD" w14:paraId="25521B6A" w14:textId="77777777" w:rsidTr="00EA1CBC">
        <w:tc>
          <w:tcPr>
            <w:tcW w:w="3969" w:type="dxa"/>
            <w:tcBorders>
              <w:top w:val="nil"/>
            </w:tcBorders>
            <w:shd w:val="clear" w:color="auto" w:fill="auto"/>
          </w:tcPr>
          <w:p w14:paraId="3D206555"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left"/>
              <w:rPr>
                <w:sz w:val="18"/>
              </w:rPr>
            </w:pPr>
            <w:r w:rsidRPr="00BC08CD">
              <w:rPr>
                <w:sz w:val="18"/>
              </w:rPr>
              <w:t>Anisakiasis</w:t>
            </w:r>
          </w:p>
        </w:tc>
        <w:tc>
          <w:tcPr>
            <w:tcW w:w="709" w:type="dxa"/>
            <w:tcBorders>
              <w:top w:val="nil"/>
            </w:tcBorders>
            <w:shd w:val="clear" w:color="auto" w:fill="auto"/>
            <w:vAlign w:val="bottom"/>
          </w:tcPr>
          <w:p w14:paraId="1EDC325E"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right"/>
              <w:rPr>
                <w:sz w:val="18"/>
              </w:rPr>
            </w:pPr>
            <w:r w:rsidRPr="00BC08CD">
              <w:rPr>
                <w:sz w:val="18"/>
              </w:rPr>
              <w:t>-</w:t>
            </w:r>
          </w:p>
        </w:tc>
        <w:tc>
          <w:tcPr>
            <w:tcW w:w="709" w:type="dxa"/>
            <w:tcBorders>
              <w:top w:val="nil"/>
            </w:tcBorders>
            <w:shd w:val="clear" w:color="auto" w:fill="auto"/>
            <w:vAlign w:val="bottom"/>
          </w:tcPr>
          <w:p w14:paraId="0084F461"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right"/>
              <w:rPr>
                <w:sz w:val="18"/>
              </w:rPr>
            </w:pPr>
            <w:r w:rsidRPr="00BC08CD">
              <w:rPr>
                <w:sz w:val="18"/>
              </w:rPr>
              <w:t>-</w:t>
            </w:r>
          </w:p>
        </w:tc>
        <w:tc>
          <w:tcPr>
            <w:tcW w:w="709" w:type="dxa"/>
            <w:tcBorders>
              <w:top w:val="nil"/>
            </w:tcBorders>
            <w:shd w:val="clear" w:color="auto" w:fill="auto"/>
            <w:vAlign w:val="bottom"/>
          </w:tcPr>
          <w:p w14:paraId="079FD182"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right"/>
              <w:rPr>
                <w:sz w:val="18"/>
              </w:rPr>
            </w:pPr>
            <w:r w:rsidRPr="00BC08CD">
              <w:rPr>
                <w:sz w:val="18"/>
              </w:rPr>
              <w:t>-</w:t>
            </w:r>
          </w:p>
        </w:tc>
        <w:tc>
          <w:tcPr>
            <w:tcW w:w="708" w:type="dxa"/>
            <w:tcBorders>
              <w:top w:val="nil"/>
            </w:tcBorders>
            <w:shd w:val="clear" w:color="auto" w:fill="auto"/>
            <w:vAlign w:val="bottom"/>
          </w:tcPr>
          <w:p w14:paraId="19351869"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right"/>
              <w:rPr>
                <w:sz w:val="18"/>
              </w:rPr>
            </w:pPr>
            <w:r w:rsidRPr="00BC08CD">
              <w:rPr>
                <w:sz w:val="18"/>
              </w:rPr>
              <w:t>-</w:t>
            </w:r>
          </w:p>
        </w:tc>
        <w:tc>
          <w:tcPr>
            <w:tcW w:w="566" w:type="dxa"/>
            <w:tcBorders>
              <w:top w:val="nil"/>
            </w:tcBorders>
            <w:shd w:val="clear" w:color="auto" w:fill="auto"/>
            <w:vAlign w:val="bottom"/>
          </w:tcPr>
          <w:p w14:paraId="24F62B42"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right"/>
              <w:rPr>
                <w:sz w:val="18"/>
              </w:rPr>
            </w:pPr>
            <w:r w:rsidRPr="00BC08CD">
              <w:rPr>
                <w:sz w:val="18"/>
              </w:rPr>
              <w:t>-</w:t>
            </w:r>
          </w:p>
        </w:tc>
      </w:tr>
      <w:tr w:rsidR="00BC08CD" w:rsidRPr="00BC08CD" w14:paraId="25A4B366" w14:textId="77777777" w:rsidTr="00EA1CBC">
        <w:tc>
          <w:tcPr>
            <w:tcW w:w="3969" w:type="dxa"/>
            <w:shd w:val="clear" w:color="auto" w:fill="auto"/>
          </w:tcPr>
          <w:p w14:paraId="59F26B8A"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left"/>
              <w:rPr>
                <w:sz w:val="18"/>
              </w:rPr>
            </w:pPr>
            <w:r w:rsidRPr="00BC08CD">
              <w:rPr>
                <w:sz w:val="18"/>
              </w:rPr>
              <w:t>Cysticercosis</w:t>
            </w:r>
          </w:p>
        </w:tc>
        <w:tc>
          <w:tcPr>
            <w:tcW w:w="709" w:type="dxa"/>
            <w:shd w:val="clear" w:color="auto" w:fill="auto"/>
            <w:vAlign w:val="bottom"/>
          </w:tcPr>
          <w:p w14:paraId="44146DE7"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right"/>
              <w:rPr>
                <w:sz w:val="18"/>
              </w:rPr>
            </w:pPr>
          </w:p>
        </w:tc>
        <w:tc>
          <w:tcPr>
            <w:tcW w:w="709" w:type="dxa"/>
            <w:shd w:val="clear" w:color="auto" w:fill="auto"/>
            <w:vAlign w:val="bottom"/>
          </w:tcPr>
          <w:p w14:paraId="5EC91421"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right"/>
              <w:rPr>
                <w:sz w:val="18"/>
              </w:rPr>
            </w:pPr>
            <w:r w:rsidRPr="00BC08CD">
              <w:rPr>
                <w:sz w:val="18"/>
              </w:rPr>
              <w:t>-</w:t>
            </w:r>
          </w:p>
        </w:tc>
        <w:tc>
          <w:tcPr>
            <w:tcW w:w="709" w:type="dxa"/>
            <w:shd w:val="clear" w:color="auto" w:fill="auto"/>
            <w:vAlign w:val="bottom"/>
          </w:tcPr>
          <w:p w14:paraId="63160E54"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right"/>
              <w:rPr>
                <w:sz w:val="18"/>
              </w:rPr>
            </w:pPr>
            <w:r w:rsidRPr="00BC08CD">
              <w:rPr>
                <w:sz w:val="18"/>
              </w:rPr>
              <w:t>-</w:t>
            </w:r>
          </w:p>
        </w:tc>
        <w:tc>
          <w:tcPr>
            <w:tcW w:w="708" w:type="dxa"/>
            <w:shd w:val="clear" w:color="auto" w:fill="auto"/>
            <w:vAlign w:val="bottom"/>
          </w:tcPr>
          <w:p w14:paraId="60308C46"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right"/>
              <w:rPr>
                <w:sz w:val="18"/>
              </w:rPr>
            </w:pPr>
          </w:p>
        </w:tc>
        <w:tc>
          <w:tcPr>
            <w:tcW w:w="566" w:type="dxa"/>
            <w:shd w:val="clear" w:color="auto" w:fill="auto"/>
            <w:vAlign w:val="bottom"/>
          </w:tcPr>
          <w:p w14:paraId="41823884"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right"/>
              <w:rPr>
                <w:sz w:val="18"/>
              </w:rPr>
            </w:pPr>
            <w:r w:rsidRPr="00BC08CD">
              <w:rPr>
                <w:sz w:val="18"/>
              </w:rPr>
              <w:t>-</w:t>
            </w:r>
          </w:p>
        </w:tc>
      </w:tr>
      <w:tr w:rsidR="00BC08CD" w:rsidRPr="00BC08CD" w14:paraId="4DB72791" w14:textId="77777777" w:rsidTr="00F222D0">
        <w:tc>
          <w:tcPr>
            <w:tcW w:w="3969" w:type="dxa"/>
            <w:tcBorders>
              <w:bottom w:val="nil"/>
            </w:tcBorders>
            <w:shd w:val="clear" w:color="auto" w:fill="auto"/>
          </w:tcPr>
          <w:p w14:paraId="3A831224"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left"/>
              <w:rPr>
                <w:sz w:val="18"/>
              </w:rPr>
            </w:pPr>
            <w:r w:rsidRPr="00BC08CD">
              <w:rPr>
                <w:sz w:val="18"/>
              </w:rPr>
              <w:t>Diphtheria</w:t>
            </w:r>
          </w:p>
        </w:tc>
        <w:tc>
          <w:tcPr>
            <w:tcW w:w="709" w:type="dxa"/>
            <w:tcBorders>
              <w:bottom w:val="nil"/>
            </w:tcBorders>
            <w:shd w:val="clear" w:color="auto" w:fill="auto"/>
            <w:vAlign w:val="bottom"/>
          </w:tcPr>
          <w:p w14:paraId="515BD0DC"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right"/>
              <w:rPr>
                <w:sz w:val="18"/>
              </w:rPr>
            </w:pPr>
            <w:r w:rsidRPr="00BC08CD">
              <w:rPr>
                <w:sz w:val="18"/>
              </w:rPr>
              <w:t>-</w:t>
            </w:r>
          </w:p>
        </w:tc>
        <w:tc>
          <w:tcPr>
            <w:tcW w:w="709" w:type="dxa"/>
            <w:tcBorders>
              <w:bottom w:val="nil"/>
            </w:tcBorders>
            <w:shd w:val="clear" w:color="auto" w:fill="auto"/>
            <w:vAlign w:val="bottom"/>
          </w:tcPr>
          <w:p w14:paraId="4A686356"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right"/>
              <w:rPr>
                <w:sz w:val="18"/>
              </w:rPr>
            </w:pPr>
            <w:r w:rsidRPr="00BC08CD">
              <w:rPr>
                <w:sz w:val="18"/>
              </w:rPr>
              <w:t>-</w:t>
            </w:r>
          </w:p>
        </w:tc>
        <w:tc>
          <w:tcPr>
            <w:tcW w:w="709" w:type="dxa"/>
            <w:tcBorders>
              <w:bottom w:val="nil"/>
            </w:tcBorders>
            <w:shd w:val="clear" w:color="auto" w:fill="auto"/>
            <w:vAlign w:val="bottom"/>
          </w:tcPr>
          <w:p w14:paraId="21B7A4CC"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right"/>
              <w:rPr>
                <w:sz w:val="18"/>
              </w:rPr>
            </w:pPr>
            <w:r w:rsidRPr="00BC08CD">
              <w:rPr>
                <w:sz w:val="18"/>
              </w:rPr>
              <w:t>1</w:t>
            </w:r>
          </w:p>
        </w:tc>
        <w:tc>
          <w:tcPr>
            <w:tcW w:w="708" w:type="dxa"/>
            <w:tcBorders>
              <w:bottom w:val="nil"/>
            </w:tcBorders>
            <w:shd w:val="clear" w:color="auto" w:fill="auto"/>
            <w:vAlign w:val="bottom"/>
          </w:tcPr>
          <w:p w14:paraId="1D39F5B0"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right"/>
              <w:rPr>
                <w:sz w:val="18"/>
              </w:rPr>
            </w:pPr>
            <w:r w:rsidRPr="00BC08CD">
              <w:rPr>
                <w:sz w:val="18"/>
              </w:rPr>
              <w:t>-</w:t>
            </w:r>
          </w:p>
        </w:tc>
        <w:tc>
          <w:tcPr>
            <w:tcW w:w="566" w:type="dxa"/>
            <w:tcBorders>
              <w:bottom w:val="nil"/>
            </w:tcBorders>
            <w:shd w:val="clear" w:color="auto" w:fill="auto"/>
            <w:vAlign w:val="bottom"/>
          </w:tcPr>
          <w:p w14:paraId="539310AA"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right"/>
              <w:rPr>
                <w:sz w:val="18"/>
              </w:rPr>
            </w:pPr>
            <w:r w:rsidRPr="00BC08CD">
              <w:rPr>
                <w:sz w:val="18"/>
              </w:rPr>
              <w:t>-</w:t>
            </w:r>
          </w:p>
        </w:tc>
      </w:tr>
      <w:tr w:rsidR="00BC08CD" w:rsidRPr="00BC08CD" w14:paraId="7D3FE601" w14:textId="77777777" w:rsidTr="00F222D0">
        <w:tc>
          <w:tcPr>
            <w:tcW w:w="3969" w:type="dxa"/>
            <w:tcBorders>
              <w:top w:val="nil"/>
              <w:bottom w:val="nil"/>
            </w:tcBorders>
            <w:shd w:val="clear" w:color="auto" w:fill="auto"/>
          </w:tcPr>
          <w:p w14:paraId="0675C789"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left"/>
              <w:rPr>
                <w:sz w:val="18"/>
              </w:rPr>
            </w:pPr>
            <w:r w:rsidRPr="00BC08CD">
              <w:rPr>
                <w:sz w:val="18"/>
              </w:rPr>
              <w:t>Tuberculosis</w:t>
            </w:r>
          </w:p>
        </w:tc>
        <w:tc>
          <w:tcPr>
            <w:tcW w:w="709" w:type="dxa"/>
            <w:tcBorders>
              <w:top w:val="nil"/>
              <w:bottom w:val="nil"/>
            </w:tcBorders>
            <w:shd w:val="clear" w:color="auto" w:fill="auto"/>
            <w:vAlign w:val="bottom"/>
          </w:tcPr>
          <w:p w14:paraId="6F748EC9"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right"/>
              <w:rPr>
                <w:sz w:val="18"/>
              </w:rPr>
            </w:pPr>
            <w:r w:rsidRPr="00BC08CD">
              <w:rPr>
                <w:sz w:val="18"/>
              </w:rPr>
              <w:t>9</w:t>
            </w:r>
          </w:p>
        </w:tc>
        <w:tc>
          <w:tcPr>
            <w:tcW w:w="709" w:type="dxa"/>
            <w:tcBorders>
              <w:top w:val="nil"/>
              <w:bottom w:val="nil"/>
            </w:tcBorders>
            <w:shd w:val="clear" w:color="auto" w:fill="auto"/>
            <w:vAlign w:val="bottom"/>
          </w:tcPr>
          <w:p w14:paraId="6596A1D0"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right"/>
              <w:rPr>
                <w:sz w:val="18"/>
              </w:rPr>
            </w:pPr>
            <w:r w:rsidRPr="00BC08CD">
              <w:rPr>
                <w:sz w:val="18"/>
              </w:rPr>
              <w:t>8</w:t>
            </w:r>
          </w:p>
        </w:tc>
        <w:tc>
          <w:tcPr>
            <w:tcW w:w="709" w:type="dxa"/>
            <w:tcBorders>
              <w:top w:val="nil"/>
              <w:bottom w:val="nil"/>
            </w:tcBorders>
            <w:shd w:val="clear" w:color="auto" w:fill="auto"/>
            <w:vAlign w:val="bottom"/>
          </w:tcPr>
          <w:p w14:paraId="5ECA9EDF"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right"/>
              <w:rPr>
                <w:sz w:val="18"/>
              </w:rPr>
            </w:pPr>
            <w:r w:rsidRPr="00BC08CD">
              <w:rPr>
                <w:sz w:val="18"/>
              </w:rPr>
              <w:t>6</w:t>
            </w:r>
          </w:p>
        </w:tc>
        <w:tc>
          <w:tcPr>
            <w:tcW w:w="708" w:type="dxa"/>
            <w:tcBorders>
              <w:top w:val="nil"/>
              <w:bottom w:val="nil"/>
            </w:tcBorders>
            <w:shd w:val="clear" w:color="auto" w:fill="auto"/>
            <w:vAlign w:val="bottom"/>
          </w:tcPr>
          <w:p w14:paraId="1E3DC9F3"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right"/>
              <w:rPr>
                <w:sz w:val="18"/>
              </w:rPr>
            </w:pPr>
            <w:r w:rsidRPr="00BC08CD">
              <w:rPr>
                <w:sz w:val="18"/>
              </w:rPr>
              <w:t>14</w:t>
            </w:r>
          </w:p>
        </w:tc>
        <w:tc>
          <w:tcPr>
            <w:tcW w:w="566" w:type="dxa"/>
            <w:tcBorders>
              <w:top w:val="nil"/>
              <w:bottom w:val="nil"/>
            </w:tcBorders>
            <w:shd w:val="clear" w:color="auto" w:fill="auto"/>
            <w:vAlign w:val="bottom"/>
          </w:tcPr>
          <w:p w14:paraId="43792932"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right"/>
              <w:rPr>
                <w:sz w:val="18"/>
              </w:rPr>
            </w:pPr>
            <w:r w:rsidRPr="00BC08CD">
              <w:rPr>
                <w:sz w:val="18"/>
              </w:rPr>
              <w:t>8</w:t>
            </w:r>
          </w:p>
        </w:tc>
      </w:tr>
      <w:tr w:rsidR="00BC08CD" w:rsidRPr="00BC08CD" w14:paraId="4D92D492" w14:textId="77777777" w:rsidTr="00F222D0">
        <w:tc>
          <w:tcPr>
            <w:tcW w:w="3969" w:type="dxa"/>
            <w:tcBorders>
              <w:top w:val="nil"/>
              <w:bottom w:val="nil"/>
            </w:tcBorders>
            <w:shd w:val="clear" w:color="auto" w:fill="auto"/>
          </w:tcPr>
          <w:p w14:paraId="1767A2CF"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left"/>
              <w:rPr>
                <w:sz w:val="18"/>
              </w:rPr>
            </w:pPr>
            <w:r w:rsidRPr="00BC08CD">
              <w:rPr>
                <w:sz w:val="18"/>
              </w:rPr>
              <w:t>Haemorrhagic viral fever</w:t>
            </w:r>
          </w:p>
        </w:tc>
        <w:tc>
          <w:tcPr>
            <w:tcW w:w="709" w:type="dxa"/>
            <w:tcBorders>
              <w:top w:val="nil"/>
              <w:bottom w:val="nil"/>
            </w:tcBorders>
            <w:shd w:val="clear" w:color="auto" w:fill="auto"/>
            <w:vAlign w:val="bottom"/>
          </w:tcPr>
          <w:p w14:paraId="7DDDAF25"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right"/>
              <w:rPr>
                <w:sz w:val="18"/>
              </w:rPr>
            </w:pPr>
            <w:r w:rsidRPr="00BC08CD">
              <w:rPr>
                <w:sz w:val="18"/>
              </w:rPr>
              <w:t>-</w:t>
            </w:r>
          </w:p>
        </w:tc>
        <w:tc>
          <w:tcPr>
            <w:tcW w:w="709" w:type="dxa"/>
            <w:tcBorders>
              <w:top w:val="nil"/>
              <w:bottom w:val="nil"/>
            </w:tcBorders>
            <w:shd w:val="clear" w:color="auto" w:fill="auto"/>
            <w:vAlign w:val="bottom"/>
          </w:tcPr>
          <w:p w14:paraId="3C951760"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right"/>
              <w:rPr>
                <w:sz w:val="18"/>
              </w:rPr>
            </w:pPr>
            <w:r w:rsidRPr="00BC08CD">
              <w:rPr>
                <w:sz w:val="18"/>
              </w:rPr>
              <w:t>-</w:t>
            </w:r>
          </w:p>
        </w:tc>
        <w:tc>
          <w:tcPr>
            <w:tcW w:w="709" w:type="dxa"/>
            <w:tcBorders>
              <w:top w:val="nil"/>
              <w:bottom w:val="nil"/>
            </w:tcBorders>
            <w:shd w:val="clear" w:color="auto" w:fill="auto"/>
            <w:vAlign w:val="bottom"/>
          </w:tcPr>
          <w:p w14:paraId="3EAE9E4F"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right"/>
              <w:rPr>
                <w:sz w:val="18"/>
              </w:rPr>
            </w:pPr>
            <w:r w:rsidRPr="00BC08CD">
              <w:rPr>
                <w:sz w:val="18"/>
              </w:rPr>
              <w:t>-</w:t>
            </w:r>
          </w:p>
        </w:tc>
        <w:tc>
          <w:tcPr>
            <w:tcW w:w="708" w:type="dxa"/>
            <w:tcBorders>
              <w:top w:val="nil"/>
              <w:bottom w:val="nil"/>
            </w:tcBorders>
            <w:shd w:val="clear" w:color="auto" w:fill="auto"/>
            <w:vAlign w:val="bottom"/>
          </w:tcPr>
          <w:p w14:paraId="4BFC0DC5"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right"/>
              <w:rPr>
                <w:sz w:val="18"/>
              </w:rPr>
            </w:pPr>
            <w:r w:rsidRPr="00BC08CD">
              <w:rPr>
                <w:sz w:val="18"/>
              </w:rPr>
              <w:t>-</w:t>
            </w:r>
          </w:p>
        </w:tc>
        <w:tc>
          <w:tcPr>
            <w:tcW w:w="566" w:type="dxa"/>
            <w:tcBorders>
              <w:top w:val="nil"/>
              <w:bottom w:val="nil"/>
            </w:tcBorders>
            <w:shd w:val="clear" w:color="auto" w:fill="auto"/>
            <w:vAlign w:val="bottom"/>
          </w:tcPr>
          <w:p w14:paraId="1FA92CF0"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right"/>
              <w:rPr>
                <w:sz w:val="18"/>
              </w:rPr>
            </w:pPr>
            <w:r w:rsidRPr="00BC08CD">
              <w:rPr>
                <w:sz w:val="18"/>
              </w:rPr>
              <w:t>1</w:t>
            </w:r>
          </w:p>
        </w:tc>
      </w:tr>
      <w:tr w:rsidR="00BC08CD" w:rsidRPr="00BC08CD" w14:paraId="026B1CF6" w14:textId="77777777" w:rsidTr="00EA1CBC">
        <w:tc>
          <w:tcPr>
            <w:tcW w:w="3969" w:type="dxa"/>
            <w:tcBorders>
              <w:top w:val="nil"/>
              <w:bottom w:val="nil"/>
            </w:tcBorders>
            <w:shd w:val="clear" w:color="auto" w:fill="auto"/>
          </w:tcPr>
          <w:p w14:paraId="14F1CD31"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left"/>
              <w:rPr>
                <w:sz w:val="18"/>
              </w:rPr>
            </w:pPr>
            <w:r w:rsidRPr="00BC08CD">
              <w:rPr>
                <w:sz w:val="18"/>
              </w:rPr>
              <w:lastRenderedPageBreak/>
              <w:t>Smallpox</w:t>
            </w:r>
          </w:p>
        </w:tc>
        <w:tc>
          <w:tcPr>
            <w:tcW w:w="709" w:type="dxa"/>
            <w:tcBorders>
              <w:top w:val="nil"/>
              <w:bottom w:val="nil"/>
            </w:tcBorders>
            <w:shd w:val="clear" w:color="auto" w:fill="auto"/>
            <w:vAlign w:val="bottom"/>
          </w:tcPr>
          <w:p w14:paraId="1B5996B6"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right"/>
              <w:rPr>
                <w:sz w:val="18"/>
              </w:rPr>
            </w:pPr>
            <w:r w:rsidRPr="00BC08CD">
              <w:rPr>
                <w:sz w:val="18"/>
              </w:rPr>
              <w:t>-</w:t>
            </w:r>
          </w:p>
        </w:tc>
        <w:tc>
          <w:tcPr>
            <w:tcW w:w="709" w:type="dxa"/>
            <w:tcBorders>
              <w:top w:val="nil"/>
              <w:bottom w:val="nil"/>
            </w:tcBorders>
            <w:shd w:val="clear" w:color="auto" w:fill="auto"/>
            <w:vAlign w:val="bottom"/>
          </w:tcPr>
          <w:p w14:paraId="56F789A6"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right"/>
              <w:rPr>
                <w:sz w:val="18"/>
              </w:rPr>
            </w:pPr>
            <w:r w:rsidRPr="00BC08CD">
              <w:rPr>
                <w:sz w:val="18"/>
              </w:rPr>
              <w:t>-</w:t>
            </w:r>
          </w:p>
        </w:tc>
        <w:tc>
          <w:tcPr>
            <w:tcW w:w="709" w:type="dxa"/>
            <w:tcBorders>
              <w:top w:val="nil"/>
              <w:bottom w:val="nil"/>
            </w:tcBorders>
            <w:shd w:val="clear" w:color="auto" w:fill="auto"/>
            <w:vAlign w:val="bottom"/>
          </w:tcPr>
          <w:p w14:paraId="716894B8"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right"/>
              <w:rPr>
                <w:sz w:val="18"/>
              </w:rPr>
            </w:pPr>
            <w:r w:rsidRPr="00BC08CD">
              <w:rPr>
                <w:sz w:val="18"/>
              </w:rPr>
              <w:t>-</w:t>
            </w:r>
          </w:p>
        </w:tc>
        <w:tc>
          <w:tcPr>
            <w:tcW w:w="708" w:type="dxa"/>
            <w:tcBorders>
              <w:top w:val="nil"/>
              <w:bottom w:val="nil"/>
            </w:tcBorders>
            <w:shd w:val="clear" w:color="auto" w:fill="auto"/>
            <w:vAlign w:val="bottom"/>
          </w:tcPr>
          <w:p w14:paraId="541E5ADE"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right"/>
              <w:rPr>
                <w:sz w:val="18"/>
              </w:rPr>
            </w:pPr>
            <w:r w:rsidRPr="00BC08CD">
              <w:rPr>
                <w:sz w:val="18"/>
              </w:rPr>
              <w:t>-</w:t>
            </w:r>
          </w:p>
        </w:tc>
        <w:tc>
          <w:tcPr>
            <w:tcW w:w="566" w:type="dxa"/>
            <w:tcBorders>
              <w:top w:val="nil"/>
              <w:bottom w:val="nil"/>
            </w:tcBorders>
            <w:shd w:val="clear" w:color="auto" w:fill="auto"/>
            <w:vAlign w:val="bottom"/>
          </w:tcPr>
          <w:p w14:paraId="2B90D296"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right"/>
              <w:rPr>
                <w:sz w:val="18"/>
              </w:rPr>
            </w:pPr>
            <w:r w:rsidRPr="00BC08CD">
              <w:rPr>
                <w:sz w:val="18"/>
              </w:rPr>
              <w:t>-</w:t>
            </w:r>
          </w:p>
        </w:tc>
      </w:tr>
      <w:tr w:rsidR="00BC08CD" w:rsidRPr="00BC08CD" w14:paraId="3F9F01A6" w14:textId="77777777" w:rsidTr="00EA1CBC">
        <w:tc>
          <w:tcPr>
            <w:tcW w:w="3969" w:type="dxa"/>
            <w:tcBorders>
              <w:top w:val="nil"/>
            </w:tcBorders>
            <w:shd w:val="clear" w:color="auto" w:fill="auto"/>
          </w:tcPr>
          <w:p w14:paraId="6242BBCB"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left"/>
              <w:rPr>
                <w:sz w:val="18"/>
              </w:rPr>
            </w:pPr>
            <w:r w:rsidRPr="00BC08CD">
              <w:rPr>
                <w:sz w:val="18"/>
              </w:rPr>
              <w:t>Botulism</w:t>
            </w:r>
          </w:p>
        </w:tc>
        <w:tc>
          <w:tcPr>
            <w:tcW w:w="709" w:type="dxa"/>
            <w:tcBorders>
              <w:top w:val="nil"/>
            </w:tcBorders>
            <w:shd w:val="clear" w:color="auto" w:fill="auto"/>
            <w:vAlign w:val="bottom"/>
          </w:tcPr>
          <w:p w14:paraId="352B3DF4"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right"/>
              <w:rPr>
                <w:sz w:val="18"/>
              </w:rPr>
            </w:pPr>
            <w:r w:rsidRPr="00BC08CD">
              <w:rPr>
                <w:sz w:val="18"/>
              </w:rPr>
              <w:t>-</w:t>
            </w:r>
          </w:p>
        </w:tc>
        <w:tc>
          <w:tcPr>
            <w:tcW w:w="709" w:type="dxa"/>
            <w:tcBorders>
              <w:top w:val="nil"/>
            </w:tcBorders>
            <w:shd w:val="clear" w:color="auto" w:fill="auto"/>
            <w:vAlign w:val="bottom"/>
          </w:tcPr>
          <w:p w14:paraId="56F49700"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right"/>
              <w:rPr>
                <w:sz w:val="18"/>
              </w:rPr>
            </w:pPr>
            <w:r w:rsidRPr="00BC08CD">
              <w:rPr>
                <w:sz w:val="18"/>
              </w:rPr>
              <w:t>-</w:t>
            </w:r>
          </w:p>
        </w:tc>
        <w:tc>
          <w:tcPr>
            <w:tcW w:w="709" w:type="dxa"/>
            <w:tcBorders>
              <w:top w:val="nil"/>
            </w:tcBorders>
            <w:shd w:val="clear" w:color="auto" w:fill="auto"/>
            <w:vAlign w:val="bottom"/>
          </w:tcPr>
          <w:p w14:paraId="0051C148"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right"/>
              <w:rPr>
                <w:sz w:val="18"/>
              </w:rPr>
            </w:pPr>
            <w:r w:rsidRPr="00BC08CD">
              <w:rPr>
                <w:sz w:val="18"/>
              </w:rPr>
              <w:t>-</w:t>
            </w:r>
          </w:p>
        </w:tc>
        <w:tc>
          <w:tcPr>
            <w:tcW w:w="708" w:type="dxa"/>
            <w:tcBorders>
              <w:top w:val="nil"/>
            </w:tcBorders>
            <w:shd w:val="clear" w:color="auto" w:fill="auto"/>
            <w:vAlign w:val="bottom"/>
          </w:tcPr>
          <w:p w14:paraId="5B70984F"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right"/>
              <w:rPr>
                <w:sz w:val="18"/>
              </w:rPr>
            </w:pPr>
            <w:r w:rsidRPr="00BC08CD">
              <w:rPr>
                <w:sz w:val="18"/>
              </w:rPr>
              <w:t>-</w:t>
            </w:r>
          </w:p>
        </w:tc>
        <w:tc>
          <w:tcPr>
            <w:tcW w:w="566" w:type="dxa"/>
            <w:tcBorders>
              <w:top w:val="nil"/>
            </w:tcBorders>
            <w:shd w:val="clear" w:color="auto" w:fill="auto"/>
            <w:vAlign w:val="bottom"/>
          </w:tcPr>
          <w:p w14:paraId="098FEE8A"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right"/>
              <w:rPr>
                <w:sz w:val="18"/>
              </w:rPr>
            </w:pPr>
            <w:r w:rsidRPr="00BC08CD">
              <w:rPr>
                <w:sz w:val="18"/>
              </w:rPr>
              <w:t>-</w:t>
            </w:r>
          </w:p>
        </w:tc>
      </w:tr>
      <w:tr w:rsidR="00BC08CD" w:rsidRPr="00BC08CD" w14:paraId="0A498223" w14:textId="77777777" w:rsidTr="00EA1CBC">
        <w:tc>
          <w:tcPr>
            <w:tcW w:w="3969" w:type="dxa"/>
            <w:shd w:val="clear" w:color="auto" w:fill="auto"/>
          </w:tcPr>
          <w:p w14:paraId="520F1199"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left"/>
              <w:rPr>
                <w:sz w:val="18"/>
              </w:rPr>
            </w:pPr>
            <w:r w:rsidRPr="00BC08CD">
              <w:rPr>
                <w:sz w:val="18"/>
              </w:rPr>
              <w:t>Extended Spectrum Beta Lactamase (ESBL)</w:t>
            </w:r>
          </w:p>
        </w:tc>
        <w:tc>
          <w:tcPr>
            <w:tcW w:w="709" w:type="dxa"/>
            <w:shd w:val="clear" w:color="auto" w:fill="auto"/>
            <w:vAlign w:val="bottom"/>
          </w:tcPr>
          <w:p w14:paraId="272301AF"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right"/>
              <w:rPr>
                <w:sz w:val="18"/>
              </w:rPr>
            </w:pPr>
            <w:r w:rsidRPr="00BC08CD">
              <w:rPr>
                <w:sz w:val="18"/>
              </w:rPr>
              <w:t>135</w:t>
            </w:r>
          </w:p>
        </w:tc>
        <w:tc>
          <w:tcPr>
            <w:tcW w:w="709" w:type="dxa"/>
            <w:shd w:val="clear" w:color="auto" w:fill="auto"/>
            <w:vAlign w:val="bottom"/>
          </w:tcPr>
          <w:p w14:paraId="05046E05"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right"/>
              <w:rPr>
                <w:sz w:val="18"/>
              </w:rPr>
            </w:pPr>
            <w:r w:rsidRPr="00BC08CD">
              <w:rPr>
                <w:sz w:val="18"/>
              </w:rPr>
              <w:t>136</w:t>
            </w:r>
          </w:p>
        </w:tc>
        <w:tc>
          <w:tcPr>
            <w:tcW w:w="709" w:type="dxa"/>
            <w:shd w:val="clear" w:color="auto" w:fill="auto"/>
            <w:vAlign w:val="bottom"/>
          </w:tcPr>
          <w:p w14:paraId="15FD6852"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right"/>
              <w:rPr>
                <w:sz w:val="18"/>
              </w:rPr>
            </w:pPr>
            <w:r w:rsidRPr="00BC08CD">
              <w:rPr>
                <w:sz w:val="18"/>
              </w:rPr>
              <w:t>208</w:t>
            </w:r>
          </w:p>
        </w:tc>
        <w:tc>
          <w:tcPr>
            <w:tcW w:w="708" w:type="dxa"/>
            <w:shd w:val="clear" w:color="auto" w:fill="auto"/>
            <w:vAlign w:val="bottom"/>
          </w:tcPr>
          <w:p w14:paraId="3597D59A"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right"/>
              <w:rPr>
                <w:sz w:val="18"/>
              </w:rPr>
            </w:pPr>
            <w:r w:rsidRPr="00BC08CD">
              <w:rPr>
                <w:sz w:val="18"/>
              </w:rPr>
              <w:t>301</w:t>
            </w:r>
          </w:p>
        </w:tc>
        <w:tc>
          <w:tcPr>
            <w:tcW w:w="566" w:type="dxa"/>
            <w:shd w:val="clear" w:color="auto" w:fill="auto"/>
            <w:vAlign w:val="bottom"/>
          </w:tcPr>
          <w:p w14:paraId="1CEA372F"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right"/>
              <w:rPr>
                <w:sz w:val="18"/>
              </w:rPr>
            </w:pPr>
            <w:r w:rsidRPr="00BC08CD">
              <w:rPr>
                <w:sz w:val="18"/>
              </w:rPr>
              <w:t>389</w:t>
            </w:r>
          </w:p>
        </w:tc>
      </w:tr>
      <w:tr w:rsidR="00BC08CD" w:rsidRPr="00BC08CD" w14:paraId="6250B8B6" w14:textId="77777777" w:rsidTr="00EA1CBC">
        <w:tc>
          <w:tcPr>
            <w:tcW w:w="3969" w:type="dxa"/>
            <w:shd w:val="clear" w:color="auto" w:fill="auto"/>
          </w:tcPr>
          <w:p w14:paraId="41121DA8"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left"/>
              <w:rPr>
                <w:sz w:val="18"/>
              </w:rPr>
            </w:pPr>
            <w:r w:rsidRPr="00BC08CD">
              <w:rPr>
                <w:sz w:val="18"/>
              </w:rPr>
              <w:t>SARS</w:t>
            </w:r>
          </w:p>
        </w:tc>
        <w:tc>
          <w:tcPr>
            <w:tcW w:w="709" w:type="dxa"/>
            <w:shd w:val="clear" w:color="auto" w:fill="auto"/>
            <w:vAlign w:val="bottom"/>
          </w:tcPr>
          <w:p w14:paraId="6F087E8F"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right"/>
              <w:rPr>
                <w:sz w:val="18"/>
              </w:rPr>
            </w:pPr>
            <w:r w:rsidRPr="00BC08CD">
              <w:rPr>
                <w:sz w:val="18"/>
              </w:rPr>
              <w:t>-</w:t>
            </w:r>
          </w:p>
        </w:tc>
        <w:tc>
          <w:tcPr>
            <w:tcW w:w="709" w:type="dxa"/>
            <w:shd w:val="clear" w:color="auto" w:fill="auto"/>
            <w:vAlign w:val="bottom"/>
          </w:tcPr>
          <w:p w14:paraId="33EC2D8F"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right"/>
              <w:rPr>
                <w:sz w:val="18"/>
              </w:rPr>
            </w:pPr>
            <w:r w:rsidRPr="00BC08CD">
              <w:rPr>
                <w:sz w:val="18"/>
              </w:rPr>
              <w:t>-</w:t>
            </w:r>
          </w:p>
        </w:tc>
        <w:tc>
          <w:tcPr>
            <w:tcW w:w="709" w:type="dxa"/>
            <w:shd w:val="clear" w:color="auto" w:fill="auto"/>
            <w:vAlign w:val="bottom"/>
          </w:tcPr>
          <w:p w14:paraId="069C994D"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right"/>
              <w:rPr>
                <w:sz w:val="18"/>
              </w:rPr>
            </w:pPr>
            <w:r w:rsidRPr="00BC08CD">
              <w:rPr>
                <w:sz w:val="18"/>
              </w:rPr>
              <w:t>-</w:t>
            </w:r>
          </w:p>
        </w:tc>
        <w:tc>
          <w:tcPr>
            <w:tcW w:w="708" w:type="dxa"/>
            <w:shd w:val="clear" w:color="auto" w:fill="auto"/>
            <w:vAlign w:val="bottom"/>
          </w:tcPr>
          <w:p w14:paraId="40B1C3FD"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right"/>
              <w:rPr>
                <w:sz w:val="18"/>
              </w:rPr>
            </w:pPr>
            <w:r w:rsidRPr="00BC08CD">
              <w:rPr>
                <w:sz w:val="18"/>
              </w:rPr>
              <w:t>-</w:t>
            </w:r>
          </w:p>
        </w:tc>
        <w:tc>
          <w:tcPr>
            <w:tcW w:w="566" w:type="dxa"/>
            <w:shd w:val="clear" w:color="auto" w:fill="auto"/>
            <w:vAlign w:val="bottom"/>
          </w:tcPr>
          <w:p w14:paraId="7EB89068"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right"/>
              <w:rPr>
                <w:sz w:val="18"/>
              </w:rPr>
            </w:pPr>
            <w:r w:rsidRPr="00BC08CD">
              <w:rPr>
                <w:sz w:val="18"/>
              </w:rPr>
              <w:t>-</w:t>
            </w:r>
          </w:p>
        </w:tc>
      </w:tr>
      <w:tr w:rsidR="00BC08CD" w:rsidRPr="00BC08CD" w14:paraId="4BD48FCC" w14:textId="77777777" w:rsidTr="00EA1CBC">
        <w:tc>
          <w:tcPr>
            <w:tcW w:w="3969" w:type="dxa"/>
            <w:shd w:val="clear" w:color="auto" w:fill="auto"/>
          </w:tcPr>
          <w:p w14:paraId="4DCB055E"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left"/>
              <w:rPr>
                <w:sz w:val="18"/>
              </w:rPr>
            </w:pPr>
            <w:r w:rsidRPr="00BC08CD">
              <w:rPr>
                <w:sz w:val="18"/>
              </w:rPr>
              <w:t xml:space="preserve">New variant Creutzfeldt </w:t>
            </w:r>
            <w:proofErr w:type="spellStart"/>
            <w:r w:rsidRPr="00BC08CD">
              <w:rPr>
                <w:sz w:val="18"/>
              </w:rPr>
              <w:t>Jakobs</w:t>
            </w:r>
            <w:proofErr w:type="spellEnd"/>
            <w:r w:rsidRPr="00BC08CD">
              <w:rPr>
                <w:sz w:val="18"/>
              </w:rPr>
              <w:t xml:space="preserve"> Disease (CJD)</w:t>
            </w:r>
          </w:p>
        </w:tc>
        <w:tc>
          <w:tcPr>
            <w:tcW w:w="709" w:type="dxa"/>
            <w:shd w:val="clear" w:color="auto" w:fill="auto"/>
            <w:vAlign w:val="bottom"/>
          </w:tcPr>
          <w:p w14:paraId="0099CC88"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right"/>
              <w:rPr>
                <w:sz w:val="18"/>
              </w:rPr>
            </w:pPr>
            <w:r w:rsidRPr="00BC08CD">
              <w:rPr>
                <w:sz w:val="18"/>
              </w:rPr>
              <w:t>-</w:t>
            </w:r>
          </w:p>
        </w:tc>
        <w:tc>
          <w:tcPr>
            <w:tcW w:w="709" w:type="dxa"/>
            <w:shd w:val="clear" w:color="auto" w:fill="auto"/>
            <w:vAlign w:val="bottom"/>
          </w:tcPr>
          <w:p w14:paraId="274827AB"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right"/>
              <w:rPr>
                <w:sz w:val="18"/>
              </w:rPr>
            </w:pPr>
            <w:r w:rsidRPr="00BC08CD">
              <w:rPr>
                <w:sz w:val="18"/>
              </w:rPr>
              <w:t>-</w:t>
            </w:r>
          </w:p>
        </w:tc>
        <w:tc>
          <w:tcPr>
            <w:tcW w:w="709" w:type="dxa"/>
            <w:shd w:val="clear" w:color="auto" w:fill="auto"/>
            <w:vAlign w:val="bottom"/>
          </w:tcPr>
          <w:p w14:paraId="16268FAF"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right"/>
              <w:rPr>
                <w:sz w:val="18"/>
              </w:rPr>
            </w:pPr>
            <w:r w:rsidRPr="00BC08CD">
              <w:rPr>
                <w:sz w:val="18"/>
              </w:rPr>
              <w:t>-</w:t>
            </w:r>
          </w:p>
        </w:tc>
        <w:tc>
          <w:tcPr>
            <w:tcW w:w="708" w:type="dxa"/>
            <w:shd w:val="clear" w:color="auto" w:fill="auto"/>
            <w:vAlign w:val="bottom"/>
          </w:tcPr>
          <w:p w14:paraId="6062F344"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right"/>
              <w:rPr>
                <w:sz w:val="18"/>
              </w:rPr>
            </w:pPr>
            <w:r w:rsidRPr="00BC08CD">
              <w:rPr>
                <w:sz w:val="18"/>
              </w:rPr>
              <w:t>-</w:t>
            </w:r>
          </w:p>
        </w:tc>
        <w:tc>
          <w:tcPr>
            <w:tcW w:w="566" w:type="dxa"/>
            <w:shd w:val="clear" w:color="auto" w:fill="auto"/>
            <w:vAlign w:val="bottom"/>
          </w:tcPr>
          <w:p w14:paraId="4F1B7339"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right"/>
              <w:rPr>
                <w:sz w:val="18"/>
              </w:rPr>
            </w:pPr>
            <w:r w:rsidRPr="00BC08CD">
              <w:rPr>
                <w:sz w:val="18"/>
              </w:rPr>
              <w:t>-</w:t>
            </w:r>
          </w:p>
        </w:tc>
      </w:tr>
      <w:tr w:rsidR="00BC08CD" w:rsidRPr="00BC08CD" w14:paraId="6B4C1390" w14:textId="77777777" w:rsidTr="00EA1CBC">
        <w:tc>
          <w:tcPr>
            <w:tcW w:w="3969" w:type="dxa"/>
            <w:shd w:val="clear" w:color="auto" w:fill="auto"/>
          </w:tcPr>
          <w:p w14:paraId="349D737B"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left"/>
              <w:rPr>
                <w:sz w:val="18"/>
              </w:rPr>
            </w:pPr>
            <w:r w:rsidRPr="00BC08CD">
              <w:rPr>
                <w:sz w:val="18"/>
              </w:rPr>
              <w:t>Enterohaemorrhagic E. coli infection</w:t>
            </w:r>
          </w:p>
        </w:tc>
        <w:tc>
          <w:tcPr>
            <w:tcW w:w="709" w:type="dxa"/>
            <w:shd w:val="clear" w:color="auto" w:fill="auto"/>
            <w:vAlign w:val="bottom"/>
          </w:tcPr>
          <w:p w14:paraId="1763FE84"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right"/>
              <w:rPr>
                <w:sz w:val="18"/>
              </w:rPr>
            </w:pPr>
            <w:r w:rsidRPr="00BC08CD">
              <w:rPr>
                <w:sz w:val="18"/>
              </w:rPr>
              <w:t>3</w:t>
            </w:r>
          </w:p>
        </w:tc>
        <w:tc>
          <w:tcPr>
            <w:tcW w:w="709" w:type="dxa"/>
            <w:shd w:val="clear" w:color="auto" w:fill="auto"/>
            <w:vAlign w:val="bottom"/>
          </w:tcPr>
          <w:p w14:paraId="7227D6B5"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right"/>
              <w:rPr>
                <w:sz w:val="18"/>
              </w:rPr>
            </w:pPr>
            <w:r w:rsidRPr="00BC08CD">
              <w:rPr>
                <w:sz w:val="18"/>
              </w:rPr>
              <w:t>1</w:t>
            </w:r>
          </w:p>
        </w:tc>
        <w:tc>
          <w:tcPr>
            <w:tcW w:w="709" w:type="dxa"/>
            <w:shd w:val="clear" w:color="auto" w:fill="auto"/>
            <w:vAlign w:val="bottom"/>
          </w:tcPr>
          <w:p w14:paraId="7D64C5E7"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right"/>
              <w:rPr>
                <w:sz w:val="18"/>
              </w:rPr>
            </w:pPr>
            <w:r w:rsidRPr="00BC08CD">
              <w:rPr>
                <w:sz w:val="18"/>
              </w:rPr>
              <w:t>3</w:t>
            </w:r>
          </w:p>
        </w:tc>
        <w:tc>
          <w:tcPr>
            <w:tcW w:w="708" w:type="dxa"/>
            <w:shd w:val="clear" w:color="auto" w:fill="auto"/>
            <w:vAlign w:val="bottom"/>
          </w:tcPr>
          <w:p w14:paraId="1E091B57"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right"/>
              <w:rPr>
                <w:sz w:val="18"/>
              </w:rPr>
            </w:pPr>
            <w:r w:rsidRPr="00BC08CD">
              <w:rPr>
                <w:sz w:val="18"/>
              </w:rPr>
              <w:t>3</w:t>
            </w:r>
          </w:p>
        </w:tc>
        <w:tc>
          <w:tcPr>
            <w:tcW w:w="566" w:type="dxa"/>
            <w:shd w:val="clear" w:color="auto" w:fill="auto"/>
            <w:vAlign w:val="bottom"/>
          </w:tcPr>
          <w:p w14:paraId="5E6AAC26" w14:textId="1BCE3AF2" w:rsidR="00BC08CD" w:rsidRPr="00BC08CD" w:rsidRDefault="00BC08CD" w:rsidP="00BC08CD">
            <w:pPr>
              <w:pStyle w:val="SingleTxtG"/>
              <w:tabs>
                <w:tab w:val="clear" w:pos="1701"/>
                <w:tab w:val="clear" w:pos="2268"/>
              </w:tabs>
              <w:suppressAutoHyphens w:val="0"/>
              <w:spacing w:before="40" w:after="40" w:line="220" w:lineRule="exact"/>
              <w:ind w:left="0" w:right="113"/>
              <w:jc w:val="right"/>
              <w:rPr>
                <w:sz w:val="18"/>
              </w:rPr>
            </w:pPr>
            <w:r w:rsidRPr="00BC08CD">
              <w:rPr>
                <w:sz w:val="18"/>
              </w:rPr>
              <w:t>3</w:t>
            </w:r>
          </w:p>
        </w:tc>
      </w:tr>
      <w:tr w:rsidR="00BC08CD" w:rsidRPr="00BC08CD" w14:paraId="729F7D13" w14:textId="77777777" w:rsidTr="00EA1CBC">
        <w:tc>
          <w:tcPr>
            <w:tcW w:w="3969" w:type="dxa"/>
            <w:shd w:val="clear" w:color="auto" w:fill="auto"/>
          </w:tcPr>
          <w:p w14:paraId="609776CB"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left"/>
              <w:rPr>
                <w:sz w:val="18"/>
              </w:rPr>
            </w:pPr>
            <w:r w:rsidRPr="00BC08CD">
              <w:rPr>
                <w:sz w:val="18"/>
              </w:rPr>
              <w:t>Giardiasis</w:t>
            </w:r>
          </w:p>
        </w:tc>
        <w:tc>
          <w:tcPr>
            <w:tcW w:w="709" w:type="dxa"/>
            <w:shd w:val="clear" w:color="auto" w:fill="auto"/>
            <w:vAlign w:val="bottom"/>
          </w:tcPr>
          <w:p w14:paraId="2DB530C6"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right"/>
              <w:rPr>
                <w:sz w:val="18"/>
              </w:rPr>
            </w:pPr>
            <w:r w:rsidRPr="00BC08CD">
              <w:rPr>
                <w:sz w:val="18"/>
              </w:rPr>
              <w:t>23</w:t>
            </w:r>
          </w:p>
        </w:tc>
        <w:tc>
          <w:tcPr>
            <w:tcW w:w="709" w:type="dxa"/>
            <w:shd w:val="clear" w:color="auto" w:fill="auto"/>
            <w:vAlign w:val="bottom"/>
          </w:tcPr>
          <w:p w14:paraId="1B1CEC68"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right"/>
              <w:rPr>
                <w:sz w:val="18"/>
              </w:rPr>
            </w:pPr>
            <w:r w:rsidRPr="00BC08CD">
              <w:rPr>
                <w:sz w:val="18"/>
              </w:rPr>
              <w:t>25</w:t>
            </w:r>
          </w:p>
        </w:tc>
        <w:tc>
          <w:tcPr>
            <w:tcW w:w="709" w:type="dxa"/>
            <w:shd w:val="clear" w:color="auto" w:fill="auto"/>
            <w:vAlign w:val="bottom"/>
          </w:tcPr>
          <w:p w14:paraId="3FA60868"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right"/>
              <w:rPr>
                <w:sz w:val="18"/>
              </w:rPr>
            </w:pPr>
            <w:r w:rsidRPr="00BC08CD">
              <w:rPr>
                <w:sz w:val="18"/>
              </w:rPr>
              <w:t>19</w:t>
            </w:r>
          </w:p>
        </w:tc>
        <w:tc>
          <w:tcPr>
            <w:tcW w:w="708" w:type="dxa"/>
            <w:shd w:val="clear" w:color="auto" w:fill="auto"/>
            <w:vAlign w:val="bottom"/>
          </w:tcPr>
          <w:p w14:paraId="5F9D4137"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right"/>
              <w:rPr>
                <w:sz w:val="18"/>
              </w:rPr>
            </w:pPr>
            <w:r w:rsidRPr="00BC08CD">
              <w:rPr>
                <w:sz w:val="18"/>
              </w:rPr>
              <w:t>26</w:t>
            </w:r>
          </w:p>
        </w:tc>
        <w:tc>
          <w:tcPr>
            <w:tcW w:w="566" w:type="dxa"/>
            <w:shd w:val="clear" w:color="auto" w:fill="auto"/>
            <w:vAlign w:val="bottom"/>
          </w:tcPr>
          <w:p w14:paraId="2EDBC71A"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right"/>
              <w:rPr>
                <w:sz w:val="18"/>
              </w:rPr>
            </w:pPr>
            <w:r w:rsidRPr="00BC08CD">
              <w:rPr>
                <w:sz w:val="18"/>
              </w:rPr>
              <w:t>25</w:t>
            </w:r>
          </w:p>
        </w:tc>
      </w:tr>
      <w:tr w:rsidR="00BC08CD" w:rsidRPr="00BC08CD" w14:paraId="416AFA61" w14:textId="77777777" w:rsidTr="00EA1CBC">
        <w:tc>
          <w:tcPr>
            <w:tcW w:w="3969" w:type="dxa"/>
            <w:shd w:val="clear" w:color="auto" w:fill="auto"/>
          </w:tcPr>
          <w:p w14:paraId="6B8E452D"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left"/>
              <w:rPr>
                <w:sz w:val="18"/>
              </w:rPr>
            </w:pPr>
            <w:r w:rsidRPr="00BC08CD">
              <w:rPr>
                <w:sz w:val="18"/>
              </w:rPr>
              <w:t>Yellow fever</w:t>
            </w:r>
          </w:p>
        </w:tc>
        <w:tc>
          <w:tcPr>
            <w:tcW w:w="709" w:type="dxa"/>
            <w:shd w:val="clear" w:color="auto" w:fill="auto"/>
            <w:vAlign w:val="bottom"/>
          </w:tcPr>
          <w:p w14:paraId="4C00B22D" w14:textId="2BAECF94" w:rsidR="00BC08CD" w:rsidRPr="00BC08CD" w:rsidRDefault="00BC08CD" w:rsidP="00BC08CD">
            <w:pPr>
              <w:pStyle w:val="SingleTxtG"/>
              <w:tabs>
                <w:tab w:val="clear" w:pos="1701"/>
                <w:tab w:val="clear" w:pos="2268"/>
              </w:tabs>
              <w:suppressAutoHyphens w:val="0"/>
              <w:spacing w:before="40" w:after="40" w:line="220" w:lineRule="exact"/>
              <w:ind w:left="0" w:right="113"/>
              <w:jc w:val="right"/>
              <w:rPr>
                <w:sz w:val="18"/>
              </w:rPr>
            </w:pPr>
            <w:r w:rsidRPr="00BC08CD">
              <w:rPr>
                <w:sz w:val="18"/>
              </w:rPr>
              <w:t>-</w:t>
            </w:r>
          </w:p>
        </w:tc>
        <w:tc>
          <w:tcPr>
            <w:tcW w:w="709" w:type="dxa"/>
            <w:shd w:val="clear" w:color="auto" w:fill="auto"/>
            <w:vAlign w:val="bottom"/>
          </w:tcPr>
          <w:p w14:paraId="51C058AA" w14:textId="6C5E1CA2" w:rsidR="00BC08CD" w:rsidRPr="00BC08CD" w:rsidRDefault="00BC08CD" w:rsidP="00BC08CD">
            <w:pPr>
              <w:pStyle w:val="SingleTxtG"/>
              <w:tabs>
                <w:tab w:val="clear" w:pos="1701"/>
                <w:tab w:val="clear" w:pos="2268"/>
              </w:tabs>
              <w:suppressAutoHyphens w:val="0"/>
              <w:spacing w:before="40" w:after="40" w:line="220" w:lineRule="exact"/>
              <w:ind w:left="0" w:right="113"/>
              <w:jc w:val="right"/>
              <w:rPr>
                <w:sz w:val="18"/>
              </w:rPr>
            </w:pPr>
            <w:r w:rsidRPr="00BC08CD">
              <w:rPr>
                <w:sz w:val="18"/>
              </w:rPr>
              <w:t>-</w:t>
            </w:r>
          </w:p>
        </w:tc>
        <w:tc>
          <w:tcPr>
            <w:tcW w:w="709" w:type="dxa"/>
            <w:shd w:val="clear" w:color="auto" w:fill="auto"/>
            <w:vAlign w:val="bottom"/>
          </w:tcPr>
          <w:p w14:paraId="5B16564F" w14:textId="717D51B5" w:rsidR="00BC08CD" w:rsidRPr="00BC08CD" w:rsidRDefault="00BC08CD" w:rsidP="00BC08CD">
            <w:pPr>
              <w:pStyle w:val="SingleTxtG"/>
              <w:tabs>
                <w:tab w:val="clear" w:pos="1701"/>
                <w:tab w:val="clear" w:pos="2268"/>
              </w:tabs>
              <w:suppressAutoHyphens w:val="0"/>
              <w:spacing w:before="40" w:after="40" w:line="220" w:lineRule="exact"/>
              <w:ind w:left="0" w:right="113"/>
              <w:jc w:val="right"/>
              <w:rPr>
                <w:sz w:val="18"/>
              </w:rPr>
            </w:pPr>
            <w:r w:rsidRPr="00BC08CD">
              <w:rPr>
                <w:sz w:val="18"/>
              </w:rPr>
              <w:t>-</w:t>
            </w:r>
          </w:p>
        </w:tc>
        <w:tc>
          <w:tcPr>
            <w:tcW w:w="708" w:type="dxa"/>
            <w:shd w:val="clear" w:color="auto" w:fill="auto"/>
            <w:vAlign w:val="bottom"/>
          </w:tcPr>
          <w:p w14:paraId="02FA0BC4" w14:textId="6FB48B74" w:rsidR="00BC08CD" w:rsidRPr="00BC08CD" w:rsidRDefault="00BC08CD" w:rsidP="00BC08CD">
            <w:pPr>
              <w:pStyle w:val="SingleTxtG"/>
              <w:tabs>
                <w:tab w:val="clear" w:pos="1701"/>
                <w:tab w:val="clear" w:pos="2268"/>
              </w:tabs>
              <w:suppressAutoHyphens w:val="0"/>
              <w:spacing w:before="40" w:after="40" w:line="220" w:lineRule="exact"/>
              <w:ind w:left="0" w:right="113"/>
              <w:jc w:val="right"/>
              <w:rPr>
                <w:sz w:val="18"/>
              </w:rPr>
            </w:pPr>
            <w:r w:rsidRPr="00BC08CD">
              <w:rPr>
                <w:sz w:val="18"/>
              </w:rPr>
              <w:t>-</w:t>
            </w:r>
          </w:p>
        </w:tc>
        <w:tc>
          <w:tcPr>
            <w:tcW w:w="566" w:type="dxa"/>
            <w:shd w:val="clear" w:color="auto" w:fill="auto"/>
            <w:vAlign w:val="bottom"/>
          </w:tcPr>
          <w:p w14:paraId="4DA2035E" w14:textId="7C56E755" w:rsidR="00BC08CD" w:rsidRPr="00BC08CD" w:rsidRDefault="00BC08CD" w:rsidP="00BC08CD">
            <w:pPr>
              <w:pStyle w:val="SingleTxtG"/>
              <w:tabs>
                <w:tab w:val="clear" w:pos="1701"/>
                <w:tab w:val="clear" w:pos="2268"/>
              </w:tabs>
              <w:suppressAutoHyphens w:val="0"/>
              <w:spacing w:before="40" w:after="40" w:line="220" w:lineRule="exact"/>
              <w:ind w:left="0" w:right="113"/>
              <w:jc w:val="right"/>
              <w:rPr>
                <w:sz w:val="18"/>
              </w:rPr>
            </w:pPr>
            <w:r w:rsidRPr="00BC08CD">
              <w:rPr>
                <w:sz w:val="18"/>
              </w:rPr>
              <w:t>-</w:t>
            </w:r>
          </w:p>
        </w:tc>
      </w:tr>
      <w:tr w:rsidR="00BC08CD" w:rsidRPr="00BC08CD" w14:paraId="644CE0F6" w14:textId="77777777" w:rsidTr="00EA1CBC">
        <w:tc>
          <w:tcPr>
            <w:tcW w:w="3969" w:type="dxa"/>
            <w:shd w:val="clear" w:color="auto" w:fill="auto"/>
          </w:tcPr>
          <w:p w14:paraId="40142591"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left"/>
              <w:rPr>
                <w:sz w:val="18"/>
              </w:rPr>
            </w:pPr>
            <w:r w:rsidRPr="00BC08CD">
              <w:rPr>
                <w:sz w:val="18"/>
              </w:rPr>
              <w:t>Haemophilus influenzae infection type b</w:t>
            </w:r>
          </w:p>
        </w:tc>
        <w:tc>
          <w:tcPr>
            <w:tcW w:w="709" w:type="dxa"/>
            <w:shd w:val="clear" w:color="auto" w:fill="auto"/>
            <w:vAlign w:val="bottom"/>
          </w:tcPr>
          <w:p w14:paraId="5FF20CB5"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right"/>
              <w:rPr>
                <w:sz w:val="18"/>
              </w:rPr>
            </w:pPr>
            <w:r w:rsidRPr="00BC08CD">
              <w:rPr>
                <w:sz w:val="18"/>
              </w:rPr>
              <w:t>-</w:t>
            </w:r>
          </w:p>
        </w:tc>
        <w:tc>
          <w:tcPr>
            <w:tcW w:w="709" w:type="dxa"/>
            <w:shd w:val="clear" w:color="auto" w:fill="auto"/>
            <w:vAlign w:val="bottom"/>
          </w:tcPr>
          <w:p w14:paraId="63DE5E35"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right"/>
              <w:rPr>
                <w:sz w:val="18"/>
              </w:rPr>
            </w:pPr>
            <w:r w:rsidRPr="00BC08CD">
              <w:rPr>
                <w:sz w:val="18"/>
              </w:rPr>
              <w:t>-</w:t>
            </w:r>
          </w:p>
        </w:tc>
        <w:tc>
          <w:tcPr>
            <w:tcW w:w="709" w:type="dxa"/>
            <w:shd w:val="clear" w:color="auto" w:fill="auto"/>
            <w:vAlign w:val="bottom"/>
          </w:tcPr>
          <w:p w14:paraId="64D10B04"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right"/>
              <w:rPr>
                <w:sz w:val="18"/>
              </w:rPr>
            </w:pPr>
            <w:r w:rsidRPr="00BC08CD">
              <w:rPr>
                <w:sz w:val="18"/>
              </w:rPr>
              <w:t>-</w:t>
            </w:r>
          </w:p>
        </w:tc>
        <w:tc>
          <w:tcPr>
            <w:tcW w:w="708" w:type="dxa"/>
            <w:shd w:val="clear" w:color="auto" w:fill="auto"/>
            <w:vAlign w:val="bottom"/>
          </w:tcPr>
          <w:p w14:paraId="42A08AA5"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right"/>
              <w:rPr>
                <w:sz w:val="18"/>
              </w:rPr>
            </w:pPr>
            <w:r w:rsidRPr="00BC08CD">
              <w:rPr>
                <w:sz w:val="18"/>
              </w:rPr>
              <w:t>-</w:t>
            </w:r>
          </w:p>
        </w:tc>
        <w:tc>
          <w:tcPr>
            <w:tcW w:w="566" w:type="dxa"/>
            <w:shd w:val="clear" w:color="auto" w:fill="auto"/>
            <w:vAlign w:val="bottom"/>
          </w:tcPr>
          <w:p w14:paraId="23F3AEE4"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right"/>
              <w:rPr>
                <w:sz w:val="18"/>
              </w:rPr>
            </w:pPr>
            <w:r w:rsidRPr="00BC08CD">
              <w:rPr>
                <w:sz w:val="18"/>
              </w:rPr>
              <w:t>-</w:t>
            </w:r>
          </w:p>
        </w:tc>
      </w:tr>
      <w:tr w:rsidR="00BC08CD" w:rsidRPr="00BC08CD" w14:paraId="1070989E" w14:textId="77777777" w:rsidTr="00EA1CBC">
        <w:tc>
          <w:tcPr>
            <w:tcW w:w="3969" w:type="dxa"/>
            <w:shd w:val="clear" w:color="auto" w:fill="auto"/>
          </w:tcPr>
          <w:p w14:paraId="745F35D9"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left"/>
              <w:rPr>
                <w:sz w:val="18"/>
              </w:rPr>
            </w:pPr>
            <w:r w:rsidRPr="00BC08CD">
              <w:rPr>
                <w:sz w:val="18"/>
              </w:rPr>
              <w:t>Mumps</w:t>
            </w:r>
          </w:p>
        </w:tc>
        <w:tc>
          <w:tcPr>
            <w:tcW w:w="709" w:type="dxa"/>
            <w:shd w:val="clear" w:color="auto" w:fill="auto"/>
            <w:vAlign w:val="bottom"/>
          </w:tcPr>
          <w:p w14:paraId="03A1C909"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right"/>
              <w:rPr>
                <w:sz w:val="18"/>
              </w:rPr>
            </w:pPr>
            <w:r w:rsidRPr="00BC08CD">
              <w:rPr>
                <w:sz w:val="18"/>
              </w:rPr>
              <w:t>0</w:t>
            </w:r>
          </w:p>
        </w:tc>
        <w:tc>
          <w:tcPr>
            <w:tcW w:w="709" w:type="dxa"/>
            <w:shd w:val="clear" w:color="auto" w:fill="auto"/>
            <w:vAlign w:val="bottom"/>
          </w:tcPr>
          <w:p w14:paraId="70AA13D7"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right"/>
              <w:rPr>
                <w:sz w:val="18"/>
              </w:rPr>
            </w:pPr>
            <w:r w:rsidRPr="00BC08CD">
              <w:rPr>
                <w:sz w:val="18"/>
              </w:rPr>
              <w:t>77</w:t>
            </w:r>
          </w:p>
        </w:tc>
        <w:tc>
          <w:tcPr>
            <w:tcW w:w="709" w:type="dxa"/>
            <w:shd w:val="clear" w:color="auto" w:fill="auto"/>
            <w:vAlign w:val="bottom"/>
          </w:tcPr>
          <w:p w14:paraId="47C81A70"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right"/>
              <w:rPr>
                <w:sz w:val="18"/>
              </w:rPr>
            </w:pPr>
            <w:r w:rsidRPr="00BC08CD">
              <w:rPr>
                <w:sz w:val="18"/>
              </w:rPr>
              <w:t>8</w:t>
            </w:r>
          </w:p>
        </w:tc>
        <w:tc>
          <w:tcPr>
            <w:tcW w:w="708" w:type="dxa"/>
            <w:shd w:val="clear" w:color="auto" w:fill="auto"/>
            <w:vAlign w:val="bottom"/>
          </w:tcPr>
          <w:p w14:paraId="62AB13ED"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right"/>
              <w:rPr>
                <w:sz w:val="18"/>
              </w:rPr>
            </w:pPr>
            <w:r w:rsidRPr="00BC08CD">
              <w:rPr>
                <w:sz w:val="18"/>
              </w:rPr>
              <w:t>8</w:t>
            </w:r>
          </w:p>
        </w:tc>
        <w:tc>
          <w:tcPr>
            <w:tcW w:w="566" w:type="dxa"/>
            <w:shd w:val="clear" w:color="auto" w:fill="auto"/>
            <w:vAlign w:val="bottom"/>
          </w:tcPr>
          <w:p w14:paraId="582851C0"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right"/>
              <w:rPr>
                <w:sz w:val="18"/>
              </w:rPr>
            </w:pPr>
            <w:r w:rsidRPr="00BC08CD">
              <w:rPr>
                <w:sz w:val="18"/>
              </w:rPr>
              <w:t>3</w:t>
            </w:r>
          </w:p>
        </w:tc>
      </w:tr>
      <w:tr w:rsidR="00BC08CD" w:rsidRPr="00BC08CD" w14:paraId="6C63D552" w14:textId="77777777" w:rsidTr="00EA1CBC">
        <w:tc>
          <w:tcPr>
            <w:tcW w:w="3969" w:type="dxa"/>
            <w:shd w:val="clear" w:color="auto" w:fill="auto"/>
          </w:tcPr>
          <w:p w14:paraId="4A9BA6F6"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left"/>
              <w:rPr>
                <w:sz w:val="18"/>
              </w:rPr>
            </w:pPr>
            <w:proofErr w:type="spellStart"/>
            <w:r w:rsidRPr="00BC08CD">
              <w:rPr>
                <w:sz w:val="18"/>
              </w:rPr>
              <w:t>Tularemia</w:t>
            </w:r>
            <w:proofErr w:type="spellEnd"/>
          </w:p>
        </w:tc>
        <w:tc>
          <w:tcPr>
            <w:tcW w:w="709" w:type="dxa"/>
            <w:shd w:val="clear" w:color="auto" w:fill="auto"/>
            <w:vAlign w:val="bottom"/>
          </w:tcPr>
          <w:p w14:paraId="506102BC"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right"/>
              <w:rPr>
                <w:sz w:val="18"/>
              </w:rPr>
            </w:pPr>
            <w:r w:rsidRPr="00BC08CD">
              <w:rPr>
                <w:sz w:val="18"/>
              </w:rPr>
              <w:t>-</w:t>
            </w:r>
          </w:p>
        </w:tc>
        <w:tc>
          <w:tcPr>
            <w:tcW w:w="709" w:type="dxa"/>
            <w:shd w:val="clear" w:color="auto" w:fill="auto"/>
            <w:vAlign w:val="bottom"/>
          </w:tcPr>
          <w:p w14:paraId="34B2B832"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right"/>
              <w:rPr>
                <w:sz w:val="18"/>
              </w:rPr>
            </w:pPr>
            <w:r w:rsidRPr="00BC08CD">
              <w:rPr>
                <w:sz w:val="18"/>
              </w:rPr>
              <w:t>-</w:t>
            </w:r>
          </w:p>
        </w:tc>
        <w:tc>
          <w:tcPr>
            <w:tcW w:w="709" w:type="dxa"/>
            <w:shd w:val="clear" w:color="auto" w:fill="auto"/>
            <w:vAlign w:val="bottom"/>
          </w:tcPr>
          <w:p w14:paraId="47511E18"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right"/>
              <w:rPr>
                <w:sz w:val="18"/>
              </w:rPr>
            </w:pPr>
            <w:r w:rsidRPr="00BC08CD">
              <w:rPr>
                <w:sz w:val="18"/>
              </w:rPr>
              <w:t>-</w:t>
            </w:r>
          </w:p>
        </w:tc>
        <w:tc>
          <w:tcPr>
            <w:tcW w:w="708" w:type="dxa"/>
            <w:shd w:val="clear" w:color="auto" w:fill="auto"/>
            <w:vAlign w:val="bottom"/>
          </w:tcPr>
          <w:p w14:paraId="0DFC66F3"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right"/>
              <w:rPr>
                <w:sz w:val="18"/>
              </w:rPr>
            </w:pPr>
            <w:r w:rsidRPr="00BC08CD">
              <w:rPr>
                <w:sz w:val="18"/>
              </w:rPr>
              <w:t>-</w:t>
            </w:r>
          </w:p>
        </w:tc>
        <w:tc>
          <w:tcPr>
            <w:tcW w:w="566" w:type="dxa"/>
            <w:shd w:val="clear" w:color="auto" w:fill="auto"/>
            <w:vAlign w:val="bottom"/>
          </w:tcPr>
          <w:p w14:paraId="27061ECB"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right"/>
              <w:rPr>
                <w:sz w:val="18"/>
              </w:rPr>
            </w:pPr>
            <w:r w:rsidRPr="00BC08CD">
              <w:rPr>
                <w:sz w:val="18"/>
              </w:rPr>
              <w:t>-</w:t>
            </w:r>
          </w:p>
        </w:tc>
      </w:tr>
      <w:tr w:rsidR="00BC08CD" w:rsidRPr="00BC08CD" w14:paraId="35EEB8D4" w14:textId="77777777" w:rsidTr="00EA1CBC">
        <w:tc>
          <w:tcPr>
            <w:tcW w:w="3969" w:type="dxa"/>
            <w:shd w:val="clear" w:color="auto" w:fill="auto"/>
          </w:tcPr>
          <w:p w14:paraId="4CFBAB4A"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left"/>
              <w:rPr>
                <w:sz w:val="18"/>
              </w:rPr>
            </w:pPr>
            <w:r w:rsidRPr="00BC08CD">
              <w:rPr>
                <w:sz w:val="18"/>
              </w:rPr>
              <w:t>HIV infection</w:t>
            </w:r>
          </w:p>
        </w:tc>
        <w:tc>
          <w:tcPr>
            <w:tcW w:w="709" w:type="dxa"/>
            <w:shd w:val="clear" w:color="auto" w:fill="auto"/>
            <w:vAlign w:val="bottom"/>
          </w:tcPr>
          <w:p w14:paraId="6DE72380"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right"/>
              <w:rPr>
                <w:sz w:val="18"/>
              </w:rPr>
            </w:pPr>
            <w:r w:rsidRPr="00BC08CD">
              <w:rPr>
                <w:sz w:val="18"/>
              </w:rPr>
              <w:t>11</w:t>
            </w:r>
          </w:p>
        </w:tc>
        <w:tc>
          <w:tcPr>
            <w:tcW w:w="709" w:type="dxa"/>
            <w:shd w:val="clear" w:color="auto" w:fill="auto"/>
            <w:vAlign w:val="bottom"/>
          </w:tcPr>
          <w:p w14:paraId="5749DBBC"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right"/>
              <w:rPr>
                <w:sz w:val="18"/>
              </w:rPr>
            </w:pPr>
            <w:r w:rsidRPr="00BC08CD">
              <w:rPr>
                <w:sz w:val="18"/>
              </w:rPr>
              <w:t>12</w:t>
            </w:r>
          </w:p>
        </w:tc>
        <w:tc>
          <w:tcPr>
            <w:tcW w:w="709" w:type="dxa"/>
            <w:shd w:val="clear" w:color="auto" w:fill="auto"/>
            <w:vAlign w:val="bottom"/>
          </w:tcPr>
          <w:p w14:paraId="477FAD6A"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right"/>
              <w:rPr>
                <w:sz w:val="18"/>
              </w:rPr>
            </w:pPr>
            <w:r w:rsidRPr="00BC08CD">
              <w:rPr>
                <w:sz w:val="18"/>
              </w:rPr>
              <w:t>28</w:t>
            </w:r>
          </w:p>
        </w:tc>
        <w:tc>
          <w:tcPr>
            <w:tcW w:w="708" w:type="dxa"/>
            <w:shd w:val="clear" w:color="auto" w:fill="auto"/>
            <w:vAlign w:val="bottom"/>
          </w:tcPr>
          <w:p w14:paraId="082C877D"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right"/>
              <w:rPr>
                <w:sz w:val="18"/>
              </w:rPr>
            </w:pPr>
            <w:r w:rsidRPr="00BC08CD">
              <w:rPr>
                <w:sz w:val="18"/>
              </w:rPr>
              <w:t>28</w:t>
            </w:r>
          </w:p>
        </w:tc>
        <w:tc>
          <w:tcPr>
            <w:tcW w:w="566" w:type="dxa"/>
            <w:shd w:val="clear" w:color="auto" w:fill="auto"/>
            <w:vAlign w:val="bottom"/>
          </w:tcPr>
          <w:p w14:paraId="2F5680EE"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right"/>
              <w:rPr>
                <w:sz w:val="18"/>
              </w:rPr>
            </w:pPr>
            <w:r w:rsidRPr="00BC08CD">
              <w:rPr>
                <w:sz w:val="18"/>
              </w:rPr>
              <w:t>38</w:t>
            </w:r>
          </w:p>
        </w:tc>
      </w:tr>
      <w:tr w:rsidR="00BC08CD" w:rsidRPr="00BC08CD" w14:paraId="41FD4473" w14:textId="77777777" w:rsidTr="00EA1CBC">
        <w:tc>
          <w:tcPr>
            <w:tcW w:w="3969" w:type="dxa"/>
            <w:shd w:val="clear" w:color="auto" w:fill="auto"/>
          </w:tcPr>
          <w:p w14:paraId="22356819"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left"/>
              <w:rPr>
                <w:sz w:val="18"/>
              </w:rPr>
            </w:pPr>
            <w:r w:rsidRPr="00BC08CD">
              <w:rPr>
                <w:sz w:val="18"/>
              </w:rPr>
              <w:t>Lepra</w:t>
            </w:r>
          </w:p>
        </w:tc>
        <w:tc>
          <w:tcPr>
            <w:tcW w:w="709" w:type="dxa"/>
            <w:shd w:val="clear" w:color="auto" w:fill="auto"/>
            <w:vAlign w:val="bottom"/>
          </w:tcPr>
          <w:p w14:paraId="75E73AB4"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right"/>
              <w:rPr>
                <w:sz w:val="18"/>
              </w:rPr>
            </w:pPr>
            <w:r w:rsidRPr="00BC08CD">
              <w:rPr>
                <w:sz w:val="18"/>
              </w:rPr>
              <w:t>-</w:t>
            </w:r>
          </w:p>
        </w:tc>
        <w:tc>
          <w:tcPr>
            <w:tcW w:w="709" w:type="dxa"/>
            <w:shd w:val="clear" w:color="auto" w:fill="auto"/>
            <w:vAlign w:val="bottom"/>
          </w:tcPr>
          <w:p w14:paraId="42C4115D"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right"/>
              <w:rPr>
                <w:sz w:val="18"/>
              </w:rPr>
            </w:pPr>
            <w:r w:rsidRPr="00BC08CD">
              <w:rPr>
                <w:sz w:val="18"/>
              </w:rPr>
              <w:t>-</w:t>
            </w:r>
          </w:p>
        </w:tc>
        <w:tc>
          <w:tcPr>
            <w:tcW w:w="709" w:type="dxa"/>
            <w:shd w:val="clear" w:color="auto" w:fill="auto"/>
            <w:vAlign w:val="bottom"/>
          </w:tcPr>
          <w:p w14:paraId="76DAEDEE"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right"/>
              <w:rPr>
                <w:sz w:val="18"/>
              </w:rPr>
            </w:pPr>
            <w:r w:rsidRPr="00BC08CD">
              <w:rPr>
                <w:sz w:val="18"/>
              </w:rPr>
              <w:t>-</w:t>
            </w:r>
          </w:p>
        </w:tc>
        <w:tc>
          <w:tcPr>
            <w:tcW w:w="708" w:type="dxa"/>
            <w:shd w:val="clear" w:color="auto" w:fill="auto"/>
            <w:vAlign w:val="bottom"/>
          </w:tcPr>
          <w:p w14:paraId="47E6B8CC"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right"/>
              <w:rPr>
                <w:sz w:val="18"/>
              </w:rPr>
            </w:pPr>
            <w:r w:rsidRPr="00BC08CD">
              <w:rPr>
                <w:sz w:val="18"/>
              </w:rPr>
              <w:t>-</w:t>
            </w:r>
          </w:p>
        </w:tc>
        <w:tc>
          <w:tcPr>
            <w:tcW w:w="566" w:type="dxa"/>
            <w:shd w:val="clear" w:color="auto" w:fill="auto"/>
            <w:vAlign w:val="bottom"/>
          </w:tcPr>
          <w:p w14:paraId="794C5554"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right"/>
              <w:rPr>
                <w:sz w:val="18"/>
              </w:rPr>
            </w:pPr>
            <w:r w:rsidRPr="00BC08CD">
              <w:rPr>
                <w:sz w:val="18"/>
              </w:rPr>
              <w:t>-</w:t>
            </w:r>
          </w:p>
        </w:tc>
      </w:tr>
      <w:tr w:rsidR="00BC08CD" w:rsidRPr="00BC08CD" w14:paraId="5BFCF686" w14:textId="77777777" w:rsidTr="00EA1CBC">
        <w:tc>
          <w:tcPr>
            <w:tcW w:w="3969" w:type="dxa"/>
            <w:shd w:val="clear" w:color="auto" w:fill="auto"/>
          </w:tcPr>
          <w:p w14:paraId="2C37D622"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left"/>
              <w:rPr>
                <w:sz w:val="18"/>
              </w:rPr>
            </w:pPr>
            <w:r w:rsidRPr="00BC08CD">
              <w:rPr>
                <w:sz w:val="18"/>
              </w:rPr>
              <w:t>Q-fever</w:t>
            </w:r>
          </w:p>
        </w:tc>
        <w:tc>
          <w:tcPr>
            <w:tcW w:w="709" w:type="dxa"/>
            <w:shd w:val="clear" w:color="auto" w:fill="auto"/>
            <w:vAlign w:val="bottom"/>
          </w:tcPr>
          <w:p w14:paraId="751E99EF"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right"/>
              <w:rPr>
                <w:sz w:val="18"/>
              </w:rPr>
            </w:pPr>
            <w:r w:rsidRPr="00BC08CD">
              <w:rPr>
                <w:sz w:val="18"/>
              </w:rPr>
              <w:t>-</w:t>
            </w:r>
          </w:p>
        </w:tc>
        <w:tc>
          <w:tcPr>
            <w:tcW w:w="709" w:type="dxa"/>
            <w:shd w:val="clear" w:color="auto" w:fill="auto"/>
            <w:vAlign w:val="bottom"/>
          </w:tcPr>
          <w:p w14:paraId="32045FE2"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right"/>
              <w:rPr>
                <w:sz w:val="18"/>
              </w:rPr>
            </w:pPr>
            <w:r w:rsidRPr="00BC08CD">
              <w:rPr>
                <w:sz w:val="18"/>
              </w:rPr>
              <w:t>-</w:t>
            </w:r>
          </w:p>
        </w:tc>
        <w:tc>
          <w:tcPr>
            <w:tcW w:w="709" w:type="dxa"/>
            <w:shd w:val="clear" w:color="auto" w:fill="auto"/>
            <w:vAlign w:val="bottom"/>
          </w:tcPr>
          <w:p w14:paraId="6CDF36E4"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right"/>
              <w:rPr>
                <w:sz w:val="18"/>
              </w:rPr>
            </w:pPr>
            <w:r w:rsidRPr="00BC08CD">
              <w:rPr>
                <w:sz w:val="18"/>
              </w:rPr>
              <w:t>-</w:t>
            </w:r>
          </w:p>
        </w:tc>
        <w:tc>
          <w:tcPr>
            <w:tcW w:w="708" w:type="dxa"/>
            <w:shd w:val="clear" w:color="auto" w:fill="auto"/>
            <w:vAlign w:val="bottom"/>
          </w:tcPr>
          <w:p w14:paraId="4A49C835"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right"/>
              <w:rPr>
                <w:sz w:val="18"/>
              </w:rPr>
            </w:pPr>
            <w:r w:rsidRPr="00BC08CD">
              <w:rPr>
                <w:sz w:val="18"/>
              </w:rPr>
              <w:t>-</w:t>
            </w:r>
          </w:p>
        </w:tc>
        <w:tc>
          <w:tcPr>
            <w:tcW w:w="566" w:type="dxa"/>
            <w:shd w:val="clear" w:color="auto" w:fill="auto"/>
            <w:vAlign w:val="bottom"/>
          </w:tcPr>
          <w:p w14:paraId="0B926B01"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right"/>
              <w:rPr>
                <w:sz w:val="18"/>
              </w:rPr>
            </w:pPr>
            <w:r w:rsidRPr="00BC08CD">
              <w:rPr>
                <w:sz w:val="18"/>
              </w:rPr>
              <w:t>-</w:t>
            </w:r>
          </w:p>
        </w:tc>
      </w:tr>
      <w:tr w:rsidR="00BC08CD" w:rsidRPr="00BC08CD" w14:paraId="138ABB05" w14:textId="77777777" w:rsidTr="00EA1CBC">
        <w:tc>
          <w:tcPr>
            <w:tcW w:w="3969" w:type="dxa"/>
            <w:shd w:val="clear" w:color="auto" w:fill="auto"/>
          </w:tcPr>
          <w:p w14:paraId="128A652C"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left"/>
              <w:rPr>
                <w:sz w:val="18"/>
              </w:rPr>
            </w:pPr>
            <w:r w:rsidRPr="00BC08CD">
              <w:rPr>
                <w:sz w:val="18"/>
              </w:rPr>
              <w:t>Rabies</w:t>
            </w:r>
          </w:p>
        </w:tc>
        <w:tc>
          <w:tcPr>
            <w:tcW w:w="709" w:type="dxa"/>
            <w:shd w:val="clear" w:color="auto" w:fill="auto"/>
            <w:vAlign w:val="bottom"/>
          </w:tcPr>
          <w:p w14:paraId="62581170"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right"/>
              <w:rPr>
                <w:sz w:val="18"/>
              </w:rPr>
            </w:pPr>
            <w:r w:rsidRPr="00BC08CD">
              <w:rPr>
                <w:sz w:val="18"/>
              </w:rPr>
              <w:t>-</w:t>
            </w:r>
          </w:p>
        </w:tc>
        <w:tc>
          <w:tcPr>
            <w:tcW w:w="709" w:type="dxa"/>
            <w:shd w:val="clear" w:color="auto" w:fill="auto"/>
            <w:vAlign w:val="bottom"/>
          </w:tcPr>
          <w:p w14:paraId="67A1E853"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right"/>
              <w:rPr>
                <w:sz w:val="18"/>
              </w:rPr>
            </w:pPr>
            <w:r w:rsidRPr="00BC08CD">
              <w:rPr>
                <w:sz w:val="18"/>
              </w:rPr>
              <w:t>-</w:t>
            </w:r>
          </w:p>
        </w:tc>
        <w:tc>
          <w:tcPr>
            <w:tcW w:w="709" w:type="dxa"/>
            <w:shd w:val="clear" w:color="auto" w:fill="auto"/>
            <w:vAlign w:val="bottom"/>
          </w:tcPr>
          <w:p w14:paraId="495AB4E8"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right"/>
              <w:rPr>
                <w:sz w:val="18"/>
              </w:rPr>
            </w:pPr>
            <w:r w:rsidRPr="00BC08CD">
              <w:rPr>
                <w:sz w:val="18"/>
              </w:rPr>
              <w:t>-</w:t>
            </w:r>
          </w:p>
        </w:tc>
        <w:tc>
          <w:tcPr>
            <w:tcW w:w="708" w:type="dxa"/>
            <w:shd w:val="clear" w:color="auto" w:fill="auto"/>
            <w:vAlign w:val="bottom"/>
          </w:tcPr>
          <w:p w14:paraId="37DB12AE"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right"/>
              <w:rPr>
                <w:sz w:val="18"/>
              </w:rPr>
            </w:pPr>
            <w:r w:rsidRPr="00BC08CD">
              <w:rPr>
                <w:sz w:val="18"/>
              </w:rPr>
              <w:t>-</w:t>
            </w:r>
          </w:p>
        </w:tc>
        <w:tc>
          <w:tcPr>
            <w:tcW w:w="566" w:type="dxa"/>
            <w:shd w:val="clear" w:color="auto" w:fill="auto"/>
            <w:vAlign w:val="bottom"/>
          </w:tcPr>
          <w:p w14:paraId="6A68745A"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right"/>
              <w:rPr>
                <w:sz w:val="18"/>
              </w:rPr>
            </w:pPr>
            <w:r w:rsidRPr="00BC08CD">
              <w:rPr>
                <w:sz w:val="18"/>
              </w:rPr>
              <w:t>-</w:t>
            </w:r>
          </w:p>
        </w:tc>
      </w:tr>
      <w:tr w:rsidR="00BC08CD" w:rsidRPr="00BC08CD" w14:paraId="21FCF1F3" w14:textId="77777777" w:rsidTr="00EA1CBC">
        <w:tc>
          <w:tcPr>
            <w:tcW w:w="3969" w:type="dxa"/>
            <w:shd w:val="clear" w:color="auto" w:fill="auto"/>
          </w:tcPr>
          <w:p w14:paraId="4C356F8E"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left"/>
              <w:rPr>
                <w:sz w:val="18"/>
              </w:rPr>
            </w:pPr>
            <w:r w:rsidRPr="00BC08CD">
              <w:rPr>
                <w:sz w:val="18"/>
              </w:rPr>
              <w:t>Pandemic influenzae A(H1N1) 2009</w:t>
            </w:r>
          </w:p>
        </w:tc>
        <w:tc>
          <w:tcPr>
            <w:tcW w:w="709" w:type="dxa"/>
            <w:shd w:val="clear" w:color="auto" w:fill="auto"/>
            <w:vAlign w:val="bottom"/>
          </w:tcPr>
          <w:p w14:paraId="39057207"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right"/>
              <w:rPr>
                <w:sz w:val="18"/>
              </w:rPr>
            </w:pPr>
            <w:r w:rsidRPr="00BC08CD">
              <w:rPr>
                <w:sz w:val="18"/>
              </w:rPr>
              <w:t>112</w:t>
            </w:r>
          </w:p>
        </w:tc>
        <w:tc>
          <w:tcPr>
            <w:tcW w:w="709" w:type="dxa"/>
            <w:shd w:val="clear" w:color="auto" w:fill="auto"/>
            <w:vAlign w:val="bottom"/>
          </w:tcPr>
          <w:p w14:paraId="20F44F69"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right"/>
              <w:rPr>
                <w:sz w:val="18"/>
              </w:rPr>
            </w:pPr>
            <w:r w:rsidRPr="00BC08CD">
              <w:rPr>
                <w:sz w:val="18"/>
              </w:rPr>
              <w:t>9</w:t>
            </w:r>
          </w:p>
        </w:tc>
        <w:tc>
          <w:tcPr>
            <w:tcW w:w="709" w:type="dxa"/>
            <w:shd w:val="clear" w:color="auto" w:fill="auto"/>
            <w:vAlign w:val="bottom"/>
          </w:tcPr>
          <w:p w14:paraId="579732F4"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right"/>
              <w:rPr>
                <w:sz w:val="18"/>
              </w:rPr>
            </w:pPr>
            <w:r w:rsidRPr="00BC08CD">
              <w:rPr>
                <w:sz w:val="18"/>
              </w:rPr>
              <w:t>195</w:t>
            </w:r>
          </w:p>
        </w:tc>
        <w:tc>
          <w:tcPr>
            <w:tcW w:w="708" w:type="dxa"/>
            <w:shd w:val="clear" w:color="auto" w:fill="auto"/>
            <w:vAlign w:val="bottom"/>
          </w:tcPr>
          <w:p w14:paraId="5E8AA33D"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right"/>
              <w:rPr>
                <w:sz w:val="18"/>
              </w:rPr>
            </w:pPr>
            <w:r w:rsidRPr="00BC08CD">
              <w:rPr>
                <w:sz w:val="18"/>
              </w:rPr>
              <w:t>1</w:t>
            </w:r>
          </w:p>
        </w:tc>
        <w:tc>
          <w:tcPr>
            <w:tcW w:w="566" w:type="dxa"/>
            <w:shd w:val="clear" w:color="auto" w:fill="auto"/>
            <w:vAlign w:val="bottom"/>
          </w:tcPr>
          <w:p w14:paraId="07A54AE2"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right"/>
              <w:rPr>
                <w:sz w:val="18"/>
              </w:rPr>
            </w:pPr>
            <w:r w:rsidRPr="00BC08CD">
              <w:rPr>
                <w:sz w:val="18"/>
              </w:rPr>
              <w:t>41</w:t>
            </w:r>
          </w:p>
        </w:tc>
      </w:tr>
      <w:tr w:rsidR="00BC08CD" w:rsidRPr="00BC08CD" w14:paraId="4A563A8D" w14:textId="77777777" w:rsidTr="00EA1CBC">
        <w:tc>
          <w:tcPr>
            <w:tcW w:w="3969" w:type="dxa"/>
            <w:shd w:val="clear" w:color="auto" w:fill="auto"/>
          </w:tcPr>
          <w:p w14:paraId="7FDABFE1"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left"/>
              <w:rPr>
                <w:sz w:val="18"/>
              </w:rPr>
            </w:pPr>
            <w:r w:rsidRPr="00BC08CD">
              <w:rPr>
                <w:sz w:val="18"/>
              </w:rPr>
              <w:t>Influenzae A(H3)</w:t>
            </w:r>
          </w:p>
        </w:tc>
        <w:tc>
          <w:tcPr>
            <w:tcW w:w="709" w:type="dxa"/>
            <w:shd w:val="clear" w:color="auto" w:fill="auto"/>
            <w:vAlign w:val="bottom"/>
          </w:tcPr>
          <w:p w14:paraId="06001B52"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right"/>
              <w:rPr>
                <w:sz w:val="18"/>
              </w:rPr>
            </w:pPr>
            <w:r w:rsidRPr="00BC08CD">
              <w:rPr>
                <w:sz w:val="18"/>
              </w:rPr>
              <w:t>17</w:t>
            </w:r>
          </w:p>
        </w:tc>
        <w:tc>
          <w:tcPr>
            <w:tcW w:w="709" w:type="dxa"/>
            <w:shd w:val="clear" w:color="auto" w:fill="auto"/>
            <w:vAlign w:val="bottom"/>
          </w:tcPr>
          <w:p w14:paraId="4D24C093"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right"/>
              <w:rPr>
                <w:sz w:val="18"/>
              </w:rPr>
            </w:pPr>
            <w:r w:rsidRPr="00BC08CD">
              <w:rPr>
                <w:sz w:val="18"/>
              </w:rPr>
              <w:t>200</w:t>
            </w:r>
          </w:p>
        </w:tc>
        <w:tc>
          <w:tcPr>
            <w:tcW w:w="709" w:type="dxa"/>
            <w:shd w:val="clear" w:color="auto" w:fill="auto"/>
            <w:vAlign w:val="bottom"/>
          </w:tcPr>
          <w:p w14:paraId="15FCB28D"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right"/>
              <w:rPr>
                <w:sz w:val="18"/>
              </w:rPr>
            </w:pPr>
            <w:r w:rsidRPr="00BC08CD">
              <w:rPr>
                <w:sz w:val="18"/>
              </w:rPr>
              <w:t>72</w:t>
            </w:r>
          </w:p>
        </w:tc>
        <w:tc>
          <w:tcPr>
            <w:tcW w:w="708" w:type="dxa"/>
            <w:shd w:val="clear" w:color="auto" w:fill="auto"/>
            <w:vAlign w:val="bottom"/>
          </w:tcPr>
          <w:p w14:paraId="1A5A9B53"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right"/>
              <w:rPr>
                <w:sz w:val="18"/>
              </w:rPr>
            </w:pPr>
            <w:r w:rsidRPr="00BC08CD">
              <w:rPr>
                <w:sz w:val="18"/>
              </w:rPr>
              <w:t>588</w:t>
            </w:r>
          </w:p>
        </w:tc>
        <w:tc>
          <w:tcPr>
            <w:tcW w:w="566" w:type="dxa"/>
            <w:shd w:val="clear" w:color="auto" w:fill="auto"/>
            <w:vAlign w:val="bottom"/>
          </w:tcPr>
          <w:p w14:paraId="2105794D"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right"/>
              <w:rPr>
                <w:sz w:val="18"/>
              </w:rPr>
            </w:pPr>
            <w:r w:rsidRPr="00BC08CD">
              <w:rPr>
                <w:sz w:val="18"/>
              </w:rPr>
              <w:t>183</w:t>
            </w:r>
          </w:p>
        </w:tc>
      </w:tr>
      <w:tr w:rsidR="00BC08CD" w:rsidRPr="00BC08CD" w14:paraId="49695D2E" w14:textId="77777777" w:rsidTr="00EA1CBC">
        <w:tc>
          <w:tcPr>
            <w:tcW w:w="3969" w:type="dxa"/>
            <w:shd w:val="clear" w:color="auto" w:fill="auto"/>
          </w:tcPr>
          <w:p w14:paraId="691122CA"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left"/>
              <w:rPr>
                <w:sz w:val="18"/>
              </w:rPr>
            </w:pPr>
            <w:r w:rsidRPr="00BC08CD">
              <w:rPr>
                <w:sz w:val="18"/>
              </w:rPr>
              <w:t>Invasive Haemophilus influenzae</w:t>
            </w:r>
          </w:p>
        </w:tc>
        <w:tc>
          <w:tcPr>
            <w:tcW w:w="709" w:type="dxa"/>
            <w:shd w:val="clear" w:color="auto" w:fill="auto"/>
            <w:vAlign w:val="bottom"/>
          </w:tcPr>
          <w:p w14:paraId="51708AFB"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right"/>
              <w:rPr>
                <w:sz w:val="18"/>
              </w:rPr>
            </w:pPr>
            <w:r w:rsidRPr="00BC08CD">
              <w:rPr>
                <w:sz w:val="18"/>
              </w:rPr>
              <w:t>4</w:t>
            </w:r>
          </w:p>
        </w:tc>
        <w:tc>
          <w:tcPr>
            <w:tcW w:w="709" w:type="dxa"/>
            <w:shd w:val="clear" w:color="auto" w:fill="auto"/>
            <w:vAlign w:val="bottom"/>
          </w:tcPr>
          <w:p w14:paraId="659092BA"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right"/>
              <w:rPr>
                <w:sz w:val="18"/>
              </w:rPr>
            </w:pPr>
            <w:r w:rsidRPr="00BC08CD">
              <w:rPr>
                <w:sz w:val="18"/>
              </w:rPr>
              <w:t>1</w:t>
            </w:r>
          </w:p>
        </w:tc>
        <w:tc>
          <w:tcPr>
            <w:tcW w:w="709" w:type="dxa"/>
            <w:shd w:val="clear" w:color="auto" w:fill="auto"/>
            <w:vAlign w:val="bottom"/>
          </w:tcPr>
          <w:p w14:paraId="7659D7B6"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right"/>
              <w:rPr>
                <w:sz w:val="18"/>
              </w:rPr>
            </w:pPr>
            <w:r w:rsidRPr="00BC08CD">
              <w:rPr>
                <w:sz w:val="18"/>
              </w:rPr>
              <w:t>12</w:t>
            </w:r>
          </w:p>
        </w:tc>
        <w:tc>
          <w:tcPr>
            <w:tcW w:w="708" w:type="dxa"/>
            <w:shd w:val="clear" w:color="auto" w:fill="auto"/>
            <w:vAlign w:val="bottom"/>
          </w:tcPr>
          <w:p w14:paraId="6FB561C4"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right"/>
              <w:rPr>
                <w:sz w:val="18"/>
              </w:rPr>
            </w:pPr>
            <w:r w:rsidRPr="00BC08CD">
              <w:rPr>
                <w:sz w:val="18"/>
              </w:rPr>
              <w:t>1</w:t>
            </w:r>
          </w:p>
        </w:tc>
        <w:tc>
          <w:tcPr>
            <w:tcW w:w="566" w:type="dxa"/>
            <w:shd w:val="clear" w:color="auto" w:fill="auto"/>
            <w:vAlign w:val="bottom"/>
          </w:tcPr>
          <w:p w14:paraId="1C7497C3"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right"/>
              <w:rPr>
                <w:sz w:val="18"/>
              </w:rPr>
            </w:pPr>
            <w:r w:rsidRPr="00BC08CD">
              <w:rPr>
                <w:sz w:val="18"/>
              </w:rPr>
              <w:t>3</w:t>
            </w:r>
          </w:p>
        </w:tc>
      </w:tr>
      <w:tr w:rsidR="00BC08CD" w:rsidRPr="00BC08CD" w14:paraId="141A6797" w14:textId="77777777" w:rsidTr="00EA1CBC">
        <w:tc>
          <w:tcPr>
            <w:tcW w:w="3969" w:type="dxa"/>
            <w:shd w:val="clear" w:color="auto" w:fill="auto"/>
          </w:tcPr>
          <w:p w14:paraId="6A2886F3"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left"/>
              <w:rPr>
                <w:sz w:val="18"/>
              </w:rPr>
            </w:pPr>
            <w:r w:rsidRPr="00BC08CD">
              <w:rPr>
                <w:sz w:val="18"/>
              </w:rPr>
              <w:t>Invasive pneumococcal infections</w:t>
            </w:r>
          </w:p>
        </w:tc>
        <w:tc>
          <w:tcPr>
            <w:tcW w:w="709" w:type="dxa"/>
            <w:shd w:val="clear" w:color="auto" w:fill="auto"/>
            <w:vAlign w:val="bottom"/>
          </w:tcPr>
          <w:p w14:paraId="2FCDFEEE"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right"/>
              <w:rPr>
                <w:sz w:val="18"/>
              </w:rPr>
            </w:pPr>
            <w:r w:rsidRPr="00BC08CD">
              <w:rPr>
                <w:sz w:val="18"/>
              </w:rPr>
              <w:t>24</w:t>
            </w:r>
          </w:p>
        </w:tc>
        <w:tc>
          <w:tcPr>
            <w:tcW w:w="709" w:type="dxa"/>
            <w:shd w:val="clear" w:color="auto" w:fill="auto"/>
            <w:vAlign w:val="bottom"/>
          </w:tcPr>
          <w:p w14:paraId="0CB9C476"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right"/>
              <w:rPr>
                <w:sz w:val="18"/>
              </w:rPr>
            </w:pPr>
            <w:r w:rsidRPr="00BC08CD">
              <w:rPr>
                <w:sz w:val="18"/>
              </w:rPr>
              <w:t>25</w:t>
            </w:r>
          </w:p>
        </w:tc>
        <w:tc>
          <w:tcPr>
            <w:tcW w:w="709" w:type="dxa"/>
            <w:shd w:val="clear" w:color="auto" w:fill="auto"/>
            <w:vAlign w:val="bottom"/>
          </w:tcPr>
          <w:p w14:paraId="4DB287BB"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right"/>
              <w:rPr>
                <w:sz w:val="18"/>
              </w:rPr>
            </w:pPr>
            <w:r w:rsidRPr="00BC08CD">
              <w:rPr>
                <w:sz w:val="18"/>
              </w:rPr>
              <w:t>17</w:t>
            </w:r>
          </w:p>
        </w:tc>
        <w:tc>
          <w:tcPr>
            <w:tcW w:w="708" w:type="dxa"/>
            <w:shd w:val="clear" w:color="auto" w:fill="auto"/>
            <w:vAlign w:val="bottom"/>
          </w:tcPr>
          <w:p w14:paraId="550DF8DC"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right"/>
              <w:rPr>
                <w:sz w:val="18"/>
              </w:rPr>
            </w:pPr>
            <w:r w:rsidRPr="00BC08CD">
              <w:rPr>
                <w:sz w:val="18"/>
              </w:rPr>
              <w:t>17</w:t>
            </w:r>
          </w:p>
        </w:tc>
        <w:tc>
          <w:tcPr>
            <w:tcW w:w="566" w:type="dxa"/>
            <w:shd w:val="clear" w:color="auto" w:fill="auto"/>
            <w:vAlign w:val="bottom"/>
          </w:tcPr>
          <w:p w14:paraId="1410E74B"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right"/>
              <w:rPr>
                <w:sz w:val="18"/>
              </w:rPr>
            </w:pPr>
            <w:r w:rsidRPr="00BC08CD">
              <w:rPr>
                <w:sz w:val="18"/>
              </w:rPr>
              <w:t>31</w:t>
            </w:r>
          </w:p>
        </w:tc>
      </w:tr>
      <w:tr w:rsidR="00BC08CD" w:rsidRPr="00BC08CD" w14:paraId="48A0CB9D" w14:textId="77777777" w:rsidTr="00EA1CBC">
        <w:tc>
          <w:tcPr>
            <w:tcW w:w="3969" w:type="dxa"/>
            <w:shd w:val="clear" w:color="auto" w:fill="auto"/>
          </w:tcPr>
          <w:p w14:paraId="5404CDB7"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left"/>
              <w:rPr>
                <w:sz w:val="18"/>
              </w:rPr>
            </w:pPr>
            <w:r w:rsidRPr="00BC08CD">
              <w:rPr>
                <w:sz w:val="18"/>
              </w:rPr>
              <w:t>Yersinia enterocolitica, Yersinia pseudotuberculosis</w:t>
            </w:r>
          </w:p>
        </w:tc>
        <w:tc>
          <w:tcPr>
            <w:tcW w:w="709" w:type="dxa"/>
            <w:shd w:val="clear" w:color="auto" w:fill="auto"/>
            <w:vAlign w:val="bottom"/>
          </w:tcPr>
          <w:p w14:paraId="5754D8B8"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right"/>
              <w:rPr>
                <w:sz w:val="18"/>
              </w:rPr>
            </w:pPr>
            <w:r w:rsidRPr="00BC08CD">
              <w:rPr>
                <w:sz w:val="18"/>
              </w:rPr>
              <w:t>3</w:t>
            </w:r>
          </w:p>
        </w:tc>
        <w:tc>
          <w:tcPr>
            <w:tcW w:w="709" w:type="dxa"/>
            <w:shd w:val="clear" w:color="auto" w:fill="auto"/>
            <w:vAlign w:val="bottom"/>
          </w:tcPr>
          <w:p w14:paraId="6D0AF29E"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right"/>
              <w:rPr>
                <w:sz w:val="18"/>
              </w:rPr>
            </w:pPr>
            <w:r w:rsidRPr="00BC08CD">
              <w:rPr>
                <w:sz w:val="18"/>
              </w:rPr>
              <w:t>1</w:t>
            </w:r>
          </w:p>
        </w:tc>
        <w:tc>
          <w:tcPr>
            <w:tcW w:w="709" w:type="dxa"/>
            <w:shd w:val="clear" w:color="auto" w:fill="auto"/>
            <w:vAlign w:val="bottom"/>
          </w:tcPr>
          <w:p w14:paraId="580A8731"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right"/>
              <w:rPr>
                <w:sz w:val="18"/>
              </w:rPr>
            </w:pPr>
            <w:r w:rsidRPr="00BC08CD">
              <w:rPr>
                <w:sz w:val="18"/>
              </w:rPr>
              <w:t>1</w:t>
            </w:r>
          </w:p>
        </w:tc>
        <w:tc>
          <w:tcPr>
            <w:tcW w:w="708" w:type="dxa"/>
            <w:shd w:val="clear" w:color="auto" w:fill="auto"/>
            <w:vAlign w:val="bottom"/>
          </w:tcPr>
          <w:p w14:paraId="26F13CF1"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right"/>
              <w:rPr>
                <w:sz w:val="18"/>
              </w:rPr>
            </w:pPr>
            <w:r w:rsidRPr="00BC08CD">
              <w:rPr>
                <w:sz w:val="18"/>
              </w:rPr>
              <w:t>-</w:t>
            </w:r>
          </w:p>
        </w:tc>
        <w:tc>
          <w:tcPr>
            <w:tcW w:w="566" w:type="dxa"/>
            <w:shd w:val="clear" w:color="auto" w:fill="auto"/>
            <w:vAlign w:val="bottom"/>
          </w:tcPr>
          <w:p w14:paraId="0FBBB0BC"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right"/>
              <w:rPr>
                <w:sz w:val="18"/>
              </w:rPr>
            </w:pPr>
            <w:r w:rsidRPr="00BC08CD">
              <w:rPr>
                <w:sz w:val="18"/>
              </w:rPr>
              <w:t>3</w:t>
            </w:r>
          </w:p>
        </w:tc>
      </w:tr>
      <w:tr w:rsidR="00BC08CD" w:rsidRPr="00BC08CD" w14:paraId="698CC852" w14:textId="77777777" w:rsidTr="00EA1CBC">
        <w:tc>
          <w:tcPr>
            <w:tcW w:w="3969" w:type="dxa"/>
            <w:shd w:val="clear" w:color="auto" w:fill="auto"/>
          </w:tcPr>
          <w:p w14:paraId="5BB02A10"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left"/>
              <w:rPr>
                <w:sz w:val="18"/>
              </w:rPr>
            </w:pPr>
            <w:r w:rsidRPr="00BC08CD">
              <w:rPr>
                <w:sz w:val="18"/>
              </w:rPr>
              <w:t>Campylobacteriosis</w:t>
            </w:r>
          </w:p>
        </w:tc>
        <w:tc>
          <w:tcPr>
            <w:tcW w:w="709" w:type="dxa"/>
            <w:shd w:val="clear" w:color="auto" w:fill="auto"/>
            <w:vAlign w:val="bottom"/>
          </w:tcPr>
          <w:p w14:paraId="104A9476"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right"/>
              <w:rPr>
                <w:sz w:val="18"/>
              </w:rPr>
            </w:pPr>
            <w:r w:rsidRPr="00BC08CD">
              <w:rPr>
                <w:sz w:val="18"/>
              </w:rPr>
              <w:t>143</w:t>
            </w:r>
          </w:p>
        </w:tc>
        <w:tc>
          <w:tcPr>
            <w:tcW w:w="709" w:type="dxa"/>
            <w:shd w:val="clear" w:color="auto" w:fill="auto"/>
            <w:vAlign w:val="bottom"/>
          </w:tcPr>
          <w:p w14:paraId="182E34E2"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right"/>
              <w:rPr>
                <w:sz w:val="18"/>
              </w:rPr>
            </w:pPr>
            <w:r w:rsidRPr="00BC08CD">
              <w:rPr>
                <w:sz w:val="18"/>
              </w:rPr>
              <w:t>119</w:t>
            </w:r>
          </w:p>
        </w:tc>
        <w:tc>
          <w:tcPr>
            <w:tcW w:w="709" w:type="dxa"/>
            <w:shd w:val="clear" w:color="auto" w:fill="auto"/>
            <w:vAlign w:val="bottom"/>
          </w:tcPr>
          <w:p w14:paraId="3FAF768D"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right"/>
              <w:rPr>
                <w:sz w:val="18"/>
              </w:rPr>
            </w:pPr>
            <w:r w:rsidRPr="00BC08CD">
              <w:rPr>
                <w:sz w:val="18"/>
              </w:rPr>
              <w:t>127</w:t>
            </w:r>
          </w:p>
        </w:tc>
        <w:tc>
          <w:tcPr>
            <w:tcW w:w="708" w:type="dxa"/>
            <w:shd w:val="clear" w:color="auto" w:fill="auto"/>
            <w:vAlign w:val="bottom"/>
          </w:tcPr>
          <w:p w14:paraId="4963DEC2"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right"/>
              <w:rPr>
                <w:sz w:val="18"/>
              </w:rPr>
            </w:pPr>
            <w:r w:rsidRPr="00BC08CD">
              <w:rPr>
                <w:sz w:val="18"/>
              </w:rPr>
              <w:t>119</w:t>
            </w:r>
          </w:p>
        </w:tc>
        <w:tc>
          <w:tcPr>
            <w:tcW w:w="566" w:type="dxa"/>
            <w:shd w:val="clear" w:color="auto" w:fill="auto"/>
            <w:vAlign w:val="bottom"/>
          </w:tcPr>
          <w:p w14:paraId="176582A9"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right"/>
              <w:rPr>
                <w:sz w:val="18"/>
              </w:rPr>
            </w:pPr>
            <w:r w:rsidRPr="00BC08CD">
              <w:rPr>
                <w:sz w:val="18"/>
              </w:rPr>
              <w:t>145</w:t>
            </w:r>
          </w:p>
        </w:tc>
      </w:tr>
      <w:tr w:rsidR="00BC08CD" w:rsidRPr="00BC08CD" w14:paraId="25614685" w14:textId="77777777" w:rsidTr="00EA1CBC">
        <w:tc>
          <w:tcPr>
            <w:tcW w:w="3969" w:type="dxa"/>
            <w:shd w:val="clear" w:color="auto" w:fill="auto"/>
          </w:tcPr>
          <w:p w14:paraId="58EDE4CE"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left"/>
              <w:rPr>
                <w:sz w:val="18"/>
              </w:rPr>
            </w:pPr>
            <w:r w:rsidRPr="00BC08CD">
              <w:rPr>
                <w:sz w:val="18"/>
              </w:rPr>
              <w:t>Pertussis</w:t>
            </w:r>
          </w:p>
        </w:tc>
        <w:tc>
          <w:tcPr>
            <w:tcW w:w="709" w:type="dxa"/>
            <w:shd w:val="clear" w:color="auto" w:fill="auto"/>
            <w:vAlign w:val="bottom"/>
          </w:tcPr>
          <w:p w14:paraId="396F85B5"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right"/>
              <w:rPr>
                <w:sz w:val="18"/>
              </w:rPr>
            </w:pPr>
            <w:r w:rsidRPr="00BC08CD">
              <w:rPr>
                <w:sz w:val="18"/>
              </w:rPr>
              <w:t>1</w:t>
            </w:r>
          </w:p>
        </w:tc>
        <w:tc>
          <w:tcPr>
            <w:tcW w:w="709" w:type="dxa"/>
            <w:shd w:val="clear" w:color="auto" w:fill="auto"/>
            <w:vAlign w:val="bottom"/>
          </w:tcPr>
          <w:p w14:paraId="0669468D"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right"/>
              <w:rPr>
                <w:sz w:val="18"/>
              </w:rPr>
            </w:pPr>
            <w:r w:rsidRPr="00BC08CD">
              <w:rPr>
                <w:sz w:val="18"/>
              </w:rPr>
              <w:t>4</w:t>
            </w:r>
          </w:p>
        </w:tc>
        <w:tc>
          <w:tcPr>
            <w:tcW w:w="709" w:type="dxa"/>
            <w:shd w:val="clear" w:color="auto" w:fill="auto"/>
            <w:vAlign w:val="bottom"/>
          </w:tcPr>
          <w:p w14:paraId="0FC441E1"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right"/>
              <w:rPr>
                <w:sz w:val="18"/>
              </w:rPr>
            </w:pPr>
            <w:r w:rsidRPr="00BC08CD">
              <w:rPr>
                <w:sz w:val="18"/>
              </w:rPr>
              <w:t>14</w:t>
            </w:r>
          </w:p>
        </w:tc>
        <w:tc>
          <w:tcPr>
            <w:tcW w:w="708" w:type="dxa"/>
            <w:shd w:val="clear" w:color="auto" w:fill="auto"/>
            <w:vAlign w:val="bottom"/>
          </w:tcPr>
          <w:p w14:paraId="7720001E"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right"/>
              <w:rPr>
                <w:sz w:val="18"/>
              </w:rPr>
            </w:pPr>
            <w:r w:rsidRPr="00BC08CD">
              <w:rPr>
                <w:sz w:val="18"/>
              </w:rPr>
              <w:t>19</w:t>
            </w:r>
          </w:p>
        </w:tc>
        <w:tc>
          <w:tcPr>
            <w:tcW w:w="566" w:type="dxa"/>
            <w:shd w:val="clear" w:color="auto" w:fill="auto"/>
            <w:vAlign w:val="bottom"/>
          </w:tcPr>
          <w:p w14:paraId="21B1859F"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right"/>
              <w:rPr>
                <w:sz w:val="18"/>
              </w:rPr>
            </w:pPr>
            <w:r w:rsidRPr="00BC08CD">
              <w:rPr>
                <w:sz w:val="18"/>
              </w:rPr>
              <w:t>15</w:t>
            </w:r>
          </w:p>
        </w:tc>
      </w:tr>
      <w:tr w:rsidR="00BC08CD" w:rsidRPr="00BC08CD" w14:paraId="51B0F2FC" w14:textId="77777777" w:rsidTr="00EA1CBC">
        <w:tc>
          <w:tcPr>
            <w:tcW w:w="3969" w:type="dxa"/>
            <w:shd w:val="clear" w:color="auto" w:fill="auto"/>
          </w:tcPr>
          <w:p w14:paraId="1FDB1C88"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left"/>
              <w:rPr>
                <w:sz w:val="18"/>
              </w:rPr>
            </w:pPr>
            <w:r w:rsidRPr="00BC08CD">
              <w:rPr>
                <w:sz w:val="18"/>
              </w:rPr>
              <w:t>Chlamydia trachomatis</w:t>
            </w:r>
          </w:p>
        </w:tc>
        <w:tc>
          <w:tcPr>
            <w:tcW w:w="709" w:type="dxa"/>
            <w:shd w:val="clear" w:color="auto" w:fill="auto"/>
            <w:vAlign w:val="bottom"/>
          </w:tcPr>
          <w:p w14:paraId="33E25A6F"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right"/>
              <w:rPr>
                <w:sz w:val="18"/>
              </w:rPr>
            </w:pPr>
            <w:r w:rsidRPr="00BC08CD">
              <w:rPr>
                <w:sz w:val="18"/>
              </w:rPr>
              <w:t>1 723</w:t>
            </w:r>
          </w:p>
        </w:tc>
        <w:tc>
          <w:tcPr>
            <w:tcW w:w="709" w:type="dxa"/>
            <w:shd w:val="clear" w:color="auto" w:fill="auto"/>
            <w:vAlign w:val="bottom"/>
          </w:tcPr>
          <w:p w14:paraId="0DB423AD"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right"/>
              <w:rPr>
                <w:sz w:val="18"/>
              </w:rPr>
            </w:pPr>
            <w:r w:rsidRPr="00BC08CD">
              <w:rPr>
                <w:sz w:val="18"/>
              </w:rPr>
              <w:t>1 989</w:t>
            </w:r>
          </w:p>
        </w:tc>
        <w:tc>
          <w:tcPr>
            <w:tcW w:w="709" w:type="dxa"/>
            <w:shd w:val="clear" w:color="auto" w:fill="auto"/>
            <w:vAlign w:val="bottom"/>
          </w:tcPr>
          <w:p w14:paraId="52C96509"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right"/>
              <w:rPr>
                <w:sz w:val="18"/>
              </w:rPr>
            </w:pPr>
            <w:r w:rsidRPr="00BC08CD">
              <w:rPr>
                <w:sz w:val="18"/>
              </w:rPr>
              <w:t>1 965</w:t>
            </w:r>
          </w:p>
        </w:tc>
        <w:tc>
          <w:tcPr>
            <w:tcW w:w="708" w:type="dxa"/>
            <w:shd w:val="clear" w:color="auto" w:fill="auto"/>
            <w:vAlign w:val="bottom"/>
          </w:tcPr>
          <w:p w14:paraId="1335E529"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right"/>
              <w:rPr>
                <w:sz w:val="18"/>
              </w:rPr>
            </w:pPr>
            <w:r w:rsidRPr="00BC08CD">
              <w:rPr>
                <w:sz w:val="18"/>
              </w:rPr>
              <w:t>2 204</w:t>
            </w:r>
          </w:p>
        </w:tc>
        <w:tc>
          <w:tcPr>
            <w:tcW w:w="566" w:type="dxa"/>
            <w:shd w:val="clear" w:color="auto" w:fill="auto"/>
            <w:vAlign w:val="bottom"/>
          </w:tcPr>
          <w:p w14:paraId="15A51609"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right"/>
              <w:rPr>
                <w:sz w:val="18"/>
              </w:rPr>
            </w:pPr>
            <w:r w:rsidRPr="00BC08CD">
              <w:rPr>
                <w:sz w:val="18"/>
              </w:rPr>
              <w:t>1 848</w:t>
            </w:r>
          </w:p>
        </w:tc>
      </w:tr>
      <w:tr w:rsidR="00BC08CD" w:rsidRPr="00BC08CD" w14:paraId="55A66BAF" w14:textId="77777777" w:rsidTr="00EA1CBC">
        <w:tc>
          <w:tcPr>
            <w:tcW w:w="3969" w:type="dxa"/>
            <w:shd w:val="clear" w:color="auto" w:fill="auto"/>
          </w:tcPr>
          <w:p w14:paraId="0C6694E0"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left"/>
              <w:rPr>
                <w:sz w:val="18"/>
              </w:rPr>
            </w:pPr>
            <w:r w:rsidRPr="00BC08CD">
              <w:rPr>
                <w:sz w:val="18"/>
              </w:rPr>
              <w:t>Cholera</w:t>
            </w:r>
          </w:p>
        </w:tc>
        <w:tc>
          <w:tcPr>
            <w:tcW w:w="709" w:type="dxa"/>
            <w:shd w:val="clear" w:color="auto" w:fill="auto"/>
            <w:vAlign w:val="bottom"/>
          </w:tcPr>
          <w:p w14:paraId="566A1B5B"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right"/>
              <w:rPr>
                <w:sz w:val="18"/>
              </w:rPr>
            </w:pPr>
            <w:r w:rsidRPr="00BC08CD">
              <w:rPr>
                <w:sz w:val="18"/>
              </w:rPr>
              <w:t>-</w:t>
            </w:r>
          </w:p>
        </w:tc>
        <w:tc>
          <w:tcPr>
            <w:tcW w:w="709" w:type="dxa"/>
            <w:shd w:val="clear" w:color="auto" w:fill="auto"/>
            <w:vAlign w:val="bottom"/>
          </w:tcPr>
          <w:p w14:paraId="3FA864ED"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right"/>
              <w:rPr>
                <w:sz w:val="18"/>
              </w:rPr>
            </w:pPr>
            <w:r w:rsidRPr="00BC08CD">
              <w:rPr>
                <w:sz w:val="18"/>
              </w:rPr>
              <w:t>-</w:t>
            </w:r>
          </w:p>
        </w:tc>
        <w:tc>
          <w:tcPr>
            <w:tcW w:w="709" w:type="dxa"/>
            <w:shd w:val="clear" w:color="auto" w:fill="auto"/>
            <w:vAlign w:val="bottom"/>
          </w:tcPr>
          <w:p w14:paraId="3A349D08"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right"/>
              <w:rPr>
                <w:sz w:val="18"/>
              </w:rPr>
            </w:pPr>
            <w:r w:rsidRPr="00BC08CD">
              <w:rPr>
                <w:sz w:val="18"/>
              </w:rPr>
              <w:t>-</w:t>
            </w:r>
          </w:p>
        </w:tc>
        <w:tc>
          <w:tcPr>
            <w:tcW w:w="708" w:type="dxa"/>
            <w:shd w:val="clear" w:color="auto" w:fill="auto"/>
            <w:vAlign w:val="bottom"/>
          </w:tcPr>
          <w:p w14:paraId="0F7919F2"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right"/>
              <w:rPr>
                <w:sz w:val="18"/>
              </w:rPr>
            </w:pPr>
            <w:r w:rsidRPr="00BC08CD">
              <w:rPr>
                <w:sz w:val="18"/>
              </w:rPr>
              <w:t>-</w:t>
            </w:r>
          </w:p>
        </w:tc>
        <w:tc>
          <w:tcPr>
            <w:tcW w:w="566" w:type="dxa"/>
            <w:shd w:val="clear" w:color="auto" w:fill="auto"/>
            <w:vAlign w:val="bottom"/>
          </w:tcPr>
          <w:p w14:paraId="33E50AD1"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right"/>
              <w:rPr>
                <w:sz w:val="18"/>
              </w:rPr>
            </w:pPr>
            <w:r w:rsidRPr="00BC08CD">
              <w:rPr>
                <w:sz w:val="18"/>
              </w:rPr>
              <w:t>-</w:t>
            </w:r>
          </w:p>
        </w:tc>
      </w:tr>
      <w:tr w:rsidR="00BC08CD" w:rsidRPr="00BC08CD" w14:paraId="47E724F1" w14:textId="77777777" w:rsidTr="00EA1CBC">
        <w:tc>
          <w:tcPr>
            <w:tcW w:w="3969" w:type="dxa"/>
            <w:shd w:val="clear" w:color="auto" w:fill="auto"/>
          </w:tcPr>
          <w:p w14:paraId="6C7E054B"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left"/>
              <w:rPr>
                <w:sz w:val="18"/>
              </w:rPr>
            </w:pPr>
            <w:r w:rsidRPr="00BC08CD">
              <w:rPr>
                <w:sz w:val="18"/>
              </w:rPr>
              <w:t>Cryptosporidiosis</w:t>
            </w:r>
          </w:p>
        </w:tc>
        <w:tc>
          <w:tcPr>
            <w:tcW w:w="709" w:type="dxa"/>
            <w:shd w:val="clear" w:color="auto" w:fill="auto"/>
            <w:vAlign w:val="bottom"/>
          </w:tcPr>
          <w:p w14:paraId="399DFD97"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right"/>
              <w:rPr>
                <w:sz w:val="18"/>
              </w:rPr>
            </w:pPr>
            <w:r w:rsidRPr="00BC08CD">
              <w:rPr>
                <w:sz w:val="18"/>
              </w:rPr>
              <w:t>2</w:t>
            </w:r>
          </w:p>
        </w:tc>
        <w:tc>
          <w:tcPr>
            <w:tcW w:w="709" w:type="dxa"/>
            <w:shd w:val="clear" w:color="auto" w:fill="auto"/>
            <w:vAlign w:val="bottom"/>
          </w:tcPr>
          <w:p w14:paraId="7D1660B2"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right"/>
              <w:rPr>
                <w:sz w:val="18"/>
              </w:rPr>
            </w:pPr>
            <w:r w:rsidRPr="00BC08CD">
              <w:rPr>
                <w:sz w:val="18"/>
              </w:rPr>
              <w:t>12</w:t>
            </w:r>
          </w:p>
        </w:tc>
        <w:tc>
          <w:tcPr>
            <w:tcW w:w="709" w:type="dxa"/>
            <w:shd w:val="clear" w:color="auto" w:fill="auto"/>
            <w:vAlign w:val="bottom"/>
          </w:tcPr>
          <w:p w14:paraId="5E887A82"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right"/>
              <w:rPr>
                <w:sz w:val="18"/>
              </w:rPr>
            </w:pPr>
            <w:r w:rsidRPr="00BC08CD">
              <w:rPr>
                <w:sz w:val="18"/>
              </w:rPr>
              <w:t>7</w:t>
            </w:r>
          </w:p>
        </w:tc>
        <w:tc>
          <w:tcPr>
            <w:tcW w:w="708" w:type="dxa"/>
            <w:shd w:val="clear" w:color="auto" w:fill="auto"/>
            <w:vAlign w:val="bottom"/>
          </w:tcPr>
          <w:p w14:paraId="34D0B228"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right"/>
              <w:rPr>
                <w:sz w:val="18"/>
              </w:rPr>
            </w:pPr>
            <w:r w:rsidRPr="00BC08CD">
              <w:rPr>
                <w:sz w:val="18"/>
              </w:rPr>
              <w:t>11</w:t>
            </w:r>
          </w:p>
        </w:tc>
        <w:tc>
          <w:tcPr>
            <w:tcW w:w="566" w:type="dxa"/>
            <w:shd w:val="clear" w:color="auto" w:fill="auto"/>
            <w:vAlign w:val="bottom"/>
          </w:tcPr>
          <w:p w14:paraId="454F75B5"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right"/>
              <w:rPr>
                <w:sz w:val="18"/>
              </w:rPr>
            </w:pPr>
            <w:r w:rsidRPr="00BC08CD">
              <w:rPr>
                <w:sz w:val="18"/>
              </w:rPr>
              <w:t>18</w:t>
            </w:r>
          </w:p>
        </w:tc>
      </w:tr>
      <w:tr w:rsidR="00BC08CD" w:rsidRPr="00BC08CD" w14:paraId="3387EE82" w14:textId="77777777" w:rsidTr="00EA1CBC">
        <w:tc>
          <w:tcPr>
            <w:tcW w:w="3969" w:type="dxa"/>
            <w:shd w:val="clear" w:color="auto" w:fill="auto"/>
          </w:tcPr>
          <w:p w14:paraId="09810D31"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left"/>
              <w:rPr>
                <w:sz w:val="18"/>
              </w:rPr>
            </w:pPr>
            <w:r w:rsidRPr="00BC08CD">
              <w:rPr>
                <w:sz w:val="18"/>
              </w:rPr>
              <w:t>Legionellosis</w:t>
            </w:r>
          </w:p>
        </w:tc>
        <w:tc>
          <w:tcPr>
            <w:tcW w:w="709" w:type="dxa"/>
            <w:shd w:val="clear" w:color="auto" w:fill="auto"/>
            <w:vAlign w:val="bottom"/>
          </w:tcPr>
          <w:p w14:paraId="36E3C9E6"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right"/>
              <w:rPr>
                <w:sz w:val="18"/>
              </w:rPr>
            </w:pPr>
            <w:r w:rsidRPr="00BC08CD">
              <w:rPr>
                <w:sz w:val="18"/>
              </w:rPr>
              <w:t>4</w:t>
            </w:r>
          </w:p>
        </w:tc>
        <w:tc>
          <w:tcPr>
            <w:tcW w:w="709" w:type="dxa"/>
            <w:shd w:val="clear" w:color="auto" w:fill="auto"/>
            <w:vAlign w:val="bottom"/>
          </w:tcPr>
          <w:p w14:paraId="5BC53FC4"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right"/>
              <w:rPr>
                <w:sz w:val="18"/>
              </w:rPr>
            </w:pPr>
            <w:r w:rsidRPr="00BC08CD">
              <w:rPr>
                <w:sz w:val="18"/>
              </w:rPr>
              <w:t>1</w:t>
            </w:r>
          </w:p>
        </w:tc>
        <w:tc>
          <w:tcPr>
            <w:tcW w:w="709" w:type="dxa"/>
            <w:shd w:val="clear" w:color="auto" w:fill="auto"/>
            <w:vAlign w:val="bottom"/>
          </w:tcPr>
          <w:p w14:paraId="392C196C"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right"/>
              <w:rPr>
                <w:sz w:val="18"/>
              </w:rPr>
            </w:pPr>
            <w:r w:rsidRPr="00BC08CD">
              <w:rPr>
                <w:sz w:val="18"/>
              </w:rPr>
              <w:t>4</w:t>
            </w:r>
          </w:p>
        </w:tc>
        <w:tc>
          <w:tcPr>
            <w:tcW w:w="708" w:type="dxa"/>
            <w:shd w:val="clear" w:color="auto" w:fill="auto"/>
            <w:vAlign w:val="bottom"/>
          </w:tcPr>
          <w:p w14:paraId="6BD80831"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right"/>
              <w:rPr>
                <w:sz w:val="18"/>
              </w:rPr>
            </w:pPr>
            <w:r w:rsidRPr="00BC08CD">
              <w:rPr>
                <w:sz w:val="18"/>
              </w:rPr>
              <w:t>3</w:t>
            </w:r>
          </w:p>
        </w:tc>
        <w:tc>
          <w:tcPr>
            <w:tcW w:w="566" w:type="dxa"/>
            <w:shd w:val="clear" w:color="auto" w:fill="auto"/>
            <w:vAlign w:val="bottom"/>
          </w:tcPr>
          <w:p w14:paraId="59BF3656"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right"/>
              <w:rPr>
                <w:sz w:val="18"/>
              </w:rPr>
            </w:pPr>
            <w:r w:rsidRPr="00BC08CD">
              <w:rPr>
                <w:sz w:val="18"/>
              </w:rPr>
              <w:t>5</w:t>
            </w:r>
          </w:p>
        </w:tc>
      </w:tr>
      <w:tr w:rsidR="00BC08CD" w:rsidRPr="00BC08CD" w14:paraId="2C103872" w14:textId="77777777" w:rsidTr="00EA1CBC">
        <w:tc>
          <w:tcPr>
            <w:tcW w:w="3969" w:type="dxa"/>
            <w:shd w:val="clear" w:color="auto" w:fill="auto"/>
          </w:tcPr>
          <w:p w14:paraId="00D5AD40"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left"/>
              <w:rPr>
                <w:sz w:val="18"/>
              </w:rPr>
            </w:pPr>
            <w:r w:rsidRPr="00BC08CD">
              <w:rPr>
                <w:sz w:val="18"/>
              </w:rPr>
              <w:t>Gonorrhoea</w:t>
            </w:r>
          </w:p>
        </w:tc>
        <w:tc>
          <w:tcPr>
            <w:tcW w:w="709" w:type="dxa"/>
            <w:shd w:val="clear" w:color="auto" w:fill="auto"/>
            <w:vAlign w:val="bottom"/>
          </w:tcPr>
          <w:p w14:paraId="20641052"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right"/>
              <w:rPr>
                <w:sz w:val="18"/>
              </w:rPr>
            </w:pPr>
            <w:r w:rsidRPr="00BC08CD">
              <w:rPr>
                <w:sz w:val="18"/>
              </w:rPr>
              <w:t>38</w:t>
            </w:r>
          </w:p>
        </w:tc>
        <w:tc>
          <w:tcPr>
            <w:tcW w:w="709" w:type="dxa"/>
            <w:shd w:val="clear" w:color="auto" w:fill="auto"/>
            <w:vAlign w:val="bottom"/>
          </w:tcPr>
          <w:p w14:paraId="39D2E9BD"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right"/>
              <w:rPr>
                <w:sz w:val="18"/>
              </w:rPr>
            </w:pPr>
            <w:r w:rsidRPr="00BC08CD">
              <w:rPr>
                <w:sz w:val="18"/>
              </w:rPr>
              <w:t>46</w:t>
            </w:r>
          </w:p>
        </w:tc>
        <w:tc>
          <w:tcPr>
            <w:tcW w:w="709" w:type="dxa"/>
            <w:shd w:val="clear" w:color="auto" w:fill="auto"/>
            <w:vAlign w:val="bottom"/>
          </w:tcPr>
          <w:p w14:paraId="6B5DD5BB"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right"/>
              <w:rPr>
                <w:sz w:val="18"/>
              </w:rPr>
            </w:pPr>
            <w:r w:rsidRPr="00BC08CD">
              <w:rPr>
                <w:sz w:val="18"/>
              </w:rPr>
              <w:t>89</w:t>
            </w:r>
          </w:p>
        </w:tc>
        <w:tc>
          <w:tcPr>
            <w:tcW w:w="708" w:type="dxa"/>
            <w:shd w:val="clear" w:color="auto" w:fill="auto"/>
            <w:vAlign w:val="bottom"/>
          </w:tcPr>
          <w:p w14:paraId="09DD55D5"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right"/>
              <w:rPr>
                <w:sz w:val="18"/>
              </w:rPr>
            </w:pPr>
            <w:r w:rsidRPr="00BC08CD">
              <w:rPr>
                <w:sz w:val="18"/>
              </w:rPr>
              <w:t>100</w:t>
            </w:r>
          </w:p>
        </w:tc>
        <w:tc>
          <w:tcPr>
            <w:tcW w:w="566" w:type="dxa"/>
            <w:shd w:val="clear" w:color="auto" w:fill="auto"/>
            <w:vAlign w:val="bottom"/>
          </w:tcPr>
          <w:p w14:paraId="0B327944"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right"/>
              <w:rPr>
                <w:sz w:val="18"/>
              </w:rPr>
            </w:pPr>
            <w:r w:rsidRPr="00BC08CD">
              <w:rPr>
                <w:sz w:val="18"/>
              </w:rPr>
              <w:t>105</w:t>
            </w:r>
          </w:p>
        </w:tc>
      </w:tr>
      <w:tr w:rsidR="00BC08CD" w:rsidRPr="00BC08CD" w14:paraId="52AABE37" w14:textId="77777777" w:rsidTr="00EA1CBC">
        <w:tc>
          <w:tcPr>
            <w:tcW w:w="3969" w:type="dxa"/>
            <w:shd w:val="clear" w:color="auto" w:fill="auto"/>
          </w:tcPr>
          <w:p w14:paraId="0552410A"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left"/>
              <w:rPr>
                <w:sz w:val="18"/>
              </w:rPr>
            </w:pPr>
            <w:r w:rsidRPr="00BC08CD">
              <w:rPr>
                <w:sz w:val="18"/>
              </w:rPr>
              <w:t>Leptospirosis</w:t>
            </w:r>
          </w:p>
        </w:tc>
        <w:tc>
          <w:tcPr>
            <w:tcW w:w="709" w:type="dxa"/>
            <w:shd w:val="clear" w:color="auto" w:fill="auto"/>
            <w:vAlign w:val="bottom"/>
          </w:tcPr>
          <w:p w14:paraId="3F95C505"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right"/>
              <w:rPr>
                <w:sz w:val="18"/>
              </w:rPr>
            </w:pPr>
            <w:r w:rsidRPr="00BC08CD">
              <w:rPr>
                <w:sz w:val="18"/>
              </w:rPr>
              <w:t>-</w:t>
            </w:r>
          </w:p>
        </w:tc>
        <w:tc>
          <w:tcPr>
            <w:tcW w:w="709" w:type="dxa"/>
            <w:shd w:val="clear" w:color="auto" w:fill="auto"/>
            <w:vAlign w:val="bottom"/>
          </w:tcPr>
          <w:p w14:paraId="6FB426FB"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right"/>
              <w:rPr>
                <w:sz w:val="18"/>
              </w:rPr>
            </w:pPr>
            <w:r w:rsidRPr="00BC08CD">
              <w:rPr>
                <w:sz w:val="18"/>
              </w:rPr>
              <w:t>-</w:t>
            </w:r>
          </w:p>
        </w:tc>
        <w:tc>
          <w:tcPr>
            <w:tcW w:w="709" w:type="dxa"/>
            <w:shd w:val="clear" w:color="auto" w:fill="auto"/>
            <w:vAlign w:val="bottom"/>
          </w:tcPr>
          <w:p w14:paraId="6D48670A"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right"/>
              <w:rPr>
                <w:sz w:val="18"/>
              </w:rPr>
            </w:pPr>
            <w:r w:rsidRPr="00BC08CD">
              <w:rPr>
                <w:sz w:val="18"/>
              </w:rPr>
              <w:t>-</w:t>
            </w:r>
          </w:p>
        </w:tc>
        <w:tc>
          <w:tcPr>
            <w:tcW w:w="708" w:type="dxa"/>
            <w:shd w:val="clear" w:color="auto" w:fill="auto"/>
            <w:vAlign w:val="bottom"/>
          </w:tcPr>
          <w:p w14:paraId="0DA5CE37"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right"/>
              <w:rPr>
                <w:sz w:val="18"/>
              </w:rPr>
            </w:pPr>
            <w:r w:rsidRPr="00BC08CD">
              <w:rPr>
                <w:sz w:val="18"/>
              </w:rPr>
              <w:t>-</w:t>
            </w:r>
          </w:p>
        </w:tc>
        <w:tc>
          <w:tcPr>
            <w:tcW w:w="566" w:type="dxa"/>
            <w:shd w:val="clear" w:color="auto" w:fill="auto"/>
            <w:vAlign w:val="bottom"/>
          </w:tcPr>
          <w:p w14:paraId="2CE4D6E5"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right"/>
              <w:rPr>
                <w:sz w:val="18"/>
              </w:rPr>
            </w:pPr>
            <w:r w:rsidRPr="00BC08CD">
              <w:rPr>
                <w:sz w:val="18"/>
              </w:rPr>
              <w:t>-</w:t>
            </w:r>
          </w:p>
        </w:tc>
      </w:tr>
      <w:tr w:rsidR="00BC08CD" w:rsidRPr="00BC08CD" w14:paraId="5402CABD" w14:textId="77777777" w:rsidTr="00EA1CBC">
        <w:tc>
          <w:tcPr>
            <w:tcW w:w="3969" w:type="dxa"/>
            <w:shd w:val="clear" w:color="auto" w:fill="auto"/>
          </w:tcPr>
          <w:p w14:paraId="7B5012A7"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left"/>
              <w:rPr>
                <w:sz w:val="18"/>
              </w:rPr>
            </w:pPr>
            <w:r w:rsidRPr="00BC08CD">
              <w:rPr>
                <w:sz w:val="18"/>
              </w:rPr>
              <w:t>Hepatitis A</w:t>
            </w:r>
          </w:p>
        </w:tc>
        <w:tc>
          <w:tcPr>
            <w:tcW w:w="709" w:type="dxa"/>
            <w:shd w:val="clear" w:color="auto" w:fill="auto"/>
            <w:vAlign w:val="bottom"/>
          </w:tcPr>
          <w:p w14:paraId="49E8863B"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right"/>
              <w:rPr>
                <w:sz w:val="18"/>
              </w:rPr>
            </w:pPr>
            <w:r w:rsidRPr="00BC08CD">
              <w:rPr>
                <w:sz w:val="18"/>
              </w:rPr>
              <w:t>-</w:t>
            </w:r>
          </w:p>
        </w:tc>
        <w:tc>
          <w:tcPr>
            <w:tcW w:w="709" w:type="dxa"/>
            <w:shd w:val="clear" w:color="auto" w:fill="auto"/>
            <w:vAlign w:val="bottom"/>
          </w:tcPr>
          <w:p w14:paraId="78725F1F"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right"/>
              <w:rPr>
                <w:sz w:val="18"/>
              </w:rPr>
            </w:pPr>
            <w:r w:rsidRPr="00BC08CD">
              <w:rPr>
                <w:sz w:val="18"/>
              </w:rPr>
              <w:t>-</w:t>
            </w:r>
          </w:p>
        </w:tc>
        <w:tc>
          <w:tcPr>
            <w:tcW w:w="709" w:type="dxa"/>
            <w:shd w:val="clear" w:color="auto" w:fill="auto"/>
            <w:vAlign w:val="bottom"/>
          </w:tcPr>
          <w:p w14:paraId="56B8125C"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right"/>
              <w:rPr>
                <w:sz w:val="18"/>
              </w:rPr>
            </w:pPr>
            <w:r w:rsidRPr="00BC08CD">
              <w:rPr>
                <w:sz w:val="18"/>
              </w:rPr>
              <w:t>-</w:t>
            </w:r>
          </w:p>
        </w:tc>
        <w:tc>
          <w:tcPr>
            <w:tcW w:w="708" w:type="dxa"/>
            <w:shd w:val="clear" w:color="auto" w:fill="auto"/>
            <w:vAlign w:val="bottom"/>
          </w:tcPr>
          <w:p w14:paraId="6EA5350D"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right"/>
              <w:rPr>
                <w:sz w:val="18"/>
              </w:rPr>
            </w:pPr>
            <w:r w:rsidRPr="00BC08CD">
              <w:rPr>
                <w:sz w:val="18"/>
              </w:rPr>
              <w:t>5</w:t>
            </w:r>
          </w:p>
        </w:tc>
        <w:tc>
          <w:tcPr>
            <w:tcW w:w="566" w:type="dxa"/>
            <w:shd w:val="clear" w:color="auto" w:fill="auto"/>
            <w:vAlign w:val="bottom"/>
          </w:tcPr>
          <w:p w14:paraId="52F12790"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right"/>
              <w:rPr>
                <w:sz w:val="18"/>
              </w:rPr>
            </w:pPr>
            <w:r w:rsidRPr="00BC08CD">
              <w:rPr>
                <w:sz w:val="18"/>
              </w:rPr>
              <w:t>1</w:t>
            </w:r>
          </w:p>
        </w:tc>
      </w:tr>
      <w:tr w:rsidR="00BC08CD" w:rsidRPr="00BC08CD" w14:paraId="1932C8FC" w14:textId="77777777" w:rsidTr="00EA1CBC">
        <w:tc>
          <w:tcPr>
            <w:tcW w:w="3969" w:type="dxa"/>
            <w:shd w:val="clear" w:color="auto" w:fill="auto"/>
          </w:tcPr>
          <w:p w14:paraId="0A28898F"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left"/>
              <w:rPr>
                <w:sz w:val="18"/>
              </w:rPr>
            </w:pPr>
            <w:r w:rsidRPr="00BC08CD">
              <w:rPr>
                <w:sz w:val="18"/>
              </w:rPr>
              <w:t>Hepatitis B (acute, chronic)</w:t>
            </w:r>
          </w:p>
        </w:tc>
        <w:tc>
          <w:tcPr>
            <w:tcW w:w="709" w:type="dxa"/>
            <w:shd w:val="clear" w:color="auto" w:fill="auto"/>
            <w:vAlign w:val="bottom"/>
          </w:tcPr>
          <w:p w14:paraId="5031DEB5"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right"/>
              <w:rPr>
                <w:sz w:val="18"/>
              </w:rPr>
            </w:pPr>
            <w:r w:rsidRPr="00BC08CD">
              <w:rPr>
                <w:sz w:val="18"/>
              </w:rPr>
              <w:t>29</w:t>
            </w:r>
          </w:p>
        </w:tc>
        <w:tc>
          <w:tcPr>
            <w:tcW w:w="709" w:type="dxa"/>
            <w:shd w:val="clear" w:color="auto" w:fill="auto"/>
            <w:vAlign w:val="bottom"/>
          </w:tcPr>
          <w:p w14:paraId="2439A298"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right"/>
              <w:rPr>
                <w:sz w:val="18"/>
              </w:rPr>
            </w:pPr>
            <w:r w:rsidRPr="00BC08CD">
              <w:rPr>
                <w:sz w:val="18"/>
              </w:rPr>
              <w:t>17</w:t>
            </w:r>
          </w:p>
        </w:tc>
        <w:tc>
          <w:tcPr>
            <w:tcW w:w="709" w:type="dxa"/>
            <w:shd w:val="clear" w:color="auto" w:fill="auto"/>
            <w:vAlign w:val="bottom"/>
          </w:tcPr>
          <w:p w14:paraId="521F56B7"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right"/>
              <w:rPr>
                <w:sz w:val="18"/>
              </w:rPr>
            </w:pPr>
            <w:r w:rsidRPr="00BC08CD">
              <w:rPr>
                <w:sz w:val="18"/>
              </w:rPr>
              <w:t>59</w:t>
            </w:r>
          </w:p>
        </w:tc>
        <w:tc>
          <w:tcPr>
            <w:tcW w:w="708" w:type="dxa"/>
            <w:shd w:val="clear" w:color="auto" w:fill="auto"/>
            <w:vAlign w:val="bottom"/>
          </w:tcPr>
          <w:p w14:paraId="174E9ED9"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right"/>
              <w:rPr>
                <w:sz w:val="18"/>
              </w:rPr>
            </w:pPr>
            <w:r w:rsidRPr="00BC08CD">
              <w:rPr>
                <w:sz w:val="18"/>
              </w:rPr>
              <w:t>68</w:t>
            </w:r>
          </w:p>
        </w:tc>
        <w:tc>
          <w:tcPr>
            <w:tcW w:w="566" w:type="dxa"/>
            <w:shd w:val="clear" w:color="auto" w:fill="auto"/>
            <w:vAlign w:val="bottom"/>
          </w:tcPr>
          <w:p w14:paraId="3E30A1AE"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right"/>
              <w:rPr>
                <w:sz w:val="18"/>
              </w:rPr>
            </w:pPr>
            <w:r w:rsidRPr="00BC08CD">
              <w:rPr>
                <w:sz w:val="18"/>
              </w:rPr>
              <w:t>45</w:t>
            </w:r>
          </w:p>
        </w:tc>
      </w:tr>
      <w:tr w:rsidR="00BC08CD" w:rsidRPr="00BC08CD" w14:paraId="676B92C1" w14:textId="77777777" w:rsidTr="00EA1CBC">
        <w:tc>
          <w:tcPr>
            <w:tcW w:w="3969" w:type="dxa"/>
            <w:shd w:val="clear" w:color="auto" w:fill="auto"/>
          </w:tcPr>
          <w:p w14:paraId="4C552444"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left"/>
              <w:rPr>
                <w:sz w:val="18"/>
              </w:rPr>
            </w:pPr>
            <w:r w:rsidRPr="00BC08CD">
              <w:rPr>
                <w:sz w:val="18"/>
              </w:rPr>
              <w:t>Hepatitis C</w:t>
            </w:r>
          </w:p>
        </w:tc>
        <w:tc>
          <w:tcPr>
            <w:tcW w:w="709" w:type="dxa"/>
            <w:shd w:val="clear" w:color="auto" w:fill="auto"/>
            <w:vAlign w:val="bottom"/>
          </w:tcPr>
          <w:p w14:paraId="795D31CC"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right"/>
              <w:rPr>
                <w:sz w:val="18"/>
              </w:rPr>
            </w:pPr>
            <w:r w:rsidRPr="00BC08CD">
              <w:rPr>
                <w:sz w:val="18"/>
              </w:rPr>
              <w:t>37</w:t>
            </w:r>
          </w:p>
        </w:tc>
        <w:tc>
          <w:tcPr>
            <w:tcW w:w="709" w:type="dxa"/>
            <w:shd w:val="clear" w:color="auto" w:fill="auto"/>
            <w:vAlign w:val="bottom"/>
          </w:tcPr>
          <w:p w14:paraId="074C4AEF"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right"/>
              <w:rPr>
                <w:sz w:val="18"/>
              </w:rPr>
            </w:pPr>
            <w:r w:rsidRPr="00BC08CD">
              <w:rPr>
                <w:sz w:val="18"/>
              </w:rPr>
              <w:t>44</w:t>
            </w:r>
          </w:p>
        </w:tc>
        <w:tc>
          <w:tcPr>
            <w:tcW w:w="709" w:type="dxa"/>
            <w:shd w:val="clear" w:color="auto" w:fill="auto"/>
            <w:vAlign w:val="bottom"/>
          </w:tcPr>
          <w:p w14:paraId="14E374FD"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right"/>
              <w:rPr>
                <w:sz w:val="18"/>
              </w:rPr>
            </w:pPr>
            <w:r w:rsidRPr="00BC08CD">
              <w:rPr>
                <w:sz w:val="18"/>
              </w:rPr>
              <w:t>91</w:t>
            </w:r>
          </w:p>
        </w:tc>
        <w:tc>
          <w:tcPr>
            <w:tcW w:w="708" w:type="dxa"/>
            <w:shd w:val="clear" w:color="auto" w:fill="auto"/>
            <w:vAlign w:val="bottom"/>
          </w:tcPr>
          <w:p w14:paraId="750BD04B"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right"/>
              <w:rPr>
                <w:sz w:val="18"/>
              </w:rPr>
            </w:pPr>
            <w:r w:rsidRPr="00BC08CD">
              <w:rPr>
                <w:sz w:val="18"/>
              </w:rPr>
              <w:t>94</w:t>
            </w:r>
          </w:p>
        </w:tc>
        <w:tc>
          <w:tcPr>
            <w:tcW w:w="566" w:type="dxa"/>
            <w:shd w:val="clear" w:color="auto" w:fill="auto"/>
            <w:vAlign w:val="bottom"/>
          </w:tcPr>
          <w:p w14:paraId="6142CAE6"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right"/>
              <w:rPr>
                <w:sz w:val="18"/>
              </w:rPr>
            </w:pPr>
            <w:r w:rsidRPr="00BC08CD">
              <w:rPr>
                <w:sz w:val="18"/>
              </w:rPr>
              <w:t>73</w:t>
            </w:r>
          </w:p>
        </w:tc>
      </w:tr>
      <w:tr w:rsidR="00BC08CD" w:rsidRPr="00BC08CD" w14:paraId="4A5FB245" w14:textId="77777777" w:rsidTr="00EA1CBC">
        <w:tc>
          <w:tcPr>
            <w:tcW w:w="3969" w:type="dxa"/>
            <w:shd w:val="clear" w:color="auto" w:fill="auto"/>
          </w:tcPr>
          <w:p w14:paraId="24E9D9D8"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left"/>
              <w:rPr>
                <w:sz w:val="18"/>
              </w:rPr>
            </w:pPr>
            <w:r w:rsidRPr="00BC08CD">
              <w:rPr>
                <w:sz w:val="18"/>
              </w:rPr>
              <w:t>Hepatitis E</w:t>
            </w:r>
          </w:p>
        </w:tc>
        <w:tc>
          <w:tcPr>
            <w:tcW w:w="709" w:type="dxa"/>
            <w:shd w:val="clear" w:color="auto" w:fill="auto"/>
            <w:vAlign w:val="bottom"/>
          </w:tcPr>
          <w:p w14:paraId="3A57043E"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right"/>
              <w:rPr>
                <w:sz w:val="18"/>
              </w:rPr>
            </w:pPr>
            <w:r w:rsidRPr="00BC08CD">
              <w:rPr>
                <w:sz w:val="18"/>
              </w:rPr>
              <w:t>-</w:t>
            </w:r>
          </w:p>
        </w:tc>
        <w:tc>
          <w:tcPr>
            <w:tcW w:w="709" w:type="dxa"/>
            <w:shd w:val="clear" w:color="auto" w:fill="auto"/>
            <w:vAlign w:val="bottom"/>
          </w:tcPr>
          <w:p w14:paraId="374A9105"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right"/>
              <w:rPr>
                <w:sz w:val="18"/>
              </w:rPr>
            </w:pPr>
            <w:r w:rsidRPr="00BC08CD">
              <w:rPr>
                <w:sz w:val="18"/>
              </w:rPr>
              <w:t>-</w:t>
            </w:r>
          </w:p>
        </w:tc>
        <w:tc>
          <w:tcPr>
            <w:tcW w:w="709" w:type="dxa"/>
            <w:shd w:val="clear" w:color="auto" w:fill="auto"/>
            <w:vAlign w:val="bottom"/>
          </w:tcPr>
          <w:p w14:paraId="42AA4622"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right"/>
              <w:rPr>
                <w:sz w:val="18"/>
              </w:rPr>
            </w:pPr>
            <w:r w:rsidRPr="00BC08CD">
              <w:rPr>
                <w:sz w:val="18"/>
              </w:rPr>
              <w:t>-</w:t>
            </w:r>
          </w:p>
        </w:tc>
        <w:tc>
          <w:tcPr>
            <w:tcW w:w="708" w:type="dxa"/>
            <w:shd w:val="clear" w:color="auto" w:fill="auto"/>
            <w:vAlign w:val="bottom"/>
          </w:tcPr>
          <w:p w14:paraId="19514D9C"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right"/>
              <w:rPr>
                <w:sz w:val="18"/>
              </w:rPr>
            </w:pPr>
            <w:r w:rsidRPr="00BC08CD">
              <w:rPr>
                <w:sz w:val="18"/>
              </w:rPr>
              <w:t>1</w:t>
            </w:r>
          </w:p>
        </w:tc>
        <w:tc>
          <w:tcPr>
            <w:tcW w:w="566" w:type="dxa"/>
            <w:shd w:val="clear" w:color="auto" w:fill="auto"/>
            <w:vAlign w:val="bottom"/>
          </w:tcPr>
          <w:p w14:paraId="5F1B298B"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right"/>
              <w:rPr>
                <w:sz w:val="18"/>
              </w:rPr>
            </w:pPr>
            <w:r w:rsidRPr="00BC08CD">
              <w:rPr>
                <w:sz w:val="18"/>
              </w:rPr>
              <w:t>-</w:t>
            </w:r>
          </w:p>
        </w:tc>
      </w:tr>
      <w:tr w:rsidR="00BC08CD" w:rsidRPr="00BC08CD" w14:paraId="0DCB86C1" w14:textId="77777777" w:rsidTr="00EA1CBC">
        <w:tc>
          <w:tcPr>
            <w:tcW w:w="3969" w:type="dxa"/>
            <w:shd w:val="clear" w:color="auto" w:fill="auto"/>
          </w:tcPr>
          <w:p w14:paraId="5446EA31"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left"/>
              <w:rPr>
                <w:sz w:val="18"/>
              </w:rPr>
            </w:pPr>
            <w:r w:rsidRPr="00BC08CD">
              <w:rPr>
                <w:sz w:val="18"/>
              </w:rPr>
              <w:t xml:space="preserve">Hepatitis </w:t>
            </w:r>
            <w:proofErr w:type="gramStart"/>
            <w:r w:rsidRPr="00BC08CD">
              <w:rPr>
                <w:sz w:val="18"/>
              </w:rPr>
              <w:t>non A</w:t>
            </w:r>
            <w:proofErr w:type="gramEnd"/>
            <w:r w:rsidRPr="00BC08CD">
              <w:rPr>
                <w:sz w:val="18"/>
              </w:rPr>
              <w:t>-E</w:t>
            </w:r>
          </w:p>
        </w:tc>
        <w:tc>
          <w:tcPr>
            <w:tcW w:w="709" w:type="dxa"/>
            <w:shd w:val="clear" w:color="auto" w:fill="auto"/>
            <w:vAlign w:val="bottom"/>
          </w:tcPr>
          <w:p w14:paraId="3F932D92"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right"/>
              <w:rPr>
                <w:sz w:val="18"/>
              </w:rPr>
            </w:pPr>
            <w:r w:rsidRPr="00BC08CD">
              <w:rPr>
                <w:sz w:val="18"/>
              </w:rPr>
              <w:t>-</w:t>
            </w:r>
          </w:p>
        </w:tc>
        <w:tc>
          <w:tcPr>
            <w:tcW w:w="709" w:type="dxa"/>
            <w:shd w:val="clear" w:color="auto" w:fill="auto"/>
            <w:vAlign w:val="bottom"/>
          </w:tcPr>
          <w:p w14:paraId="0C4816BB"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right"/>
              <w:rPr>
                <w:sz w:val="18"/>
              </w:rPr>
            </w:pPr>
            <w:r w:rsidRPr="00BC08CD">
              <w:rPr>
                <w:sz w:val="18"/>
              </w:rPr>
              <w:t>-</w:t>
            </w:r>
          </w:p>
        </w:tc>
        <w:tc>
          <w:tcPr>
            <w:tcW w:w="709" w:type="dxa"/>
            <w:shd w:val="clear" w:color="auto" w:fill="auto"/>
            <w:vAlign w:val="bottom"/>
          </w:tcPr>
          <w:p w14:paraId="449CAB7F"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right"/>
              <w:rPr>
                <w:sz w:val="18"/>
              </w:rPr>
            </w:pPr>
            <w:r w:rsidRPr="00BC08CD">
              <w:rPr>
                <w:sz w:val="18"/>
              </w:rPr>
              <w:t>-</w:t>
            </w:r>
          </w:p>
        </w:tc>
        <w:tc>
          <w:tcPr>
            <w:tcW w:w="708" w:type="dxa"/>
            <w:shd w:val="clear" w:color="auto" w:fill="auto"/>
            <w:vAlign w:val="bottom"/>
          </w:tcPr>
          <w:p w14:paraId="496BFD61"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right"/>
              <w:rPr>
                <w:sz w:val="18"/>
              </w:rPr>
            </w:pPr>
            <w:r w:rsidRPr="00BC08CD">
              <w:rPr>
                <w:sz w:val="18"/>
              </w:rPr>
              <w:t>-</w:t>
            </w:r>
          </w:p>
        </w:tc>
        <w:tc>
          <w:tcPr>
            <w:tcW w:w="566" w:type="dxa"/>
            <w:shd w:val="clear" w:color="auto" w:fill="auto"/>
            <w:vAlign w:val="bottom"/>
          </w:tcPr>
          <w:p w14:paraId="4EE44EB3"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right"/>
              <w:rPr>
                <w:sz w:val="18"/>
              </w:rPr>
            </w:pPr>
            <w:r w:rsidRPr="00BC08CD">
              <w:rPr>
                <w:sz w:val="18"/>
              </w:rPr>
              <w:t>-</w:t>
            </w:r>
          </w:p>
        </w:tc>
      </w:tr>
      <w:tr w:rsidR="00BC08CD" w:rsidRPr="00BC08CD" w14:paraId="4062A641" w14:textId="77777777" w:rsidTr="00EA1CBC">
        <w:tc>
          <w:tcPr>
            <w:tcW w:w="3969" w:type="dxa"/>
            <w:shd w:val="clear" w:color="auto" w:fill="auto"/>
          </w:tcPr>
          <w:p w14:paraId="53FD4F16"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left"/>
              <w:rPr>
                <w:sz w:val="18"/>
              </w:rPr>
            </w:pPr>
            <w:r w:rsidRPr="00BC08CD">
              <w:rPr>
                <w:sz w:val="18"/>
              </w:rPr>
              <w:t>Listeriosis</w:t>
            </w:r>
          </w:p>
        </w:tc>
        <w:tc>
          <w:tcPr>
            <w:tcW w:w="709" w:type="dxa"/>
            <w:shd w:val="clear" w:color="auto" w:fill="auto"/>
            <w:vAlign w:val="bottom"/>
          </w:tcPr>
          <w:p w14:paraId="37CFE8F1"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right"/>
              <w:rPr>
                <w:sz w:val="18"/>
              </w:rPr>
            </w:pPr>
            <w:r w:rsidRPr="00BC08CD">
              <w:rPr>
                <w:sz w:val="18"/>
              </w:rPr>
              <w:t>4</w:t>
            </w:r>
          </w:p>
        </w:tc>
        <w:tc>
          <w:tcPr>
            <w:tcW w:w="709" w:type="dxa"/>
            <w:shd w:val="clear" w:color="auto" w:fill="auto"/>
            <w:vAlign w:val="bottom"/>
          </w:tcPr>
          <w:p w14:paraId="3E28393F"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right"/>
              <w:rPr>
                <w:sz w:val="18"/>
              </w:rPr>
            </w:pPr>
            <w:r w:rsidRPr="00BC08CD">
              <w:rPr>
                <w:sz w:val="18"/>
              </w:rPr>
              <w:t>-</w:t>
            </w:r>
          </w:p>
        </w:tc>
        <w:tc>
          <w:tcPr>
            <w:tcW w:w="709" w:type="dxa"/>
            <w:shd w:val="clear" w:color="auto" w:fill="auto"/>
            <w:vAlign w:val="bottom"/>
          </w:tcPr>
          <w:p w14:paraId="2828FB9B"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right"/>
              <w:rPr>
                <w:sz w:val="18"/>
              </w:rPr>
            </w:pPr>
            <w:r w:rsidRPr="00BC08CD">
              <w:rPr>
                <w:sz w:val="18"/>
              </w:rPr>
              <w:t>-</w:t>
            </w:r>
          </w:p>
        </w:tc>
        <w:tc>
          <w:tcPr>
            <w:tcW w:w="708" w:type="dxa"/>
            <w:shd w:val="clear" w:color="auto" w:fill="auto"/>
            <w:vAlign w:val="bottom"/>
          </w:tcPr>
          <w:p w14:paraId="47493B5B"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right"/>
              <w:rPr>
                <w:sz w:val="18"/>
              </w:rPr>
            </w:pPr>
            <w:r w:rsidRPr="00BC08CD">
              <w:rPr>
                <w:sz w:val="18"/>
              </w:rPr>
              <w:t>7</w:t>
            </w:r>
          </w:p>
        </w:tc>
        <w:tc>
          <w:tcPr>
            <w:tcW w:w="566" w:type="dxa"/>
            <w:shd w:val="clear" w:color="auto" w:fill="auto"/>
            <w:vAlign w:val="bottom"/>
          </w:tcPr>
          <w:p w14:paraId="5F76E7ED"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right"/>
              <w:rPr>
                <w:sz w:val="18"/>
              </w:rPr>
            </w:pPr>
            <w:r w:rsidRPr="00BC08CD">
              <w:rPr>
                <w:sz w:val="18"/>
              </w:rPr>
              <w:t>2</w:t>
            </w:r>
          </w:p>
        </w:tc>
      </w:tr>
      <w:tr w:rsidR="00BC08CD" w:rsidRPr="00BC08CD" w14:paraId="318A5ABD" w14:textId="77777777" w:rsidTr="00EA1CBC">
        <w:tc>
          <w:tcPr>
            <w:tcW w:w="3969" w:type="dxa"/>
            <w:shd w:val="clear" w:color="auto" w:fill="auto"/>
          </w:tcPr>
          <w:p w14:paraId="2390EC59"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left"/>
              <w:rPr>
                <w:sz w:val="18"/>
              </w:rPr>
            </w:pPr>
            <w:r w:rsidRPr="00BC08CD">
              <w:rPr>
                <w:sz w:val="18"/>
              </w:rPr>
              <w:t>Poliomyelitis</w:t>
            </w:r>
          </w:p>
        </w:tc>
        <w:tc>
          <w:tcPr>
            <w:tcW w:w="709" w:type="dxa"/>
            <w:shd w:val="clear" w:color="auto" w:fill="auto"/>
            <w:vAlign w:val="bottom"/>
          </w:tcPr>
          <w:p w14:paraId="09C7D8EB" w14:textId="3B419A31" w:rsidR="00BC08CD" w:rsidRPr="00BC08CD" w:rsidRDefault="00BC08CD" w:rsidP="00BC08CD">
            <w:pPr>
              <w:pStyle w:val="SingleTxtG"/>
              <w:tabs>
                <w:tab w:val="clear" w:pos="1701"/>
                <w:tab w:val="clear" w:pos="2268"/>
              </w:tabs>
              <w:suppressAutoHyphens w:val="0"/>
              <w:spacing w:before="40" w:after="40" w:line="220" w:lineRule="exact"/>
              <w:ind w:left="0" w:right="113"/>
              <w:jc w:val="right"/>
              <w:rPr>
                <w:sz w:val="18"/>
              </w:rPr>
            </w:pPr>
            <w:r w:rsidRPr="00BC08CD">
              <w:rPr>
                <w:sz w:val="18"/>
              </w:rPr>
              <w:t>-</w:t>
            </w:r>
          </w:p>
        </w:tc>
        <w:tc>
          <w:tcPr>
            <w:tcW w:w="709" w:type="dxa"/>
            <w:shd w:val="clear" w:color="auto" w:fill="auto"/>
            <w:vAlign w:val="bottom"/>
          </w:tcPr>
          <w:p w14:paraId="52D966E4" w14:textId="5EC51AB9" w:rsidR="00BC08CD" w:rsidRPr="00BC08CD" w:rsidRDefault="00BC08CD" w:rsidP="00BC08CD">
            <w:pPr>
              <w:pStyle w:val="SingleTxtG"/>
              <w:tabs>
                <w:tab w:val="clear" w:pos="1701"/>
                <w:tab w:val="clear" w:pos="2268"/>
              </w:tabs>
              <w:suppressAutoHyphens w:val="0"/>
              <w:spacing w:before="40" w:after="40" w:line="220" w:lineRule="exact"/>
              <w:ind w:left="0" w:right="113"/>
              <w:jc w:val="right"/>
              <w:rPr>
                <w:sz w:val="18"/>
              </w:rPr>
            </w:pPr>
            <w:r w:rsidRPr="00BC08CD">
              <w:rPr>
                <w:sz w:val="18"/>
              </w:rPr>
              <w:t>-</w:t>
            </w:r>
          </w:p>
        </w:tc>
        <w:tc>
          <w:tcPr>
            <w:tcW w:w="709" w:type="dxa"/>
            <w:shd w:val="clear" w:color="auto" w:fill="auto"/>
            <w:vAlign w:val="bottom"/>
          </w:tcPr>
          <w:p w14:paraId="794D2984" w14:textId="4A9F0BA4" w:rsidR="00BC08CD" w:rsidRPr="00BC08CD" w:rsidRDefault="00BC08CD" w:rsidP="00BC08CD">
            <w:pPr>
              <w:pStyle w:val="SingleTxtG"/>
              <w:tabs>
                <w:tab w:val="clear" w:pos="1701"/>
                <w:tab w:val="clear" w:pos="2268"/>
              </w:tabs>
              <w:suppressAutoHyphens w:val="0"/>
              <w:spacing w:before="40" w:after="40" w:line="220" w:lineRule="exact"/>
              <w:ind w:left="0" w:right="113"/>
              <w:jc w:val="right"/>
              <w:rPr>
                <w:sz w:val="18"/>
              </w:rPr>
            </w:pPr>
            <w:r w:rsidRPr="00BC08CD">
              <w:rPr>
                <w:sz w:val="18"/>
              </w:rPr>
              <w:t>-</w:t>
            </w:r>
          </w:p>
        </w:tc>
        <w:tc>
          <w:tcPr>
            <w:tcW w:w="708" w:type="dxa"/>
            <w:shd w:val="clear" w:color="auto" w:fill="auto"/>
            <w:vAlign w:val="bottom"/>
          </w:tcPr>
          <w:p w14:paraId="203EB45A" w14:textId="528E63A6" w:rsidR="00BC08CD" w:rsidRPr="00BC08CD" w:rsidRDefault="00BC08CD" w:rsidP="00BC08CD">
            <w:pPr>
              <w:pStyle w:val="SingleTxtG"/>
              <w:tabs>
                <w:tab w:val="clear" w:pos="1701"/>
                <w:tab w:val="clear" w:pos="2268"/>
              </w:tabs>
              <w:suppressAutoHyphens w:val="0"/>
              <w:spacing w:before="40" w:after="40" w:line="220" w:lineRule="exact"/>
              <w:ind w:left="0" w:right="113"/>
              <w:jc w:val="right"/>
              <w:rPr>
                <w:sz w:val="18"/>
              </w:rPr>
            </w:pPr>
            <w:r w:rsidRPr="00BC08CD">
              <w:rPr>
                <w:sz w:val="18"/>
              </w:rPr>
              <w:t>-</w:t>
            </w:r>
          </w:p>
        </w:tc>
        <w:tc>
          <w:tcPr>
            <w:tcW w:w="566" w:type="dxa"/>
            <w:shd w:val="clear" w:color="auto" w:fill="auto"/>
            <w:vAlign w:val="bottom"/>
          </w:tcPr>
          <w:p w14:paraId="20999CDD" w14:textId="3B91C5AD" w:rsidR="00BC08CD" w:rsidRPr="00BC08CD" w:rsidRDefault="00BC08CD" w:rsidP="00BC08CD">
            <w:pPr>
              <w:pStyle w:val="SingleTxtG"/>
              <w:tabs>
                <w:tab w:val="clear" w:pos="1701"/>
                <w:tab w:val="clear" w:pos="2268"/>
              </w:tabs>
              <w:suppressAutoHyphens w:val="0"/>
              <w:spacing w:before="40" w:after="40" w:line="220" w:lineRule="exact"/>
              <w:ind w:left="0" w:right="113"/>
              <w:jc w:val="right"/>
              <w:rPr>
                <w:sz w:val="18"/>
              </w:rPr>
            </w:pPr>
            <w:r w:rsidRPr="00BC08CD">
              <w:rPr>
                <w:sz w:val="18"/>
              </w:rPr>
              <w:t>-</w:t>
            </w:r>
          </w:p>
        </w:tc>
      </w:tr>
      <w:tr w:rsidR="00BC08CD" w:rsidRPr="00BC08CD" w14:paraId="34AB2999" w14:textId="77777777" w:rsidTr="00EA1CBC">
        <w:tc>
          <w:tcPr>
            <w:tcW w:w="3969" w:type="dxa"/>
            <w:shd w:val="clear" w:color="auto" w:fill="auto"/>
          </w:tcPr>
          <w:p w14:paraId="23C7D7FC"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left"/>
              <w:rPr>
                <w:sz w:val="18"/>
              </w:rPr>
            </w:pPr>
            <w:r w:rsidRPr="00BC08CD">
              <w:rPr>
                <w:sz w:val="18"/>
              </w:rPr>
              <w:t>Malaria</w:t>
            </w:r>
          </w:p>
        </w:tc>
        <w:tc>
          <w:tcPr>
            <w:tcW w:w="709" w:type="dxa"/>
            <w:shd w:val="clear" w:color="auto" w:fill="auto"/>
            <w:vAlign w:val="bottom"/>
          </w:tcPr>
          <w:p w14:paraId="44B5916C"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right"/>
              <w:rPr>
                <w:sz w:val="18"/>
              </w:rPr>
            </w:pPr>
            <w:r w:rsidRPr="00BC08CD">
              <w:rPr>
                <w:sz w:val="18"/>
              </w:rPr>
              <w:t>4</w:t>
            </w:r>
          </w:p>
        </w:tc>
        <w:tc>
          <w:tcPr>
            <w:tcW w:w="709" w:type="dxa"/>
            <w:shd w:val="clear" w:color="auto" w:fill="auto"/>
            <w:vAlign w:val="bottom"/>
          </w:tcPr>
          <w:p w14:paraId="0498C2E4"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right"/>
              <w:rPr>
                <w:sz w:val="18"/>
              </w:rPr>
            </w:pPr>
            <w:r w:rsidRPr="00BC08CD">
              <w:rPr>
                <w:sz w:val="18"/>
              </w:rPr>
              <w:t>1</w:t>
            </w:r>
          </w:p>
        </w:tc>
        <w:tc>
          <w:tcPr>
            <w:tcW w:w="709" w:type="dxa"/>
            <w:shd w:val="clear" w:color="auto" w:fill="auto"/>
            <w:vAlign w:val="bottom"/>
          </w:tcPr>
          <w:p w14:paraId="73795275"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right"/>
              <w:rPr>
                <w:sz w:val="18"/>
              </w:rPr>
            </w:pPr>
            <w:r w:rsidRPr="00BC08CD">
              <w:rPr>
                <w:sz w:val="18"/>
              </w:rPr>
              <w:t>2</w:t>
            </w:r>
          </w:p>
        </w:tc>
        <w:tc>
          <w:tcPr>
            <w:tcW w:w="708" w:type="dxa"/>
            <w:shd w:val="clear" w:color="auto" w:fill="auto"/>
            <w:vAlign w:val="bottom"/>
          </w:tcPr>
          <w:p w14:paraId="105D4419"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right"/>
              <w:rPr>
                <w:sz w:val="18"/>
              </w:rPr>
            </w:pPr>
            <w:r w:rsidRPr="00BC08CD">
              <w:rPr>
                <w:sz w:val="18"/>
              </w:rPr>
              <w:t>3</w:t>
            </w:r>
          </w:p>
        </w:tc>
        <w:tc>
          <w:tcPr>
            <w:tcW w:w="566" w:type="dxa"/>
            <w:shd w:val="clear" w:color="auto" w:fill="auto"/>
            <w:vAlign w:val="bottom"/>
          </w:tcPr>
          <w:p w14:paraId="650A34A4"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right"/>
              <w:rPr>
                <w:sz w:val="18"/>
              </w:rPr>
            </w:pPr>
            <w:r w:rsidRPr="00BC08CD">
              <w:rPr>
                <w:sz w:val="18"/>
              </w:rPr>
              <w:t>3</w:t>
            </w:r>
          </w:p>
        </w:tc>
      </w:tr>
      <w:tr w:rsidR="00BC08CD" w:rsidRPr="00BC08CD" w14:paraId="580435A4" w14:textId="77777777" w:rsidTr="00EA1CBC">
        <w:tc>
          <w:tcPr>
            <w:tcW w:w="3969" w:type="dxa"/>
            <w:tcBorders>
              <w:bottom w:val="nil"/>
            </w:tcBorders>
            <w:shd w:val="clear" w:color="auto" w:fill="auto"/>
          </w:tcPr>
          <w:p w14:paraId="25679A84"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left"/>
              <w:rPr>
                <w:sz w:val="18"/>
              </w:rPr>
            </w:pPr>
            <w:r w:rsidRPr="00BC08CD">
              <w:rPr>
                <w:sz w:val="18"/>
              </w:rPr>
              <w:t>Meningococcal disease</w:t>
            </w:r>
          </w:p>
        </w:tc>
        <w:tc>
          <w:tcPr>
            <w:tcW w:w="709" w:type="dxa"/>
            <w:tcBorders>
              <w:bottom w:val="nil"/>
            </w:tcBorders>
            <w:shd w:val="clear" w:color="auto" w:fill="auto"/>
            <w:vAlign w:val="bottom"/>
          </w:tcPr>
          <w:p w14:paraId="129F7BD1"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right"/>
              <w:rPr>
                <w:sz w:val="18"/>
              </w:rPr>
            </w:pPr>
            <w:r w:rsidRPr="00BC08CD">
              <w:rPr>
                <w:sz w:val="18"/>
              </w:rPr>
              <w:t>1</w:t>
            </w:r>
          </w:p>
        </w:tc>
        <w:tc>
          <w:tcPr>
            <w:tcW w:w="709" w:type="dxa"/>
            <w:tcBorders>
              <w:bottom w:val="nil"/>
            </w:tcBorders>
            <w:shd w:val="clear" w:color="auto" w:fill="auto"/>
            <w:vAlign w:val="bottom"/>
          </w:tcPr>
          <w:p w14:paraId="0B5DCDCE"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right"/>
              <w:rPr>
                <w:sz w:val="18"/>
              </w:rPr>
            </w:pPr>
            <w:r w:rsidRPr="00BC08CD">
              <w:rPr>
                <w:sz w:val="18"/>
              </w:rPr>
              <w:t>4</w:t>
            </w:r>
          </w:p>
        </w:tc>
        <w:tc>
          <w:tcPr>
            <w:tcW w:w="709" w:type="dxa"/>
            <w:tcBorders>
              <w:bottom w:val="nil"/>
            </w:tcBorders>
            <w:shd w:val="clear" w:color="auto" w:fill="auto"/>
            <w:vAlign w:val="bottom"/>
          </w:tcPr>
          <w:p w14:paraId="28AD1940"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right"/>
              <w:rPr>
                <w:sz w:val="18"/>
              </w:rPr>
            </w:pPr>
            <w:r w:rsidRPr="00BC08CD">
              <w:rPr>
                <w:sz w:val="18"/>
              </w:rPr>
              <w:t>0</w:t>
            </w:r>
          </w:p>
        </w:tc>
        <w:tc>
          <w:tcPr>
            <w:tcW w:w="708" w:type="dxa"/>
            <w:tcBorders>
              <w:bottom w:val="nil"/>
            </w:tcBorders>
            <w:shd w:val="clear" w:color="auto" w:fill="auto"/>
            <w:vAlign w:val="bottom"/>
          </w:tcPr>
          <w:p w14:paraId="13AE75AF"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right"/>
              <w:rPr>
                <w:sz w:val="18"/>
              </w:rPr>
            </w:pPr>
            <w:r w:rsidRPr="00BC08CD">
              <w:rPr>
                <w:sz w:val="18"/>
              </w:rPr>
              <w:t>3</w:t>
            </w:r>
          </w:p>
        </w:tc>
        <w:tc>
          <w:tcPr>
            <w:tcW w:w="566" w:type="dxa"/>
            <w:tcBorders>
              <w:bottom w:val="nil"/>
            </w:tcBorders>
            <w:shd w:val="clear" w:color="auto" w:fill="auto"/>
            <w:vAlign w:val="bottom"/>
          </w:tcPr>
          <w:p w14:paraId="26E56E5A"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right"/>
              <w:rPr>
                <w:sz w:val="18"/>
              </w:rPr>
            </w:pPr>
            <w:r w:rsidRPr="00BC08CD">
              <w:rPr>
                <w:sz w:val="18"/>
              </w:rPr>
              <w:t>0</w:t>
            </w:r>
          </w:p>
        </w:tc>
      </w:tr>
      <w:tr w:rsidR="00BC08CD" w:rsidRPr="00BC08CD" w14:paraId="57B92931" w14:textId="77777777" w:rsidTr="00EA1CBC">
        <w:tc>
          <w:tcPr>
            <w:tcW w:w="3969" w:type="dxa"/>
            <w:tcBorders>
              <w:top w:val="nil"/>
              <w:bottom w:val="nil"/>
            </w:tcBorders>
            <w:shd w:val="clear" w:color="auto" w:fill="auto"/>
          </w:tcPr>
          <w:p w14:paraId="348ACAAB"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left"/>
              <w:rPr>
                <w:sz w:val="18"/>
              </w:rPr>
            </w:pPr>
            <w:r w:rsidRPr="00BC08CD">
              <w:rPr>
                <w:sz w:val="18"/>
              </w:rPr>
              <w:t>Methicillin resistant Staphylococcus aureus (MRSA)</w:t>
            </w:r>
          </w:p>
        </w:tc>
        <w:tc>
          <w:tcPr>
            <w:tcW w:w="709" w:type="dxa"/>
            <w:tcBorders>
              <w:top w:val="nil"/>
              <w:bottom w:val="nil"/>
            </w:tcBorders>
            <w:shd w:val="clear" w:color="auto" w:fill="auto"/>
            <w:vAlign w:val="bottom"/>
          </w:tcPr>
          <w:p w14:paraId="4B8DBFC9"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right"/>
              <w:rPr>
                <w:sz w:val="18"/>
              </w:rPr>
            </w:pPr>
            <w:r w:rsidRPr="00BC08CD">
              <w:rPr>
                <w:sz w:val="18"/>
              </w:rPr>
              <w:t>55</w:t>
            </w:r>
          </w:p>
        </w:tc>
        <w:tc>
          <w:tcPr>
            <w:tcW w:w="709" w:type="dxa"/>
            <w:tcBorders>
              <w:top w:val="nil"/>
              <w:bottom w:val="nil"/>
            </w:tcBorders>
            <w:shd w:val="clear" w:color="auto" w:fill="auto"/>
            <w:vAlign w:val="bottom"/>
          </w:tcPr>
          <w:p w14:paraId="18036EAB"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right"/>
              <w:rPr>
                <w:sz w:val="18"/>
              </w:rPr>
            </w:pPr>
            <w:r w:rsidRPr="00BC08CD">
              <w:rPr>
                <w:sz w:val="18"/>
              </w:rPr>
              <w:t>64</w:t>
            </w:r>
          </w:p>
        </w:tc>
        <w:tc>
          <w:tcPr>
            <w:tcW w:w="709" w:type="dxa"/>
            <w:tcBorders>
              <w:top w:val="nil"/>
              <w:bottom w:val="nil"/>
            </w:tcBorders>
            <w:shd w:val="clear" w:color="auto" w:fill="auto"/>
            <w:vAlign w:val="bottom"/>
          </w:tcPr>
          <w:p w14:paraId="56B95822"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right"/>
              <w:rPr>
                <w:sz w:val="18"/>
              </w:rPr>
            </w:pPr>
            <w:r w:rsidRPr="00BC08CD">
              <w:rPr>
                <w:sz w:val="18"/>
              </w:rPr>
              <w:t>80</w:t>
            </w:r>
          </w:p>
        </w:tc>
        <w:tc>
          <w:tcPr>
            <w:tcW w:w="708" w:type="dxa"/>
            <w:tcBorders>
              <w:top w:val="nil"/>
              <w:bottom w:val="nil"/>
            </w:tcBorders>
            <w:shd w:val="clear" w:color="auto" w:fill="auto"/>
            <w:vAlign w:val="bottom"/>
          </w:tcPr>
          <w:p w14:paraId="1F76EB2B"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right"/>
              <w:rPr>
                <w:sz w:val="18"/>
              </w:rPr>
            </w:pPr>
            <w:r w:rsidRPr="00BC08CD">
              <w:rPr>
                <w:sz w:val="18"/>
              </w:rPr>
              <w:t>69</w:t>
            </w:r>
          </w:p>
        </w:tc>
        <w:tc>
          <w:tcPr>
            <w:tcW w:w="566" w:type="dxa"/>
            <w:tcBorders>
              <w:top w:val="nil"/>
              <w:bottom w:val="nil"/>
            </w:tcBorders>
            <w:shd w:val="clear" w:color="auto" w:fill="auto"/>
            <w:vAlign w:val="bottom"/>
          </w:tcPr>
          <w:p w14:paraId="302889CB"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right"/>
              <w:rPr>
                <w:sz w:val="18"/>
              </w:rPr>
            </w:pPr>
            <w:r w:rsidRPr="00BC08CD">
              <w:rPr>
                <w:sz w:val="18"/>
              </w:rPr>
              <w:t>80</w:t>
            </w:r>
          </w:p>
        </w:tc>
      </w:tr>
      <w:tr w:rsidR="00BC08CD" w:rsidRPr="00BC08CD" w14:paraId="4C21E377" w14:textId="77777777" w:rsidTr="00EA1CBC">
        <w:tc>
          <w:tcPr>
            <w:tcW w:w="3969" w:type="dxa"/>
            <w:tcBorders>
              <w:top w:val="nil"/>
            </w:tcBorders>
            <w:shd w:val="clear" w:color="auto" w:fill="auto"/>
          </w:tcPr>
          <w:p w14:paraId="756E277F"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left"/>
              <w:rPr>
                <w:sz w:val="18"/>
              </w:rPr>
            </w:pPr>
            <w:r w:rsidRPr="00BC08CD">
              <w:rPr>
                <w:sz w:val="18"/>
              </w:rPr>
              <w:t>Anthrax</w:t>
            </w:r>
          </w:p>
        </w:tc>
        <w:tc>
          <w:tcPr>
            <w:tcW w:w="709" w:type="dxa"/>
            <w:tcBorders>
              <w:top w:val="nil"/>
            </w:tcBorders>
            <w:shd w:val="clear" w:color="auto" w:fill="auto"/>
            <w:vAlign w:val="bottom"/>
          </w:tcPr>
          <w:p w14:paraId="1DEE2627"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right"/>
              <w:rPr>
                <w:sz w:val="18"/>
              </w:rPr>
            </w:pPr>
            <w:r w:rsidRPr="00BC08CD">
              <w:rPr>
                <w:sz w:val="18"/>
              </w:rPr>
              <w:t>-</w:t>
            </w:r>
          </w:p>
        </w:tc>
        <w:tc>
          <w:tcPr>
            <w:tcW w:w="709" w:type="dxa"/>
            <w:tcBorders>
              <w:top w:val="nil"/>
            </w:tcBorders>
            <w:shd w:val="clear" w:color="auto" w:fill="auto"/>
            <w:vAlign w:val="bottom"/>
          </w:tcPr>
          <w:p w14:paraId="543A791D"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right"/>
              <w:rPr>
                <w:sz w:val="18"/>
              </w:rPr>
            </w:pPr>
            <w:r w:rsidRPr="00BC08CD">
              <w:rPr>
                <w:sz w:val="18"/>
              </w:rPr>
              <w:t>-</w:t>
            </w:r>
          </w:p>
        </w:tc>
        <w:tc>
          <w:tcPr>
            <w:tcW w:w="709" w:type="dxa"/>
            <w:tcBorders>
              <w:top w:val="nil"/>
            </w:tcBorders>
            <w:shd w:val="clear" w:color="auto" w:fill="auto"/>
            <w:vAlign w:val="bottom"/>
          </w:tcPr>
          <w:p w14:paraId="62452A4B"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right"/>
              <w:rPr>
                <w:sz w:val="18"/>
              </w:rPr>
            </w:pPr>
            <w:r w:rsidRPr="00BC08CD">
              <w:rPr>
                <w:sz w:val="18"/>
              </w:rPr>
              <w:t>-</w:t>
            </w:r>
          </w:p>
        </w:tc>
        <w:tc>
          <w:tcPr>
            <w:tcW w:w="708" w:type="dxa"/>
            <w:tcBorders>
              <w:top w:val="nil"/>
            </w:tcBorders>
            <w:shd w:val="clear" w:color="auto" w:fill="auto"/>
            <w:vAlign w:val="bottom"/>
          </w:tcPr>
          <w:p w14:paraId="12747A82"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right"/>
              <w:rPr>
                <w:sz w:val="18"/>
              </w:rPr>
            </w:pPr>
            <w:r w:rsidRPr="00BC08CD">
              <w:rPr>
                <w:sz w:val="18"/>
              </w:rPr>
              <w:t>-</w:t>
            </w:r>
          </w:p>
        </w:tc>
        <w:tc>
          <w:tcPr>
            <w:tcW w:w="566" w:type="dxa"/>
            <w:tcBorders>
              <w:top w:val="nil"/>
            </w:tcBorders>
            <w:shd w:val="clear" w:color="auto" w:fill="auto"/>
            <w:vAlign w:val="bottom"/>
          </w:tcPr>
          <w:p w14:paraId="198C78FD"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right"/>
              <w:rPr>
                <w:sz w:val="18"/>
              </w:rPr>
            </w:pPr>
            <w:r w:rsidRPr="00BC08CD">
              <w:rPr>
                <w:sz w:val="18"/>
              </w:rPr>
              <w:t>-</w:t>
            </w:r>
          </w:p>
        </w:tc>
      </w:tr>
      <w:tr w:rsidR="00BC08CD" w:rsidRPr="00BC08CD" w14:paraId="06A62109" w14:textId="77777777" w:rsidTr="00EA1CBC">
        <w:tc>
          <w:tcPr>
            <w:tcW w:w="3969" w:type="dxa"/>
            <w:shd w:val="clear" w:color="auto" w:fill="auto"/>
          </w:tcPr>
          <w:p w14:paraId="4B201A3B"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left"/>
              <w:rPr>
                <w:sz w:val="18"/>
              </w:rPr>
            </w:pPr>
            <w:r w:rsidRPr="00BC08CD">
              <w:rPr>
                <w:sz w:val="18"/>
              </w:rPr>
              <w:t>Measles</w:t>
            </w:r>
          </w:p>
        </w:tc>
        <w:tc>
          <w:tcPr>
            <w:tcW w:w="709" w:type="dxa"/>
            <w:shd w:val="clear" w:color="auto" w:fill="auto"/>
            <w:vAlign w:val="bottom"/>
          </w:tcPr>
          <w:p w14:paraId="299B26A5"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right"/>
              <w:rPr>
                <w:sz w:val="18"/>
              </w:rPr>
            </w:pPr>
            <w:r w:rsidRPr="00BC08CD">
              <w:rPr>
                <w:sz w:val="18"/>
              </w:rPr>
              <w:t>1</w:t>
            </w:r>
          </w:p>
        </w:tc>
        <w:tc>
          <w:tcPr>
            <w:tcW w:w="709" w:type="dxa"/>
            <w:shd w:val="clear" w:color="auto" w:fill="auto"/>
            <w:vAlign w:val="bottom"/>
          </w:tcPr>
          <w:p w14:paraId="40266048"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right"/>
              <w:rPr>
                <w:sz w:val="18"/>
              </w:rPr>
            </w:pPr>
            <w:r w:rsidRPr="00BC08CD">
              <w:rPr>
                <w:sz w:val="18"/>
              </w:rPr>
              <w:t>-</w:t>
            </w:r>
          </w:p>
        </w:tc>
        <w:tc>
          <w:tcPr>
            <w:tcW w:w="709" w:type="dxa"/>
            <w:shd w:val="clear" w:color="auto" w:fill="auto"/>
            <w:vAlign w:val="bottom"/>
          </w:tcPr>
          <w:p w14:paraId="1B4889EB"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right"/>
              <w:rPr>
                <w:sz w:val="18"/>
              </w:rPr>
            </w:pPr>
            <w:r w:rsidRPr="00BC08CD">
              <w:rPr>
                <w:sz w:val="18"/>
              </w:rPr>
              <w:t>1</w:t>
            </w:r>
          </w:p>
        </w:tc>
        <w:tc>
          <w:tcPr>
            <w:tcW w:w="708" w:type="dxa"/>
            <w:shd w:val="clear" w:color="auto" w:fill="auto"/>
            <w:vAlign w:val="bottom"/>
          </w:tcPr>
          <w:p w14:paraId="48DFB517"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right"/>
              <w:rPr>
                <w:sz w:val="18"/>
              </w:rPr>
            </w:pPr>
            <w:r w:rsidRPr="00BC08CD">
              <w:rPr>
                <w:sz w:val="18"/>
              </w:rPr>
              <w:t>3</w:t>
            </w:r>
          </w:p>
        </w:tc>
        <w:tc>
          <w:tcPr>
            <w:tcW w:w="566" w:type="dxa"/>
            <w:shd w:val="clear" w:color="auto" w:fill="auto"/>
            <w:vAlign w:val="bottom"/>
          </w:tcPr>
          <w:p w14:paraId="49332073"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right"/>
              <w:rPr>
                <w:sz w:val="18"/>
              </w:rPr>
            </w:pPr>
            <w:r w:rsidRPr="00BC08CD">
              <w:rPr>
                <w:sz w:val="18"/>
              </w:rPr>
              <w:t>0</w:t>
            </w:r>
          </w:p>
        </w:tc>
      </w:tr>
      <w:tr w:rsidR="00BC08CD" w:rsidRPr="00BC08CD" w14:paraId="4CEF2554" w14:textId="77777777" w:rsidTr="00EA1CBC">
        <w:tc>
          <w:tcPr>
            <w:tcW w:w="3969" w:type="dxa"/>
            <w:shd w:val="clear" w:color="auto" w:fill="auto"/>
          </w:tcPr>
          <w:p w14:paraId="2E4E11B0"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left"/>
              <w:rPr>
                <w:sz w:val="18"/>
              </w:rPr>
            </w:pPr>
            <w:r w:rsidRPr="00BC08CD">
              <w:rPr>
                <w:sz w:val="18"/>
              </w:rPr>
              <w:t>Rubella</w:t>
            </w:r>
          </w:p>
        </w:tc>
        <w:tc>
          <w:tcPr>
            <w:tcW w:w="709" w:type="dxa"/>
            <w:shd w:val="clear" w:color="auto" w:fill="auto"/>
            <w:vAlign w:val="bottom"/>
          </w:tcPr>
          <w:p w14:paraId="0409685B"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right"/>
              <w:rPr>
                <w:sz w:val="18"/>
              </w:rPr>
            </w:pPr>
            <w:r w:rsidRPr="00BC08CD">
              <w:rPr>
                <w:sz w:val="18"/>
              </w:rPr>
              <w:t>-</w:t>
            </w:r>
          </w:p>
        </w:tc>
        <w:tc>
          <w:tcPr>
            <w:tcW w:w="709" w:type="dxa"/>
            <w:shd w:val="clear" w:color="auto" w:fill="auto"/>
            <w:vAlign w:val="bottom"/>
          </w:tcPr>
          <w:p w14:paraId="77F50F3F"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right"/>
              <w:rPr>
                <w:sz w:val="18"/>
              </w:rPr>
            </w:pPr>
            <w:r w:rsidRPr="00BC08CD">
              <w:rPr>
                <w:sz w:val="18"/>
              </w:rPr>
              <w:t>-</w:t>
            </w:r>
          </w:p>
        </w:tc>
        <w:tc>
          <w:tcPr>
            <w:tcW w:w="709" w:type="dxa"/>
            <w:shd w:val="clear" w:color="auto" w:fill="auto"/>
            <w:vAlign w:val="bottom"/>
          </w:tcPr>
          <w:p w14:paraId="0F56D9D4"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right"/>
              <w:rPr>
                <w:sz w:val="18"/>
              </w:rPr>
            </w:pPr>
            <w:r w:rsidRPr="00BC08CD">
              <w:rPr>
                <w:sz w:val="18"/>
              </w:rPr>
              <w:t>-</w:t>
            </w:r>
          </w:p>
        </w:tc>
        <w:tc>
          <w:tcPr>
            <w:tcW w:w="708" w:type="dxa"/>
            <w:shd w:val="clear" w:color="auto" w:fill="auto"/>
            <w:vAlign w:val="bottom"/>
          </w:tcPr>
          <w:p w14:paraId="11EF49E6"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right"/>
              <w:rPr>
                <w:sz w:val="18"/>
              </w:rPr>
            </w:pPr>
            <w:r w:rsidRPr="00BC08CD">
              <w:rPr>
                <w:sz w:val="18"/>
              </w:rPr>
              <w:t>-</w:t>
            </w:r>
          </w:p>
        </w:tc>
        <w:tc>
          <w:tcPr>
            <w:tcW w:w="566" w:type="dxa"/>
            <w:shd w:val="clear" w:color="auto" w:fill="auto"/>
            <w:vAlign w:val="bottom"/>
          </w:tcPr>
          <w:p w14:paraId="23F2B2A8"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right"/>
              <w:rPr>
                <w:sz w:val="18"/>
              </w:rPr>
            </w:pPr>
            <w:r w:rsidRPr="00BC08CD">
              <w:rPr>
                <w:sz w:val="18"/>
              </w:rPr>
              <w:t>-</w:t>
            </w:r>
          </w:p>
        </w:tc>
      </w:tr>
      <w:tr w:rsidR="00BC08CD" w:rsidRPr="00BC08CD" w14:paraId="110A4156" w14:textId="77777777" w:rsidTr="00EA1CBC">
        <w:tc>
          <w:tcPr>
            <w:tcW w:w="3969" w:type="dxa"/>
            <w:shd w:val="clear" w:color="auto" w:fill="auto"/>
          </w:tcPr>
          <w:p w14:paraId="0D77E2DB"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left"/>
              <w:rPr>
                <w:sz w:val="18"/>
              </w:rPr>
            </w:pPr>
            <w:r w:rsidRPr="00BC08CD">
              <w:rPr>
                <w:sz w:val="18"/>
              </w:rPr>
              <w:t>Salmonellosis</w:t>
            </w:r>
          </w:p>
        </w:tc>
        <w:tc>
          <w:tcPr>
            <w:tcW w:w="709" w:type="dxa"/>
            <w:shd w:val="clear" w:color="auto" w:fill="auto"/>
            <w:vAlign w:val="bottom"/>
          </w:tcPr>
          <w:p w14:paraId="4B46AF25"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right"/>
              <w:rPr>
                <w:sz w:val="18"/>
              </w:rPr>
            </w:pPr>
            <w:r w:rsidRPr="00BC08CD">
              <w:rPr>
                <w:sz w:val="18"/>
              </w:rPr>
              <w:t>42</w:t>
            </w:r>
          </w:p>
        </w:tc>
        <w:tc>
          <w:tcPr>
            <w:tcW w:w="709" w:type="dxa"/>
            <w:shd w:val="clear" w:color="auto" w:fill="auto"/>
            <w:vAlign w:val="bottom"/>
          </w:tcPr>
          <w:p w14:paraId="71B9F222"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right"/>
              <w:rPr>
                <w:sz w:val="18"/>
              </w:rPr>
            </w:pPr>
            <w:r w:rsidRPr="00BC08CD">
              <w:rPr>
                <w:sz w:val="18"/>
              </w:rPr>
              <w:t>47</w:t>
            </w:r>
          </w:p>
        </w:tc>
        <w:tc>
          <w:tcPr>
            <w:tcW w:w="709" w:type="dxa"/>
            <w:shd w:val="clear" w:color="auto" w:fill="auto"/>
            <w:vAlign w:val="bottom"/>
          </w:tcPr>
          <w:p w14:paraId="058AFE70"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right"/>
              <w:rPr>
                <w:sz w:val="18"/>
              </w:rPr>
            </w:pPr>
            <w:r w:rsidRPr="00BC08CD">
              <w:rPr>
                <w:sz w:val="18"/>
              </w:rPr>
              <w:t>35</w:t>
            </w:r>
          </w:p>
        </w:tc>
        <w:tc>
          <w:tcPr>
            <w:tcW w:w="708" w:type="dxa"/>
            <w:shd w:val="clear" w:color="auto" w:fill="auto"/>
            <w:vAlign w:val="bottom"/>
          </w:tcPr>
          <w:p w14:paraId="404FBA5F"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right"/>
              <w:rPr>
                <w:sz w:val="18"/>
              </w:rPr>
            </w:pPr>
            <w:r w:rsidRPr="00BC08CD">
              <w:rPr>
                <w:sz w:val="18"/>
              </w:rPr>
              <w:t>64</w:t>
            </w:r>
          </w:p>
        </w:tc>
        <w:tc>
          <w:tcPr>
            <w:tcW w:w="566" w:type="dxa"/>
            <w:shd w:val="clear" w:color="auto" w:fill="auto"/>
            <w:vAlign w:val="bottom"/>
          </w:tcPr>
          <w:p w14:paraId="4DADA461"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right"/>
              <w:rPr>
                <w:sz w:val="18"/>
              </w:rPr>
            </w:pPr>
            <w:r w:rsidRPr="00BC08CD">
              <w:rPr>
                <w:sz w:val="18"/>
              </w:rPr>
              <w:t>63</w:t>
            </w:r>
          </w:p>
        </w:tc>
      </w:tr>
      <w:tr w:rsidR="00BC08CD" w:rsidRPr="00BC08CD" w14:paraId="3D79586D" w14:textId="77777777" w:rsidTr="00EA1CBC">
        <w:tc>
          <w:tcPr>
            <w:tcW w:w="3969" w:type="dxa"/>
            <w:shd w:val="clear" w:color="auto" w:fill="auto"/>
          </w:tcPr>
          <w:p w14:paraId="51793A9C"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left"/>
              <w:rPr>
                <w:sz w:val="18"/>
              </w:rPr>
            </w:pPr>
            <w:r w:rsidRPr="00BC08CD">
              <w:rPr>
                <w:sz w:val="18"/>
              </w:rPr>
              <w:t>Syphilis</w:t>
            </w:r>
          </w:p>
        </w:tc>
        <w:tc>
          <w:tcPr>
            <w:tcW w:w="709" w:type="dxa"/>
            <w:shd w:val="clear" w:color="auto" w:fill="auto"/>
            <w:vAlign w:val="bottom"/>
          </w:tcPr>
          <w:p w14:paraId="32CA5F9E"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right"/>
              <w:rPr>
                <w:sz w:val="18"/>
              </w:rPr>
            </w:pPr>
            <w:r w:rsidRPr="00BC08CD">
              <w:rPr>
                <w:sz w:val="18"/>
              </w:rPr>
              <w:t>23</w:t>
            </w:r>
          </w:p>
        </w:tc>
        <w:tc>
          <w:tcPr>
            <w:tcW w:w="709" w:type="dxa"/>
            <w:shd w:val="clear" w:color="auto" w:fill="auto"/>
            <w:vAlign w:val="bottom"/>
          </w:tcPr>
          <w:p w14:paraId="18C30E49"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right"/>
              <w:rPr>
                <w:sz w:val="18"/>
              </w:rPr>
            </w:pPr>
            <w:r w:rsidRPr="00BC08CD">
              <w:rPr>
                <w:sz w:val="18"/>
              </w:rPr>
              <w:t>23</w:t>
            </w:r>
          </w:p>
        </w:tc>
        <w:tc>
          <w:tcPr>
            <w:tcW w:w="709" w:type="dxa"/>
            <w:shd w:val="clear" w:color="auto" w:fill="auto"/>
            <w:vAlign w:val="bottom"/>
          </w:tcPr>
          <w:p w14:paraId="0E07D0DA"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right"/>
              <w:rPr>
                <w:sz w:val="18"/>
              </w:rPr>
            </w:pPr>
            <w:r w:rsidRPr="00BC08CD">
              <w:rPr>
                <w:sz w:val="18"/>
              </w:rPr>
              <w:t>33</w:t>
            </w:r>
          </w:p>
        </w:tc>
        <w:tc>
          <w:tcPr>
            <w:tcW w:w="708" w:type="dxa"/>
            <w:shd w:val="clear" w:color="auto" w:fill="auto"/>
            <w:vAlign w:val="bottom"/>
          </w:tcPr>
          <w:p w14:paraId="5CE3F5DD"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right"/>
              <w:rPr>
                <w:sz w:val="18"/>
              </w:rPr>
            </w:pPr>
            <w:r w:rsidRPr="00BC08CD">
              <w:rPr>
                <w:sz w:val="18"/>
              </w:rPr>
              <w:t>52</w:t>
            </w:r>
          </w:p>
        </w:tc>
        <w:tc>
          <w:tcPr>
            <w:tcW w:w="566" w:type="dxa"/>
            <w:shd w:val="clear" w:color="auto" w:fill="auto"/>
            <w:vAlign w:val="bottom"/>
          </w:tcPr>
          <w:p w14:paraId="305C01BE"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right"/>
              <w:rPr>
                <w:sz w:val="18"/>
              </w:rPr>
            </w:pPr>
            <w:r w:rsidRPr="00BC08CD">
              <w:rPr>
                <w:sz w:val="18"/>
              </w:rPr>
              <w:t>30</w:t>
            </w:r>
          </w:p>
        </w:tc>
      </w:tr>
      <w:tr w:rsidR="00BC08CD" w:rsidRPr="00BC08CD" w14:paraId="77B35A7A" w14:textId="77777777" w:rsidTr="00824473">
        <w:tc>
          <w:tcPr>
            <w:tcW w:w="3969" w:type="dxa"/>
            <w:tcBorders>
              <w:bottom w:val="nil"/>
            </w:tcBorders>
            <w:shd w:val="clear" w:color="auto" w:fill="auto"/>
          </w:tcPr>
          <w:p w14:paraId="7342208A"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left"/>
              <w:rPr>
                <w:sz w:val="18"/>
              </w:rPr>
            </w:pPr>
            <w:r w:rsidRPr="00BC08CD">
              <w:rPr>
                <w:sz w:val="18"/>
              </w:rPr>
              <w:t>Shigellosis</w:t>
            </w:r>
          </w:p>
        </w:tc>
        <w:tc>
          <w:tcPr>
            <w:tcW w:w="709" w:type="dxa"/>
            <w:tcBorders>
              <w:bottom w:val="nil"/>
            </w:tcBorders>
            <w:shd w:val="clear" w:color="auto" w:fill="auto"/>
            <w:vAlign w:val="bottom"/>
          </w:tcPr>
          <w:p w14:paraId="4AE75142"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right"/>
              <w:rPr>
                <w:sz w:val="18"/>
              </w:rPr>
            </w:pPr>
            <w:r w:rsidRPr="00BC08CD">
              <w:rPr>
                <w:sz w:val="18"/>
              </w:rPr>
              <w:t>2</w:t>
            </w:r>
          </w:p>
        </w:tc>
        <w:tc>
          <w:tcPr>
            <w:tcW w:w="709" w:type="dxa"/>
            <w:tcBorders>
              <w:bottom w:val="nil"/>
            </w:tcBorders>
            <w:shd w:val="clear" w:color="auto" w:fill="auto"/>
            <w:vAlign w:val="bottom"/>
          </w:tcPr>
          <w:p w14:paraId="27252606"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right"/>
              <w:rPr>
                <w:sz w:val="18"/>
              </w:rPr>
            </w:pPr>
            <w:r w:rsidRPr="00BC08CD">
              <w:rPr>
                <w:sz w:val="18"/>
              </w:rPr>
              <w:t>1</w:t>
            </w:r>
          </w:p>
        </w:tc>
        <w:tc>
          <w:tcPr>
            <w:tcW w:w="709" w:type="dxa"/>
            <w:tcBorders>
              <w:bottom w:val="nil"/>
            </w:tcBorders>
            <w:shd w:val="clear" w:color="auto" w:fill="auto"/>
            <w:vAlign w:val="bottom"/>
          </w:tcPr>
          <w:p w14:paraId="57306DE0"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right"/>
              <w:rPr>
                <w:sz w:val="18"/>
              </w:rPr>
            </w:pPr>
            <w:r w:rsidRPr="00BC08CD">
              <w:rPr>
                <w:sz w:val="18"/>
              </w:rPr>
              <w:t>-</w:t>
            </w:r>
          </w:p>
        </w:tc>
        <w:tc>
          <w:tcPr>
            <w:tcW w:w="708" w:type="dxa"/>
            <w:tcBorders>
              <w:bottom w:val="nil"/>
            </w:tcBorders>
            <w:shd w:val="clear" w:color="auto" w:fill="auto"/>
            <w:vAlign w:val="bottom"/>
          </w:tcPr>
          <w:p w14:paraId="77F3FEF7"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right"/>
              <w:rPr>
                <w:sz w:val="18"/>
              </w:rPr>
            </w:pPr>
            <w:r w:rsidRPr="00BC08CD">
              <w:rPr>
                <w:sz w:val="18"/>
              </w:rPr>
              <w:t>6</w:t>
            </w:r>
          </w:p>
        </w:tc>
        <w:tc>
          <w:tcPr>
            <w:tcW w:w="566" w:type="dxa"/>
            <w:tcBorders>
              <w:bottom w:val="nil"/>
            </w:tcBorders>
            <w:shd w:val="clear" w:color="auto" w:fill="auto"/>
            <w:vAlign w:val="bottom"/>
          </w:tcPr>
          <w:p w14:paraId="66894CB4"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right"/>
              <w:rPr>
                <w:sz w:val="18"/>
              </w:rPr>
            </w:pPr>
            <w:r w:rsidRPr="00BC08CD">
              <w:rPr>
                <w:sz w:val="18"/>
              </w:rPr>
              <w:t>4</w:t>
            </w:r>
          </w:p>
        </w:tc>
      </w:tr>
      <w:tr w:rsidR="00BC08CD" w:rsidRPr="00BC08CD" w14:paraId="5EFA14C1" w14:textId="77777777" w:rsidTr="00824473">
        <w:tc>
          <w:tcPr>
            <w:tcW w:w="3969" w:type="dxa"/>
            <w:tcBorders>
              <w:top w:val="nil"/>
              <w:bottom w:val="nil"/>
            </w:tcBorders>
            <w:shd w:val="clear" w:color="auto" w:fill="auto"/>
          </w:tcPr>
          <w:p w14:paraId="36A2FCC5"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left"/>
              <w:rPr>
                <w:sz w:val="18"/>
              </w:rPr>
            </w:pPr>
            <w:r w:rsidRPr="00BC08CD">
              <w:rPr>
                <w:sz w:val="18"/>
              </w:rPr>
              <w:t>Tetanus</w:t>
            </w:r>
          </w:p>
        </w:tc>
        <w:tc>
          <w:tcPr>
            <w:tcW w:w="709" w:type="dxa"/>
            <w:tcBorders>
              <w:top w:val="nil"/>
              <w:bottom w:val="nil"/>
            </w:tcBorders>
            <w:shd w:val="clear" w:color="auto" w:fill="auto"/>
            <w:vAlign w:val="bottom"/>
          </w:tcPr>
          <w:p w14:paraId="25C7F48C"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right"/>
              <w:rPr>
                <w:sz w:val="18"/>
              </w:rPr>
            </w:pPr>
            <w:r w:rsidRPr="00BC08CD">
              <w:rPr>
                <w:sz w:val="18"/>
              </w:rPr>
              <w:t>-</w:t>
            </w:r>
          </w:p>
        </w:tc>
        <w:tc>
          <w:tcPr>
            <w:tcW w:w="709" w:type="dxa"/>
            <w:tcBorders>
              <w:top w:val="nil"/>
              <w:bottom w:val="nil"/>
            </w:tcBorders>
            <w:shd w:val="clear" w:color="auto" w:fill="auto"/>
            <w:vAlign w:val="bottom"/>
          </w:tcPr>
          <w:p w14:paraId="02FD76AE"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right"/>
              <w:rPr>
                <w:sz w:val="18"/>
              </w:rPr>
            </w:pPr>
            <w:r w:rsidRPr="00BC08CD">
              <w:rPr>
                <w:sz w:val="18"/>
              </w:rPr>
              <w:t>-</w:t>
            </w:r>
          </w:p>
        </w:tc>
        <w:tc>
          <w:tcPr>
            <w:tcW w:w="709" w:type="dxa"/>
            <w:tcBorders>
              <w:top w:val="nil"/>
              <w:bottom w:val="nil"/>
            </w:tcBorders>
            <w:shd w:val="clear" w:color="auto" w:fill="auto"/>
            <w:vAlign w:val="bottom"/>
          </w:tcPr>
          <w:p w14:paraId="50BEA031"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right"/>
              <w:rPr>
                <w:sz w:val="18"/>
              </w:rPr>
            </w:pPr>
            <w:r w:rsidRPr="00BC08CD">
              <w:rPr>
                <w:sz w:val="18"/>
              </w:rPr>
              <w:t>-</w:t>
            </w:r>
          </w:p>
        </w:tc>
        <w:tc>
          <w:tcPr>
            <w:tcW w:w="708" w:type="dxa"/>
            <w:tcBorders>
              <w:top w:val="nil"/>
              <w:bottom w:val="nil"/>
            </w:tcBorders>
            <w:shd w:val="clear" w:color="auto" w:fill="auto"/>
            <w:vAlign w:val="bottom"/>
          </w:tcPr>
          <w:p w14:paraId="3C144D5F"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right"/>
              <w:rPr>
                <w:sz w:val="18"/>
              </w:rPr>
            </w:pPr>
            <w:r w:rsidRPr="00BC08CD">
              <w:rPr>
                <w:sz w:val="18"/>
              </w:rPr>
              <w:t>-</w:t>
            </w:r>
          </w:p>
        </w:tc>
        <w:tc>
          <w:tcPr>
            <w:tcW w:w="566" w:type="dxa"/>
            <w:tcBorders>
              <w:top w:val="nil"/>
              <w:bottom w:val="nil"/>
            </w:tcBorders>
            <w:shd w:val="clear" w:color="auto" w:fill="auto"/>
            <w:vAlign w:val="bottom"/>
          </w:tcPr>
          <w:p w14:paraId="71E9109F"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right"/>
              <w:rPr>
                <w:sz w:val="18"/>
              </w:rPr>
            </w:pPr>
            <w:r w:rsidRPr="00BC08CD">
              <w:rPr>
                <w:sz w:val="18"/>
              </w:rPr>
              <w:t>-</w:t>
            </w:r>
          </w:p>
        </w:tc>
      </w:tr>
      <w:tr w:rsidR="00BC08CD" w:rsidRPr="00BC08CD" w14:paraId="7505B385" w14:textId="77777777" w:rsidTr="00824473">
        <w:tc>
          <w:tcPr>
            <w:tcW w:w="3969" w:type="dxa"/>
            <w:tcBorders>
              <w:top w:val="nil"/>
            </w:tcBorders>
            <w:shd w:val="clear" w:color="auto" w:fill="auto"/>
          </w:tcPr>
          <w:p w14:paraId="3AFB0BAD"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left"/>
              <w:rPr>
                <w:sz w:val="18"/>
              </w:rPr>
            </w:pPr>
            <w:r w:rsidRPr="00BC08CD">
              <w:rPr>
                <w:sz w:val="18"/>
              </w:rPr>
              <w:lastRenderedPageBreak/>
              <w:t>Echinococcosis</w:t>
            </w:r>
          </w:p>
        </w:tc>
        <w:tc>
          <w:tcPr>
            <w:tcW w:w="709" w:type="dxa"/>
            <w:tcBorders>
              <w:top w:val="nil"/>
            </w:tcBorders>
            <w:shd w:val="clear" w:color="auto" w:fill="auto"/>
            <w:vAlign w:val="bottom"/>
          </w:tcPr>
          <w:p w14:paraId="4BFBC456"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right"/>
              <w:rPr>
                <w:sz w:val="18"/>
              </w:rPr>
            </w:pPr>
            <w:r w:rsidRPr="00BC08CD">
              <w:rPr>
                <w:sz w:val="18"/>
              </w:rPr>
              <w:t>-</w:t>
            </w:r>
          </w:p>
        </w:tc>
        <w:tc>
          <w:tcPr>
            <w:tcW w:w="709" w:type="dxa"/>
            <w:tcBorders>
              <w:top w:val="nil"/>
            </w:tcBorders>
            <w:shd w:val="clear" w:color="auto" w:fill="auto"/>
            <w:vAlign w:val="bottom"/>
          </w:tcPr>
          <w:p w14:paraId="14A804F1"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right"/>
              <w:rPr>
                <w:sz w:val="18"/>
              </w:rPr>
            </w:pPr>
            <w:r w:rsidRPr="00BC08CD">
              <w:rPr>
                <w:sz w:val="18"/>
              </w:rPr>
              <w:t>-</w:t>
            </w:r>
          </w:p>
        </w:tc>
        <w:tc>
          <w:tcPr>
            <w:tcW w:w="709" w:type="dxa"/>
            <w:tcBorders>
              <w:top w:val="nil"/>
            </w:tcBorders>
            <w:shd w:val="clear" w:color="auto" w:fill="auto"/>
            <w:vAlign w:val="bottom"/>
          </w:tcPr>
          <w:p w14:paraId="0CD24208"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right"/>
              <w:rPr>
                <w:sz w:val="18"/>
              </w:rPr>
            </w:pPr>
            <w:r w:rsidRPr="00BC08CD">
              <w:rPr>
                <w:sz w:val="18"/>
              </w:rPr>
              <w:t>-</w:t>
            </w:r>
          </w:p>
        </w:tc>
        <w:tc>
          <w:tcPr>
            <w:tcW w:w="708" w:type="dxa"/>
            <w:tcBorders>
              <w:top w:val="nil"/>
            </w:tcBorders>
            <w:shd w:val="clear" w:color="auto" w:fill="auto"/>
            <w:vAlign w:val="bottom"/>
          </w:tcPr>
          <w:p w14:paraId="793BF462"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right"/>
              <w:rPr>
                <w:sz w:val="18"/>
              </w:rPr>
            </w:pPr>
            <w:r w:rsidRPr="00BC08CD">
              <w:rPr>
                <w:sz w:val="18"/>
              </w:rPr>
              <w:t>-</w:t>
            </w:r>
          </w:p>
        </w:tc>
        <w:tc>
          <w:tcPr>
            <w:tcW w:w="566" w:type="dxa"/>
            <w:tcBorders>
              <w:top w:val="nil"/>
            </w:tcBorders>
            <w:shd w:val="clear" w:color="auto" w:fill="auto"/>
            <w:vAlign w:val="bottom"/>
          </w:tcPr>
          <w:p w14:paraId="0C1B5EBF"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right"/>
              <w:rPr>
                <w:sz w:val="18"/>
              </w:rPr>
            </w:pPr>
            <w:r w:rsidRPr="00BC08CD">
              <w:rPr>
                <w:sz w:val="18"/>
              </w:rPr>
              <w:t>-</w:t>
            </w:r>
          </w:p>
        </w:tc>
      </w:tr>
      <w:tr w:rsidR="00BC08CD" w:rsidRPr="00BC08CD" w14:paraId="11F59E22" w14:textId="77777777" w:rsidTr="00EA1CBC">
        <w:tc>
          <w:tcPr>
            <w:tcW w:w="3969" w:type="dxa"/>
            <w:shd w:val="clear" w:color="auto" w:fill="auto"/>
          </w:tcPr>
          <w:p w14:paraId="76C4F61D"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left"/>
              <w:rPr>
                <w:sz w:val="18"/>
              </w:rPr>
            </w:pPr>
            <w:r w:rsidRPr="00BC08CD">
              <w:rPr>
                <w:sz w:val="18"/>
              </w:rPr>
              <w:t>Plague</w:t>
            </w:r>
          </w:p>
        </w:tc>
        <w:tc>
          <w:tcPr>
            <w:tcW w:w="709" w:type="dxa"/>
            <w:shd w:val="clear" w:color="auto" w:fill="auto"/>
            <w:vAlign w:val="bottom"/>
          </w:tcPr>
          <w:p w14:paraId="7D22C006"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right"/>
              <w:rPr>
                <w:sz w:val="18"/>
              </w:rPr>
            </w:pPr>
            <w:r w:rsidRPr="00BC08CD">
              <w:rPr>
                <w:sz w:val="18"/>
              </w:rPr>
              <w:t>-</w:t>
            </w:r>
          </w:p>
        </w:tc>
        <w:tc>
          <w:tcPr>
            <w:tcW w:w="709" w:type="dxa"/>
            <w:shd w:val="clear" w:color="auto" w:fill="auto"/>
            <w:vAlign w:val="bottom"/>
          </w:tcPr>
          <w:p w14:paraId="392DB25F"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right"/>
              <w:rPr>
                <w:sz w:val="18"/>
              </w:rPr>
            </w:pPr>
            <w:r w:rsidRPr="00BC08CD">
              <w:rPr>
                <w:sz w:val="18"/>
              </w:rPr>
              <w:t>-</w:t>
            </w:r>
          </w:p>
        </w:tc>
        <w:tc>
          <w:tcPr>
            <w:tcW w:w="709" w:type="dxa"/>
            <w:shd w:val="clear" w:color="auto" w:fill="auto"/>
            <w:vAlign w:val="bottom"/>
          </w:tcPr>
          <w:p w14:paraId="2920BAA8"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right"/>
              <w:rPr>
                <w:sz w:val="18"/>
              </w:rPr>
            </w:pPr>
            <w:r w:rsidRPr="00BC08CD">
              <w:rPr>
                <w:sz w:val="18"/>
              </w:rPr>
              <w:t>-</w:t>
            </w:r>
          </w:p>
        </w:tc>
        <w:tc>
          <w:tcPr>
            <w:tcW w:w="708" w:type="dxa"/>
            <w:shd w:val="clear" w:color="auto" w:fill="auto"/>
            <w:vAlign w:val="bottom"/>
          </w:tcPr>
          <w:p w14:paraId="67A59832"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right"/>
              <w:rPr>
                <w:sz w:val="18"/>
              </w:rPr>
            </w:pPr>
            <w:r w:rsidRPr="00BC08CD">
              <w:rPr>
                <w:sz w:val="18"/>
              </w:rPr>
              <w:t>-</w:t>
            </w:r>
          </w:p>
        </w:tc>
        <w:tc>
          <w:tcPr>
            <w:tcW w:w="566" w:type="dxa"/>
            <w:shd w:val="clear" w:color="auto" w:fill="auto"/>
            <w:vAlign w:val="bottom"/>
          </w:tcPr>
          <w:p w14:paraId="56CC95D9"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right"/>
              <w:rPr>
                <w:sz w:val="18"/>
              </w:rPr>
            </w:pPr>
            <w:r w:rsidRPr="00BC08CD">
              <w:rPr>
                <w:sz w:val="18"/>
              </w:rPr>
              <w:t>-</w:t>
            </w:r>
          </w:p>
        </w:tc>
      </w:tr>
      <w:tr w:rsidR="00BC08CD" w:rsidRPr="00BC08CD" w14:paraId="161938D4" w14:textId="77777777" w:rsidTr="00EA1CBC">
        <w:tc>
          <w:tcPr>
            <w:tcW w:w="3969" w:type="dxa"/>
            <w:shd w:val="clear" w:color="auto" w:fill="auto"/>
          </w:tcPr>
          <w:p w14:paraId="16C04371"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left"/>
              <w:rPr>
                <w:sz w:val="18"/>
              </w:rPr>
            </w:pPr>
            <w:r w:rsidRPr="00BC08CD">
              <w:rPr>
                <w:sz w:val="18"/>
              </w:rPr>
              <w:t>Toxoplasmosis</w:t>
            </w:r>
          </w:p>
        </w:tc>
        <w:tc>
          <w:tcPr>
            <w:tcW w:w="709" w:type="dxa"/>
            <w:shd w:val="clear" w:color="auto" w:fill="auto"/>
            <w:vAlign w:val="bottom"/>
          </w:tcPr>
          <w:p w14:paraId="68E7F0CC"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right"/>
              <w:rPr>
                <w:sz w:val="18"/>
              </w:rPr>
            </w:pPr>
            <w:r w:rsidRPr="00BC08CD">
              <w:rPr>
                <w:sz w:val="18"/>
              </w:rPr>
              <w:t>-</w:t>
            </w:r>
          </w:p>
        </w:tc>
        <w:tc>
          <w:tcPr>
            <w:tcW w:w="709" w:type="dxa"/>
            <w:shd w:val="clear" w:color="auto" w:fill="auto"/>
            <w:vAlign w:val="bottom"/>
          </w:tcPr>
          <w:p w14:paraId="250DA0C9"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right"/>
              <w:rPr>
                <w:sz w:val="18"/>
              </w:rPr>
            </w:pPr>
            <w:r w:rsidRPr="00BC08CD">
              <w:rPr>
                <w:sz w:val="18"/>
              </w:rPr>
              <w:t>-</w:t>
            </w:r>
          </w:p>
        </w:tc>
        <w:tc>
          <w:tcPr>
            <w:tcW w:w="709" w:type="dxa"/>
            <w:shd w:val="clear" w:color="auto" w:fill="auto"/>
            <w:vAlign w:val="bottom"/>
          </w:tcPr>
          <w:p w14:paraId="16DDF293"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right"/>
              <w:rPr>
                <w:sz w:val="18"/>
              </w:rPr>
            </w:pPr>
            <w:r w:rsidRPr="00BC08CD">
              <w:rPr>
                <w:sz w:val="18"/>
              </w:rPr>
              <w:t>-</w:t>
            </w:r>
          </w:p>
        </w:tc>
        <w:tc>
          <w:tcPr>
            <w:tcW w:w="708" w:type="dxa"/>
            <w:shd w:val="clear" w:color="auto" w:fill="auto"/>
            <w:vAlign w:val="bottom"/>
          </w:tcPr>
          <w:p w14:paraId="5BAFA3AE"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right"/>
              <w:rPr>
                <w:sz w:val="18"/>
              </w:rPr>
            </w:pPr>
            <w:r w:rsidRPr="00BC08CD">
              <w:rPr>
                <w:sz w:val="18"/>
              </w:rPr>
              <w:t>-</w:t>
            </w:r>
          </w:p>
        </w:tc>
        <w:tc>
          <w:tcPr>
            <w:tcW w:w="566" w:type="dxa"/>
            <w:shd w:val="clear" w:color="auto" w:fill="auto"/>
            <w:vAlign w:val="bottom"/>
          </w:tcPr>
          <w:p w14:paraId="7C271F7A"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right"/>
              <w:rPr>
                <w:sz w:val="18"/>
              </w:rPr>
            </w:pPr>
            <w:r w:rsidRPr="00BC08CD">
              <w:rPr>
                <w:sz w:val="18"/>
              </w:rPr>
              <w:t>-</w:t>
            </w:r>
          </w:p>
        </w:tc>
      </w:tr>
      <w:tr w:rsidR="00BC08CD" w:rsidRPr="00BC08CD" w14:paraId="63C21B97" w14:textId="77777777" w:rsidTr="00EA1CBC">
        <w:tc>
          <w:tcPr>
            <w:tcW w:w="3969" w:type="dxa"/>
            <w:shd w:val="clear" w:color="auto" w:fill="auto"/>
          </w:tcPr>
          <w:p w14:paraId="60A5DB5B"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left"/>
              <w:rPr>
                <w:sz w:val="18"/>
              </w:rPr>
            </w:pPr>
            <w:r w:rsidRPr="00BC08CD">
              <w:rPr>
                <w:sz w:val="18"/>
              </w:rPr>
              <w:t>Typhoid/paratyphoid fever</w:t>
            </w:r>
          </w:p>
        </w:tc>
        <w:tc>
          <w:tcPr>
            <w:tcW w:w="709" w:type="dxa"/>
            <w:shd w:val="clear" w:color="auto" w:fill="auto"/>
            <w:vAlign w:val="bottom"/>
          </w:tcPr>
          <w:p w14:paraId="55DD10B1"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right"/>
              <w:rPr>
                <w:sz w:val="18"/>
              </w:rPr>
            </w:pPr>
            <w:r w:rsidRPr="00BC08CD">
              <w:rPr>
                <w:sz w:val="18"/>
              </w:rPr>
              <w:t>-</w:t>
            </w:r>
          </w:p>
        </w:tc>
        <w:tc>
          <w:tcPr>
            <w:tcW w:w="709" w:type="dxa"/>
            <w:shd w:val="clear" w:color="auto" w:fill="auto"/>
            <w:vAlign w:val="bottom"/>
          </w:tcPr>
          <w:p w14:paraId="1CD63FF4"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right"/>
              <w:rPr>
                <w:sz w:val="18"/>
              </w:rPr>
            </w:pPr>
            <w:r w:rsidRPr="00BC08CD">
              <w:rPr>
                <w:sz w:val="18"/>
              </w:rPr>
              <w:t>-</w:t>
            </w:r>
          </w:p>
        </w:tc>
        <w:tc>
          <w:tcPr>
            <w:tcW w:w="709" w:type="dxa"/>
            <w:shd w:val="clear" w:color="auto" w:fill="auto"/>
            <w:vAlign w:val="bottom"/>
          </w:tcPr>
          <w:p w14:paraId="62602B76"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right"/>
              <w:rPr>
                <w:sz w:val="18"/>
              </w:rPr>
            </w:pPr>
            <w:r w:rsidRPr="00BC08CD">
              <w:rPr>
                <w:sz w:val="18"/>
              </w:rPr>
              <w:t>4</w:t>
            </w:r>
          </w:p>
        </w:tc>
        <w:tc>
          <w:tcPr>
            <w:tcW w:w="708" w:type="dxa"/>
            <w:shd w:val="clear" w:color="auto" w:fill="auto"/>
            <w:vAlign w:val="bottom"/>
          </w:tcPr>
          <w:p w14:paraId="1E703412"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right"/>
              <w:rPr>
                <w:sz w:val="18"/>
              </w:rPr>
            </w:pPr>
            <w:r w:rsidRPr="00BC08CD">
              <w:rPr>
                <w:sz w:val="18"/>
              </w:rPr>
              <w:t>-</w:t>
            </w:r>
          </w:p>
        </w:tc>
        <w:tc>
          <w:tcPr>
            <w:tcW w:w="566" w:type="dxa"/>
            <w:shd w:val="clear" w:color="auto" w:fill="auto"/>
            <w:vAlign w:val="bottom"/>
          </w:tcPr>
          <w:p w14:paraId="518A6716"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right"/>
              <w:rPr>
                <w:sz w:val="18"/>
              </w:rPr>
            </w:pPr>
            <w:r w:rsidRPr="00BC08CD">
              <w:rPr>
                <w:sz w:val="18"/>
              </w:rPr>
              <w:t>1</w:t>
            </w:r>
          </w:p>
        </w:tc>
      </w:tr>
      <w:tr w:rsidR="00BC08CD" w:rsidRPr="00BC08CD" w14:paraId="4E1CA910" w14:textId="77777777" w:rsidTr="00EA1CBC">
        <w:tc>
          <w:tcPr>
            <w:tcW w:w="3969" w:type="dxa"/>
            <w:shd w:val="clear" w:color="auto" w:fill="auto"/>
          </w:tcPr>
          <w:p w14:paraId="28A95C5A"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left"/>
              <w:rPr>
                <w:sz w:val="18"/>
              </w:rPr>
            </w:pPr>
            <w:r w:rsidRPr="00BC08CD">
              <w:rPr>
                <w:sz w:val="18"/>
              </w:rPr>
              <w:t>Trichinosis/</w:t>
            </w:r>
            <w:proofErr w:type="spellStart"/>
            <w:r w:rsidRPr="00BC08CD">
              <w:rPr>
                <w:sz w:val="18"/>
              </w:rPr>
              <w:t>Trichinellosis</w:t>
            </w:r>
            <w:proofErr w:type="spellEnd"/>
          </w:p>
        </w:tc>
        <w:tc>
          <w:tcPr>
            <w:tcW w:w="709" w:type="dxa"/>
            <w:shd w:val="clear" w:color="auto" w:fill="auto"/>
            <w:vAlign w:val="bottom"/>
          </w:tcPr>
          <w:p w14:paraId="0448C323"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right"/>
              <w:rPr>
                <w:sz w:val="18"/>
              </w:rPr>
            </w:pPr>
            <w:r w:rsidRPr="00BC08CD">
              <w:rPr>
                <w:sz w:val="18"/>
              </w:rPr>
              <w:t>-</w:t>
            </w:r>
          </w:p>
        </w:tc>
        <w:tc>
          <w:tcPr>
            <w:tcW w:w="709" w:type="dxa"/>
            <w:shd w:val="clear" w:color="auto" w:fill="auto"/>
            <w:vAlign w:val="bottom"/>
          </w:tcPr>
          <w:p w14:paraId="7672D267"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right"/>
              <w:rPr>
                <w:sz w:val="18"/>
              </w:rPr>
            </w:pPr>
            <w:r w:rsidRPr="00BC08CD">
              <w:rPr>
                <w:sz w:val="18"/>
              </w:rPr>
              <w:t>-</w:t>
            </w:r>
          </w:p>
        </w:tc>
        <w:tc>
          <w:tcPr>
            <w:tcW w:w="709" w:type="dxa"/>
            <w:shd w:val="clear" w:color="auto" w:fill="auto"/>
            <w:vAlign w:val="bottom"/>
          </w:tcPr>
          <w:p w14:paraId="2DFEBE91"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right"/>
              <w:rPr>
                <w:sz w:val="18"/>
              </w:rPr>
            </w:pPr>
            <w:r w:rsidRPr="00BC08CD">
              <w:rPr>
                <w:sz w:val="18"/>
              </w:rPr>
              <w:t>-</w:t>
            </w:r>
          </w:p>
        </w:tc>
        <w:tc>
          <w:tcPr>
            <w:tcW w:w="708" w:type="dxa"/>
            <w:shd w:val="clear" w:color="auto" w:fill="auto"/>
            <w:vAlign w:val="bottom"/>
          </w:tcPr>
          <w:p w14:paraId="20E191FA"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right"/>
              <w:rPr>
                <w:sz w:val="18"/>
              </w:rPr>
            </w:pPr>
            <w:r w:rsidRPr="00BC08CD">
              <w:rPr>
                <w:sz w:val="18"/>
              </w:rPr>
              <w:t>-</w:t>
            </w:r>
          </w:p>
        </w:tc>
        <w:tc>
          <w:tcPr>
            <w:tcW w:w="566" w:type="dxa"/>
            <w:shd w:val="clear" w:color="auto" w:fill="auto"/>
            <w:vAlign w:val="bottom"/>
          </w:tcPr>
          <w:p w14:paraId="08A9DA5F"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right"/>
              <w:rPr>
                <w:sz w:val="18"/>
              </w:rPr>
            </w:pPr>
            <w:r w:rsidRPr="00BC08CD">
              <w:rPr>
                <w:sz w:val="18"/>
              </w:rPr>
              <w:t>-</w:t>
            </w:r>
          </w:p>
        </w:tc>
      </w:tr>
      <w:tr w:rsidR="00BC08CD" w:rsidRPr="00BC08CD" w14:paraId="2822581C" w14:textId="77777777" w:rsidTr="00EA1CBC">
        <w:tc>
          <w:tcPr>
            <w:tcW w:w="3969" w:type="dxa"/>
            <w:shd w:val="clear" w:color="auto" w:fill="auto"/>
          </w:tcPr>
          <w:p w14:paraId="3C8EA88C"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left"/>
              <w:rPr>
                <w:sz w:val="18"/>
              </w:rPr>
            </w:pPr>
            <w:r w:rsidRPr="00BC08CD">
              <w:rPr>
                <w:sz w:val="18"/>
              </w:rPr>
              <w:t>Vancomycin resistant Enterococcus (VRE)</w:t>
            </w:r>
          </w:p>
        </w:tc>
        <w:tc>
          <w:tcPr>
            <w:tcW w:w="709" w:type="dxa"/>
            <w:shd w:val="clear" w:color="auto" w:fill="auto"/>
            <w:vAlign w:val="bottom"/>
          </w:tcPr>
          <w:p w14:paraId="47E4E59D"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right"/>
              <w:rPr>
                <w:sz w:val="18"/>
              </w:rPr>
            </w:pPr>
            <w:r w:rsidRPr="00BC08CD">
              <w:rPr>
                <w:sz w:val="18"/>
              </w:rPr>
              <w:t>1</w:t>
            </w:r>
          </w:p>
        </w:tc>
        <w:tc>
          <w:tcPr>
            <w:tcW w:w="709" w:type="dxa"/>
            <w:shd w:val="clear" w:color="auto" w:fill="auto"/>
            <w:vAlign w:val="bottom"/>
          </w:tcPr>
          <w:p w14:paraId="3349A14F"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right"/>
              <w:rPr>
                <w:sz w:val="18"/>
              </w:rPr>
            </w:pPr>
            <w:r w:rsidRPr="00BC08CD">
              <w:rPr>
                <w:sz w:val="18"/>
              </w:rPr>
              <w:t>44</w:t>
            </w:r>
          </w:p>
        </w:tc>
        <w:tc>
          <w:tcPr>
            <w:tcW w:w="709" w:type="dxa"/>
            <w:shd w:val="clear" w:color="auto" w:fill="auto"/>
            <w:vAlign w:val="bottom"/>
          </w:tcPr>
          <w:p w14:paraId="2ABE3568"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right"/>
              <w:rPr>
                <w:sz w:val="18"/>
              </w:rPr>
            </w:pPr>
            <w:r w:rsidRPr="00BC08CD">
              <w:rPr>
                <w:sz w:val="18"/>
              </w:rPr>
              <w:t>7</w:t>
            </w:r>
          </w:p>
        </w:tc>
        <w:tc>
          <w:tcPr>
            <w:tcW w:w="708" w:type="dxa"/>
            <w:shd w:val="clear" w:color="auto" w:fill="auto"/>
            <w:vAlign w:val="bottom"/>
          </w:tcPr>
          <w:p w14:paraId="5E13AB39"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right"/>
              <w:rPr>
                <w:sz w:val="18"/>
              </w:rPr>
            </w:pPr>
            <w:r w:rsidRPr="00BC08CD">
              <w:rPr>
                <w:sz w:val="18"/>
              </w:rPr>
              <w:t>3</w:t>
            </w:r>
          </w:p>
        </w:tc>
        <w:tc>
          <w:tcPr>
            <w:tcW w:w="566" w:type="dxa"/>
            <w:shd w:val="clear" w:color="auto" w:fill="auto"/>
            <w:vAlign w:val="bottom"/>
          </w:tcPr>
          <w:p w14:paraId="339C9EBF"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right"/>
              <w:rPr>
                <w:sz w:val="18"/>
              </w:rPr>
            </w:pPr>
            <w:r w:rsidRPr="00BC08CD">
              <w:rPr>
                <w:sz w:val="18"/>
              </w:rPr>
              <w:t>9</w:t>
            </w:r>
          </w:p>
        </w:tc>
      </w:tr>
      <w:tr w:rsidR="00BC08CD" w:rsidRPr="00BC08CD" w14:paraId="64432FDB" w14:textId="77777777" w:rsidTr="00EA1CBC">
        <w:tc>
          <w:tcPr>
            <w:tcW w:w="3969" w:type="dxa"/>
            <w:shd w:val="clear" w:color="auto" w:fill="auto"/>
          </w:tcPr>
          <w:p w14:paraId="489AE6F0"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left"/>
              <w:rPr>
                <w:sz w:val="18"/>
              </w:rPr>
            </w:pPr>
            <w:r w:rsidRPr="00BC08CD">
              <w:rPr>
                <w:sz w:val="18"/>
              </w:rPr>
              <w:t>West Nile Virus Infection</w:t>
            </w:r>
          </w:p>
        </w:tc>
        <w:tc>
          <w:tcPr>
            <w:tcW w:w="709" w:type="dxa"/>
            <w:shd w:val="clear" w:color="auto" w:fill="auto"/>
            <w:vAlign w:val="bottom"/>
          </w:tcPr>
          <w:p w14:paraId="799A6AF0"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right"/>
              <w:rPr>
                <w:sz w:val="18"/>
              </w:rPr>
            </w:pPr>
            <w:r w:rsidRPr="00BC08CD">
              <w:rPr>
                <w:sz w:val="18"/>
              </w:rPr>
              <w:t>-</w:t>
            </w:r>
          </w:p>
        </w:tc>
        <w:tc>
          <w:tcPr>
            <w:tcW w:w="709" w:type="dxa"/>
            <w:shd w:val="clear" w:color="auto" w:fill="auto"/>
            <w:vAlign w:val="bottom"/>
          </w:tcPr>
          <w:p w14:paraId="34056CA7"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right"/>
              <w:rPr>
                <w:sz w:val="18"/>
              </w:rPr>
            </w:pPr>
            <w:r w:rsidRPr="00BC08CD">
              <w:rPr>
                <w:sz w:val="18"/>
              </w:rPr>
              <w:t>-</w:t>
            </w:r>
          </w:p>
        </w:tc>
        <w:tc>
          <w:tcPr>
            <w:tcW w:w="709" w:type="dxa"/>
            <w:shd w:val="clear" w:color="auto" w:fill="auto"/>
            <w:vAlign w:val="bottom"/>
          </w:tcPr>
          <w:p w14:paraId="4F26190F"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right"/>
              <w:rPr>
                <w:sz w:val="18"/>
              </w:rPr>
            </w:pPr>
            <w:r w:rsidRPr="00BC08CD">
              <w:rPr>
                <w:sz w:val="18"/>
              </w:rPr>
              <w:t>-</w:t>
            </w:r>
          </w:p>
        </w:tc>
        <w:tc>
          <w:tcPr>
            <w:tcW w:w="708" w:type="dxa"/>
            <w:shd w:val="clear" w:color="auto" w:fill="auto"/>
            <w:vAlign w:val="bottom"/>
          </w:tcPr>
          <w:p w14:paraId="039C3EDA"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right"/>
              <w:rPr>
                <w:sz w:val="18"/>
              </w:rPr>
            </w:pPr>
            <w:r w:rsidRPr="00BC08CD">
              <w:rPr>
                <w:sz w:val="18"/>
              </w:rPr>
              <w:t>-</w:t>
            </w:r>
          </w:p>
        </w:tc>
        <w:tc>
          <w:tcPr>
            <w:tcW w:w="566" w:type="dxa"/>
            <w:shd w:val="clear" w:color="auto" w:fill="auto"/>
            <w:vAlign w:val="bottom"/>
          </w:tcPr>
          <w:p w14:paraId="1C23E1FA"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right"/>
              <w:rPr>
                <w:sz w:val="18"/>
              </w:rPr>
            </w:pPr>
            <w:r w:rsidRPr="00BC08CD">
              <w:rPr>
                <w:sz w:val="18"/>
              </w:rPr>
              <w:t>-</w:t>
            </w:r>
          </w:p>
        </w:tc>
      </w:tr>
      <w:tr w:rsidR="00BC08CD" w:rsidRPr="00BC08CD" w14:paraId="29C3F858" w14:textId="77777777" w:rsidTr="00EA1CBC">
        <w:tc>
          <w:tcPr>
            <w:tcW w:w="3969" w:type="dxa"/>
            <w:shd w:val="clear" w:color="auto" w:fill="auto"/>
          </w:tcPr>
          <w:p w14:paraId="008FCBAA"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left"/>
              <w:rPr>
                <w:sz w:val="18"/>
              </w:rPr>
            </w:pPr>
            <w:r w:rsidRPr="00BC08CD">
              <w:rPr>
                <w:sz w:val="18"/>
              </w:rPr>
              <w:t>Brucellosis</w:t>
            </w:r>
          </w:p>
        </w:tc>
        <w:tc>
          <w:tcPr>
            <w:tcW w:w="709" w:type="dxa"/>
            <w:shd w:val="clear" w:color="auto" w:fill="auto"/>
            <w:vAlign w:val="bottom"/>
          </w:tcPr>
          <w:p w14:paraId="2784E9D6"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right"/>
              <w:rPr>
                <w:sz w:val="18"/>
              </w:rPr>
            </w:pPr>
            <w:r w:rsidRPr="00BC08CD">
              <w:rPr>
                <w:sz w:val="18"/>
              </w:rPr>
              <w:t>-</w:t>
            </w:r>
          </w:p>
        </w:tc>
        <w:tc>
          <w:tcPr>
            <w:tcW w:w="709" w:type="dxa"/>
            <w:shd w:val="clear" w:color="auto" w:fill="auto"/>
            <w:vAlign w:val="bottom"/>
          </w:tcPr>
          <w:p w14:paraId="310B8F9C"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right"/>
              <w:rPr>
                <w:sz w:val="18"/>
              </w:rPr>
            </w:pPr>
            <w:r w:rsidRPr="00BC08CD">
              <w:rPr>
                <w:sz w:val="18"/>
              </w:rPr>
              <w:t>-</w:t>
            </w:r>
          </w:p>
        </w:tc>
        <w:tc>
          <w:tcPr>
            <w:tcW w:w="709" w:type="dxa"/>
            <w:shd w:val="clear" w:color="auto" w:fill="auto"/>
            <w:vAlign w:val="bottom"/>
          </w:tcPr>
          <w:p w14:paraId="239122FC"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right"/>
              <w:rPr>
                <w:sz w:val="18"/>
              </w:rPr>
            </w:pPr>
            <w:r w:rsidRPr="00BC08CD">
              <w:rPr>
                <w:sz w:val="18"/>
              </w:rPr>
              <w:t>-</w:t>
            </w:r>
          </w:p>
        </w:tc>
        <w:tc>
          <w:tcPr>
            <w:tcW w:w="708" w:type="dxa"/>
            <w:shd w:val="clear" w:color="auto" w:fill="auto"/>
            <w:vAlign w:val="bottom"/>
          </w:tcPr>
          <w:p w14:paraId="11F7EE6F"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right"/>
              <w:rPr>
                <w:sz w:val="18"/>
              </w:rPr>
            </w:pPr>
            <w:r w:rsidRPr="00BC08CD">
              <w:rPr>
                <w:sz w:val="18"/>
              </w:rPr>
              <w:t>-</w:t>
            </w:r>
          </w:p>
        </w:tc>
        <w:tc>
          <w:tcPr>
            <w:tcW w:w="566" w:type="dxa"/>
            <w:shd w:val="clear" w:color="auto" w:fill="auto"/>
            <w:vAlign w:val="bottom"/>
          </w:tcPr>
          <w:p w14:paraId="6F82E217" w14:textId="77777777" w:rsidR="00BC08CD" w:rsidRPr="00BC08CD" w:rsidRDefault="00BC08CD" w:rsidP="00BC08CD">
            <w:pPr>
              <w:pStyle w:val="SingleTxtG"/>
              <w:tabs>
                <w:tab w:val="clear" w:pos="1701"/>
                <w:tab w:val="clear" w:pos="2268"/>
              </w:tabs>
              <w:suppressAutoHyphens w:val="0"/>
              <w:spacing w:before="40" w:after="40" w:line="220" w:lineRule="exact"/>
              <w:ind w:left="0" w:right="113"/>
              <w:jc w:val="right"/>
              <w:rPr>
                <w:sz w:val="18"/>
              </w:rPr>
            </w:pPr>
            <w:r w:rsidRPr="00BC08CD">
              <w:rPr>
                <w:sz w:val="18"/>
              </w:rPr>
              <w:t>-</w:t>
            </w:r>
          </w:p>
        </w:tc>
      </w:tr>
    </w:tbl>
    <w:p w14:paraId="12919032" w14:textId="70E3DBF7" w:rsidR="009511E4" w:rsidRPr="00867787" w:rsidRDefault="009511E4" w:rsidP="00CA2A0A">
      <w:pPr>
        <w:pStyle w:val="H4G"/>
        <w:rPr>
          <w:b/>
        </w:rPr>
      </w:pPr>
      <w:r w:rsidRPr="007110FA">
        <w:tab/>
      </w:r>
      <w:r w:rsidRPr="007110FA">
        <w:tab/>
      </w:r>
      <w:r w:rsidRPr="00867787">
        <w:t>The table below shows the ten leading causes of death in Iceland</w:t>
      </w:r>
      <w:r w:rsidR="00CA2A0A">
        <w:t>.</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550"/>
        <w:gridCol w:w="919"/>
        <w:gridCol w:w="825"/>
        <w:gridCol w:w="825"/>
        <w:gridCol w:w="825"/>
        <w:gridCol w:w="825"/>
        <w:gridCol w:w="825"/>
        <w:gridCol w:w="776"/>
      </w:tblGrid>
      <w:tr w:rsidR="003E18C7" w:rsidRPr="00A85E40" w14:paraId="42F21AB7" w14:textId="77777777" w:rsidTr="003E18C7">
        <w:trPr>
          <w:tblHeader/>
        </w:trPr>
        <w:tc>
          <w:tcPr>
            <w:tcW w:w="1550" w:type="dxa"/>
            <w:tcBorders>
              <w:top w:val="single" w:sz="4" w:space="0" w:color="auto"/>
              <w:bottom w:val="single" w:sz="12" w:space="0" w:color="auto"/>
            </w:tcBorders>
            <w:shd w:val="clear" w:color="auto" w:fill="auto"/>
            <w:vAlign w:val="bottom"/>
          </w:tcPr>
          <w:p w14:paraId="38F6D162" w14:textId="77777777" w:rsidR="003E18C7" w:rsidRPr="00A85E40" w:rsidRDefault="003E18C7" w:rsidP="003E18C7">
            <w:pPr>
              <w:suppressAutoHyphens w:val="0"/>
              <w:spacing w:before="80" w:after="80" w:line="200" w:lineRule="exact"/>
              <w:ind w:right="113"/>
              <w:rPr>
                <w:i/>
                <w:sz w:val="16"/>
              </w:rPr>
            </w:pPr>
            <w:r w:rsidRPr="00A85E40">
              <w:rPr>
                <w:i/>
                <w:sz w:val="16"/>
              </w:rPr>
              <w:t>The ten leading causes of death</w:t>
            </w:r>
          </w:p>
        </w:tc>
        <w:tc>
          <w:tcPr>
            <w:tcW w:w="919" w:type="dxa"/>
            <w:tcBorders>
              <w:top w:val="single" w:sz="4" w:space="0" w:color="auto"/>
              <w:bottom w:val="single" w:sz="12" w:space="0" w:color="auto"/>
            </w:tcBorders>
            <w:shd w:val="clear" w:color="auto" w:fill="auto"/>
            <w:vAlign w:val="bottom"/>
          </w:tcPr>
          <w:p w14:paraId="6FCB698D" w14:textId="40ED01D9" w:rsidR="003E18C7" w:rsidRPr="00A85E40" w:rsidRDefault="003E18C7" w:rsidP="003E18C7">
            <w:pPr>
              <w:suppressAutoHyphens w:val="0"/>
              <w:spacing w:before="80" w:after="80" w:line="200" w:lineRule="exact"/>
              <w:ind w:right="113"/>
              <w:jc w:val="right"/>
              <w:rPr>
                <w:i/>
                <w:sz w:val="16"/>
              </w:rPr>
            </w:pPr>
          </w:p>
        </w:tc>
        <w:tc>
          <w:tcPr>
            <w:tcW w:w="825" w:type="dxa"/>
            <w:tcBorders>
              <w:top w:val="single" w:sz="4" w:space="0" w:color="auto"/>
              <w:bottom w:val="single" w:sz="12" w:space="0" w:color="auto"/>
            </w:tcBorders>
            <w:shd w:val="clear" w:color="auto" w:fill="auto"/>
            <w:vAlign w:val="bottom"/>
          </w:tcPr>
          <w:p w14:paraId="699D34F7" w14:textId="1BFAC2EA" w:rsidR="003E18C7" w:rsidRPr="00A85E40" w:rsidRDefault="003E18C7" w:rsidP="003E18C7">
            <w:pPr>
              <w:suppressAutoHyphens w:val="0"/>
              <w:spacing w:before="80" w:after="80" w:line="200" w:lineRule="exact"/>
              <w:ind w:right="113"/>
              <w:jc w:val="right"/>
              <w:rPr>
                <w:i/>
                <w:sz w:val="16"/>
              </w:rPr>
            </w:pPr>
            <w:r w:rsidRPr="00A85E40">
              <w:rPr>
                <w:i/>
                <w:sz w:val="16"/>
              </w:rPr>
              <w:t>2012</w:t>
            </w:r>
          </w:p>
        </w:tc>
        <w:tc>
          <w:tcPr>
            <w:tcW w:w="825" w:type="dxa"/>
            <w:tcBorders>
              <w:top w:val="single" w:sz="4" w:space="0" w:color="auto"/>
              <w:bottom w:val="single" w:sz="12" w:space="0" w:color="auto"/>
            </w:tcBorders>
            <w:shd w:val="clear" w:color="auto" w:fill="auto"/>
            <w:vAlign w:val="bottom"/>
          </w:tcPr>
          <w:p w14:paraId="4F05D38D" w14:textId="7E1459FB" w:rsidR="003E18C7" w:rsidRPr="00A85E40" w:rsidRDefault="003E18C7" w:rsidP="003E18C7">
            <w:pPr>
              <w:suppressAutoHyphens w:val="0"/>
              <w:spacing w:before="80" w:after="80" w:line="200" w:lineRule="exact"/>
              <w:ind w:right="113"/>
              <w:jc w:val="right"/>
              <w:rPr>
                <w:i/>
                <w:sz w:val="16"/>
              </w:rPr>
            </w:pPr>
            <w:r w:rsidRPr="00A85E40">
              <w:rPr>
                <w:i/>
                <w:sz w:val="16"/>
              </w:rPr>
              <w:t>2013</w:t>
            </w:r>
          </w:p>
        </w:tc>
        <w:tc>
          <w:tcPr>
            <w:tcW w:w="825" w:type="dxa"/>
            <w:tcBorders>
              <w:top w:val="single" w:sz="4" w:space="0" w:color="auto"/>
              <w:bottom w:val="single" w:sz="12" w:space="0" w:color="auto"/>
            </w:tcBorders>
            <w:shd w:val="clear" w:color="auto" w:fill="auto"/>
            <w:vAlign w:val="bottom"/>
          </w:tcPr>
          <w:p w14:paraId="2D91B0AD" w14:textId="6DCCDD41" w:rsidR="003E18C7" w:rsidRPr="00A85E40" w:rsidRDefault="003E18C7" w:rsidP="003E18C7">
            <w:pPr>
              <w:suppressAutoHyphens w:val="0"/>
              <w:spacing w:before="80" w:after="80" w:line="200" w:lineRule="exact"/>
              <w:ind w:right="113"/>
              <w:jc w:val="right"/>
              <w:rPr>
                <w:i/>
                <w:sz w:val="16"/>
              </w:rPr>
            </w:pPr>
            <w:r w:rsidRPr="00A85E40">
              <w:rPr>
                <w:i/>
                <w:sz w:val="16"/>
              </w:rPr>
              <w:t>2014</w:t>
            </w:r>
          </w:p>
        </w:tc>
        <w:tc>
          <w:tcPr>
            <w:tcW w:w="825" w:type="dxa"/>
            <w:tcBorders>
              <w:top w:val="single" w:sz="4" w:space="0" w:color="auto"/>
              <w:bottom w:val="single" w:sz="12" w:space="0" w:color="auto"/>
            </w:tcBorders>
            <w:shd w:val="clear" w:color="auto" w:fill="auto"/>
            <w:vAlign w:val="bottom"/>
          </w:tcPr>
          <w:p w14:paraId="49339844" w14:textId="6750F62E" w:rsidR="003E18C7" w:rsidRPr="00A85E40" w:rsidRDefault="003E18C7" w:rsidP="003E18C7">
            <w:pPr>
              <w:suppressAutoHyphens w:val="0"/>
              <w:spacing w:before="80" w:after="80" w:line="200" w:lineRule="exact"/>
              <w:ind w:right="113"/>
              <w:jc w:val="right"/>
              <w:rPr>
                <w:i/>
                <w:sz w:val="16"/>
              </w:rPr>
            </w:pPr>
            <w:r w:rsidRPr="00A85E40">
              <w:rPr>
                <w:i/>
                <w:sz w:val="16"/>
              </w:rPr>
              <w:t>2015</w:t>
            </w:r>
          </w:p>
        </w:tc>
        <w:tc>
          <w:tcPr>
            <w:tcW w:w="825" w:type="dxa"/>
            <w:tcBorders>
              <w:top w:val="single" w:sz="4" w:space="0" w:color="auto"/>
              <w:bottom w:val="single" w:sz="12" w:space="0" w:color="auto"/>
            </w:tcBorders>
            <w:shd w:val="clear" w:color="auto" w:fill="auto"/>
            <w:vAlign w:val="bottom"/>
          </w:tcPr>
          <w:p w14:paraId="5B65441D" w14:textId="28012E62" w:rsidR="003E18C7" w:rsidRPr="00A85E40" w:rsidRDefault="003E18C7" w:rsidP="003E18C7">
            <w:pPr>
              <w:suppressAutoHyphens w:val="0"/>
              <w:spacing w:before="80" w:after="80" w:line="200" w:lineRule="exact"/>
              <w:ind w:right="113"/>
              <w:jc w:val="right"/>
              <w:rPr>
                <w:i/>
                <w:sz w:val="16"/>
              </w:rPr>
            </w:pPr>
            <w:r w:rsidRPr="00A85E40">
              <w:rPr>
                <w:i/>
                <w:sz w:val="16"/>
              </w:rPr>
              <w:t>2016</w:t>
            </w:r>
          </w:p>
        </w:tc>
        <w:tc>
          <w:tcPr>
            <w:tcW w:w="776" w:type="dxa"/>
            <w:tcBorders>
              <w:top w:val="single" w:sz="4" w:space="0" w:color="auto"/>
              <w:bottom w:val="single" w:sz="12" w:space="0" w:color="auto"/>
            </w:tcBorders>
            <w:shd w:val="clear" w:color="auto" w:fill="auto"/>
            <w:vAlign w:val="bottom"/>
          </w:tcPr>
          <w:p w14:paraId="56F2FD73" w14:textId="505D401D" w:rsidR="003E18C7" w:rsidRPr="00A85E40" w:rsidRDefault="003E18C7" w:rsidP="003E18C7">
            <w:pPr>
              <w:suppressAutoHyphens w:val="0"/>
              <w:spacing w:before="80" w:after="80" w:line="200" w:lineRule="exact"/>
              <w:ind w:right="113"/>
              <w:jc w:val="right"/>
              <w:rPr>
                <w:i/>
                <w:sz w:val="16"/>
              </w:rPr>
            </w:pPr>
            <w:r w:rsidRPr="00A85E40">
              <w:rPr>
                <w:i/>
                <w:sz w:val="16"/>
              </w:rPr>
              <w:t>2017</w:t>
            </w:r>
          </w:p>
        </w:tc>
      </w:tr>
      <w:tr w:rsidR="0046069D" w:rsidRPr="00A85E40" w14:paraId="29B7FE1B" w14:textId="77777777" w:rsidTr="003E18C7">
        <w:tc>
          <w:tcPr>
            <w:tcW w:w="1550" w:type="dxa"/>
            <w:vMerge w:val="restart"/>
            <w:tcBorders>
              <w:top w:val="single" w:sz="12" w:space="0" w:color="auto"/>
            </w:tcBorders>
            <w:shd w:val="clear" w:color="auto" w:fill="auto"/>
          </w:tcPr>
          <w:p w14:paraId="5CF7B492" w14:textId="77777777" w:rsidR="0046069D" w:rsidRPr="00A85E40" w:rsidRDefault="0046069D" w:rsidP="003E18C7">
            <w:pPr>
              <w:suppressAutoHyphens w:val="0"/>
              <w:spacing w:before="40" w:after="40" w:line="220" w:lineRule="exact"/>
              <w:ind w:right="113"/>
              <w:rPr>
                <w:sz w:val="18"/>
              </w:rPr>
            </w:pPr>
            <w:r w:rsidRPr="00A85E40">
              <w:rPr>
                <w:sz w:val="18"/>
              </w:rPr>
              <w:t>Chronic ischaemic heart disease</w:t>
            </w:r>
          </w:p>
        </w:tc>
        <w:tc>
          <w:tcPr>
            <w:tcW w:w="919" w:type="dxa"/>
            <w:tcBorders>
              <w:top w:val="single" w:sz="12" w:space="0" w:color="auto"/>
            </w:tcBorders>
            <w:shd w:val="clear" w:color="auto" w:fill="auto"/>
            <w:vAlign w:val="bottom"/>
          </w:tcPr>
          <w:p w14:paraId="25D739EE" w14:textId="23F264D4" w:rsidR="0046069D" w:rsidRPr="00A85E40" w:rsidRDefault="0046069D" w:rsidP="00D522B6">
            <w:pPr>
              <w:suppressAutoHyphens w:val="0"/>
              <w:spacing w:before="40" w:after="40" w:line="220" w:lineRule="exact"/>
              <w:ind w:right="113"/>
              <w:rPr>
                <w:sz w:val="18"/>
              </w:rPr>
            </w:pPr>
          </w:p>
        </w:tc>
        <w:tc>
          <w:tcPr>
            <w:tcW w:w="825" w:type="dxa"/>
            <w:tcBorders>
              <w:top w:val="single" w:sz="12" w:space="0" w:color="auto"/>
            </w:tcBorders>
            <w:shd w:val="clear" w:color="auto" w:fill="auto"/>
            <w:vAlign w:val="bottom"/>
          </w:tcPr>
          <w:p w14:paraId="4CD620B9" w14:textId="2749A34B" w:rsidR="0046069D" w:rsidRPr="00A85E40" w:rsidRDefault="0046069D" w:rsidP="003E18C7">
            <w:pPr>
              <w:suppressAutoHyphens w:val="0"/>
              <w:spacing w:before="40" w:after="40" w:line="220" w:lineRule="exact"/>
              <w:ind w:right="113"/>
              <w:jc w:val="right"/>
              <w:rPr>
                <w:sz w:val="18"/>
              </w:rPr>
            </w:pPr>
            <w:r w:rsidRPr="00A85E40">
              <w:rPr>
                <w:sz w:val="18"/>
              </w:rPr>
              <w:t>189</w:t>
            </w:r>
          </w:p>
        </w:tc>
        <w:tc>
          <w:tcPr>
            <w:tcW w:w="825" w:type="dxa"/>
            <w:tcBorders>
              <w:top w:val="single" w:sz="12" w:space="0" w:color="auto"/>
            </w:tcBorders>
            <w:shd w:val="clear" w:color="auto" w:fill="auto"/>
            <w:vAlign w:val="bottom"/>
          </w:tcPr>
          <w:p w14:paraId="4DB23B10" w14:textId="4F0A2FF7" w:rsidR="0046069D" w:rsidRPr="00A85E40" w:rsidRDefault="0046069D" w:rsidP="003E18C7">
            <w:pPr>
              <w:suppressAutoHyphens w:val="0"/>
              <w:spacing w:before="40" w:after="40" w:line="220" w:lineRule="exact"/>
              <w:ind w:right="113"/>
              <w:jc w:val="right"/>
              <w:rPr>
                <w:sz w:val="18"/>
              </w:rPr>
            </w:pPr>
            <w:r w:rsidRPr="00A85E40">
              <w:rPr>
                <w:sz w:val="18"/>
              </w:rPr>
              <w:t>219</w:t>
            </w:r>
          </w:p>
        </w:tc>
        <w:tc>
          <w:tcPr>
            <w:tcW w:w="825" w:type="dxa"/>
            <w:tcBorders>
              <w:top w:val="single" w:sz="12" w:space="0" w:color="auto"/>
            </w:tcBorders>
            <w:shd w:val="clear" w:color="auto" w:fill="auto"/>
            <w:vAlign w:val="bottom"/>
          </w:tcPr>
          <w:p w14:paraId="4990B731" w14:textId="54DEE7A7" w:rsidR="0046069D" w:rsidRPr="00A85E40" w:rsidRDefault="0046069D" w:rsidP="003E18C7">
            <w:pPr>
              <w:suppressAutoHyphens w:val="0"/>
              <w:spacing w:before="40" w:after="40" w:line="220" w:lineRule="exact"/>
              <w:ind w:right="113"/>
              <w:jc w:val="right"/>
              <w:rPr>
                <w:sz w:val="18"/>
              </w:rPr>
            </w:pPr>
            <w:r w:rsidRPr="00A85E40">
              <w:rPr>
                <w:sz w:val="18"/>
              </w:rPr>
              <w:t>194</w:t>
            </w:r>
          </w:p>
        </w:tc>
        <w:tc>
          <w:tcPr>
            <w:tcW w:w="825" w:type="dxa"/>
            <w:tcBorders>
              <w:top w:val="single" w:sz="12" w:space="0" w:color="auto"/>
            </w:tcBorders>
            <w:shd w:val="clear" w:color="auto" w:fill="auto"/>
            <w:vAlign w:val="bottom"/>
          </w:tcPr>
          <w:p w14:paraId="4FD0BF99" w14:textId="0669D21B" w:rsidR="0046069D" w:rsidRPr="00A85E40" w:rsidRDefault="0046069D" w:rsidP="003E18C7">
            <w:pPr>
              <w:suppressAutoHyphens w:val="0"/>
              <w:spacing w:before="40" w:after="40" w:line="220" w:lineRule="exact"/>
              <w:ind w:right="113"/>
              <w:jc w:val="right"/>
              <w:rPr>
                <w:sz w:val="18"/>
              </w:rPr>
            </w:pPr>
            <w:r w:rsidRPr="00A85E40">
              <w:rPr>
                <w:sz w:val="18"/>
              </w:rPr>
              <w:t>192</w:t>
            </w:r>
          </w:p>
        </w:tc>
        <w:tc>
          <w:tcPr>
            <w:tcW w:w="825" w:type="dxa"/>
            <w:tcBorders>
              <w:top w:val="single" w:sz="12" w:space="0" w:color="auto"/>
            </w:tcBorders>
            <w:shd w:val="clear" w:color="auto" w:fill="auto"/>
            <w:vAlign w:val="bottom"/>
          </w:tcPr>
          <w:p w14:paraId="16532089" w14:textId="24AE0085" w:rsidR="0046069D" w:rsidRPr="00A85E40" w:rsidRDefault="0046069D" w:rsidP="003E18C7">
            <w:pPr>
              <w:suppressAutoHyphens w:val="0"/>
              <w:spacing w:before="40" w:after="40" w:line="220" w:lineRule="exact"/>
              <w:ind w:right="113"/>
              <w:jc w:val="right"/>
              <w:rPr>
                <w:sz w:val="18"/>
              </w:rPr>
            </w:pPr>
            <w:r w:rsidRPr="00A85E40">
              <w:rPr>
                <w:sz w:val="18"/>
              </w:rPr>
              <w:t>188</w:t>
            </w:r>
          </w:p>
        </w:tc>
        <w:tc>
          <w:tcPr>
            <w:tcW w:w="776" w:type="dxa"/>
            <w:tcBorders>
              <w:top w:val="single" w:sz="12" w:space="0" w:color="auto"/>
            </w:tcBorders>
            <w:shd w:val="clear" w:color="auto" w:fill="auto"/>
            <w:vAlign w:val="bottom"/>
          </w:tcPr>
          <w:p w14:paraId="0E13D3FB" w14:textId="4256B653" w:rsidR="0046069D" w:rsidRPr="00A85E40" w:rsidRDefault="0046069D" w:rsidP="003E18C7">
            <w:pPr>
              <w:suppressAutoHyphens w:val="0"/>
              <w:spacing w:before="40" w:after="40" w:line="220" w:lineRule="exact"/>
              <w:ind w:right="113"/>
              <w:jc w:val="right"/>
              <w:rPr>
                <w:sz w:val="18"/>
              </w:rPr>
            </w:pPr>
            <w:r w:rsidRPr="00A85E40">
              <w:rPr>
                <w:sz w:val="18"/>
              </w:rPr>
              <w:t>194</w:t>
            </w:r>
          </w:p>
        </w:tc>
      </w:tr>
      <w:tr w:rsidR="0046069D" w:rsidRPr="00A85E40" w14:paraId="57D84B14" w14:textId="77777777" w:rsidTr="003E18C7">
        <w:tc>
          <w:tcPr>
            <w:tcW w:w="1550" w:type="dxa"/>
            <w:vMerge/>
            <w:shd w:val="clear" w:color="auto" w:fill="auto"/>
          </w:tcPr>
          <w:p w14:paraId="129C14F3" w14:textId="77777777" w:rsidR="0046069D" w:rsidRPr="00A85E40" w:rsidRDefault="0046069D" w:rsidP="003E18C7">
            <w:pPr>
              <w:suppressAutoHyphens w:val="0"/>
              <w:spacing w:before="40" w:after="40" w:line="220" w:lineRule="exact"/>
              <w:ind w:right="113"/>
              <w:rPr>
                <w:sz w:val="18"/>
              </w:rPr>
            </w:pPr>
          </w:p>
        </w:tc>
        <w:tc>
          <w:tcPr>
            <w:tcW w:w="919" w:type="dxa"/>
            <w:shd w:val="clear" w:color="auto" w:fill="auto"/>
            <w:vAlign w:val="bottom"/>
          </w:tcPr>
          <w:p w14:paraId="08DC582A" w14:textId="77777777" w:rsidR="0046069D" w:rsidRPr="00A85E40" w:rsidRDefault="0046069D" w:rsidP="00D522B6">
            <w:pPr>
              <w:suppressAutoHyphens w:val="0"/>
              <w:spacing w:before="40" w:after="40" w:line="220" w:lineRule="exact"/>
              <w:ind w:right="113"/>
              <w:rPr>
                <w:sz w:val="18"/>
              </w:rPr>
            </w:pPr>
            <w:r w:rsidRPr="00A85E40">
              <w:rPr>
                <w:sz w:val="18"/>
              </w:rPr>
              <w:t>Male</w:t>
            </w:r>
          </w:p>
        </w:tc>
        <w:tc>
          <w:tcPr>
            <w:tcW w:w="825" w:type="dxa"/>
            <w:shd w:val="clear" w:color="auto" w:fill="auto"/>
            <w:vAlign w:val="bottom"/>
          </w:tcPr>
          <w:p w14:paraId="082F0B58" w14:textId="77777777" w:rsidR="0046069D" w:rsidRPr="00A85E40" w:rsidRDefault="0046069D" w:rsidP="003E18C7">
            <w:pPr>
              <w:suppressAutoHyphens w:val="0"/>
              <w:spacing w:before="40" w:after="40" w:line="220" w:lineRule="exact"/>
              <w:ind w:right="113"/>
              <w:jc w:val="right"/>
              <w:rPr>
                <w:sz w:val="18"/>
              </w:rPr>
            </w:pPr>
            <w:r w:rsidRPr="00A85E40">
              <w:rPr>
                <w:sz w:val="18"/>
              </w:rPr>
              <w:t>117</w:t>
            </w:r>
          </w:p>
        </w:tc>
        <w:tc>
          <w:tcPr>
            <w:tcW w:w="825" w:type="dxa"/>
            <w:shd w:val="clear" w:color="auto" w:fill="auto"/>
            <w:vAlign w:val="bottom"/>
          </w:tcPr>
          <w:p w14:paraId="0FD2D868" w14:textId="77777777" w:rsidR="0046069D" w:rsidRPr="00A85E40" w:rsidRDefault="0046069D" w:rsidP="003E18C7">
            <w:pPr>
              <w:suppressAutoHyphens w:val="0"/>
              <w:spacing w:before="40" w:after="40" w:line="220" w:lineRule="exact"/>
              <w:ind w:right="113"/>
              <w:jc w:val="right"/>
              <w:rPr>
                <w:sz w:val="18"/>
              </w:rPr>
            </w:pPr>
            <w:r w:rsidRPr="00A85E40">
              <w:rPr>
                <w:sz w:val="18"/>
              </w:rPr>
              <w:t>129</w:t>
            </w:r>
          </w:p>
        </w:tc>
        <w:tc>
          <w:tcPr>
            <w:tcW w:w="825" w:type="dxa"/>
            <w:shd w:val="clear" w:color="auto" w:fill="auto"/>
            <w:vAlign w:val="bottom"/>
          </w:tcPr>
          <w:p w14:paraId="26C4D26B" w14:textId="77777777" w:rsidR="0046069D" w:rsidRPr="00A85E40" w:rsidRDefault="0046069D" w:rsidP="003E18C7">
            <w:pPr>
              <w:suppressAutoHyphens w:val="0"/>
              <w:spacing w:before="40" w:after="40" w:line="220" w:lineRule="exact"/>
              <w:ind w:right="113"/>
              <w:jc w:val="right"/>
              <w:rPr>
                <w:sz w:val="18"/>
              </w:rPr>
            </w:pPr>
            <w:r w:rsidRPr="00A85E40">
              <w:rPr>
                <w:sz w:val="18"/>
              </w:rPr>
              <w:t>118</w:t>
            </w:r>
          </w:p>
        </w:tc>
        <w:tc>
          <w:tcPr>
            <w:tcW w:w="825" w:type="dxa"/>
            <w:shd w:val="clear" w:color="auto" w:fill="auto"/>
            <w:vAlign w:val="bottom"/>
          </w:tcPr>
          <w:p w14:paraId="67C91508" w14:textId="77777777" w:rsidR="0046069D" w:rsidRPr="00A85E40" w:rsidRDefault="0046069D" w:rsidP="003E18C7">
            <w:pPr>
              <w:suppressAutoHyphens w:val="0"/>
              <w:spacing w:before="40" w:after="40" w:line="220" w:lineRule="exact"/>
              <w:ind w:right="113"/>
              <w:jc w:val="right"/>
              <w:rPr>
                <w:sz w:val="18"/>
              </w:rPr>
            </w:pPr>
            <w:r w:rsidRPr="00A85E40">
              <w:rPr>
                <w:sz w:val="18"/>
              </w:rPr>
              <w:t>117</w:t>
            </w:r>
          </w:p>
        </w:tc>
        <w:tc>
          <w:tcPr>
            <w:tcW w:w="825" w:type="dxa"/>
            <w:shd w:val="clear" w:color="auto" w:fill="auto"/>
            <w:vAlign w:val="bottom"/>
          </w:tcPr>
          <w:p w14:paraId="2838BCA8" w14:textId="77777777" w:rsidR="0046069D" w:rsidRPr="00A85E40" w:rsidRDefault="0046069D" w:rsidP="003E18C7">
            <w:pPr>
              <w:suppressAutoHyphens w:val="0"/>
              <w:spacing w:before="40" w:after="40" w:line="220" w:lineRule="exact"/>
              <w:ind w:right="113"/>
              <w:jc w:val="right"/>
              <w:rPr>
                <w:sz w:val="18"/>
              </w:rPr>
            </w:pPr>
            <w:r w:rsidRPr="00A85E40">
              <w:rPr>
                <w:sz w:val="18"/>
              </w:rPr>
              <w:t>120</w:t>
            </w:r>
          </w:p>
        </w:tc>
        <w:tc>
          <w:tcPr>
            <w:tcW w:w="776" w:type="dxa"/>
            <w:shd w:val="clear" w:color="auto" w:fill="auto"/>
            <w:vAlign w:val="bottom"/>
          </w:tcPr>
          <w:p w14:paraId="23AA5053" w14:textId="77777777" w:rsidR="0046069D" w:rsidRPr="00A85E40" w:rsidRDefault="0046069D" w:rsidP="003E18C7">
            <w:pPr>
              <w:suppressAutoHyphens w:val="0"/>
              <w:spacing w:before="40" w:after="40" w:line="220" w:lineRule="exact"/>
              <w:ind w:right="113"/>
              <w:jc w:val="right"/>
              <w:rPr>
                <w:sz w:val="18"/>
              </w:rPr>
            </w:pPr>
            <w:r w:rsidRPr="00A85E40">
              <w:rPr>
                <w:sz w:val="18"/>
              </w:rPr>
              <w:t>110</w:t>
            </w:r>
          </w:p>
        </w:tc>
      </w:tr>
      <w:tr w:rsidR="0046069D" w:rsidRPr="00A85E40" w14:paraId="496EAFC3" w14:textId="77777777" w:rsidTr="003E18C7">
        <w:tc>
          <w:tcPr>
            <w:tcW w:w="1550" w:type="dxa"/>
            <w:vMerge/>
            <w:shd w:val="clear" w:color="auto" w:fill="auto"/>
          </w:tcPr>
          <w:p w14:paraId="1FC530AF" w14:textId="77777777" w:rsidR="0046069D" w:rsidRPr="00A85E40" w:rsidRDefault="0046069D" w:rsidP="003E18C7">
            <w:pPr>
              <w:suppressAutoHyphens w:val="0"/>
              <w:spacing w:before="40" w:after="40" w:line="220" w:lineRule="exact"/>
              <w:ind w:right="113"/>
              <w:rPr>
                <w:sz w:val="18"/>
              </w:rPr>
            </w:pPr>
          </w:p>
        </w:tc>
        <w:tc>
          <w:tcPr>
            <w:tcW w:w="919" w:type="dxa"/>
            <w:shd w:val="clear" w:color="auto" w:fill="auto"/>
            <w:vAlign w:val="bottom"/>
          </w:tcPr>
          <w:p w14:paraId="6AE96B0F" w14:textId="77777777" w:rsidR="0046069D" w:rsidRPr="00A85E40" w:rsidRDefault="0046069D" w:rsidP="00D522B6">
            <w:pPr>
              <w:suppressAutoHyphens w:val="0"/>
              <w:spacing w:before="40" w:after="40" w:line="220" w:lineRule="exact"/>
              <w:ind w:right="113"/>
              <w:rPr>
                <w:sz w:val="18"/>
              </w:rPr>
            </w:pPr>
            <w:r w:rsidRPr="00A85E40">
              <w:rPr>
                <w:sz w:val="18"/>
              </w:rPr>
              <w:t>Female</w:t>
            </w:r>
          </w:p>
        </w:tc>
        <w:tc>
          <w:tcPr>
            <w:tcW w:w="825" w:type="dxa"/>
            <w:shd w:val="clear" w:color="auto" w:fill="auto"/>
            <w:vAlign w:val="bottom"/>
          </w:tcPr>
          <w:p w14:paraId="17BD1537" w14:textId="161ECA4E" w:rsidR="0046069D" w:rsidRPr="00A85E40" w:rsidRDefault="0046069D" w:rsidP="003E18C7">
            <w:pPr>
              <w:suppressAutoHyphens w:val="0"/>
              <w:spacing w:before="40" w:after="40" w:line="220" w:lineRule="exact"/>
              <w:ind w:right="113"/>
              <w:jc w:val="right"/>
              <w:rPr>
                <w:sz w:val="18"/>
              </w:rPr>
            </w:pPr>
            <w:r w:rsidRPr="00A85E40">
              <w:rPr>
                <w:sz w:val="18"/>
              </w:rPr>
              <w:t>72</w:t>
            </w:r>
          </w:p>
        </w:tc>
        <w:tc>
          <w:tcPr>
            <w:tcW w:w="825" w:type="dxa"/>
            <w:shd w:val="clear" w:color="auto" w:fill="auto"/>
            <w:vAlign w:val="bottom"/>
          </w:tcPr>
          <w:p w14:paraId="4BE38EB6" w14:textId="632D9588" w:rsidR="0046069D" w:rsidRPr="00A85E40" w:rsidRDefault="0046069D" w:rsidP="003E18C7">
            <w:pPr>
              <w:suppressAutoHyphens w:val="0"/>
              <w:spacing w:before="40" w:after="40" w:line="220" w:lineRule="exact"/>
              <w:ind w:right="113"/>
              <w:jc w:val="right"/>
              <w:rPr>
                <w:sz w:val="18"/>
              </w:rPr>
            </w:pPr>
            <w:r w:rsidRPr="00A85E40">
              <w:rPr>
                <w:sz w:val="18"/>
              </w:rPr>
              <w:t>90</w:t>
            </w:r>
          </w:p>
        </w:tc>
        <w:tc>
          <w:tcPr>
            <w:tcW w:w="825" w:type="dxa"/>
            <w:shd w:val="clear" w:color="auto" w:fill="auto"/>
            <w:vAlign w:val="bottom"/>
          </w:tcPr>
          <w:p w14:paraId="73E6AAA4" w14:textId="186A6F65" w:rsidR="0046069D" w:rsidRPr="00A85E40" w:rsidRDefault="0046069D" w:rsidP="003E18C7">
            <w:pPr>
              <w:suppressAutoHyphens w:val="0"/>
              <w:spacing w:before="40" w:after="40" w:line="220" w:lineRule="exact"/>
              <w:ind w:right="113"/>
              <w:jc w:val="right"/>
              <w:rPr>
                <w:sz w:val="18"/>
              </w:rPr>
            </w:pPr>
            <w:r w:rsidRPr="00A85E40">
              <w:rPr>
                <w:sz w:val="18"/>
              </w:rPr>
              <w:t>76</w:t>
            </w:r>
          </w:p>
        </w:tc>
        <w:tc>
          <w:tcPr>
            <w:tcW w:w="825" w:type="dxa"/>
            <w:shd w:val="clear" w:color="auto" w:fill="auto"/>
            <w:vAlign w:val="bottom"/>
          </w:tcPr>
          <w:p w14:paraId="732D3D33" w14:textId="270AC1B3" w:rsidR="0046069D" w:rsidRPr="00A85E40" w:rsidRDefault="0046069D" w:rsidP="003E18C7">
            <w:pPr>
              <w:suppressAutoHyphens w:val="0"/>
              <w:spacing w:before="40" w:after="40" w:line="220" w:lineRule="exact"/>
              <w:ind w:right="113"/>
              <w:jc w:val="right"/>
              <w:rPr>
                <w:sz w:val="18"/>
              </w:rPr>
            </w:pPr>
            <w:r w:rsidRPr="00A85E40">
              <w:rPr>
                <w:sz w:val="18"/>
              </w:rPr>
              <w:t>75</w:t>
            </w:r>
          </w:p>
        </w:tc>
        <w:tc>
          <w:tcPr>
            <w:tcW w:w="825" w:type="dxa"/>
            <w:shd w:val="clear" w:color="auto" w:fill="auto"/>
            <w:vAlign w:val="bottom"/>
          </w:tcPr>
          <w:p w14:paraId="2991D5D3" w14:textId="703C9BC7" w:rsidR="0046069D" w:rsidRPr="00A85E40" w:rsidRDefault="0046069D" w:rsidP="003E18C7">
            <w:pPr>
              <w:suppressAutoHyphens w:val="0"/>
              <w:spacing w:before="40" w:after="40" w:line="220" w:lineRule="exact"/>
              <w:ind w:right="113"/>
              <w:jc w:val="right"/>
              <w:rPr>
                <w:sz w:val="18"/>
              </w:rPr>
            </w:pPr>
            <w:r w:rsidRPr="00A85E40">
              <w:rPr>
                <w:sz w:val="18"/>
              </w:rPr>
              <w:t>68</w:t>
            </w:r>
          </w:p>
        </w:tc>
        <w:tc>
          <w:tcPr>
            <w:tcW w:w="776" w:type="dxa"/>
            <w:shd w:val="clear" w:color="auto" w:fill="auto"/>
            <w:vAlign w:val="bottom"/>
          </w:tcPr>
          <w:p w14:paraId="5AC4C2B6" w14:textId="5796FA31" w:rsidR="0046069D" w:rsidRPr="00A85E40" w:rsidRDefault="0046069D" w:rsidP="003E18C7">
            <w:pPr>
              <w:suppressAutoHyphens w:val="0"/>
              <w:spacing w:before="40" w:after="40" w:line="220" w:lineRule="exact"/>
              <w:ind w:right="113"/>
              <w:jc w:val="right"/>
              <w:rPr>
                <w:sz w:val="18"/>
              </w:rPr>
            </w:pPr>
            <w:r w:rsidRPr="00A85E40">
              <w:rPr>
                <w:sz w:val="18"/>
              </w:rPr>
              <w:t>84</w:t>
            </w:r>
          </w:p>
        </w:tc>
      </w:tr>
      <w:tr w:rsidR="0046069D" w:rsidRPr="00A85E40" w14:paraId="19A967A7" w14:textId="77777777" w:rsidTr="003E18C7">
        <w:tc>
          <w:tcPr>
            <w:tcW w:w="1550" w:type="dxa"/>
            <w:vMerge w:val="restart"/>
            <w:shd w:val="clear" w:color="auto" w:fill="auto"/>
          </w:tcPr>
          <w:p w14:paraId="3659980B" w14:textId="6DC8B84E" w:rsidR="0046069D" w:rsidRPr="00A85E40" w:rsidRDefault="0046069D" w:rsidP="003E18C7">
            <w:pPr>
              <w:suppressAutoHyphens w:val="0"/>
              <w:spacing w:before="40" w:after="40" w:line="220" w:lineRule="exact"/>
              <w:ind w:right="113"/>
              <w:rPr>
                <w:sz w:val="18"/>
              </w:rPr>
            </w:pPr>
            <w:r w:rsidRPr="00A85E40">
              <w:rPr>
                <w:sz w:val="18"/>
              </w:rPr>
              <w:t>Alzheimer</w:t>
            </w:r>
            <w:r w:rsidR="004B1B91">
              <w:rPr>
                <w:sz w:val="18"/>
              </w:rPr>
              <w:t>’</w:t>
            </w:r>
            <w:r w:rsidRPr="00A85E40">
              <w:rPr>
                <w:sz w:val="18"/>
              </w:rPr>
              <w:t>s disease</w:t>
            </w:r>
          </w:p>
        </w:tc>
        <w:tc>
          <w:tcPr>
            <w:tcW w:w="919" w:type="dxa"/>
            <w:shd w:val="clear" w:color="auto" w:fill="auto"/>
            <w:vAlign w:val="bottom"/>
          </w:tcPr>
          <w:p w14:paraId="262AAD6C" w14:textId="0FE52510" w:rsidR="0046069D" w:rsidRPr="00A85E40" w:rsidRDefault="0046069D" w:rsidP="00D522B6">
            <w:pPr>
              <w:suppressAutoHyphens w:val="0"/>
              <w:spacing w:before="40" w:after="40" w:line="220" w:lineRule="exact"/>
              <w:ind w:right="113"/>
              <w:rPr>
                <w:sz w:val="18"/>
              </w:rPr>
            </w:pPr>
          </w:p>
        </w:tc>
        <w:tc>
          <w:tcPr>
            <w:tcW w:w="825" w:type="dxa"/>
            <w:shd w:val="clear" w:color="auto" w:fill="auto"/>
            <w:vAlign w:val="bottom"/>
          </w:tcPr>
          <w:p w14:paraId="4E4BD064" w14:textId="30C6614F" w:rsidR="0046069D" w:rsidRPr="00A85E40" w:rsidRDefault="0046069D" w:rsidP="003E18C7">
            <w:pPr>
              <w:suppressAutoHyphens w:val="0"/>
              <w:spacing w:before="40" w:after="40" w:line="220" w:lineRule="exact"/>
              <w:ind w:right="113"/>
              <w:jc w:val="right"/>
              <w:rPr>
                <w:sz w:val="18"/>
              </w:rPr>
            </w:pPr>
            <w:r w:rsidRPr="00A85E40">
              <w:rPr>
                <w:sz w:val="18"/>
              </w:rPr>
              <w:t>122</w:t>
            </w:r>
          </w:p>
        </w:tc>
        <w:tc>
          <w:tcPr>
            <w:tcW w:w="825" w:type="dxa"/>
            <w:shd w:val="clear" w:color="auto" w:fill="auto"/>
            <w:vAlign w:val="bottom"/>
          </w:tcPr>
          <w:p w14:paraId="4D866318" w14:textId="458FD603" w:rsidR="0046069D" w:rsidRPr="00A85E40" w:rsidRDefault="0046069D" w:rsidP="003E18C7">
            <w:pPr>
              <w:suppressAutoHyphens w:val="0"/>
              <w:spacing w:before="40" w:after="40" w:line="220" w:lineRule="exact"/>
              <w:ind w:right="113"/>
              <w:jc w:val="right"/>
              <w:rPr>
                <w:sz w:val="18"/>
              </w:rPr>
            </w:pPr>
            <w:r w:rsidRPr="00A85E40">
              <w:rPr>
                <w:sz w:val="18"/>
              </w:rPr>
              <w:t>124</w:t>
            </w:r>
          </w:p>
        </w:tc>
        <w:tc>
          <w:tcPr>
            <w:tcW w:w="825" w:type="dxa"/>
            <w:shd w:val="clear" w:color="auto" w:fill="auto"/>
            <w:vAlign w:val="bottom"/>
          </w:tcPr>
          <w:p w14:paraId="37947699" w14:textId="3A12016A" w:rsidR="0046069D" w:rsidRPr="00A85E40" w:rsidRDefault="0046069D" w:rsidP="003E18C7">
            <w:pPr>
              <w:suppressAutoHyphens w:val="0"/>
              <w:spacing w:before="40" w:after="40" w:line="220" w:lineRule="exact"/>
              <w:ind w:right="113"/>
              <w:jc w:val="right"/>
              <w:rPr>
                <w:sz w:val="18"/>
              </w:rPr>
            </w:pPr>
            <w:r w:rsidRPr="00A85E40">
              <w:rPr>
                <w:sz w:val="18"/>
              </w:rPr>
              <w:t>128</w:t>
            </w:r>
          </w:p>
        </w:tc>
        <w:tc>
          <w:tcPr>
            <w:tcW w:w="825" w:type="dxa"/>
            <w:shd w:val="clear" w:color="auto" w:fill="auto"/>
            <w:vAlign w:val="bottom"/>
          </w:tcPr>
          <w:p w14:paraId="55968E1E" w14:textId="5FCD0E8E" w:rsidR="0046069D" w:rsidRPr="00A85E40" w:rsidRDefault="0046069D" w:rsidP="003E18C7">
            <w:pPr>
              <w:suppressAutoHyphens w:val="0"/>
              <w:spacing w:before="40" w:after="40" w:line="220" w:lineRule="exact"/>
              <w:ind w:right="113"/>
              <w:jc w:val="right"/>
              <w:rPr>
                <w:sz w:val="18"/>
              </w:rPr>
            </w:pPr>
            <w:r w:rsidRPr="00A85E40">
              <w:rPr>
                <w:sz w:val="18"/>
              </w:rPr>
              <w:t>142</w:t>
            </w:r>
          </w:p>
        </w:tc>
        <w:tc>
          <w:tcPr>
            <w:tcW w:w="825" w:type="dxa"/>
            <w:shd w:val="clear" w:color="auto" w:fill="auto"/>
            <w:vAlign w:val="bottom"/>
          </w:tcPr>
          <w:p w14:paraId="0BD6FA21" w14:textId="58B44FA0" w:rsidR="0046069D" w:rsidRPr="00A85E40" w:rsidRDefault="0046069D" w:rsidP="003E18C7">
            <w:pPr>
              <w:suppressAutoHyphens w:val="0"/>
              <w:spacing w:before="40" w:after="40" w:line="220" w:lineRule="exact"/>
              <w:ind w:right="113"/>
              <w:jc w:val="right"/>
              <w:rPr>
                <w:sz w:val="18"/>
              </w:rPr>
            </w:pPr>
            <w:r w:rsidRPr="00A85E40">
              <w:rPr>
                <w:sz w:val="18"/>
              </w:rPr>
              <w:t>172</w:t>
            </w:r>
          </w:p>
        </w:tc>
        <w:tc>
          <w:tcPr>
            <w:tcW w:w="776" w:type="dxa"/>
            <w:shd w:val="clear" w:color="auto" w:fill="auto"/>
            <w:vAlign w:val="bottom"/>
          </w:tcPr>
          <w:p w14:paraId="514686AC" w14:textId="185F9880" w:rsidR="0046069D" w:rsidRPr="00A85E40" w:rsidRDefault="0046069D" w:rsidP="003E18C7">
            <w:pPr>
              <w:suppressAutoHyphens w:val="0"/>
              <w:spacing w:before="40" w:after="40" w:line="220" w:lineRule="exact"/>
              <w:ind w:right="113"/>
              <w:jc w:val="right"/>
              <w:rPr>
                <w:sz w:val="18"/>
              </w:rPr>
            </w:pPr>
            <w:r w:rsidRPr="00A85E40">
              <w:rPr>
                <w:sz w:val="18"/>
              </w:rPr>
              <w:t>151</w:t>
            </w:r>
          </w:p>
        </w:tc>
      </w:tr>
      <w:tr w:rsidR="0046069D" w:rsidRPr="00A85E40" w14:paraId="2B4FD3E5" w14:textId="77777777" w:rsidTr="003E18C7">
        <w:tc>
          <w:tcPr>
            <w:tcW w:w="1550" w:type="dxa"/>
            <w:vMerge/>
            <w:shd w:val="clear" w:color="auto" w:fill="auto"/>
          </w:tcPr>
          <w:p w14:paraId="12FA2C1D" w14:textId="77777777" w:rsidR="0046069D" w:rsidRPr="00A85E40" w:rsidRDefault="0046069D" w:rsidP="003E18C7">
            <w:pPr>
              <w:suppressAutoHyphens w:val="0"/>
              <w:spacing w:before="40" w:after="40" w:line="220" w:lineRule="exact"/>
              <w:ind w:right="113"/>
              <w:rPr>
                <w:sz w:val="18"/>
              </w:rPr>
            </w:pPr>
          </w:p>
        </w:tc>
        <w:tc>
          <w:tcPr>
            <w:tcW w:w="919" w:type="dxa"/>
            <w:shd w:val="clear" w:color="auto" w:fill="auto"/>
            <w:vAlign w:val="bottom"/>
          </w:tcPr>
          <w:p w14:paraId="227B2217" w14:textId="77777777" w:rsidR="0046069D" w:rsidRPr="00A85E40" w:rsidRDefault="0046069D" w:rsidP="00D522B6">
            <w:pPr>
              <w:suppressAutoHyphens w:val="0"/>
              <w:spacing w:before="40" w:after="40" w:line="220" w:lineRule="exact"/>
              <w:ind w:right="113"/>
              <w:rPr>
                <w:sz w:val="18"/>
              </w:rPr>
            </w:pPr>
            <w:r w:rsidRPr="00A85E40">
              <w:rPr>
                <w:sz w:val="18"/>
              </w:rPr>
              <w:t>Male</w:t>
            </w:r>
          </w:p>
        </w:tc>
        <w:tc>
          <w:tcPr>
            <w:tcW w:w="825" w:type="dxa"/>
            <w:shd w:val="clear" w:color="auto" w:fill="auto"/>
            <w:vAlign w:val="bottom"/>
          </w:tcPr>
          <w:p w14:paraId="68D77FC1" w14:textId="266A2524" w:rsidR="0046069D" w:rsidRPr="00A85E40" w:rsidRDefault="0046069D" w:rsidP="003E18C7">
            <w:pPr>
              <w:suppressAutoHyphens w:val="0"/>
              <w:spacing w:before="40" w:after="40" w:line="220" w:lineRule="exact"/>
              <w:ind w:right="113"/>
              <w:jc w:val="right"/>
              <w:rPr>
                <w:sz w:val="18"/>
              </w:rPr>
            </w:pPr>
            <w:r w:rsidRPr="00A85E40">
              <w:rPr>
                <w:sz w:val="18"/>
              </w:rPr>
              <w:t>38</w:t>
            </w:r>
          </w:p>
        </w:tc>
        <w:tc>
          <w:tcPr>
            <w:tcW w:w="825" w:type="dxa"/>
            <w:shd w:val="clear" w:color="auto" w:fill="auto"/>
            <w:vAlign w:val="bottom"/>
          </w:tcPr>
          <w:p w14:paraId="2E4D002E" w14:textId="511FAA39" w:rsidR="0046069D" w:rsidRPr="00A85E40" w:rsidRDefault="0046069D" w:rsidP="003E18C7">
            <w:pPr>
              <w:suppressAutoHyphens w:val="0"/>
              <w:spacing w:before="40" w:after="40" w:line="220" w:lineRule="exact"/>
              <w:ind w:right="113"/>
              <w:jc w:val="right"/>
              <w:rPr>
                <w:sz w:val="18"/>
              </w:rPr>
            </w:pPr>
            <w:r w:rsidRPr="00A85E40">
              <w:rPr>
                <w:sz w:val="18"/>
              </w:rPr>
              <w:t>35</w:t>
            </w:r>
          </w:p>
        </w:tc>
        <w:tc>
          <w:tcPr>
            <w:tcW w:w="825" w:type="dxa"/>
            <w:shd w:val="clear" w:color="auto" w:fill="auto"/>
            <w:vAlign w:val="bottom"/>
          </w:tcPr>
          <w:p w14:paraId="5B0CC238" w14:textId="46D225DF" w:rsidR="0046069D" w:rsidRPr="00A85E40" w:rsidRDefault="0046069D" w:rsidP="003E18C7">
            <w:pPr>
              <w:suppressAutoHyphens w:val="0"/>
              <w:spacing w:before="40" w:after="40" w:line="220" w:lineRule="exact"/>
              <w:ind w:right="113"/>
              <w:jc w:val="right"/>
              <w:rPr>
                <w:sz w:val="18"/>
              </w:rPr>
            </w:pPr>
            <w:r w:rsidRPr="00A85E40">
              <w:rPr>
                <w:sz w:val="18"/>
              </w:rPr>
              <w:t>53</w:t>
            </w:r>
          </w:p>
        </w:tc>
        <w:tc>
          <w:tcPr>
            <w:tcW w:w="825" w:type="dxa"/>
            <w:shd w:val="clear" w:color="auto" w:fill="auto"/>
            <w:vAlign w:val="bottom"/>
          </w:tcPr>
          <w:p w14:paraId="1383D290" w14:textId="354473C8" w:rsidR="0046069D" w:rsidRPr="00A85E40" w:rsidRDefault="0046069D" w:rsidP="003E18C7">
            <w:pPr>
              <w:suppressAutoHyphens w:val="0"/>
              <w:spacing w:before="40" w:after="40" w:line="220" w:lineRule="exact"/>
              <w:ind w:right="113"/>
              <w:jc w:val="right"/>
              <w:rPr>
                <w:sz w:val="18"/>
              </w:rPr>
            </w:pPr>
            <w:r w:rsidRPr="00A85E40">
              <w:rPr>
                <w:sz w:val="18"/>
              </w:rPr>
              <w:t>46</w:t>
            </w:r>
          </w:p>
        </w:tc>
        <w:tc>
          <w:tcPr>
            <w:tcW w:w="825" w:type="dxa"/>
            <w:shd w:val="clear" w:color="auto" w:fill="auto"/>
            <w:vAlign w:val="bottom"/>
          </w:tcPr>
          <w:p w14:paraId="43318739" w14:textId="7B4088AC" w:rsidR="0046069D" w:rsidRPr="00A85E40" w:rsidRDefault="0046069D" w:rsidP="003E18C7">
            <w:pPr>
              <w:suppressAutoHyphens w:val="0"/>
              <w:spacing w:before="40" w:after="40" w:line="220" w:lineRule="exact"/>
              <w:ind w:right="113"/>
              <w:jc w:val="right"/>
              <w:rPr>
                <w:sz w:val="18"/>
              </w:rPr>
            </w:pPr>
            <w:r w:rsidRPr="00A85E40">
              <w:rPr>
                <w:sz w:val="18"/>
              </w:rPr>
              <w:t>62</w:t>
            </w:r>
          </w:p>
        </w:tc>
        <w:tc>
          <w:tcPr>
            <w:tcW w:w="776" w:type="dxa"/>
            <w:shd w:val="clear" w:color="auto" w:fill="auto"/>
            <w:vAlign w:val="bottom"/>
          </w:tcPr>
          <w:p w14:paraId="5E1D764A" w14:textId="75C81A74" w:rsidR="0046069D" w:rsidRPr="00A85E40" w:rsidRDefault="0046069D" w:rsidP="003E18C7">
            <w:pPr>
              <w:suppressAutoHyphens w:val="0"/>
              <w:spacing w:before="40" w:after="40" w:line="220" w:lineRule="exact"/>
              <w:ind w:right="113"/>
              <w:jc w:val="right"/>
              <w:rPr>
                <w:sz w:val="18"/>
              </w:rPr>
            </w:pPr>
            <w:r w:rsidRPr="00A85E40">
              <w:rPr>
                <w:sz w:val="18"/>
              </w:rPr>
              <w:t>47</w:t>
            </w:r>
          </w:p>
        </w:tc>
      </w:tr>
      <w:tr w:rsidR="0046069D" w:rsidRPr="00A85E40" w14:paraId="02118A05" w14:textId="77777777" w:rsidTr="003E18C7">
        <w:tc>
          <w:tcPr>
            <w:tcW w:w="1550" w:type="dxa"/>
            <w:vMerge/>
            <w:shd w:val="clear" w:color="auto" w:fill="auto"/>
          </w:tcPr>
          <w:p w14:paraId="3080B7F5" w14:textId="77777777" w:rsidR="0046069D" w:rsidRPr="00A85E40" w:rsidRDefault="0046069D" w:rsidP="003E18C7">
            <w:pPr>
              <w:suppressAutoHyphens w:val="0"/>
              <w:spacing w:before="40" w:after="40" w:line="220" w:lineRule="exact"/>
              <w:ind w:right="113"/>
              <w:rPr>
                <w:sz w:val="18"/>
              </w:rPr>
            </w:pPr>
          </w:p>
        </w:tc>
        <w:tc>
          <w:tcPr>
            <w:tcW w:w="919" w:type="dxa"/>
            <w:shd w:val="clear" w:color="auto" w:fill="auto"/>
            <w:vAlign w:val="bottom"/>
          </w:tcPr>
          <w:p w14:paraId="551DFB95" w14:textId="77777777" w:rsidR="0046069D" w:rsidRPr="00A85E40" w:rsidRDefault="0046069D" w:rsidP="00D522B6">
            <w:pPr>
              <w:suppressAutoHyphens w:val="0"/>
              <w:spacing w:before="40" w:after="40" w:line="220" w:lineRule="exact"/>
              <w:ind w:right="113"/>
              <w:rPr>
                <w:sz w:val="18"/>
              </w:rPr>
            </w:pPr>
            <w:r w:rsidRPr="00A85E40">
              <w:rPr>
                <w:sz w:val="18"/>
              </w:rPr>
              <w:t>Female</w:t>
            </w:r>
          </w:p>
        </w:tc>
        <w:tc>
          <w:tcPr>
            <w:tcW w:w="825" w:type="dxa"/>
            <w:shd w:val="clear" w:color="auto" w:fill="auto"/>
            <w:vAlign w:val="bottom"/>
          </w:tcPr>
          <w:p w14:paraId="7A496B33" w14:textId="18ABCA9B" w:rsidR="0046069D" w:rsidRPr="00A85E40" w:rsidRDefault="0046069D" w:rsidP="003E18C7">
            <w:pPr>
              <w:suppressAutoHyphens w:val="0"/>
              <w:spacing w:before="40" w:after="40" w:line="220" w:lineRule="exact"/>
              <w:ind w:right="113"/>
              <w:jc w:val="right"/>
              <w:rPr>
                <w:sz w:val="18"/>
              </w:rPr>
            </w:pPr>
            <w:r w:rsidRPr="00A85E40">
              <w:rPr>
                <w:sz w:val="18"/>
              </w:rPr>
              <w:t>84</w:t>
            </w:r>
          </w:p>
        </w:tc>
        <w:tc>
          <w:tcPr>
            <w:tcW w:w="825" w:type="dxa"/>
            <w:shd w:val="clear" w:color="auto" w:fill="auto"/>
            <w:vAlign w:val="bottom"/>
          </w:tcPr>
          <w:p w14:paraId="6DA28F31" w14:textId="77777777" w:rsidR="0046069D" w:rsidRPr="00A85E40" w:rsidRDefault="0046069D" w:rsidP="003E18C7">
            <w:pPr>
              <w:suppressAutoHyphens w:val="0"/>
              <w:spacing w:before="40" w:after="40" w:line="220" w:lineRule="exact"/>
              <w:ind w:right="113"/>
              <w:jc w:val="right"/>
              <w:rPr>
                <w:sz w:val="18"/>
              </w:rPr>
            </w:pPr>
            <w:r w:rsidRPr="00A85E40">
              <w:rPr>
                <w:sz w:val="18"/>
              </w:rPr>
              <w:t>89</w:t>
            </w:r>
          </w:p>
        </w:tc>
        <w:tc>
          <w:tcPr>
            <w:tcW w:w="825" w:type="dxa"/>
            <w:shd w:val="clear" w:color="auto" w:fill="auto"/>
            <w:vAlign w:val="bottom"/>
          </w:tcPr>
          <w:p w14:paraId="105C3AD2" w14:textId="11885688" w:rsidR="0046069D" w:rsidRPr="00A85E40" w:rsidRDefault="0046069D" w:rsidP="003E18C7">
            <w:pPr>
              <w:suppressAutoHyphens w:val="0"/>
              <w:spacing w:before="40" w:after="40" w:line="220" w:lineRule="exact"/>
              <w:ind w:right="113"/>
              <w:jc w:val="right"/>
              <w:rPr>
                <w:sz w:val="18"/>
              </w:rPr>
            </w:pPr>
            <w:r w:rsidRPr="00A85E40">
              <w:rPr>
                <w:sz w:val="18"/>
              </w:rPr>
              <w:t>75</w:t>
            </w:r>
          </w:p>
        </w:tc>
        <w:tc>
          <w:tcPr>
            <w:tcW w:w="825" w:type="dxa"/>
            <w:shd w:val="clear" w:color="auto" w:fill="auto"/>
            <w:vAlign w:val="bottom"/>
          </w:tcPr>
          <w:p w14:paraId="3D49530C" w14:textId="757AD0D9" w:rsidR="0046069D" w:rsidRPr="00A85E40" w:rsidRDefault="0046069D" w:rsidP="003E18C7">
            <w:pPr>
              <w:suppressAutoHyphens w:val="0"/>
              <w:spacing w:before="40" w:after="40" w:line="220" w:lineRule="exact"/>
              <w:ind w:right="113"/>
              <w:jc w:val="right"/>
              <w:rPr>
                <w:sz w:val="18"/>
              </w:rPr>
            </w:pPr>
            <w:r w:rsidRPr="00A85E40">
              <w:rPr>
                <w:sz w:val="18"/>
              </w:rPr>
              <w:t>96</w:t>
            </w:r>
          </w:p>
        </w:tc>
        <w:tc>
          <w:tcPr>
            <w:tcW w:w="825" w:type="dxa"/>
            <w:shd w:val="clear" w:color="auto" w:fill="auto"/>
            <w:vAlign w:val="bottom"/>
          </w:tcPr>
          <w:p w14:paraId="4103B526" w14:textId="77777777" w:rsidR="0046069D" w:rsidRPr="00A85E40" w:rsidRDefault="0046069D" w:rsidP="003E18C7">
            <w:pPr>
              <w:suppressAutoHyphens w:val="0"/>
              <w:spacing w:before="40" w:after="40" w:line="220" w:lineRule="exact"/>
              <w:ind w:right="113"/>
              <w:jc w:val="right"/>
              <w:rPr>
                <w:sz w:val="18"/>
              </w:rPr>
            </w:pPr>
            <w:r w:rsidRPr="00A85E40">
              <w:rPr>
                <w:sz w:val="18"/>
              </w:rPr>
              <w:t>110</w:t>
            </w:r>
          </w:p>
        </w:tc>
        <w:tc>
          <w:tcPr>
            <w:tcW w:w="776" w:type="dxa"/>
            <w:shd w:val="clear" w:color="auto" w:fill="auto"/>
            <w:vAlign w:val="bottom"/>
          </w:tcPr>
          <w:p w14:paraId="464938B6" w14:textId="77777777" w:rsidR="0046069D" w:rsidRPr="00A85E40" w:rsidRDefault="0046069D" w:rsidP="003E18C7">
            <w:pPr>
              <w:suppressAutoHyphens w:val="0"/>
              <w:spacing w:before="40" w:after="40" w:line="220" w:lineRule="exact"/>
              <w:ind w:right="113"/>
              <w:jc w:val="right"/>
              <w:rPr>
                <w:sz w:val="18"/>
              </w:rPr>
            </w:pPr>
            <w:r w:rsidRPr="00A85E40">
              <w:rPr>
                <w:sz w:val="18"/>
              </w:rPr>
              <w:t>104</w:t>
            </w:r>
          </w:p>
        </w:tc>
      </w:tr>
      <w:tr w:rsidR="0046069D" w:rsidRPr="00A85E40" w14:paraId="621027BA" w14:textId="77777777" w:rsidTr="003E18C7">
        <w:tc>
          <w:tcPr>
            <w:tcW w:w="1550" w:type="dxa"/>
            <w:vMerge w:val="restart"/>
            <w:shd w:val="clear" w:color="auto" w:fill="auto"/>
          </w:tcPr>
          <w:p w14:paraId="75E88481" w14:textId="77777777" w:rsidR="0046069D" w:rsidRPr="00A85E40" w:rsidRDefault="0046069D" w:rsidP="003E18C7">
            <w:pPr>
              <w:suppressAutoHyphens w:val="0"/>
              <w:spacing w:before="40" w:after="40" w:line="220" w:lineRule="exact"/>
              <w:ind w:right="113"/>
              <w:rPr>
                <w:sz w:val="18"/>
              </w:rPr>
            </w:pPr>
            <w:r w:rsidRPr="00A85E40">
              <w:rPr>
                <w:sz w:val="18"/>
              </w:rPr>
              <w:t>Malignant neoplasm of bronchus and lung</w:t>
            </w:r>
          </w:p>
        </w:tc>
        <w:tc>
          <w:tcPr>
            <w:tcW w:w="919" w:type="dxa"/>
            <w:shd w:val="clear" w:color="auto" w:fill="auto"/>
            <w:vAlign w:val="bottom"/>
          </w:tcPr>
          <w:p w14:paraId="74304CE3" w14:textId="00A2DA67" w:rsidR="0046069D" w:rsidRPr="00A85E40" w:rsidRDefault="0046069D" w:rsidP="00D522B6">
            <w:pPr>
              <w:suppressAutoHyphens w:val="0"/>
              <w:spacing w:before="40" w:after="40" w:line="220" w:lineRule="exact"/>
              <w:ind w:right="113"/>
              <w:rPr>
                <w:sz w:val="18"/>
              </w:rPr>
            </w:pPr>
          </w:p>
        </w:tc>
        <w:tc>
          <w:tcPr>
            <w:tcW w:w="825" w:type="dxa"/>
            <w:shd w:val="clear" w:color="auto" w:fill="auto"/>
            <w:vAlign w:val="bottom"/>
          </w:tcPr>
          <w:p w14:paraId="7C029354" w14:textId="3142D80C" w:rsidR="0046069D" w:rsidRPr="00A85E40" w:rsidRDefault="0046069D" w:rsidP="003E18C7">
            <w:pPr>
              <w:suppressAutoHyphens w:val="0"/>
              <w:spacing w:before="40" w:after="40" w:line="220" w:lineRule="exact"/>
              <w:ind w:right="113"/>
              <w:jc w:val="right"/>
              <w:rPr>
                <w:sz w:val="18"/>
              </w:rPr>
            </w:pPr>
            <w:r w:rsidRPr="00A85E40">
              <w:rPr>
                <w:sz w:val="18"/>
              </w:rPr>
              <w:t>140</w:t>
            </w:r>
          </w:p>
        </w:tc>
        <w:tc>
          <w:tcPr>
            <w:tcW w:w="825" w:type="dxa"/>
            <w:shd w:val="clear" w:color="auto" w:fill="auto"/>
            <w:vAlign w:val="bottom"/>
          </w:tcPr>
          <w:p w14:paraId="09DAE8E4" w14:textId="6C672098" w:rsidR="0046069D" w:rsidRPr="00A85E40" w:rsidRDefault="0046069D" w:rsidP="003E18C7">
            <w:pPr>
              <w:suppressAutoHyphens w:val="0"/>
              <w:spacing w:before="40" w:after="40" w:line="220" w:lineRule="exact"/>
              <w:ind w:right="113"/>
              <w:jc w:val="right"/>
              <w:rPr>
                <w:sz w:val="18"/>
              </w:rPr>
            </w:pPr>
            <w:r w:rsidRPr="00A85E40">
              <w:rPr>
                <w:sz w:val="18"/>
              </w:rPr>
              <w:t>133</w:t>
            </w:r>
          </w:p>
        </w:tc>
        <w:tc>
          <w:tcPr>
            <w:tcW w:w="825" w:type="dxa"/>
            <w:shd w:val="clear" w:color="auto" w:fill="auto"/>
            <w:vAlign w:val="bottom"/>
          </w:tcPr>
          <w:p w14:paraId="2E25318B" w14:textId="4B5A580F" w:rsidR="0046069D" w:rsidRPr="00A85E40" w:rsidRDefault="0046069D" w:rsidP="003E18C7">
            <w:pPr>
              <w:suppressAutoHyphens w:val="0"/>
              <w:spacing w:before="40" w:after="40" w:line="220" w:lineRule="exact"/>
              <w:ind w:right="113"/>
              <w:jc w:val="right"/>
              <w:rPr>
                <w:sz w:val="18"/>
              </w:rPr>
            </w:pPr>
            <w:r w:rsidRPr="00A85E40">
              <w:rPr>
                <w:sz w:val="18"/>
              </w:rPr>
              <w:t>133</w:t>
            </w:r>
          </w:p>
        </w:tc>
        <w:tc>
          <w:tcPr>
            <w:tcW w:w="825" w:type="dxa"/>
            <w:shd w:val="clear" w:color="auto" w:fill="auto"/>
            <w:vAlign w:val="bottom"/>
          </w:tcPr>
          <w:p w14:paraId="63EA7C9B" w14:textId="63F12691" w:rsidR="0046069D" w:rsidRPr="00A85E40" w:rsidRDefault="0046069D" w:rsidP="003E18C7">
            <w:pPr>
              <w:suppressAutoHyphens w:val="0"/>
              <w:spacing w:before="40" w:after="40" w:line="220" w:lineRule="exact"/>
              <w:ind w:right="113"/>
              <w:jc w:val="right"/>
              <w:rPr>
                <w:sz w:val="18"/>
              </w:rPr>
            </w:pPr>
            <w:r w:rsidRPr="00A85E40">
              <w:rPr>
                <w:sz w:val="18"/>
              </w:rPr>
              <w:t>117</w:t>
            </w:r>
          </w:p>
        </w:tc>
        <w:tc>
          <w:tcPr>
            <w:tcW w:w="825" w:type="dxa"/>
            <w:shd w:val="clear" w:color="auto" w:fill="auto"/>
            <w:vAlign w:val="bottom"/>
          </w:tcPr>
          <w:p w14:paraId="35BB41B7" w14:textId="356170D4" w:rsidR="0046069D" w:rsidRPr="00A85E40" w:rsidRDefault="0046069D" w:rsidP="003E18C7">
            <w:pPr>
              <w:suppressAutoHyphens w:val="0"/>
              <w:spacing w:before="40" w:after="40" w:line="220" w:lineRule="exact"/>
              <w:ind w:right="113"/>
              <w:jc w:val="right"/>
              <w:rPr>
                <w:sz w:val="18"/>
              </w:rPr>
            </w:pPr>
            <w:r w:rsidRPr="00A85E40">
              <w:rPr>
                <w:sz w:val="18"/>
              </w:rPr>
              <w:t>156</w:t>
            </w:r>
          </w:p>
        </w:tc>
        <w:tc>
          <w:tcPr>
            <w:tcW w:w="776" w:type="dxa"/>
            <w:shd w:val="clear" w:color="auto" w:fill="auto"/>
            <w:vAlign w:val="bottom"/>
          </w:tcPr>
          <w:p w14:paraId="6BD4E989" w14:textId="76323AEC" w:rsidR="0046069D" w:rsidRPr="00A85E40" w:rsidRDefault="0046069D" w:rsidP="003E18C7">
            <w:pPr>
              <w:suppressAutoHyphens w:val="0"/>
              <w:spacing w:before="40" w:after="40" w:line="220" w:lineRule="exact"/>
              <w:ind w:right="113"/>
              <w:jc w:val="right"/>
              <w:rPr>
                <w:sz w:val="18"/>
              </w:rPr>
            </w:pPr>
            <w:r w:rsidRPr="00A85E40">
              <w:rPr>
                <w:sz w:val="18"/>
              </w:rPr>
              <w:t>124</w:t>
            </w:r>
          </w:p>
        </w:tc>
      </w:tr>
      <w:tr w:rsidR="0046069D" w:rsidRPr="00A85E40" w14:paraId="0F6E1EC8" w14:textId="77777777" w:rsidTr="003E18C7">
        <w:tc>
          <w:tcPr>
            <w:tcW w:w="1550" w:type="dxa"/>
            <w:vMerge/>
            <w:shd w:val="clear" w:color="auto" w:fill="auto"/>
          </w:tcPr>
          <w:p w14:paraId="20D0E742" w14:textId="77777777" w:rsidR="0046069D" w:rsidRPr="00A85E40" w:rsidRDefault="0046069D" w:rsidP="003E18C7">
            <w:pPr>
              <w:suppressAutoHyphens w:val="0"/>
              <w:spacing w:before="40" w:after="40" w:line="220" w:lineRule="exact"/>
              <w:ind w:right="113"/>
              <w:rPr>
                <w:sz w:val="18"/>
              </w:rPr>
            </w:pPr>
          </w:p>
        </w:tc>
        <w:tc>
          <w:tcPr>
            <w:tcW w:w="919" w:type="dxa"/>
            <w:shd w:val="clear" w:color="auto" w:fill="auto"/>
            <w:vAlign w:val="bottom"/>
          </w:tcPr>
          <w:p w14:paraId="09449CE8" w14:textId="77777777" w:rsidR="0046069D" w:rsidRPr="00A85E40" w:rsidRDefault="0046069D" w:rsidP="00D522B6">
            <w:pPr>
              <w:suppressAutoHyphens w:val="0"/>
              <w:spacing w:before="40" w:after="40" w:line="220" w:lineRule="exact"/>
              <w:ind w:right="113"/>
              <w:rPr>
                <w:sz w:val="18"/>
              </w:rPr>
            </w:pPr>
            <w:r w:rsidRPr="00A85E40">
              <w:rPr>
                <w:sz w:val="18"/>
              </w:rPr>
              <w:t>Male</w:t>
            </w:r>
          </w:p>
        </w:tc>
        <w:tc>
          <w:tcPr>
            <w:tcW w:w="825" w:type="dxa"/>
            <w:shd w:val="clear" w:color="auto" w:fill="auto"/>
            <w:vAlign w:val="bottom"/>
          </w:tcPr>
          <w:p w14:paraId="2844202A" w14:textId="501D438A" w:rsidR="0046069D" w:rsidRPr="00A85E40" w:rsidRDefault="0046069D" w:rsidP="003E18C7">
            <w:pPr>
              <w:suppressAutoHyphens w:val="0"/>
              <w:spacing w:before="40" w:after="40" w:line="220" w:lineRule="exact"/>
              <w:ind w:right="113"/>
              <w:jc w:val="right"/>
              <w:rPr>
                <w:sz w:val="18"/>
              </w:rPr>
            </w:pPr>
            <w:r w:rsidRPr="00A85E40">
              <w:rPr>
                <w:sz w:val="18"/>
              </w:rPr>
              <w:t>66</w:t>
            </w:r>
          </w:p>
        </w:tc>
        <w:tc>
          <w:tcPr>
            <w:tcW w:w="825" w:type="dxa"/>
            <w:shd w:val="clear" w:color="auto" w:fill="auto"/>
            <w:vAlign w:val="bottom"/>
          </w:tcPr>
          <w:p w14:paraId="5892A15B" w14:textId="0DB4D3F6" w:rsidR="0046069D" w:rsidRPr="00A85E40" w:rsidRDefault="0046069D" w:rsidP="003E18C7">
            <w:pPr>
              <w:suppressAutoHyphens w:val="0"/>
              <w:spacing w:before="40" w:after="40" w:line="220" w:lineRule="exact"/>
              <w:ind w:right="113"/>
              <w:jc w:val="right"/>
              <w:rPr>
                <w:sz w:val="18"/>
              </w:rPr>
            </w:pPr>
            <w:r w:rsidRPr="00A85E40">
              <w:rPr>
                <w:sz w:val="18"/>
              </w:rPr>
              <w:t>66</w:t>
            </w:r>
          </w:p>
        </w:tc>
        <w:tc>
          <w:tcPr>
            <w:tcW w:w="825" w:type="dxa"/>
            <w:shd w:val="clear" w:color="auto" w:fill="auto"/>
            <w:vAlign w:val="bottom"/>
          </w:tcPr>
          <w:p w14:paraId="0C44FF72" w14:textId="6D343B23" w:rsidR="0046069D" w:rsidRPr="00A85E40" w:rsidRDefault="0046069D" w:rsidP="003E18C7">
            <w:pPr>
              <w:suppressAutoHyphens w:val="0"/>
              <w:spacing w:before="40" w:after="40" w:line="220" w:lineRule="exact"/>
              <w:ind w:right="113"/>
              <w:jc w:val="right"/>
              <w:rPr>
                <w:sz w:val="18"/>
              </w:rPr>
            </w:pPr>
            <w:r w:rsidRPr="00A85E40">
              <w:rPr>
                <w:sz w:val="18"/>
              </w:rPr>
              <w:t>67</w:t>
            </w:r>
          </w:p>
        </w:tc>
        <w:tc>
          <w:tcPr>
            <w:tcW w:w="825" w:type="dxa"/>
            <w:shd w:val="clear" w:color="auto" w:fill="auto"/>
            <w:vAlign w:val="bottom"/>
          </w:tcPr>
          <w:p w14:paraId="4E0874A8" w14:textId="000B5BA3" w:rsidR="0046069D" w:rsidRPr="00A85E40" w:rsidRDefault="0046069D" w:rsidP="003E18C7">
            <w:pPr>
              <w:suppressAutoHyphens w:val="0"/>
              <w:spacing w:before="40" w:after="40" w:line="220" w:lineRule="exact"/>
              <w:ind w:right="113"/>
              <w:jc w:val="right"/>
              <w:rPr>
                <w:sz w:val="18"/>
              </w:rPr>
            </w:pPr>
            <w:r w:rsidRPr="00A85E40">
              <w:rPr>
                <w:sz w:val="18"/>
              </w:rPr>
              <w:t>48</w:t>
            </w:r>
          </w:p>
        </w:tc>
        <w:tc>
          <w:tcPr>
            <w:tcW w:w="825" w:type="dxa"/>
            <w:shd w:val="clear" w:color="auto" w:fill="auto"/>
            <w:vAlign w:val="bottom"/>
          </w:tcPr>
          <w:p w14:paraId="35702C5F" w14:textId="4EC71EE8" w:rsidR="0046069D" w:rsidRPr="00A85E40" w:rsidRDefault="0046069D" w:rsidP="003E18C7">
            <w:pPr>
              <w:suppressAutoHyphens w:val="0"/>
              <w:spacing w:before="40" w:after="40" w:line="220" w:lineRule="exact"/>
              <w:ind w:right="113"/>
              <w:jc w:val="right"/>
              <w:rPr>
                <w:sz w:val="18"/>
              </w:rPr>
            </w:pPr>
            <w:r w:rsidRPr="00A85E40">
              <w:rPr>
                <w:sz w:val="18"/>
              </w:rPr>
              <w:t>74</w:t>
            </w:r>
          </w:p>
        </w:tc>
        <w:tc>
          <w:tcPr>
            <w:tcW w:w="776" w:type="dxa"/>
            <w:shd w:val="clear" w:color="auto" w:fill="auto"/>
            <w:vAlign w:val="bottom"/>
          </w:tcPr>
          <w:p w14:paraId="2B62FC19" w14:textId="47F987F1" w:rsidR="0046069D" w:rsidRPr="00A85E40" w:rsidRDefault="0046069D" w:rsidP="003E18C7">
            <w:pPr>
              <w:suppressAutoHyphens w:val="0"/>
              <w:spacing w:before="40" w:after="40" w:line="220" w:lineRule="exact"/>
              <w:ind w:right="113"/>
              <w:jc w:val="right"/>
              <w:rPr>
                <w:sz w:val="18"/>
              </w:rPr>
            </w:pPr>
            <w:r w:rsidRPr="00A85E40">
              <w:rPr>
                <w:sz w:val="18"/>
              </w:rPr>
              <w:t>64</w:t>
            </w:r>
          </w:p>
        </w:tc>
      </w:tr>
      <w:tr w:rsidR="0046069D" w:rsidRPr="00A85E40" w14:paraId="7394BCAA" w14:textId="77777777" w:rsidTr="003E18C7">
        <w:tc>
          <w:tcPr>
            <w:tcW w:w="1550" w:type="dxa"/>
            <w:vMerge/>
            <w:shd w:val="clear" w:color="auto" w:fill="auto"/>
          </w:tcPr>
          <w:p w14:paraId="0E9F8E04" w14:textId="77777777" w:rsidR="0046069D" w:rsidRPr="00A85E40" w:rsidRDefault="0046069D" w:rsidP="003E18C7">
            <w:pPr>
              <w:suppressAutoHyphens w:val="0"/>
              <w:spacing w:before="40" w:after="40" w:line="220" w:lineRule="exact"/>
              <w:ind w:right="113"/>
              <w:rPr>
                <w:sz w:val="18"/>
              </w:rPr>
            </w:pPr>
          </w:p>
        </w:tc>
        <w:tc>
          <w:tcPr>
            <w:tcW w:w="919" w:type="dxa"/>
            <w:shd w:val="clear" w:color="auto" w:fill="auto"/>
            <w:vAlign w:val="bottom"/>
          </w:tcPr>
          <w:p w14:paraId="1A17DB24" w14:textId="77777777" w:rsidR="0046069D" w:rsidRPr="00A85E40" w:rsidRDefault="0046069D" w:rsidP="00D522B6">
            <w:pPr>
              <w:suppressAutoHyphens w:val="0"/>
              <w:spacing w:before="40" w:after="40" w:line="220" w:lineRule="exact"/>
              <w:ind w:right="113"/>
              <w:rPr>
                <w:sz w:val="18"/>
              </w:rPr>
            </w:pPr>
            <w:r w:rsidRPr="00A85E40">
              <w:rPr>
                <w:sz w:val="18"/>
              </w:rPr>
              <w:t>Female</w:t>
            </w:r>
          </w:p>
        </w:tc>
        <w:tc>
          <w:tcPr>
            <w:tcW w:w="825" w:type="dxa"/>
            <w:shd w:val="clear" w:color="auto" w:fill="auto"/>
            <w:vAlign w:val="bottom"/>
          </w:tcPr>
          <w:p w14:paraId="203EA396" w14:textId="07CDA574" w:rsidR="0046069D" w:rsidRPr="00A85E40" w:rsidRDefault="0046069D" w:rsidP="003E18C7">
            <w:pPr>
              <w:suppressAutoHyphens w:val="0"/>
              <w:spacing w:before="40" w:after="40" w:line="220" w:lineRule="exact"/>
              <w:ind w:right="113"/>
              <w:jc w:val="right"/>
              <w:rPr>
                <w:sz w:val="18"/>
              </w:rPr>
            </w:pPr>
            <w:r w:rsidRPr="00A85E40">
              <w:rPr>
                <w:sz w:val="18"/>
              </w:rPr>
              <w:t>74</w:t>
            </w:r>
          </w:p>
        </w:tc>
        <w:tc>
          <w:tcPr>
            <w:tcW w:w="825" w:type="dxa"/>
            <w:shd w:val="clear" w:color="auto" w:fill="auto"/>
            <w:vAlign w:val="bottom"/>
          </w:tcPr>
          <w:p w14:paraId="1E166B1D" w14:textId="775110CE" w:rsidR="0046069D" w:rsidRPr="00A85E40" w:rsidRDefault="0046069D" w:rsidP="003E18C7">
            <w:pPr>
              <w:suppressAutoHyphens w:val="0"/>
              <w:spacing w:before="40" w:after="40" w:line="220" w:lineRule="exact"/>
              <w:ind w:right="113"/>
              <w:jc w:val="right"/>
              <w:rPr>
                <w:sz w:val="18"/>
              </w:rPr>
            </w:pPr>
            <w:r w:rsidRPr="00A85E40">
              <w:rPr>
                <w:sz w:val="18"/>
              </w:rPr>
              <w:t>67</w:t>
            </w:r>
          </w:p>
        </w:tc>
        <w:tc>
          <w:tcPr>
            <w:tcW w:w="825" w:type="dxa"/>
            <w:shd w:val="clear" w:color="auto" w:fill="auto"/>
            <w:vAlign w:val="bottom"/>
          </w:tcPr>
          <w:p w14:paraId="5D180529" w14:textId="7BFE9B7B" w:rsidR="0046069D" w:rsidRPr="00A85E40" w:rsidRDefault="0046069D" w:rsidP="003E18C7">
            <w:pPr>
              <w:suppressAutoHyphens w:val="0"/>
              <w:spacing w:before="40" w:after="40" w:line="220" w:lineRule="exact"/>
              <w:ind w:right="113"/>
              <w:jc w:val="right"/>
              <w:rPr>
                <w:sz w:val="18"/>
              </w:rPr>
            </w:pPr>
            <w:r w:rsidRPr="00A85E40">
              <w:rPr>
                <w:sz w:val="18"/>
              </w:rPr>
              <w:t>66</w:t>
            </w:r>
          </w:p>
        </w:tc>
        <w:tc>
          <w:tcPr>
            <w:tcW w:w="825" w:type="dxa"/>
            <w:shd w:val="clear" w:color="auto" w:fill="auto"/>
            <w:vAlign w:val="bottom"/>
          </w:tcPr>
          <w:p w14:paraId="7D8AD6A0" w14:textId="4AE111F9" w:rsidR="0046069D" w:rsidRPr="00A85E40" w:rsidRDefault="0046069D" w:rsidP="003E18C7">
            <w:pPr>
              <w:suppressAutoHyphens w:val="0"/>
              <w:spacing w:before="40" w:after="40" w:line="220" w:lineRule="exact"/>
              <w:ind w:right="113"/>
              <w:jc w:val="right"/>
              <w:rPr>
                <w:sz w:val="18"/>
              </w:rPr>
            </w:pPr>
            <w:r w:rsidRPr="00A85E40">
              <w:rPr>
                <w:sz w:val="18"/>
              </w:rPr>
              <w:t>69</w:t>
            </w:r>
          </w:p>
        </w:tc>
        <w:tc>
          <w:tcPr>
            <w:tcW w:w="825" w:type="dxa"/>
            <w:shd w:val="clear" w:color="auto" w:fill="auto"/>
            <w:vAlign w:val="bottom"/>
          </w:tcPr>
          <w:p w14:paraId="5258A512" w14:textId="377B6D1A" w:rsidR="0046069D" w:rsidRPr="00A85E40" w:rsidRDefault="0046069D" w:rsidP="003E18C7">
            <w:pPr>
              <w:suppressAutoHyphens w:val="0"/>
              <w:spacing w:before="40" w:after="40" w:line="220" w:lineRule="exact"/>
              <w:ind w:right="113"/>
              <w:jc w:val="right"/>
              <w:rPr>
                <w:sz w:val="18"/>
              </w:rPr>
            </w:pPr>
            <w:r w:rsidRPr="00A85E40">
              <w:rPr>
                <w:sz w:val="18"/>
              </w:rPr>
              <w:t>82</w:t>
            </w:r>
          </w:p>
        </w:tc>
        <w:tc>
          <w:tcPr>
            <w:tcW w:w="776" w:type="dxa"/>
            <w:shd w:val="clear" w:color="auto" w:fill="auto"/>
            <w:vAlign w:val="bottom"/>
          </w:tcPr>
          <w:p w14:paraId="2DC18193" w14:textId="15154AA6" w:rsidR="0046069D" w:rsidRPr="00A85E40" w:rsidRDefault="0046069D" w:rsidP="003E18C7">
            <w:pPr>
              <w:suppressAutoHyphens w:val="0"/>
              <w:spacing w:before="40" w:after="40" w:line="220" w:lineRule="exact"/>
              <w:ind w:right="113"/>
              <w:jc w:val="right"/>
              <w:rPr>
                <w:sz w:val="18"/>
              </w:rPr>
            </w:pPr>
            <w:r w:rsidRPr="00A85E40">
              <w:rPr>
                <w:sz w:val="18"/>
              </w:rPr>
              <w:t>60</w:t>
            </w:r>
          </w:p>
        </w:tc>
      </w:tr>
      <w:tr w:rsidR="0046069D" w:rsidRPr="00A85E40" w14:paraId="6B58B749" w14:textId="77777777" w:rsidTr="003E18C7">
        <w:tc>
          <w:tcPr>
            <w:tcW w:w="1550" w:type="dxa"/>
            <w:vMerge w:val="restart"/>
            <w:shd w:val="clear" w:color="auto" w:fill="auto"/>
          </w:tcPr>
          <w:p w14:paraId="2C16C4EA" w14:textId="77777777" w:rsidR="0046069D" w:rsidRPr="00A85E40" w:rsidRDefault="0046069D" w:rsidP="00222B0D">
            <w:pPr>
              <w:suppressAutoHyphens w:val="0"/>
              <w:spacing w:before="40" w:after="40" w:line="220" w:lineRule="exact"/>
              <w:ind w:right="113"/>
              <w:rPr>
                <w:sz w:val="18"/>
              </w:rPr>
            </w:pPr>
            <w:r w:rsidRPr="00A85E40">
              <w:rPr>
                <w:sz w:val="18"/>
              </w:rPr>
              <w:t>Acute myocardial infarction</w:t>
            </w:r>
          </w:p>
        </w:tc>
        <w:tc>
          <w:tcPr>
            <w:tcW w:w="919" w:type="dxa"/>
            <w:shd w:val="clear" w:color="auto" w:fill="auto"/>
            <w:vAlign w:val="bottom"/>
          </w:tcPr>
          <w:p w14:paraId="008D01EE" w14:textId="5FF43563" w:rsidR="0046069D" w:rsidRPr="00A85E40" w:rsidRDefault="0046069D" w:rsidP="00D522B6">
            <w:pPr>
              <w:suppressAutoHyphens w:val="0"/>
              <w:spacing w:before="40" w:after="40" w:line="220" w:lineRule="exact"/>
              <w:ind w:right="113"/>
              <w:rPr>
                <w:sz w:val="18"/>
              </w:rPr>
            </w:pPr>
          </w:p>
        </w:tc>
        <w:tc>
          <w:tcPr>
            <w:tcW w:w="825" w:type="dxa"/>
            <w:shd w:val="clear" w:color="auto" w:fill="auto"/>
            <w:vAlign w:val="bottom"/>
          </w:tcPr>
          <w:p w14:paraId="3C8FAE6D" w14:textId="2537900C" w:rsidR="0046069D" w:rsidRPr="00A85E40" w:rsidRDefault="0046069D" w:rsidP="00222B0D">
            <w:pPr>
              <w:suppressAutoHyphens w:val="0"/>
              <w:spacing w:before="40" w:after="40" w:line="220" w:lineRule="exact"/>
              <w:ind w:right="113"/>
              <w:jc w:val="right"/>
              <w:rPr>
                <w:sz w:val="18"/>
              </w:rPr>
            </w:pPr>
            <w:r w:rsidRPr="00A85E40">
              <w:rPr>
                <w:sz w:val="18"/>
              </w:rPr>
              <w:t>132</w:t>
            </w:r>
          </w:p>
        </w:tc>
        <w:tc>
          <w:tcPr>
            <w:tcW w:w="825" w:type="dxa"/>
            <w:shd w:val="clear" w:color="auto" w:fill="auto"/>
            <w:vAlign w:val="bottom"/>
          </w:tcPr>
          <w:p w14:paraId="6F235075" w14:textId="5F9DD47B" w:rsidR="0046069D" w:rsidRPr="00A85E40" w:rsidRDefault="0046069D" w:rsidP="00222B0D">
            <w:pPr>
              <w:suppressAutoHyphens w:val="0"/>
              <w:spacing w:before="40" w:after="40" w:line="220" w:lineRule="exact"/>
              <w:ind w:right="113"/>
              <w:jc w:val="right"/>
              <w:rPr>
                <w:sz w:val="18"/>
              </w:rPr>
            </w:pPr>
            <w:r w:rsidRPr="00A85E40">
              <w:rPr>
                <w:sz w:val="18"/>
              </w:rPr>
              <w:t>124</w:t>
            </w:r>
          </w:p>
        </w:tc>
        <w:tc>
          <w:tcPr>
            <w:tcW w:w="825" w:type="dxa"/>
            <w:shd w:val="clear" w:color="auto" w:fill="auto"/>
            <w:vAlign w:val="bottom"/>
          </w:tcPr>
          <w:p w14:paraId="38D27B09" w14:textId="44ED4E65" w:rsidR="0046069D" w:rsidRPr="00A85E40" w:rsidRDefault="0046069D" w:rsidP="00222B0D">
            <w:pPr>
              <w:suppressAutoHyphens w:val="0"/>
              <w:spacing w:before="40" w:after="40" w:line="220" w:lineRule="exact"/>
              <w:ind w:right="113"/>
              <w:jc w:val="right"/>
              <w:rPr>
                <w:sz w:val="18"/>
              </w:rPr>
            </w:pPr>
            <w:r w:rsidRPr="00A85E40">
              <w:rPr>
                <w:sz w:val="18"/>
              </w:rPr>
              <w:t>120</w:t>
            </w:r>
          </w:p>
        </w:tc>
        <w:tc>
          <w:tcPr>
            <w:tcW w:w="825" w:type="dxa"/>
            <w:shd w:val="clear" w:color="auto" w:fill="auto"/>
            <w:vAlign w:val="bottom"/>
          </w:tcPr>
          <w:p w14:paraId="7DC6DCB6" w14:textId="5EE55F1E" w:rsidR="0046069D" w:rsidRPr="00A85E40" w:rsidRDefault="0046069D" w:rsidP="00222B0D">
            <w:pPr>
              <w:suppressAutoHyphens w:val="0"/>
              <w:spacing w:before="40" w:after="40" w:line="220" w:lineRule="exact"/>
              <w:ind w:right="113"/>
              <w:jc w:val="right"/>
              <w:rPr>
                <w:sz w:val="18"/>
              </w:rPr>
            </w:pPr>
            <w:r w:rsidRPr="00A85E40">
              <w:rPr>
                <w:sz w:val="18"/>
              </w:rPr>
              <w:t>120</w:t>
            </w:r>
          </w:p>
        </w:tc>
        <w:tc>
          <w:tcPr>
            <w:tcW w:w="825" w:type="dxa"/>
            <w:shd w:val="clear" w:color="auto" w:fill="auto"/>
            <w:vAlign w:val="bottom"/>
          </w:tcPr>
          <w:p w14:paraId="510E2728" w14:textId="207EE75B" w:rsidR="0046069D" w:rsidRPr="00A85E40" w:rsidRDefault="0046069D" w:rsidP="00222B0D">
            <w:pPr>
              <w:suppressAutoHyphens w:val="0"/>
              <w:spacing w:before="40" w:after="40" w:line="220" w:lineRule="exact"/>
              <w:ind w:right="113"/>
              <w:jc w:val="right"/>
              <w:rPr>
                <w:sz w:val="18"/>
              </w:rPr>
            </w:pPr>
            <w:r w:rsidRPr="00A85E40">
              <w:rPr>
                <w:sz w:val="18"/>
              </w:rPr>
              <w:t>118</w:t>
            </w:r>
          </w:p>
        </w:tc>
        <w:tc>
          <w:tcPr>
            <w:tcW w:w="776" w:type="dxa"/>
            <w:shd w:val="clear" w:color="auto" w:fill="auto"/>
            <w:vAlign w:val="bottom"/>
          </w:tcPr>
          <w:p w14:paraId="2700F8E2" w14:textId="3F7E3F49" w:rsidR="0046069D" w:rsidRPr="00A85E40" w:rsidRDefault="0046069D" w:rsidP="00222B0D">
            <w:pPr>
              <w:suppressAutoHyphens w:val="0"/>
              <w:spacing w:before="40" w:after="40" w:line="220" w:lineRule="exact"/>
              <w:ind w:right="113"/>
              <w:jc w:val="right"/>
              <w:rPr>
                <w:sz w:val="18"/>
              </w:rPr>
            </w:pPr>
            <w:r w:rsidRPr="00A85E40">
              <w:rPr>
                <w:sz w:val="18"/>
              </w:rPr>
              <w:t>117</w:t>
            </w:r>
          </w:p>
        </w:tc>
      </w:tr>
      <w:tr w:rsidR="0046069D" w:rsidRPr="00A85E40" w14:paraId="0B82E450" w14:textId="77777777" w:rsidTr="003E18C7">
        <w:tc>
          <w:tcPr>
            <w:tcW w:w="1550" w:type="dxa"/>
            <w:vMerge/>
            <w:shd w:val="clear" w:color="auto" w:fill="auto"/>
          </w:tcPr>
          <w:p w14:paraId="457C6CC5" w14:textId="77777777" w:rsidR="0046069D" w:rsidRPr="00A85E40" w:rsidRDefault="0046069D" w:rsidP="00222B0D">
            <w:pPr>
              <w:suppressAutoHyphens w:val="0"/>
              <w:spacing w:before="40" w:after="40" w:line="220" w:lineRule="exact"/>
              <w:ind w:right="113"/>
              <w:rPr>
                <w:sz w:val="18"/>
              </w:rPr>
            </w:pPr>
          </w:p>
        </w:tc>
        <w:tc>
          <w:tcPr>
            <w:tcW w:w="919" w:type="dxa"/>
            <w:shd w:val="clear" w:color="auto" w:fill="auto"/>
            <w:vAlign w:val="bottom"/>
          </w:tcPr>
          <w:p w14:paraId="5165A824" w14:textId="77777777" w:rsidR="0046069D" w:rsidRPr="00A85E40" w:rsidRDefault="0046069D" w:rsidP="00D522B6">
            <w:pPr>
              <w:suppressAutoHyphens w:val="0"/>
              <w:spacing w:before="40" w:after="40" w:line="220" w:lineRule="exact"/>
              <w:ind w:right="113"/>
              <w:rPr>
                <w:sz w:val="18"/>
              </w:rPr>
            </w:pPr>
            <w:r w:rsidRPr="00A85E40">
              <w:rPr>
                <w:sz w:val="18"/>
              </w:rPr>
              <w:t>Male</w:t>
            </w:r>
          </w:p>
        </w:tc>
        <w:tc>
          <w:tcPr>
            <w:tcW w:w="825" w:type="dxa"/>
            <w:shd w:val="clear" w:color="auto" w:fill="auto"/>
            <w:vAlign w:val="bottom"/>
          </w:tcPr>
          <w:p w14:paraId="43F06078" w14:textId="694EBA52" w:rsidR="0046069D" w:rsidRPr="00A85E40" w:rsidRDefault="0046069D" w:rsidP="00222B0D">
            <w:pPr>
              <w:suppressAutoHyphens w:val="0"/>
              <w:spacing w:before="40" w:after="40" w:line="220" w:lineRule="exact"/>
              <w:ind w:right="113"/>
              <w:jc w:val="right"/>
              <w:rPr>
                <w:sz w:val="18"/>
              </w:rPr>
            </w:pPr>
            <w:r w:rsidRPr="00A85E40">
              <w:rPr>
                <w:sz w:val="18"/>
              </w:rPr>
              <w:t>70</w:t>
            </w:r>
          </w:p>
        </w:tc>
        <w:tc>
          <w:tcPr>
            <w:tcW w:w="825" w:type="dxa"/>
            <w:shd w:val="clear" w:color="auto" w:fill="auto"/>
            <w:vAlign w:val="bottom"/>
          </w:tcPr>
          <w:p w14:paraId="77B1AAF1" w14:textId="0C4EBDB9" w:rsidR="0046069D" w:rsidRPr="00A85E40" w:rsidRDefault="0046069D" w:rsidP="00222B0D">
            <w:pPr>
              <w:suppressAutoHyphens w:val="0"/>
              <w:spacing w:before="40" w:after="40" w:line="220" w:lineRule="exact"/>
              <w:ind w:right="113"/>
              <w:jc w:val="right"/>
              <w:rPr>
                <w:sz w:val="18"/>
              </w:rPr>
            </w:pPr>
            <w:r w:rsidRPr="00A85E40">
              <w:rPr>
                <w:sz w:val="18"/>
              </w:rPr>
              <w:t>77</w:t>
            </w:r>
          </w:p>
        </w:tc>
        <w:tc>
          <w:tcPr>
            <w:tcW w:w="825" w:type="dxa"/>
            <w:shd w:val="clear" w:color="auto" w:fill="auto"/>
            <w:vAlign w:val="bottom"/>
          </w:tcPr>
          <w:p w14:paraId="75F7C719" w14:textId="43D12531" w:rsidR="0046069D" w:rsidRPr="00A85E40" w:rsidRDefault="0046069D" w:rsidP="00222B0D">
            <w:pPr>
              <w:suppressAutoHyphens w:val="0"/>
              <w:spacing w:before="40" w:after="40" w:line="220" w:lineRule="exact"/>
              <w:ind w:right="113"/>
              <w:jc w:val="right"/>
              <w:rPr>
                <w:sz w:val="18"/>
              </w:rPr>
            </w:pPr>
            <w:r w:rsidRPr="00A85E40">
              <w:rPr>
                <w:sz w:val="18"/>
              </w:rPr>
              <w:t>71</w:t>
            </w:r>
          </w:p>
        </w:tc>
        <w:tc>
          <w:tcPr>
            <w:tcW w:w="825" w:type="dxa"/>
            <w:shd w:val="clear" w:color="auto" w:fill="auto"/>
            <w:vAlign w:val="bottom"/>
          </w:tcPr>
          <w:p w14:paraId="3D9E0B7C" w14:textId="358165A5" w:rsidR="0046069D" w:rsidRPr="00A85E40" w:rsidRDefault="0046069D" w:rsidP="00222B0D">
            <w:pPr>
              <w:suppressAutoHyphens w:val="0"/>
              <w:spacing w:before="40" w:after="40" w:line="220" w:lineRule="exact"/>
              <w:ind w:right="113"/>
              <w:jc w:val="right"/>
              <w:rPr>
                <w:sz w:val="18"/>
              </w:rPr>
            </w:pPr>
            <w:r w:rsidRPr="00A85E40">
              <w:rPr>
                <w:sz w:val="18"/>
              </w:rPr>
              <w:t>75</w:t>
            </w:r>
          </w:p>
        </w:tc>
        <w:tc>
          <w:tcPr>
            <w:tcW w:w="825" w:type="dxa"/>
            <w:shd w:val="clear" w:color="auto" w:fill="auto"/>
            <w:vAlign w:val="bottom"/>
          </w:tcPr>
          <w:p w14:paraId="732B6232" w14:textId="6F2E90F3" w:rsidR="0046069D" w:rsidRPr="00A85E40" w:rsidRDefault="0046069D" w:rsidP="00222B0D">
            <w:pPr>
              <w:suppressAutoHyphens w:val="0"/>
              <w:spacing w:before="40" w:after="40" w:line="220" w:lineRule="exact"/>
              <w:ind w:right="113"/>
              <w:jc w:val="right"/>
              <w:rPr>
                <w:sz w:val="18"/>
              </w:rPr>
            </w:pPr>
            <w:r w:rsidRPr="00A85E40">
              <w:rPr>
                <w:sz w:val="18"/>
              </w:rPr>
              <w:t>76</w:t>
            </w:r>
          </w:p>
        </w:tc>
        <w:tc>
          <w:tcPr>
            <w:tcW w:w="776" w:type="dxa"/>
            <w:shd w:val="clear" w:color="auto" w:fill="auto"/>
            <w:vAlign w:val="bottom"/>
          </w:tcPr>
          <w:p w14:paraId="6263034F" w14:textId="6A8EB661" w:rsidR="0046069D" w:rsidRPr="00A85E40" w:rsidRDefault="0046069D" w:rsidP="00222B0D">
            <w:pPr>
              <w:suppressAutoHyphens w:val="0"/>
              <w:spacing w:before="40" w:after="40" w:line="220" w:lineRule="exact"/>
              <w:ind w:right="113"/>
              <w:jc w:val="right"/>
              <w:rPr>
                <w:sz w:val="18"/>
              </w:rPr>
            </w:pPr>
            <w:r w:rsidRPr="00A85E40">
              <w:rPr>
                <w:sz w:val="18"/>
              </w:rPr>
              <w:t>79</w:t>
            </w:r>
          </w:p>
        </w:tc>
      </w:tr>
      <w:tr w:rsidR="0046069D" w:rsidRPr="00A85E40" w14:paraId="3194699E" w14:textId="77777777" w:rsidTr="003E18C7">
        <w:tc>
          <w:tcPr>
            <w:tcW w:w="1550" w:type="dxa"/>
            <w:vMerge/>
            <w:shd w:val="clear" w:color="auto" w:fill="auto"/>
          </w:tcPr>
          <w:p w14:paraId="377D9925" w14:textId="77777777" w:rsidR="0046069D" w:rsidRPr="00A85E40" w:rsidRDefault="0046069D" w:rsidP="00222B0D">
            <w:pPr>
              <w:suppressAutoHyphens w:val="0"/>
              <w:spacing w:before="40" w:after="40" w:line="220" w:lineRule="exact"/>
              <w:ind w:right="113"/>
              <w:rPr>
                <w:sz w:val="18"/>
              </w:rPr>
            </w:pPr>
          </w:p>
        </w:tc>
        <w:tc>
          <w:tcPr>
            <w:tcW w:w="919" w:type="dxa"/>
            <w:shd w:val="clear" w:color="auto" w:fill="auto"/>
            <w:vAlign w:val="bottom"/>
          </w:tcPr>
          <w:p w14:paraId="6868F03D" w14:textId="77777777" w:rsidR="0046069D" w:rsidRPr="00A85E40" w:rsidRDefault="0046069D" w:rsidP="00D522B6">
            <w:pPr>
              <w:suppressAutoHyphens w:val="0"/>
              <w:spacing w:before="40" w:after="40" w:line="220" w:lineRule="exact"/>
              <w:ind w:right="113"/>
              <w:rPr>
                <w:sz w:val="18"/>
              </w:rPr>
            </w:pPr>
            <w:r w:rsidRPr="00A85E40">
              <w:rPr>
                <w:sz w:val="18"/>
              </w:rPr>
              <w:t>Female</w:t>
            </w:r>
          </w:p>
        </w:tc>
        <w:tc>
          <w:tcPr>
            <w:tcW w:w="825" w:type="dxa"/>
            <w:shd w:val="clear" w:color="auto" w:fill="auto"/>
            <w:vAlign w:val="bottom"/>
          </w:tcPr>
          <w:p w14:paraId="1CD53F29" w14:textId="7FF7A8B6" w:rsidR="0046069D" w:rsidRPr="00A85E40" w:rsidRDefault="0046069D" w:rsidP="00222B0D">
            <w:pPr>
              <w:suppressAutoHyphens w:val="0"/>
              <w:spacing w:before="40" w:after="40" w:line="220" w:lineRule="exact"/>
              <w:ind w:right="113"/>
              <w:jc w:val="right"/>
              <w:rPr>
                <w:sz w:val="18"/>
              </w:rPr>
            </w:pPr>
            <w:r w:rsidRPr="00A85E40">
              <w:rPr>
                <w:sz w:val="18"/>
              </w:rPr>
              <w:t>62</w:t>
            </w:r>
          </w:p>
        </w:tc>
        <w:tc>
          <w:tcPr>
            <w:tcW w:w="825" w:type="dxa"/>
            <w:shd w:val="clear" w:color="auto" w:fill="auto"/>
            <w:vAlign w:val="bottom"/>
          </w:tcPr>
          <w:p w14:paraId="3BE4CA0F" w14:textId="5B104986" w:rsidR="0046069D" w:rsidRPr="00A85E40" w:rsidRDefault="0046069D" w:rsidP="00222B0D">
            <w:pPr>
              <w:suppressAutoHyphens w:val="0"/>
              <w:spacing w:before="40" w:after="40" w:line="220" w:lineRule="exact"/>
              <w:ind w:right="113"/>
              <w:jc w:val="right"/>
              <w:rPr>
                <w:sz w:val="18"/>
              </w:rPr>
            </w:pPr>
            <w:r w:rsidRPr="00A85E40">
              <w:rPr>
                <w:sz w:val="18"/>
              </w:rPr>
              <w:t>47</w:t>
            </w:r>
          </w:p>
        </w:tc>
        <w:tc>
          <w:tcPr>
            <w:tcW w:w="825" w:type="dxa"/>
            <w:shd w:val="clear" w:color="auto" w:fill="auto"/>
            <w:vAlign w:val="bottom"/>
          </w:tcPr>
          <w:p w14:paraId="532863D6" w14:textId="1AE179D1" w:rsidR="0046069D" w:rsidRPr="00A85E40" w:rsidRDefault="0046069D" w:rsidP="00222B0D">
            <w:pPr>
              <w:suppressAutoHyphens w:val="0"/>
              <w:spacing w:before="40" w:after="40" w:line="220" w:lineRule="exact"/>
              <w:ind w:right="113"/>
              <w:jc w:val="right"/>
              <w:rPr>
                <w:sz w:val="18"/>
              </w:rPr>
            </w:pPr>
            <w:r w:rsidRPr="00A85E40">
              <w:rPr>
                <w:sz w:val="18"/>
              </w:rPr>
              <w:t>49</w:t>
            </w:r>
          </w:p>
        </w:tc>
        <w:tc>
          <w:tcPr>
            <w:tcW w:w="825" w:type="dxa"/>
            <w:shd w:val="clear" w:color="auto" w:fill="auto"/>
            <w:vAlign w:val="bottom"/>
          </w:tcPr>
          <w:p w14:paraId="4F8AE008" w14:textId="5B77301D" w:rsidR="0046069D" w:rsidRPr="00A85E40" w:rsidRDefault="0046069D" w:rsidP="00222B0D">
            <w:pPr>
              <w:suppressAutoHyphens w:val="0"/>
              <w:spacing w:before="40" w:after="40" w:line="220" w:lineRule="exact"/>
              <w:ind w:right="113"/>
              <w:jc w:val="right"/>
              <w:rPr>
                <w:sz w:val="18"/>
              </w:rPr>
            </w:pPr>
            <w:r w:rsidRPr="00A85E40">
              <w:rPr>
                <w:sz w:val="18"/>
              </w:rPr>
              <w:t>45</w:t>
            </w:r>
          </w:p>
        </w:tc>
        <w:tc>
          <w:tcPr>
            <w:tcW w:w="825" w:type="dxa"/>
            <w:shd w:val="clear" w:color="auto" w:fill="auto"/>
            <w:vAlign w:val="bottom"/>
          </w:tcPr>
          <w:p w14:paraId="1DC18433" w14:textId="1FC4CC47" w:rsidR="0046069D" w:rsidRPr="00A85E40" w:rsidRDefault="0046069D" w:rsidP="00222B0D">
            <w:pPr>
              <w:suppressAutoHyphens w:val="0"/>
              <w:spacing w:before="40" w:after="40" w:line="220" w:lineRule="exact"/>
              <w:ind w:right="113"/>
              <w:jc w:val="right"/>
              <w:rPr>
                <w:sz w:val="18"/>
              </w:rPr>
            </w:pPr>
            <w:r w:rsidRPr="00A85E40">
              <w:rPr>
                <w:sz w:val="18"/>
              </w:rPr>
              <w:t>42</w:t>
            </w:r>
          </w:p>
        </w:tc>
        <w:tc>
          <w:tcPr>
            <w:tcW w:w="776" w:type="dxa"/>
            <w:shd w:val="clear" w:color="auto" w:fill="auto"/>
            <w:vAlign w:val="bottom"/>
          </w:tcPr>
          <w:p w14:paraId="23F96495" w14:textId="5C9B6D35" w:rsidR="0046069D" w:rsidRPr="00A85E40" w:rsidRDefault="0046069D" w:rsidP="00222B0D">
            <w:pPr>
              <w:suppressAutoHyphens w:val="0"/>
              <w:spacing w:before="40" w:after="40" w:line="220" w:lineRule="exact"/>
              <w:ind w:right="113"/>
              <w:jc w:val="right"/>
              <w:rPr>
                <w:sz w:val="18"/>
              </w:rPr>
            </w:pPr>
            <w:r w:rsidRPr="00A85E40">
              <w:rPr>
                <w:sz w:val="18"/>
              </w:rPr>
              <w:t>38</w:t>
            </w:r>
          </w:p>
        </w:tc>
      </w:tr>
      <w:tr w:rsidR="0046069D" w:rsidRPr="00A85E40" w14:paraId="55B6C477" w14:textId="77777777" w:rsidTr="003E18C7">
        <w:tc>
          <w:tcPr>
            <w:tcW w:w="1550" w:type="dxa"/>
            <w:vMerge w:val="restart"/>
            <w:shd w:val="clear" w:color="auto" w:fill="auto"/>
          </w:tcPr>
          <w:p w14:paraId="25A4A2CC" w14:textId="77777777" w:rsidR="0046069D" w:rsidRPr="00A85E40" w:rsidRDefault="0046069D" w:rsidP="00222B0D">
            <w:pPr>
              <w:suppressAutoHyphens w:val="0"/>
              <w:spacing w:before="40" w:after="40" w:line="220" w:lineRule="exact"/>
              <w:ind w:right="113"/>
              <w:rPr>
                <w:sz w:val="18"/>
              </w:rPr>
            </w:pPr>
            <w:r w:rsidRPr="00A85E40">
              <w:rPr>
                <w:sz w:val="18"/>
              </w:rPr>
              <w:t>Chronic obstructive pulmonary disease</w:t>
            </w:r>
          </w:p>
        </w:tc>
        <w:tc>
          <w:tcPr>
            <w:tcW w:w="919" w:type="dxa"/>
            <w:shd w:val="clear" w:color="auto" w:fill="auto"/>
            <w:vAlign w:val="bottom"/>
          </w:tcPr>
          <w:p w14:paraId="38064221" w14:textId="24EB1FE9" w:rsidR="0046069D" w:rsidRPr="00A85E40" w:rsidRDefault="0046069D" w:rsidP="00D522B6">
            <w:pPr>
              <w:suppressAutoHyphens w:val="0"/>
              <w:spacing w:before="40" w:after="40" w:line="220" w:lineRule="exact"/>
              <w:ind w:right="113"/>
              <w:rPr>
                <w:sz w:val="18"/>
              </w:rPr>
            </w:pPr>
          </w:p>
        </w:tc>
        <w:tc>
          <w:tcPr>
            <w:tcW w:w="825" w:type="dxa"/>
            <w:shd w:val="clear" w:color="auto" w:fill="auto"/>
            <w:vAlign w:val="bottom"/>
          </w:tcPr>
          <w:p w14:paraId="6323B38B" w14:textId="0934C459" w:rsidR="0046069D" w:rsidRPr="00A85E40" w:rsidRDefault="0046069D" w:rsidP="00222B0D">
            <w:pPr>
              <w:suppressAutoHyphens w:val="0"/>
              <w:spacing w:before="40" w:after="40" w:line="220" w:lineRule="exact"/>
              <w:ind w:right="113"/>
              <w:jc w:val="right"/>
              <w:rPr>
                <w:sz w:val="18"/>
              </w:rPr>
            </w:pPr>
            <w:r w:rsidRPr="00A85E40">
              <w:rPr>
                <w:sz w:val="18"/>
              </w:rPr>
              <w:t>76</w:t>
            </w:r>
          </w:p>
        </w:tc>
        <w:tc>
          <w:tcPr>
            <w:tcW w:w="825" w:type="dxa"/>
            <w:shd w:val="clear" w:color="auto" w:fill="auto"/>
            <w:vAlign w:val="bottom"/>
          </w:tcPr>
          <w:p w14:paraId="6BABC73E" w14:textId="485D3318" w:rsidR="0046069D" w:rsidRPr="00A85E40" w:rsidRDefault="0046069D" w:rsidP="00222B0D">
            <w:pPr>
              <w:suppressAutoHyphens w:val="0"/>
              <w:spacing w:before="40" w:after="40" w:line="220" w:lineRule="exact"/>
              <w:ind w:right="113"/>
              <w:jc w:val="right"/>
              <w:rPr>
                <w:sz w:val="18"/>
              </w:rPr>
            </w:pPr>
            <w:r w:rsidRPr="00A85E40">
              <w:rPr>
                <w:sz w:val="18"/>
              </w:rPr>
              <w:t>82</w:t>
            </w:r>
          </w:p>
        </w:tc>
        <w:tc>
          <w:tcPr>
            <w:tcW w:w="825" w:type="dxa"/>
            <w:shd w:val="clear" w:color="auto" w:fill="auto"/>
            <w:vAlign w:val="bottom"/>
          </w:tcPr>
          <w:p w14:paraId="38077702" w14:textId="3A7DF25E" w:rsidR="0046069D" w:rsidRPr="00A85E40" w:rsidRDefault="0046069D" w:rsidP="00222B0D">
            <w:pPr>
              <w:suppressAutoHyphens w:val="0"/>
              <w:spacing w:before="40" w:after="40" w:line="220" w:lineRule="exact"/>
              <w:ind w:right="113"/>
              <w:jc w:val="right"/>
              <w:rPr>
                <w:sz w:val="18"/>
              </w:rPr>
            </w:pPr>
            <w:r w:rsidRPr="00A85E40">
              <w:rPr>
                <w:sz w:val="18"/>
              </w:rPr>
              <w:t>67</w:t>
            </w:r>
          </w:p>
        </w:tc>
        <w:tc>
          <w:tcPr>
            <w:tcW w:w="825" w:type="dxa"/>
            <w:shd w:val="clear" w:color="auto" w:fill="auto"/>
            <w:vAlign w:val="bottom"/>
          </w:tcPr>
          <w:p w14:paraId="116D4758" w14:textId="0CC7C10A" w:rsidR="0046069D" w:rsidRPr="00A85E40" w:rsidRDefault="0046069D" w:rsidP="00222B0D">
            <w:pPr>
              <w:suppressAutoHyphens w:val="0"/>
              <w:spacing w:before="40" w:after="40" w:line="220" w:lineRule="exact"/>
              <w:ind w:right="113"/>
              <w:jc w:val="right"/>
              <w:rPr>
                <w:sz w:val="18"/>
              </w:rPr>
            </w:pPr>
            <w:r w:rsidRPr="00A85E40">
              <w:rPr>
                <w:sz w:val="18"/>
              </w:rPr>
              <w:t>76</w:t>
            </w:r>
          </w:p>
        </w:tc>
        <w:tc>
          <w:tcPr>
            <w:tcW w:w="825" w:type="dxa"/>
            <w:shd w:val="clear" w:color="auto" w:fill="auto"/>
            <w:vAlign w:val="bottom"/>
          </w:tcPr>
          <w:p w14:paraId="2856B69D" w14:textId="66455BA5" w:rsidR="0046069D" w:rsidRPr="00A85E40" w:rsidRDefault="0046069D" w:rsidP="00222B0D">
            <w:pPr>
              <w:suppressAutoHyphens w:val="0"/>
              <w:spacing w:before="40" w:after="40" w:line="220" w:lineRule="exact"/>
              <w:ind w:right="113"/>
              <w:jc w:val="right"/>
              <w:rPr>
                <w:sz w:val="18"/>
              </w:rPr>
            </w:pPr>
            <w:r w:rsidRPr="00A85E40">
              <w:rPr>
                <w:sz w:val="18"/>
              </w:rPr>
              <w:t>95</w:t>
            </w:r>
          </w:p>
        </w:tc>
        <w:tc>
          <w:tcPr>
            <w:tcW w:w="776" w:type="dxa"/>
            <w:shd w:val="clear" w:color="auto" w:fill="auto"/>
            <w:vAlign w:val="bottom"/>
          </w:tcPr>
          <w:p w14:paraId="21A86EFE" w14:textId="0DD9BFEE" w:rsidR="0046069D" w:rsidRPr="00A85E40" w:rsidRDefault="0046069D" w:rsidP="00222B0D">
            <w:pPr>
              <w:suppressAutoHyphens w:val="0"/>
              <w:spacing w:before="40" w:after="40" w:line="220" w:lineRule="exact"/>
              <w:ind w:right="113"/>
              <w:jc w:val="right"/>
              <w:rPr>
                <w:sz w:val="18"/>
              </w:rPr>
            </w:pPr>
            <w:r w:rsidRPr="00A85E40">
              <w:rPr>
                <w:sz w:val="18"/>
              </w:rPr>
              <w:t>116</w:t>
            </w:r>
          </w:p>
        </w:tc>
      </w:tr>
      <w:tr w:rsidR="0046069D" w:rsidRPr="00A85E40" w14:paraId="68A722B8" w14:textId="77777777" w:rsidTr="003E18C7">
        <w:tc>
          <w:tcPr>
            <w:tcW w:w="1550" w:type="dxa"/>
            <w:vMerge/>
            <w:shd w:val="clear" w:color="auto" w:fill="auto"/>
          </w:tcPr>
          <w:p w14:paraId="5F9BD9ED" w14:textId="77777777" w:rsidR="0046069D" w:rsidRPr="00A85E40" w:rsidRDefault="0046069D" w:rsidP="00222B0D">
            <w:pPr>
              <w:suppressAutoHyphens w:val="0"/>
              <w:spacing w:before="40" w:after="40" w:line="220" w:lineRule="exact"/>
              <w:ind w:right="113"/>
              <w:rPr>
                <w:sz w:val="18"/>
              </w:rPr>
            </w:pPr>
          </w:p>
        </w:tc>
        <w:tc>
          <w:tcPr>
            <w:tcW w:w="919" w:type="dxa"/>
            <w:shd w:val="clear" w:color="auto" w:fill="auto"/>
            <w:vAlign w:val="bottom"/>
          </w:tcPr>
          <w:p w14:paraId="79044AFC" w14:textId="77777777" w:rsidR="0046069D" w:rsidRPr="00A85E40" w:rsidRDefault="0046069D" w:rsidP="00D522B6">
            <w:pPr>
              <w:suppressAutoHyphens w:val="0"/>
              <w:spacing w:before="40" w:after="40" w:line="220" w:lineRule="exact"/>
              <w:ind w:right="113"/>
              <w:rPr>
                <w:sz w:val="18"/>
              </w:rPr>
            </w:pPr>
            <w:r w:rsidRPr="00A85E40">
              <w:rPr>
                <w:sz w:val="18"/>
              </w:rPr>
              <w:t>Male</w:t>
            </w:r>
          </w:p>
        </w:tc>
        <w:tc>
          <w:tcPr>
            <w:tcW w:w="825" w:type="dxa"/>
            <w:shd w:val="clear" w:color="auto" w:fill="auto"/>
            <w:vAlign w:val="bottom"/>
          </w:tcPr>
          <w:p w14:paraId="34BDA959" w14:textId="647326D6" w:rsidR="0046069D" w:rsidRPr="00A85E40" w:rsidRDefault="0046069D" w:rsidP="00222B0D">
            <w:pPr>
              <w:suppressAutoHyphens w:val="0"/>
              <w:spacing w:before="40" w:after="40" w:line="220" w:lineRule="exact"/>
              <w:ind w:right="113"/>
              <w:jc w:val="right"/>
              <w:rPr>
                <w:sz w:val="18"/>
              </w:rPr>
            </w:pPr>
            <w:r w:rsidRPr="00A85E40">
              <w:rPr>
                <w:sz w:val="18"/>
              </w:rPr>
              <w:t>22</w:t>
            </w:r>
          </w:p>
        </w:tc>
        <w:tc>
          <w:tcPr>
            <w:tcW w:w="825" w:type="dxa"/>
            <w:shd w:val="clear" w:color="auto" w:fill="auto"/>
            <w:vAlign w:val="bottom"/>
          </w:tcPr>
          <w:p w14:paraId="6B168249" w14:textId="30A5D84E" w:rsidR="0046069D" w:rsidRPr="00A85E40" w:rsidRDefault="0046069D" w:rsidP="00222B0D">
            <w:pPr>
              <w:suppressAutoHyphens w:val="0"/>
              <w:spacing w:before="40" w:after="40" w:line="220" w:lineRule="exact"/>
              <w:ind w:right="113"/>
              <w:jc w:val="right"/>
              <w:rPr>
                <w:sz w:val="18"/>
              </w:rPr>
            </w:pPr>
            <w:r w:rsidRPr="00A85E40">
              <w:rPr>
                <w:sz w:val="18"/>
              </w:rPr>
              <w:t>34</w:t>
            </w:r>
          </w:p>
        </w:tc>
        <w:tc>
          <w:tcPr>
            <w:tcW w:w="825" w:type="dxa"/>
            <w:shd w:val="clear" w:color="auto" w:fill="auto"/>
            <w:vAlign w:val="bottom"/>
          </w:tcPr>
          <w:p w14:paraId="59912B3F" w14:textId="6567E5C6" w:rsidR="0046069D" w:rsidRPr="00A85E40" w:rsidRDefault="0046069D" w:rsidP="00222B0D">
            <w:pPr>
              <w:suppressAutoHyphens w:val="0"/>
              <w:spacing w:before="40" w:after="40" w:line="220" w:lineRule="exact"/>
              <w:ind w:right="113"/>
              <w:jc w:val="right"/>
              <w:rPr>
                <w:sz w:val="18"/>
              </w:rPr>
            </w:pPr>
            <w:r w:rsidRPr="00A85E40">
              <w:rPr>
                <w:sz w:val="18"/>
              </w:rPr>
              <w:t>27</w:t>
            </w:r>
          </w:p>
        </w:tc>
        <w:tc>
          <w:tcPr>
            <w:tcW w:w="825" w:type="dxa"/>
            <w:shd w:val="clear" w:color="auto" w:fill="auto"/>
            <w:vAlign w:val="bottom"/>
          </w:tcPr>
          <w:p w14:paraId="3134EC20" w14:textId="7C6DB6A4" w:rsidR="0046069D" w:rsidRPr="00A85E40" w:rsidRDefault="0046069D" w:rsidP="00222B0D">
            <w:pPr>
              <w:suppressAutoHyphens w:val="0"/>
              <w:spacing w:before="40" w:after="40" w:line="220" w:lineRule="exact"/>
              <w:ind w:right="113"/>
              <w:jc w:val="right"/>
              <w:rPr>
                <w:sz w:val="18"/>
              </w:rPr>
            </w:pPr>
            <w:r w:rsidRPr="00A85E40">
              <w:rPr>
                <w:sz w:val="18"/>
              </w:rPr>
              <w:t>27</w:t>
            </w:r>
          </w:p>
        </w:tc>
        <w:tc>
          <w:tcPr>
            <w:tcW w:w="825" w:type="dxa"/>
            <w:shd w:val="clear" w:color="auto" w:fill="auto"/>
            <w:vAlign w:val="bottom"/>
          </w:tcPr>
          <w:p w14:paraId="5653521A" w14:textId="071F57AA" w:rsidR="0046069D" w:rsidRPr="00A85E40" w:rsidRDefault="0046069D" w:rsidP="00222B0D">
            <w:pPr>
              <w:suppressAutoHyphens w:val="0"/>
              <w:spacing w:before="40" w:after="40" w:line="220" w:lineRule="exact"/>
              <w:ind w:right="113"/>
              <w:jc w:val="right"/>
              <w:rPr>
                <w:sz w:val="18"/>
              </w:rPr>
            </w:pPr>
            <w:r w:rsidRPr="00A85E40">
              <w:rPr>
                <w:sz w:val="18"/>
              </w:rPr>
              <w:t>42</w:t>
            </w:r>
          </w:p>
        </w:tc>
        <w:tc>
          <w:tcPr>
            <w:tcW w:w="776" w:type="dxa"/>
            <w:shd w:val="clear" w:color="auto" w:fill="auto"/>
            <w:vAlign w:val="bottom"/>
          </w:tcPr>
          <w:p w14:paraId="55819E6A" w14:textId="48AEBDFE" w:rsidR="0046069D" w:rsidRPr="00A85E40" w:rsidRDefault="0046069D" w:rsidP="00222B0D">
            <w:pPr>
              <w:suppressAutoHyphens w:val="0"/>
              <w:spacing w:before="40" w:after="40" w:line="220" w:lineRule="exact"/>
              <w:ind w:right="113"/>
              <w:jc w:val="right"/>
              <w:rPr>
                <w:sz w:val="18"/>
              </w:rPr>
            </w:pPr>
            <w:r w:rsidRPr="00A85E40">
              <w:rPr>
                <w:sz w:val="18"/>
              </w:rPr>
              <w:t>50</w:t>
            </w:r>
          </w:p>
        </w:tc>
      </w:tr>
      <w:tr w:rsidR="0046069D" w:rsidRPr="00A85E40" w14:paraId="346297E7" w14:textId="77777777" w:rsidTr="003E18C7">
        <w:tc>
          <w:tcPr>
            <w:tcW w:w="1550" w:type="dxa"/>
            <w:vMerge/>
            <w:shd w:val="clear" w:color="auto" w:fill="auto"/>
          </w:tcPr>
          <w:p w14:paraId="6EEBE15B" w14:textId="77777777" w:rsidR="0046069D" w:rsidRPr="00A85E40" w:rsidRDefault="0046069D" w:rsidP="00222B0D">
            <w:pPr>
              <w:suppressAutoHyphens w:val="0"/>
              <w:spacing w:before="40" w:after="40" w:line="220" w:lineRule="exact"/>
              <w:ind w:right="113"/>
              <w:rPr>
                <w:sz w:val="18"/>
              </w:rPr>
            </w:pPr>
          </w:p>
        </w:tc>
        <w:tc>
          <w:tcPr>
            <w:tcW w:w="919" w:type="dxa"/>
            <w:shd w:val="clear" w:color="auto" w:fill="auto"/>
            <w:vAlign w:val="bottom"/>
          </w:tcPr>
          <w:p w14:paraId="6A314B34" w14:textId="77777777" w:rsidR="0046069D" w:rsidRPr="00A85E40" w:rsidRDefault="0046069D" w:rsidP="00D522B6">
            <w:pPr>
              <w:suppressAutoHyphens w:val="0"/>
              <w:spacing w:before="40" w:after="40" w:line="220" w:lineRule="exact"/>
              <w:ind w:right="113"/>
              <w:rPr>
                <w:sz w:val="18"/>
              </w:rPr>
            </w:pPr>
            <w:r w:rsidRPr="00A85E40">
              <w:rPr>
                <w:sz w:val="18"/>
              </w:rPr>
              <w:t>Female</w:t>
            </w:r>
          </w:p>
        </w:tc>
        <w:tc>
          <w:tcPr>
            <w:tcW w:w="825" w:type="dxa"/>
            <w:shd w:val="clear" w:color="auto" w:fill="auto"/>
            <w:vAlign w:val="bottom"/>
          </w:tcPr>
          <w:p w14:paraId="001F0082" w14:textId="72BB8C71" w:rsidR="0046069D" w:rsidRPr="00A85E40" w:rsidRDefault="0046069D" w:rsidP="00222B0D">
            <w:pPr>
              <w:suppressAutoHyphens w:val="0"/>
              <w:spacing w:before="40" w:after="40" w:line="220" w:lineRule="exact"/>
              <w:ind w:right="113"/>
              <w:jc w:val="right"/>
              <w:rPr>
                <w:sz w:val="18"/>
              </w:rPr>
            </w:pPr>
            <w:r w:rsidRPr="00A85E40">
              <w:rPr>
                <w:sz w:val="18"/>
              </w:rPr>
              <w:t>54</w:t>
            </w:r>
          </w:p>
        </w:tc>
        <w:tc>
          <w:tcPr>
            <w:tcW w:w="825" w:type="dxa"/>
            <w:shd w:val="clear" w:color="auto" w:fill="auto"/>
            <w:vAlign w:val="bottom"/>
          </w:tcPr>
          <w:p w14:paraId="40631CF2" w14:textId="2007BCB8" w:rsidR="0046069D" w:rsidRPr="00A85E40" w:rsidRDefault="0046069D" w:rsidP="00222B0D">
            <w:pPr>
              <w:suppressAutoHyphens w:val="0"/>
              <w:spacing w:before="40" w:after="40" w:line="220" w:lineRule="exact"/>
              <w:ind w:right="113"/>
              <w:jc w:val="right"/>
              <w:rPr>
                <w:sz w:val="18"/>
              </w:rPr>
            </w:pPr>
            <w:r w:rsidRPr="00A85E40">
              <w:rPr>
                <w:sz w:val="18"/>
              </w:rPr>
              <w:t>48</w:t>
            </w:r>
          </w:p>
        </w:tc>
        <w:tc>
          <w:tcPr>
            <w:tcW w:w="825" w:type="dxa"/>
            <w:shd w:val="clear" w:color="auto" w:fill="auto"/>
            <w:vAlign w:val="bottom"/>
          </w:tcPr>
          <w:p w14:paraId="355A3FB7" w14:textId="63DFA773" w:rsidR="0046069D" w:rsidRPr="00A85E40" w:rsidRDefault="0046069D" w:rsidP="00222B0D">
            <w:pPr>
              <w:suppressAutoHyphens w:val="0"/>
              <w:spacing w:before="40" w:after="40" w:line="220" w:lineRule="exact"/>
              <w:ind w:right="113"/>
              <w:jc w:val="right"/>
              <w:rPr>
                <w:sz w:val="18"/>
              </w:rPr>
            </w:pPr>
            <w:r w:rsidRPr="00A85E40">
              <w:rPr>
                <w:sz w:val="18"/>
              </w:rPr>
              <w:t>40</w:t>
            </w:r>
          </w:p>
        </w:tc>
        <w:tc>
          <w:tcPr>
            <w:tcW w:w="825" w:type="dxa"/>
            <w:shd w:val="clear" w:color="auto" w:fill="auto"/>
            <w:vAlign w:val="bottom"/>
          </w:tcPr>
          <w:p w14:paraId="624B2280" w14:textId="0E239E6D" w:rsidR="0046069D" w:rsidRPr="00A85E40" w:rsidRDefault="0046069D" w:rsidP="00222B0D">
            <w:pPr>
              <w:suppressAutoHyphens w:val="0"/>
              <w:spacing w:before="40" w:after="40" w:line="220" w:lineRule="exact"/>
              <w:ind w:right="113"/>
              <w:jc w:val="right"/>
              <w:rPr>
                <w:sz w:val="18"/>
              </w:rPr>
            </w:pPr>
            <w:r w:rsidRPr="00A85E40">
              <w:rPr>
                <w:sz w:val="18"/>
              </w:rPr>
              <w:t>49</w:t>
            </w:r>
          </w:p>
        </w:tc>
        <w:tc>
          <w:tcPr>
            <w:tcW w:w="825" w:type="dxa"/>
            <w:shd w:val="clear" w:color="auto" w:fill="auto"/>
            <w:vAlign w:val="bottom"/>
          </w:tcPr>
          <w:p w14:paraId="77776C3A" w14:textId="0E26FFB4" w:rsidR="0046069D" w:rsidRPr="00A85E40" w:rsidRDefault="0046069D" w:rsidP="00222B0D">
            <w:pPr>
              <w:suppressAutoHyphens w:val="0"/>
              <w:spacing w:before="40" w:after="40" w:line="220" w:lineRule="exact"/>
              <w:ind w:right="113"/>
              <w:jc w:val="right"/>
              <w:rPr>
                <w:sz w:val="18"/>
              </w:rPr>
            </w:pPr>
            <w:r w:rsidRPr="00A85E40">
              <w:rPr>
                <w:sz w:val="18"/>
              </w:rPr>
              <w:t>53</w:t>
            </w:r>
          </w:p>
        </w:tc>
        <w:tc>
          <w:tcPr>
            <w:tcW w:w="776" w:type="dxa"/>
            <w:shd w:val="clear" w:color="auto" w:fill="auto"/>
            <w:vAlign w:val="bottom"/>
          </w:tcPr>
          <w:p w14:paraId="3B7FE435" w14:textId="05009DD0" w:rsidR="0046069D" w:rsidRPr="00A85E40" w:rsidRDefault="0046069D" w:rsidP="00222B0D">
            <w:pPr>
              <w:suppressAutoHyphens w:val="0"/>
              <w:spacing w:before="40" w:after="40" w:line="220" w:lineRule="exact"/>
              <w:ind w:right="113"/>
              <w:jc w:val="right"/>
              <w:rPr>
                <w:sz w:val="18"/>
              </w:rPr>
            </w:pPr>
            <w:r w:rsidRPr="00A85E40">
              <w:rPr>
                <w:sz w:val="18"/>
              </w:rPr>
              <w:t>66</w:t>
            </w:r>
          </w:p>
        </w:tc>
      </w:tr>
      <w:tr w:rsidR="0046069D" w:rsidRPr="00A85E40" w14:paraId="64F86D1F" w14:textId="77777777" w:rsidTr="003E18C7">
        <w:tc>
          <w:tcPr>
            <w:tcW w:w="1550" w:type="dxa"/>
            <w:vMerge w:val="restart"/>
            <w:shd w:val="clear" w:color="auto" w:fill="auto"/>
          </w:tcPr>
          <w:p w14:paraId="456A39CE" w14:textId="77777777" w:rsidR="0046069D" w:rsidRPr="00A85E40" w:rsidRDefault="0046069D" w:rsidP="00222B0D">
            <w:pPr>
              <w:suppressAutoHyphens w:val="0"/>
              <w:spacing w:before="40" w:after="40" w:line="220" w:lineRule="exact"/>
              <w:ind w:right="113"/>
              <w:rPr>
                <w:sz w:val="18"/>
              </w:rPr>
            </w:pPr>
            <w:r w:rsidRPr="00A85E40">
              <w:rPr>
                <w:sz w:val="18"/>
              </w:rPr>
              <w:t>Heart failure</w:t>
            </w:r>
          </w:p>
        </w:tc>
        <w:tc>
          <w:tcPr>
            <w:tcW w:w="919" w:type="dxa"/>
            <w:shd w:val="clear" w:color="auto" w:fill="auto"/>
            <w:vAlign w:val="bottom"/>
          </w:tcPr>
          <w:p w14:paraId="17387937" w14:textId="0B64DD42" w:rsidR="0046069D" w:rsidRPr="00A85E40" w:rsidRDefault="0046069D" w:rsidP="00D522B6">
            <w:pPr>
              <w:suppressAutoHyphens w:val="0"/>
              <w:spacing w:before="40" w:after="40" w:line="220" w:lineRule="exact"/>
              <w:ind w:right="113"/>
              <w:rPr>
                <w:sz w:val="18"/>
              </w:rPr>
            </w:pPr>
          </w:p>
        </w:tc>
        <w:tc>
          <w:tcPr>
            <w:tcW w:w="825" w:type="dxa"/>
            <w:shd w:val="clear" w:color="auto" w:fill="auto"/>
            <w:vAlign w:val="bottom"/>
          </w:tcPr>
          <w:p w14:paraId="6C8F039A" w14:textId="59367A36" w:rsidR="0046069D" w:rsidRPr="00A85E40" w:rsidRDefault="0046069D" w:rsidP="00222B0D">
            <w:pPr>
              <w:suppressAutoHyphens w:val="0"/>
              <w:spacing w:before="40" w:after="40" w:line="220" w:lineRule="exact"/>
              <w:ind w:right="113"/>
              <w:jc w:val="right"/>
              <w:rPr>
                <w:sz w:val="18"/>
              </w:rPr>
            </w:pPr>
            <w:r w:rsidRPr="00A85E40">
              <w:rPr>
                <w:sz w:val="18"/>
              </w:rPr>
              <w:t>55</w:t>
            </w:r>
          </w:p>
        </w:tc>
        <w:tc>
          <w:tcPr>
            <w:tcW w:w="825" w:type="dxa"/>
            <w:shd w:val="clear" w:color="auto" w:fill="auto"/>
            <w:vAlign w:val="bottom"/>
          </w:tcPr>
          <w:p w14:paraId="458A15DE" w14:textId="19FB5943" w:rsidR="0046069D" w:rsidRPr="00A85E40" w:rsidRDefault="0046069D" w:rsidP="00222B0D">
            <w:pPr>
              <w:suppressAutoHyphens w:val="0"/>
              <w:spacing w:before="40" w:after="40" w:line="220" w:lineRule="exact"/>
              <w:ind w:right="113"/>
              <w:jc w:val="right"/>
              <w:rPr>
                <w:sz w:val="18"/>
              </w:rPr>
            </w:pPr>
            <w:r w:rsidRPr="00A85E40">
              <w:rPr>
                <w:sz w:val="18"/>
              </w:rPr>
              <w:t>71</w:t>
            </w:r>
          </w:p>
        </w:tc>
        <w:tc>
          <w:tcPr>
            <w:tcW w:w="825" w:type="dxa"/>
            <w:shd w:val="clear" w:color="auto" w:fill="auto"/>
            <w:vAlign w:val="bottom"/>
          </w:tcPr>
          <w:p w14:paraId="5D75C747" w14:textId="5A9C2B8A" w:rsidR="0046069D" w:rsidRPr="00A85E40" w:rsidRDefault="0046069D" w:rsidP="00222B0D">
            <w:pPr>
              <w:suppressAutoHyphens w:val="0"/>
              <w:spacing w:before="40" w:after="40" w:line="220" w:lineRule="exact"/>
              <w:ind w:right="113"/>
              <w:jc w:val="right"/>
              <w:rPr>
                <w:sz w:val="18"/>
              </w:rPr>
            </w:pPr>
            <w:r w:rsidRPr="00A85E40">
              <w:rPr>
                <w:sz w:val="18"/>
              </w:rPr>
              <w:t>61</w:t>
            </w:r>
          </w:p>
        </w:tc>
        <w:tc>
          <w:tcPr>
            <w:tcW w:w="825" w:type="dxa"/>
            <w:shd w:val="clear" w:color="auto" w:fill="auto"/>
            <w:vAlign w:val="bottom"/>
          </w:tcPr>
          <w:p w14:paraId="0A6AE2A3" w14:textId="343F42EC" w:rsidR="0046069D" w:rsidRPr="00A85E40" w:rsidRDefault="0046069D" w:rsidP="00222B0D">
            <w:pPr>
              <w:suppressAutoHyphens w:val="0"/>
              <w:spacing w:before="40" w:after="40" w:line="220" w:lineRule="exact"/>
              <w:ind w:right="113"/>
              <w:jc w:val="right"/>
              <w:rPr>
                <w:sz w:val="18"/>
              </w:rPr>
            </w:pPr>
            <w:r w:rsidRPr="00A85E40">
              <w:rPr>
                <w:sz w:val="18"/>
              </w:rPr>
              <w:t>83</w:t>
            </w:r>
          </w:p>
        </w:tc>
        <w:tc>
          <w:tcPr>
            <w:tcW w:w="825" w:type="dxa"/>
            <w:shd w:val="clear" w:color="auto" w:fill="auto"/>
            <w:vAlign w:val="bottom"/>
          </w:tcPr>
          <w:p w14:paraId="418533A6" w14:textId="79F71FE3" w:rsidR="0046069D" w:rsidRPr="00A85E40" w:rsidRDefault="0046069D" w:rsidP="00222B0D">
            <w:pPr>
              <w:suppressAutoHyphens w:val="0"/>
              <w:spacing w:before="40" w:after="40" w:line="220" w:lineRule="exact"/>
              <w:ind w:right="113"/>
              <w:jc w:val="right"/>
              <w:rPr>
                <w:sz w:val="18"/>
              </w:rPr>
            </w:pPr>
            <w:r w:rsidRPr="00A85E40">
              <w:rPr>
                <w:sz w:val="18"/>
              </w:rPr>
              <w:t>80</w:t>
            </w:r>
          </w:p>
        </w:tc>
        <w:tc>
          <w:tcPr>
            <w:tcW w:w="776" w:type="dxa"/>
            <w:shd w:val="clear" w:color="auto" w:fill="auto"/>
            <w:vAlign w:val="bottom"/>
          </w:tcPr>
          <w:p w14:paraId="2E1B3621" w14:textId="188F4499" w:rsidR="0046069D" w:rsidRPr="00A85E40" w:rsidRDefault="0046069D" w:rsidP="00222B0D">
            <w:pPr>
              <w:suppressAutoHyphens w:val="0"/>
              <w:spacing w:before="40" w:after="40" w:line="220" w:lineRule="exact"/>
              <w:ind w:right="113"/>
              <w:jc w:val="right"/>
              <w:rPr>
                <w:sz w:val="18"/>
              </w:rPr>
            </w:pPr>
            <w:r w:rsidRPr="00A85E40">
              <w:rPr>
                <w:sz w:val="18"/>
              </w:rPr>
              <w:t>83</w:t>
            </w:r>
          </w:p>
        </w:tc>
      </w:tr>
      <w:tr w:rsidR="0046069D" w:rsidRPr="00A85E40" w14:paraId="316C4FDF" w14:textId="77777777" w:rsidTr="003E18C7">
        <w:tc>
          <w:tcPr>
            <w:tcW w:w="1550" w:type="dxa"/>
            <w:vMerge/>
            <w:shd w:val="clear" w:color="auto" w:fill="auto"/>
          </w:tcPr>
          <w:p w14:paraId="297F3600" w14:textId="77777777" w:rsidR="0046069D" w:rsidRPr="00A85E40" w:rsidRDefault="0046069D" w:rsidP="00222B0D">
            <w:pPr>
              <w:suppressAutoHyphens w:val="0"/>
              <w:spacing w:before="40" w:after="40" w:line="220" w:lineRule="exact"/>
              <w:ind w:right="113"/>
              <w:rPr>
                <w:sz w:val="18"/>
              </w:rPr>
            </w:pPr>
          </w:p>
        </w:tc>
        <w:tc>
          <w:tcPr>
            <w:tcW w:w="919" w:type="dxa"/>
            <w:shd w:val="clear" w:color="auto" w:fill="auto"/>
            <w:vAlign w:val="bottom"/>
          </w:tcPr>
          <w:p w14:paraId="10475B85" w14:textId="77777777" w:rsidR="0046069D" w:rsidRPr="00A85E40" w:rsidRDefault="0046069D" w:rsidP="00D522B6">
            <w:pPr>
              <w:suppressAutoHyphens w:val="0"/>
              <w:spacing w:before="40" w:after="40" w:line="220" w:lineRule="exact"/>
              <w:ind w:right="113"/>
              <w:rPr>
                <w:sz w:val="18"/>
              </w:rPr>
            </w:pPr>
            <w:r w:rsidRPr="00A85E40">
              <w:rPr>
                <w:sz w:val="18"/>
              </w:rPr>
              <w:t>Male</w:t>
            </w:r>
          </w:p>
        </w:tc>
        <w:tc>
          <w:tcPr>
            <w:tcW w:w="825" w:type="dxa"/>
            <w:shd w:val="clear" w:color="auto" w:fill="auto"/>
            <w:vAlign w:val="bottom"/>
          </w:tcPr>
          <w:p w14:paraId="1C8EB5AA" w14:textId="74EA8FCE" w:rsidR="0046069D" w:rsidRPr="00A85E40" w:rsidRDefault="0046069D" w:rsidP="00222B0D">
            <w:pPr>
              <w:suppressAutoHyphens w:val="0"/>
              <w:spacing w:before="40" w:after="40" w:line="220" w:lineRule="exact"/>
              <w:ind w:right="113"/>
              <w:jc w:val="right"/>
              <w:rPr>
                <w:sz w:val="18"/>
              </w:rPr>
            </w:pPr>
            <w:r w:rsidRPr="00A85E40">
              <w:rPr>
                <w:sz w:val="18"/>
              </w:rPr>
              <w:t>18</w:t>
            </w:r>
          </w:p>
        </w:tc>
        <w:tc>
          <w:tcPr>
            <w:tcW w:w="825" w:type="dxa"/>
            <w:shd w:val="clear" w:color="auto" w:fill="auto"/>
            <w:vAlign w:val="bottom"/>
          </w:tcPr>
          <w:p w14:paraId="29DC0503" w14:textId="659BC094" w:rsidR="0046069D" w:rsidRPr="00A85E40" w:rsidRDefault="0046069D" w:rsidP="00222B0D">
            <w:pPr>
              <w:suppressAutoHyphens w:val="0"/>
              <w:spacing w:before="40" w:after="40" w:line="220" w:lineRule="exact"/>
              <w:ind w:right="113"/>
              <w:jc w:val="right"/>
              <w:rPr>
                <w:sz w:val="18"/>
              </w:rPr>
            </w:pPr>
            <w:r w:rsidRPr="00A85E40">
              <w:rPr>
                <w:sz w:val="18"/>
              </w:rPr>
              <w:t>30</w:t>
            </w:r>
          </w:p>
        </w:tc>
        <w:tc>
          <w:tcPr>
            <w:tcW w:w="825" w:type="dxa"/>
            <w:shd w:val="clear" w:color="auto" w:fill="auto"/>
            <w:vAlign w:val="bottom"/>
          </w:tcPr>
          <w:p w14:paraId="78B91E27" w14:textId="2337D997" w:rsidR="0046069D" w:rsidRPr="00A85E40" w:rsidRDefault="0046069D" w:rsidP="00222B0D">
            <w:pPr>
              <w:suppressAutoHyphens w:val="0"/>
              <w:spacing w:before="40" w:after="40" w:line="220" w:lineRule="exact"/>
              <w:ind w:right="113"/>
              <w:jc w:val="right"/>
              <w:rPr>
                <w:sz w:val="18"/>
              </w:rPr>
            </w:pPr>
            <w:r w:rsidRPr="00A85E40">
              <w:rPr>
                <w:sz w:val="18"/>
              </w:rPr>
              <w:t>32</w:t>
            </w:r>
          </w:p>
        </w:tc>
        <w:tc>
          <w:tcPr>
            <w:tcW w:w="825" w:type="dxa"/>
            <w:shd w:val="clear" w:color="auto" w:fill="auto"/>
            <w:vAlign w:val="bottom"/>
          </w:tcPr>
          <w:p w14:paraId="70C6A4BE" w14:textId="00A5FA56" w:rsidR="0046069D" w:rsidRPr="00A85E40" w:rsidRDefault="0046069D" w:rsidP="00222B0D">
            <w:pPr>
              <w:suppressAutoHyphens w:val="0"/>
              <w:spacing w:before="40" w:after="40" w:line="220" w:lineRule="exact"/>
              <w:ind w:right="113"/>
              <w:jc w:val="right"/>
              <w:rPr>
                <w:sz w:val="18"/>
              </w:rPr>
            </w:pPr>
            <w:r w:rsidRPr="00A85E40">
              <w:rPr>
                <w:sz w:val="18"/>
              </w:rPr>
              <w:t>38</w:t>
            </w:r>
          </w:p>
        </w:tc>
        <w:tc>
          <w:tcPr>
            <w:tcW w:w="825" w:type="dxa"/>
            <w:shd w:val="clear" w:color="auto" w:fill="auto"/>
            <w:vAlign w:val="bottom"/>
          </w:tcPr>
          <w:p w14:paraId="0FAB007E" w14:textId="51D789CD" w:rsidR="0046069D" w:rsidRPr="00A85E40" w:rsidRDefault="0046069D" w:rsidP="00222B0D">
            <w:pPr>
              <w:suppressAutoHyphens w:val="0"/>
              <w:spacing w:before="40" w:after="40" w:line="220" w:lineRule="exact"/>
              <w:ind w:right="113"/>
              <w:jc w:val="right"/>
              <w:rPr>
                <w:sz w:val="18"/>
              </w:rPr>
            </w:pPr>
            <w:r w:rsidRPr="00A85E40">
              <w:rPr>
                <w:sz w:val="18"/>
              </w:rPr>
              <w:t>50</w:t>
            </w:r>
          </w:p>
        </w:tc>
        <w:tc>
          <w:tcPr>
            <w:tcW w:w="776" w:type="dxa"/>
            <w:shd w:val="clear" w:color="auto" w:fill="auto"/>
            <w:vAlign w:val="bottom"/>
          </w:tcPr>
          <w:p w14:paraId="2E3E91CE" w14:textId="0B2C2769" w:rsidR="0046069D" w:rsidRPr="00A85E40" w:rsidRDefault="0046069D" w:rsidP="00222B0D">
            <w:pPr>
              <w:suppressAutoHyphens w:val="0"/>
              <w:spacing w:before="40" w:after="40" w:line="220" w:lineRule="exact"/>
              <w:ind w:right="113"/>
              <w:jc w:val="right"/>
              <w:rPr>
                <w:sz w:val="18"/>
              </w:rPr>
            </w:pPr>
            <w:r w:rsidRPr="00A85E40">
              <w:rPr>
                <w:sz w:val="18"/>
              </w:rPr>
              <w:t>34</w:t>
            </w:r>
          </w:p>
        </w:tc>
      </w:tr>
      <w:tr w:rsidR="0046069D" w:rsidRPr="00A85E40" w14:paraId="6B4D1795" w14:textId="77777777" w:rsidTr="003E18C7">
        <w:tc>
          <w:tcPr>
            <w:tcW w:w="1550" w:type="dxa"/>
            <w:vMerge/>
            <w:shd w:val="clear" w:color="auto" w:fill="auto"/>
          </w:tcPr>
          <w:p w14:paraId="2340F528" w14:textId="77777777" w:rsidR="0046069D" w:rsidRPr="00A85E40" w:rsidRDefault="0046069D" w:rsidP="00222B0D">
            <w:pPr>
              <w:suppressAutoHyphens w:val="0"/>
              <w:spacing w:before="40" w:after="40" w:line="220" w:lineRule="exact"/>
              <w:ind w:right="113"/>
              <w:rPr>
                <w:sz w:val="18"/>
              </w:rPr>
            </w:pPr>
          </w:p>
        </w:tc>
        <w:tc>
          <w:tcPr>
            <w:tcW w:w="919" w:type="dxa"/>
            <w:shd w:val="clear" w:color="auto" w:fill="auto"/>
            <w:vAlign w:val="bottom"/>
          </w:tcPr>
          <w:p w14:paraId="0E09BC87" w14:textId="77777777" w:rsidR="0046069D" w:rsidRPr="00A85E40" w:rsidRDefault="0046069D" w:rsidP="00D522B6">
            <w:pPr>
              <w:suppressAutoHyphens w:val="0"/>
              <w:spacing w:before="40" w:after="40" w:line="220" w:lineRule="exact"/>
              <w:ind w:right="113"/>
              <w:rPr>
                <w:sz w:val="18"/>
              </w:rPr>
            </w:pPr>
            <w:r w:rsidRPr="00A85E40">
              <w:rPr>
                <w:sz w:val="18"/>
              </w:rPr>
              <w:t>Female</w:t>
            </w:r>
          </w:p>
        </w:tc>
        <w:tc>
          <w:tcPr>
            <w:tcW w:w="825" w:type="dxa"/>
            <w:shd w:val="clear" w:color="auto" w:fill="auto"/>
            <w:vAlign w:val="bottom"/>
          </w:tcPr>
          <w:p w14:paraId="269234FA" w14:textId="37F09CB8" w:rsidR="0046069D" w:rsidRPr="00A85E40" w:rsidRDefault="0046069D" w:rsidP="00222B0D">
            <w:pPr>
              <w:suppressAutoHyphens w:val="0"/>
              <w:spacing w:before="40" w:after="40" w:line="220" w:lineRule="exact"/>
              <w:ind w:right="113"/>
              <w:jc w:val="right"/>
              <w:rPr>
                <w:sz w:val="18"/>
              </w:rPr>
            </w:pPr>
            <w:r w:rsidRPr="00A85E40">
              <w:rPr>
                <w:sz w:val="18"/>
              </w:rPr>
              <w:t>37</w:t>
            </w:r>
          </w:p>
        </w:tc>
        <w:tc>
          <w:tcPr>
            <w:tcW w:w="825" w:type="dxa"/>
            <w:shd w:val="clear" w:color="auto" w:fill="auto"/>
            <w:vAlign w:val="bottom"/>
          </w:tcPr>
          <w:p w14:paraId="52071B8F" w14:textId="24B913D0" w:rsidR="0046069D" w:rsidRPr="00A85E40" w:rsidRDefault="0046069D" w:rsidP="00222B0D">
            <w:pPr>
              <w:suppressAutoHyphens w:val="0"/>
              <w:spacing w:before="40" w:after="40" w:line="220" w:lineRule="exact"/>
              <w:ind w:right="113"/>
              <w:jc w:val="right"/>
              <w:rPr>
                <w:sz w:val="18"/>
              </w:rPr>
            </w:pPr>
            <w:r w:rsidRPr="00A85E40">
              <w:rPr>
                <w:sz w:val="18"/>
              </w:rPr>
              <w:t>41</w:t>
            </w:r>
          </w:p>
        </w:tc>
        <w:tc>
          <w:tcPr>
            <w:tcW w:w="825" w:type="dxa"/>
            <w:shd w:val="clear" w:color="auto" w:fill="auto"/>
            <w:vAlign w:val="bottom"/>
          </w:tcPr>
          <w:p w14:paraId="75B91463" w14:textId="6B39EBA6" w:rsidR="0046069D" w:rsidRPr="00A85E40" w:rsidRDefault="0046069D" w:rsidP="00222B0D">
            <w:pPr>
              <w:suppressAutoHyphens w:val="0"/>
              <w:spacing w:before="40" w:after="40" w:line="220" w:lineRule="exact"/>
              <w:ind w:right="113"/>
              <w:jc w:val="right"/>
              <w:rPr>
                <w:sz w:val="18"/>
              </w:rPr>
            </w:pPr>
            <w:r w:rsidRPr="00A85E40">
              <w:rPr>
                <w:sz w:val="18"/>
              </w:rPr>
              <w:t>29</w:t>
            </w:r>
          </w:p>
        </w:tc>
        <w:tc>
          <w:tcPr>
            <w:tcW w:w="825" w:type="dxa"/>
            <w:shd w:val="clear" w:color="auto" w:fill="auto"/>
            <w:vAlign w:val="bottom"/>
          </w:tcPr>
          <w:p w14:paraId="58501931" w14:textId="5EF011D6" w:rsidR="0046069D" w:rsidRPr="00A85E40" w:rsidRDefault="0046069D" w:rsidP="00222B0D">
            <w:pPr>
              <w:suppressAutoHyphens w:val="0"/>
              <w:spacing w:before="40" w:after="40" w:line="220" w:lineRule="exact"/>
              <w:ind w:right="113"/>
              <w:jc w:val="right"/>
              <w:rPr>
                <w:sz w:val="18"/>
              </w:rPr>
            </w:pPr>
            <w:r w:rsidRPr="00A85E40">
              <w:rPr>
                <w:sz w:val="18"/>
              </w:rPr>
              <w:t>45</w:t>
            </w:r>
          </w:p>
        </w:tc>
        <w:tc>
          <w:tcPr>
            <w:tcW w:w="825" w:type="dxa"/>
            <w:shd w:val="clear" w:color="auto" w:fill="auto"/>
            <w:vAlign w:val="bottom"/>
          </w:tcPr>
          <w:p w14:paraId="13E35721" w14:textId="1ED3561A" w:rsidR="0046069D" w:rsidRPr="00A85E40" w:rsidRDefault="0046069D" w:rsidP="00222B0D">
            <w:pPr>
              <w:suppressAutoHyphens w:val="0"/>
              <w:spacing w:before="40" w:after="40" w:line="220" w:lineRule="exact"/>
              <w:ind w:right="113"/>
              <w:jc w:val="right"/>
              <w:rPr>
                <w:sz w:val="18"/>
              </w:rPr>
            </w:pPr>
            <w:r w:rsidRPr="00A85E40">
              <w:rPr>
                <w:sz w:val="18"/>
              </w:rPr>
              <w:t>30</w:t>
            </w:r>
          </w:p>
        </w:tc>
        <w:tc>
          <w:tcPr>
            <w:tcW w:w="776" w:type="dxa"/>
            <w:shd w:val="clear" w:color="auto" w:fill="auto"/>
            <w:vAlign w:val="bottom"/>
          </w:tcPr>
          <w:p w14:paraId="139236CD" w14:textId="4B424CC2" w:rsidR="0046069D" w:rsidRPr="00A85E40" w:rsidRDefault="0046069D" w:rsidP="00222B0D">
            <w:pPr>
              <w:suppressAutoHyphens w:val="0"/>
              <w:spacing w:before="40" w:after="40" w:line="220" w:lineRule="exact"/>
              <w:ind w:right="113"/>
              <w:jc w:val="right"/>
              <w:rPr>
                <w:sz w:val="18"/>
              </w:rPr>
            </w:pPr>
            <w:r w:rsidRPr="00A85E40">
              <w:rPr>
                <w:sz w:val="18"/>
              </w:rPr>
              <w:t>49</w:t>
            </w:r>
          </w:p>
        </w:tc>
      </w:tr>
      <w:tr w:rsidR="00016130" w:rsidRPr="00A85E40" w14:paraId="4D98D6DA" w14:textId="77777777" w:rsidTr="00F333A0">
        <w:tc>
          <w:tcPr>
            <w:tcW w:w="1550" w:type="dxa"/>
            <w:vMerge w:val="restart"/>
            <w:shd w:val="clear" w:color="auto" w:fill="auto"/>
          </w:tcPr>
          <w:p w14:paraId="078EA96A" w14:textId="77777777" w:rsidR="00016130" w:rsidRPr="00EE4813" w:rsidRDefault="00016130" w:rsidP="00222B0D">
            <w:pPr>
              <w:suppressAutoHyphens w:val="0"/>
              <w:spacing w:before="40" w:after="40" w:line="220" w:lineRule="exact"/>
              <w:ind w:right="113"/>
              <w:rPr>
                <w:sz w:val="18"/>
              </w:rPr>
            </w:pPr>
            <w:r w:rsidRPr="00EE4813">
              <w:rPr>
                <w:sz w:val="18"/>
              </w:rPr>
              <w:t>Malignant neoplasm of prostate</w:t>
            </w:r>
          </w:p>
        </w:tc>
        <w:tc>
          <w:tcPr>
            <w:tcW w:w="919" w:type="dxa"/>
            <w:tcBorders>
              <w:bottom w:val="nil"/>
            </w:tcBorders>
            <w:shd w:val="clear" w:color="auto" w:fill="auto"/>
            <w:vAlign w:val="bottom"/>
          </w:tcPr>
          <w:p w14:paraId="07060BC5" w14:textId="033810A2" w:rsidR="00016130" w:rsidRPr="00EE4813" w:rsidRDefault="00016130" w:rsidP="00D522B6">
            <w:pPr>
              <w:suppressAutoHyphens w:val="0"/>
              <w:spacing w:before="40" w:after="40" w:line="220" w:lineRule="exact"/>
              <w:ind w:right="113"/>
              <w:rPr>
                <w:sz w:val="18"/>
              </w:rPr>
            </w:pPr>
          </w:p>
        </w:tc>
        <w:tc>
          <w:tcPr>
            <w:tcW w:w="825" w:type="dxa"/>
            <w:tcBorders>
              <w:bottom w:val="nil"/>
            </w:tcBorders>
            <w:shd w:val="clear" w:color="auto" w:fill="auto"/>
            <w:vAlign w:val="bottom"/>
          </w:tcPr>
          <w:p w14:paraId="0DFE4A41" w14:textId="55020568" w:rsidR="00016130" w:rsidRPr="00A85E40" w:rsidRDefault="00016130" w:rsidP="00222B0D">
            <w:pPr>
              <w:suppressAutoHyphens w:val="0"/>
              <w:spacing w:before="40" w:after="40" w:line="220" w:lineRule="exact"/>
              <w:ind w:right="113"/>
              <w:jc w:val="right"/>
              <w:rPr>
                <w:sz w:val="18"/>
              </w:rPr>
            </w:pPr>
            <w:r w:rsidRPr="00A85E40">
              <w:rPr>
                <w:sz w:val="18"/>
              </w:rPr>
              <w:t>43</w:t>
            </w:r>
          </w:p>
        </w:tc>
        <w:tc>
          <w:tcPr>
            <w:tcW w:w="825" w:type="dxa"/>
            <w:tcBorders>
              <w:bottom w:val="nil"/>
            </w:tcBorders>
            <w:shd w:val="clear" w:color="auto" w:fill="auto"/>
            <w:vAlign w:val="bottom"/>
          </w:tcPr>
          <w:p w14:paraId="6F73503D" w14:textId="3D7EFA37" w:rsidR="00016130" w:rsidRPr="00A85E40" w:rsidRDefault="00016130" w:rsidP="00222B0D">
            <w:pPr>
              <w:suppressAutoHyphens w:val="0"/>
              <w:spacing w:before="40" w:after="40" w:line="220" w:lineRule="exact"/>
              <w:ind w:right="113"/>
              <w:jc w:val="right"/>
              <w:rPr>
                <w:sz w:val="18"/>
              </w:rPr>
            </w:pPr>
            <w:r w:rsidRPr="00A85E40">
              <w:rPr>
                <w:sz w:val="18"/>
              </w:rPr>
              <w:t>63</w:t>
            </w:r>
          </w:p>
        </w:tc>
        <w:tc>
          <w:tcPr>
            <w:tcW w:w="825" w:type="dxa"/>
            <w:tcBorders>
              <w:bottom w:val="nil"/>
            </w:tcBorders>
            <w:shd w:val="clear" w:color="auto" w:fill="auto"/>
            <w:vAlign w:val="bottom"/>
          </w:tcPr>
          <w:p w14:paraId="35DA2FF1" w14:textId="4B51D55D" w:rsidR="00016130" w:rsidRPr="00A85E40" w:rsidRDefault="00016130" w:rsidP="00222B0D">
            <w:pPr>
              <w:suppressAutoHyphens w:val="0"/>
              <w:spacing w:before="40" w:after="40" w:line="220" w:lineRule="exact"/>
              <w:ind w:right="113"/>
              <w:jc w:val="right"/>
              <w:rPr>
                <w:sz w:val="18"/>
              </w:rPr>
            </w:pPr>
            <w:r w:rsidRPr="00A85E40">
              <w:rPr>
                <w:sz w:val="18"/>
              </w:rPr>
              <w:t>53</w:t>
            </w:r>
          </w:p>
        </w:tc>
        <w:tc>
          <w:tcPr>
            <w:tcW w:w="825" w:type="dxa"/>
            <w:tcBorders>
              <w:bottom w:val="nil"/>
            </w:tcBorders>
            <w:shd w:val="clear" w:color="auto" w:fill="auto"/>
            <w:vAlign w:val="bottom"/>
          </w:tcPr>
          <w:p w14:paraId="0E6E0D17" w14:textId="1D733245" w:rsidR="00016130" w:rsidRPr="00A85E40" w:rsidRDefault="00016130" w:rsidP="00222B0D">
            <w:pPr>
              <w:suppressAutoHyphens w:val="0"/>
              <w:spacing w:before="40" w:after="40" w:line="220" w:lineRule="exact"/>
              <w:ind w:right="113"/>
              <w:jc w:val="right"/>
              <w:rPr>
                <w:sz w:val="18"/>
              </w:rPr>
            </w:pPr>
            <w:r w:rsidRPr="00A85E40">
              <w:rPr>
                <w:sz w:val="18"/>
              </w:rPr>
              <w:t>56</w:t>
            </w:r>
          </w:p>
        </w:tc>
        <w:tc>
          <w:tcPr>
            <w:tcW w:w="825" w:type="dxa"/>
            <w:tcBorders>
              <w:bottom w:val="nil"/>
            </w:tcBorders>
            <w:shd w:val="clear" w:color="auto" w:fill="auto"/>
            <w:vAlign w:val="bottom"/>
          </w:tcPr>
          <w:p w14:paraId="2EF8EB58" w14:textId="675C409B" w:rsidR="00016130" w:rsidRPr="00A85E40" w:rsidRDefault="00016130" w:rsidP="00222B0D">
            <w:pPr>
              <w:suppressAutoHyphens w:val="0"/>
              <w:spacing w:before="40" w:after="40" w:line="220" w:lineRule="exact"/>
              <w:ind w:right="113"/>
              <w:jc w:val="right"/>
              <w:rPr>
                <w:sz w:val="18"/>
              </w:rPr>
            </w:pPr>
            <w:r w:rsidRPr="00A85E40">
              <w:rPr>
                <w:sz w:val="18"/>
              </w:rPr>
              <w:t>64</w:t>
            </w:r>
          </w:p>
        </w:tc>
        <w:tc>
          <w:tcPr>
            <w:tcW w:w="776" w:type="dxa"/>
            <w:tcBorders>
              <w:bottom w:val="nil"/>
            </w:tcBorders>
            <w:shd w:val="clear" w:color="auto" w:fill="auto"/>
            <w:vAlign w:val="bottom"/>
          </w:tcPr>
          <w:p w14:paraId="1E696D75" w14:textId="59275558" w:rsidR="00016130" w:rsidRPr="00A85E40" w:rsidRDefault="00016130" w:rsidP="00222B0D">
            <w:pPr>
              <w:suppressAutoHyphens w:val="0"/>
              <w:spacing w:before="40" w:after="40" w:line="220" w:lineRule="exact"/>
              <w:ind w:right="113"/>
              <w:jc w:val="right"/>
              <w:rPr>
                <w:sz w:val="18"/>
              </w:rPr>
            </w:pPr>
            <w:r w:rsidRPr="00A85E40">
              <w:rPr>
                <w:sz w:val="18"/>
              </w:rPr>
              <w:t>50</w:t>
            </w:r>
          </w:p>
        </w:tc>
      </w:tr>
      <w:tr w:rsidR="00016130" w:rsidRPr="00A85E40" w14:paraId="0CDCD395" w14:textId="77777777" w:rsidTr="00F333A0">
        <w:tc>
          <w:tcPr>
            <w:tcW w:w="1550" w:type="dxa"/>
            <w:vMerge/>
            <w:tcBorders>
              <w:bottom w:val="nil"/>
            </w:tcBorders>
            <w:shd w:val="clear" w:color="auto" w:fill="auto"/>
          </w:tcPr>
          <w:p w14:paraId="7B774F9E" w14:textId="77777777" w:rsidR="00016130" w:rsidRPr="00EE4813" w:rsidRDefault="00016130" w:rsidP="00222B0D">
            <w:pPr>
              <w:suppressAutoHyphens w:val="0"/>
              <w:spacing w:before="40" w:after="40" w:line="220" w:lineRule="exact"/>
              <w:ind w:right="113"/>
              <w:rPr>
                <w:sz w:val="18"/>
              </w:rPr>
            </w:pPr>
          </w:p>
        </w:tc>
        <w:tc>
          <w:tcPr>
            <w:tcW w:w="919" w:type="dxa"/>
            <w:tcBorders>
              <w:top w:val="nil"/>
              <w:bottom w:val="nil"/>
            </w:tcBorders>
            <w:shd w:val="clear" w:color="auto" w:fill="auto"/>
            <w:vAlign w:val="bottom"/>
          </w:tcPr>
          <w:p w14:paraId="2B366C37" w14:textId="77777777" w:rsidR="00016130" w:rsidRPr="00EE4813" w:rsidRDefault="00016130" w:rsidP="00D522B6">
            <w:pPr>
              <w:suppressAutoHyphens w:val="0"/>
              <w:spacing w:before="40" w:after="40" w:line="220" w:lineRule="exact"/>
              <w:ind w:right="113"/>
              <w:rPr>
                <w:sz w:val="18"/>
              </w:rPr>
            </w:pPr>
            <w:r w:rsidRPr="00EE4813">
              <w:rPr>
                <w:sz w:val="18"/>
              </w:rPr>
              <w:t>Male</w:t>
            </w:r>
          </w:p>
        </w:tc>
        <w:tc>
          <w:tcPr>
            <w:tcW w:w="825" w:type="dxa"/>
            <w:tcBorders>
              <w:top w:val="nil"/>
              <w:bottom w:val="nil"/>
            </w:tcBorders>
            <w:shd w:val="clear" w:color="auto" w:fill="auto"/>
            <w:vAlign w:val="bottom"/>
          </w:tcPr>
          <w:p w14:paraId="61E251B8" w14:textId="1975DDD1" w:rsidR="00016130" w:rsidRPr="00A85E40" w:rsidRDefault="00016130" w:rsidP="00222B0D">
            <w:pPr>
              <w:suppressAutoHyphens w:val="0"/>
              <w:spacing w:before="40" w:after="40" w:line="220" w:lineRule="exact"/>
              <w:ind w:right="113"/>
              <w:jc w:val="right"/>
              <w:rPr>
                <w:sz w:val="18"/>
              </w:rPr>
            </w:pPr>
            <w:r w:rsidRPr="00A85E40">
              <w:rPr>
                <w:sz w:val="18"/>
              </w:rPr>
              <w:t>43</w:t>
            </w:r>
          </w:p>
        </w:tc>
        <w:tc>
          <w:tcPr>
            <w:tcW w:w="825" w:type="dxa"/>
            <w:tcBorders>
              <w:top w:val="nil"/>
              <w:bottom w:val="nil"/>
            </w:tcBorders>
            <w:shd w:val="clear" w:color="auto" w:fill="auto"/>
            <w:vAlign w:val="bottom"/>
          </w:tcPr>
          <w:p w14:paraId="4265F495" w14:textId="59CB615B" w:rsidR="00016130" w:rsidRPr="00A85E40" w:rsidRDefault="00016130" w:rsidP="00222B0D">
            <w:pPr>
              <w:suppressAutoHyphens w:val="0"/>
              <w:spacing w:before="40" w:after="40" w:line="220" w:lineRule="exact"/>
              <w:ind w:right="113"/>
              <w:jc w:val="right"/>
              <w:rPr>
                <w:sz w:val="18"/>
              </w:rPr>
            </w:pPr>
            <w:r w:rsidRPr="00A85E40">
              <w:rPr>
                <w:sz w:val="18"/>
              </w:rPr>
              <w:t>63</w:t>
            </w:r>
          </w:p>
        </w:tc>
        <w:tc>
          <w:tcPr>
            <w:tcW w:w="825" w:type="dxa"/>
            <w:tcBorders>
              <w:top w:val="nil"/>
              <w:bottom w:val="nil"/>
            </w:tcBorders>
            <w:shd w:val="clear" w:color="auto" w:fill="auto"/>
            <w:vAlign w:val="bottom"/>
          </w:tcPr>
          <w:p w14:paraId="5C64D1D1" w14:textId="6A62D65E" w:rsidR="00016130" w:rsidRPr="00A85E40" w:rsidRDefault="00016130" w:rsidP="00222B0D">
            <w:pPr>
              <w:suppressAutoHyphens w:val="0"/>
              <w:spacing w:before="40" w:after="40" w:line="220" w:lineRule="exact"/>
              <w:ind w:right="113"/>
              <w:jc w:val="right"/>
              <w:rPr>
                <w:sz w:val="18"/>
              </w:rPr>
            </w:pPr>
            <w:r w:rsidRPr="00A85E40">
              <w:rPr>
                <w:sz w:val="18"/>
              </w:rPr>
              <w:t>53</w:t>
            </w:r>
          </w:p>
        </w:tc>
        <w:tc>
          <w:tcPr>
            <w:tcW w:w="825" w:type="dxa"/>
            <w:tcBorders>
              <w:top w:val="nil"/>
              <w:bottom w:val="nil"/>
            </w:tcBorders>
            <w:shd w:val="clear" w:color="auto" w:fill="auto"/>
            <w:vAlign w:val="bottom"/>
          </w:tcPr>
          <w:p w14:paraId="22D22907" w14:textId="21B67EEA" w:rsidR="00016130" w:rsidRPr="00A85E40" w:rsidRDefault="00016130" w:rsidP="00222B0D">
            <w:pPr>
              <w:suppressAutoHyphens w:val="0"/>
              <w:spacing w:before="40" w:after="40" w:line="220" w:lineRule="exact"/>
              <w:ind w:right="113"/>
              <w:jc w:val="right"/>
              <w:rPr>
                <w:sz w:val="18"/>
              </w:rPr>
            </w:pPr>
            <w:r w:rsidRPr="00A85E40">
              <w:rPr>
                <w:sz w:val="18"/>
              </w:rPr>
              <w:t>56</w:t>
            </w:r>
          </w:p>
        </w:tc>
        <w:tc>
          <w:tcPr>
            <w:tcW w:w="825" w:type="dxa"/>
            <w:tcBorders>
              <w:top w:val="nil"/>
              <w:bottom w:val="nil"/>
            </w:tcBorders>
            <w:shd w:val="clear" w:color="auto" w:fill="auto"/>
            <w:vAlign w:val="bottom"/>
          </w:tcPr>
          <w:p w14:paraId="737CACCF" w14:textId="4A3C2D8F" w:rsidR="00016130" w:rsidRPr="00A85E40" w:rsidRDefault="00016130" w:rsidP="00222B0D">
            <w:pPr>
              <w:suppressAutoHyphens w:val="0"/>
              <w:spacing w:before="40" w:after="40" w:line="220" w:lineRule="exact"/>
              <w:ind w:right="113"/>
              <w:jc w:val="right"/>
              <w:rPr>
                <w:sz w:val="18"/>
              </w:rPr>
            </w:pPr>
            <w:r w:rsidRPr="00A85E40">
              <w:rPr>
                <w:sz w:val="18"/>
              </w:rPr>
              <w:t>54</w:t>
            </w:r>
          </w:p>
        </w:tc>
        <w:tc>
          <w:tcPr>
            <w:tcW w:w="776" w:type="dxa"/>
            <w:tcBorders>
              <w:top w:val="nil"/>
              <w:bottom w:val="nil"/>
            </w:tcBorders>
            <w:shd w:val="clear" w:color="auto" w:fill="auto"/>
            <w:vAlign w:val="bottom"/>
          </w:tcPr>
          <w:p w14:paraId="10FE750B" w14:textId="59199A9A" w:rsidR="00016130" w:rsidRPr="00A85E40" w:rsidRDefault="00016130" w:rsidP="00222B0D">
            <w:pPr>
              <w:suppressAutoHyphens w:val="0"/>
              <w:spacing w:before="40" w:after="40" w:line="220" w:lineRule="exact"/>
              <w:ind w:right="113"/>
              <w:jc w:val="right"/>
              <w:rPr>
                <w:sz w:val="18"/>
              </w:rPr>
            </w:pPr>
            <w:r w:rsidRPr="00A85E40">
              <w:rPr>
                <w:sz w:val="18"/>
              </w:rPr>
              <w:t>50</w:t>
            </w:r>
          </w:p>
        </w:tc>
      </w:tr>
      <w:tr w:rsidR="00D522B6" w:rsidRPr="00A85E40" w14:paraId="6A3AFE6C" w14:textId="77777777" w:rsidTr="00747758">
        <w:tc>
          <w:tcPr>
            <w:tcW w:w="1550" w:type="dxa"/>
            <w:vMerge w:val="restart"/>
            <w:tcBorders>
              <w:top w:val="nil"/>
            </w:tcBorders>
            <w:shd w:val="clear" w:color="auto" w:fill="auto"/>
          </w:tcPr>
          <w:p w14:paraId="0EADB188" w14:textId="66FCBA15" w:rsidR="00D522B6" w:rsidRPr="00A85E40" w:rsidRDefault="00D522B6" w:rsidP="003B2AFD">
            <w:pPr>
              <w:suppressAutoHyphens w:val="0"/>
              <w:spacing w:before="40" w:after="40" w:line="220" w:lineRule="exact"/>
              <w:ind w:right="113"/>
              <w:rPr>
                <w:sz w:val="18"/>
              </w:rPr>
            </w:pPr>
            <w:r w:rsidRPr="00A85E40">
              <w:rPr>
                <w:sz w:val="18"/>
              </w:rPr>
              <w:t>Stroke, not specified as haemorrhage/</w:t>
            </w:r>
            <w:r>
              <w:rPr>
                <w:sz w:val="18"/>
              </w:rPr>
              <w:br/>
            </w:r>
            <w:r w:rsidRPr="00A85E40">
              <w:rPr>
                <w:sz w:val="18"/>
              </w:rPr>
              <w:t>infarction</w:t>
            </w:r>
          </w:p>
        </w:tc>
        <w:tc>
          <w:tcPr>
            <w:tcW w:w="919" w:type="dxa"/>
            <w:tcBorders>
              <w:top w:val="nil"/>
              <w:bottom w:val="nil"/>
            </w:tcBorders>
            <w:shd w:val="clear" w:color="auto" w:fill="auto"/>
            <w:vAlign w:val="bottom"/>
          </w:tcPr>
          <w:p w14:paraId="38805CF0" w14:textId="3094088C" w:rsidR="00D522B6" w:rsidRPr="00A85E40" w:rsidRDefault="00D522B6" w:rsidP="00D522B6">
            <w:pPr>
              <w:suppressAutoHyphens w:val="0"/>
              <w:spacing w:before="40" w:after="40" w:line="220" w:lineRule="exact"/>
              <w:ind w:right="113"/>
              <w:rPr>
                <w:sz w:val="18"/>
              </w:rPr>
            </w:pPr>
          </w:p>
        </w:tc>
        <w:tc>
          <w:tcPr>
            <w:tcW w:w="825" w:type="dxa"/>
            <w:tcBorders>
              <w:top w:val="nil"/>
              <w:bottom w:val="nil"/>
            </w:tcBorders>
            <w:shd w:val="clear" w:color="auto" w:fill="auto"/>
            <w:vAlign w:val="bottom"/>
          </w:tcPr>
          <w:p w14:paraId="2F7A354F" w14:textId="429271CB" w:rsidR="00D522B6" w:rsidRPr="00A85E40" w:rsidRDefault="00D522B6" w:rsidP="003B2AFD">
            <w:pPr>
              <w:suppressAutoHyphens w:val="0"/>
              <w:spacing w:before="40" w:after="40" w:line="220" w:lineRule="exact"/>
              <w:ind w:right="113"/>
              <w:jc w:val="right"/>
              <w:rPr>
                <w:sz w:val="18"/>
              </w:rPr>
            </w:pPr>
            <w:r w:rsidRPr="00A85E40">
              <w:rPr>
                <w:sz w:val="18"/>
              </w:rPr>
              <w:t>50</w:t>
            </w:r>
          </w:p>
        </w:tc>
        <w:tc>
          <w:tcPr>
            <w:tcW w:w="825" w:type="dxa"/>
            <w:tcBorders>
              <w:top w:val="nil"/>
              <w:bottom w:val="nil"/>
            </w:tcBorders>
            <w:shd w:val="clear" w:color="auto" w:fill="auto"/>
            <w:vAlign w:val="bottom"/>
          </w:tcPr>
          <w:p w14:paraId="7E5BF488" w14:textId="07243DD5" w:rsidR="00D522B6" w:rsidRPr="00A85E40" w:rsidRDefault="00D522B6" w:rsidP="003B2AFD">
            <w:pPr>
              <w:suppressAutoHyphens w:val="0"/>
              <w:spacing w:before="40" w:after="40" w:line="220" w:lineRule="exact"/>
              <w:ind w:right="113"/>
              <w:jc w:val="right"/>
              <w:rPr>
                <w:sz w:val="18"/>
              </w:rPr>
            </w:pPr>
            <w:r w:rsidRPr="00A85E40">
              <w:rPr>
                <w:sz w:val="18"/>
              </w:rPr>
              <w:t>63</w:t>
            </w:r>
          </w:p>
        </w:tc>
        <w:tc>
          <w:tcPr>
            <w:tcW w:w="825" w:type="dxa"/>
            <w:tcBorders>
              <w:top w:val="nil"/>
              <w:bottom w:val="nil"/>
            </w:tcBorders>
            <w:shd w:val="clear" w:color="auto" w:fill="auto"/>
            <w:vAlign w:val="bottom"/>
          </w:tcPr>
          <w:p w14:paraId="28C107A2" w14:textId="1464D9FE" w:rsidR="00D522B6" w:rsidRPr="00A85E40" w:rsidRDefault="00D522B6" w:rsidP="003B2AFD">
            <w:pPr>
              <w:suppressAutoHyphens w:val="0"/>
              <w:spacing w:before="40" w:after="40" w:line="220" w:lineRule="exact"/>
              <w:ind w:right="113"/>
              <w:jc w:val="right"/>
              <w:rPr>
                <w:sz w:val="18"/>
              </w:rPr>
            </w:pPr>
            <w:r w:rsidRPr="00A85E40">
              <w:rPr>
                <w:sz w:val="18"/>
              </w:rPr>
              <w:t>59</w:t>
            </w:r>
          </w:p>
        </w:tc>
        <w:tc>
          <w:tcPr>
            <w:tcW w:w="825" w:type="dxa"/>
            <w:tcBorders>
              <w:top w:val="nil"/>
              <w:bottom w:val="nil"/>
            </w:tcBorders>
            <w:shd w:val="clear" w:color="auto" w:fill="auto"/>
            <w:vAlign w:val="bottom"/>
          </w:tcPr>
          <w:p w14:paraId="104EA001" w14:textId="7C0B8EEE" w:rsidR="00D522B6" w:rsidRPr="00A85E40" w:rsidRDefault="00D522B6" w:rsidP="003B2AFD">
            <w:pPr>
              <w:suppressAutoHyphens w:val="0"/>
              <w:spacing w:before="40" w:after="40" w:line="220" w:lineRule="exact"/>
              <w:ind w:right="113"/>
              <w:jc w:val="right"/>
              <w:rPr>
                <w:sz w:val="18"/>
              </w:rPr>
            </w:pPr>
            <w:r w:rsidRPr="00A85E40">
              <w:rPr>
                <w:sz w:val="18"/>
              </w:rPr>
              <w:t>66</w:t>
            </w:r>
          </w:p>
        </w:tc>
        <w:tc>
          <w:tcPr>
            <w:tcW w:w="825" w:type="dxa"/>
            <w:tcBorders>
              <w:top w:val="nil"/>
              <w:bottom w:val="nil"/>
            </w:tcBorders>
            <w:shd w:val="clear" w:color="auto" w:fill="auto"/>
            <w:vAlign w:val="bottom"/>
          </w:tcPr>
          <w:p w14:paraId="335D0B26" w14:textId="6277405D" w:rsidR="00D522B6" w:rsidRPr="00A85E40" w:rsidRDefault="00D522B6" w:rsidP="003B2AFD">
            <w:pPr>
              <w:suppressAutoHyphens w:val="0"/>
              <w:spacing w:before="40" w:after="40" w:line="220" w:lineRule="exact"/>
              <w:ind w:right="113"/>
              <w:jc w:val="right"/>
              <w:rPr>
                <w:sz w:val="18"/>
              </w:rPr>
            </w:pPr>
            <w:r w:rsidRPr="00A85E40">
              <w:rPr>
                <w:sz w:val="18"/>
              </w:rPr>
              <w:t>52</w:t>
            </w:r>
          </w:p>
        </w:tc>
        <w:tc>
          <w:tcPr>
            <w:tcW w:w="776" w:type="dxa"/>
            <w:tcBorders>
              <w:top w:val="nil"/>
              <w:bottom w:val="nil"/>
            </w:tcBorders>
            <w:shd w:val="clear" w:color="auto" w:fill="auto"/>
            <w:vAlign w:val="bottom"/>
          </w:tcPr>
          <w:p w14:paraId="138180E8" w14:textId="13ED0C06" w:rsidR="00D522B6" w:rsidRPr="00A85E40" w:rsidRDefault="00D522B6" w:rsidP="003B2AFD">
            <w:pPr>
              <w:suppressAutoHyphens w:val="0"/>
              <w:spacing w:before="40" w:after="40" w:line="220" w:lineRule="exact"/>
              <w:ind w:right="113"/>
              <w:jc w:val="right"/>
              <w:rPr>
                <w:sz w:val="18"/>
              </w:rPr>
            </w:pPr>
            <w:r w:rsidRPr="00A85E40">
              <w:rPr>
                <w:sz w:val="18"/>
              </w:rPr>
              <w:t>48</w:t>
            </w:r>
          </w:p>
        </w:tc>
      </w:tr>
      <w:tr w:rsidR="00D522B6" w:rsidRPr="00A85E40" w14:paraId="36FC13F7" w14:textId="77777777" w:rsidTr="00747758">
        <w:tc>
          <w:tcPr>
            <w:tcW w:w="1550" w:type="dxa"/>
            <w:vMerge/>
            <w:shd w:val="clear" w:color="auto" w:fill="auto"/>
          </w:tcPr>
          <w:p w14:paraId="743F73A3" w14:textId="77777777" w:rsidR="00D522B6" w:rsidRPr="00A85E40" w:rsidRDefault="00D522B6" w:rsidP="003B2AFD">
            <w:pPr>
              <w:suppressAutoHyphens w:val="0"/>
              <w:spacing w:before="40" w:after="40" w:line="220" w:lineRule="exact"/>
              <w:ind w:right="113"/>
              <w:rPr>
                <w:sz w:val="18"/>
              </w:rPr>
            </w:pPr>
          </w:p>
        </w:tc>
        <w:tc>
          <w:tcPr>
            <w:tcW w:w="919" w:type="dxa"/>
            <w:tcBorders>
              <w:top w:val="nil"/>
              <w:bottom w:val="nil"/>
            </w:tcBorders>
            <w:shd w:val="clear" w:color="auto" w:fill="auto"/>
            <w:vAlign w:val="bottom"/>
          </w:tcPr>
          <w:p w14:paraId="41441E77" w14:textId="77777777" w:rsidR="00D522B6" w:rsidRPr="00A85E40" w:rsidRDefault="00D522B6" w:rsidP="00D522B6">
            <w:pPr>
              <w:suppressAutoHyphens w:val="0"/>
              <w:spacing w:before="40" w:after="40" w:line="220" w:lineRule="exact"/>
              <w:ind w:right="113"/>
              <w:rPr>
                <w:sz w:val="18"/>
              </w:rPr>
            </w:pPr>
            <w:r w:rsidRPr="00A85E40">
              <w:rPr>
                <w:sz w:val="18"/>
              </w:rPr>
              <w:t>Male</w:t>
            </w:r>
          </w:p>
        </w:tc>
        <w:tc>
          <w:tcPr>
            <w:tcW w:w="825" w:type="dxa"/>
            <w:tcBorders>
              <w:top w:val="nil"/>
              <w:bottom w:val="nil"/>
            </w:tcBorders>
            <w:shd w:val="clear" w:color="auto" w:fill="auto"/>
            <w:vAlign w:val="bottom"/>
          </w:tcPr>
          <w:p w14:paraId="6D518495" w14:textId="7AF3982C" w:rsidR="00D522B6" w:rsidRPr="00A85E40" w:rsidRDefault="00D522B6" w:rsidP="003B2AFD">
            <w:pPr>
              <w:suppressAutoHyphens w:val="0"/>
              <w:spacing w:before="40" w:after="40" w:line="220" w:lineRule="exact"/>
              <w:ind w:right="113"/>
              <w:jc w:val="right"/>
              <w:rPr>
                <w:sz w:val="18"/>
              </w:rPr>
            </w:pPr>
            <w:r w:rsidRPr="00A85E40">
              <w:rPr>
                <w:sz w:val="18"/>
              </w:rPr>
              <w:t>21</w:t>
            </w:r>
          </w:p>
        </w:tc>
        <w:tc>
          <w:tcPr>
            <w:tcW w:w="825" w:type="dxa"/>
            <w:tcBorders>
              <w:top w:val="nil"/>
              <w:bottom w:val="nil"/>
            </w:tcBorders>
            <w:shd w:val="clear" w:color="auto" w:fill="auto"/>
            <w:vAlign w:val="bottom"/>
          </w:tcPr>
          <w:p w14:paraId="6B5841A9" w14:textId="6E21B80F" w:rsidR="00D522B6" w:rsidRPr="00A85E40" w:rsidRDefault="00D522B6" w:rsidP="003B2AFD">
            <w:pPr>
              <w:suppressAutoHyphens w:val="0"/>
              <w:spacing w:before="40" w:after="40" w:line="220" w:lineRule="exact"/>
              <w:ind w:right="113"/>
              <w:jc w:val="right"/>
              <w:rPr>
                <w:sz w:val="18"/>
              </w:rPr>
            </w:pPr>
            <w:r w:rsidRPr="00A85E40">
              <w:rPr>
                <w:sz w:val="18"/>
              </w:rPr>
              <w:t>20</w:t>
            </w:r>
          </w:p>
        </w:tc>
        <w:tc>
          <w:tcPr>
            <w:tcW w:w="825" w:type="dxa"/>
            <w:tcBorders>
              <w:top w:val="nil"/>
              <w:bottom w:val="nil"/>
            </w:tcBorders>
            <w:shd w:val="clear" w:color="auto" w:fill="auto"/>
            <w:vAlign w:val="bottom"/>
          </w:tcPr>
          <w:p w14:paraId="33DBE236" w14:textId="1E9EFCD4" w:rsidR="00D522B6" w:rsidRPr="00A85E40" w:rsidRDefault="00D522B6" w:rsidP="003B2AFD">
            <w:pPr>
              <w:suppressAutoHyphens w:val="0"/>
              <w:spacing w:before="40" w:after="40" w:line="220" w:lineRule="exact"/>
              <w:ind w:right="113"/>
              <w:jc w:val="right"/>
              <w:rPr>
                <w:sz w:val="18"/>
              </w:rPr>
            </w:pPr>
            <w:r w:rsidRPr="00A85E40">
              <w:rPr>
                <w:sz w:val="18"/>
              </w:rPr>
              <w:t>24</w:t>
            </w:r>
          </w:p>
        </w:tc>
        <w:tc>
          <w:tcPr>
            <w:tcW w:w="825" w:type="dxa"/>
            <w:tcBorders>
              <w:top w:val="nil"/>
              <w:bottom w:val="nil"/>
            </w:tcBorders>
            <w:shd w:val="clear" w:color="auto" w:fill="auto"/>
            <w:vAlign w:val="bottom"/>
          </w:tcPr>
          <w:p w14:paraId="1582082A" w14:textId="07583503" w:rsidR="00D522B6" w:rsidRPr="00A85E40" w:rsidRDefault="00D522B6" w:rsidP="003B2AFD">
            <w:pPr>
              <w:suppressAutoHyphens w:val="0"/>
              <w:spacing w:before="40" w:after="40" w:line="220" w:lineRule="exact"/>
              <w:ind w:right="113"/>
              <w:jc w:val="right"/>
              <w:rPr>
                <w:sz w:val="18"/>
              </w:rPr>
            </w:pPr>
            <w:r w:rsidRPr="00A85E40">
              <w:rPr>
                <w:sz w:val="18"/>
              </w:rPr>
              <w:t>23</w:t>
            </w:r>
          </w:p>
        </w:tc>
        <w:tc>
          <w:tcPr>
            <w:tcW w:w="825" w:type="dxa"/>
            <w:tcBorders>
              <w:top w:val="nil"/>
              <w:bottom w:val="nil"/>
            </w:tcBorders>
            <w:shd w:val="clear" w:color="auto" w:fill="auto"/>
            <w:vAlign w:val="bottom"/>
          </w:tcPr>
          <w:p w14:paraId="387FDEDE" w14:textId="5179F124" w:rsidR="00D522B6" w:rsidRPr="00A85E40" w:rsidRDefault="00D522B6" w:rsidP="003B2AFD">
            <w:pPr>
              <w:suppressAutoHyphens w:val="0"/>
              <w:spacing w:before="40" w:after="40" w:line="220" w:lineRule="exact"/>
              <w:ind w:right="113"/>
              <w:jc w:val="right"/>
              <w:rPr>
                <w:sz w:val="18"/>
              </w:rPr>
            </w:pPr>
            <w:r w:rsidRPr="00A85E40">
              <w:rPr>
                <w:sz w:val="18"/>
              </w:rPr>
              <w:t>23</w:t>
            </w:r>
          </w:p>
        </w:tc>
        <w:tc>
          <w:tcPr>
            <w:tcW w:w="776" w:type="dxa"/>
            <w:tcBorders>
              <w:top w:val="nil"/>
              <w:bottom w:val="nil"/>
            </w:tcBorders>
            <w:shd w:val="clear" w:color="auto" w:fill="auto"/>
            <w:vAlign w:val="bottom"/>
          </w:tcPr>
          <w:p w14:paraId="1C95B98D" w14:textId="73B8932A" w:rsidR="00D522B6" w:rsidRPr="00A85E40" w:rsidRDefault="00D522B6" w:rsidP="003B2AFD">
            <w:pPr>
              <w:suppressAutoHyphens w:val="0"/>
              <w:spacing w:before="40" w:after="40" w:line="220" w:lineRule="exact"/>
              <w:ind w:right="113"/>
              <w:jc w:val="right"/>
              <w:rPr>
                <w:sz w:val="18"/>
              </w:rPr>
            </w:pPr>
            <w:r w:rsidRPr="00A85E40">
              <w:rPr>
                <w:sz w:val="18"/>
              </w:rPr>
              <w:t>22</w:t>
            </w:r>
          </w:p>
        </w:tc>
      </w:tr>
      <w:tr w:rsidR="00D522B6" w:rsidRPr="00A85E40" w14:paraId="70606D8D" w14:textId="77777777" w:rsidTr="00747758">
        <w:tc>
          <w:tcPr>
            <w:tcW w:w="1550" w:type="dxa"/>
            <w:vMerge/>
            <w:tcBorders>
              <w:bottom w:val="nil"/>
            </w:tcBorders>
            <w:shd w:val="clear" w:color="auto" w:fill="auto"/>
          </w:tcPr>
          <w:p w14:paraId="7F96B7FA" w14:textId="77777777" w:rsidR="00D522B6" w:rsidRPr="00A85E40" w:rsidRDefault="00D522B6" w:rsidP="003B2AFD">
            <w:pPr>
              <w:suppressAutoHyphens w:val="0"/>
              <w:spacing w:before="40" w:after="40" w:line="220" w:lineRule="exact"/>
              <w:ind w:right="113"/>
              <w:rPr>
                <w:sz w:val="18"/>
              </w:rPr>
            </w:pPr>
          </w:p>
        </w:tc>
        <w:tc>
          <w:tcPr>
            <w:tcW w:w="919" w:type="dxa"/>
            <w:tcBorders>
              <w:top w:val="nil"/>
              <w:bottom w:val="nil"/>
            </w:tcBorders>
            <w:shd w:val="clear" w:color="auto" w:fill="auto"/>
            <w:vAlign w:val="bottom"/>
          </w:tcPr>
          <w:p w14:paraId="541CFC70" w14:textId="77777777" w:rsidR="00D522B6" w:rsidRPr="00A85E40" w:rsidRDefault="00D522B6" w:rsidP="00D522B6">
            <w:pPr>
              <w:suppressAutoHyphens w:val="0"/>
              <w:spacing w:before="40" w:after="40" w:line="220" w:lineRule="exact"/>
              <w:ind w:right="113"/>
              <w:rPr>
                <w:sz w:val="18"/>
              </w:rPr>
            </w:pPr>
            <w:r w:rsidRPr="00A85E40">
              <w:rPr>
                <w:sz w:val="18"/>
              </w:rPr>
              <w:t>Female</w:t>
            </w:r>
          </w:p>
        </w:tc>
        <w:tc>
          <w:tcPr>
            <w:tcW w:w="825" w:type="dxa"/>
            <w:tcBorders>
              <w:top w:val="nil"/>
              <w:bottom w:val="nil"/>
            </w:tcBorders>
            <w:shd w:val="clear" w:color="auto" w:fill="auto"/>
            <w:vAlign w:val="bottom"/>
          </w:tcPr>
          <w:p w14:paraId="770D3006" w14:textId="0AF294CB" w:rsidR="00D522B6" w:rsidRPr="00A85E40" w:rsidRDefault="00D522B6" w:rsidP="003B2AFD">
            <w:pPr>
              <w:suppressAutoHyphens w:val="0"/>
              <w:spacing w:before="40" w:after="40" w:line="220" w:lineRule="exact"/>
              <w:ind w:right="113"/>
              <w:jc w:val="right"/>
              <w:rPr>
                <w:sz w:val="18"/>
              </w:rPr>
            </w:pPr>
            <w:r w:rsidRPr="00A85E40">
              <w:rPr>
                <w:sz w:val="18"/>
              </w:rPr>
              <w:t>29</w:t>
            </w:r>
          </w:p>
        </w:tc>
        <w:tc>
          <w:tcPr>
            <w:tcW w:w="825" w:type="dxa"/>
            <w:tcBorders>
              <w:top w:val="nil"/>
              <w:bottom w:val="nil"/>
            </w:tcBorders>
            <w:shd w:val="clear" w:color="auto" w:fill="auto"/>
            <w:vAlign w:val="bottom"/>
          </w:tcPr>
          <w:p w14:paraId="4FF84021" w14:textId="1742DDD4" w:rsidR="00D522B6" w:rsidRPr="00A85E40" w:rsidRDefault="00D522B6" w:rsidP="003B2AFD">
            <w:pPr>
              <w:suppressAutoHyphens w:val="0"/>
              <w:spacing w:before="40" w:after="40" w:line="220" w:lineRule="exact"/>
              <w:ind w:right="113"/>
              <w:jc w:val="right"/>
              <w:rPr>
                <w:sz w:val="18"/>
              </w:rPr>
            </w:pPr>
            <w:r w:rsidRPr="00A85E40">
              <w:rPr>
                <w:sz w:val="18"/>
              </w:rPr>
              <w:t>43</w:t>
            </w:r>
          </w:p>
        </w:tc>
        <w:tc>
          <w:tcPr>
            <w:tcW w:w="825" w:type="dxa"/>
            <w:tcBorders>
              <w:top w:val="nil"/>
              <w:bottom w:val="nil"/>
            </w:tcBorders>
            <w:shd w:val="clear" w:color="auto" w:fill="auto"/>
            <w:vAlign w:val="bottom"/>
          </w:tcPr>
          <w:p w14:paraId="01C105D6" w14:textId="7B44DCB0" w:rsidR="00D522B6" w:rsidRPr="00A85E40" w:rsidRDefault="00D522B6" w:rsidP="003B2AFD">
            <w:pPr>
              <w:suppressAutoHyphens w:val="0"/>
              <w:spacing w:before="40" w:after="40" w:line="220" w:lineRule="exact"/>
              <w:ind w:right="113"/>
              <w:jc w:val="right"/>
              <w:rPr>
                <w:sz w:val="18"/>
              </w:rPr>
            </w:pPr>
            <w:r w:rsidRPr="00A85E40">
              <w:rPr>
                <w:sz w:val="18"/>
              </w:rPr>
              <w:t>35</w:t>
            </w:r>
          </w:p>
        </w:tc>
        <w:tc>
          <w:tcPr>
            <w:tcW w:w="825" w:type="dxa"/>
            <w:tcBorders>
              <w:top w:val="nil"/>
              <w:bottom w:val="nil"/>
            </w:tcBorders>
            <w:shd w:val="clear" w:color="auto" w:fill="auto"/>
            <w:vAlign w:val="bottom"/>
          </w:tcPr>
          <w:p w14:paraId="6509A008" w14:textId="1284A531" w:rsidR="00D522B6" w:rsidRPr="00A85E40" w:rsidRDefault="00D522B6" w:rsidP="003B2AFD">
            <w:pPr>
              <w:suppressAutoHyphens w:val="0"/>
              <w:spacing w:before="40" w:after="40" w:line="220" w:lineRule="exact"/>
              <w:ind w:right="113"/>
              <w:jc w:val="right"/>
              <w:rPr>
                <w:sz w:val="18"/>
              </w:rPr>
            </w:pPr>
            <w:r w:rsidRPr="00A85E40">
              <w:rPr>
                <w:sz w:val="18"/>
              </w:rPr>
              <w:t>43</w:t>
            </w:r>
          </w:p>
        </w:tc>
        <w:tc>
          <w:tcPr>
            <w:tcW w:w="825" w:type="dxa"/>
            <w:tcBorders>
              <w:top w:val="nil"/>
              <w:bottom w:val="nil"/>
            </w:tcBorders>
            <w:shd w:val="clear" w:color="auto" w:fill="auto"/>
            <w:vAlign w:val="bottom"/>
          </w:tcPr>
          <w:p w14:paraId="3D4D4314" w14:textId="0067C568" w:rsidR="00D522B6" w:rsidRPr="00A85E40" w:rsidRDefault="00D522B6" w:rsidP="003B2AFD">
            <w:pPr>
              <w:suppressAutoHyphens w:val="0"/>
              <w:spacing w:before="40" w:after="40" w:line="220" w:lineRule="exact"/>
              <w:ind w:right="113"/>
              <w:jc w:val="right"/>
              <w:rPr>
                <w:sz w:val="18"/>
              </w:rPr>
            </w:pPr>
            <w:r w:rsidRPr="00A85E40">
              <w:rPr>
                <w:sz w:val="18"/>
              </w:rPr>
              <w:t>29</w:t>
            </w:r>
          </w:p>
        </w:tc>
        <w:tc>
          <w:tcPr>
            <w:tcW w:w="776" w:type="dxa"/>
            <w:tcBorders>
              <w:top w:val="nil"/>
              <w:bottom w:val="nil"/>
            </w:tcBorders>
            <w:shd w:val="clear" w:color="auto" w:fill="auto"/>
            <w:vAlign w:val="bottom"/>
          </w:tcPr>
          <w:p w14:paraId="58131D85" w14:textId="0E439CFE" w:rsidR="00D522B6" w:rsidRPr="00A85E40" w:rsidRDefault="00D522B6" w:rsidP="003B2AFD">
            <w:pPr>
              <w:suppressAutoHyphens w:val="0"/>
              <w:spacing w:before="40" w:after="40" w:line="220" w:lineRule="exact"/>
              <w:ind w:right="113"/>
              <w:jc w:val="right"/>
              <w:rPr>
                <w:sz w:val="18"/>
              </w:rPr>
            </w:pPr>
            <w:r w:rsidRPr="00A85E40">
              <w:rPr>
                <w:sz w:val="18"/>
              </w:rPr>
              <w:t>26</w:t>
            </w:r>
          </w:p>
        </w:tc>
      </w:tr>
      <w:tr w:rsidR="005B2BDD" w:rsidRPr="00A85E40" w14:paraId="6825F1AD" w14:textId="77777777" w:rsidTr="00016130">
        <w:tc>
          <w:tcPr>
            <w:tcW w:w="1550" w:type="dxa"/>
            <w:vMerge w:val="restart"/>
            <w:tcBorders>
              <w:top w:val="nil"/>
            </w:tcBorders>
            <w:shd w:val="clear" w:color="auto" w:fill="auto"/>
          </w:tcPr>
          <w:p w14:paraId="3E57AC30" w14:textId="77777777" w:rsidR="005B2BDD" w:rsidRPr="00A85E40" w:rsidRDefault="005B2BDD" w:rsidP="003B2AFD">
            <w:pPr>
              <w:suppressAutoHyphens w:val="0"/>
              <w:spacing w:before="40" w:after="40" w:line="220" w:lineRule="exact"/>
              <w:ind w:right="113"/>
              <w:rPr>
                <w:sz w:val="18"/>
              </w:rPr>
            </w:pPr>
            <w:r w:rsidRPr="00A85E40">
              <w:rPr>
                <w:sz w:val="18"/>
              </w:rPr>
              <w:t>Pneumonia, organism unspecified</w:t>
            </w:r>
          </w:p>
        </w:tc>
        <w:tc>
          <w:tcPr>
            <w:tcW w:w="919" w:type="dxa"/>
            <w:tcBorders>
              <w:top w:val="nil"/>
            </w:tcBorders>
            <w:shd w:val="clear" w:color="auto" w:fill="auto"/>
            <w:vAlign w:val="bottom"/>
          </w:tcPr>
          <w:p w14:paraId="447591EB" w14:textId="53A63F5D" w:rsidR="005B2BDD" w:rsidRPr="00A85E40" w:rsidRDefault="005B2BDD" w:rsidP="00D522B6">
            <w:pPr>
              <w:keepNext/>
              <w:keepLines/>
              <w:suppressAutoHyphens w:val="0"/>
              <w:spacing w:before="40" w:after="40" w:line="220" w:lineRule="exact"/>
              <w:ind w:right="113"/>
              <w:rPr>
                <w:sz w:val="18"/>
              </w:rPr>
            </w:pPr>
          </w:p>
        </w:tc>
        <w:tc>
          <w:tcPr>
            <w:tcW w:w="825" w:type="dxa"/>
            <w:tcBorders>
              <w:top w:val="nil"/>
            </w:tcBorders>
            <w:shd w:val="clear" w:color="auto" w:fill="auto"/>
            <w:vAlign w:val="bottom"/>
          </w:tcPr>
          <w:p w14:paraId="6D6BAE19" w14:textId="5E6CFAA0" w:rsidR="005B2BDD" w:rsidRPr="00A85E40" w:rsidRDefault="005B2BDD" w:rsidP="004E6374">
            <w:pPr>
              <w:keepNext/>
              <w:keepLines/>
              <w:suppressAutoHyphens w:val="0"/>
              <w:spacing w:before="40" w:after="40" w:line="220" w:lineRule="exact"/>
              <w:ind w:right="113"/>
              <w:jc w:val="right"/>
              <w:rPr>
                <w:sz w:val="18"/>
              </w:rPr>
            </w:pPr>
            <w:r w:rsidRPr="00A85E40">
              <w:rPr>
                <w:sz w:val="18"/>
              </w:rPr>
              <w:t>41</w:t>
            </w:r>
          </w:p>
        </w:tc>
        <w:tc>
          <w:tcPr>
            <w:tcW w:w="825" w:type="dxa"/>
            <w:tcBorders>
              <w:top w:val="nil"/>
            </w:tcBorders>
            <w:shd w:val="clear" w:color="auto" w:fill="auto"/>
            <w:vAlign w:val="bottom"/>
          </w:tcPr>
          <w:p w14:paraId="5702EB18" w14:textId="15D7B986" w:rsidR="005B2BDD" w:rsidRPr="00A85E40" w:rsidRDefault="005B2BDD" w:rsidP="004E6374">
            <w:pPr>
              <w:keepNext/>
              <w:keepLines/>
              <w:suppressAutoHyphens w:val="0"/>
              <w:spacing w:before="40" w:after="40" w:line="220" w:lineRule="exact"/>
              <w:ind w:right="113"/>
              <w:jc w:val="right"/>
              <w:rPr>
                <w:sz w:val="18"/>
              </w:rPr>
            </w:pPr>
            <w:r w:rsidRPr="00A85E40">
              <w:rPr>
                <w:sz w:val="18"/>
              </w:rPr>
              <w:t>63</w:t>
            </w:r>
          </w:p>
        </w:tc>
        <w:tc>
          <w:tcPr>
            <w:tcW w:w="825" w:type="dxa"/>
            <w:tcBorders>
              <w:top w:val="nil"/>
            </w:tcBorders>
            <w:shd w:val="clear" w:color="auto" w:fill="auto"/>
            <w:vAlign w:val="bottom"/>
          </w:tcPr>
          <w:p w14:paraId="2601D4DB" w14:textId="0FF504A7" w:rsidR="005B2BDD" w:rsidRPr="00A85E40" w:rsidRDefault="005B2BDD" w:rsidP="004E6374">
            <w:pPr>
              <w:keepNext/>
              <w:keepLines/>
              <w:suppressAutoHyphens w:val="0"/>
              <w:spacing w:before="40" w:after="40" w:line="220" w:lineRule="exact"/>
              <w:ind w:right="113"/>
              <w:jc w:val="right"/>
              <w:rPr>
                <w:sz w:val="18"/>
              </w:rPr>
            </w:pPr>
            <w:r w:rsidRPr="00A85E40">
              <w:rPr>
                <w:sz w:val="18"/>
              </w:rPr>
              <w:t>60</w:t>
            </w:r>
          </w:p>
        </w:tc>
        <w:tc>
          <w:tcPr>
            <w:tcW w:w="825" w:type="dxa"/>
            <w:tcBorders>
              <w:top w:val="nil"/>
            </w:tcBorders>
            <w:shd w:val="clear" w:color="auto" w:fill="auto"/>
            <w:vAlign w:val="bottom"/>
          </w:tcPr>
          <w:p w14:paraId="2F4FA6EF" w14:textId="45C02C45" w:rsidR="005B2BDD" w:rsidRPr="00A85E40" w:rsidRDefault="005B2BDD" w:rsidP="004E6374">
            <w:pPr>
              <w:keepNext/>
              <w:keepLines/>
              <w:suppressAutoHyphens w:val="0"/>
              <w:spacing w:before="40" w:after="40" w:line="220" w:lineRule="exact"/>
              <w:ind w:right="113"/>
              <w:jc w:val="right"/>
              <w:rPr>
                <w:sz w:val="18"/>
              </w:rPr>
            </w:pPr>
            <w:r w:rsidRPr="00A85E40">
              <w:rPr>
                <w:sz w:val="18"/>
              </w:rPr>
              <w:t>55</w:t>
            </w:r>
          </w:p>
        </w:tc>
        <w:tc>
          <w:tcPr>
            <w:tcW w:w="825" w:type="dxa"/>
            <w:tcBorders>
              <w:top w:val="nil"/>
            </w:tcBorders>
            <w:shd w:val="clear" w:color="auto" w:fill="auto"/>
            <w:vAlign w:val="bottom"/>
          </w:tcPr>
          <w:p w14:paraId="1DC3DC58" w14:textId="786F3658" w:rsidR="005B2BDD" w:rsidRPr="00A85E40" w:rsidRDefault="005B2BDD" w:rsidP="004E6374">
            <w:pPr>
              <w:keepNext/>
              <w:keepLines/>
              <w:suppressAutoHyphens w:val="0"/>
              <w:spacing w:before="40" w:after="40" w:line="220" w:lineRule="exact"/>
              <w:ind w:right="113"/>
              <w:jc w:val="right"/>
              <w:rPr>
                <w:sz w:val="18"/>
              </w:rPr>
            </w:pPr>
            <w:r w:rsidRPr="00A85E40">
              <w:rPr>
                <w:sz w:val="18"/>
              </w:rPr>
              <w:t>61</w:t>
            </w:r>
          </w:p>
        </w:tc>
        <w:tc>
          <w:tcPr>
            <w:tcW w:w="776" w:type="dxa"/>
            <w:tcBorders>
              <w:top w:val="nil"/>
            </w:tcBorders>
            <w:shd w:val="clear" w:color="auto" w:fill="auto"/>
            <w:vAlign w:val="bottom"/>
          </w:tcPr>
          <w:p w14:paraId="7DE8D450" w14:textId="5D84C1A8" w:rsidR="005B2BDD" w:rsidRPr="00A85E40" w:rsidRDefault="005B2BDD" w:rsidP="004E6374">
            <w:pPr>
              <w:keepNext/>
              <w:keepLines/>
              <w:suppressAutoHyphens w:val="0"/>
              <w:spacing w:before="40" w:after="40" w:line="220" w:lineRule="exact"/>
              <w:ind w:right="113"/>
              <w:jc w:val="right"/>
              <w:rPr>
                <w:sz w:val="18"/>
              </w:rPr>
            </w:pPr>
            <w:r w:rsidRPr="00A85E40">
              <w:rPr>
                <w:sz w:val="18"/>
              </w:rPr>
              <w:t>82</w:t>
            </w:r>
          </w:p>
        </w:tc>
      </w:tr>
      <w:tr w:rsidR="005B2BDD" w:rsidRPr="00A85E40" w14:paraId="342015CB" w14:textId="77777777" w:rsidTr="003E18C7">
        <w:tc>
          <w:tcPr>
            <w:tcW w:w="1550" w:type="dxa"/>
            <w:vMerge/>
            <w:shd w:val="clear" w:color="auto" w:fill="auto"/>
          </w:tcPr>
          <w:p w14:paraId="12B57A5A" w14:textId="77777777" w:rsidR="005B2BDD" w:rsidRPr="00A85E40" w:rsidRDefault="005B2BDD" w:rsidP="003B2AFD">
            <w:pPr>
              <w:suppressAutoHyphens w:val="0"/>
              <w:spacing w:before="40" w:after="40" w:line="220" w:lineRule="exact"/>
              <w:ind w:right="113"/>
              <w:rPr>
                <w:sz w:val="18"/>
              </w:rPr>
            </w:pPr>
          </w:p>
        </w:tc>
        <w:tc>
          <w:tcPr>
            <w:tcW w:w="919" w:type="dxa"/>
            <w:shd w:val="clear" w:color="auto" w:fill="auto"/>
            <w:vAlign w:val="bottom"/>
          </w:tcPr>
          <w:p w14:paraId="572395E0" w14:textId="77777777" w:rsidR="005B2BDD" w:rsidRPr="00A85E40" w:rsidRDefault="005B2BDD" w:rsidP="00D522B6">
            <w:pPr>
              <w:keepNext/>
              <w:keepLines/>
              <w:suppressAutoHyphens w:val="0"/>
              <w:spacing w:before="40" w:after="40" w:line="220" w:lineRule="exact"/>
              <w:ind w:right="113"/>
              <w:rPr>
                <w:sz w:val="18"/>
              </w:rPr>
            </w:pPr>
            <w:r w:rsidRPr="00A85E40">
              <w:rPr>
                <w:sz w:val="18"/>
              </w:rPr>
              <w:t>Male</w:t>
            </w:r>
          </w:p>
        </w:tc>
        <w:tc>
          <w:tcPr>
            <w:tcW w:w="825" w:type="dxa"/>
            <w:shd w:val="clear" w:color="auto" w:fill="auto"/>
            <w:vAlign w:val="bottom"/>
          </w:tcPr>
          <w:p w14:paraId="0B39A1A6" w14:textId="43D97127" w:rsidR="005B2BDD" w:rsidRPr="00A85E40" w:rsidRDefault="005B2BDD" w:rsidP="004E6374">
            <w:pPr>
              <w:keepNext/>
              <w:keepLines/>
              <w:suppressAutoHyphens w:val="0"/>
              <w:spacing w:before="40" w:after="40" w:line="220" w:lineRule="exact"/>
              <w:ind w:right="113"/>
              <w:jc w:val="right"/>
              <w:rPr>
                <w:sz w:val="18"/>
              </w:rPr>
            </w:pPr>
            <w:r w:rsidRPr="00A85E40">
              <w:rPr>
                <w:sz w:val="18"/>
              </w:rPr>
              <w:t>13</w:t>
            </w:r>
          </w:p>
        </w:tc>
        <w:tc>
          <w:tcPr>
            <w:tcW w:w="825" w:type="dxa"/>
            <w:shd w:val="clear" w:color="auto" w:fill="auto"/>
            <w:vAlign w:val="bottom"/>
          </w:tcPr>
          <w:p w14:paraId="3CFB06AA" w14:textId="07D6B6B2" w:rsidR="005B2BDD" w:rsidRPr="00A85E40" w:rsidRDefault="005B2BDD" w:rsidP="004E6374">
            <w:pPr>
              <w:keepNext/>
              <w:keepLines/>
              <w:suppressAutoHyphens w:val="0"/>
              <w:spacing w:before="40" w:after="40" w:line="220" w:lineRule="exact"/>
              <w:ind w:right="113"/>
              <w:jc w:val="right"/>
              <w:rPr>
                <w:sz w:val="18"/>
              </w:rPr>
            </w:pPr>
            <w:r w:rsidRPr="00A85E40">
              <w:rPr>
                <w:sz w:val="18"/>
              </w:rPr>
              <w:t>34</w:t>
            </w:r>
          </w:p>
        </w:tc>
        <w:tc>
          <w:tcPr>
            <w:tcW w:w="825" w:type="dxa"/>
            <w:shd w:val="clear" w:color="auto" w:fill="auto"/>
            <w:vAlign w:val="bottom"/>
          </w:tcPr>
          <w:p w14:paraId="053B8BCA" w14:textId="532B6FC1" w:rsidR="005B2BDD" w:rsidRPr="00A85E40" w:rsidRDefault="005B2BDD" w:rsidP="004E6374">
            <w:pPr>
              <w:keepNext/>
              <w:keepLines/>
              <w:suppressAutoHyphens w:val="0"/>
              <w:spacing w:before="40" w:after="40" w:line="220" w:lineRule="exact"/>
              <w:ind w:right="113"/>
              <w:jc w:val="right"/>
              <w:rPr>
                <w:sz w:val="18"/>
              </w:rPr>
            </w:pPr>
            <w:r w:rsidRPr="00A85E40">
              <w:rPr>
                <w:sz w:val="18"/>
              </w:rPr>
              <w:t>23</w:t>
            </w:r>
          </w:p>
        </w:tc>
        <w:tc>
          <w:tcPr>
            <w:tcW w:w="825" w:type="dxa"/>
            <w:shd w:val="clear" w:color="auto" w:fill="auto"/>
            <w:vAlign w:val="bottom"/>
          </w:tcPr>
          <w:p w14:paraId="586E8AAA" w14:textId="5B27C021" w:rsidR="005B2BDD" w:rsidRPr="00A85E40" w:rsidRDefault="005B2BDD" w:rsidP="004E6374">
            <w:pPr>
              <w:keepNext/>
              <w:keepLines/>
              <w:suppressAutoHyphens w:val="0"/>
              <w:spacing w:before="40" w:after="40" w:line="220" w:lineRule="exact"/>
              <w:ind w:right="113"/>
              <w:jc w:val="right"/>
              <w:rPr>
                <w:sz w:val="18"/>
              </w:rPr>
            </w:pPr>
            <w:r w:rsidRPr="00A85E40">
              <w:rPr>
                <w:sz w:val="18"/>
              </w:rPr>
              <w:t>22</w:t>
            </w:r>
          </w:p>
        </w:tc>
        <w:tc>
          <w:tcPr>
            <w:tcW w:w="825" w:type="dxa"/>
            <w:shd w:val="clear" w:color="auto" w:fill="auto"/>
            <w:vAlign w:val="bottom"/>
          </w:tcPr>
          <w:p w14:paraId="23CA8423" w14:textId="44753F3E" w:rsidR="005B2BDD" w:rsidRPr="00A85E40" w:rsidRDefault="005B2BDD" w:rsidP="004E6374">
            <w:pPr>
              <w:keepNext/>
              <w:keepLines/>
              <w:suppressAutoHyphens w:val="0"/>
              <w:spacing w:before="40" w:after="40" w:line="220" w:lineRule="exact"/>
              <w:ind w:right="113"/>
              <w:jc w:val="right"/>
              <w:rPr>
                <w:sz w:val="18"/>
              </w:rPr>
            </w:pPr>
            <w:r w:rsidRPr="00A85E40">
              <w:rPr>
                <w:sz w:val="18"/>
              </w:rPr>
              <w:t>29</w:t>
            </w:r>
          </w:p>
        </w:tc>
        <w:tc>
          <w:tcPr>
            <w:tcW w:w="776" w:type="dxa"/>
            <w:shd w:val="clear" w:color="auto" w:fill="auto"/>
            <w:vAlign w:val="bottom"/>
          </w:tcPr>
          <w:p w14:paraId="2B3BE72B" w14:textId="0AB37C1C" w:rsidR="005B2BDD" w:rsidRPr="00A85E40" w:rsidRDefault="005B2BDD" w:rsidP="004E6374">
            <w:pPr>
              <w:keepNext/>
              <w:keepLines/>
              <w:suppressAutoHyphens w:val="0"/>
              <w:spacing w:before="40" w:after="40" w:line="220" w:lineRule="exact"/>
              <w:ind w:right="113"/>
              <w:jc w:val="right"/>
              <w:rPr>
                <w:sz w:val="18"/>
              </w:rPr>
            </w:pPr>
            <w:r w:rsidRPr="00A85E40">
              <w:rPr>
                <w:sz w:val="18"/>
              </w:rPr>
              <w:t>33</w:t>
            </w:r>
          </w:p>
        </w:tc>
      </w:tr>
      <w:tr w:rsidR="005B2BDD" w:rsidRPr="00A85E40" w14:paraId="1A47C750" w14:textId="77777777" w:rsidTr="003E18C7">
        <w:tc>
          <w:tcPr>
            <w:tcW w:w="1550" w:type="dxa"/>
            <w:vMerge/>
            <w:shd w:val="clear" w:color="auto" w:fill="auto"/>
          </w:tcPr>
          <w:p w14:paraId="4DF0D6ED" w14:textId="77777777" w:rsidR="005B2BDD" w:rsidRPr="00A85E40" w:rsidRDefault="005B2BDD" w:rsidP="003B2AFD">
            <w:pPr>
              <w:suppressAutoHyphens w:val="0"/>
              <w:spacing w:before="40" w:after="40" w:line="220" w:lineRule="exact"/>
              <w:ind w:right="113"/>
              <w:rPr>
                <w:sz w:val="18"/>
              </w:rPr>
            </w:pPr>
          </w:p>
        </w:tc>
        <w:tc>
          <w:tcPr>
            <w:tcW w:w="919" w:type="dxa"/>
            <w:shd w:val="clear" w:color="auto" w:fill="auto"/>
            <w:vAlign w:val="bottom"/>
          </w:tcPr>
          <w:p w14:paraId="2B721532" w14:textId="77777777" w:rsidR="005B2BDD" w:rsidRPr="00A85E40" w:rsidRDefault="005B2BDD" w:rsidP="00D522B6">
            <w:pPr>
              <w:suppressAutoHyphens w:val="0"/>
              <w:spacing w:before="40" w:after="40" w:line="220" w:lineRule="exact"/>
              <w:ind w:right="113"/>
              <w:rPr>
                <w:sz w:val="18"/>
              </w:rPr>
            </w:pPr>
            <w:r w:rsidRPr="00A85E40">
              <w:rPr>
                <w:sz w:val="18"/>
              </w:rPr>
              <w:t>Female</w:t>
            </w:r>
          </w:p>
        </w:tc>
        <w:tc>
          <w:tcPr>
            <w:tcW w:w="825" w:type="dxa"/>
            <w:shd w:val="clear" w:color="auto" w:fill="auto"/>
            <w:vAlign w:val="bottom"/>
          </w:tcPr>
          <w:p w14:paraId="52A3E37F" w14:textId="22ACF120" w:rsidR="005B2BDD" w:rsidRPr="00A85E40" w:rsidRDefault="005B2BDD" w:rsidP="003B2AFD">
            <w:pPr>
              <w:suppressAutoHyphens w:val="0"/>
              <w:spacing w:before="40" w:after="40" w:line="220" w:lineRule="exact"/>
              <w:ind w:right="113"/>
              <w:jc w:val="right"/>
              <w:rPr>
                <w:sz w:val="18"/>
              </w:rPr>
            </w:pPr>
            <w:r w:rsidRPr="00A85E40">
              <w:rPr>
                <w:sz w:val="18"/>
              </w:rPr>
              <w:t>28</w:t>
            </w:r>
          </w:p>
        </w:tc>
        <w:tc>
          <w:tcPr>
            <w:tcW w:w="825" w:type="dxa"/>
            <w:shd w:val="clear" w:color="auto" w:fill="auto"/>
            <w:vAlign w:val="bottom"/>
          </w:tcPr>
          <w:p w14:paraId="745B7226" w14:textId="5FAB1FE1" w:rsidR="005B2BDD" w:rsidRPr="00A85E40" w:rsidRDefault="005B2BDD" w:rsidP="003B2AFD">
            <w:pPr>
              <w:suppressAutoHyphens w:val="0"/>
              <w:spacing w:before="40" w:after="40" w:line="220" w:lineRule="exact"/>
              <w:ind w:right="113"/>
              <w:jc w:val="right"/>
              <w:rPr>
                <w:sz w:val="18"/>
              </w:rPr>
            </w:pPr>
            <w:r w:rsidRPr="00A85E40">
              <w:rPr>
                <w:sz w:val="18"/>
              </w:rPr>
              <w:t>29</w:t>
            </w:r>
          </w:p>
        </w:tc>
        <w:tc>
          <w:tcPr>
            <w:tcW w:w="825" w:type="dxa"/>
            <w:shd w:val="clear" w:color="auto" w:fill="auto"/>
            <w:vAlign w:val="bottom"/>
          </w:tcPr>
          <w:p w14:paraId="73371509" w14:textId="42F2F0FA" w:rsidR="005B2BDD" w:rsidRPr="00A85E40" w:rsidRDefault="005B2BDD" w:rsidP="003B2AFD">
            <w:pPr>
              <w:suppressAutoHyphens w:val="0"/>
              <w:spacing w:before="40" w:after="40" w:line="220" w:lineRule="exact"/>
              <w:ind w:right="113"/>
              <w:jc w:val="right"/>
              <w:rPr>
                <w:sz w:val="18"/>
              </w:rPr>
            </w:pPr>
            <w:r w:rsidRPr="00A85E40">
              <w:rPr>
                <w:sz w:val="18"/>
              </w:rPr>
              <w:t>37</w:t>
            </w:r>
          </w:p>
        </w:tc>
        <w:tc>
          <w:tcPr>
            <w:tcW w:w="825" w:type="dxa"/>
            <w:shd w:val="clear" w:color="auto" w:fill="auto"/>
            <w:vAlign w:val="bottom"/>
          </w:tcPr>
          <w:p w14:paraId="232EF694" w14:textId="6E197DA3" w:rsidR="005B2BDD" w:rsidRPr="00A85E40" w:rsidRDefault="005B2BDD" w:rsidP="003B2AFD">
            <w:pPr>
              <w:suppressAutoHyphens w:val="0"/>
              <w:spacing w:before="40" w:after="40" w:line="220" w:lineRule="exact"/>
              <w:ind w:right="113"/>
              <w:jc w:val="right"/>
              <w:rPr>
                <w:sz w:val="18"/>
              </w:rPr>
            </w:pPr>
            <w:r w:rsidRPr="00A85E40">
              <w:rPr>
                <w:sz w:val="18"/>
              </w:rPr>
              <w:t>33</w:t>
            </w:r>
          </w:p>
        </w:tc>
        <w:tc>
          <w:tcPr>
            <w:tcW w:w="825" w:type="dxa"/>
            <w:shd w:val="clear" w:color="auto" w:fill="auto"/>
            <w:vAlign w:val="bottom"/>
          </w:tcPr>
          <w:p w14:paraId="5BB64C6D" w14:textId="08BA4074" w:rsidR="005B2BDD" w:rsidRPr="00A85E40" w:rsidRDefault="005B2BDD" w:rsidP="003B2AFD">
            <w:pPr>
              <w:suppressAutoHyphens w:val="0"/>
              <w:spacing w:before="40" w:after="40" w:line="220" w:lineRule="exact"/>
              <w:ind w:right="113"/>
              <w:jc w:val="right"/>
              <w:rPr>
                <w:sz w:val="18"/>
              </w:rPr>
            </w:pPr>
            <w:r w:rsidRPr="00A85E40">
              <w:rPr>
                <w:sz w:val="18"/>
              </w:rPr>
              <w:t>32</w:t>
            </w:r>
          </w:p>
        </w:tc>
        <w:tc>
          <w:tcPr>
            <w:tcW w:w="776" w:type="dxa"/>
            <w:shd w:val="clear" w:color="auto" w:fill="auto"/>
            <w:vAlign w:val="bottom"/>
          </w:tcPr>
          <w:p w14:paraId="7B9EE86E" w14:textId="0924EF22" w:rsidR="005B2BDD" w:rsidRPr="00A85E40" w:rsidRDefault="005B2BDD" w:rsidP="003B2AFD">
            <w:pPr>
              <w:suppressAutoHyphens w:val="0"/>
              <w:spacing w:before="40" w:after="40" w:line="220" w:lineRule="exact"/>
              <w:ind w:right="113"/>
              <w:jc w:val="right"/>
              <w:rPr>
                <w:sz w:val="18"/>
              </w:rPr>
            </w:pPr>
            <w:r w:rsidRPr="00A85E40">
              <w:rPr>
                <w:sz w:val="18"/>
              </w:rPr>
              <w:t>49</w:t>
            </w:r>
          </w:p>
        </w:tc>
      </w:tr>
    </w:tbl>
    <w:p w14:paraId="3F481F3D" w14:textId="77777777" w:rsidR="009511E4" w:rsidRPr="0058058A" w:rsidRDefault="009511E4" w:rsidP="009511E4">
      <w:pPr>
        <w:pStyle w:val="H23G"/>
      </w:pPr>
      <w:r w:rsidRPr="0058058A">
        <w:rPr>
          <w:rFonts w:eastAsiaTheme="minorHAnsi"/>
        </w:rPr>
        <w:lastRenderedPageBreak/>
        <w:tab/>
        <w:t>6.</w:t>
      </w:r>
      <w:r w:rsidRPr="0058058A">
        <w:rPr>
          <w:rFonts w:eastAsiaTheme="minorHAnsi"/>
        </w:rPr>
        <w:tab/>
      </w:r>
      <w:r w:rsidRPr="0058058A">
        <w:t>Education and training</w:t>
      </w:r>
    </w:p>
    <w:p w14:paraId="4CE32A38" w14:textId="5AFB2DDC" w:rsidR="009511E4" w:rsidRPr="00D522B6" w:rsidRDefault="009511E4" w:rsidP="000E670D">
      <w:pPr>
        <w:pStyle w:val="SingleTxtG"/>
        <w:keepNext/>
        <w:keepLines/>
        <w:rPr>
          <w:b/>
          <w:i/>
          <w:iCs/>
        </w:rPr>
      </w:pPr>
      <w:r w:rsidRPr="00D522B6">
        <w:rPr>
          <w:i/>
          <w:iCs/>
        </w:rPr>
        <w:t>The figure below gives an overview the structure of the Icelandic education system.</w:t>
      </w:r>
    </w:p>
    <w:p w14:paraId="06A1D71E" w14:textId="77777777" w:rsidR="009511E4" w:rsidRPr="00D235CB" w:rsidRDefault="009511E4" w:rsidP="009511E4">
      <w:pPr>
        <w:spacing w:line="276" w:lineRule="auto"/>
        <w:ind w:left="567"/>
        <w:jc w:val="center"/>
        <w:rPr>
          <w:b/>
        </w:rPr>
      </w:pPr>
      <w:r w:rsidRPr="00D235CB">
        <w:rPr>
          <w:b/>
          <w:noProof/>
          <w:lang w:eastAsia="en-GB"/>
        </w:rPr>
        <w:drawing>
          <wp:inline distT="0" distB="0" distL="0" distR="0" wp14:anchorId="03E6A30F" wp14:editId="420A16AB">
            <wp:extent cx="5090614" cy="2511550"/>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6_diagram_IS - Copy (1).png"/>
                    <pic:cNvPicPr/>
                  </pic:nvPicPr>
                  <pic:blipFill>
                    <a:blip r:embed="rId9">
                      <a:extLst>
                        <a:ext uri="{28A0092B-C50C-407E-A947-70E740481C1C}">
                          <a14:useLocalDpi xmlns:a14="http://schemas.microsoft.com/office/drawing/2010/main" val="0"/>
                        </a:ext>
                      </a:extLst>
                    </a:blip>
                    <a:stretch>
                      <a:fillRect/>
                    </a:stretch>
                  </pic:blipFill>
                  <pic:spPr>
                    <a:xfrm>
                      <a:off x="0" y="0"/>
                      <a:ext cx="5163871" cy="2547692"/>
                    </a:xfrm>
                    <a:prstGeom prst="rect">
                      <a:avLst/>
                    </a:prstGeom>
                  </pic:spPr>
                </pic:pic>
              </a:graphicData>
            </a:graphic>
          </wp:inline>
        </w:drawing>
      </w:r>
    </w:p>
    <w:p w14:paraId="09C642F6" w14:textId="77777777" w:rsidR="009511E4" w:rsidRPr="007110FA" w:rsidRDefault="009511E4" w:rsidP="00D522B6">
      <w:pPr>
        <w:pStyle w:val="SingleTxtG"/>
        <w:spacing w:before="240"/>
      </w:pPr>
      <w:r w:rsidRPr="007110FA">
        <w:t>16.</w:t>
      </w:r>
      <w:r w:rsidRPr="007110FA">
        <w:tab/>
        <w:t>Compulsory education is organised in a single structure system, i.e. primary and lower secondary education form part of the same school level, and generally take place in the same school. Education in Iceland has traditionally been organised within the public sector, and there are few private institutions within the school systems. All private schools receive public funding. The proportion of the population attaining tertiary education has increased in recent years, and in 2018 a record number applied for university admissions.</w:t>
      </w:r>
    </w:p>
    <w:p w14:paraId="16039F87" w14:textId="21F8A553" w:rsidR="009511E4" w:rsidRPr="007110FA" w:rsidRDefault="009511E4" w:rsidP="008742BB">
      <w:pPr>
        <w:pStyle w:val="H4G"/>
      </w:pPr>
      <w:r w:rsidRPr="007110FA">
        <w:tab/>
      </w:r>
      <w:r w:rsidRPr="007110FA">
        <w:tab/>
        <w:t xml:space="preserve">Highest completed </w:t>
      </w:r>
      <w:r w:rsidRPr="00AE0FEF">
        <w:t>education</w:t>
      </w:r>
      <w:r w:rsidRPr="007110FA">
        <w:t xml:space="preserve"> in the population 16</w:t>
      </w:r>
      <w:r w:rsidR="00AE0FEF">
        <w:t>–</w:t>
      </w:r>
      <w:r w:rsidRPr="007110FA">
        <w:t>74 years old</w:t>
      </w:r>
      <w:r w:rsidR="008742BB">
        <w:t>.</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709"/>
        <w:gridCol w:w="3260"/>
        <w:gridCol w:w="680"/>
        <w:gridCol w:w="680"/>
        <w:gridCol w:w="680"/>
        <w:gridCol w:w="680"/>
        <w:gridCol w:w="681"/>
      </w:tblGrid>
      <w:tr w:rsidR="009511E4" w:rsidRPr="00AE0FEF" w14:paraId="74AB1677" w14:textId="77777777" w:rsidTr="00330DE2">
        <w:trPr>
          <w:tblHeader/>
        </w:trPr>
        <w:tc>
          <w:tcPr>
            <w:tcW w:w="709" w:type="dxa"/>
            <w:tcBorders>
              <w:top w:val="single" w:sz="4" w:space="0" w:color="auto"/>
              <w:bottom w:val="single" w:sz="12" w:space="0" w:color="auto"/>
            </w:tcBorders>
            <w:shd w:val="clear" w:color="auto" w:fill="auto"/>
            <w:noWrap/>
            <w:vAlign w:val="bottom"/>
            <w:hideMark/>
          </w:tcPr>
          <w:p w14:paraId="240BAE73" w14:textId="77777777" w:rsidR="009511E4" w:rsidRPr="00AE0FEF" w:rsidRDefault="009511E4" w:rsidP="00AE0FEF">
            <w:pPr>
              <w:suppressAutoHyphens w:val="0"/>
              <w:spacing w:before="80" w:after="80" w:line="200" w:lineRule="exact"/>
              <w:ind w:right="113"/>
              <w:rPr>
                <w:i/>
                <w:sz w:val="16"/>
                <w:szCs w:val="24"/>
                <w:lang w:eastAsia="is-IS"/>
              </w:rPr>
            </w:pPr>
          </w:p>
        </w:tc>
        <w:tc>
          <w:tcPr>
            <w:tcW w:w="3260" w:type="dxa"/>
            <w:tcBorders>
              <w:top w:val="single" w:sz="4" w:space="0" w:color="auto"/>
              <w:bottom w:val="single" w:sz="12" w:space="0" w:color="auto"/>
            </w:tcBorders>
            <w:shd w:val="clear" w:color="auto" w:fill="auto"/>
            <w:noWrap/>
            <w:vAlign w:val="bottom"/>
            <w:hideMark/>
          </w:tcPr>
          <w:p w14:paraId="6F30324A" w14:textId="77777777" w:rsidR="009511E4" w:rsidRPr="00AE0FEF" w:rsidRDefault="009511E4" w:rsidP="00F333A0">
            <w:pPr>
              <w:suppressAutoHyphens w:val="0"/>
              <w:spacing w:before="80" w:after="80" w:line="200" w:lineRule="exact"/>
              <w:ind w:right="113"/>
              <w:rPr>
                <w:i/>
                <w:sz w:val="16"/>
                <w:lang w:eastAsia="is-IS"/>
              </w:rPr>
            </w:pPr>
          </w:p>
        </w:tc>
        <w:tc>
          <w:tcPr>
            <w:tcW w:w="680" w:type="dxa"/>
            <w:tcBorders>
              <w:top w:val="single" w:sz="4" w:space="0" w:color="auto"/>
              <w:bottom w:val="single" w:sz="12" w:space="0" w:color="auto"/>
            </w:tcBorders>
            <w:shd w:val="clear" w:color="auto" w:fill="auto"/>
            <w:noWrap/>
            <w:vAlign w:val="bottom"/>
            <w:hideMark/>
          </w:tcPr>
          <w:p w14:paraId="270629C9" w14:textId="77777777" w:rsidR="009511E4" w:rsidRPr="00AE0FEF" w:rsidRDefault="009511E4" w:rsidP="00AE0FEF">
            <w:pPr>
              <w:suppressAutoHyphens w:val="0"/>
              <w:spacing w:before="80" w:after="80" w:line="200" w:lineRule="exact"/>
              <w:ind w:right="113"/>
              <w:jc w:val="right"/>
              <w:rPr>
                <w:bCs/>
                <w:i/>
                <w:sz w:val="16"/>
                <w:lang w:eastAsia="is-IS"/>
              </w:rPr>
            </w:pPr>
            <w:r w:rsidRPr="00AE0FEF">
              <w:rPr>
                <w:bCs/>
                <w:i/>
                <w:sz w:val="16"/>
                <w:lang w:eastAsia="is-IS"/>
              </w:rPr>
              <w:t>2013</w:t>
            </w:r>
          </w:p>
        </w:tc>
        <w:tc>
          <w:tcPr>
            <w:tcW w:w="680" w:type="dxa"/>
            <w:tcBorders>
              <w:top w:val="single" w:sz="4" w:space="0" w:color="auto"/>
              <w:bottom w:val="single" w:sz="12" w:space="0" w:color="auto"/>
            </w:tcBorders>
            <w:shd w:val="clear" w:color="auto" w:fill="auto"/>
            <w:noWrap/>
            <w:vAlign w:val="bottom"/>
            <w:hideMark/>
          </w:tcPr>
          <w:p w14:paraId="327DC2E3" w14:textId="77777777" w:rsidR="009511E4" w:rsidRPr="00AE0FEF" w:rsidRDefault="009511E4" w:rsidP="00AE0FEF">
            <w:pPr>
              <w:suppressAutoHyphens w:val="0"/>
              <w:spacing w:before="80" w:after="80" w:line="200" w:lineRule="exact"/>
              <w:ind w:right="113"/>
              <w:jc w:val="right"/>
              <w:rPr>
                <w:bCs/>
                <w:i/>
                <w:sz w:val="16"/>
                <w:lang w:eastAsia="is-IS"/>
              </w:rPr>
            </w:pPr>
            <w:r w:rsidRPr="00AE0FEF">
              <w:rPr>
                <w:bCs/>
                <w:i/>
                <w:sz w:val="16"/>
                <w:lang w:eastAsia="is-IS"/>
              </w:rPr>
              <w:t>2014</w:t>
            </w:r>
          </w:p>
        </w:tc>
        <w:tc>
          <w:tcPr>
            <w:tcW w:w="680" w:type="dxa"/>
            <w:tcBorders>
              <w:top w:val="single" w:sz="4" w:space="0" w:color="auto"/>
              <w:bottom w:val="single" w:sz="12" w:space="0" w:color="auto"/>
            </w:tcBorders>
            <w:shd w:val="clear" w:color="auto" w:fill="auto"/>
            <w:noWrap/>
            <w:vAlign w:val="bottom"/>
            <w:hideMark/>
          </w:tcPr>
          <w:p w14:paraId="1DAA4127" w14:textId="77777777" w:rsidR="009511E4" w:rsidRPr="00AE0FEF" w:rsidRDefault="009511E4" w:rsidP="00AE0FEF">
            <w:pPr>
              <w:suppressAutoHyphens w:val="0"/>
              <w:spacing w:before="80" w:after="80" w:line="200" w:lineRule="exact"/>
              <w:ind w:right="113"/>
              <w:jc w:val="right"/>
              <w:rPr>
                <w:bCs/>
                <w:i/>
                <w:sz w:val="16"/>
                <w:lang w:eastAsia="is-IS"/>
              </w:rPr>
            </w:pPr>
            <w:r w:rsidRPr="00AE0FEF">
              <w:rPr>
                <w:bCs/>
                <w:i/>
                <w:sz w:val="16"/>
                <w:lang w:eastAsia="is-IS"/>
              </w:rPr>
              <w:t>2015</w:t>
            </w:r>
          </w:p>
        </w:tc>
        <w:tc>
          <w:tcPr>
            <w:tcW w:w="680" w:type="dxa"/>
            <w:tcBorders>
              <w:top w:val="single" w:sz="4" w:space="0" w:color="auto"/>
              <w:bottom w:val="single" w:sz="12" w:space="0" w:color="auto"/>
            </w:tcBorders>
            <w:shd w:val="clear" w:color="auto" w:fill="auto"/>
            <w:noWrap/>
            <w:vAlign w:val="bottom"/>
            <w:hideMark/>
          </w:tcPr>
          <w:p w14:paraId="279241F9" w14:textId="77777777" w:rsidR="009511E4" w:rsidRPr="00AE0FEF" w:rsidRDefault="009511E4" w:rsidP="00AE0FEF">
            <w:pPr>
              <w:suppressAutoHyphens w:val="0"/>
              <w:spacing w:before="80" w:after="80" w:line="200" w:lineRule="exact"/>
              <w:ind w:right="113"/>
              <w:jc w:val="right"/>
              <w:rPr>
                <w:bCs/>
                <w:i/>
                <w:sz w:val="16"/>
                <w:lang w:eastAsia="is-IS"/>
              </w:rPr>
            </w:pPr>
            <w:r w:rsidRPr="00AE0FEF">
              <w:rPr>
                <w:bCs/>
                <w:i/>
                <w:sz w:val="16"/>
                <w:lang w:eastAsia="is-IS"/>
              </w:rPr>
              <w:t>2016</w:t>
            </w:r>
          </w:p>
        </w:tc>
        <w:tc>
          <w:tcPr>
            <w:tcW w:w="681" w:type="dxa"/>
            <w:tcBorders>
              <w:top w:val="single" w:sz="4" w:space="0" w:color="auto"/>
              <w:bottom w:val="single" w:sz="12" w:space="0" w:color="auto"/>
            </w:tcBorders>
            <w:shd w:val="clear" w:color="auto" w:fill="auto"/>
            <w:noWrap/>
            <w:vAlign w:val="bottom"/>
            <w:hideMark/>
          </w:tcPr>
          <w:p w14:paraId="30F9A7E7" w14:textId="77777777" w:rsidR="009511E4" w:rsidRPr="00AE0FEF" w:rsidRDefault="009511E4" w:rsidP="00AE0FEF">
            <w:pPr>
              <w:suppressAutoHyphens w:val="0"/>
              <w:spacing w:before="80" w:after="80" w:line="200" w:lineRule="exact"/>
              <w:ind w:right="113"/>
              <w:jc w:val="right"/>
              <w:rPr>
                <w:bCs/>
                <w:i/>
                <w:sz w:val="16"/>
                <w:lang w:eastAsia="is-IS"/>
              </w:rPr>
            </w:pPr>
            <w:r w:rsidRPr="00AE0FEF">
              <w:rPr>
                <w:bCs/>
                <w:i/>
                <w:sz w:val="16"/>
                <w:lang w:eastAsia="is-IS"/>
              </w:rPr>
              <w:t>2017</w:t>
            </w:r>
          </w:p>
        </w:tc>
      </w:tr>
      <w:tr w:rsidR="009511E4" w:rsidRPr="00AE0FEF" w14:paraId="2463EA2D" w14:textId="77777777" w:rsidTr="00330DE2">
        <w:tc>
          <w:tcPr>
            <w:tcW w:w="709" w:type="dxa"/>
            <w:tcBorders>
              <w:top w:val="single" w:sz="12" w:space="0" w:color="auto"/>
            </w:tcBorders>
            <w:shd w:val="clear" w:color="auto" w:fill="auto"/>
            <w:noWrap/>
            <w:hideMark/>
          </w:tcPr>
          <w:p w14:paraId="6289D35B" w14:textId="77777777" w:rsidR="009511E4" w:rsidRPr="00AE0FEF" w:rsidRDefault="009511E4" w:rsidP="00AE0FEF">
            <w:pPr>
              <w:suppressAutoHyphens w:val="0"/>
              <w:spacing w:before="40" w:after="40" w:line="220" w:lineRule="exact"/>
              <w:ind w:right="113"/>
              <w:rPr>
                <w:b/>
                <w:bCs/>
                <w:sz w:val="18"/>
                <w:lang w:eastAsia="is-IS"/>
              </w:rPr>
            </w:pPr>
            <w:r w:rsidRPr="00AE0FEF">
              <w:rPr>
                <w:b/>
                <w:bCs/>
                <w:sz w:val="18"/>
                <w:lang w:eastAsia="is-IS"/>
              </w:rPr>
              <w:t>Male</w:t>
            </w:r>
          </w:p>
        </w:tc>
        <w:tc>
          <w:tcPr>
            <w:tcW w:w="3260" w:type="dxa"/>
            <w:tcBorders>
              <w:top w:val="single" w:sz="12" w:space="0" w:color="auto"/>
            </w:tcBorders>
            <w:shd w:val="clear" w:color="auto" w:fill="auto"/>
            <w:noWrap/>
            <w:vAlign w:val="bottom"/>
            <w:hideMark/>
          </w:tcPr>
          <w:p w14:paraId="5C7E3B46" w14:textId="77777777" w:rsidR="009511E4" w:rsidRPr="00AE0FEF" w:rsidRDefault="009511E4" w:rsidP="00F333A0">
            <w:pPr>
              <w:suppressAutoHyphens w:val="0"/>
              <w:spacing w:before="40" w:after="40" w:line="220" w:lineRule="exact"/>
              <w:ind w:right="113"/>
              <w:rPr>
                <w:b/>
                <w:bCs/>
                <w:sz w:val="18"/>
                <w:lang w:eastAsia="is-IS"/>
              </w:rPr>
            </w:pPr>
          </w:p>
        </w:tc>
        <w:tc>
          <w:tcPr>
            <w:tcW w:w="680" w:type="dxa"/>
            <w:tcBorders>
              <w:top w:val="single" w:sz="12" w:space="0" w:color="auto"/>
            </w:tcBorders>
            <w:shd w:val="clear" w:color="auto" w:fill="auto"/>
            <w:noWrap/>
            <w:vAlign w:val="bottom"/>
            <w:hideMark/>
          </w:tcPr>
          <w:p w14:paraId="71B4D7E0" w14:textId="77777777" w:rsidR="009511E4" w:rsidRPr="00AE0FEF" w:rsidRDefault="009511E4" w:rsidP="00AE0FEF">
            <w:pPr>
              <w:suppressAutoHyphens w:val="0"/>
              <w:spacing w:before="40" w:after="40" w:line="220" w:lineRule="exact"/>
              <w:ind w:right="113"/>
              <w:jc w:val="right"/>
              <w:rPr>
                <w:sz w:val="18"/>
                <w:lang w:eastAsia="is-IS"/>
              </w:rPr>
            </w:pPr>
          </w:p>
        </w:tc>
        <w:tc>
          <w:tcPr>
            <w:tcW w:w="680" w:type="dxa"/>
            <w:tcBorders>
              <w:top w:val="single" w:sz="12" w:space="0" w:color="auto"/>
            </w:tcBorders>
            <w:shd w:val="clear" w:color="auto" w:fill="auto"/>
            <w:noWrap/>
            <w:vAlign w:val="bottom"/>
            <w:hideMark/>
          </w:tcPr>
          <w:p w14:paraId="41CA9859" w14:textId="77777777" w:rsidR="009511E4" w:rsidRPr="00AE0FEF" w:rsidRDefault="009511E4" w:rsidP="00AE0FEF">
            <w:pPr>
              <w:suppressAutoHyphens w:val="0"/>
              <w:spacing w:before="40" w:after="40" w:line="220" w:lineRule="exact"/>
              <w:ind w:right="113"/>
              <w:jc w:val="right"/>
              <w:rPr>
                <w:sz w:val="18"/>
                <w:lang w:eastAsia="is-IS"/>
              </w:rPr>
            </w:pPr>
          </w:p>
        </w:tc>
        <w:tc>
          <w:tcPr>
            <w:tcW w:w="680" w:type="dxa"/>
            <w:tcBorders>
              <w:top w:val="single" w:sz="12" w:space="0" w:color="auto"/>
            </w:tcBorders>
            <w:shd w:val="clear" w:color="auto" w:fill="auto"/>
            <w:noWrap/>
            <w:vAlign w:val="bottom"/>
            <w:hideMark/>
          </w:tcPr>
          <w:p w14:paraId="14435E6F" w14:textId="77777777" w:rsidR="009511E4" w:rsidRPr="00AE0FEF" w:rsidRDefault="009511E4" w:rsidP="00AE0FEF">
            <w:pPr>
              <w:suppressAutoHyphens w:val="0"/>
              <w:spacing w:before="40" w:after="40" w:line="220" w:lineRule="exact"/>
              <w:ind w:right="113"/>
              <w:jc w:val="right"/>
              <w:rPr>
                <w:sz w:val="18"/>
                <w:lang w:eastAsia="is-IS"/>
              </w:rPr>
            </w:pPr>
          </w:p>
        </w:tc>
        <w:tc>
          <w:tcPr>
            <w:tcW w:w="680" w:type="dxa"/>
            <w:tcBorders>
              <w:top w:val="single" w:sz="12" w:space="0" w:color="auto"/>
            </w:tcBorders>
            <w:shd w:val="clear" w:color="auto" w:fill="auto"/>
            <w:noWrap/>
            <w:vAlign w:val="bottom"/>
            <w:hideMark/>
          </w:tcPr>
          <w:p w14:paraId="778A8277" w14:textId="77777777" w:rsidR="009511E4" w:rsidRPr="00AE0FEF" w:rsidRDefault="009511E4" w:rsidP="00AE0FEF">
            <w:pPr>
              <w:suppressAutoHyphens w:val="0"/>
              <w:spacing w:before="40" w:after="40" w:line="220" w:lineRule="exact"/>
              <w:ind w:right="113"/>
              <w:jc w:val="right"/>
              <w:rPr>
                <w:sz w:val="18"/>
                <w:lang w:eastAsia="is-IS"/>
              </w:rPr>
            </w:pPr>
          </w:p>
        </w:tc>
        <w:tc>
          <w:tcPr>
            <w:tcW w:w="681" w:type="dxa"/>
            <w:tcBorders>
              <w:top w:val="single" w:sz="12" w:space="0" w:color="auto"/>
            </w:tcBorders>
            <w:shd w:val="clear" w:color="auto" w:fill="auto"/>
            <w:noWrap/>
            <w:vAlign w:val="bottom"/>
            <w:hideMark/>
          </w:tcPr>
          <w:p w14:paraId="17BC0DA3" w14:textId="77777777" w:rsidR="009511E4" w:rsidRPr="00AE0FEF" w:rsidRDefault="009511E4" w:rsidP="00AE0FEF">
            <w:pPr>
              <w:suppressAutoHyphens w:val="0"/>
              <w:spacing w:before="40" w:after="40" w:line="220" w:lineRule="exact"/>
              <w:ind w:right="113"/>
              <w:jc w:val="right"/>
              <w:rPr>
                <w:sz w:val="18"/>
                <w:lang w:eastAsia="is-IS"/>
              </w:rPr>
            </w:pPr>
          </w:p>
        </w:tc>
      </w:tr>
      <w:tr w:rsidR="009511E4" w:rsidRPr="00AE0FEF" w14:paraId="1DE28BBB" w14:textId="77777777" w:rsidTr="00330DE2">
        <w:tc>
          <w:tcPr>
            <w:tcW w:w="709" w:type="dxa"/>
            <w:shd w:val="clear" w:color="auto" w:fill="auto"/>
            <w:noWrap/>
            <w:hideMark/>
          </w:tcPr>
          <w:p w14:paraId="281B9086" w14:textId="77777777" w:rsidR="009511E4" w:rsidRPr="00AE0FEF" w:rsidRDefault="009511E4" w:rsidP="00AE0FEF">
            <w:pPr>
              <w:suppressAutoHyphens w:val="0"/>
              <w:spacing w:before="40" w:after="40" w:line="220" w:lineRule="exact"/>
              <w:ind w:right="113"/>
              <w:rPr>
                <w:sz w:val="18"/>
                <w:lang w:eastAsia="is-IS"/>
              </w:rPr>
            </w:pPr>
          </w:p>
        </w:tc>
        <w:tc>
          <w:tcPr>
            <w:tcW w:w="3260" w:type="dxa"/>
            <w:shd w:val="clear" w:color="auto" w:fill="auto"/>
            <w:noWrap/>
            <w:vAlign w:val="bottom"/>
            <w:hideMark/>
          </w:tcPr>
          <w:p w14:paraId="448425CB" w14:textId="77777777" w:rsidR="009511E4" w:rsidRPr="00AE0FEF" w:rsidRDefault="009511E4" w:rsidP="00F333A0">
            <w:pPr>
              <w:suppressAutoHyphens w:val="0"/>
              <w:spacing w:before="40" w:after="40" w:line="220" w:lineRule="exact"/>
              <w:ind w:right="113"/>
              <w:rPr>
                <w:sz w:val="18"/>
                <w:lang w:eastAsia="is-IS"/>
              </w:rPr>
            </w:pPr>
            <w:r w:rsidRPr="00AE0FEF">
              <w:rPr>
                <w:sz w:val="18"/>
                <w:lang w:eastAsia="is-IS"/>
              </w:rPr>
              <w:t>Single structure education – ISCED 1, 2</w:t>
            </w:r>
          </w:p>
        </w:tc>
        <w:tc>
          <w:tcPr>
            <w:tcW w:w="680" w:type="dxa"/>
            <w:shd w:val="clear" w:color="auto" w:fill="auto"/>
            <w:noWrap/>
            <w:vAlign w:val="bottom"/>
            <w:hideMark/>
          </w:tcPr>
          <w:p w14:paraId="1CAAB0AB" w14:textId="64109014" w:rsidR="009511E4" w:rsidRPr="00AE0FEF" w:rsidRDefault="009511E4" w:rsidP="00AE0FEF">
            <w:pPr>
              <w:suppressAutoHyphens w:val="0"/>
              <w:spacing w:before="40" w:after="40" w:line="220" w:lineRule="exact"/>
              <w:ind w:right="113"/>
              <w:jc w:val="right"/>
              <w:rPr>
                <w:sz w:val="18"/>
                <w:lang w:eastAsia="is-IS"/>
              </w:rPr>
            </w:pPr>
            <w:r w:rsidRPr="00AE0FEF">
              <w:rPr>
                <w:sz w:val="18"/>
              </w:rPr>
              <w:t>34</w:t>
            </w:r>
            <w:r w:rsidR="00AE0FEF">
              <w:rPr>
                <w:sz w:val="18"/>
              </w:rPr>
              <w:t>.</w:t>
            </w:r>
            <w:r w:rsidRPr="00AE0FEF">
              <w:rPr>
                <w:sz w:val="18"/>
              </w:rPr>
              <w:t>4</w:t>
            </w:r>
          </w:p>
        </w:tc>
        <w:tc>
          <w:tcPr>
            <w:tcW w:w="680" w:type="dxa"/>
            <w:shd w:val="clear" w:color="auto" w:fill="auto"/>
            <w:noWrap/>
            <w:vAlign w:val="bottom"/>
            <w:hideMark/>
          </w:tcPr>
          <w:p w14:paraId="5B485461" w14:textId="08B81BB0" w:rsidR="009511E4" w:rsidRPr="00AE0FEF" w:rsidRDefault="009511E4" w:rsidP="00AE0FEF">
            <w:pPr>
              <w:suppressAutoHyphens w:val="0"/>
              <w:spacing w:before="40" w:after="40" w:line="220" w:lineRule="exact"/>
              <w:ind w:right="113"/>
              <w:jc w:val="right"/>
              <w:rPr>
                <w:sz w:val="18"/>
                <w:lang w:eastAsia="is-IS"/>
              </w:rPr>
            </w:pPr>
            <w:r w:rsidRPr="00AE0FEF">
              <w:rPr>
                <w:sz w:val="18"/>
              </w:rPr>
              <w:t>34</w:t>
            </w:r>
            <w:r w:rsidR="00AE0FEF">
              <w:rPr>
                <w:sz w:val="18"/>
              </w:rPr>
              <w:t>.</w:t>
            </w:r>
            <w:r w:rsidRPr="00AE0FEF">
              <w:rPr>
                <w:sz w:val="18"/>
              </w:rPr>
              <w:t>3</w:t>
            </w:r>
          </w:p>
        </w:tc>
        <w:tc>
          <w:tcPr>
            <w:tcW w:w="680" w:type="dxa"/>
            <w:shd w:val="clear" w:color="auto" w:fill="auto"/>
            <w:noWrap/>
            <w:vAlign w:val="bottom"/>
            <w:hideMark/>
          </w:tcPr>
          <w:p w14:paraId="00D9F94A" w14:textId="2D3E1DF5" w:rsidR="009511E4" w:rsidRPr="00AE0FEF" w:rsidRDefault="009511E4" w:rsidP="00AE0FEF">
            <w:pPr>
              <w:suppressAutoHyphens w:val="0"/>
              <w:spacing w:before="40" w:after="40" w:line="220" w:lineRule="exact"/>
              <w:ind w:right="113"/>
              <w:jc w:val="right"/>
              <w:rPr>
                <w:sz w:val="18"/>
                <w:lang w:eastAsia="is-IS"/>
              </w:rPr>
            </w:pPr>
            <w:r w:rsidRPr="00AE0FEF">
              <w:rPr>
                <w:sz w:val="18"/>
              </w:rPr>
              <w:t>33</w:t>
            </w:r>
            <w:r w:rsidR="00AE0FEF">
              <w:rPr>
                <w:sz w:val="18"/>
              </w:rPr>
              <w:t>.</w:t>
            </w:r>
            <w:r w:rsidRPr="00AE0FEF">
              <w:rPr>
                <w:sz w:val="18"/>
              </w:rPr>
              <w:t>5</w:t>
            </w:r>
          </w:p>
        </w:tc>
        <w:tc>
          <w:tcPr>
            <w:tcW w:w="680" w:type="dxa"/>
            <w:shd w:val="clear" w:color="auto" w:fill="auto"/>
            <w:noWrap/>
            <w:vAlign w:val="bottom"/>
            <w:hideMark/>
          </w:tcPr>
          <w:p w14:paraId="453D3C83" w14:textId="5C463EEE" w:rsidR="009511E4" w:rsidRPr="00AE0FEF" w:rsidRDefault="009511E4" w:rsidP="00AE0FEF">
            <w:pPr>
              <w:suppressAutoHyphens w:val="0"/>
              <w:spacing w:before="40" w:after="40" w:line="220" w:lineRule="exact"/>
              <w:ind w:right="113"/>
              <w:jc w:val="right"/>
              <w:rPr>
                <w:sz w:val="18"/>
                <w:lang w:eastAsia="is-IS"/>
              </w:rPr>
            </w:pPr>
            <w:r w:rsidRPr="00AE0FEF">
              <w:rPr>
                <w:sz w:val="18"/>
              </w:rPr>
              <w:t>29</w:t>
            </w:r>
            <w:r w:rsidR="00AE0FEF">
              <w:rPr>
                <w:sz w:val="18"/>
              </w:rPr>
              <w:t>.</w:t>
            </w:r>
            <w:r w:rsidRPr="00AE0FEF">
              <w:rPr>
                <w:sz w:val="18"/>
              </w:rPr>
              <w:t>9</w:t>
            </w:r>
          </w:p>
        </w:tc>
        <w:tc>
          <w:tcPr>
            <w:tcW w:w="681" w:type="dxa"/>
            <w:shd w:val="clear" w:color="auto" w:fill="auto"/>
            <w:noWrap/>
            <w:vAlign w:val="bottom"/>
            <w:hideMark/>
          </w:tcPr>
          <w:p w14:paraId="59474302" w14:textId="4505868D" w:rsidR="009511E4" w:rsidRPr="00AE0FEF" w:rsidRDefault="009511E4" w:rsidP="00AE0FEF">
            <w:pPr>
              <w:suppressAutoHyphens w:val="0"/>
              <w:spacing w:before="40" w:after="40" w:line="220" w:lineRule="exact"/>
              <w:ind w:right="113"/>
              <w:jc w:val="right"/>
              <w:rPr>
                <w:sz w:val="18"/>
                <w:lang w:eastAsia="is-IS"/>
              </w:rPr>
            </w:pPr>
            <w:r w:rsidRPr="00AE0FEF">
              <w:rPr>
                <w:sz w:val="18"/>
              </w:rPr>
              <w:t>30</w:t>
            </w:r>
            <w:r w:rsidR="00AE0FEF">
              <w:rPr>
                <w:sz w:val="18"/>
              </w:rPr>
              <w:t>.</w:t>
            </w:r>
            <w:r w:rsidRPr="00AE0FEF">
              <w:rPr>
                <w:sz w:val="18"/>
              </w:rPr>
              <w:t>5</w:t>
            </w:r>
          </w:p>
        </w:tc>
      </w:tr>
      <w:tr w:rsidR="009511E4" w:rsidRPr="00AE0FEF" w14:paraId="0D1073A6" w14:textId="77777777" w:rsidTr="00330DE2">
        <w:tc>
          <w:tcPr>
            <w:tcW w:w="709" w:type="dxa"/>
            <w:shd w:val="clear" w:color="auto" w:fill="auto"/>
            <w:noWrap/>
            <w:hideMark/>
          </w:tcPr>
          <w:p w14:paraId="17173CE8" w14:textId="77777777" w:rsidR="009511E4" w:rsidRPr="00AE0FEF" w:rsidRDefault="009511E4" w:rsidP="00AE0FEF">
            <w:pPr>
              <w:suppressAutoHyphens w:val="0"/>
              <w:spacing w:before="40" w:after="40" w:line="220" w:lineRule="exact"/>
              <w:ind w:right="113"/>
              <w:rPr>
                <w:sz w:val="18"/>
                <w:lang w:eastAsia="is-IS"/>
              </w:rPr>
            </w:pPr>
          </w:p>
        </w:tc>
        <w:tc>
          <w:tcPr>
            <w:tcW w:w="3260" w:type="dxa"/>
            <w:shd w:val="clear" w:color="auto" w:fill="auto"/>
            <w:noWrap/>
            <w:vAlign w:val="bottom"/>
            <w:hideMark/>
          </w:tcPr>
          <w:p w14:paraId="71885E0E" w14:textId="77777777" w:rsidR="009511E4" w:rsidRPr="00AE0FEF" w:rsidRDefault="009511E4" w:rsidP="00F333A0">
            <w:pPr>
              <w:suppressAutoHyphens w:val="0"/>
              <w:spacing w:before="40" w:after="40" w:line="220" w:lineRule="exact"/>
              <w:ind w:right="113"/>
              <w:rPr>
                <w:sz w:val="18"/>
                <w:lang w:eastAsia="is-IS"/>
              </w:rPr>
            </w:pPr>
            <w:r w:rsidRPr="00AE0FEF">
              <w:rPr>
                <w:sz w:val="18"/>
                <w:lang w:eastAsia="is-IS"/>
              </w:rPr>
              <w:t>Secondary general education – ISCED 3, 4</w:t>
            </w:r>
          </w:p>
        </w:tc>
        <w:tc>
          <w:tcPr>
            <w:tcW w:w="680" w:type="dxa"/>
            <w:shd w:val="clear" w:color="auto" w:fill="auto"/>
            <w:noWrap/>
            <w:vAlign w:val="bottom"/>
            <w:hideMark/>
          </w:tcPr>
          <w:p w14:paraId="178D2DC2" w14:textId="423B0D7C" w:rsidR="009511E4" w:rsidRPr="00AE0FEF" w:rsidRDefault="009511E4" w:rsidP="00AE0FEF">
            <w:pPr>
              <w:suppressAutoHyphens w:val="0"/>
              <w:spacing w:before="40" w:after="40" w:line="220" w:lineRule="exact"/>
              <w:ind w:right="113"/>
              <w:jc w:val="right"/>
              <w:rPr>
                <w:sz w:val="18"/>
                <w:lang w:eastAsia="is-IS"/>
              </w:rPr>
            </w:pPr>
            <w:r w:rsidRPr="00AE0FEF">
              <w:rPr>
                <w:sz w:val="18"/>
              </w:rPr>
              <w:t>41</w:t>
            </w:r>
            <w:r w:rsidR="00AE0FEF">
              <w:rPr>
                <w:sz w:val="18"/>
              </w:rPr>
              <w:t>.</w:t>
            </w:r>
            <w:r w:rsidRPr="00AE0FEF">
              <w:rPr>
                <w:sz w:val="18"/>
              </w:rPr>
              <w:t>7</w:t>
            </w:r>
          </w:p>
        </w:tc>
        <w:tc>
          <w:tcPr>
            <w:tcW w:w="680" w:type="dxa"/>
            <w:shd w:val="clear" w:color="auto" w:fill="auto"/>
            <w:noWrap/>
            <w:vAlign w:val="bottom"/>
            <w:hideMark/>
          </w:tcPr>
          <w:p w14:paraId="1E2129E5" w14:textId="692C6E11" w:rsidR="009511E4" w:rsidRPr="00AE0FEF" w:rsidRDefault="009511E4" w:rsidP="00AE0FEF">
            <w:pPr>
              <w:suppressAutoHyphens w:val="0"/>
              <w:spacing w:before="40" w:after="40" w:line="220" w:lineRule="exact"/>
              <w:ind w:right="113"/>
              <w:jc w:val="right"/>
              <w:rPr>
                <w:sz w:val="18"/>
                <w:lang w:eastAsia="is-IS"/>
              </w:rPr>
            </w:pPr>
            <w:r w:rsidRPr="00AE0FEF">
              <w:rPr>
                <w:sz w:val="18"/>
              </w:rPr>
              <w:t>41</w:t>
            </w:r>
            <w:r w:rsidR="00AE0FEF">
              <w:rPr>
                <w:sz w:val="18"/>
              </w:rPr>
              <w:t>.</w:t>
            </w:r>
            <w:r w:rsidRPr="00AE0FEF">
              <w:rPr>
                <w:sz w:val="18"/>
              </w:rPr>
              <w:t>1</w:t>
            </w:r>
          </w:p>
        </w:tc>
        <w:tc>
          <w:tcPr>
            <w:tcW w:w="680" w:type="dxa"/>
            <w:shd w:val="clear" w:color="auto" w:fill="auto"/>
            <w:noWrap/>
            <w:vAlign w:val="bottom"/>
            <w:hideMark/>
          </w:tcPr>
          <w:p w14:paraId="7950F56D" w14:textId="31E691CF" w:rsidR="009511E4" w:rsidRPr="00AE0FEF" w:rsidRDefault="009511E4" w:rsidP="00AE0FEF">
            <w:pPr>
              <w:suppressAutoHyphens w:val="0"/>
              <w:spacing w:before="40" w:after="40" w:line="220" w:lineRule="exact"/>
              <w:ind w:right="113"/>
              <w:jc w:val="right"/>
              <w:rPr>
                <w:sz w:val="18"/>
                <w:lang w:eastAsia="is-IS"/>
              </w:rPr>
            </w:pPr>
            <w:r w:rsidRPr="00AE0FEF">
              <w:rPr>
                <w:sz w:val="18"/>
              </w:rPr>
              <w:t>41</w:t>
            </w:r>
            <w:r w:rsidR="00AE0FEF">
              <w:rPr>
                <w:sz w:val="18"/>
              </w:rPr>
              <w:t>.</w:t>
            </w:r>
            <w:r w:rsidRPr="00AE0FEF">
              <w:rPr>
                <w:sz w:val="18"/>
              </w:rPr>
              <w:t>6</w:t>
            </w:r>
          </w:p>
        </w:tc>
        <w:tc>
          <w:tcPr>
            <w:tcW w:w="680" w:type="dxa"/>
            <w:shd w:val="clear" w:color="auto" w:fill="auto"/>
            <w:noWrap/>
            <w:vAlign w:val="bottom"/>
            <w:hideMark/>
          </w:tcPr>
          <w:p w14:paraId="31E4627D" w14:textId="0FC9145D" w:rsidR="009511E4" w:rsidRPr="00AE0FEF" w:rsidRDefault="009511E4" w:rsidP="00AE0FEF">
            <w:pPr>
              <w:suppressAutoHyphens w:val="0"/>
              <w:spacing w:before="40" w:after="40" w:line="220" w:lineRule="exact"/>
              <w:ind w:right="113"/>
              <w:jc w:val="right"/>
              <w:rPr>
                <w:sz w:val="18"/>
                <w:lang w:eastAsia="is-IS"/>
              </w:rPr>
            </w:pPr>
            <w:r w:rsidRPr="00AE0FEF">
              <w:rPr>
                <w:sz w:val="18"/>
              </w:rPr>
              <w:t>43</w:t>
            </w:r>
            <w:r w:rsidR="00AE0FEF">
              <w:rPr>
                <w:sz w:val="18"/>
              </w:rPr>
              <w:t>.</w:t>
            </w:r>
            <w:r w:rsidRPr="00AE0FEF">
              <w:rPr>
                <w:sz w:val="18"/>
              </w:rPr>
              <w:t>8</w:t>
            </w:r>
          </w:p>
        </w:tc>
        <w:tc>
          <w:tcPr>
            <w:tcW w:w="681" w:type="dxa"/>
            <w:shd w:val="clear" w:color="auto" w:fill="auto"/>
            <w:noWrap/>
            <w:vAlign w:val="bottom"/>
            <w:hideMark/>
          </w:tcPr>
          <w:p w14:paraId="21A3340C" w14:textId="2F132A90" w:rsidR="009511E4" w:rsidRPr="00AE0FEF" w:rsidRDefault="009511E4" w:rsidP="00AE0FEF">
            <w:pPr>
              <w:suppressAutoHyphens w:val="0"/>
              <w:spacing w:before="40" w:after="40" w:line="220" w:lineRule="exact"/>
              <w:ind w:right="113"/>
              <w:jc w:val="right"/>
              <w:rPr>
                <w:sz w:val="18"/>
                <w:lang w:eastAsia="is-IS"/>
              </w:rPr>
            </w:pPr>
            <w:r w:rsidRPr="00AE0FEF">
              <w:rPr>
                <w:sz w:val="18"/>
              </w:rPr>
              <w:t>41</w:t>
            </w:r>
            <w:r w:rsidR="00AE0FEF">
              <w:rPr>
                <w:sz w:val="18"/>
              </w:rPr>
              <w:t>.</w:t>
            </w:r>
            <w:r w:rsidRPr="00AE0FEF">
              <w:rPr>
                <w:sz w:val="18"/>
              </w:rPr>
              <w:t>8</w:t>
            </w:r>
          </w:p>
        </w:tc>
      </w:tr>
      <w:tr w:rsidR="009511E4" w:rsidRPr="00AE0FEF" w14:paraId="342625C2" w14:textId="77777777" w:rsidTr="00330DE2">
        <w:tc>
          <w:tcPr>
            <w:tcW w:w="709" w:type="dxa"/>
            <w:shd w:val="clear" w:color="auto" w:fill="auto"/>
            <w:noWrap/>
            <w:hideMark/>
          </w:tcPr>
          <w:p w14:paraId="4B315F20" w14:textId="77777777" w:rsidR="009511E4" w:rsidRPr="00AE0FEF" w:rsidRDefault="009511E4" w:rsidP="00AE0FEF">
            <w:pPr>
              <w:suppressAutoHyphens w:val="0"/>
              <w:spacing w:before="40" w:after="40" w:line="220" w:lineRule="exact"/>
              <w:ind w:right="113"/>
              <w:rPr>
                <w:sz w:val="18"/>
                <w:lang w:eastAsia="is-IS"/>
              </w:rPr>
            </w:pPr>
          </w:p>
        </w:tc>
        <w:tc>
          <w:tcPr>
            <w:tcW w:w="3260" w:type="dxa"/>
            <w:shd w:val="clear" w:color="auto" w:fill="auto"/>
            <w:noWrap/>
            <w:vAlign w:val="bottom"/>
            <w:hideMark/>
          </w:tcPr>
          <w:p w14:paraId="401B34D4" w14:textId="77777777" w:rsidR="009511E4" w:rsidRPr="00AE0FEF" w:rsidRDefault="009511E4" w:rsidP="00F333A0">
            <w:pPr>
              <w:suppressAutoHyphens w:val="0"/>
              <w:spacing w:before="40" w:after="40" w:line="220" w:lineRule="exact"/>
              <w:ind w:right="113"/>
              <w:rPr>
                <w:sz w:val="18"/>
                <w:lang w:eastAsia="is-IS"/>
              </w:rPr>
            </w:pPr>
            <w:r w:rsidRPr="00AE0FEF">
              <w:rPr>
                <w:sz w:val="18"/>
                <w:lang w:eastAsia="is-IS"/>
              </w:rPr>
              <w:t>Tertiary education – ISCED 5, 6, 7, 8</w:t>
            </w:r>
          </w:p>
        </w:tc>
        <w:tc>
          <w:tcPr>
            <w:tcW w:w="680" w:type="dxa"/>
            <w:shd w:val="clear" w:color="auto" w:fill="auto"/>
            <w:noWrap/>
            <w:vAlign w:val="bottom"/>
            <w:hideMark/>
          </w:tcPr>
          <w:p w14:paraId="6EC67990" w14:textId="01420486" w:rsidR="009511E4" w:rsidRPr="00AE0FEF" w:rsidRDefault="009511E4" w:rsidP="00AE0FEF">
            <w:pPr>
              <w:suppressAutoHyphens w:val="0"/>
              <w:spacing w:before="40" w:after="40" w:line="220" w:lineRule="exact"/>
              <w:ind w:right="113"/>
              <w:jc w:val="right"/>
              <w:rPr>
                <w:sz w:val="18"/>
                <w:lang w:eastAsia="is-IS"/>
              </w:rPr>
            </w:pPr>
            <w:r w:rsidRPr="00AE0FEF">
              <w:rPr>
                <w:sz w:val="18"/>
              </w:rPr>
              <w:t>23</w:t>
            </w:r>
            <w:r w:rsidR="00AE0FEF">
              <w:rPr>
                <w:sz w:val="18"/>
              </w:rPr>
              <w:t>.</w:t>
            </w:r>
            <w:r w:rsidRPr="00AE0FEF">
              <w:rPr>
                <w:sz w:val="18"/>
              </w:rPr>
              <w:t>9</w:t>
            </w:r>
          </w:p>
        </w:tc>
        <w:tc>
          <w:tcPr>
            <w:tcW w:w="680" w:type="dxa"/>
            <w:shd w:val="clear" w:color="auto" w:fill="auto"/>
            <w:noWrap/>
            <w:vAlign w:val="bottom"/>
            <w:hideMark/>
          </w:tcPr>
          <w:p w14:paraId="4F326D44" w14:textId="0638C174" w:rsidR="009511E4" w:rsidRPr="00AE0FEF" w:rsidRDefault="009511E4" w:rsidP="00AE0FEF">
            <w:pPr>
              <w:suppressAutoHyphens w:val="0"/>
              <w:spacing w:before="40" w:after="40" w:line="220" w:lineRule="exact"/>
              <w:ind w:right="113"/>
              <w:jc w:val="right"/>
              <w:rPr>
                <w:sz w:val="18"/>
                <w:lang w:eastAsia="is-IS"/>
              </w:rPr>
            </w:pPr>
            <w:r w:rsidRPr="00AE0FEF">
              <w:rPr>
                <w:sz w:val="18"/>
              </w:rPr>
              <w:t>24</w:t>
            </w:r>
            <w:r w:rsidR="00AE0FEF">
              <w:rPr>
                <w:sz w:val="18"/>
              </w:rPr>
              <w:t>.</w:t>
            </w:r>
            <w:r w:rsidRPr="00AE0FEF">
              <w:rPr>
                <w:sz w:val="18"/>
              </w:rPr>
              <w:t>5</w:t>
            </w:r>
          </w:p>
        </w:tc>
        <w:tc>
          <w:tcPr>
            <w:tcW w:w="680" w:type="dxa"/>
            <w:shd w:val="clear" w:color="auto" w:fill="auto"/>
            <w:noWrap/>
            <w:vAlign w:val="bottom"/>
            <w:hideMark/>
          </w:tcPr>
          <w:p w14:paraId="5C96AF87" w14:textId="35873A33" w:rsidR="009511E4" w:rsidRPr="00AE0FEF" w:rsidRDefault="009511E4" w:rsidP="00AE0FEF">
            <w:pPr>
              <w:suppressAutoHyphens w:val="0"/>
              <w:spacing w:before="40" w:after="40" w:line="220" w:lineRule="exact"/>
              <w:ind w:right="113"/>
              <w:jc w:val="right"/>
              <w:rPr>
                <w:sz w:val="18"/>
                <w:lang w:eastAsia="is-IS"/>
              </w:rPr>
            </w:pPr>
            <w:r w:rsidRPr="00AE0FEF">
              <w:rPr>
                <w:sz w:val="18"/>
              </w:rPr>
              <w:t>24</w:t>
            </w:r>
            <w:r w:rsidR="00AE0FEF">
              <w:rPr>
                <w:sz w:val="18"/>
              </w:rPr>
              <w:t>.</w:t>
            </w:r>
            <w:r w:rsidRPr="00AE0FEF">
              <w:rPr>
                <w:sz w:val="18"/>
              </w:rPr>
              <w:t>8</w:t>
            </w:r>
          </w:p>
        </w:tc>
        <w:tc>
          <w:tcPr>
            <w:tcW w:w="680" w:type="dxa"/>
            <w:shd w:val="clear" w:color="auto" w:fill="auto"/>
            <w:noWrap/>
            <w:vAlign w:val="bottom"/>
            <w:hideMark/>
          </w:tcPr>
          <w:p w14:paraId="1BD8C87A" w14:textId="1D25B002" w:rsidR="009511E4" w:rsidRPr="00AE0FEF" w:rsidRDefault="009511E4" w:rsidP="00AE0FEF">
            <w:pPr>
              <w:suppressAutoHyphens w:val="0"/>
              <w:spacing w:before="40" w:after="40" w:line="220" w:lineRule="exact"/>
              <w:ind w:right="113"/>
              <w:jc w:val="right"/>
              <w:rPr>
                <w:sz w:val="18"/>
                <w:lang w:eastAsia="is-IS"/>
              </w:rPr>
            </w:pPr>
            <w:r w:rsidRPr="00AE0FEF">
              <w:rPr>
                <w:sz w:val="18"/>
              </w:rPr>
              <w:t>26</w:t>
            </w:r>
            <w:r w:rsidR="00AE0FEF">
              <w:rPr>
                <w:sz w:val="18"/>
              </w:rPr>
              <w:t>.</w:t>
            </w:r>
            <w:r w:rsidRPr="00AE0FEF">
              <w:rPr>
                <w:sz w:val="18"/>
              </w:rPr>
              <w:t>4</w:t>
            </w:r>
          </w:p>
        </w:tc>
        <w:tc>
          <w:tcPr>
            <w:tcW w:w="681" w:type="dxa"/>
            <w:shd w:val="clear" w:color="auto" w:fill="auto"/>
            <w:noWrap/>
            <w:vAlign w:val="bottom"/>
            <w:hideMark/>
          </w:tcPr>
          <w:p w14:paraId="668FC284" w14:textId="62C4E784" w:rsidR="009511E4" w:rsidRPr="00AE0FEF" w:rsidRDefault="009511E4" w:rsidP="00AE0FEF">
            <w:pPr>
              <w:suppressAutoHyphens w:val="0"/>
              <w:spacing w:before="40" w:after="40" w:line="220" w:lineRule="exact"/>
              <w:ind w:right="113"/>
              <w:jc w:val="right"/>
              <w:rPr>
                <w:sz w:val="18"/>
                <w:lang w:eastAsia="is-IS"/>
              </w:rPr>
            </w:pPr>
            <w:r w:rsidRPr="00AE0FEF">
              <w:rPr>
                <w:sz w:val="18"/>
              </w:rPr>
              <w:t>27</w:t>
            </w:r>
            <w:r w:rsidR="00AE0FEF">
              <w:rPr>
                <w:sz w:val="18"/>
              </w:rPr>
              <w:t>.</w:t>
            </w:r>
            <w:r w:rsidRPr="00AE0FEF">
              <w:rPr>
                <w:sz w:val="18"/>
              </w:rPr>
              <w:t>7</w:t>
            </w:r>
          </w:p>
        </w:tc>
      </w:tr>
      <w:tr w:rsidR="009511E4" w:rsidRPr="00AE0FEF" w14:paraId="484BEA34" w14:textId="77777777" w:rsidTr="00330DE2">
        <w:tc>
          <w:tcPr>
            <w:tcW w:w="709" w:type="dxa"/>
            <w:shd w:val="clear" w:color="auto" w:fill="auto"/>
            <w:noWrap/>
            <w:hideMark/>
          </w:tcPr>
          <w:p w14:paraId="36835B38" w14:textId="77777777" w:rsidR="009511E4" w:rsidRPr="00AE0FEF" w:rsidRDefault="009511E4" w:rsidP="00AE0FEF">
            <w:pPr>
              <w:suppressAutoHyphens w:val="0"/>
              <w:spacing w:before="40" w:after="40" w:line="220" w:lineRule="exact"/>
              <w:ind w:right="113"/>
              <w:rPr>
                <w:b/>
                <w:bCs/>
                <w:sz w:val="18"/>
                <w:lang w:eastAsia="is-IS"/>
              </w:rPr>
            </w:pPr>
            <w:r w:rsidRPr="00AE0FEF">
              <w:rPr>
                <w:b/>
                <w:bCs/>
                <w:sz w:val="18"/>
                <w:lang w:eastAsia="is-IS"/>
              </w:rPr>
              <w:t>Female</w:t>
            </w:r>
          </w:p>
        </w:tc>
        <w:tc>
          <w:tcPr>
            <w:tcW w:w="3260" w:type="dxa"/>
            <w:shd w:val="clear" w:color="auto" w:fill="auto"/>
            <w:noWrap/>
            <w:vAlign w:val="bottom"/>
            <w:hideMark/>
          </w:tcPr>
          <w:p w14:paraId="684F41B7" w14:textId="77777777" w:rsidR="009511E4" w:rsidRPr="00AE0FEF" w:rsidRDefault="009511E4" w:rsidP="00F333A0">
            <w:pPr>
              <w:suppressAutoHyphens w:val="0"/>
              <w:spacing w:before="40" w:after="40" w:line="220" w:lineRule="exact"/>
              <w:ind w:right="113"/>
              <w:rPr>
                <w:b/>
                <w:bCs/>
                <w:sz w:val="18"/>
                <w:lang w:eastAsia="is-IS"/>
              </w:rPr>
            </w:pPr>
          </w:p>
        </w:tc>
        <w:tc>
          <w:tcPr>
            <w:tcW w:w="680" w:type="dxa"/>
            <w:shd w:val="clear" w:color="auto" w:fill="auto"/>
            <w:noWrap/>
            <w:vAlign w:val="bottom"/>
            <w:hideMark/>
          </w:tcPr>
          <w:p w14:paraId="43990988" w14:textId="77777777" w:rsidR="009511E4" w:rsidRPr="00AE0FEF" w:rsidRDefault="009511E4" w:rsidP="00AE0FEF">
            <w:pPr>
              <w:suppressAutoHyphens w:val="0"/>
              <w:spacing w:before="40" w:after="40" w:line="220" w:lineRule="exact"/>
              <w:ind w:right="113"/>
              <w:jc w:val="right"/>
              <w:rPr>
                <w:sz w:val="18"/>
                <w:lang w:eastAsia="is-IS"/>
              </w:rPr>
            </w:pPr>
          </w:p>
        </w:tc>
        <w:tc>
          <w:tcPr>
            <w:tcW w:w="680" w:type="dxa"/>
            <w:shd w:val="clear" w:color="auto" w:fill="auto"/>
            <w:noWrap/>
            <w:vAlign w:val="bottom"/>
            <w:hideMark/>
          </w:tcPr>
          <w:p w14:paraId="610F9081" w14:textId="77777777" w:rsidR="009511E4" w:rsidRPr="00AE0FEF" w:rsidRDefault="009511E4" w:rsidP="00AE0FEF">
            <w:pPr>
              <w:suppressAutoHyphens w:val="0"/>
              <w:spacing w:before="40" w:after="40" w:line="220" w:lineRule="exact"/>
              <w:ind w:right="113"/>
              <w:jc w:val="right"/>
              <w:rPr>
                <w:sz w:val="18"/>
                <w:lang w:eastAsia="is-IS"/>
              </w:rPr>
            </w:pPr>
          </w:p>
        </w:tc>
        <w:tc>
          <w:tcPr>
            <w:tcW w:w="680" w:type="dxa"/>
            <w:shd w:val="clear" w:color="auto" w:fill="auto"/>
            <w:noWrap/>
            <w:vAlign w:val="bottom"/>
            <w:hideMark/>
          </w:tcPr>
          <w:p w14:paraId="2D27867F" w14:textId="77777777" w:rsidR="009511E4" w:rsidRPr="00AE0FEF" w:rsidRDefault="009511E4" w:rsidP="00AE0FEF">
            <w:pPr>
              <w:suppressAutoHyphens w:val="0"/>
              <w:spacing w:before="40" w:after="40" w:line="220" w:lineRule="exact"/>
              <w:ind w:right="113"/>
              <w:jc w:val="right"/>
              <w:rPr>
                <w:sz w:val="18"/>
                <w:lang w:eastAsia="is-IS"/>
              </w:rPr>
            </w:pPr>
          </w:p>
        </w:tc>
        <w:tc>
          <w:tcPr>
            <w:tcW w:w="680" w:type="dxa"/>
            <w:shd w:val="clear" w:color="auto" w:fill="auto"/>
            <w:noWrap/>
            <w:vAlign w:val="bottom"/>
            <w:hideMark/>
          </w:tcPr>
          <w:p w14:paraId="605F839C" w14:textId="77777777" w:rsidR="009511E4" w:rsidRPr="00AE0FEF" w:rsidRDefault="009511E4" w:rsidP="00AE0FEF">
            <w:pPr>
              <w:suppressAutoHyphens w:val="0"/>
              <w:spacing w:before="40" w:after="40" w:line="220" w:lineRule="exact"/>
              <w:ind w:right="113"/>
              <w:jc w:val="right"/>
              <w:rPr>
                <w:sz w:val="18"/>
                <w:lang w:eastAsia="is-IS"/>
              </w:rPr>
            </w:pPr>
          </w:p>
        </w:tc>
        <w:tc>
          <w:tcPr>
            <w:tcW w:w="681" w:type="dxa"/>
            <w:shd w:val="clear" w:color="auto" w:fill="auto"/>
            <w:noWrap/>
            <w:vAlign w:val="bottom"/>
            <w:hideMark/>
          </w:tcPr>
          <w:p w14:paraId="4B48F0D5" w14:textId="77777777" w:rsidR="009511E4" w:rsidRPr="00AE0FEF" w:rsidRDefault="009511E4" w:rsidP="00AE0FEF">
            <w:pPr>
              <w:suppressAutoHyphens w:val="0"/>
              <w:spacing w:before="40" w:after="40" w:line="220" w:lineRule="exact"/>
              <w:ind w:right="113"/>
              <w:jc w:val="right"/>
              <w:rPr>
                <w:sz w:val="18"/>
                <w:lang w:eastAsia="is-IS"/>
              </w:rPr>
            </w:pPr>
          </w:p>
        </w:tc>
      </w:tr>
      <w:tr w:rsidR="009511E4" w:rsidRPr="00AE0FEF" w14:paraId="07D7485E" w14:textId="77777777" w:rsidTr="00330DE2">
        <w:tc>
          <w:tcPr>
            <w:tcW w:w="709" w:type="dxa"/>
            <w:tcBorders>
              <w:bottom w:val="nil"/>
            </w:tcBorders>
            <w:shd w:val="clear" w:color="auto" w:fill="auto"/>
            <w:noWrap/>
            <w:hideMark/>
          </w:tcPr>
          <w:p w14:paraId="2364AA07" w14:textId="77777777" w:rsidR="009511E4" w:rsidRPr="00AE0FEF" w:rsidRDefault="009511E4" w:rsidP="00AE0FEF">
            <w:pPr>
              <w:suppressAutoHyphens w:val="0"/>
              <w:spacing w:before="40" w:after="40" w:line="220" w:lineRule="exact"/>
              <w:ind w:right="113"/>
              <w:rPr>
                <w:sz w:val="18"/>
                <w:lang w:eastAsia="is-IS"/>
              </w:rPr>
            </w:pPr>
          </w:p>
        </w:tc>
        <w:tc>
          <w:tcPr>
            <w:tcW w:w="3260" w:type="dxa"/>
            <w:tcBorders>
              <w:bottom w:val="nil"/>
            </w:tcBorders>
            <w:shd w:val="clear" w:color="auto" w:fill="auto"/>
            <w:noWrap/>
            <w:vAlign w:val="bottom"/>
            <w:hideMark/>
          </w:tcPr>
          <w:p w14:paraId="67DB9FEA" w14:textId="77777777" w:rsidR="009511E4" w:rsidRPr="00AE0FEF" w:rsidRDefault="009511E4" w:rsidP="00F333A0">
            <w:pPr>
              <w:suppressAutoHyphens w:val="0"/>
              <w:spacing w:before="40" w:after="40" w:line="220" w:lineRule="exact"/>
              <w:ind w:right="113"/>
              <w:rPr>
                <w:sz w:val="18"/>
                <w:lang w:eastAsia="is-IS"/>
              </w:rPr>
            </w:pPr>
            <w:r w:rsidRPr="00AE0FEF">
              <w:rPr>
                <w:sz w:val="18"/>
                <w:lang w:eastAsia="is-IS"/>
              </w:rPr>
              <w:t>Single structure education – ISCED 1, 2</w:t>
            </w:r>
          </w:p>
        </w:tc>
        <w:tc>
          <w:tcPr>
            <w:tcW w:w="680" w:type="dxa"/>
            <w:tcBorders>
              <w:bottom w:val="nil"/>
            </w:tcBorders>
            <w:shd w:val="clear" w:color="auto" w:fill="auto"/>
            <w:noWrap/>
            <w:vAlign w:val="bottom"/>
            <w:hideMark/>
          </w:tcPr>
          <w:p w14:paraId="6F92B7E2" w14:textId="16A7C487" w:rsidR="009511E4" w:rsidRPr="00AE0FEF" w:rsidRDefault="009511E4" w:rsidP="00AE0FEF">
            <w:pPr>
              <w:suppressAutoHyphens w:val="0"/>
              <w:spacing w:before="40" w:after="40" w:line="220" w:lineRule="exact"/>
              <w:ind w:right="113"/>
              <w:jc w:val="right"/>
              <w:rPr>
                <w:sz w:val="18"/>
                <w:lang w:eastAsia="is-IS"/>
              </w:rPr>
            </w:pPr>
            <w:r w:rsidRPr="00AE0FEF">
              <w:rPr>
                <w:sz w:val="18"/>
              </w:rPr>
              <w:t>38</w:t>
            </w:r>
            <w:r w:rsidR="00AE0FEF">
              <w:rPr>
                <w:sz w:val="18"/>
              </w:rPr>
              <w:t>.</w:t>
            </w:r>
            <w:r w:rsidRPr="00AE0FEF">
              <w:rPr>
                <w:sz w:val="18"/>
              </w:rPr>
              <w:t>1</w:t>
            </w:r>
          </w:p>
        </w:tc>
        <w:tc>
          <w:tcPr>
            <w:tcW w:w="680" w:type="dxa"/>
            <w:tcBorders>
              <w:bottom w:val="nil"/>
            </w:tcBorders>
            <w:shd w:val="clear" w:color="auto" w:fill="auto"/>
            <w:noWrap/>
            <w:vAlign w:val="bottom"/>
            <w:hideMark/>
          </w:tcPr>
          <w:p w14:paraId="6AA55E2C" w14:textId="3B25B67F" w:rsidR="009511E4" w:rsidRPr="00AE0FEF" w:rsidRDefault="009511E4" w:rsidP="00AE0FEF">
            <w:pPr>
              <w:suppressAutoHyphens w:val="0"/>
              <w:spacing w:before="40" w:after="40" w:line="220" w:lineRule="exact"/>
              <w:ind w:right="113"/>
              <w:jc w:val="right"/>
              <w:rPr>
                <w:sz w:val="18"/>
                <w:lang w:eastAsia="is-IS"/>
              </w:rPr>
            </w:pPr>
            <w:r w:rsidRPr="00AE0FEF">
              <w:rPr>
                <w:sz w:val="18"/>
              </w:rPr>
              <w:t>36</w:t>
            </w:r>
            <w:r w:rsidR="00AE0FEF">
              <w:rPr>
                <w:sz w:val="18"/>
              </w:rPr>
              <w:t>.</w:t>
            </w:r>
            <w:r w:rsidRPr="00AE0FEF">
              <w:rPr>
                <w:sz w:val="18"/>
              </w:rPr>
              <w:t>3</w:t>
            </w:r>
          </w:p>
        </w:tc>
        <w:tc>
          <w:tcPr>
            <w:tcW w:w="680" w:type="dxa"/>
            <w:tcBorders>
              <w:bottom w:val="nil"/>
            </w:tcBorders>
            <w:shd w:val="clear" w:color="auto" w:fill="auto"/>
            <w:noWrap/>
            <w:vAlign w:val="bottom"/>
            <w:hideMark/>
          </w:tcPr>
          <w:p w14:paraId="651AAE9A" w14:textId="43A845AC" w:rsidR="009511E4" w:rsidRPr="00AE0FEF" w:rsidRDefault="009511E4" w:rsidP="00AE0FEF">
            <w:pPr>
              <w:suppressAutoHyphens w:val="0"/>
              <w:spacing w:before="40" w:after="40" w:line="220" w:lineRule="exact"/>
              <w:ind w:right="113"/>
              <w:jc w:val="right"/>
              <w:rPr>
                <w:sz w:val="18"/>
                <w:lang w:eastAsia="is-IS"/>
              </w:rPr>
            </w:pPr>
            <w:r w:rsidRPr="00AE0FEF">
              <w:rPr>
                <w:sz w:val="18"/>
              </w:rPr>
              <w:t>34</w:t>
            </w:r>
            <w:r w:rsidR="00AE0FEF">
              <w:rPr>
                <w:sz w:val="18"/>
              </w:rPr>
              <w:t>.</w:t>
            </w:r>
            <w:r w:rsidRPr="00AE0FEF">
              <w:rPr>
                <w:sz w:val="18"/>
              </w:rPr>
              <w:t>6</w:t>
            </w:r>
          </w:p>
        </w:tc>
        <w:tc>
          <w:tcPr>
            <w:tcW w:w="680" w:type="dxa"/>
            <w:tcBorders>
              <w:bottom w:val="nil"/>
            </w:tcBorders>
            <w:shd w:val="clear" w:color="auto" w:fill="auto"/>
            <w:noWrap/>
            <w:vAlign w:val="bottom"/>
            <w:hideMark/>
          </w:tcPr>
          <w:p w14:paraId="4BA92402" w14:textId="09D3A49C" w:rsidR="009511E4" w:rsidRPr="00AE0FEF" w:rsidRDefault="009511E4" w:rsidP="00AE0FEF">
            <w:pPr>
              <w:suppressAutoHyphens w:val="0"/>
              <w:spacing w:before="40" w:after="40" w:line="220" w:lineRule="exact"/>
              <w:ind w:right="113"/>
              <w:jc w:val="right"/>
              <w:rPr>
                <w:sz w:val="18"/>
                <w:lang w:eastAsia="is-IS"/>
              </w:rPr>
            </w:pPr>
            <w:r w:rsidRPr="00AE0FEF">
              <w:rPr>
                <w:sz w:val="18"/>
              </w:rPr>
              <w:t>30</w:t>
            </w:r>
            <w:r w:rsidR="00AE0FEF">
              <w:rPr>
                <w:sz w:val="18"/>
              </w:rPr>
              <w:t>.</w:t>
            </w:r>
            <w:r w:rsidRPr="00AE0FEF">
              <w:rPr>
                <w:sz w:val="18"/>
              </w:rPr>
              <w:t>7</w:t>
            </w:r>
          </w:p>
        </w:tc>
        <w:tc>
          <w:tcPr>
            <w:tcW w:w="681" w:type="dxa"/>
            <w:tcBorders>
              <w:bottom w:val="nil"/>
            </w:tcBorders>
            <w:shd w:val="clear" w:color="auto" w:fill="auto"/>
            <w:noWrap/>
            <w:vAlign w:val="bottom"/>
            <w:hideMark/>
          </w:tcPr>
          <w:p w14:paraId="32D7474E" w14:textId="28484A3E" w:rsidR="009511E4" w:rsidRPr="00AE0FEF" w:rsidRDefault="009511E4" w:rsidP="00AE0FEF">
            <w:pPr>
              <w:suppressAutoHyphens w:val="0"/>
              <w:spacing w:before="40" w:after="40" w:line="220" w:lineRule="exact"/>
              <w:ind w:right="113"/>
              <w:jc w:val="right"/>
              <w:rPr>
                <w:sz w:val="18"/>
                <w:lang w:eastAsia="is-IS"/>
              </w:rPr>
            </w:pPr>
            <w:r w:rsidRPr="00AE0FEF">
              <w:rPr>
                <w:sz w:val="18"/>
              </w:rPr>
              <w:t>31</w:t>
            </w:r>
            <w:r w:rsidR="00AE0FEF">
              <w:rPr>
                <w:sz w:val="18"/>
              </w:rPr>
              <w:t>.</w:t>
            </w:r>
            <w:r w:rsidRPr="00AE0FEF">
              <w:rPr>
                <w:sz w:val="18"/>
              </w:rPr>
              <w:t>4</w:t>
            </w:r>
          </w:p>
        </w:tc>
      </w:tr>
      <w:tr w:rsidR="009511E4" w:rsidRPr="00AE0FEF" w14:paraId="55ECCE4C" w14:textId="77777777" w:rsidTr="00330DE2">
        <w:tc>
          <w:tcPr>
            <w:tcW w:w="709" w:type="dxa"/>
            <w:tcBorders>
              <w:top w:val="nil"/>
              <w:bottom w:val="nil"/>
            </w:tcBorders>
            <w:shd w:val="clear" w:color="auto" w:fill="auto"/>
            <w:noWrap/>
            <w:hideMark/>
          </w:tcPr>
          <w:p w14:paraId="68FFE722" w14:textId="77777777" w:rsidR="009511E4" w:rsidRPr="00AE0FEF" w:rsidRDefault="009511E4" w:rsidP="00AE0FEF">
            <w:pPr>
              <w:suppressAutoHyphens w:val="0"/>
              <w:spacing w:before="40" w:after="40" w:line="220" w:lineRule="exact"/>
              <w:ind w:right="113"/>
              <w:rPr>
                <w:sz w:val="18"/>
                <w:lang w:eastAsia="is-IS"/>
              </w:rPr>
            </w:pPr>
          </w:p>
        </w:tc>
        <w:tc>
          <w:tcPr>
            <w:tcW w:w="3260" w:type="dxa"/>
            <w:tcBorders>
              <w:top w:val="nil"/>
              <w:bottom w:val="nil"/>
            </w:tcBorders>
            <w:shd w:val="clear" w:color="auto" w:fill="auto"/>
            <w:noWrap/>
            <w:vAlign w:val="bottom"/>
            <w:hideMark/>
          </w:tcPr>
          <w:p w14:paraId="3C52EAE7" w14:textId="77777777" w:rsidR="009511E4" w:rsidRPr="00AE0FEF" w:rsidRDefault="009511E4" w:rsidP="00015B89">
            <w:pPr>
              <w:suppressAutoHyphens w:val="0"/>
              <w:spacing w:before="40" w:after="40" w:line="220" w:lineRule="exact"/>
              <w:rPr>
                <w:sz w:val="18"/>
                <w:lang w:eastAsia="is-IS"/>
              </w:rPr>
            </w:pPr>
            <w:r w:rsidRPr="00AE0FEF">
              <w:rPr>
                <w:sz w:val="18"/>
                <w:lang w:eastAsia="is-IS"/>
              </w:rPr>
              <w:t>Secondary general education – ISCED 3, 4</w:t>
            </w:r>
          </w:p>
        </w:tc>
        <w:tc>
          <w:tcPr>
            <w:tcW w:w="680" w:type="dxa"/>
            <w:tcBorders>
              <w:top w:val="nil"/>
              <w:bottom w:val="nil"/>
            </w:tcBorders>
            <w:shd w:val="clear" w:color="auto" w:fill="auto"/>
            <w:noWrap/>
            <w:vAlign w:val="bottom"/>
            <w:hideMark/>
          </w:tcPr>
          <w:p w14:paraId="540A7ACE" w14:textId="6D52B873" w:rsidR="009511E4" w:rsidRPr="00AE0FEF" w:rsidRDefault="009511E4" w:rsidP="00AE0FEF">
            <w:pPr>
              <w:suppressAutoHyphens w:val="0"/>
              <w:spacing w:before="40" w:after="40" w:line="220" w:lineRule="exact"/>
              <w:ind w:right="113"/>
              <w:jc w:val="right"/>
              <w:rPr>
                <w:sz w:val="18"/>
                <w:lang w:eastAsia="is-IS"/>
              </w:rPr>
            </w:pPr>
            <w:r w:rsidRPr="00AE0FEF">
              <w:rPr>
                <w:sz w:val="18"/>
              </w:rPr>
              <w:t>29</w:t>
            </w:r>
            <w:r w:rsidR="00AE0FEF">
              <w:rPr>
                <w:sz w:val="18"/>
              </w:rPr>
              <w:t>.</w:t>
            </w:r>
            <w:r w:rsidRPr="00AE0FEF">
              <w:rPr>
                <w:sz w:val="18"/>
              </w:rPr>
              <w:t>2</w:t>
            </w:r>
          </w:p>
        </w:tc>
        <w:tc>
          <w:tcPr>
            <w:tcW w:w="680" w:type="dxa"/>
            <w:tcBorders>
              <w:top w:val="nil"/>
              <w:bottom w:val="nil"/>
            </w:tcBorders>
            <w:shd w:val="clear" w:color="auto" w:fill="auto"/>
            <w:noWrap/>
            <w:vAlign w:val="bottom"/>
            <w:hideMark/>
          </w:tcPr>
          <w:p w14:paraId="31161757" w14:textId="21F99316" w:rsidR="009511E4" w:rsidRPr="00AE0FEF" w:rsidRDefault="009511E4" w:rsidP="00AE0FEF">
            <w:pPr>
              <w:suppressAutoHyphens w:val="0"/>
              <w:spacing w:before="40" w:after="40" w:line="220" w:lineRule="exact"/>
              <w:ind w:right="113"/>
              <w:jc w:val="right"/>
              <w:rPr>
                <w:sz w:val="18"/>
                <w:lang w:eastAsia="is-IS"/>
              </w:rPr>
            </w:pPr>
            <w:r w:rsidRPr="00AE0FEF">
              <w:rPr>
                <w:sz w:val="18"/>
              </w:rPr>
              <w:t>30</w:t>
            </w:r>
            <w:r w:rsidR="00AE0FEF">
              <w:rPr>
                <w:sz w:val="18"/>
              </w:rPr>
              <w:t>.</w:t>
            </w:r>
            <w:r w:rsidRPr="00AE0FEF">
              <w:rPr>
                <w:sz w:val="18"/>
              </w:rPr>
              <w:t>2</w:t>
            </w:r>
          </w:p>
        </w:tc>
        <w:tc>
          <w:tcPr>
            <w:tcW w:w="680" w:type="dxa"/>
            <w:tcBorders>
              <w:top w:val="nil"/>
              <w:bottom w:val="nil"/>
            </w:tcBorders>
            <w:shd w:val="clear" w:color="auto" w:fill="auto"/>
            <w:noWrap/>
            <w:vAlign w:val="bottom"/>
            <w:hideMark/>
          </w:tcPr>
          <w:p w14:paraId="378A2AAA" w14:textId="6FE705DA" w:rsidR="009511E4" w:rsidRPr="00AE0FEF" w:rsidRDefault="009511E4" w:rsidP="00AE0FEF">
            <w:pPr>
              <w:suppressAutoHyphens w:val="0"/>
              <w:spacing w:before="40" w:after="40" w:line="220" w:lineRule="exact"/>
              <w:ind w:right="113"/>
              <w:jc w:val="right"/>
              <w:rPr>
                <w:sz w:val="18"/>
                <w:lang w:eastAsia="is-IS"/>
              </w:rPr>
            </w:pPr>
            <w:r w:rsidRPr="00AE0FEF">
              <w:rPr>
                <w:sz w:val="18"/>
              </w:rPr>
              <w:t>29</w:t>
            </w:r>
            <w:r w:rsidR="00AE0FEF">
              <w:rPr>
                <w:sz w:val="18"/>
              </w:rPr>
              <w:t>.</w:t>
            </w:r>
            <w:r w:rsidRPr="00AE0FEF">
              <w:rPr>
                <w:sz w:val="18"/>
              </w:rPr>
              <w:t>9</w:t>
            </w:r>
          </w:p>
        </w:tc>
        <w:tc>
          <w:tcPr>
            <w:tcW w:w="680" w:type="dxa"/>
            <w:tcBorders>
              <w:top w:val="nil"/>
              <w:bottom w:val="nil"/>
            </w:tcBorders>
            <w:shd w:val="clear" w:color="auto" w:fill="auto"/>
            <w:noWrap/>
            <w:vAlign w:val="bottom"/>
            <w:hideMark/>
          </w:tcPr>
          <w:p w14:paraId="4A938F3A" w14:textId="66013FA1" w:rsidR="009511E4" w:rsidRPr="00AE0FEF" w:rsidRDefault="009511E4" w:rsidP="00AE0FEF">
            <w:pPr>
              <w:suppressAutoHyphens w:val="0"/>
              <w:spacing w:before="40" w:after="40" w:line="220" w:lineRule="exact"/>
              <w:ind w:right="113"/>
              <w:jc w:val="right"/>
              <w:rPr>
                <w:sz w:val="18"/>
                <w:lang w:eastAsia="is-IS"/>
              </w:rPr>
            </w:pPr>
            <w:r w:rsidRPr="00AE0FEF">
              <w:rPr>
                <w:sz w:val="18"/>
              </w:rPr>
              <w:t>31</w:t>
            </w:r>
            <w:r w:rsidR="00AE0FEF">
              <w:rPr>
                <w:sz w:val="18"/>
              </w:rPr>
              <w:t>.</w:t>
            </w:r>
            <w:r w:rsidRPr="00AE0FEF">
              <w:rPr>
                <w:sz w:val="18"/>
              </w:rPr>
              <w:t>6</w:t>
            </w:r>
          </w:p>
        </w:tc>
        <w:tc>
          <w:tcPr>
            <w:tcW w:w="681" w:type="dxa"/>
            <w:tcBorders>
              <w:top w:val="nil"/>
              <w:bottom w:val="nil"/>
            </w:tcBorders>
            <w:shd w:val="clear" w:color="auto" w:fill="auto"/>
            <w:noWrap/>
            <w:vAlign w:val="bottom"/>
            <w:hideMark/>
          </w:tcPr>
          <w:p w14:paraId="19EA8B40" w14:textId="7CB39C8C" w:rsidR="009511E4" w:rsidRPr="00AE0FEF" w:rsidRDefault="009511E4" w:rsidP="00AE0FEF">
            <w:pPr>
              <w:suppressAutoHyphens w:val="0"/>
              <w:spacing w:before="40" w:after="40" w:line="220" w:lineRule="exact"/>
              <w:ind w:right="113"/>
              <w:jc w:val="right"/>
              <w:rPr>
                <w:sz w:val="18"/>
                <w:lang w:eastAsia="is-IS"/>
              </w:rPr>
            </w:pPr>
            <w:r w:rsidRPr="00AE0FEF">
              <w:rPr>
                <w:sz w:val="18"/>
              </w:rPr>
              <w:t>28</w:t>
            </w:r>
            <w:r w:rsidR="00AE0FEF">
              <w:rPr>
                <w:sz w:val="18"/>
              </w:rPr>
              <w:t>.</w:t>
            </w:r>
            <w:r w:rsidRPr="00AE0FEF">
              <w:rPr>
                <w:sz w:val="18"/>
              </w:rPr>
              <w:t>9</w:t>
            </w:r>
          </w:p>
        </w:tc>
      </w:tr>
      <w:tr w:rsidR="009511E4" w:rsidRPr="00AE0FEF" w14:paraId="48C3D9E2" w14:textId="77777777" w:rsidTr="00330DE2">
        <w:tc>
          <w:tcPr>
            <w:tcW w:w="709" w:type="dxa"/>
            <w:tcBorders>
              <w:top w:val="nil"/>
            </w:tcBorders>
            <w:shd w:val="clear" w:color="auto" w:fill="auto"/>
            <w:noWrap/>
            <w:hideMark/>
          </w:tcPr>
          <w:p w14:paraId="78B30E5A" w14:textId="77777777" w:rsidR="009511E4" w:rsidRPr="00AE0FEF" w:rsidRDefault="009511E4" w:rsidP="00AE0FEF">
            <w:pPr>
              <w:suppressAutoHyphens w:val="0"/>
              <w:spacing w:before="40" w:after="40" w:line="220" w:lineRule="exact"/>
              <w:ind w:right="113"/>
              <w:rPr>
                <w:sz w:val="18"/>
                <w:lang w:eastAsia="is-IS"/>
              </w:rPr>
            </w:pPr>
          </w:p>
        </w:tc>
        <w:tc>
          <w:tcPr>
            <w:tcW w:w="3260" w:type="dxa"/>
            <w:tcBorders>
              <w:top w:val="nil"/>
            </w:tcBorders>
            <w:shd w:val="clear" w:color="auto" w:fill="auto"/>
            <w:noWrap/>
            <w:vAlign w:val="bottom"/>
            <w:hideMark/>
          </w:tcPr>
          <w:p w14:paraId="083A7D3F" w14:textId="77777777" w:rsidR="009511E4" w:rsidRPr="00AE0FEF" w:rsidRDefault="009511E4" w:rsidP="00F333A0">
            <w:pPr>
              <w:suppressAutoHyphens w:val="0"/>
              <w:spacing w:before="40" w:after="40" w:line="220" w:lineRule="exact"/>
              <w:ind w:right="113"/>
              <w:rPr>
                <w:sz w:val="18"/>
                <w:lang w:eastAsia="is-IS"/>
              </w:rPr>
            </w:pPr>
            <w:r w:rsidRPr="00AE0FEF">
              <w:rPr>
                <w:sz w:val="18"/>
                <w:lang w:eastAsia="is-IS"/>
              </w:rPr>
              <w:t>Tertiary education – ISCED 5, 6, 7, 8</w:t>
            </w:r>
          </w:p>
        </w:tc>
        <w:tc>
          <w:tcPr>
            <w:tcW w:w="680" w:type="dxa"/>
            <w:tcBorders>
              <w:top w:val="nil"/>
            </w:tcBorders>
            <w:shd w:val="clear" w:color="auto" w:fill="auto"/>
            <w:noWrap/>
            <w:vAlign w:val="bottom"/>
            <w:hideMark/>
          </w:tcPr>
          <w:p w14:paraId="46E398C0" w14:textId="6A64B0C4" w:rsidR="009511E4" w:rsidRPr="00AE0FEF" w:rsidRDefault="009511E4" w:rsidP="00AE0FEF">
            <w:pPr>
              <w:suppressAutoHyphens w:val="0"/>
              <w:spacing w:before="40" w:after="40" w:line="220" w:lineRule="exact"/>
              <w:ind w:right="113"/>
              <w:jc w:val="right"/>
              <w:rPr>
                <w:sz w:val="18"/>
                <w:lang w:eastAsia="is-IS"/>
              </w:rPr>
            </w:pPr>
            <w:r w:rsidRPr="00AE0FEF">
              <w:rPr>
                <w:sz w:val="18"/>
              </w:rPr>
              <w:t>32</w:t>
            </w:r>
            <w:r w:rsidR="00AE0FEF">
              <w:rPr>
                <w:sz w:val="18"/>
              </w:rPr>
              <w:t>.</w:t>
            </w:r>
            <w:r w:rsidRPr="00AE0FEF">
              <w:rPr>
                <w:sz w:val="18"/>
              </w:rPr>
              <w:t>7</w:t>
            </w:r>
          </w:p>
        </w:tc>
        <w:tc>
          <w:tcPr>
            <w:tcW w:w="680" w:type="dxa"/>
            <w:tcBorders>
              <w:top w:val="nil"/>
            </w:tcBorders>
            <w:shd w:val="clear" w:color="auto" w:fill="auto"/>
            <w:noWrap/>
            <w:vAlign w:val="bottom"/>
            <w:hideMark/>
          </w:tcPr>
          <w:p w14:paraId="2467E6CD" w14:textId="6E68EAB0" w:rsidR="009511E4" w:rsidRPr="00AE0FEF" w:rsidRDefault="009511E4" w:rsidP="00AE0FEF">
            <w:pPr>
              <w:suppressAutoHyphens w:val="0"/>
              <w:spacing w:before="40" w:after="40" w:line="220" w:lineRule="exact"/>
              <w:ind w:right="113"/>
              <w:jc w:val="right"/>
              <w:rPr>
                <w:sz w:val="18"/>
                <w:lang w:eastAsia="is-IS"/>
              </w:rPr>
            </w:pPr>
            <w:r w:rsidRPr="00AE0FEF">
              <w:rPr>
                <w:sz w:val="18"/>
              </w:rPr>
              <w:t>33</w:t>
            </w:r>
            <w:r w:rsidR="00AE0FEF">
              <w:rPr>
                <w:sz w:val="18"/>
              </w:rPr>
              <w:t>.</w:t>
            </w:r>
            <w:r w:rsidRPr="00AE0FEF">
              <w:rPr>
                <w:sz w:val="18"/>
              </w:rPr>
              <w:t>5</w:t>
            </w:r>
          </w:p>
        </w:tc>
        <w:tc>
          <w:tcPr>
            <w:tcW w:w="680" w:type="dxa"/>
            <w:tcBorders>
              <w:top w:val="nil"/>
            </w:tcBorders>
            <w:shd w:val="clear" w:color="auto" w:fill="auto"/>
            <w:noWrap/>
            <w:vAlign w:val="bottom"/>
            <w:hideMark/>
          </w:tcPr>
          <w:p w14:paraId="410E1346" w14:textId="0C152D01" w:rsidR="009511E4" w:rsidRPr="00AE0FEF" w:rsidRDefault="009511E4" w:rsidP="00AE0FEF">
            <w:pPr>
              <w:suppressAutoHyphens w:val="0"/>
              <w:spacing w:before="40" w:after="40" w:line="220" w:lineRule="exact"/>
              <w:ind w:right="113"/>
              <w:jc w:val="right"/>
              <w:rPr>
                <w:sz w:val="18"/>
                <w:lang w:eastAsia="is-IS"/>
              </w:rPr>
            </w:pPr>
            <w:r w:rsidRPr="00AE0FEF">
              <w:rPr>
                <w:sz w:val="18"/>
              </w:rPr>
              <w:t>35</w:t>
            </w:r>
            <w:r w:rsidR="00AE0FEF">
              <w:rPr>
                <w:sz w:val="18"/>
              </w:rPr>
              <w:t>.</w:t>
            </w:r>
            <w:r w:rsidRPr="00AE0FEF">
              <w:rPr>
                <w:sz w:val="18"/>
              </w:rPr>
              <w:t>5</w:t>
            </w:r>
          </w:p>
        </w:tc>
        <w:tc>
          <w:tcPr>
            <w:tcW w:w="680" w:type="dxa"/>
            <w:tcBorders>
              <w:top w:val="nil"/>
            </w:tcBorders>
            <w:shd w:val="clear" w:color="auto" w:fill="auto"/>
            <w:noWrap/>
            <w:vAlign w:val="bottom"/>
            <w:hideMark/>
          </w:tcPr>
          <w:p w14:paraId="5406453C" w14:textId="082C5C30" w:rsidR="009511E4" w:rsidRPr="00AE0FEF" w:rsidRDefault="009511E4" w:rsidP="00AE0FEF">
            <w:pPr>
              <w:suppressAutoHyphens w:val="0"/>
              <w:spacing w:before="40" w:after="40" w:line="220" w:lineRule="exact"/>
              <w:ind w:right="113"/>
              <w:jc w:val="right"/>
              <w:rPr>
                <w:sz w:val="18"/>
                <w:lang w:eastAsia="is-IS"/>
              </w:rPr>
            </w:pPr>
            <w:r w:rsidRPr="00AE0FEF">
              <w:rPr>
                <w:sz w:val="18"/>
              </w:rPr>
              <w:t>37</w:t>
            </w:r>
            <w:r w:rsidR="00AE0FEF">
              <w:rPr>
                <w:sz w:val="18"/>
              </w:rPr>
              <w:t>.</w:t>
            </w:r>
            <w:r w:rsidRPr="00AE0FEF">
              <w:rPr>
                <w:sz w:val="18"/>
              </w:rPr>
              <w:t>6</w:t>
            </w:r>
          </w:p>
        </w:tc>
        <w:tc>
          <w:tcPr>
            <w:tcW w:w="681" w:type="dxa"/>
            <w:tcBorders>
              <w:top w:val="nil"/>
            </w:tcBorders>
            <w:shd w:val="clear" w:color="auto" w:fill="auto"/>
            <w:noWrap/>
            <w:vAlign w:val="bottom"/>
            <w:hideMark/>
          </w:tcPr>
          <w:p w14:paraId="0F9B02B7" w14:textId="33D6D49F" w:rsidR="009511E4" w:rsidRPr="00AE0FEF" w:rsidRDefault="009511E4" w:rsidP="00AE0FEF">
            <w:pPr>
              <w:suppressAutoHyphens w:val="0"/>
              <w:spacing w:before="40" w:after="40" w:line="220" w:lineRule="exact"/>
              <w:ind w:right="113"/>
              <w:jc w:val="right"/>
              <w:rPr>
                <w:sz w:val="18"/>
                <w:lang w:eastAsia="is-IS"/>
              </w:rPr>
            </w:pPr>
            <w:r w:rsidRPr="00AE0FEF">
              <w:rPr>
                <w:sz w:val="18"/>
              </w:rPr>
              <w:t>39</w:t>
            </w:r>
            <w:r w:rsidR="00AE0FEF">
              <w:rPr>
                <w:sz w:val="18"/>
              </w:rPr>
              <w:t>.</w:t>
            </w:r>
            <w:r w:rsidRPr="00AE0FEF">
              <w:rPr>
                <w:sz w:val="18"/>
              </w:rPr>
              <w:t>7</w:t>
            </w:r>
          </w:p>
        </w:tc>
      </w:tr>
    </w:tbl>
    <w:p w14:paraId="1C8A7DCF" w14:textId="77777777" w:rsidR="009511E4" w:rsidRPr="0036517E" w:rsidRDefault="009511E4" w:rsidP="009511E4">
      <w:pPr>
        <w:pStyle w:val="H23G"/>
      </w:pPr>
      <w:r>
        <w:tab/>
      </w:r>
      <w:r>
        <w:tab/>
      </w:r>
      <w:r w:rsidRPr="0036517E">
        <w:t>Pre-primary school education</w:t>
      </w:r>
    </w:p>
    <w:p w14:paraId="0809255A" w14:textId="42D01FC0" w:rsidR="009511E4" w:rsidRPr="008D7E82" w:rsidRDefault="009511E4" w:rsidP="009511E4">
      <w:pPr>
        <w:pStyle w:val="SingleTxtG"/>
        <w:rPr>
          <w:b/>
        </w:rPr>
      </w:pPr>
      <w:r w:rsidRPr="008D7E82">
        <w:t>17.</w:t>
      </w:r>
      <w:r w:rsidRPr="008D7E82">
        <w:tab/>
        <w:t>Pre-primary education is defined by law as the first level of the educational system, providing education and care for children who have not yet reached six years of age, at which point compulsory education begins. The Preschool Act of 2008 states that the preschool undertakes at the request of parents, the upbringing, caring and education of children at preschool age. The primary goal of all preschool activities shall be children</w:t>
      </w:r>
      <w:r w:rsidR="004B1B91">
        <w:t>’</w:t>
      </w:r>
      <w:r w:rsidRPr="008D7E82">
        <w:t>s interests and welfare. All pre-primary schools follow an educational programme, the National Curriculum Guide, issued by the Ministry of Education, Science and Culture in 2011. Local municipalities are responsible for the operation of pre-primary schools.</w:t>
      </w:r>
    </w:p>
    <w:p w14:paraId="61EA952E" w14:textId="5AEB2915" w:rsidR="009511E4" w:rsidRPr="00867787" w:rsidRDefault="009511E4" w:rsidP="008742BB">
      <w:pPr>
        <w:pStyle w:val="H4G"/>
      </w:pPr>
      <w:r w:rsidRPr="007110FA">
        <w:tab/>
      </w:r>
      <w:r w:rsidRPr="007110FA">
        <w:tab/>
      </w:r>
      <w:r w:rsidRPr="00867787">
        <w:t>Number of children attending pre-primary schools by year and age</w:t>
      </w:r>
      <w:r w:rsidR="008742BB">
        <w:t>.</w:t>
      </w:r>
    </w:p>
    <w:tbl>
      <w:tblPr>
        <w:tblW w:w="7370" w:type="dxa"/>
        <w:tblInd w:w="1134" w:type="dxa"/>
        <w:tblLayout w:type="fixed"/>
        <w:tblCellMar>
          <w:left w:w="0" w:type="dxa"/>
          <w:right w:w="0" w:type="dxa"/>
        </w:tblCellMar>
        <w:tblLook w:val="04A0" w:firstRow="1" w:lastRow="0" w:firstColumn="1" w:lastColumn="0" w:noHBand="0" w:noVBand="1"/>
      </w:tblPr>
      <w:tblGrid>
        <w:gridCol w:w="2135"/>
        <w:gridCol w:w="1709"/>
        <w:gridCol w:w="1763"/>
        <w:gridCol w:w="1763"/>
      </w:tblGrid>
      <w:tr w:rsidR="009511E4" w:rsidRPr="0055665C" w14:paraId="3834139A" w14:textId="77777777" w:rsidTr="002F3C50">
        <w:trPr>
          <w:tblHeader/>
        </w:trPr>
        <w:tc>
          <w:tcPr>
            <w:tcW w:w="2409" w:type="dxa"/>
            <w:tcBorders>
              <w:top w:val="single" w:sz="4" w:space="0" w:color="auto"/>
              <w:bottom w:val="single" w:sz="12" w:space="0" w:color="auto"/>
            </w:tcBorders>
            <w:shd w:val="clear" w:color="auto" w:fill="auto"/>
            <w:noWrap/>
            <w:vAlign w:val="bottom"/>
            <w:hideMark/>
          </w:tcPr>
          <w:p w14:paraId="7F69FB58" w14:textId="77777777" w:rsidR="009511E4" w:rsidRPr="0055665C" w:rsidRDefault="009511E4" w:rsidP="00D522B6">
            <w:pPr>
              <w:suppressAutoHyphens w:val="0"/>
              <w:spacing w:before="80" w:after="80" w:line="200" w:lineRule="exact"/>
              <w:ind w:right="113"/>
              <w:rPr>
                <w:bCs/>
                <w:i/>
                <w:sz w:val="16"/>
                <w:lang w:eastAsia="is-IS"/>
              </w:rPr>
            </w:pPr>
            <w:r w:rsidRPr="0055665C">
              <w:rPr>
                <w:bCs/>
                <w:i/>
                <w:sz w:val="16"/>
                <w:lang w:eastAsia="is-IS"/>
              </w:rPr>
              <w:t>Year</w:t>
            </w:r>
          </w:p>
        </w:tc>
        <w:tc>
          <w:tcPr>
            <w:tcW w:w="1928" w:type="dxa"/>
            <w:tcBorders>
              <w:top w:val="single" w:sz="4" w:space="0" w:color="auto"/>
              <w:bottom w:val="single" w:sz="12" w:space="0" w:color="auto"/>
            </w:tcBorders>
            <w:shd w:val="clear" w:color="auto" w:fill="auto"/>
            <w:noWrap/>
            <w:vAlign w:val="bottom"/>
            <w:hideMark/>
          </w:tcPr>
          <w:p w14:paraId="1FDC65EB" w14:textId="48A9C8A8" w:rsidR="009511E4" w:rsidRPr="0055665C" w:rsidRDefault="009511E4" w:rsidP="00D522B6">
            <w:pPr>
              <w:suppressAutoHyphens w:val="0"/>
              <w:spacing w:before="80" w:after="80" w:line="200" w:lineRule="exact"/>
              <w:ind w:right="113"/>
              <w:jc w:val="right"/>
              <w:rPr>
                <w:bCs/>
                <w:i/>
                <w:sz w:val="16"/>
                <w:lang w:eastAsia="is-IS"/>
              </w:rPr>
            </w:pPr>
            <w:r w:rsidRPr="0055665C">
              <w:rPr>
                <w:bCs/>
                <w:i/>
                <w:sz w:val="16"/>
                <w:lang w:eastAsia="is-IS"/>
              </w:rPr>
              <w:t>0</w:t>
            </w:r>
            <w:r w:rsidR="00F333A0">
              <w:rPr>
                <w:bCs/>
                <w:i/>
                <w:sz w:val="16"/>
                <w:lang w:eastAsia="is-IS"/>
              </w:rPr>
              <w:t>–</w:t>
            </w:r>
            <w:r w:rsidRPr="0055665C">
              <w:rPr>
                <w:bCs/>
                <w:i/>
                <w:sz w:val="16"/>
                <w:lang w:eastAsia="is-IS"/>
              </w:rPr>
              <w:t>2 years old</w:t>
            </w:r>
          </w:p>
        </w:tc>
        <w:tc>
          <w:tcPr>
            <w:tcW w:w="1988" w:type="dxa"/>
            <w:tcBorders>
              <w:top w:val="single" w:sz="4" w:space="0" w:color="auto"/>
              <w:bottom w:val="single" w:sz="12" w:space="0" w:color="auto"/>
            </w:tcBorders>
            <w:shd w:val="clear" w:color="auto" w:fill="auto"/>
            <w:noWrap/>
            <w:vAlign w:val="bottom"/>
            <w:hideMark/>
          </w:tcPr>
          <w:p w14:paraId="653EA117" w14:textId="38CA6A5A" w:rsidR="009511E4" w:rsidRPr="0055665C" w:rsidRDefault="009511E4" w:rsidP="00D522B6">
            <w:pPr>
              <w:suppressAutoHyphens w:val="0"/>
              <w:spacing w:before="80" w:after="80" w:line="200" w:lineRule="exact"/>
              <w:ind w:right="113"/>
              <w:jc w:val="right"/>
              <w:rPr>
                <w:bCs/>
                <w:i/>
                <w:sz w:val="16"/>
                <w:lang w:eastAsia="is-IS"/>
              </w:rPr>
            </w:pPr>
            <w:r w:rsidRPr="0055665C">
              <w:rPr>
                <w:bCs/>
                <w:i/>
                <w:sz w:val="16"/>
                <w:lang w:eastAsia="is-IS"/>
              </w:rPr>
              <w:t>3</w:t>
            </w:r>
            <w:r w:rsidR="00F333A0">
              <w:rPr>
                <w:bCs/>
                <w:i/>
                <w:sz w:val="16"/>
                <w:lang w:eastAsia="is-IS"/>
              </w:rPr>
              <w:t>–</w:t>
            </w:r>
            <w:r w:rsidRPr="0055665C">
              <w:rPr>
                <w:bCs/>
                <w:i/>
                <w:sz w:val="16"/>
                <w:lang w:eastAsia="is-IS"/>
              </w:rPr>
              <w:t>5 years old</w:t>
            </w:r>
          </w:p>
        </w:tc>
        <w:tc>
          <w:tcPr>
            <w:tcW w:w="1988" w:type="dxa"/>
            <w:tcBorders>
              <w:top w:val="single" w:sz="4" w:space="0" w:color="auto"/>
              <w:bottom w:val="single" w:sz="12" w:space="0" w:color="auto"/>
            </w:tcBorders>
            <w:shd w:val="clear" w:color="auto" w:fill="auto"/>
            <w:noWrap/>
            <w:vAlign w:val="bottom"/>
            <w:hideMark/>
          </w:tcPr>
          <w:p w14:paraId="2EB6DC74" w14:textId="77777777" w:rsidR="009511E4" w:rsidRPr="0055665C" w:rsidRDefault="009511E4" w:rsidP="00D522B6">
            <w:pPr>
              <w:suppressAutoHyphens w:val="0"/>
              <w:spacing w:before="80" w:after="80" w:line="200" w:lineRule="exact"/>
              <w:ind w:right="113"/>
              <w:jc w:val="right"/>
              <w:rPr>
                <w:bCs/>
                <w:i/>
                <w:sz w:val="16"/>
                <w:lang w:eastAsia="is-IS"/>
              </w:rPr>
            </w:pPr>
            <w:r w:rsidRPr="0055665C">
              <w:rPr>
                <w:bCs/>
                <w:i/>
                <w:sz w:val="16"/>
                <w:lang w:eastAsia="is-IS"/>
              </w:rPr>
              <w:t>Total</w:t>
            </w:r>
          </w:p>
        </w:tc>
      </w:tr>
      <w:tr w:rsidR="002F3C50" w:rsidRPr="0055665C" w14:paraId="1673B893" w14:textId="77777777" w:rsidTr="002F3C50">
        <w:trPr>
          <w:trHeight w:hRule="exact" w:val="113"/>
          <w:tblHeader/>
        </w:trPr>
        <w:tc>
          <w:tcPr>
            <w:tcW w:w="2409" w:type="dxa"/>
            <w:tcBorders>
              <w:top w:val="single" w:sz="12" w:space="0" w:color="auto"/>
            </w:tcBorders>
            <w:shd w:val="clear" w:color="auto" w:fill="auto"/>
            <w:noWrap/>
          </w:tcPr>
          <w:p w14:paraId="7E60D86F" w14:textId="77777777" w:rsidR="002F3C50" w:rsidRPr="0055665C" w:rsidRDefault="002F3C50" w:rsidP="009511E4">
            <w:pPr>
              <w:suppressAutoHyphens w:val="0"/>
              <w:spacing w:before="40" w:after="40" w:line="220" w:lineRule="exact"/>
              <w:rPr>
                <w:sz w:val="18"/>
                <w:lang w:eastAsia="is-IS"/>
              </w:rPr>
            </w:pPr>
          </w:p>
        </w:tc>
        <w:tc>
          <w:tcPr>
            <w:tcW w:w="1928" w:type="dxa"/>
            <w:tcBorders>
              <w:top w:val="single" w:sz="12" w:space="0" w:color="auto"/>
            </w:tcBorders>
            <w:shd w:val="clear" w:color="auto" w:fill="auto"/>
            <w:noWrap/>
            <w:vAlign w:val="bottom"/>
          </w:tcPr>
          <w:p w14:paraId="645C1940" w14:textId="77777777" w:rsidR="002F3C50" w:rsidRPr="0055665C" w:rsidRDefault="002F3C50" w:rsidP="00D522B6">
            <w:pPr>
              <w:suppressAutoHyphens w:val="0"/>
              <w:spacing w:before="40" w:after="40" w:line="220" w:lineRule="exact"/>
              <w:ind w:right="113"/>
              <w:jc w:val="right"/>
              <w:rPr>
                <w:sz w:val="18"/>
                <w:lang w:eastAsia="is-IS"/>
              </w:rPr>
            </w:pPr>
          </w:p>
        </w:tc>
        <w:tc>
          <w:tcPr>
            <w:tcW w:w="1988" w:type="dxa"/>
            <w:tcBorders>
              <w:top w:val="single" w:sz="12" w:space="0" w:color="auto"/>
            </w:tcBorders>
            <w:shd w:val="clear" w:color="auto" w:fill="auto"/>
            <w:noWrap/>
            <w:vAlign w:val="bottom"/>
          </w:tcPr>
          <w:p w14:paraId="3C41A110" w14:textId="77777777" w:rsidR="002F3C50" w:rsidRPr="0055665C" w:rsidRDefault="002F3C50" w:rsidP="00D522B6">
            <w:pPr>
              <w:suppressAutoHyphens w:val="0"/>
              <w:spacing w:before="40" w:after="40" w:line="220" w:lineRule="exact"/>
              <w:ind w:right="113"/>
              <w:jc w:val="right"/>
              <w:rPr>
                <w:sz w:val="18"/>
                <w:lang w:eastAsia="is-IS"/>
              </w:rPr>
            </w:pPr>
          </w:p>
        </w:tc>
        <w:tc>
          <w:tcPr>
            <w:tcW w:w="1988" w:type="dxa"/>
            <w:tcBorders>
              <w:top w:val="single" w:sz="12" w:space="0" w:color="auto"/>
            </w:tcBorders>
            <w:shd w:val="clear" w:color="auto" w:fill="auto"/>
            <w:noWrap/>
            <w:vAlign w:val="bottom"/>
          </w:tcPr>
          <w:p w14:paraId="3CCCC378" w14:textId="77777777" w:rsidR="002F3C50" w:rsidRPr="0055665C" w:rsidRDefault="002F3C50" w:rsidP="00D522B6">
            <w:pPr>
              <w:suppressAutoHyphens w:val="0"/>
              <w:spacing w:before="40" w:after="40" w:line="220" w:lineRule="exact"/>
              <w:ind w:right="113"/>
              <w:jc w:val="right"/>
              <w:rPr>
                <w:sz w:val="18"/>
                <w:lang w:eastAsia="is-IS"/>
              </w:rPr>
            </w:pPr>
          </w:p>
        </w:tc>
      </w:tr>
      <w:tr w:rsidR="009511E4" w:rsidRPr="0055665C" w14:paraId="2DF435D3" w14:textId="77777777" w:rsidTr="002F3C50">
        <w:tc>
          <w:tcPr>
            <w:tcW w:w="2409" w:type="dxa"/>
            <w:shd w:val="clear" w:color="auto" w:fill="auto"/>
            <w:noWrap/>
            <w:hideMark/>
          </w:tcPr>
          <w:p w14:paraId="40E0BD08" w14:textId="77777777" w:rsidR="009511E4" w:rsidRPr="0055665C" w:rsidRDefault="009511E4" w:rsidP="009511E4">
            <w:pPr>
              <w:suppressAutoHyphens w:val="0"/>
              <w:spacing w:before="40" w:after="40" w:line="220" w:lineRule="exact"/>
              <w:rPr>
                <w:sz w:val="18"/>
                <w:lang w:eastAsia="is-IS"/>
              </w:rPr>
            </w:pPr>
            <w:r w:rsidRPr="0055665C">
              <w:rPr>
                <w:sz w:val="18"/>
                <w:lang w:eastAsia="is-IS"/>
              </w:rPr>
              <w:t>2011</w:t>
            </w:r>
          </w:p>
        </w:tc>
        <w:tc>
          <w:tcPr>
            <w:tcW w:w="1928" w:type="dxa"/>
            <w:shd w:val="clear" w:color="auto" w:fill="auto"/>
            <w:noWrap/>
            <w:vAlign w:val="bottom"/>
            <w:hideMark/>
          </w:tcPr>
          <w:p w14:paraId="08C0BDB1" w14:textId="77777777" w:rsidR="009511E4" w:rsidRPr="0055665C" w:rsidRDefault="009511E4" w:rsidP="00D522B6">
            <w:pPr>
              <w:suppressAutoHyphens w:val="0"/>
              <w:spacing w:before="40" w:after="40" w:line="220" w:lineRule="exact"/>
              <w:ind w:right="113"/>
              <w:jc w:val="right"/>
              <w:rPr>
                <w:sz w:val="18"/>
                <w:lang w:eastAsia="is-IS"/>
              </w:rPr>
            </w:pPr>
            <w:r w:rsidRPr="0055665C">
              <w:rPr>
                <w:sz w:val="18"/>
                <w:lang w:eastAsia="is-IS"/>
              </w:rPr>
              <w:t>6.057</w:t>
            </w:r>
          </w:p>
        </w:tc>
        <w:tc>
          <w:tcPr>
            <w:tcW w:w="1988" w:type="dxa"/>
            <w:shd w:val="clear" w:color="auto" w:fill="auto"/>
            <w:noWrap/>
            <w:vAlign w:val="bottom"/>
            <w:hideMark/>
          </w:tcPr>
          <w:p w14:paraId="6539E459" w14:textId="77777777" w:rsidR="009511E4" w:rsidRPr="0055665C" w:rsidRDefault="009511E4" w:rsidP="00D522B6">
            <w:pPr>
              <w:suppressAutoHyphens w:val="0"/>
              <w:spacing w:before="40" w:after="40" w:line="220" w:lineRule="exact"/>
              <w:ind w:right="113"/>
              <w:jc w:val="right"/>
              <w:rPr>
                <w:sz w:val="18"/>
                <w:lang w:eastAsia="is-IS"/>
              </w:rPr>
            </w:pPr>
            <w:r w:rsidRPr="0055665C">
              <w:rPr>
                <w:sz w:val="18"/>
                <w:lang w:eastAsia="is-IS"/>
              </w:rPr>
              <w:t>13.102</w:t>
            </w:r>
          </w:p>
        </w:tc>
        <w:tc>
          <w:tcPr>
            <w:tcW w:w="1988" w:type="dxa"/>
            <w:shd w:val="clear" w:color="auto" w:fill="auto"/>
            <w:noWrap/>
            <w:vAlign w:val="bottom"/>
            <w:hideMark/>
          </w:tcPr>
          <w:p w14:paraId="78FA1B3F" w14:textId="77777777" w:rsidR="009511E4" w:rsidRPr="0055665C" w:rsidRDefault="009511E4" w:rsidP="00D522B6">
            <w:pPr>
              <w:suppressAutoHyphens w:val="0"/>
              <w:spacing w:before="40" w:after="40" w:line="220" w:lineRule="exact"/>
              <w:ind w:right="113"/>
              <w:jc w:val="right"/>
              <w:rPr>
                <w:sz w:val="18"/>
                <w:lang w:eastAsia="is-IS"/>
              </w:rPr>
            </w:pPr>
            <w:r w:rsidRPr="0055665C">
              <w:rPr>
                <w:sz w:val="18"/>
                <w:lang w:eastAsia="is-IS"/>
              </w:rPr>
              <w:t>19.159</w:t>
            </w:r>
          </w:p>
        </w:tc>
      </w:tr>
      <w:tr w:rsidR="009511E4" w:rsidRPr="0055665C" w14:paraId="7CB8EEB8" w14:textId="77777777" w:rsidTr="009511E4">
        <w:tc>
          <w:tcPr>
            <w:tcW w:w="2409" w:type="dxa"/>
            <w:shd w:val="clear" w:color="auto" w:fill="auto"/>
            <w:noWrap/>
            <w:hideMark/>
          </w:tcPr>
          <w:p w14:paraId="0CC1B5E6" w14:textId="77777777" w:rsidR="009511E4" w:rsidRPr="0055665C" w:rsidRDefault="009511E4" w:rsidP="009511E4">
            <w:pPr>
              <w:suppressAutoHyphens w:val="0"/>
              <w:spacing w:before="40" w:after="40" w:line="220" w:lineRule="exact"/>
              <w:rPr>
                <w:sz w:val="18"/>
                <w:lang w:eastAsia="is-IS"/>
              </w:rPr>
            </w:pPr>
            <w:r w:rsidRPr="0055665C">
              <w:rPr>
                <w:sz w:val="18"/>
                <w:lang w:eastAsia="is-IS"/>
              </w:rPr>
              <w:t>2012</w:t>
            </w:r>
          </w:p>
        </w:tc>
        <w:tc>
          <w:tcPr>
            <w:tcW w:w="1928" w:type="dxa"/>
            <w:shd w:val="clear" w:color="auto" w:fill="auto"/>
            <w:noWrap/>
            <w:vAlign w:val="bottom"/>
            <w:hideMark/>
          </w:tcPr>
          <w:p w14:paraId="7E6BEEA6" w14:textId="77777777" w:rsidR="009511E4" w:rsidRPr="0055665C" w:rsidRDefault="009511E4" w:rsidP="00D522B6">
            <w:pPr>
              <w:suppressAutoHyphens w:val="0"/>
              <w:spacing w:before="40" w:after="40" w:line="220" w:lineRule="exact"/>
              <w:ind w:right="113"/>
              <w:jc w:val="right"/>
              <w:rPr>
                <w:sz w:val="18"/>
                <w:lang w:eastAsia="is-IS"/>
              </w:rPr>
            </w:pPr>
            <w:r w:rsidRPr="0055665C">
              <w:rPr>
                <w:sz w:val="18"/>
                <w:lang w:eastAsia="is-IS"/>
              </w:rPr>
              <w:t>6.074</w:t>
            </w:r>
          </w:p>
        </w:tc>
        <w:tc>
          <w:tcPr>
            <w:tcW w:w="1988" w:type="dxa"/>
            <w:shd w:val="clear" w:color="auto" w:fill="auto"/>
            <w:noWrap/>
            <w:vAlign w:val="bottom"/>
            <w:hideMark/>
          </w:tcPr>
          <w:p w14:paraId="0DAF5C0E" w14:textId="77777777" w:rsidR="009511E4" w:rsidRPr="0055665C" w:rsidRDefault="009511E4" w:rsidP="00D522B6">
            <w:pPr>
              <w:suppressAutoHyphens w:val="0"/>
              <w:spacing w:before="40" w:after="40" w:line="220" w:lineRule="exact"/>
              <w:ind w:right="113"/>
              <w:jc w:val="right"/>
              <w:rPr>
                <w:sz w:val="18"/>
                <w:lang w:eastAsia="is-IS"/>
              </w:rPr>
            </w:pPr>
            <w:r w:rsidRPr="0055665C">
              <w:rPr>
                <w:sz w:val="18"/>
                <w:lang w:eastAsia="is-IS"/>
              </w:rPr>
              <w:t>13.541</w:t>
            </w:r>
          </w:p>
        </w:tc>
        <w:tc>
          <w:tcPr>
            <w:tcW w:w="1988" w:type="dxa"/>
            <w:shd w:val="clear" w:color="auto" w:fill="auto"/>
            <w:noWrap/>
            <w:vAlign w:val="bottom"/>
            <w:hideMark/>
          </w:tcPr>
          <w:p w14:paraId="1B6B4168" w14:textId="77777777" w:rsidR="009511E4" w:rsidRPr="0055665C" w:rsidRDefault="009511E4" w:rsidP="00D522B6">
            <w:pPr>
              <w:suppressAutoHyphens w:val="0"/>
              <w:spacing w:before="40" w:after="40" w:line="220" w:lineRule="exact"/>
              <w:ind w:right="113"/>
              <w:jc w:val="right"/>
              <w:rPr>
                <w:sz w:val="18"/>
                <w:lang w:eastAsia="is-IS"/>
              </w:rPr>
            </w:pPr>
            <w:r w:rsidRPr="0055665C">
              <w:rPr>
                <w:sz w:val="18"/>
                <w:lang w:eastAsia="is-IS"/>
              </w:rPr>
              <w:t>19.615</w:t>
            </w:r>
          </w:p>
        </w:tc>
      </w:tr>
      <w:tr w:rsidR="009511E4" w:rsidRPr="0055665C" w14:paraId="58ED70BC" w14:textId="77777777" w:rsidTr="009511E4">
        <w:tc>
          <w:tcPr>
            <w:tcW w:w="2409" w:type="dxa"/>
            <w:shd w:val="clear" w:color="auto" w:fill="auto"/>
            <w:noWrap/>
            <w:hideMark/>
          </w:tcPr>
          <w:p w14:paraId="5DAB1508" w14:textId="77777777" w:rsidR="009511E4" w:rsidRPr="0055665C" w:rsidRDefault="009511E4" w:rsidP="009511E4">
            <w:pPr>
              <w:suppressAutoHyphens w:val="0"/>
              <w:spacing w:before="40" w:after="40" w:line="220" w:lineRule="exact"/>
              <w:rPr>
                <w:sz w:val="18"/>
                <w:lang w:eastAsia="is-IS"/>
              </w:rPr>
            </w:pPr>
            <w:r w:rsidRPr="0055665C">
              <w:rPr>
                <w:sz w:val="18"/>
                <w:lang w:eastAsia="is-IS"/>
              </w:rPr>
              <w:lastRenderedPageBreak/>
              <w:t>2013</w:t>
            </w:r>
          </w:p>
        </w:tc>
        <w:tc>
          <w:tcPr>
            <w:tcW w:w="1928" w:type="dxa"/>
            <w:shd w:val="clear" w:color="auto" w:fill="auto"/>
            <w:noWrap/>
            <w:vAlign w:val="bottom"/>
            <w:hideMark/>
          </w:tcPr>
          <w:p w14:paraId="0752CE6B" w14:textId="77777777" w:rsidR="009511E4" w:rsidRPr="0055665C" w:rsidRDefault="009511E4" w:rsidP="00D522B6">
            <w:pPr>
              <w:suppressAutoHyphens w:val="0"/>
              <w:spacing w:before="40" w:after="40" w:line="220" w:lineRule="exact"/>
              <w:ind w:right="113"/>
              <w:jc w:val="right"/>
              <w:rPr>
                <w:sz w:val="18"/>
                <w:lang w:eastAsia="is-IS"/>
              </w:rPr>
            </w:pPr>
            <w:r w:rsidRPr="0055665C">
              <w:rPr>
                <w:sz w:val="18"/>
                <w:lang w:eastAsia="is-IS"/>
              </w:rPr>
              <w:t>5.833</w:t>
            </w:r>
          </w:p>
        </w:tc>
        <w:tc>
          <w:tcPr>
            <w:tcW w:w="1988" w:type="dxa"/>
            <w:shd w:val="clear" w:color="auto" w:fill="auto"/>
            <w:noWrap/>
            <w:vAlign w:val="bottom"/>
            <w:hideMark/>
          </w:tcPr>
          <w:p w14:paraId="0EC591AD" w14:textId="77777777" w:rsidR="009511E4" w:rsidRPr="0055665C" w:rsidRDefault="009511E4" w:rsidP="00D522B6">
            <w:pPr>
              <w:suppressAutoHyphens w:val="0"/>
              <w:spacing w:before="40" w:after="40" w:line="220" w:lineRule="exact"/>
              <w:ind w:right="113"/>
              <w:jc w:val="right"/>
              <w:rPr>
                <w:sz w:val="18"/>
                <w:lang w:eastAsia="is-IS"/>
              </w:rPr>
            </w:pPr>
            <w:r w:rsidRPr="0055665C">
              <w:rPr>
                <w:sz w:val="18"/>
                <w:lang w:eastAsia="is-IS"/>
              </w:rPr>
              <w:t>13.880</w:t>
            </w:r>
          </w:p>
        </w:tc>
        <w:tc>
          <w:tcPr>
            <w:tcW w:w="1988" w:type="dxa"/>
            <w:shd w:val="clear" w:color="auto" w:fill="auto"/>
            <w:noWrap/>
            <w:vAlign w:val="bottom"/>
            <w:hideMark/>
          </w:tcPr>
          <w:p w14:paraId="4C72532B" w14:textId="77777777" w:rsidR="009511E4" w:rsidRPr="0055665C" w:rsidRDefault="009511E4" w:rsidP="00D522B6">
            <w:pPr>
              <w:suppressAutoHyphens w:val="0"/>
              <w:spacing w:before="40" w:after="40" w:line="220" w:lineRule="exact"/>
              <w:ind w:right="113"/>
              <w:jc w:val="right"/>
              <w:rPr>
                <w:sz w:val="18"/>
                <w:lang w:eastAsia="is-IS"/>
              </w:rPr>
            </w:pPr>
            <w:r w:rsidRPr="0055665C">
              <w:rPr>
                <w:sz w:val="18"/>
                <w:lang w:eastAsia="is-IS"/>
              </w:rPr>
              <w:t>19.713</w:t>
            </w:r>
          </w:p>
        </w:tc>
      </w:tr>
      <w:tr w:rsidR="009511E4" w:rsidRPr="0055665C" w14:paraId="52419166" w14:textId="77777777" w:rsidTr="009511E4">
        <w:tc>
          <w:tcPr>
            <w:tcW w:w="2409" w:type="dxa"/>
            <w:shd w:val="clear" w:color="auto" w:fill="auto"/>
            <w:noWrap/>
            <w:hideMark/>
          </w:tcPr>
          <w:p w14:paraId="280ACD84" w14:textId="77777777" w:rsidR="009511E4" w:rsidRPr="0055665C" w:rsidRDefault="009511E4" w:rsidP="009511E4">
            <w:pPr>
              <w:suppressAutoHyphens w:val="0"/>
              <w:spacing w:before="40" w:after="40" w:line="220" w:lineRule="exact"/>
              <w:rPr>
                <w:sz w:val="18"/>
                <w:lang w:eastAsia="is-IS"/>
              </w:rPr>
            </w:pPr>
            <w:r w:rsidRPr="0055665C">
              <w:rPr>
                <w:sz w:val="18"/>
                <w:lang w:eastAsia="is-IS"/>
              </w:rPr>
              <w:t>2014</w:t>
            </w:r>
          </w:p>
        </w:tc>
        <w:tc>
          <w:tcPr>
            <w:tcW w:w="1928" w:type="dxa"/>
            <w:shd w:val="clear" w:color="auto" w:fill="auto"/>
            <w:noWrap/>
            <w:vAlign w:val="bottom"/>
            <w:hideMark/>
          </w:tcPr>
          <w:p w14:paraId="417B060A" w14:textId="77777777" w:rsidR="009511E4" w:rsidRPr="0055665C" w:rsidRDefault="009511E4" w:rsidP="00D522B6">
            <w:pPr>
              <w:suppressAutoHyphens w:val="0"/>
              <w:spacing w:before="40" w:after="40" w:line="220" w:lineRule="exact"/>
              <w:ind w:right="113"/>
              <w:jc w:val="right"/>
              <w:rPr>
                <w:sz w:val="18"/>
                <w:lang w:eastAsia="is-IS"/>
              </w:rPr>
            </w:pPr>
            <w:r w:rsidRPr="0055665C">
              <w:rPr>
                <w:sz w:val="18"/>
                <w:lang w:eastAsia="is-IS"/>
              </w:rPr>
              <w:t>6.184</w:t>
            </w:r>
          </w:p>
        </w:tc>
        <w:tc>
          <w:tcPr>
            <w:tcW w:w="1988" w:type="dxa"/>
            <w:shd w:val="clear" w:color="auto" w:fill="auto"/>
            <w:noWrap/>
            <w:vAlign w:val="bottom"/>
            <w:hideMark/>
          </w:tcPr>
          <w:p w14:paraId="27A3733E" w14:textId="77777777" w:rsidR="009511E4" w:rsidRPr="0055665C" w:rsidRDefault="009511E4" w:rsidP="00D522B6">
            <w:pPr>
              <w:suppressAutoHyphens w:val="0"/>
              <w:spacing w:before="40" w:after="40" w:line="220" w:lineRule="exact"/>
              <w:ind w:right="113"/>
              <w:jc w:val="right"/>
              <w:rPr>
                <w:sz w:val="18"/>
                <w:lang w:eastAsia="is-IS"/>
              </w:rPr>
            </w:pPr>
            <w:r w:rsidRPr="0055665C">
              <w:rPr>
                <w:sz w:val="18"/>
                <w:lang w:eastAsia="is-IS"/>
              </w:rPr>
              <w:t>13.754</w:t>
            </w:r>
          </w:p>
        </w:tc>
        <w:tc>
          <w:tcPr>
            <w:tcW w:w="1988" w:type="dxa"/>
            <w:shd w:val="clear" w:color="auto" w:fill="auto"/>
            <w:noWrap/>
            <w:vAlign w:val="bottom"/>
            <w:hideMark/>
          </w:tcPr>
          <w:p w14:paraId="4488E18C" w14:textId="77777777" w:rsidR="009511E4" w:rsidRPr="0055665C" w:rsidRDefault="009511E4" w:rsidP="00D522B6">
            <w:pPr>
              <w:suppressAutoHyphens w:val="0"/>
              <w:spacing w:before="40" w:after="40" w:line="220" w:lineRule="exact"/>
              <w:ind w:right="113"/>
              <w:jc w:val="right"/>
              <w:rPr>
                <w:sz w:val="18"/>
                <w:lang w:eastAsia="is-IS"/>
              </w:rPr>
            </w:pPr>
            <w:r w:rsidRPr="0055665C">
              <w:rPr>
                <w:sz w:val="18"/>
                <w:lang w:eastAsia="is-IS"/>
              </w:rPr>
              <w:t>19.938</w:t>
            </w:r>
          </w:p>
        </w:tc>
      </w:tr>
      <w:tr w:rsidR="009511E4" w:rsidRPr="0055665C" w14:paraId="04204019" w14:textId="77777777" w:rsidTr="009511E4">
        <w:tc>
          <w:tcPr>
            <w:tcW w:w="2409" w:type="dxa"/>
            <w:shd w:val="clear" w:color="auto" w:fill="auto"/>
            <w:noWrap/>
            <w:hideMark/>
          </w:tcPr>
          <w:p w14:paraId="3873D238" w14:textId="77777777" w:rsidR="009511E4" w:rsidRPr="0055665C" w:rsidRDefault="009511E4" w:rsidP="009511E4">
            <w:pPr>
              <w:suppressAutoHyphens w:val="0"/>
              <w:spacing w:before="40" w:after="40" w:line="220" w:lineRule="exact"/>
              <w:rPr>
                <w:sz w:val="18"/>
                <w:lang w:eastAsia="is-IS"/>
              </w:rPr>
            </w:pPr>
            <w:r w:rsidRPr="0055665C">
              <w:rPr>
                <w:sz w:val="18"/>
                <w:lang w:eastAsia="is-IS"/>
              </w:rPr>
              <w:t>2015</w:t>
            </w:r>
          </w:p>
        </w:tc>
        <w:tc>
          <w:tcPr>
            <w:tcW w:w="1928" w:type="dxa"/>
            <w:shd w:val="clear" w:color="auto" w:fill="auto"/>
            <w:noWrap/>
            <w:vAlign w:val="bottom"/>
            <w:hideMark/>
          </w:tcPr>
          <w:p w14:paraId="4E5471DB" w14:textId="77777777" w:rsidR="009511E4" w:rsidRPr="0055665C" w:rsidRDefault="009511E4" w:rsidP="00D522B6">
            <w:pPr>
              <w:suppressAutoHyphens w:val="0"/>
              <w:spacing w:before="40" w:after="40" w:line="220" w:lineRule="exact"/>
              <w:ind w:right="113"/>
              <w:jc w:val="right"/>
              <w:rPr>
                <w:sz w:val="18"/>
                <w:lang w:eastAsia="is-IS"/>
              </w:rPr>
            </w:pPr>
            <w:r w:rsidRPr="0055665C">
              <w:rPr>
                <w:sz w:val="18"/>
                <w:lang w:eastAsia="is-IS"/>
              </w:rPr>
              <w:t>5.992</w:t>
            </w:r>
          </w:p>
        </w:tc>
        <w:tc>
          <w:tcPr>
            <w:tcW w:w="1988" w:type="dxa"/>
            <w:shd w:val="clear" w:color="auto" w:fill="auto"/>
            <w:noWrap/>
            <w:vAlign w:val="bottom"/>
            <w:hideMark/>
          </w:tcPr>
          <w:p w14:paraId="18A0AB4A" w14:textId="77777777" w:rsidR="009511E4" w:rsidRPr="0055665C" w:rsidRDefault="009511E4" w:rsidP="00D522B6">
            <w:pPr>
              <w:suppressAutoHyphens w:val="0"/>
              <w:spacing w:before="40" w:after="40" w:line="220" w:lineRule="exact"/>
              <w:ind w:right="113"/>
              <w:jc w:val="right"/>
              <w:rPr>
                <w:sz w:val="18"/>
                <w:lang w:eastAsia="is-IS"/>
              </w:rPr>
            </w:pPr>
            <w:r w:rsidRPr="0055665C">
              <w:rPr>
                <w:sz w:val="18"/>
                <w:lang w:eastAsia="is-IS"/>
              </w:rPr>
              <w:t>13.370</w:t>
            </w:r>
          </w:p>
        </w:tc>
        <w:tc>
          <w:tcPr>
            <w:tcW w:w="1988" w:type="dxa"/>
            <w:shd w:val="clear" w:color="auto" w:fill="auto"/>
            <w:noWrap/>
            <w:vAlign w:val="bottom"/>
            <w:hideMark/>
          </w:tcPr>
          <w:p w14:paraId="66D7E95B" w14:textId="77777777" w:rsidR="009511E4" w:rsidRPr="0055665C" w:rsidRDefault="009511E4" w:rsidP="00D522B6">
            <w:pPr>
              <w:suppressAutoHyphens w:val="0"/>
              <w:spacing w:before="40" w:after="40" w:line="220" w:lineRule="exact"/>
              <w:ind w:right="113"/>
              <w:jc w:val="right"/>
              <w:rPr>
                <w:sz w:val="18"/>
                <w:lang w:eastAsia="is-IS"/>
              </w:rPr>
            </w:pPr>
            <w:r w:rsidRPr="0055665C">
              <w:rPr>
                <w:sz w:val="18"/>
                <w:lang w:eastAsia="is-IS"/>
              </w:rPr>
              <w:t>19.362</w:t>
            </w:r>
          </w:p>
        </w:tc>
      </w:tr>
      <w:tr w:rsidR="009511E4" w:rsidRPr="0055665C" w14:paraId="314F9262" w14:textId="77777777" w:rsidTr="009511E4">
        <w:tc>
          <w:tcPr>
            <w:tcW w:w="2409" w:type="dxa"/>
            <w:shd w:val="clear" w:color="auto" w:fill="auto"/>
            <w:noWrap/>
            <w:hideMark/>
          </w:tcPr>
          <w:p w14:paraId="6447B21B" w14:textId="77777777" w:rsidR="009511E4" w:rsidRPr="0055665C" w:rsidRDefault="009511E4" w:rsidP="009511E4">
            <w:pPr>
              <w:suppressAutoHyphens w:val="0"/>
              <w:spacing w:before="40" w:after="40" w:line="220" w:lineRule="exact"/>
              <w:rPr>
                <w:sz w:val="18"/>
                <w:lang w:eastAsia="is-IS"/>
              </w:rPr>
            </w:pPr>
            <w:r w:rsidRPr="0055665C">
              <w:rPr>
                <w:sz w:val="18"/>
                <w:lang w:eastAsia="is-IS"/>
              </w:rPr>
              <w:t>2016</w:t>
            </w:r>
          </w:p>
        </w:tc>
        <w:tc>
          <w:tcPr>
            <w:tcW w:w="1928" w:type="dxa"/>
            <w:shd w:val="clear" w:color="auto" w:fill="auto"/>
            <w:noWrap/>
            <w:vAlign w:val="bottom"/>
            <w:hideMark/>
          </w:tcPr>
          <w:p w14:paraId="2D88AA66" w14:textId="77777777" w:rsidR="009511E4" w:rsidRPr="0055665C" w:rsidRDefault="009511E4" w:rsidP="00D522B6">
            <w:pPr>
              <w:suppressAutoHyphens w:val="0"/>
              <w:spacing w:before="40" w:after="40" w:line="220" w:lineRule="exact"/>
              <w:ind w:right="113"/>
              <w:jc w:val="right"/>
              <w:rPr>
                <w:sz w:val="18"/>
                <w:lang w:eastAsia="is-IS"/>
              </w:rPr>
            </w:pPr>
            <w:r w:rsidRPr="0055665C">
              <w:rPr>
                <w:sz w:val="18"/>
                <w:lang w:eastAsia="is-IS"/>
              </w:rPr>
              <w:t>6.067</w:t>
            </w:r>
          </w:p>
        </w:tc>
        <w:tc>
          <w:tcPr>
            <w:tcW w:w="1988" w:type="dxa"/>
            <w:shd w:val="clear" w:color="auto" w:fill="auto"/>
            <w:noWrap/>
            <w:vAlign w:val="bottom"/>
            <w:hideMark/>
          </w:tcPr>
          <w:p w14:paraId="6EFDD6CE" w14:textId="77777777" w:rsidR="009511E4" w:rsidRPr="0055665C" w:rsidRDefault="009511E4" w:rsidP="00D522B6">
            <w:pPr>
              <w:suppressAutoHyphens w:val="0"/>
              <w:spacing w:before="40" w:after="40" w:line="220" w:lineRule="exact"/>
              <w:ind w:right="113"/>
              <w:jc w:val="right"/>
              <w:rPr>
                <w:sz w:val="18"/>
                <w:lang w:eastAsia="is-IS"/>
              </w:rPr>
            </w:pPr>
            <w:r w:rsidRPr="0055665C">
              <w:rPr>
                <w:sz w:val="18"/>
                <w:lang w:eastAsia="is-IS"/>
              </w:rPr>
              <w:t>13.023</w:t>
            </w:r>
          </w:p>
        </w:tc>
        <w:tc>
          <w:tcPr>
            <w:tcW w:w="1988" w:type="dxa"/>
            <w:shd w:val="clear" w:color="auto" w:fill="auto"/>
            <w:noWrap/>
            <w:vAlign w:val="bottom"/>
            <w:hideMark/>
          </w:tcPr>
          <w:p w14:paraId="1B268F2E" w14:textId="77777777" w:rsidR="009511E4" w:rsidRPr="0055665C" w:rsidRDefault="009511E4" w:rsidP="00D522B6">
            <w:pPr>
              <w:suppressAutoHyphens w:val="0"/>
              <w:spacing w:before="40" w:after="40" w:line="220" w:lineRule="exact"/>
              <w:ind w:right="113"/>
              <w:jc w:val="right"/>
              <w:rPr>
                <w:sz w:val="18"/>
                <w:lang w:eastAsia="is-IS"/>
              </w:rPr>
            </w:pPr>
            <w:r w:rsidRPr="0055665C">
              <w:rPr>
                <w:sz w:val="18"/>
                <w:lang w:eastAsia="is-IS"/>
              </w:rPr>
              <w:t>19.090</w:t>
            </w:r>
          </w:p>
        </w:tc>
      </w:tr>
      <w:tr w:rsidR="009511E4" w:rsidRPr="0055665C" w14:paraId="5F302775" w14:textId="77777777" w:rsidTr="009511E4">
        <w:tc>
          <w:tcPr>
            <w:tcW w:w="2409" w:type="dxa"/>
            <w:tcBorders>
              <w:bottom w:val="single" w:sz="12" w:space="0" w:color="auto"/>
            </w:tcBorders>
            <w:shd w:val="clear" w:color="auto" w:fill="auto"/>
            <w:noWrap/>
          </w:tcPr>
          <w:p w14:paraId="54AF75B1" w14:textId="77777777" w:rsidR="009511E4" w:rsidRPr="0055665C" w:rsidRDefault="009511E4" w:rsidP="009511E4">
            <w:pPr>
              <w:suppressAutoHyphens w:val="0"/>
              <w:spacing w:before="40" w:after="40" w:line="220" w:lineRule="exact"/>
              <w:rPr>
                <w:sz w:val="18"/>
                <w:lang w:eastAsia="is-IS"/>
              </w:rPr>
            </w:pPr>
            <w:r w:rsidRPr="0055665C">
              <w:rPr>
                <w:sz w:val="18"/>
                <w:lang w:eastAsia="is-IS"/>
              </w:rPr>
              <w:t>2017</w:t>
            </w:r>
          </w:p>
        </w:tc>
        <w:tc>
          <w:tcPr>
            <w:tcW w:w="1928" w:type="dxa"/>
            <w:tcBorders>
              <w:bottom w:val="single" w:sz="12" w:space="0" w:color="auto"/>
            </w:tcBorders>
            <w:shd w:val="clear" w:color="auto" w:fill="auto"/>
            <w:noWrap/>
            <w:vAlign w:val="bottom"/>
          </w:tcPr>
          <w:p w14:paraId="6A42FB10" w14:textId="77777777" w:rsidR="009511E4" w:rsidRPr="0055665C" w:rsidRDefault="009511E4" w:rsidP="00D522B6">
            <w:pPr>
              <w:suppressAutoHyphens w:val="0"/>
              <w:spacing w:before="40" w:after="40" w:line="220" w:lineRule="exact"/>
              <w:ind w:right="113"/>
              <w:jc w:val="right"/>
              <w:rPr>
                <w:sz w:val="18"/>
                <w:lang w:eastAsia="is-IS"/>
              </w:rPr>
            </w:pPr>
            <w:r w:rsidRPr="0055665C">
              <w:rPr>
                <w:sz w:val="18"/>
                <w:lang w:eastAsia="is-IS"/>
              </w:rPr>
              <w:t>5.972</w:t>
            </w:r>
          </w:p>
        </w:tc>
        <w:tc>
          <w:tcPr>
            <w:tcW w:w="1988" w:type="dxa"/>
            <w:tcBorders>
              <w:bottom w:val="single" w:sz="12" w:space="0" w:color="auto"/>
            </w:tcBorders>
            <w:shd w:val="clear" w:color="auto" w:fill="auto"/>
            <w:noWrap/>
            <w:vAlign w:val="bottom"/>
          </w:tcPr>
          <w:p w14:paraId="26A68701" w14:textId="77777777" w:rsidR="009511E4" w:rsidRPr="0055665C" w:rsidRDefault="009511E4" w:rsidP="00D522B6">
            <w:pPr>
              <w:suppressAutoHyphens w:val="0"/>
              <w:spacing w:before="40" w:after="40" w:line="220" w:lineRule="exact"/>
              <w:ind w:right="113"/>
              <w:jc w:val="right"/>
              <w:rPr>
                <w:sz w:val="18"/>
                <w:lang w:eastAsia="is-IS"/>
              </w:rPr>
            </w:pPr>
            <w:r w:rsidRPr="0055665C">
              <w:rPr>
                <w:sz w:val="18"/>
                <w:lang w:eastAsia="is-IS"/>
              </w:rPr>
              <w:t>13.041</w:t>
            </w:r>
          </w:p>
        </w:tc>
        <w:tc>
          <w:tcPr>
            <w:tcW w:w="1988" w:type="dxa"/>
            <w:tcBorders>
              <w:bottom w:val="single" w:sz="12" w:space="0" w:color="auto"/>
            </w:tcBorders>
            <w:shd w:val="clear" w:color="auto" w:fill="auto"/>
            <w:noWrap/>
            <w:vAlign w:val="bottom"/>
          </w:tcPr>
          <w:p w14:paraId="5D96044F" w14:textId="77777777" w:rsidR="009511E4" w:rsidRPr="0055665C" w:rsidRDefault="009511E4" w:rsidP="00D522B6">
            <w:pPr>
              <w:suppressAutoHyphens w:val="0"/>
              <w:spacing w:before="40" w:after="40" w:line="220" w:lineRule="exact"/>
              <w:ind w:right="113"/>
              <w:jc w:val="right"/>
              <w:rPr>
                <w:sz w:val="18"/>
                <w:lang w:eastAsia="is-IS"/>
              </w:rPr>
            </w:pPr>
            <w:r w:rsidRPr="0055665C">
              <w:rPr>
                <w:sz w:val="18"/>
                <w:lang w:eastAsia="is-IS"/>
              </w:rPr>
              <w:t>19.013</w:t>
            </w:r>
          </w:p>
        </w:tc>
      </w:tr>
    </w:tbl>
    <w:p w14:paraId="5566AEC3" w14:textId="77777777" w:rsidR="009511E4" w:rsidRPr="00D235CB" w:rsidRDefault="009511E4" w:rsidP="009511E4">
      <w:pPr>
        <w:pStyle w:val="H23G"/>
      </w:pPr>
      <w:r>
        <w:tab/>
      </w:r>
      <w:r>
        <w:tab/>
      </w:r>
      <w:r w:rsidRPr="00D235CB">
        <w:t>Primary and lower secondary education</w:t>
      </w:r>
    </w:p>
    <w:p w14:paraId="5F4B40F6" w14:textId="779D88D9" w:rsidR="009511E4" w:rsidRPr="008D7E82" w:rsidRDefault="009511E4" w:rsidP="009511E4">
      <w:pPr>
        <w:pStyle w:val="SingleTxtG"/>
      </w:pPr>
      <w:r w:rsidRPr="008D7E82">
        <w:t>18.</w:t>
      </w:r>
      <w:r w:rsidRPr="008D7E82">
        <w:tab/>
        <w:t>Compulsory education is organised in a single structure system, as explained above. The Ministry of Education, Science and Culture is responsible for the general administration of any matter governed by the Compulsory School Act of 2008. The operation of regular compulsory schools and the related costs is the responsibility of each municipality. The duration of mandatory education is generally ten years, from ages 6</w:t>
      </w:r>
      <w:r w:rsidR="00F333A0">
        <w:t>–</w:t>
      </w:r>
      <w:r w:rsidRPr="008D7E82">
        <w:t>16 years old. The National Curriculum Guide for Compulsory Schools from 2011 and 2013 with subject areas issued by the Ministry of Education, Science and Culture contains the frame and conditions for learning and teaching based on the principles of existing laws, regulations a</w:t>
      </w:r>
      <w:r>
        <w:t>nd international conventions.</w:t>
      </w:r>
    </w:p>
    <w:p w14:paraId="6507FA34" w14:textId="77777777" w:rsidR="009511E4" w:rsidRPr="008D7E82" w:rsidRDefault="009511E4" w:rsidP="009511E4">
      <w:pPr>
        <w:pStyle w:val="H23G"/>
      </w:pPr>
      <w:r w:rsidRPr="008D7E82">
        <w:tab/>
      </w:r>
      <w:r w:rsidRPr="008D7E82">
        <w:tab/>
        <w:t>Upper secondary education</w:t>
      </w:r>
    </w:p>
    <w:p w14:paraId="7E1678C0" w14:textId="5CC9EFD5" w:rsidR="009511E4" w:rsidRPr="007110FA" w:rsidRDefault="009511E4" w:rsidP="009511E4">
      <w:pPr>
        <w:pStyle w:val="SingleTxtG"/>
      </w:pPr>
      <w:r w:rsidRPr="007110FA">
        <w:t>19.</w:t>
      </w:r>
      <w:r w:rsidRPr="007110FA">
        <w:tab/>
        <w:t>Studies at the upper secondary level are organised as a continuation of compulsory school education. The studies conclude with a final examination such as the upper secondary school leaving certificate, a professional qualification examination, the matriculation examination, or any other formal conclusion of studies. Public upper secondary schools are state-run institutions operated under the auspices of the Ministry of Education, Science and Culture. The National Curriculum Guide for Upper Secondary Schools from 2011 issued by the Ministry of Education, Science and Culture contains the frame and conditions for learning and teaching based on the principles of existing laws, regulations and international conventions.</w:t>
      </w:r>
    </w:p>
    <w:p w14:paraId="3F23521D" w14:textId="77777777" w:rsidR="009511E4" w:rsidRPr="008D7E82" w:rsidRDefault="009511E4" w:rsidP="009511E4">
      <w:pPr>
        <w:pStyle w:val="H23G"/>
      </w:pPr>
      <w:r w:rsidRPr="008D7E82">
        <w:tab/>
      </w:r>
      <w:r w:rsidRPr="008D7E82">
        <w:tab/>
        <w:t>Higher education</w:t>
      </w:r>
    </w:p>
    <w:p w14:paraId="4911FFD2" w14:textId="77777777" w:rsidR="009511E4" w:rsidRPr="008D7E82" w:rsidRDefault="009511E4" w:rsidP="009511E4">
      <w:pPr>
        <w:pStyle w:val="SingleTxtG"/>
        <w:rPr>
          <w:b/>
        </w:rPr>
      </w:pPr>
      <w:r w:rsidRPr="008D7E82">
        <w:t>20.</w:t>
      </w:r>
      <w:r w:rsidRPr="008D7E82">
        <w:tab/>
        <w:t>The legal framework covering higher education in Iceland is the Higher Education Act of 2006. The Minister of Education, Science and Culture grants accreditation to higher education institutions that fulfil the criteria laid down in national legislation as well as internationally accepted criteria. There are currently seven higher education institutions in Iceland that fall under the auspices of the Ministry of Education, Science and Culture. Higher education institutions may be operated either as government-funded or as non-profit organisations or may adopt any other recognised corporate form. However, they may not be operated for the purpose of financial gain.</w:t>
      </w:r>
    </w:p>
    <w:p w14:paraId="528FFA99" w14:textId="77777777" w:rsidR="009511E4" w:rsidRDefault="009511E4" w:rsidP="009511E4">
      <w:pPr>
        <w:pStyle w:val="H23G"/>
      </w:pPr>
      <w:r w:rsidRPr="008D7E82">
        <w:tab/>
      </w:r>
      <w:r w:rsidRPr="008D7E82">
        <w:tab/>
        <w:t>Students in higher education in Iceland and abroad</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985"/>
        <w:gridCol w:w="1077"/>
        <w:gridCol w:w="1077"/>
        <w:gridCol w:w="1077"/>
        <w:gridCol w:w="1077"/>
        <w:gridCol w:w="1077"/>
      </w:tblGrid>
      <w:tr w:rsidR="009511E4" w:rsidRPr="00F333A0" w14:paraId="4C313055" w14:textId="77777777" w:rsidTr="00853797">
        <w:trPr>
          <w:tblHeader/>
        </w:trPr>
        <w:tc>
          <w:tcPr>
            <w:tcW w:w="1985" w:type="dxa"/>
            <w:tcBorders>
              <w:top w:val="single" w:sz="4" w:space="0" w:color="auto"/>
              <w:bottom w:val="single" w:sz="12" w:space="0" w:color="auto"/>
            </w:tcBorders>
            <w:shd w:val="clear" w:color="auto" w:fill="auto"/>
            <w:noWrap/>
            <w:vAlign w:val="bottom"/>
            <w:hideMark/>
          </w:tcPr>
          <w:p w14:paraId="788D9B37" w14:textId="77777777" w:rsidR="009511E4" w:rsidRPr="00F333A0" w:rsidRDefault="009511E4" w:rsidP="00F333A0">
            <w:pPr>
              <w:suppressAutoHyphens w:val="0"/>
              <w:spacing w:before="80" w:after="80" w:line="200" w:lineRule="exact"/>
              <w:ind w:right="113"/>
              <w:rPr>
                <w:i/>
                <w:iCs/>
                <w:sz w:val="16"/>
                <w:szCs w:val="18"/>
                <w:lang w:eastAsia="en-GB"/>
              </w:rPr>
            </w:pPr>
            <w:r w:rsidRPr="00F333A0">
              <w:rPr>
                <w:i/>
                <w:iCs/>
                <w:sz w:val="16"/>
                <w:szCs w:val="22"/>
                <w:lang w:eastAsia="en-GB"/>
              </w:rPr>
              <w:t>Students in higher education</w:t>
            </w:r>
          </w:p>
        </w:tc>
        <w:tc>
          <w:tcPr>
            <w:tcW w:w="1077" w:type="dxa"/>
            <w:tcBorders>
              <w:top w:val="single" w:sz="4" w:space="0" w:color="auto"/>
              <w:bottom w:val="single" w:sz="12" w:space="0" w:color="auto"/>
            </w:tcBorders>
            <w:shd w:val="clear" w:color="auto" w:fill="auto"/>
            <w:noWrap/>
            <w:vAlign w:val="bottom"/>
            <w:hideMark/>
          </w:tcPr>
          <w:p w14:paraId="6B8892CD" w14:textId="77777777" w:rsidR="009511E4" w:rsidRPr="00F333A0" w:rsidRDefault="009511E4" w:rsidP="00F333A0">
            <w:pPr>
              <w:suppressAutoHyphens w:val="0"/>
              <w:spacing w:before="80" w:after="80" w:line="200" w:lineRule="exact"/>
              <w:ind w:right="113"/>
              <w:jc w:val="right"/>
              <w:rPr>
                <w:i/>
                <w:iCs/>
                <w:sz w:val="16"/>
                <w:szCs w:val="18"/>
                <w:lang w:eastAsia="en-GB"/>
              </w:rPr>
            </w:pPr>
            <w:r w:rsidRPr="00F333A0">
              <w:rPr>
                <w:i/>
                <w:iCs/>
                <w:sz w:val="16"/>
                <w:szCs w:val="18"/>
                <w:lang w:eastAsia="en-GB"/>
              </w:rPr>
              <w:t>2013</w:t>
            </w:r>
          </w:p>
        </w:tc>
        <w:tc>
          <w:tcPr>
            <w:tcW w:w="1077" w:type="dxa"/>
            <w:tcBorders>
              <w:top w:val="single" w:sz="4" w:space="0" w:color="auto"/>
              <w:bottom w:val="single" w:sz="12" w:space="0" w:color="auto"/>
            </w:tcBorders>
            <w:shd w:val="clear" w:color="auto" w:fill="auto"/>
            <w:noWrap/>
            <w:vAlign w:val="bottom"/>
            <w:hideMark/>
          </w:tcPr>
          <w:p w14:paraId="7174AC32" w14:textId="77777777" w:rsidR="009511E4" w:rsidRPr="00F333A0" w:rsidRDefault="009511E4" w:rsidP="00F333A0">
            <w:pPr>
              <w:suppressAutoHyphens w:val="0"/>
              <w:spacing w:before="80" w:after="80" w:line="200" w:lineRule="exact"/>
              <w:ind w:right="113"/>
              <w:jc w:val="right"/>
              <w:rPr>
                <w:i/>
                <w:iCs/>
                <w:sz w:val="16"/>
                <w:szCs w:val="18"/>
                <w:lang w:eastAsia="en-GB"/>
              </w:rPr>
            </w:pPr>
            <w:r w:rsidRPr="00F333A0">
              <w:rPr>
                <w:i/>
                <w:iCs/>
                <w:sz w:val="16"/>
                <w:szCs w:val="18"/>
                <w:lang w:eastAsia="en-GB"/>
              </w:rPr>
              <w:t>2014</w:t>
            </w:r>
          </w:p>
        </w:tc>
        <w:tc>
          <w:tcPr>
            <w:tcW w:w="1077" w:type="dxa"/>
            <w:tcBorders>
              <w:top w:val="single" w:sz="4" w:space="0" w:color="auto"/>
              <w:bottom w:val="single" w:sz="12" w:space="0" w:color="auto"/>
            </w:tcBorders>
            <w:shd w:val="clear" w:color="auto" w:fill="auto"/>
            <w:noWrap/>
            <w:vAlign w:val="bottom"/>
            <w:hideMark/>
          </w:tcPr>
          <w:p w14:paraId="23FEDF65" w14:textId="77777777" w:rsidR="009511E4" w:rsidRPr="00F333A0" w:rsidRDefault="009511E4" w:rsidP="00F333A0">
            <w:pPr>
              <w:suppressAutoHyphens w:val="0"/>
              <w:spacing w:before="80" w:after="80" w:line="200" w:lineRule="exact"/>
              <w:ind w:right="113"/>
              <w:jc w:val="right"/>
              <w:rPr>
                <w:i/>
                <w:iCs/>
                <w:sz w:val="16"/>
                <w:szCs w:val="18"/>
                <w:lang w:eastAsia="en-GB"/>
              </w:rPr>
            </w:pPr>
            <w:r w:rsidRPr="00F333A0">
              <w:rPr>
                <w:i/>
                <w:iCs/>
                <w:sz w:val="16"/>
                <w:szCs w:val="18"/>
                <w:lang w:eastAsia="en-GB"/>
              </w:rPr>
              <w:t>2015</w:t>
            </w:r>
          </w:p>
        </w:tc>
        <w:tc>
          <w:tcPr>
            <w:tcW w:w="1077" w:type="dxa"/>
            <w:tcBorders>
              <w:top w:val="single" w:sz="4" w:space="0" w:color="auto"/>
              <w:bottom w:val="single" w:sz="12" w:space="0" w:color="auto"/>
            </w:tcBorders>
            <w:shd w:val="clear" w:color="auto" w:fill="auto"/>
            <w:noWrap/>
            <w:vAlign w:val="bottom"/>
            <w:hideMark/>
          </w:tcPr>
          <w:p w14:paraId="03CCE875" w14:textId="77777777" w:rsidR="009511E4" w:rsidRPr="00F333A0" w:rsidRDefault="009511E4" w:rsidP="00F333A0">
            <w:pPr>
              <w:suppressAutoHyphens w:val="0"/>
              <w:spacing w:before="80" w:after="80" w:line="200" w:lineRule="exact"/>
              <w:ind w:right="113"/>
              <w:jc w:val="right"/>
              <w:rPr>
                <w:i/>
                <w:iCs/>
                <w:sz w:val="16"/>
                <w:szCs w:val="18"/>
                <w:lang w:eastAsia="en-GB"/>
              </w:rPr>
            </w:pPr>
            <w:r w:rsidRPr="00F333A0">
              <w:rPr>
                <w:i/>
                <w:iCs/>
                <w:sz w:val="16"/>
                <w:szCs w:val="18"/>
                <w:lang w:eastAsia="en-GB"/>
              </w:rPr>
              <w:t>2016</w:t>
            </w:r>
          </w:p>
        </w:tc>
        <w:tc>
          <w:tcPr>
            <w:tcW w:w="1077" w:type="dxa"/>
            <w:tcBorders>
              <w:top w:val="single" w:sz="4" w:space="0" w:color="auto"/>
              <w:bottom w:val="single" w:sz="12" w:space="0" w:color="auto"/>
            </w:tcBorders>
            <w:shd w:val="clear" w:color="auto" w:fill="auto"/>
            <w:noWrap/>
            <w:vAlign w:val="bottom"/>
            <w:hideMark/>
          </w:tcPr>
          <w:p w14:paraId="66FE7DE9" w14:textId="77777777" w:rsidR="009511E4" w:rsidRPr="00F333A0" w:rsidRDefault="009511E4" w:rsidP="00F333A0">
            <w:pPr>
              <w:suppressAutoHyphens w:val="0"/>
              <w:spacing w:before="80" w:after="80" w:line="200" w:lineRule="exact"/>
              <w:ind w:right="113"/>
              <w:jc w:val="right"/>
              <w:rPr>
                <w:i/>
                <w:iCs/>
                <w:sz w:val="16"/>
                <w:szCs w:val="18"/>
                <w:lang w:eastAsia="en-GB"/>
              </w:rPr>
            </w:pPr>
            <w:r w:rsidRPr="00F333A0">
              <w:rPr>
                <w:i/>
                <w:iCs/>
                <w:sz w:val="16"/>
                <w:szCs w:val="18"/>
                <w:lang w:eastAsia="en-GB"/>
              </w:rPr>
              <w:t>2017</w:t>
            </w:r>
          </w:p>
        </w:tc>
      </w:tr>
      <w:tr w:rsidR="009511E4" w:rsidRPr="00F333A0" w14:paraId="0555D7A9" w14:textId="77777777" w:rsidTr="00853797">
        <w:tc>
          <w:tcPr>
            <w:tcW w:w="1985" w:type="dxa"/>
            <w:tcBorders>
              <w:top w:val="single" w:sz="12" w:space="0" w:color="auto"/>
            </w:tcBorders>
            <w:shd w:val="clear" w:color="auto" w:fill="auto"/>
            <w:noWrap/>
            <w:hideMark/>
          </w:tcPr>
          <w:p w14:paraId="1617FACF" w14:textId="77777777" w:rsidR="009511E4" w:rsidRPr="00F333A0" w:rsidRDefault="009511E4" w:rsidP="00F333A0">
            <w:pPr>
              <w:suppressAutoHyphens w:val="0"/>
              <w:spacing w:before="40" w:after="40" w:line="220" w:lineRule="exact"/>
              <w:ind w:right="113"/>
              <w:rPr>
                <w:sz w:val="18"/>
                <w:szCs w:val="18"/>
                <w:lang w:eastAsia="en-GB"/>
              </w:rPr>
            </w:pPr>
            <w:r w:rsidRPr="00F333A0">
              <w:rPr>
                <w:sz w:val="18"/>
                <w:szCs w:val="22"/>
                <w:lang w:eastAsia="en-GB"/>
              </w:rPr>
              <w:t>University level</w:t>
            </w:r>
          </w:p>
        </w:tc>
        <w:tc>
          <w:tcPr>
            <w:tcW w:w="1077" w:type="dxa"/>
            <w:tcBorders>
              <w:top w:val="single" w:sz="12" w:space="0" w:color="auto"/>
            </w:tcBorders>
            <w:shd w:val="clear" w:color="auto" w:fill="auto"/>
            <w:noWrap/>
            <w:vAlign w:val="bottom"/>
            <w:hideMark/>
          </w:tcPr>
          <w:p w14:paraId="30FD8714" w14:textId="05D35536" w:rsidR="009511E4" w:rsidRPr="00F333A0" w:rsidRDefault="009511E4" w:rsidP="00F333A0">
            <w:pPr>
              <w:suppressAutoHyphens w:val="0"/>
              <w:spacing w:before="40" w:after="40" w:line="220" w:lineRule="exact"/>
              <w:ind w:right="113"/>
              <w:jc w:val="right"/>
              <w:rPr>
                <w:sz w:val="18"/>
                <w:szCs w:val="18"/>
                <w:lang w:eastAsia="en-GB"/>
              </w:rPr>
            </w:pPr>
            <w:r w:rsidRPr="00F333A0">
              <w:rPr>
                <w:sz w:val="18"/>
                <w:szCs w:val="18"/>
                <w:lang w:eastAsia="en-GB"/>
              </w:rPr>
              <w:t>19</w:t>
            </w:r>
            <w:r w:rsidR="00F333A0" w:rsidRPr="00F333A0">
              <w:rPr>
                <w:sz w:val="18"/>
                <w:szCs w:val="18"/>
                <w:lang w:eastAsia="en-GB"/>
              </w:rPr>
              <w:t xml:space="preserve"> </w:t>
            </w:r>
            <w:r w:rsidRPr="00F333A0">
              <w:rPr>
                <w:sz w:val="18"/>
                <w:szCs w:val="18"/>
                <w:lang w:eastAsia="en-GB"/>
              </w:rPr>
              <w:t>399</w:t>
            </w:r>
          </w:p>
        </w:tc>
        <w:tc>
          <w:tcPr>
            <w:tcW w:w="1077" w:type="dxa"/>
            <w:tcBorders>
              <w:top w:val="single" w:sz="12" w:space="0" w:color="auto"/>
            </w:tcBorders>
            <w:shd w:val="clear" w:color="auto" w:fill="auto"/>
            <w:noWrap/>
            <w:vAlign w:val="bottom"/>
            <w:hideMark/>
          </w:tcPr>
          <w:p w14:paraId="0933E6BB" w14:textId="09863C61" w:rsidR="009511E4" w:rsidRPr="00F333A0" w:rsidRDefault="009511E4" w:rsidP="00F333A0">
            <w:pPr>
              <w:suppressAutoHyphens w:val="0"/>
              <w:spacing w:before="40" w:after="40" w:line="220" w:lineRule="exact"/>
              <w:ind w:right="113"/>
              <w:jc w:val="right"/>
              <w:rPr>
                <w:sz w:val="18"/>
                <w:szCs w:val="18"/>
                <w:lang w:eastAsia="en-GB"/>
              </w:rPr>
            </w:pPr>
            <w:r w:rsidRPr="00F333A0">
              <w:rPr>
                <w:sz w:val="18"/>
                <w:szCs w:val="18"/>
                <w:lang w:eastAsia="en-GB"/>
              </w:rPr>
              <w:t>18</w:t>
            </w:r>
            <w:r w:rsidR="00F333A0" w:rsidRPr="00F333A0">
              <w:rPr>
                <w:sz w:val="18"/>
                <w:szCs w:val="18"/>
                <w:lang w:eastAsia="en-GB"/>
              </w:rPr>
              <w:t xml:space="preserve"> </w:t>
            </w:r>
            <w:r w:rsidRPr="00F333A0">
              <w:rPr>
                <w:sz w:val="18"/>
                <w:szCs w:val="18"/>
                <w:lang w:eastAsia="en-GB"/>
              </w:rPr>
              <w:t>41</w:t>
            </w:r>
          </w:p>
        </w:tc>
        <w:tc>
          <w:tcPr>
            <w:tcW w:w="1077" w:type="dxa"/>
            <w:tcBorders>
              <w:top w:val="single" w:sz="12" w:space="0" w:color="auto"/>
            </w:tcBorders>
            <w:shd w:val="clear" w:color="auto" w:fill="auto"/>
            <w:noWrap/>
            <w:vAlign w:val="bottom"/>
            <w:hideMark/>
          </w:tcPr>
          <w:p w14:paraId="27274CF5" w14:textId="59161599" w:rsidR="009511E4" w:rsidRPr="00F333A0" w:rsidRDefault="009511E4" w:rsidP="00F333A0">
            <w:pPr>
              <w:suppressAutoHyphens w:val="0"/>
              <w:spacing w:before="40" w:after="40" w:line="220" w:lineRule="exact"/>
              <w:ind w:right="113"/>
              <w:jc w:val="right"/>
              <w:rPr>
                <w:sz w:val="18"/>
                <w:szCs w:val="18"/>
                <w:lang w:eastAsia="en-GB"/>
              </w:rPr>
            </w:pPr>
            <w:r w:rsidRPr="00F333A0">
              <w:rPr>
                <w:sz w:val="18"/>
                <w:szCs w:val="18"/>
                <w:lang w:eastAsia="en-GB"/>
              </w:rPr>
              <w:t>18</w:t>
            </w:r>
            <w:r w:rsidR="00F333A0" w:rsidRPr="00F333A0">
              <w:rPr>
                <w:sz w:val="18"/>
                <w:szCs w:val="18"/>
                <w:lang w:eastAsia="en-GB"/>
              </w:rPr>
              <w:t xml:space="preserve"> </w:t>
            </w:r>
            <w:r w:rsidRPr="00F333A0">
              <w:rPr>
                <w:sz w:val="18"/>
                <w:szCs w:val="18"/>
                <w:lang w:eastAsia="en-GB"/>
              </w:rPr>
              <w:t>125</w:t>
            </w:r>
          </w:p>
        </w:tc>
        <w:tc>
          <w:tcPr>
            <w:tcW w:w="1077" w:type="dxa"/>
            <w:tcBorders>
              <w:top w:val="single" w:sz="12" w:space="0" w:color="auto"/>
            </w:tcBorders>
            <w:shd w:val="clear" w:color="auto" w:fill="auto"/>
            <w:noWrap/>
            <w:vAlign w:val="bottom"/>
            <w:hideMark/>
          </w:tcPr>
          <w:p w14:paraId="29C00F3F" w14:textId="32E238DF" w:rsidR="009511E4" w:rsidRPr="00F333A0" w:rsidRDefault="009511E4" w:rsidP="00F333A0">
            <w:pPr>
              <w:suppressAutoHyphens w:val="0"/>
              <w:spacing w:before="40" w:after="40" w:line="220" w:lineRule="exact"/>
              <w:ind w:right="113"/>
              <w:jc w:val="right"/>
              <w:rPr>
                <w:sz w:val="18"/>
                <w:szCs w:val="18"/>
                <w:lang w:eastAsia="en-GB"/>
              </w:rPr>
            </w:pPr>
            <w:r w:rsidRPr="00F333A0">
              <w:rPr>
                <w:sz w:val="18"/>
                <w:szCs w:val="18"/>
                <w:lang w:eastAsia="en-GB"/>
              </w:rPr>
              <w:t>17</w:t>
            </w:r>
            <w:r w:rsidR="00F333A0" w:rsidRPr="00F333A0">
              <w:rPr>
                <w:sz w:val="18"/>
                <w:szCs w:val="18"/>
                <w:lang w:eastAsia="en-GB"/>
              </w:rPr>
              <w:t xml:space="preserve"> </w:t>
            </w:r>
            <w:r w:rsidRPr="00F333A0">
              <w:rPr>
                <w:sz w:val="18"/>
                <w:szCs w:val="18"/>
                <w:lang w:eastAsia="en-GB"/>
              </w:rPr>
              <w:t>571</w:t>
            </w:r>
          </w:p>
        </w:tc>
        <w:tc>
          <w:tcPr>
            <w:tcW w:w="1077" w:type="dxa"/>
            <w:tcBorders>
              <w:top w:val="single" w:sz="12" w:space="0" w:color="auto"/>
            </w:tcBorders>
            <w:shd w:val="clear" w:color="auto" w:fill="auto"/>
            <w:noWrap/>
            <w:vAlign w:val="bottom"/>
            <w:hideMark/>
          </w:tcPr>
          <w:p w14:paraId="4815BF39" w14:textId="16217EDB" w:rsidR="009511E4" w:rsidRPr="00F333A0" w:rsidRDefault="009511E4" w:rsidP="00F333A0">
            <w:pPr>
              <w:suppressAutoHyphens w:val="0"/>
              <w:spacing w:before="40" w:after="40" w:line="220" w:lineRule="exact"/>
              <w:ind w:right="113"/>
              <w:jc w:val="right"/>
              <w:rPr>
                <w:sz w:val="18"/>
                <w:szCs w:val="18"/>
                <w:lang w:eastAsia="en-GB"/>
              </w:rPr>
            </w:pPr>
            <w:r w:rsidRPr="00F333A0">
              <w:rPr>
                <w:sz w:val="18"/>
                <w:szCs w:val="18"/>
                <w:lang w:eastAsia="en-GB"/>
              </w:rPr>
              <w:t>17</w:t>
            </w:r>
            <w:r w:rsidR="00F333A0" w:rsidRPr="00F333A0">
              <w:rPr>
                <w:sz w:val="18"/>
                <w:szCs w:val="18"/>
                <w:lang w:eastAsia="en-GB"/>
              </w:rPr>
              <w:t xml:space="preserve"> </w:t>
            </w:r>
            <w:r w:rsidRPr="00F333A0">
              <w:rPr>
                <w:sz w:val="18"/>
                <w:szCs w:val="18"/>
                <w:lang w:eastAsia="en-GB"/>
              </w:rPr>
              <w:t>255</w:t>
            </w:r>
          </w:p>
        </w:tc>
      </w:tr>
      <w:tr w:rsidR="009511E4" w:rsidRPr="00F333A0" w14:paraId="7EB7FA5B" w14:textId="77777777" w:rsidTr="00853797">
        <w:tc>
          <w:tcPr>
            <w:tcW w:w="1985" w:type="dxa"/>
            <w:shd w:val="clear" w:color="auto" w:fill="auto"/>
            <w:noWrap/>
            <w:hideMark/>
          </w:tcPr>
          <w:p w14:paraId="493F1BBA" w14:textId="77777777" w:rsidR="009511E4" w:rsidRPr="00F333A0" w:rsidRDefault="009511E4" w:rsidP="00F333A0">
            <w:pPr>
              <w:suppressAutoHyphens w:val="0"/>
              <w:spacing w:before="40" w:after="40" w:line="220" w:lineRule="exact"/>
              <w:ind w:right="113"/>
              <w:rPr>
                <w:sz w:val="18"/>
                <w:szCs w:val="18"/>
                <w:lang w:eastAsia="en-GB"/>
              </w:rPr>
            </w:pPr>
            <w:r w:rsidRPr="00F333A0">
              <w:rPr>
                <w:sz w:val="18"/>
                <w:lang w:eastAsia="en-GB"/>
              </w:rPr>
              <w:t>Male</w:t>
            </w:r>
          </w:p>
        </w:tc>
        <w:tc>
          <w:tcPr>
            <w:tcW w:w="1077" w:type="dxa"/>
            <w:shd w:val="clear" w:color="auto" w:fill="auto"/>
            <w:noWrap/>
            <w:vAlign w:val="bottom"/>
            <w:hideMark/>
          </w:tcPr>
          <w:p w14:paraId="1517844B" w14:textId="5A175963" w:rsidR="009511E4" w:rsidRPr="00F333A0" w:rsidRDefault="009511E4" w:rsidP="00F333A0">
            <w:pPr>
              <w:suppressAutoHyphens w:val="0"/>
              <w:spacing w:before="40" w:after="40" w:line="220" w:lineRule="exact"/>
              <w:ind w:right="113"/>
              <w:jc w:val="right"/>
              <w:rPr>
                <w:sz w:val="18"/>
                <w:szCs w:val="18"/>
                <w:lang w:eastAsia="en-GB"/>
              </w:rPr>
            </w:pPr>
            <w:r w:rsidRPr="00F333A0">
              <w:rPr>
                <w:sz w:val="18"/>
                <w:szCs w:val="18"/>
                <w:lang w:eastAsia="en-GB"/>
              </w:rPr>
              <w:t>7</w:t>
            </w:r>
            <w:r w:rsidR="00F333A0" w:rsidRPr="00F333A0">
              <w:rPr>
                <w:sz w:val="18"/>
                <w:szCs w:val="18"/>
                <w:lang w:eastAsia="en-GB"/>
              </w:rPr>
              <w:t xml:space="preserve"> </w:t>
            </w:r>
            <w:r w:rsidRPr="00F333A0">
              <w:rPr>
                <w:sz w:val="18"/>
                <w:szCs w:val="18"/>
                <w:lang w:eastAsia="en-GB"/>
              </w:rPr>
              <w:t>291</w:t>
            </w:r>
          </w:p>
        </w:tc>
        <w:tc>
          <w:tcPr>
            <w:tcW w:w="1077" w:type="dxa"/>
            <w:shd w:val="clear" w:color="auto" w:fill="auto"/>
            <w:noWrap/>
            <w:vAlign w:val="bottom"/>
            <w:hideMark/>
          </w:tcPr>
          <w:p w14:paraId="423ADCEE" w14:textId="719CD4BA" w:rsidR="009511E4" w:rsidRPr="00F333A0" w:rsidRDefault="009511E4" w:rsidP="00F333A0">
            <w:pPr>
              <w:suppressAutoHyphens w:val="0"/>
              <w:spacing w:before="40" w:after="40" w:line="220" w:lineRule="exact"/>
              <w:ind w:right="113"/>
              <w:jc w:val="right"/>
              <w:rPr>
                <w:sz w:val="18"/>
                <w:szCs w:val="18"/>
                <w:lang w:eastAsia="en-GB"/>
              </w:rPr>
            </w:pPr>
            <w:r w:rsidRPr="00F333A0">
              <w:rPr>
                <w:sz w:val="18"/>
                <w:szCs w:val="18"/>
                <w:lang w:eastAsia="en-GB"/>
              </w:rPr>
              <w:t>6</w:t>
            </w:r>
            <w:r w:rsidR="00F333A0" w:rsidRPr="00F333A0">
              <w:rPr>
                <w:sz w:val="18"/>
                <w:szCs w:val="18"/>
                <w:lang w:eastAsia="en-GB"/>
              </w:rPr>
              <w:t xml:space="preserve"> </w:t>
            </w:r>
            <w:r w:rsidRPr="00F333A0">
              <w:rPr>
                <w:sz w:val="18"/>
                <w:szCs w:val="18"/>
                <w:lang w:eastAsia="en-GB"/>
              </w:rPr>
              <w:t>828</w:t>
            </w:r>
          </w:p>
        </w:tc>
        <w:tc>
          <w:tcPr>
            <w:tcW w:w="1077" w:type="dxa"/>
            <w:shd w:val="clear" w:color="auto" w:fill="auto"/>
            <w:noWrap/>
            <w:vAlign w:val="bottom"/>
            <w:hideMark/>
          </w:tcPr>
          <w:p w14:paraId="673A6C54" w14:textId="32177C70" w:rsidR="009511E4" w:rsidRPr="00F333A0" w:rsidRDefault="009511E4" w:rsidP="00F333A0">
            <w:pPr>
              <w:suppressAutoHyphens w:val="0"/>
              <w:spacing w:before="40" w:after="40" w:line="220" w:lineRule="exact"/>
              <w:ind w:right="113"/>
              <w:jc w:val="right"/>
              <w:rPr>
                <w:sz w:val="18"/>
                <w:szCs w:val="18"/>
                <w:lang w:eastAsia="en-GB"/>
              </w:rPr>
            </w:pPr>
            <w:r w:rsidRPr="00F333A0">
              <w:rPr>
                <w:sz w:val="18"/>
                <w:szCs w:val="18"/>
                <w:lang w:eastAsia="en-GB"/>
              </w:rPr>
              <w:t>6</w:t>
            </w:r>
            <w:r w:rsidR="00F333A0" w:rsidRPr="00F333A0">
              <w:rPr>
                <w:sz w:val="18"/>
                <w:szCs w:val="18"/>
                <w:lang w:eastAsia="en-GB"/>
              </w:rPr>
              <w:t xml:space="preserve"> </w:t>
            </w:r>
            <w:r w:rsidRPr="00F333A0">
              <w:rPr>
                <w:sz w:val="18"/>
                <w:szCs w:val="18"/>
                <w:lang w:eastAsia="en-GB"/>
              </w:rPr>
              <w:t>558</w:t>
            </w:r>
          </w:p>
        </w:tc>
        <w:tc>
          <w:tcPr>
            <w:tcW w:w="1077" w:type="dxa"/>
            <w:shd w:val="clear" w:color="auto" w:fill="auto"/>
            <w:noWrap/>
            <w:vAlign w:val="bottom"/>
            <w:hideMark/>
          </w:tcPr>
          <w:p w14:paraId="475AB280" w14:textId="07B6FC32" w:rsidR="009511E4" w:rsidRPr="00F333A0" w:rsidRDefault="009511E4" w:rsidP="00F333A0">
            <w:pPr>
              <w:suppressAutoHyphens w:val="0"/>
              <w:spacing w:before="40" w:after="40" w:line="220" w:lineRule="exact"/>
              <w:ind w:right="113"/>
              <w:jc w:val="right"/>
              <w:rPr>
                <w:sz w:val="18"/>
                <w:szCs w:val="18"/>
                <w:lang w:eastAsia="en-GB"/>
              </w:rPr>
            </w:pPr>
            <w:r w:rsidRPr="00F333A0">
              <w:rPr>
                <w:sz w:val="18"/>
                <w:szCs w:val="18"/>
                <w:lang w:eastAsia="en-GB"/>
              </w:rPr>
              <w:t>6</w:t>
            </w:r>
            <w:r w:rsidR="00F333A0" w:rsidRPr="00F333A0">
              <w:rPr>
                <w:sz w:val="18"/>
                <w:szCs w:val="18"/>
                <w:lang w:eastAsia="en-GB"/>
              </w:rPr>
              <w:t xml:space="preserve"> </w:t>
            </w:r>
            <w:r w:rsidRPr="00F333A0">
              <w:rPr>
                <w:sz w:val="18"/>
                <w:szCs w:val="18"/>
                <w:lang w:eastAsia="en-GB"/>
              </w:rPr>
              <w:t>369</w:t>
            </w:r>
          </w:p>
        </w:tc>
        <w:tc>
          <w:tcPr>
            <w:tcW w:w="1077" w:type="dxa"/>
            <w:shd w:val="clear" w:color="auto" w:fill="auto"/>
            <w:noWrap/>
            <w:vAlign w:val="bottom"/>
            <w:hideMark/>
          </w:tcPr>
          <w:p w14:paraId="7D7EA61F" w14:textId="1C56644B" w:rsidR="009511E4" w:rsidRPr="00F333A0" w:rsidRDefault="009511E4" w:rsidP="00F333A0">
            <w:pPr>
              <w:suppressAutoHyphens w:val="0"/>
              <w:spacing w:before="40" w:after="40" w:line="220" w:lineRule="exact"/>
              <w:ind w:right="113"/>
              <w:jc w:val="right"/>
              <w:rPr>
                <w:sz w:val="18"/>
                <w:szCs w:val="22"/>
                <w:lang w:eastAsia="en-GB"/>
              </w:rPr>
            </w:pPr>
            <w:r w:rsidRPr="00F333A0">
              <w:rPr>
                <w:sz w:val="18"/>
                <w:szCs w:val="22"/>
                <w:lang w:eastAsia="en-GB"/>
              </w:rPr>
              <w:t>6</w:t>
            </w:r>
            <w:r w:rsidR="00F333A0" w:rsidRPr="00F333A0">
              <w:rPr>
                <w:sz w:val="18"/>
                <w:szCs w:val="22"/>
                <w:lang w:eastAsia="en-GB"/>
              </w:rPr>
              <w:t xml:space="preserve"> </w:t>
            </w:r>
            <w:r w:rsidRPr="00F333A0">
              <w:rPr>
                <w:sz w:val="18"/>
                <w:szCs w:val="22"/>
                <w:lang w:eastAsia="en-GB"/>
              </w:rPr>
              <w:t>264</w:t>
            </w:r>
          </w:p>
        </w:tc>
      </w:tr>
      <w:tr w:rsidR="009511E4" w:rsidRPr="00F333A0" w14:paraId="1166DE87" w14:textId="77777777" w:rsidTr="00853797">
        <w:tc>
          <w:tcPr>
            <w:tcW w:w="1985" w:type="dxa"/>
            <w:shd w:val="clear" w:color="auto" w:fill="auto"/>
            <w:noWrap/>
            <w:hideMark/>
          </w:tcPr>
          <w:p w14:paraId="730C6214" w14:textId="77777777" w:rsidR="009511E4" w:rsidRPr="00F333A0" w:rsidRDefault="009511E4" w:rsidP="00F333A0">
            <w:pPr>
              <w:suppressAutoHyphens w:val="0"/>
              <w:spacing w:before="40" w:after="40" w:line="220" w:lineRule="exact"/>
              <w:ind w:right="113"/>
              <w:rPr>
                <w:sz w:val="18"/>
                <w:szCs w:val="18"/>
                <w:lang w:eastAsia="en-GB"/>
              </w:rPr>
            </w:pPr>
            <w:r w:rsidRPr="00F333A0">
              <w:rPr>
                <w:sz w:val="18"/>
                <w:szCs w:val="22"/>
                <w:lang w:eastAsia="en-GB"/>
              </w:rPr>
              <w:t>Female</w:t>
            </w:r>
          </w:p>
        </w:tc>
        <w:tc>
          <w:tcPr>
            <w:tcW w:w="1077" w:type="dxa"/>
            <w:shd w:val="clear" w:color="auto" w:fill="auto"/>
            <w:noWrap/>
            <w:vAlign w:val="bottom"/>
            <w:hideMark/>
          </w:tcPr>
          <w:p w14:paraId="3D1B7E32" w14:textId="28422F6B" w:rsidR="009511E4" w:rsidRPr="00F333A0" w:rsidRDefault="009511E4" w:rsidP="00F333A0">
            <w:pPr>
              <w:suppressAutoHyphens w:val="0"/>
              <w:spacing w:before="40" w:after="40" w:line="220" w:lineRule="exact"/>
              <w:ind w:right="113"/>
              <w:jc w:val="right"/>
              <w:rPr>
                <w:sz w:val="18"/>
                <w:szCs w:val="18"/>
                <w:lang w:eastAsia="en-GB"/>
              </w:rPr>
            </w:pPr>
            <w:r w:rsidRPr="00F333A0">
              <w:rPr>
                <w:sz w:val="18"/>
                <w:szCs w:val="18"/>
                <w:lang w:eastAsia="en-GB"/>
              </w:rPr>
              <w:t>12</w:t>
            </w:r>
            <w:r w:rsidR="00F333A0" w:rsidRPr="00F333A0">
              <w:rPr>
                <w:sz w:val="18"/>
                <w:szCs w:val="18"/>
                <w:lang w:eastAsia="en-GB"/>
              </w:rPr>
              <w:t xml:space="preserve"> </w:t>
            </w:r>
            <w:r w:rsidRPr="00F333A0">
              <w:rPr>
                <w:sz w:val="18"/>
                <w:szCs w:val="18"/>
                <w:lang w:eastAsia="en-GB"/>
              </w:rPr>
              <w:t>108</w:t>
            </w:r>
          </w:p>
        </w:tc>
        <w:tc>
          <w:tcPr>
            <w:tcW w:w="1077" w:type="dxa"/>
            <w:shd w:val="clear" w:color="auto" w:fill="auto"/>
            <w:noWrap/>
            <w:vAlign w:val="bottom"/>
            <w:hideMark/>
          </w:tcPr>
          <w:p w14:paraId="62C5116A" w14:textId="455B15A1" w:rsidR="009511E4" w:rsidRPr="00F333A0" w:rsidRDefault="009511E4" w:rsidP="00F333A0">
            <w:pPr>
              <w:suppressAutoHyphens w:val="0"/>
              <w:spacing w:before="40" w:after="40" w:line="220" w:lineRule="exact"/>
              <w:ind w:right="113"/>
              <w:jc w:val="right"/>
              <w:rPr>
                <w:sz w:val="18"/>
                <w:szCs w:val="18"/>
                <w:lang w:eastAsia="en-GB"/>
              </w:rPr>
            </w:pPr>
            <w:r w:rsidRPr="00F333A0">
              <w:rPr>
                <w:sz w:val="18"/>
                <w:szCs w:val="18"/>
                <w:lang w:eastAsia="en-GB"/>
              </w:rPr>
              <w:t>11</w:t>
            </w:r>
            <w:r w:rsidR="00F333A0" w:rsidRPr="00F333A0">
              <w:rPr>
                <w:sz w:val="18"/>
                <w:szCs w:val="18"/>
                <w:lang w:eastAsia="en-GB"/>
              </w:rPr>
              <w:t xml:space="preserve"> </w:t>
            </w:r>
            <w:r w:rsidRPr="00F333A0">
              <w:rPr>
                <w:sz w:val="18"/>
                <w:szCs w:val="18"/>
                <w:lang w:eastAsia="en-GB"/>
              </w:rPr>
              <w:t>582</w:t>
            </w:r>
          </w:p>
        </w:tc>
        <w:tc>
          <w:tcPr>
            <w:tcW w:w="1077" w:type="dxa"/>
            <w:shd w:val="clear" w:color="auto" w:fill="auto"/>
            <w:noWrap/>
            <w:vAlign w:val="bottom"/>
            <w:hideMark/>
          </w:tcPr>
          <w:p w14:paraId="3D39F3C3" w14:textId="52555AF0" w:rsidR="009511E4" w:rsidRPr="00F333A0" w:rsidRDefault="009511E4" w:rsidP="00F333A0">
            <w:pPr>
              <w:suppressAutoHyphens w:val="0"/>
              <w:spacing w:before="40" w:after="40" w:line="220" w:lineRule="exact"/>
              <w:ind w:right="113"/>
              <w:jc w:val="right"/>
              <w:rPr>
                <w:sz w:val="18"/>
                <w:szCs w:val="18"/>
                <w:lang w:eastAsia="en-GB"/>
              </w:rPr>
            </w:pPr>
            <w:r w:rsidRPr="00F333A0">
              <w:rPr>
                <w:sz w:val="18"/>
                <w:szCs w:val="18"/>
                <w:lang w:eastAsia="en-GB"/>
              </w:rPr>
              <w:t>10</w:t>
            </w:r>
            <w:r w:rsidR="00F333A0" w:rsidRPr="00F333A0">
              <w:rPr>
                <w:sz w:val="18"/>
                <w:szCs w:val="18"/>
                <w:lang w:eastAsia="en-GB"/>
              </w:rPr>
              <w:t xml:space="preserve"> </w:t>
            </w:r>
            <w:r w:rsidRPr="00F333A0">
              <w:rPr>
                <w:sz w:val="18"/>
                <w:szCs w:val="18"/>
                <w:lang w:eastAsia="en-GB"/>
              </w:rPr>
              <w:t>991</w:t>
            </w:r>
          </w:p>
        </w:tc>
        <w:tc>
          <w:tcPr>
            <w:tcW w:w="1077" w:type="dxa"/>
            <w:shd w:val="clear" w:color="auto" w:fill="auto"/>
            <w:noWrap/>
            <w:vAlign w:val="bottom"/>
            <w:hideMark/>
          </w:tcPr>
          <w:p w14:paraId="73495B06" w14:textId="09DDCE5D" w:rsidR="009511E4" w:rsidRPr="00F333A0" w:rsidRDefault="009511E4" w:rsidP="00F333A0">
            <w:pPr>
              <w:suppressAutoHyphens w:val="0"/>
              <w:spacing w:before="40" w:after="40" w:line="220" w:lineRule="exact"/>
              <w:ind w:right="113"/>
              <w:jc w:val="right"/>
              <w:rPr>
                <w:sz w:val="18"/>
                <w:szCs w:val="22"/>
                <w:lang w:eastAsia="en-GB"/>
              </w:rPr>
            </w:pPr>
            <w:r w:rsidRPr="00F333A0">
              <w:rPr>
                <w:sz w:val="18"/>
                <w:szCs w:val="22"/>
                <w:lang w:eastAsia="en-GB"/>
              </w:rPr>
              <w:t>11</w:t>
            </w:r>
            <w:r w:rsidR="00F333A0" w:rsidRPr="00F333A0">
              <w:rPr>
                <w:sz w:val="18"/>
                <w:szCs w:val="22"/>
                <w:lang w:eastAsia="en-GB"/>
              </w:rPr>
              <w:t xml:space="preserve"> </w:t>
            </w:r>
            <w:r w:rsidRPr="00F333A0">
              <w:rPr>
                <w:sz w:val="18"/>
                <w:szCs w:val="22"/>
                <w:lang w:eastAsia="en-GB"/>
              </w:rPr>
              <w:t>567</w:t>
            </w:r>
          </w:p>
        </w:tc>
        <w:tc>
          <w:tcPr>
            <w:tcW w:w="1077" w:type="dxa"/>
            <w:shd w:val="clear" w:color="auto" w:fill="auto"/>
            <w:noWrap/>
            <w:vAlign w:val="bottom"/>
            <w:hideMark/>
          </w:tcPr>
          <w:p w14:paraId="6035F78E" w14:textId="1BE4DD7C" w:rsidR="009511E4" w:rsidRPr="00F333A0" w:rsidRDefault="009511E4" w:rsidP="00F333A0">
            <w:pPr>
              <w:suppressAutoHyphens w:val="0"/>
              <w:spacing w:before="40" w:after="40" w:line="220" w:lineRule="exact"/>
              <w:ind w:right="113"/>
              <w:jc w:val="right"/>
              <w:rPr>
                <w:sz w:val="18"/>
                <w:szCs w:val="18"/>
                <w:lang w:eastAsia="en-GB"/>
              </w:rPr>
            </w:pPr>
            <w:r w:rsidRPr="00F333A0">
              <w:rPr>
                <w:sz w:val="18"/>
                <w:szCs w:val="18"/>
                <w:lang w:eastAsia="en-GB"/>
              </w:rPr>
              <w:t>11</w:t>
            </w:r>
            <w:r w:rsidR="00F333A0" w:rsidRPr="00F333A0">
              <w:rPr>
                <w:sz w:val="18"/>
                <w:szCs w:val="18"/>
                <w:lang w:eastAsia="en-GB"/>
              </w:rPr>
              <w:t xml:space="preserve"> </w:t>
            </w:r>
            <w:r w:rsidRPr="00F333A0">
              <w:rPr>
                <w:sz w:val="18"/>
                <w:szCs w:val="18"/>
                <w:lang w:eastAsia="en-GB"/>
              </w:rPr>
              <w:t>202</w:t>
            </w:r>
          </w:p>
        </w:tc>
      </w:tr>
      <w:tr w:rsidR="009511E4" w:rsidRPr="00F333A0" w14:paraId="66A28F02" w14:textId="77777777" w:rsidTr="00853797">
        <w:tc>
          <w:tcPr>
            <w:tcW w:w="1985" w:type="dxa"/>
            <w:shd w:val="clear" w:color="auto" w:fill="auto"/>
            <w:noWrap/>
            <w:hideMark/>
          </w:tcPr>
          <w:p w14:paraId="32738FA6" w14:textId="77777777" w:rsidR="009511E4" w:rsidRPr="00F333A0" w:rsidRDefault="009511E4" w:rsidP="00F333A0">
            <w:pPr>
              <w:suppressAutoHyphens w:val="0"/>
              <w:spacing w:before="40" w:after="40" w:line="220" w:lineRule="exact"/>
              <w:ind w:right="113"/>
              <w:rPr>
                <w:sz w:val="18"/>
                <w:szCs w:val="18"/>
                <w:lang w:eastAsia="en-GB"/>
              </w:rPr>
            </w:pPr>
            <w:r w:rsidRPr="00F333A0">
              <w:rPr>
                <w:sz w:val="18"/>
                <w:szCs w:val="22"/>
                <w:lang w:eastAsia="en-GB"/>
              </w:rPr>
              <w:t>Doctorates</w:t>
            </w:r>
          </w:p>
        </w:tc>
        <w:tc>
          <w:tcPr>
            <w:tcW w:w="1077" w:type="dxa"/>
            <w:shd w:val="clear" w:color="auto" w:fill="auto"/>
            <w:noWrap/>
            <w:vAlign w:val="bottom"/>
            <w:hideMark/>
          </w:tcPr>
          <w:p w14:paraId="165AAC66" w14:textId="77777777" w:rsidR="009511E4" w:rsidRPr="00F333A0" w:rsidRDefault="009511E4" w:rsidP="00F333A0">
            <w:pPr>
              <w:suppressAutoHyphens w:val="0"/>
              <w:spacing w:before="40" w:after="40" w:line="220" w:lineRule="exact"/>
              <w:ind w:right="113"/>
              <w:jc w:val="right"/>
              <w:rPr>
                <w:sz w:val="18"/>
                <w:szCs w:val="18"/>
                <w:lang w:eastAsia="en-GB"/>
              </w:rPr>
            </w:pPr>
            <w:r w:rsidRPr="00F333A0">
              <w:rPr>
                <w:sz w:val="18"/>
                <w:szCs w:val="18"/>
                <w:lang w:eastAsia="en-GB"/>
              </w:rPr>
              <w:t>491</w:t>
            </w:r>
          </w:p>
        </w:tc>
        <w:tc>
          <w:tcPr>
            <w:tcW w:w="1077" w:type="dxa"/>
            <w:shd w:val="clear" w:color="auto" w:fill="auto"/>
            <w:noWrap/>
            <w:vAlign w:val="bottom"/>
            <w:hideMark/>
          </w:tcPr>
          <w:p w14:paraId="2F947768" w14:textId="77777777" w:rsidR="009511E4" w:rsidRPr="00F333A0" w:rsidRDefault="009511E4" w:rsidP="00F333A0">
            <w:pPr>
              <w:suppressAutoHyphens w:val="0"/>
              <w:spacing w:before="40" w:after="40" w:line="220" w:lineRule="exact"/>
              <w:ind w:right="113"/>
              <w:jc w:val="right"/>
              <w:rPr>
                <w:sz w:val="18"/>
                <w:szCs w:val="18"/>
                <w:lang w:eastAsia="en-GB"/>
              </w:rPr>
            </w:pPr>
            <w:r w:rsidRPr="00F333A0">
              <w:rPr>
                <w:sz w:val="18"/>
                <w:szCs w:val="18"/>
                <w:lang w:eastAsia="en-GB"/>
              </w:rPr>
              <w:t>519</w:t>
            </w:r>
          </w:p>
        </w:tc>
        <w:tc>
          <w:tcPr>
            <w:tcW w:w="1077" w:type="dxa"/>
            <w:shd w:val="clear" w:color="auto" w:fill="auto"/>
            <w:noWrap/>
            <w:vAlign w:val="bottom"/>
            <w:hideMark/>
          </w:tcPr>
          <w:p w14:paraId="6DB5AD04" w14:textId="77777777" w:rsidR="009511E4" w:rsidRPr="00F333A0" w:rsidRDefault="009511E4" w:rsidP="00F333A0">
            <w:pPr>
              <w:suppressAutoHyphens w:val="0"/>
              <w:spacing w:before="40" w:after="40" w:line="220" w:lineRule="exact"/>
              <w:ind w:right="113"/>
              <w:jc w:val="right"/>
              <w:rPr>
                <w:sz w:val="18"/>
                <w:szCs w:val="18"/>
                <w:lang w:eastAsia="en-GB"/>
              </w:rPr>
            </w:pPr>
            <w:r w:rsidRPr="00F333A0">
              <w:rPr>
                <w:sz w:val="18"/>
                <w:szCs w:val="18"/>
                <w:lang w:eastAsia="en-GB"/>
              </w:rPr>
              <w:t>465</w:t>
            </w:r>
          </w:p>
        </w:tc>
        <w:tc>
          <w:tcPr>
            <w:tcW w:w="1077" w:type="dxa"/>
            <w:shd w:val="clear" w:color="auto" w:fill="auto"/>
            <w:noWrap/>
            <w:vAlign w:val="bottom"/>
            <w:hideMark/>
          </w:tcPr>
          <w:p w14:paraId="6DBB634B" w14:textId="77777777" w:rsidR="009511E4" w:rsidRPr="00F333A0" w:rsidRDefault="009511E4" w:rsidP="00F333A0">
            <w:pPr>
              <w:suppressAutoHyphens w:val="0"/>
              <w:spacing w:before="40" w:after="40" w:line="220" w:lineRule="exact"/>
              <w:ind w:right="113"/>
              <w:jc w:val="right"/>
              <w:rPr>
                <w:sz w:val="18"/>
                <w:szCs w:val="18"/>
                <w:lang w:eastAsia="en-GB"/>
              </w:rPr>
            </w:pPr>
            <w:r w:rsidRPr="00F333A0">
              <w:rPr>
                <w:sz w:val="18"/>
                <w:szCs w:val="18"/>
                <w:lang w:eastAsia="en-GB"/>
              </w:rPr>
              <w:t>469</w:t>
            </w:r>
          </w:p>
        </w:tc>
        <w:tc>
          <w:tcPr>
            <w:tcW w:w="1077" w:type="dxa"/>
            <w:shd w:val="clear" w:color="auto" w:fill="auto"/>
            <w:noWrap/>
            <w:vAlign w:val="bottom"/>
            <w:hideMark/>
          </w:tcPr>
          <w:p w14:paraId="48DD235D" w14:textId="77777777" w:rsidR="009511E4" w:rsidRPr="00F333A0" w:rsidRDefault="009511E4" w:rsidP="00F333A0">
            <w:pPr>
              <w:suppressAutoHyphens w:val="0"/>
              <w:spacing w:before="40" w:after="40" w:line="220" w:lineRule="exact"/>
              <w:ind w:right="113"/>
              <w:jc w:val="right"/>
              <w:rPr>
                <w:sz w:val="18"/>
                <w:szCs w:val="18"/>
                <w:lang w:eastAsia="en-GB"/>
              </w:rPr>
            </w:pPr>
            <w:r w:rsidRPr="00F333A0">
              <w:rPr>
                <w:sz w:val="18"/>
                <w:szCs w:val="18"/>
                <w:lang w:eastAsia="en-GB"/>
              </w:rPr>
              <w:t>637</w:t>
            </w:r>
          </w:p>
        </w:tc>
      </w:tr>
      <w:tr w:rsidR="009511E4" w:rsidRPr="00F333A0" w14:paraId="26B7CBC5" w14:textId="77777777" w:rsidTr="00853797">
        <w:tc>
          <w:tcPr>
            <w:tcW w:w="1985" w:type="dxa"/>
            <w:shd w:val="clear" w:color="auto" w:fill="auto"/>
            <w:noWrap/>
            <w:hideMark/>
          </w:tcPr>
          <w:p w14:paraId="055532F8" w14:textId="77777777" w:rsidR="009511E4" w:rsidRPr="00F333A0" w:rsidRDefault="009511E4" w:rsidP="00F333A0">
            <w:pPr>
              <w:suppressAutoHyphens w:val="0"/>
              <w:spacing w:before="40" w:after="40" w:line="220" w:lineRule="exact"/>
              <w:ind w:right="113"/>
              <w:rPr>
                <w:sz w:val="18"/>
                <w:szCs w:val="18"/>
                <w:lang w:eastAsia="en-GB"/>
              </w:rPr>
            </w:pPr>
            <w:r w:rsidRPr="00F333A0">
              <w:rPr>
                <w:sz w:val="18"/>
                <w:lang w:eastAsia="en-GB"/>
              </w:rPr>
              <w:t>Male</w:t>
            </w:r>
          </w:p>
        </w:tc>
        <w:tc>
          <w:tcPr>
            <w:tcW w:w="1077" w:type="dxa"/>
            <w:shd w:val="clear" w:color="auto" w:fill="auto"/>
            <w:noWrap/>
            <w:vAlign w:val="bottom"/>
            <w:hideMark/>
          </w:tcPr>
          <w:p w14:paraId="30911582" w14:textId="77777777" w:rsidR="009511E4" w:rsidRPr="00F333A0" w:rsidRDefault="009511E4" w:rsidP="00F333A0">
            <w:pPr>
              <w:suppressAutoHyphens w:val="0"/>
              <w:spacing w:before="40" w:after="40" w:line="220" w:lineRule="exact"/>
              <w:ind w:right="113"/>
              <w:jc w:val="right"/>
              <w:rPr>
                <w:sz w:val="18"/>
                <w:szCs w:val="18"/>
                <w:lang w:eastAsia="en-GB"/>
              </w:rPr>
            </w:pPr>
            <w:r w:rsidRPr="00F333A0">
              <w:rPr>
                <w:sz w:val="18"/>
                <w:szCs w:val="18"/>
                <w:lang w:eastAsia="en-GB"/>
              </w:rPr>
              <w:t>186</w:t>
            </w:r>
          </w:p>
        </w:tc>
        <w:tc>
          <w:tcPr>
            <w:tcW w:w="1077" w:type="dxa"/>
            <w:shd w:val="clear" w:color="auto" w:fill="auto"/>
            <w:noWrap/>
            <w:vAlign w:val="bottom"/>
            <w:hideMark/>
          </w:tcPr>
          <w:p w14:paraId="48F2E5A8" w14:textId="77777777" w:rsidR="009511E4" w:rsidRPr="00F333A0" w:rsidRDefault="009511E4" w:rsidP="00F333A0">
            <w:pPr>
              <w:suppressAutoHyphens w:val="0"/>
              <w:spacing w:before="40" w:after="40" w:line="220" w:lineRule="exact"/>
              <w:ind w:right="113"/>
              <w:jc w:val="right"/>
              <w:rPr>
                <w:sz w:val="18"/>
                <w:szCs w:val="18"/>
                <w:lang w:eastAsia="en-GB"/>
              </w:rPr>
            </w:pPr>
            <w:r w:rsidRPr="00F333A0">
              <w:rPr>
                <w:sz w:val="18"/>
                <w:szCs w:val="18"/>
                <w:lang w:eastAsia="en-GB"/>
              </w:rPr>
              <w:t>198</w:t>
            </w:r>
          </w:p>
        </w:tc>
        <w:tc>
          <w:tcPr>
            <w:tcW w:w="1077" w:type="dxa"/>
            <w:shd w:val="clear" w:color="auto" w:fill="auto"/>
            <w:noWrap/>
            <w:vAlign w:val="bottom"/>
            <w:hideMark/>
          </w:tcPr>
          <w:p w14:paraId="2961382C" w14:textId="77777777" w:rsidR="009511E4" w:rsidRPr="00F333A0" w:rsidRDefault="009511E4" w:rsidP="00F333A0">
            <w:pPr>
              <w:suppressAutoHyphens w:val="0"/>
              <w:spacing w:before="40" w:after="40" w:line="220" w:lineRule="exact"/>
              <w:ind w:right="113"/>
              <w:jc w:val="right"/>
              <w:rPr>
                <w:sz w:val="18"/>
                <w:szCs w:val="18"/>
                <w:lang w:eastAsia="en-GB"/>
              </w:rPr>
            </w:pPr>
            <w:r w:rsidRPr="00F333A0">
              <w:rPr>
                <w:sz w:val="18"/>
                <w:szCs w:val="18"/>
                <w:lang w:eastAsia="en-GB"/>
              </w:rPr>
              <w:t>182</w:t>
            </w:r>
          </w:p>
        </w:tc>
        <w:tc>
          <w:tcPr>
            <w:tcW w:w="1077" w:type="dxa"/>
            <w:shd w:val="clear" w:color="auto" w:fill="auto"/>
            <w:noWrap/>
            <w:vAlign w:val="bottom"/>
            <w:hideMark/>
          </w:tcPr>
          <w:p w14:paraId="11B4B72B" w14:textId="77777777" w:rsidR="009511E4" w:rsidRPr="00F333A0" w:rsidRDefault="009511E4" w:rsidP="00F333A0">
            <w:pPr>
              <w:suppressAutoHyphens w:val="0"/>
              <w:spacing w:before="40" w:after="40" w:line="220" w:lineRule="exact"/>
              <w:ind w:right="113"/>
              <w:jc w:val="right"/>
              <w:rPr>
                <w:sz w:val="18"/>
                <w:szCs w:val="22"/>
                <w:lang w:eastAsia="en-GB"/>
              </w:rPr>
            </w:pPr>
            <w:r w:rsidRPr="00F333A0">
              <w:rPr>
                <w:sz w:val="18"/>
                <w:szCs w:val="22"/>
                <w:lang w:eastAsia="en-GB"/>
              </w:rPr>
              <w:t>185</w:t>
            </w:r>
          </w:p>
        </w:tc>
        <w:tc>
          <w:tcPr>
            <w:tcW w:w="1077" w:type="dxa"/>
            <w:shd w:val="clear" w:color="auto" w:fill="auto"/>
            <w:noWrap/>
            <w:vAlign w:val="bottom"/>
            <w:hideMark/>
          </w:tcPr>
          <w:p w14:paraId="5CE3B586" w14:textId="77777777" w:rsidR="009511E4" w:rsidRPr="00F333A0" w:rsidRDefault="009511E4" w:rsidP="00F333A0">
            <w:pPr>
              <w:suppressAutoHyphens w:val="0"/>
              <w:spacing w:before="40" w:after="40" w:line="220" w:lineRule="exact"/>
              <w:ind w:right="113"/>
              <w:jc w:val="right"/>
              <w:rPr>
                <w:sz w:val="18"/>
                <w:szCs w:val="18"/>
                <w:lang w:eastAsia="en-GB"/>
              </w:rPr>
            </w:pPr>
            <w:r w:rsidRPr="00F333A0">
              <w:rPr>
                <w:sz w:val="18"/>
                <w:szCs w:val="18"/>
                <w:lang w:eastAsia="en-GB"/>
              </w:rPr>
              <w:t>262</w:t>
            </w:r>
          </w:p>
        </w:tc>
      </w:tr>
      <w:tr w:rsidR="009511E4" w:rsidRPr="00F333A0" w14:paraId="5D02F510" w14:textId="77777777" w:rsidTr="00853797">
        <w:tc>
          <w:tcPr>
            <w:tcW w:w="1985" w:type="dxa"/>
            <w:shd w:val="clear" w:color="auto" w:fill="auto"/>
            <w:noWrap/>
            <w:hideMark/>
          </w:tcPr>
          <w:p w14:paraId="7411023B" w14:textId="77777777" w:rsidR="009511E4" w:rsidRPr="00F333A0" w:rsidRDefault="009511E4" w:rsidP="00F333A0">
            <w:pPr>
              <w:suppressAutoHyphens w:val="0"/>
              <w:spacing w:before="40" w:after="40" w:line="220" w:lineRule="exact"/>
              <w:ind w:right="113"/>
              <w:rPr>
                <w:sz w:val="18"/>
                <w:szCs w:val="18"/>
                <w:lang w:eastAsia="en-GB"/>
              </w:rPr>
            </w:pPr>
            <w:r w:rsidRPr="00F333A0">
              <w:rPr>
                <w:sz w:val="18"/>
                <w:szCs w:val="22"/>
                <w:lang w:eastAsia="en-GB"/>
              </w:rPr>
              <w:t>Female</w:t>
            </w:r>
          </w:p>
        </w:tc>
        <w:tc>
          <w:tcPr>
            <w:tcW w:w="1077" w:type="dxa"/>
            <w:shd w:val="clear" w:color="auto" w:fill="auto"/>
            <w:noWrap/>
            <w:vAlign w:val="bottom"/>
            <w:hideMark/>
          </w:tcPr>
          <w:p w14:paraId="4B8F7E14" w14:textId="77777777" w:rsidR="009511E4" w:rsidRPr="00F333A0" w:rsidRDefault="009511E4" w:rsidP="00F333A0">
            <w:pPr>
              <w:suppressAutoHyphens w:val="0"/>
              <w:spacing w:before="40" w:after="40" w:line="220" w:lineRule="exact"/>
              <w:ind w:right="113"/>
              <w:jc w:val="right"/>
              <w:rPr>
                <w:sz w:val="18"/>
                <w:szCs w:val="18"/>
                <w:lang w:eastAsia="en-GB"/>
              </w:rPr>
            </w:pPr>
            <w:r w:rsidRPr="00F333A0">
              <w:rPr>
                <w:sz w:val="18"/>
                <w:szCs w:val="18"/>
                <w:lang w:eastAsia="en-GB"/>
              </w:rPr>
              <w:t>305</w:t>
            </w:r>
          </w:p>
        </w:tc>
        <w:tc>
          <w:tcPr>
            <w:tcW w:w="1077" w:type="dxa"/>
            <w:shd w:val="clear" w:color="auto" w:fill="auto"/>
            <w:noWrap/>
            <w:vAlign w:val="bottom"/>
            <w:hideMark/>
          </w:tcPr>
          <w:p w14:paraId="5AE4ADCA" w14:textId="77777777" w:rsidR="009511E4" w:rsidRPr="00F333A0" w:rsidRDefault="009511E4" w:rsidP="00F333A0">
            <w:pPr>
              <w:suppressAutoHyphens w:val="0"/>
              <w:spacing w:before="40" w:after="40" w:line="220" w:lineRule="exact"/>
              <w:ind w:right="113"/>
              <w:jc w:val="right"/>
              <w:rPr>
                <w:sz w:val="18"/>
                <w:szCs w:val="18"/>
                <w:lang w:eastAsia="en-GB"/>
              </w:rPr>
            </w:pPr>
            <w:r w:rsidRPr="00F333A0">
              <w:rPr>
                <w:sz w:val="18"/>
                <w:szCs w:val="18"/>
                <w:lang w:eastAsia="en-GB"/>
              </w:rPr>
              <w:t>321</w:t>
            </w:r>
          </w:p>
        </w:tc>
        <w:tc>
          <w:tcPr>
            <w:tcW w:w="1077" w:type="dxa"/>
            <w:shd w:val="clear" w:color="auto" w:fill="auto"/>
            <w:noWrap/>
            <w:vAlign w:val="bottom"/>
            <w:hideMark/>
          </w:tcPr>
          <w:p w14:paraId="11EC0723" w14:textId="77777777" w:rsidR="009511E4" w:rsidRPr="00F333A0" w:rsidRDefault="009511E4" w:rsidP="00F333A0">
            <w:pPr>
              <w:suppressAutoHyphens w:val="0"/>
              <w:spacing w:before="40" w:after="40" w:line="220" w:lineRule="exact"/>
              <w:ind w:right="113"/>
              <w:jc w:val="right"/>
              <w:rPr>
                <w:sz w:val="18"/>
                <w:szCs w:val="18"/>
                <w:lang w:eastAsia="en-GB"/>
              </w:rPr>
            </w:pPr>
            <w:r w:rsidRPr="00F333A0">
              <w:rPr>
                <w:sz w:val="18"/>
                <w:szCs w:val="18"/>
                <w:lang w:eastAsia="en-GB"/>
              </w:rPr>
              <w:t>283</w:t>
            </w:r>
          </w:p>
        </w:tc>
        <w:tc>
          <w:tcPr>
            <w:tcW w:w="1077" w:type="dxa"/>
            <w:shd w:val="clear" w:color="auto" w:fill="auto"/>
            <w:noWrap/>
            <w:vAlign w:val="bottom"/>
            <w:hideMark/>
          </w:tcPr>
          <w:p w14:paraId="26DA7AA5" w14:textId="77777777" w:rsidR="009511E4" w:rsidRPr="00F333A0" w:rsidRDefault="009511E4" w:rsidP="00F333A0">
            <w:pPr>
              <w:suppressAutoHyphens w:val="0"/>
              <w:spacing w:before="40" w:after="40" w:line="220" w:lineRule="exact"/>
              <w:ind w:right="113"/>
              <w:jc w:val="right"/>
              <w:rPr>
                <w:sz w:val="18"/>
                <w:szCs w:val="18"/>
                <w:lang w:eastAsia="en-GB"/>
              </w:rPr>
            </w:pPr>
            <w:r w:rsidRPr="00F333A0">
              <w:rPr>
                <w:sz w:val="18"/>
                <w:szCs w:val="18"/>
                <w:lang w:eastAsia="en-GB"/>
              </w:rPr>
              <w:t>284</w:t>
            </w:r>
          </w:p>
        </w:tc>
        <w:tc>
          <w:tcPr>
            <w:tcW w:w="1077" w:type="dxa"/>
            <w:shd w:val="clear" w:color="auto" w:fill="auto"/>
            <w:noWrap/>
            <w:vAlign w:val="bottom"/>
            <w:hideMark/>
          </w:tcPr>
          <w:p w14:paraId="269FD6DF" w14:textId="77777777" w:rsidR="009511E4" w:rsidRPr="00F333A0" w:rsidRDefault="009511E4" w:rsidP="00F333A0">
            <w:pPr>
              <w:suppressAutoHyphens w:val="0"/>
              <w:spacing w:before="40" w:after="40" w:line="220" w:lineRule="exact"/>
              <w:ind w:right="113"/>
              <w:jc w:val="right"/>
              <w:rPr>
                <w:sz w:val="18"/>
                <w:szCs w:val="18"/>
                <w:lang w:eastAsia="en-GB"/>
              </w:rPr>
            </w:pPr>
            <w:r w:rsidRPr="00F333A0">
              <w:rPr>
                <w:sz w:val="18"/>
                <w:szCs w:val="18"/>
                <w:lang w:eastAsia="en-GB"/>
              </w:rPr>
              <w:t>375</w:t>
            </w:r>
          </w:p>
        </w:tc>
      </w:tr>
    </w:tbl>
    <w:p w14:paraId="55804EAA" w14:textId="0A93F2DC" w:rsidR="009511E4" w:rsidRDefault="009511E4" w:rsidP="008742BB">
      <w:pPr>
        <w:pStyle w:val="H4G"/>
      </w:pPr>
      <w:r w:rsidRPr="007110FA">
        <w:lastRenderedPageBreak/>
        <w:tab/>
      </w:r>
      <w:r w:rsidRPr="007110FA">
        <w:tab/>
      </w:r>
      <w:r w:rsidRPr="00867787">
        <w:t>Education is categorized by the International Standard Classification of Education 1997 – ISCED97</w:t>
      </w:r>
      <w:r w:rsidR="008742BB">
        <w:t>.</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641"/>
        <w:gridCol w:w="1145"/>
        <w:gridCol w:w="1146"/>
        <w:gridCol w:w="1146"/>
        <w:gridCol w:w="1146"/>
        <w:gridCol w:w="1146"/>
      </w:tblGrid>
      <w:tr w:rsidR="009511E4" w:rsidRPr="00F333A0" w14:paraId="585F34AB" w14:textId="77777777" w:rsidTr="00F333A0">
        <w:trPr>
          <w:tblHeader/>
        </w:trPr>
        <w:tc>
          <w:tcPr>
            <w:tcW w:w="1720" w:type="dxa"/>
            <w:tcBorders>
              <w:top w:val="single" w:sz="4" w:space="0" w:color="auto"/>
              <w:bottom w:val="single" w:sz="12" w:space="0" w:color="auto"/>
            </w:tcBorders>
            <w:shd w:val="clear" w:color="auto" w:fill="auto"/>
            <w:noWrap/>
            <w:vAlign w:val="bottom"/>
            <w:hideMark/>
          </w:tcPr>
          <w:p w14:paraId="3656A028" w14:textId="77777777" w:rsidR="009511E4" w:rsidRPr="00F333A0" w:rsidRDefault="009511E4" w:rsidP="00F333A0">
            <w:pPr>
              <w:suppressAutoHyphens w:val="0"/>
              <w:spacing w:before="80" w:after="80" w:line="200" w:lineRule="exact"/>
              <w:ind w:right="113"/>
              <w:rPr>
                <w:i/>
                <w:iCs/>
                <w:sz w:val="16"/>
                <w:szCs w:val="18"/>
                <w:lang w:eastAsia="en-GB"/>
              </w:rPr>
            </w:pPr>
            <w:r w:rsidRPr="00F333A0">
              <w:rPr>
                <w:i/>
                <w:iCs/>
                <w:sz w:val="16"/>
                <w:szCs w:val="18"/>
                <w:lang w:eastAsia="en-GB"/>
              </w:rPr>
              <w:t>Students abroad</w:t>
            </w:r>
          </w:p>
        </w:tc>
        <w:tc>
          <w:tcPr>
            <w:tcW w:w="1200" w:type="dxa"/>
            <w:tcBorders>
              <w:top w:val="single" w:sz="4" w:space="0" w:color="auto"/>
              <w:bottom w:val="single" w:sz="12" w:space="0" w:color="auto"/>
            </w:tcBorders>
            <w:shd w:val="clear" w:color="auto" w:fill="auto"/>
            <w:noWrap/>
            <w:vAlign w:val="bottom"/>
            <w:hideMark/>
          </w:tcPr>
          <w:p w14:paraId="344AF48D" w14:textId="77777777" w:rsidR="009511E4" w:rsidRPr="00F333A0" w:rsidRDefault="009511E4" w:rsidP="00F333A0">
            <w:pPr>
              <w:suppressAutoHyphens w:val="0"/>
              <w:spacing w:before="80" w:after="80" w:line="200" w:lineRule="exact"/>
              <w:ind w:right="113"/>
              <w:jc w:val="right"/>
              <w:rPr>
                <w:i/>
                <w:sz w:val="16"/>
                <w:szCs w:val="22"/>
                <w:lang w:eastAsia="en-GB"/>
              </w:rPr>
            </w:pPr>
            <w:r w:rsidRPr="00F333A0">
              <w:rPr>
                <w:i/>
                <w:sz w:val="16"/>
                <w:szCs w:val="22"/>
                <w:lang w:eastAsia="en-GB"/>
              </w:rPr>
              <w:t>2013</w:t>
            </w:r>
          </w:p>
        </w:tc>
        <w:tc>
          <w:tcPr>
            <w:tcW w:w="1200" w:type="dxa"/>
            <w:tcBorders>
              <w:top w:val="single" w:sz="4" w:space="0" w:color="auto"/>
              <w:bottom w:val="single" w:sz="12" w:space="0" w:color="auto"/>
            </w:tcBorders>
            <w:shd w:val="clear" w:color="auto" w:fill="auto"/>
            <w:noWrap/>
            <w:vAlign w:val="bottom"/>
            <w:hideMark/>
          </w:tcPr>
          <w:p w14:paraId="3A948CC8" w14:textId="77777777" w:rsidR="009511E4" w:rsidRPr="00F333A0" w:rsidRDefault="009511E4" w:rsidP="00F333A0">
            <w:pPr>
              <w:suppressAutoHyphens w:val="0"/>
              <w:spacing w:before="80" w:after="80" w:line="200" w:lineRule="exact"/>
              <w:ind w:right="113"/>
              <w:jc w:val="right"/>
              <w:rPr>
                <w:i/>
                <w:sz w:val="16"/>
                <w:szCs w:val="22"/>
                <w:lang w:eastAsia="en-GB"/>
              </w:rPr>
            </w:pPr>
            <w:r w:rsidRPr="00F333A0">
              <w:rPr>
                <w:i/>
                <w:sz w:val="16"/>
                <w:szCs w:val="22"/>
                <w:lang w:eastAsia="en-GB"/>
              </w:rPr>
              <w:t>2014</w:t>
            </w:r>
          </w:p>
        </w:tc>
        <w:tc>
          <w:tcPr>
            <w:tcW w:w="1200" w:type="dxa"/>
            <w:tcBorders>
              <w:top w:val="single" w:sz="4" w:space="0" w:color="auto"/>
              <w:bottom w:val="single" w:sz="12" w:space="0" w:color="auto"/>
            </w:tcBorders>
            <w:shd w:val="clear" w:color="auto" w:fill="auto"/>
            <w:noWrap/>
            <w:vAlign w:val="bottom"/>
            <w:hideMark/>
          </w:tcPr>
          <w:p w14:paraId="6FE99A0A" w14:textId="77777777" w:rsidR="009511E4" w:rsidRPr="00F333A0" w:rsidRDefault="009511E4" w:rsidP="00F333A0">
            <w:pPr>
              <w:suppressAutoHyphens w:val="0"/>
              <w:spacing w:before="80" w:after="80" w:line="200" w:lineRule="exact"/>
              <w:ind w:right="113"/>
              <w:jc w:val="right"/>
              <w:rPr>
                <w:i/>
                <w:sz w:val="16"/>
                <w:szCs w:val="22"/>
                <w:lang w:eastAsia="en-GB"/>
              </w:rPr>
            </w:pPr>
            <w:r w:rsidRPr="00F333A0">
              <w:rPr>
                <w:i/>
                <w:sz w:val="16"/>
                <w:szCs w:val="22"/>
                <w:lang w:eastAsia="en-GB"/>
              </w:rPr>
              <w:t>2015</w:t>
            </w:r>
          </w:p>
        </w:tc>
        <w:tc>
          <w:tcPr>
            <w:tcW w:w="1200" w:type="dxa"/>
            <w:tcBorders>
              <w:top w:val="single" w:sz="4" w:space="0" w:color="auto"/>
              <w:bottom w:val="single" w:sz="12" w:space="0" w:color="auto"/>
            </w:tcBorders>
            <w:shd w:val="clear" w:color="auto" w:fill="auto"/>
            <w:noWrap/>
            <w:vAlign w:val="bottom"/>
            <w:hideMark/>
          </w:tcPr>
          <w:p w14:paraId="6FC7531D" w14:textId="77777777" w:rsidR="009511E4" w:rsidRPr="00F333A0" w:rsidRDefault="009511E4" w:rsidP="00F333A0">
            <w:pPr>
              <w:suppressAutoHyphens w:val="0"/>
              <w:spacing w:before="80" w:after="80" w:line="200" w:lineRule="exact"/>
              <w:ind w:right="113"/>
              <w:jc w:val="right"/>
              <w:rPr>
                <w:i/>
                <w:sz w:val="16"/>
                <w:szCs w:val="22"/>
                <w:lang w:eastAsia="en-GB"/>
              </w:rPr>
            </w:pPr>
            <w:r w:rsidRPr="00F333A0">
              <w:rPr>
                <w:i/>
                <w:sz w:val="16"/>
                <w:szCs w:val="22"/>
                <w:lang w:eastAsia="en-GB"/>
              </w:rPr>
              <w:t>2016</w:t>
            </w:r>
          </w:p>
        </w:tc>
        <w:tc>
          <w:tcPr>
            <w:tcW w:w="1200" w:type="dxa"/>
            <w:tcBorders>
              <w:top w:val="single" w:sz="4" w:space="0" w:color="auto"/>
              <w:bottom w:val="single" w:sz="12" w:space="0" w:color="auto"/>
            </w:tcBorders>
            <w:shd w:val="clear" w:color="auto" w:fill="auto"/>
            <w:noWrap/>
            <w:vAlign w:val="bottom"/>
            <w:hideMark/>
          </w:tcPr>
          <w:p w14:paraId="4CCC6583" w14:textId="77777777" w:rsidR="009511E4" w:rsidRPr="00F333A0" w:rsidRDefault="009511E4" w:rsidP="00F333A0">
            <w:pPr>
              <w:suppressAutoHyphens w:val="0"/>
              <w:spacing w:before="80" w:after="80" w:line="200" w:lineRule="exact"/>
              <w:ind w:right="113"/>
              <w:jc w:val="right"/>
              <w:rPr>
                <w:i/>
                <w:sz w:val="16"/>
                <w:szCs w:val="22"/>
                <w:lang w:eastAsia="en-GB"/>
              </w:rPr>
            </w:pPr>
            <w:r w:rsidRPr="00F333A0">
              <w:rPr>
                <w:i/>
                <w:sz w:val="16"/>
                <w:szCs w:val="22"/>
                <w:lang w:eastAsia="en-GB"/>
              </w:rPr>
              <w:t>2017</w:t>
            </w:r>
          </w:p>
        </w:tc>
      </w:tr>
      <w:tr w:rsidR="009511E4" w:rsidRPr="00F333A0" w14:paraId="0E3111F9" w14:textId="77777777" w:rsidTr="00F333A0">
        <w:tc>
          <w:tcPr>
            <w:tcW w:w="1720" w:type="dxa"/>
            <w:tcBorders>
              <w:top w:val="single" w:sz="12" w:space="0" w:color="auto"/>
            </w:tcBorders>
            <w:shd w:val="clear" w:color="auto" w:fill="auto"/>
            <w:noWrap/>
            <w:hideMark/>
          </w:tcPr>
          <w:p w14:paraId="57747B68" w14:textId="77777777" w:rsidR="009511E4" w:rsidRPr="00F333A0" w:rsidRDefault="009511E4" w:rsidP="00F333A0">
            <w:pPr>
              <w:suppressAutoHyphens w:val="0"/>
              <w:spacing w:before="40" w:after="40" w:line="220" w:lineRule="exact"/>
              <w:ind w:right="113"/>
              <w:rPr>
                <w:sz w:val="18"/>
                <w:szCs w:val="18"/>
                <w:lang w:eastAsia="en-GB"/>
              </w:rPr>
            </w:pPr>
            <w:r w:rsidRPr="00F333A0">
              <w:rPr>
                <w:sz w:val="18"/>
                <w:szCs w:val="22"/>
                <w:lang w:eastAsia="en-GB"/>
              </w:rPr>
              <w:t>Male</w:t>
            </w:r>
          </w:p>
        </w:tc>
        <w:tc>
          <w:tcPr>
            <w:tcW w:w="1200" w:type="dxa"/>
            <w:tcBorders>
              <w:top w:val="single" w:sz="12" w:space="0" w:color="auto"/>
            </w:tcBorders>
            <w:shd w:val="clear" w:color="auto" w:fill="auto"/>
            <w:noWrap/>
            <w:vAlign w:val="bottom"/>
            <w:hideMark/>
          </w:tcPr>
          <w:p w14:paraId="2AAF2537" w14:textId="77777777" w:rsidR="009511E4" w:rsidRPr="00F333A0" w:rsidRDefault="009511E4" w:rsidP="00F333A0">
            <w:pPr>
              <w:suppressAutoHyphens w:val="0"/>
              <w:spacing w:before="40" w:after="40" w:line="220" w:lineRule="exact"/>
              <w:ind w:right="113"/>
              <w:jc w:val="right"/>
              <w:rPr>
                <w:sz w:val="18"/>
                <w:szCs w:val="18"/>
                <w:lang w:eastAsia="en-GB"/>
              </w:rPr>
            </w:pPr>
            <w:r w:rsidRPr="00F333A0">
              <w:rPr>
                <w:sz w:val="18"/>
                <w:szCs w:val="18"/>
                <w:lang w:eastAsia="en-GB"/>
              </w:rPr>
              <w:t>910</w:t>
            </w:r>
          </w:p>
        </w:tc>
        <w:tc>
          <w:tcPr>
            <w:tcW w:w="1200" w:type="dxa"/>
            <w:tcBorders>
              <w:top w:val="single" w:sz="12" w:space="0" w:color="auto"/>
            </w:tcBorders>
            <w:shd w:val="clear" w:color="auto" w:fill="auto"/>
            <w:noWrap/>
            <w:vAlign w:val="bottom"/>
            <w:hideMark/>
          </w:tcPr>
          <w:p w14:paraId="1C33800E" w14:textId="77777777" w:rsidR="009511E4" w:rsidRPr="00F333A0" w:rsidRDefault="009511E4" w:rsidP="00F333A0">
            <w:pPr>
              <w:suppressAutoHyphens w:val="0"/>
              <w:spacing w:before="40" w:after="40" w:line="220" w:lineRule="exact"/>
              <w:ind w:right="113"/>
              <w:jc w:val="right"/>
              <w:rPr>
                <w:sz w:val="18"/>
                <w:szCs w:val="18"/>
                <w:lang w:eastAsia="en-GB"/>
              </w:rPr>
            </w:pPr>
            <w:r w:rsidRPr="00F333A0">
              <w:rPr>
                <w:sz w:val="18"/>
                <w:szCs w:val="18"/>
                <w:lang w:eastAsia="en-GB"/>
              </w:rPr>
              <w:t>853</w:t>
            </w:r>
          </w:p>
        </w:tc>
        <w:tc>
          <w:tcPr>
            <w:tcW w:w="1200" w:type="dxa"/>
            <w:tcBorders>
              <w:top w:val="single" w:sz="12" w:space="0" w:color="auto"/>
            </w:tcBorders>
            <w:shd w:val="clear" w:color="auto" w:fill="auto"/>
            <w:noWrap/>
            <w:vAlign w:val="bottom"/>
            <w:hideMark/>
          </w:tcPr>
          <w:p w14:paraId="7EC46117" w14:textId="77777777" w:rsidR="009511E4" w:rsidRPr="00F333A0" w:rsidRDefault="009511E4" w:rsidP="00F333A0">
            <w:pPr>
              <w:suppressAutoHyphens w:val="0"/>
              <w:spacing w:before="40" w:after="40" w:line="220" w:lineRule="exact"/>
              <w:ind w:right="113"/>
              <w:jc w:val="right"/>
              <w:rPr>
                <w:sz w:val="18"/>
                <w:szCs w:val="18"/>
                <w:lang w:eastAsia="en-GB"/>
              </w:rPr>
            </w:pPr>
            <w:r w:rsidRPr="00F333A0">
              <w:rPr>
                <w:sz w:val="18"/>
                <w:szCs w:val="18"/>
                <w:lang w:eastAsia="en-GB"/>
              </w:rPr>
              <w:t>796</w:t>
            </w:r>
          </w:p>
        </w:tc>
        <w:tc>
          <w:tcPr>
            <w:tcW w:w="1200" w:type="dxa"/>
            <w:tcBorders>
              <w:top w:val="single" w:sz="12" w:space="0" w:color="auto"/>
            </w:tcBorders>
            <w:shd w:val="clear" w:color="auto" w:fill="auto"/>
            <w:noWrap/>
            <w:vAlign w:val="bottom"/>
            <w:hideMark/>
          </w:tcPr>
          <w:p w14:paraId="4ECD9E8C" w14:textId="77777777" w:rsidR="009511E4" w:rsidRPr="00F333A0" w:rsidRDefault="009511E4" w:rsidP="00F333A0">
            <w:pPr>
              <w:suppressAutoHyphens w:val="0"/>
              <w:spacing w:before="40" w:after="40" w:line="220" w:lineRule="exact"/>
              <w:ind w:right="113"/>
              <w:jc w:val="right"/>
              <w:rPr>
                <w:sz w:val="18"/>
                <w:szCs w:val="18"/>
                <w:lang w:eastAsia="en-GB"/>
              </w:rPr>
            </w:pPr>
            <w:r w:rsidRPr="00F333A0">
              <w:rPr>
                <w:sz w:val="18"/>
                <w:szCs w:val="18"/>
                <w:lang w:eastAsia="en-GB"/>
              </w:rPr>
              <w:t>685</w:t>
            </w:r>
          </w:p>
        </w:tc>
        <w:tc>
          <w:tcPr>
            <w:tcW w:w="1200" w:type="dxa"/>
            <w:tcBorders>
              <w:top w:val="single" w:sz="12" w:space="0" w:color="auto"/>
            </w:tcBorders>
            <w:shd w:val="clear" w:color="auto" w:fill="auto"/>
            <w:noWrap/>
            <w:vAlign w:val="bottom"/>
            <w:hideMark/>
          </w:tcPr>
          <w:p w14:paraId="41484FFA" w14:textId="77777777" w:rsidR="009511E4" w:rsidRPr="00F333A0" w:rsidRDefault="009511E4" w:rsidP="00F333A0">
            <w:pPr>
              <w:suppressAutoHyphens w:val="0"/>
              <w:spacing w:before="40" w:after="40" w:line="220" w:lineRule="exact"/>
              <w:ind w:right="113"/>
              <w:jc w:val="right"/>
              <w:rPr>
                <w:sz w:val="18"/>
                <w:szCs w:val="18"/>
                <w:lang w:eastAsia="en-GB"/>
              </w:rPr>
            </w:pPr>
            <w:r w:rsidRPr="00F333A0">
              <w:rPr>
                <w:sz w:val="18"/>
                <w:szCs w:val="18"/>
                <w:lang w:eastAsia="en-GB"/>
              </w:rPr>
              <w:t>604</w:t>
            </w:r>
          </w:p>
        </w:tc>
      </w:tr>
      <w:tr w:rsidR="009511E4" w:rsidRPr="00F333A0" w14:paraId="0D950CCA" w14:textId="77777777" w:rsidTr="00F62631">
        <w:tc>
          <w:tcPr>
            <w:tcW w:w="1720" w:type="dxa"/>
            <w:tcBorders>
              <w:bottom w:val="single" w:sz="4" w:space="0" w:color="auto"/>
            </w:tcBorders>
            <w:shd w:val="clear" w:color="auto" w:fill="auto"/>
            <w:noWrap/>
            <w:hideMark/>
          </w:tcPr>
          <w:p w14:paraId="0B8B435E" w14:textId="77777777" w:rsidR="009511E4" w:rsidRPr="00F333A0" w:rsidRDefault="009511E4" w:rsidP="00F333A0">
            <w:pPr>
              <w:suppressAutoHyphens w:val="0"/>
              <w:spacing w:before="40" w:after="40" w:line="220" w:lineRule="exact"/>
              <w:ind w:right="113"/>
              <w:rPr>
                <w:sz w:val="18"/>
                <w:szCs w:val="18"/>
                <w:lang w:eastAsia="en-GB"/>
              </w:rPr>
            </w:pPr>
            <w:r w:rsidRPr="00F333A0">
              <w:rPr>
                <w:sz w:val="18"/>
                <w:szCs w:val="22"/>
                <w:lang w:eastAsia="en-GB"/>
              </w:rPr>
              <w:t>Female</w:t>
            </w:r>
          </w:p>
        </w:tc>
        <w:tc>
          <w:tcPr>
            <w:tcW w:w="1200" w:type="dxa"/>
            <w:tcBorders>
              <w:bottom w:val="single" w:sz="4" w:space="0" w:color="auto"/>
            </w:tcBorders>
            <w:shd w:val="clear" w:color="auto" w:fill="auto"/>
            <w:noWrap/>
            <w:vAlign w:val="bottom"/>
            <w:hideMark/>
          </w:tcPr>
          <w:p w14:paraId="78A432AE" w14:textId="271ED9D8" w:rsidR="009511E4" w:rsidRPr="00F333A0" w:rsidRDefault="009511E4" w:rsidP="00F333A0">
            <w:pPr>
              <w:suppressAutoHyphens w:val="0"/>
              <w:spacing w:before="40" w:after="40" w:line="220" w:lineRule="exact"/>
              <w:ind w:right="113"/>
              <w:jc w:val="right"/>
              <w:rPr>
                <w:sz w:val="18"/>
                <w:szCs w:val="18"/>
                <w:lang w:eastAsia="en-GB"/>
              </w:rPr>
            </w:pPr>
            <w:r w:rsidRPr="00F333A0">
              <w:rPr>
                <w:sz w:val="18"/>
                <w:szCs w:val="18"/>
                <w:lang w:eastAsia="en-GB"/>
              </w:rPr>
              <w:t>1</w:t>
            </w:r>
            <w:r w:rsidR="00F62631">
              <w:rPr>
                <w:sz w:val="18"/>
                <w:szCs w:val="18"/>
                <w:lang w:eastAsia="en-GB"/>
              </w:rPr>
              <w:t xml:space="preserve"> </w:t>
            </w:r>
            <w:r w:rsidRPr="00F333A0">
              <w:rPr>
                <w:sz w:val="18"/>
                <w:szCs w:val="18"/>
                <w:lang w:eastAsia="en-GB"/>
              </w:rPr>
              <w:t>001</w:t>
            </w:r>
          </w:p>
        </w:tc>
        <w:tc>
          <w:tcPr>
            <w:tcW w:w="1200" w:type="dxa"/>
            <w:tcBorders>
              <w:bottom w:val="single" w:sz="4" w:space="0" w:color="auto"/>
            </w:tcBorders>
            <w:shd w:val="clear" w:color="auto" w:fill="auto"/>
            <w:noWrap/>
            <w:vAlign w:val="bottom"/>
            <w:hideMark/>
          </w:tcPr>
          <w:p w14:paraId="4E392CA1" w14:textId="77777777" w:rsidR="009511E4" w:rsidRPr="00F333A0" w:rsidRDefault="009511E4" w:rsidP="00F333A0">
            <w:pPr>
              <w:suppressAutoHyphens w:val="0"/>
              <w:spacing w:before="40" w:after="40" w:line="220" w:lineRule="exact"/>
              <w:ind w:right="113"/>
              <w:jc w:val="right"/>
              <w:rPr>
                <w:sz w:val="18"/>
                <w:szCs w:val="18"/>
                <w:lang w:eastAsia="en-GB"/>
              </w:rPr>
            </w:pPr>
            <w:r w:rsidRPr="00F333A0">
              <w:rPr>
                <w:sz w:val="18"/>
                <w:szCs w:val="18"/>
                <w:lang w:eastAsia="en-GB"/>
              </w:rPr>
              <w:t>927</w:t>
            </w:r>
          </w:p>
        </w:tc>
        <w:tc>
          <w:tcPr>
            <w:tcW w:w="1200" w:type="dxa"/>
            <w:tcBorders>
              <w:bottom w:val="single" w:sz="4" w:space="0" w:color="auto"/>
            </w:tcBorders>
            <w:shd w:val="clear" w:color="auto" w:fill="auto"/>
            <w:noWrap/>
            <w:vAlign w:val="bottom"/>
            <w:hideMark/>
          </w:tcPr>
          <w:p w14:paraId="0271FA3A" w14:textId="77777777" w:rsidR="009511E4" w:rsidRPr="00F333A0" w:rsidRDefault="009511E4" w:rsidP="00F333A0">
            <w:pPr>
              <w:suppressAutoHyphens w:val="0"/>
              <w:spacing w:before="40" w:after="40" w:line="220" w:lineRule="exact"/>
              <w:ind w:right="113"/>
              <w:jc w:val="right"/>
              <w:rPr>
                <w:sz w:val="18"/>
                <w:szCs w:val="18"/>
                <w:lang w:eastAsia="en-GB"/>
              </w:rPr>
            </w:pPr>
            <w:r w:rsidRPr="00F333A0">
              <w:rPr>
                <w:sz w:val="18"/>
                <w:szCs w:val="18"/>
                <w:lang w:eastAsia="en-GB"/>
              </w:rPr>
              <w:t>817</w:t>
            </w:r>
          </w:p>
        </w:tc>
        <w:tc>
          <w:tcPr>
            <w:tcW w:w="1200" w:type="dxa"/>
            <w:tcBorders>
              <w:bottom w:val="single" w:sz="4" w:space="0" w:color="auto"/>
            </w:tcBorders>
            <w:shd w:val="clear" w:color="auto" w:fill="auto"/>
            <w:noWrap/>
            <w:vAlign w:val="bottom"/>
            <w:hideMark/>
          </w:tcPr>
          <w:p w14:paraId="69993F76" w14:textId="77777777" w:rsidR="009511E4" w:rsidRPr="00F333A0" w:rsidRDefault="009511E4" w:rsidP="00F333A0">
            <w:pPr>
              <w:suppressAutoHyphens w:val="0"/>
              <w:spacing w:before="40" w:after="40" w:line="220" w:lineRule="exact"/>
              <w:ind w:right="113"/>
              <w:jc w:val="right"/>
              <w:rPr>
                <w:sz w:val="18"/>
                <w:szCs w:val="18"/>
                <w:lang w:eastAsia="en-GB"/>
              </w:rPr>
            </w:pPr>
            <w:r w:rsidRPr="00F333A0">
              <w:rPr>
                <w:sz w:val="18"/>
                <w:szCs w:val="18"/>
                <w:lang w:eastAsia="en-GB"/>
              </w:rPr>
              <w:t>745</w:t>
            </w:r>
          </w:p>
        </w:tc>
        <w:tc>
          <w:tcPr>
            <w:tcW w:w="1200" w:type="dxa"/>
            <w:tcBorders>
              <w:bottom w:val="single" w:sz="4" w:space="0" w:color="auto"/>
            </w:tcBorders>
            <w:shd w:val="clear" w:color="auto" w:fill="auto"/>
            <w:noWrap/>
            <w:vAlign w:val="bottom"/>
            <w:hideMark/>
          </w:tcPr>
          <w:p w14:paraId="37247B25" w14:textId="77777777" w:rsidR="009511E4" w:rsidRPr="00F333A0" w:rsidRDefault="009511E4" w:rsidP="00F333A0">
            <w:pPr>
              <w:suppressAutoHyphens w:val="0"/>
              <w:spacing w:before="40" w:after="40" w:line="220" w:lineRule="exact"/>
              <w:ind w:right="113"/>
              <w:jc w:val="right"/>
              <w:rPr>
                <w:sz w:val="18"/>
                <w:szCs w:val="18"/>
                <w:lang w:eastAsia="en-GB"/>
              </w:rPr>
            </w:pPr>
            <w:r w:rsidRPr="00F333A0">
              <w:rPr>
                <w:sz w:val="18"/>
                <w:szCs w:val="18"/>
                <w:lang w:eastAsia="en-GB"/>
              </w:rPr>
              <w:t>751</w:t>
            </w:r>
          </w:p>
        </w:tc>
      </w:tr>
      <w:tr w:rsidR="009511E4" w:rsidRPr="00F333A0" w14:paraId="524D8300" w14:textId="77777777" w:rsidTr="00F62631">
        <w:tc>
          <w:tcPr>
            <w:tcW w:w="1720" w:type="dxa"/>
            <w:tcBorders>
              <w:top w:val="single" w:sz="4" w:space="0" w:color="auto"/>
              <w:bottom w:val="single" w:sz="12" w:space="0" w:color="auto"/>
            </w:tcBorders>
            <w:shd w:val="clear" w:color="auto" w:fill="auto"/>
            <w:noWrap/>
            <w:hideMark/>
          </w:tcPr>
          <w:p w14:paraId="2A186CC3" w14:textId="77777777" w:rsidR="009511E4" w:rsidRPr="00F62631" w:rsidRDefault="009511E4" w:rsidP="00F62631">
            <w:pPr>
              <w:suppressAutoHyphens w:val="0"/>
              <w:spacing w:before="80" w:after="80" w:line="220" w:lineRule="exact"/>
              <w:ind w:left="283"/>
              <w:rPr>
                <w:b/>
                <w:sz w:val="18"/>
                <w:szCs w:val="18"/>
                <w:lang w:eastAsia="en-GB"/>
              </w:rPr>
            </w:pPr>
            <w:r w:rsidRPr="00F62631">
              <w:rPr>
                <w:b/>
                <w:sz w:val="18"/>
                <w:szCs w:val="22"/>
                <w:lang w:eastAsia="en-GB"/>
              </w:rPr>
              <w:t>Total</w:t>
            </w:r>
          </w:p>
        </w:tc>
        <w:tc>
          <w:tcPr>
            <w:tcW w:w="1200" w:type="dxa"/>
            <w:tcBorders>
              <w:top w:val="single" w:sz="4" w:space="0" w:color="auto"/>
              <w:bottom w:val="single" w:sz="12" w:space="0" w:color="auto"/>
            </w:tcBorders>
            <w:shd w:val="clear" w:color="auto" w:fill="auto"/>
            <w:noWrap/>
            <w:vAlign w:val="bottom"/>
            <w:hideMark/>
          </w:tcPr>
          <w:p w14:paraId="06114458" w14:textId="07962BE6" w:rsidR="009511E4" w:rsidRPr="00F62631" w:rsidRDefault="009511E4" w:rsidP="00F62631">
            <w:pPr>
              <w:suppressAutoHyphens w:val="0"/>
              <w:spacing w:before="80" w:after="80" w:line="220" w:lineRule="exact"/>
              <w:ind w:right="113"/>
              <w:jc w:val="right"/>
              <w:rPr>
                <w:b/>
                <w:sz w:val="18"/>
                <w:szCs w:val="18"/>
                <w:lang w:eastAsia="en-GB"/>
              </w:rPr>
            </w:pPr>
            <w:r w:rsidRPr="00F62631">
              <w:rPr>
                <w:b/>
                <w:sz w:val="18"/>
                <w:szCs w:val="22"/>
                <w:lang w:eastAsia="en-GB"/>
              </w:rPr>
              <w:t>1</w:t>
            </w:r>
            <w:r w:rsidR="00F62631" w:rsidRPr="00F62631">
              <w:rPr>
                <w:b/>
                <w:sz w:val="18"/>
                <w:szCs w:val="22"/>
                <w:lang w:eastAsia="en-GB"/>
              </w:rPr>
              <w:t xml:space="preserve"> </w:t>
            </w:r>
            <w:r w:rsidRPr="00F62631">
              <w:rPr>
                <w:b/>
                <w:sz w:val="18"/>
                <w:szCs w:val="22"/>
                <w:lang w:eastAsia="en-GB"/>
              </w:rPr>
              <w:t>911</w:t>
            </w:r>
          </w:p>
        </w:tc>
        <w:tc>
          <w:tcPr>
            <w:tcW w:w="1200" w:type="dxa"/>
            <w:tcBorders>
              <w:top w:val="single" w:sz="4" w:space="0" w:color="auto"/>
              <w:bottom w:val="single" w:sz="12" w:space="0" w:color="auto"/>
            </w:tcBorders>
            <w:shd w:val="clear" w:color="auto" w:fill="auto"/>
            <w:noWrap/>
            <w:vAlign w:val="bottom"/>
            <w:hideMark/>
          </w:tcPr>
          <w:p w14:paraId="5F778CBA" w14:textId="6597EB4A" w:rsidR="009511E4" w:rsidRPr="00F62631" w:rsidRDefault="009511E4" w:rsidP="00F62631">
            <w:pPr>
              <w:suppressAutoHyphens w:val="0"/>
              <w:spacing w:before="80" w:after="80" w:line="220" w:lineRule="exact"/>
              <w:ind w:right="113"/>
              <w:jc w:val="right"/>
              <w:rPr>
                <w:b/>
                <w:sz w:val="18"/>
                <w:szCs w:val="18"/>
                <w:lang w:eastAsia="en-GB"/>
              </w:rPr>
            </w:pPr>
            <w:r w:rsidRPr="00F62631">
              <w:rPr>
                <w:b/>
                <w:sz w:val="18"/>
                <w:szCs w:val="18"/>
                <w:lang w:eastAsia="en-GB"/>
              </w:rPr>
              <w:t>1</w:t>
            </w:r>
            <w:r w:rsidR="00F62631" w:rsidRPr="00F62631">
              <w:rPr>
                <w:b/>
                <w:sz w:val="18"/>
                <w:szCs w:val="18"/>
                <w:lang w:eastAsia="en-GB"/>
              </w:rPr>
              <w:t xml:space="preserve"> </w:t>
            </w:r>
            <w:r w:rsidRPr="00F62631">
              <w:rPr>
                <w:b/>
                <w:sz w:val="18"/>
                <w:szCs w:val="18"/>
                <w:lang w:eastAsia="en-GB"/>
              </w:rPr>
              <w:t>780</w:t>
            </w:r>
          </w:p>
        </w:tc>
        <w:tc>
          <w:tcPr>
            <w:tcW w:w="1200" w:type="dxa"/>
            <w:tcBorders>
              <w:top w:val="single" w:sz="4" w:space="0" w:color="auto"/>
              <w:bottom w:val="single" w:sz="12" w:space="0" w:color="auto"/>
            </w:tcBorders>
            <w:shd w:val="clear" w:color="auto" w:fill="auto"/>
            <w:noWrap/>
            <w:vAlign w:val="bottom"/>
            <w:hideMark/>
          </w:tcPr>
          <w:p w14:paraId="085EB495" w14:textId="102A5C17" w:rsidR="009511E4" w:rsidRPr="00F62631" w:rsidRDefault="009511E4" w:rsidP="00F62631">
            <w:pPr>
              <w:suppressAutoHyphens w:val="0"/>
              <w:spacing w:before="80" w:after="80" w:line="220" w:lineRule="exact"/>
              <w:ind w:right="113"/>
              <w:jc w:val="right"/>
              <w:rPr>
                <w:b/>
                <w:sz w:val="18"/>
                <w:szCs w:val="18"/>
                <w:lang w:eastAsia="en-GB"/>
              </w:rPr>
            </w:pPr>
            <w:r w:rsidRPr="00F62631">
              <w:rPr>
                <w:b/>
                <w:sz w:val="18"/>
                <w:szCs w:val="18"/>
                <w:lang w:eastAsia="en-GB"/>
              </w:rPr>
              <w:t>1</w:t>
            </w:r>
            <w:r w:rsidR="00F62631" w:rsidRPr="00F62631">
              <w:rPr>
                <w:b/>
                <w:sz w:val="18"/>
                <w:szCs w:val="18"/>
                <w:lang w:eastAsia="en-GB"/>
              </w:rPr>
              <w:t xml:space="preserve"> </w:t>
            </w:r>
            <w:r w:rsidRPr="00F62631">
              <w:rPr>
                <w:b/>
                <w:sz w:val="18"/>
                <w:szCs w:val="18"/>
                <w:lang w:eastAsia="en-GB"/>
              </w:rPr>
              <w:t>613</w:t>
            </w:r>
          </w:p>
        </w:tc>
        <w:tc>
          <w:tcPr>
            <w:tcW w:w="1200" w:type="dxa"/>
            <w:tcBorders>
              <w:top w:val="single" w:sz="4" w:space="0" w:color="auto"/>
              <w:bottom w:val="single" w:sz="12" w:space="0" w:color="auto"/>
            </w:tcBorders>
            <w:shd w:val="clear" w:color="auto" w:fill="auto"/>
            <w:noWrap/>
            <w:vAlign w:val="bottom"/>
            <w:hideMark/>
          </w:tcPr>
          <w:p w14:paraId="34427905" w14:textId="441B888A" w:rsidR="009511E4" w:rsidRPr="00F62631" w:rsidRDefault="009511E4" w:rsidP="00F62631">
            <w:pPr>
              <w:suppressAutoHyphens w:val="0"/>
              <w:spacing w:before="80" w:after="80" w:line="220" w:lineRule="exact"/>
              <w:ind w:right="113"/>
              <w:jc w:val="right"/>
              <w:rPr>
                <w:b/>
                <w:sz w:val="18"/>
                <w:szCs w:val="18"/>
                <w:lang w:eastAsia="en-GB"/>
              </w:rPr>
            </w:pPr>
            <w:r w:rsidRPr="00F62631">
              <w:rPr>
                <w:b/>
                <w:sz w:val="18"/>
                <w:szCs w:val="18"/>
                <w:lang w:eastAsia="en-GB"/>
              </w:rPr>
              <w:t>1</w:t>
            </w:r>
            <w:r w:rsidR="00F62631" w:rsidRPr="00F62631">
              <w:rPr>
                <w:b/>
                <w:sz w:val="18"/>
                <w:szCs w:val="18"/>
                <w:lang w:eastAsia="en-GB"/>
              </w:rPr>
              <w:t xml:space="preserve"> </w:t>
            </w:r>
            <w:r w:rsidRPr="00F62631">
              <w:rPr>
                <w:b/>
                <w:sz w:val="18"/>
                <w:szCs w:val="18"/>
                <w:lang w:eastAsia="en-GB"/>
              </w:rPr>
              <w:t>430</w:t>
            </w:r>
          </w:p>
        </w:tc>
        <w:tc>
          <w:tcPr>
            <w:tcW w:w="1200" w:type="dxa"/>
            <w:tcBorders>
              <w:top w:val="single" w:sz="4" w:space="0" w:color="auto"/>
              <w:bottom w:val="single" w:sz="12" w:space="0" w:color="auto"/>
            </w:tcBorders>
            <w:shd w:val="clear" w:color="auto" w:fill="auto"/>
            <w:noWrap/>
            <w:vAlign w:val="bottom"/>
            <w:hideMark/>
          </w:tcPr>
          <w:p w14:paraId="752973D4" w14:textId="6F51FA16" w:rsidR="009511E4" w:rsidRPr="00F62631" w:rsidRDefault="009511E4" w:rsidP="00F62631">
            <w:pPr>
              <w:suppressAutoHyphens w:val="0"/>
              <w:spacing w:before="80" w:after="80" w:line="220" w:lineRule="exact"/>
              <w:ind w:right="113"/>
              <w:jc w:val="right"/>
              <w:rPr>
                <w:b/>
                <w:sz w:val="18"/>
                <w:szCs w:val="18"/>
                <w:lang w:eastAsia="en-GB"/>
              </w:rPr>
            </w:pPr>
            <w:r w:rsidRPr="00F62631">
              <w:rPr>
                <w:b/>
                <w:sz w:val="18"/>
                <w:szCs w:val="18"/>
                <w:lang w:eastAsia="en-GB"/>
              </w:rPr>
              <w:t>1</w:t>
            </w:r>
            <w:r w:rsidR="00F62631" w:rsidRPr="00F62631">
              <w:rPr>
                <w:b/>
                <w:sz w:val="18"/>
                <w:szCs w:val="18"/>
                <w:lang w:eastAsia="en-GB"/>
              </w:rPr>
              <w:t xml:space="preserve"> </w:t>
            </w:r>
            <w:r w:rsidRPr="00F62631">
              <w:rPr>
                <w:b/>
                <w:sz w:val="18"/>
                <w:szCs w:val="18"/>
                <w:lang w:eastAsia="en-GB"/>
              </w:rPr>
              <w:t>355</w:t>
            </w:r>
          </w:p>
        </w:tc>
      </w:tr>
    </w:tbl>
    <w:p w14:paraId="02A781ED" w14:textId="77777777" w:rsidR="009511E4" w:rsidRPr="00FC57CB" w:rsidRDefault="009511E4" w:rsidP="00F333A0">
      <w:pPr>
        <w:spacing w:before="120"/>
        <w:ind w:left="1134" w:right="1134" w:firstLine="170"/>
        <w:rPr>
          <w:i/>
          <w:iCs/>
          <w:sz w:val="18"/>
        </w:rPr>
      </w:pPr>
      <w:r w:rsidRPr="00FC57CB">
        <w:rPr>
          <w:i/>
          <w:iCs/>
          <w:sz w:val="18"/>
        </w:rPr>
        <w:t>Students abroad are counted by the number of students who apply for a loan at the Icelandic Student Loan Fund. Other students are not included in these numbers.</w:t>
      </w:r>
    </w:p>
    <w:p w14:paraId="6F301C4A" w14:textId="77777777" w:rsidR="009511E4" w:rsidRPr="008D7E82" w:rsidRDefault="009511E4" w:rsidP="009511E4">
      <w:pPr>
        <w:pStyle w:val="H23G"/>
      </w:pPr>
      <w:r w:rsidRPr="008D7E82">
        <w:tab/>
      </w:r>
      <w:r w:rsidRPr="008D7E82">
        <w:tab/>
        <w:t>Adult education</w:t>
      </w:r>
    </w:p>
    <w:p w14:paraId="23BA2FC2" w14:textId="77777777" w:rsidR="009511E4" w:rsidRPr="007110FA" w:rsidRDefault="009511E4" w:rsidP="009511E4">
      <w:pPr>
        <w:pStyle w:val="SingleTxtG"/>
      </w:pPr>
      <w:r w:rsidRPr="007110FA">
        <w:t>21.</w:t>
      </w:r>
      <w:r w:rsidRPr="007110FA">
        <w:tab/>
        <w:t>Adult education is aimed at providing adults who have limited formal schooling suitable educational opportunities and facilitating their renewed study, as provided for in Act No. 27/2010. Basic adult education services include three aspects, i.e. firstly, study and vocational counselling, which is a prerequisite for the other two service aspects, validation of prior learning and accreditation of study programmes. The aim of adult education is validating and recognizing professional experience and offering entries to secondary-level education, bridging programmes for Higher Education studies or the labour market.</w:t>
      </w:r>
    </w:p>
    <w:p w14:paraId="38C6ED09" w14:textId="77777777" w:rsidR="009511E4" w:rsidRPr="007110FA" w:rsidRDefault="009511E4" w:rsidP="009511E4">
      <w:pPr>
        <w:pStyle w:val="SingleTxtG"/>
      </w:pPr>
      <w:r w:rsidRPr="007110FA">
        <w:t>22.</w:t>
      </w:r>
      <w:r w:rsidRPr="007110FA">
        <w:tab/>
        <w:t xml:space="preserve">The Education and Training Service Centre (ETSC) coordinates the development of career guidance for the target group in cooperation with accredited educational providers around the country. Included in this cooperation are regular seminars organized by ETSC. The </w:t>
      </w:r>
      <w:proofErr w:type="spellStart"/>
      <w:r w:rsidRPr="007110FA">
        <w:t>Center</w:t>
      </w:r>
      <w:proofErr w:type="spellEnd"/>
      <w:r w:rsidRPr="007110FA">
        <w:t xml:space="preserve"> has placed great emphasis on quality in learning by developing quality indicators for educational providers and by providing training courses for instructors. The quality indicators that ETSC has developed are based on Nordic and European quality assurance system.</w:t>
      </w:r>
    </w:p>
    <w:p w14:paraId="428037A7" w14:textId="77777777" w:rsidR="009511E4" w:rsidRPr="008D7E82" w:rsidRDefault="009511E4" w:rsidP="009511E4">
      <w:pPr>
        <w:pStyle w:val="H23G"/>
        <w:rPr>
          <w:lang w:eastAsia="is-IS"/>
        </w:rPr>
      </w:pPr>
      <w:r w:rsidRPr="008D7E82">
        <w:rPr>
          <w:lang w:eastAsia="is-IS"/>
        </w:rPr>
        <w:tab/>
      </w:r>
      <w:r w:rsidRPr="008D7E82">
        <w:rPr>
          <w:lang w:eastAsia="is-IS"/>
        </w:rPr>
        <w:tab/>
        <w:t>Directorate of Education</w:t>
      </w:r>
    </w:p>
    <w:p w14:paraId="4BE3E326" w14:textId="61B7C897" w:rsidR="009511E4" w:rsidRPr="00F52A68" w:rsidRDefault="009511E4" w:rsidP="009511E4">
      <w:pPr>
        <w:pStyle w:val="SingleTxtG"/>
      </w:pPr>
      <w:r w:rsidRPr="00F52A68">
        <w:t>23.</w:t>
      </w:r>
      <w:r w:rsidRPr="00F52A68">
        <w:tab/>
      </w:r>
      <w:r w:rsidRPr="008D7E82">
        <w:t xml:space="preserve">The Directorate of Education was established on 1 October 2015, following the adoption of Act no. 91/2015. The Directorate is an administrative institution in the field of education and its main objective is to improve quality and support progress in education in accordance with law and government policies, best evidence and international standards. The Directorate of Education has taken over responsibilities from the former Education Testing Institute and The National Centre for Educational Materials. The Directorate has also assumed responsibility for certain administrative tasks from the Ministry of Education, Science and Culture and for new projects such as the implementation of the National agreement on literacy. </w:t>
      </w:r>
      <w:r w:rsidRPr="00F52A68">
        <w:t>The Directorates</w:t>
      </w:r>
      <w:r w:rsidR="004B1B91">
        <w:t>’</w:t>
      </w:r>
      <w:r w:rsidRPr="00F52A68">
        <w:t xml:space="preserve"> main tasks are to:</w:t>
      </w:r>
    </w:p>
    <w:p w14:paraId="008E0EB6" w14:textId="77777777" w:rsidR="009511E4" w:rsidRPr="008D7E82" w:rsidRDefault="009511E4" w:rsidP="009511E4">
      <w:pPr>
        <w:pStyle w:val="Bullet1G"/>
        <w:numPr>
          <w:ilvl w:val="0"/>
          <w:numId w:val="0"/>
        </w:numPr>
        <w:tabs>
          <w:tab w:val="left" w:pos="1701"/>
        </w:tabs>
        <w:ind w:left="1701" w:hanging="170"/>
      </w:pPr>
      <w:r w:rsidRPr="008D7E82">
        <w:t>•</w:t>
      </w:r>
      <w:r w:rsidRPr="008D7E82">
        <w:tab/>
        <w:t>Provide all school children with diverse and quality education material in accordance with the Icel</w:t>
      </w:r>
      <w:r>
        <w:t>andic national curriculum guide;</w:t>
      </w:r>
    </w:p>
    <w:p w14:paraId="64D710CA" w14:textId="77777777" w:rsidR="009511E4" w:rsidRPr="008D7E82" w:rsidRDefault="009511E4" w:rsidP="009511E4">
      <w:pPr>
        <w:pStyle w:val="Bullet1G"/>
        <w:numPr>
          <w:ilvl w:val="0"/>
          <w:numId w:val="0"/>
        </w:numPr>
        <w:tabs>
          <w:tab w:val="left" w:pos="1701"/>
        </w:tabs>
        <w:ind w:left="1701" w:hanging="170"/>
      </w:pPr>
      <w:r w:rsidRPr="008D7E82">
        <w:t>•</w:t>
      </w:r>
      <w:r w:rsidRPr="008D7E82">
        <w:tab/>
        <w:t>Monitor and evaluate school progress. Conduct national coordinated examinations and int</w:t>
      </w:r>
      <w:r>
        <w:t>ernational studies such as PISA;</w:t>
      </w:r>
    </w:p>
    <w:p w14:paraId="29AC09D3" w14:textId="77777777" w:rsidR="009511E4" w:rsidRPr="008D7E82" w:rsidRDefault="009511E4" w:rsidP="009511E4">
      <w:pPr>
        <w:pStyle w:val="Bullet1G"/>
        <w:numPr>
          <w:ilvl w:val="0"/>
          <w:numId w:val="0"/>
        </w:numPr>
        <w:tabs>
          <w:tab w:val="left" w:pos="1701"/>
        </w:tabs>
        <w:ind w:left="1701" w:hanging="170"/>
      </w:pPr>
      <w:r w:rsidRPr="008D7E82">
        <w:t>•</w:t>
      </w:r>
      <w:r w:rsidRPr="008D7E82">
        <w:tab/>
        <w:t xml:space="preserve">Collect, </w:t>
      </w:r>
      <w:proofErr w:type="spellStart"/>
      <w:r w:rsidRPr="008D7E82">
        <w:t>analyze</w:t>
      </w:r>
      <w:proofErr w:type="spellEnd"/>
      <w:r w:rsidRPr="008D7E82">
        <w:t xml:space="preserve"> and disseminate information on education and to provide educational authorities, professionals and the public with information and g</w:t>
      </w:r>
      <w:r>
        <w:t>uidance in educational matters;</w:t>
      </w:r>
    </w:p>
    <w:p w14:paraId="4801ACEF" w14:textId="77777777" w:rsidR="009511E4" w:rsidRPr="008D7E82" w:rsidRDefault="009511E4" w:rsidP="009511E4">
      <w:pPr>
        <w:pStyle w:val="Bullet1G"/>
        <w:numPr>
          <w:ilvl w:val="0"/>
          <w:numId w:val="0"/>
        </w:numPr>
        <w:tabs>
          <w:tab w:val="left" w:pos="1701"/>
        </w:tabs>
        <w:ind w:left="1701" w:hanging="170"/>
      </w:pPr>
      <w:r w:rsidRPr="008D7E82">
        <w:t>•</w:t>
      </w:r>
      <w:r w:rsidRPr="008D7E82">
        <w:tab/>
        <w:t>Conduct administrative tasks related to the implementation of the national curriculum and qualifications, accreditation of private schools, licensing of teachers and services to students.</w:t>
      </w:r>
    </w:p>
    <w:p w14:paraId="03541908" w14:textId="77777777" w:rsidR="009511E4" w:rsidRPr="008D7E82" w:rsidRDefault="009511E4" w:rsidP="009511E4">
      <w:pPr>
        <w:pStyle w:val="H23G"/>
      </w:pPr>
      <w:r w:rsidRPr="008D7E82">
        <w:tab/>
      </w:r>
      <w:r w:rsidRPr="008D7E82">
        <w:tab/>
      </w:r>
      <w:r>
        <w:t>Education for all</w:t>
      </w:r>
    </w:p>
    <w:p w14:paraId="4C50F0F7" w14:textId="21671413" w:rsidR="009511E4" w:rsidRPr="008D7E82" w:rsidRDefault="009511E4" w:rsidP="009511E4">
      <w:pPr>
        <w:pStyle w:val="SingleTxtG"/>
      </w:pPr>
      <w:r w:rsidRPr="008D7E82">
        <w:t>24.</w:t>
      </w:r>
      <w:r w:rsidRPr="008D7E82">
        <w:tab/>
      </w:r>
      <w:r w:rsidRPr="00E7408B">
        <w:t>In</w:t>
      </w:r>
      <w:r w:rsidRPr="008D7E82">
        <w:rPr>
          <w:rStyle w:val="SingleTxtGChar"/>
        </w:rPr>
        <w:t xml:space="preserve"> the autumn of 2018 the Minister of Education, Science and Culture launched the process of preparing a new education policy for Iceland which will be valid until 2030. The education policy will address and prioritise the challenges that Icelandic society faces in education and welfare with regards for the UN Sustainable Development Goals. The policy covers all levels of education, including teacher education. The goal is to provide access to </w:t>
      </w:r>
      <w:r w:rsidRPr="008D7E82">
        <w:rPr>
          <w:rStyle w:val="SingleTxtGChar"/>
        </w:rPr>
        <w:lastRenderedPageBreak/>
        <w:t>good education at all levels, which optimally meets the needs of individuals, society and the business sector, and to ensure Iceland has an excellent educational system where teachers play a key role. The complete policy was accepted by the Icelandic Parliament in March 2021.</w:t>
      </w:r>
    </w:p>
    <w:p w14:paraId="58392240" w14:textId="77777777" w:rsidR="009511E4" w:rsidRPr="008D7E82" w:rsidRDefault="009511E4" w:rsidP="009511E4">
      <w:pPr>
        <w:pStyle w:val="H23G"/>
      </w:pPr>
      <w:r w:rsidRPr="008D7E82">
        <w:tab/>
      </w:r>
      <w:r w:rsidRPr="008D7E82">
        <w:tab/>
        <w:t>Literacy rates</w:t>
      </w:r>
    </w:p>
    <w:p w14:paraId="22E3DF06" w14:textId="77777777" w:rsidR="009511E4" w:rsidRPr="008D7E82" w:rsidRDefault="009511E4" w:rsidP="009511E4">
      <w:pPr>
        <w:pStyle w:val="SingleTxtG"/>
      </w:pPr>
      <w:r w:rsidRPr="008D7E82">
        <w:t>25.</w:t>
      </w:r>
      <w:r w:rsidRPr="008D7E82">
        <w:tab/>
        <w:t>All children aged 6 years to 16 years who are residents in Iceland are required   to attend school and learn to speak and read Icelandic. Immigrant students in compulsory and upper secondary schools have a right to Icelandic language classes. Literacy is the key to other studies and one of the fundamental pillars of education according to the National Curriculum Guide from 2011, with emphasis on the importance of writing and reading. On the PISA literacy test in 2018, 90% of 15-year old students scored above the lowest competency level in reading, compared to the average score of 93% in the OECD countries.</w:t>
      </w:r>
    </w:p>
    <w:p w14:paraId="1AEFA0A1" w14:textId="77777777" w:rsidR="009511E4" w:rsidRPr="008D7E82" w:rsidRDefault="009511E4" w:rsidP="009511E4">
      <w:pPr>
        <w:pStyle w:val="SingleTxtG"/>
      </w:pPr>
      <w:r w:rsidRPr="008D7E82">
        <w:t>26.</w:t>
      </w:r>
      <w:r w:rsidRPr="008D7E82">
        <w:tab/>
        <w:t>In rating literacy, the main topic of PISA 2018, 15-year-olds in Iceland score 474 points compared to an average of 487 points in OECD countries. Girls perform better than boys with a statistically significant difference of 41 points (OECD average: 30 points higher for girls).</w:t>
      </w:r>
    </w:p>
    <w:p w14:paraId="75F203D9" w14:textId="77777777" w:rsidR="009511E4" w:rsidRPr="008D7E82" w:rsidRDefault="009511E4" w:rsidP="009511E4">
      <w:pPr>
        <w:pStyle w:val="SingleTxtG"/>
      </w:pPr>
      <w:r w:rsidRPr="008D7E82">
        <w:t>27.</w:t>
      </w:r>
      <w:r w:rsidRPr="008D7E82">
        <w:tab/>
        <w:t>On average, 15-year-olds score 495 points in mathematics compared to an average of 489 points in OECD countries. Girls perform better than boys with a statistically significant difference of 10 points (OECD average: 5 points higher for boys).</w:t>
      </w:r>
    </w:p>
    <w:p w14:paraId="608A80FC" w14:textId="77777777" w:rsidR="009511E4" w:rsidRPr="008D7E82" w:rsidRDefault="009511E4" w:rsidP="009511E4">
      <w:pPr>
        <w:pStyle w:val="SingleTxtG"/>
      </w:pPr>
      <w:r w:rsidRPr="008D7E82">
        <w:t>28.</w:t>
      </w:r>
      <w:r w:rsidRPr="008D7E82">
        <w:tab/>
        <w:t>In Iceland, the average performance in science of 15-year-olds is 475 points, compared to an average of 489 points in OECD countries. Girls perform better than boys with a statistically significant difference of 8 points (OECD average: 2 points higher for girls).</w:t>
      </w:r>
    </w:p>
    <w:p w14:paraId="3C8325C7" w14:textId="77777777" w:rsidR="009511E4" w:rsidRPr="008D7E82" w:rsidRDefault="009511E4" w:rsidP="009511E4">
      <w:pPr>
        <w:pStyle w:val="H23G"/>
      </w:pPr>
      <w:r w:rsidRPr="008D7E82">
        <w:tab/>
      </w:r>
      <w:r w:rsidRPr="008D7E82">
        <w:tab/>
        <w:t>Teacher-student ratio in public funded schools</w:t>
      </w:r>
    </w:p>
    <w:p w14:paraId="0E4D2228" w14:textId="77777777" w:rsidR="009511E4" w:rsidRDefault="009511E4" w:rsidP="00BD3A7D">
      <w:pPr>
        <w:pStyle w:val="SingleTxtG"/>
        <w:spacing w:after="240"/>
      </w:pPr>
      <w:r>
        <w:t>29.</w:t>
      </w:r>
      <w:r>
        <w:tab/>
      </w:r>
      <w:r w:rsidRPr="008D7E82">
        <w:t xml:space="preserve">In 2017, the student-to-teacher ratio for pre-primary education in Iceland was 6:1, and the ratio for primary education was 9:1. </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85"/>
        <w:gridCol w:w="3685"/>
      </w:tblGrid>
      <w:tr w:rsidR="009511E4" w:rsidRPr="00FC57CB" w14:paraId="41AE3D3E" w14:textId="77777777" w:rsidTr="00FC57CB">
        <w:trPr>
          <w:tblHeader/>
        </w:trPr>
        <w:tc>
          <w:tcPr>
            <w:tcW w:w="7370" w:type="dxa"/>
            <w:gridSpan w:val="2"/>
            <w:tcBorders>
              <w:top w:val="single" w:sz="4" w:space="0" w:color="auto"/>
              <w:bottom w:val="single" w:sz="12" w:space="0" w:color="auto"/>
            </w:tcBorders>
            <w:shd w:val="clear" w:color="auto" w:fill="auto"/>
            <w:vAlign w:val="bottom"/>
          </w:tcPr>
          <w:p w14:paraId="40240A5C" w14:textId="77777777" w:rsidR="009511E4" w:rsidRPr="00FC57CB" w:rsidRDefault="009511E4" w:rsidP="00FC57CB">
            <w:pPr>
              <w:suppressAutoHyphens w:val="0"/>
              <w:spacing w:before="80" w:after="80" w:line="200" w:lineRule="exact"/>
              <w:ind w:right="113"/>
              <w:rPr>
                <w:i/>
                <w:sz w:val="16"/>
              </w:rPr>
            </w:pPr>
            <w:r w:rsidRPr="00FC57CB">
              <w:rPr>
                <w:i/>
                <w:sz w:val="16"/>
                <w:szCs w:val="24"/>
              </w:rPr>
              <w:t>Number of students for each teacher in primary schools</w:t>
            </w:r>
          </w:p>
        </w:tc>
      </w:tr>
      <w:tr w:rsidR="009511E4" w:rsidRPr="00FC57CB" w14:paraId="1E046837" w14:textId="77777777" w:rsidTr="00FC57CB">
        <w:tc>
          <w:tcPr>
            <w:tcW w:w="3685" w:type="dxa"/>
            <w:tcBorders>
              <w:top w:val="single" w:sz="12" w:space="0" w:color="auto"/>
            </w:tcBorders>
            <w:shd w:val="clear" w:color="auto" w:fill="auto"/>
          </w:tcPr>
          <w:p w14:paraId="54705AD9" w14:textId="77777777" w:rsidR="009511E4" w:rsidRPr="00FC57CB" w:rsidRDefault="009511E4" w:rsidP="00FC57CB">
            <w:pPr>
              <w:suppressAutoHyphens w:val="0"/>
              <w:spacing w:before="40" w:after="40" w:line="220" w:lineRule="exact"/>
              <w:ind w:right="113"/>
              <w:rPr>
                <w:sz w:val="18"/>
              </w:rPr>
            </w:pPr>
            <w:r w:rsidRPr="00FC57CB">
              <w:rPr>
                <w:sz w:val="18"/>
              </w:rPr>
              <w:t>2013</w:t>
            </w:r>
          </w:p>
        </w:tc>
        <w:tc>
          <w:tcPr>
            <w:tcW w:w="3685" w:type="dxa"/>
            <w:tcBorders>
              <w:top w:val="single" w:sz="12" w:space="0" w:color="auto"/>
            </w:tcBorders>
            <w:shd w:val="clear" w:color="auto" w:fill="auto"/>
          </w:tcPr>
          <w:p w14:paraId="755A232D" w14:textId="77777777" w:rsidR="009511E4" w:rsidRPr="00FC57CB" w:rsidRDefault="009511E4" w:rsidP="00FC57CB">
            <w:pPr>
              <w:suppressAutoHyphens w:val="0"/>
              <w:spacing w:before="40" w:after="40" w:line="220" w:lineRule="exact"/>
              <w:ind w:right="113"/>
              <w:jc w:val="right"/>
              <w:rPr>
                <w:sz w:val="18"/>
              </w:rPr>
            </w:pPr>
            <w:r w:rsidRPr="00FC57CB">
              <w:rPr>
                <w:sz w:val="18"/>
              </w:rPr>
              <w:t>10</w:t>
            </w:r>
          </w:p>
        </w:tc>
      </w:tr>
      <w:tr w:rsidR="009511E4" w:rsidRPr="00FC57CB" w14:paraId="0A875528" w14:textId="77777777" w:rsidTr="00FC57CB">
        <w:tc>
          <w:tcPr>
            <w:tcW w:w="3685" w:type="dxa"/>
            <w:shd w:val="clear" w:color="auto" w:fill="auto"/>
          </w:tcPr>
          <w:p w14:paraId="2A1ECAFE" w14:textId="77777777" w:rsidR="009511E4" w:rsidRPr="00FC57CB" w:rsidRDefault="009511E4" w:rsidP="00FC57CB">
            <w:pPr>
              <w:suppressAutoHyphens w:val="0"/>
              <w:spacing w:before="40" w:after="40" w:line="220" w:lineRule="exact"/>
              <w:ind w:right="113"/>
              <w:rPr>
                <w:sz w:val="18"/>
              </w:rPr>
            </w:pPr>
            <w:r w:rsidRPr="00FC57CB">
              <w:rPr>
                <w:sz w:val="18"/>
              </w:rPr>
              <w:t>2014</w:t>
            </w:r>
          </w:p>
        </w:tc>
        <w:tc>
          <w:tcPr>
            <w:tcW w:w="3685" w:type="dxa"/>
            <w:shd w:val="clear" w:color="auto" w:fill="auto"/>
          </w:tcPr>
          <w:p w14:paraId="7A5E30E9" w14:textId="77777777" w:rsidR="009511E4" w:rsidRPr="00FC57CB" w:rsidRDefault="009511E4" w:rsidP="00FC57CB">
            <w:pPr>
              <w:suppressAutoHyphens w:val="0"/>
              <w:spacing w:before="40" w:after="40" w:line="220" w:lineRule="exact"/>
              <w:ind w:right="113"/>
              <w:jc w:val="right"/>
              <w:rPr>
                <w:sz w:val="18"/>
              </w:rPr>
            </w:pPr>
            <w:r w:rsidRPr="00FC57CB">
              <w:rPr>
                <w:sz w:val="18"/>
              </w:rPr>
              <w:t>10</w:t>
            </w:r>
          </w:p>
        </w:tc>
      </w:tr>
      <w:tr w:rsidR="009511E4" w:rsidRPr="00FC57CB" w14:paraId="4A452452" w14:textId="77777777" w:rsidTr="00FC57CB">
        <w:tc>
          <w:tcPr>
            <w:tcW w:w="3685" w:type="dxa"/>
            <w:shd w:val="clear" w:color="auto" w:fill="auto"/>
          </w:tcPr>
          <w:p w14:paraId="04DA9269" w14:textId="77777777" w:rsidR="009511E4" w:rsidRPr="00FC57CB" w:rsidRDefault="009511E4" w:rsidP="00FC57CB">
            <w:pPr>
              <w:suppressAutoHyphens w:val="0"/>
              <w:spacing w:before="40" w:after="40" w:line="220" w:lineRule="exact"/>
              <w:ind w:right="113"/>
              <w:rPr>
                <w:sz w:val="18"/>
              </w:rPr>
            </w:pPr>
            <w:r w:rsidRPr="00FC57CB">
              <w:rPr>
                <w:sz w:val="18"/>
              </w:rPr>
              <w:t>2015</w:t>
            </w:r>
          </w:p>
        </w:tc>
        <w:tc>
          <w:tcPr>
            <w:tcW w:w="3685" w:type="dxa"/>
            <w:shd w:val="clear" w:color="auto" w:fill="auto"/>
          </w:tcPr>
          <w:p w14:paraId="502F866F" w14:textId="77777777" w:rsidR="009511E4" w:rsidRPr="00FC57CB" w:rsidRDefault="009511E4" w:rsidP="00FC57CB">
            <w:pPr>
              <w:suppressAutoHyphens w:val="0"/>
              <w:spacing w:before="40" w:after="40" w:line="220" w:lineRule="exact"/>
              <w:ind w:right="113"/>
              <w:jc w:val="right"/>
              <w:rPr>
                <w:sz w:val="18"/>
              </w:rPr>
            </w:pPr>
            <w:r w:rsidRPr="00FC57CB">
              <w:rPr>
                <w:sz w:val="18"/>
              </w:rPr>
              <w:t>10</w:t>
            </w:r>
          </w:p>
        </w:tc>
      </w:tr>
      <w:tr w:rsidR="009511E4" w:rsidRPr="00FC57CB" w14:paraId="09D56E9C" w14:textId="77777777" w:rsidTr="00FC57CB">
        <w:tc>
          <w:tcPr>
            <w:tcW w:w="3685" w:type="dxa"/>
            <w:shd w:val="clear" w:color="auto" w:fill="auto"/>
          </w:tcPr>
          <w:p w14:paraId="598F2904" w14:textId="77777777" w:rsidR="009511E4" w:rsidRPr="00FC57CB" w:rsidRDefault="009511E4" w:rsidP="00FC57CB">
            <w:pPr>
              <w:suppressAutoHyphens w:val="0"/>
              <w:spacing w:before="40" w:after="40" w:line="220" w:lineRule="exact"/>
              <w:ind w:right="113"/>
              <w:rPr>
                <w:sz w:val="18"/>
              </w:rPr>
            </w:pPr>
            <w:r w:rsidRPr="00FC57CB">
              <w:rPr>
                <w:sz w:val="18"/>
              </w:rPr>
              <w:t>2016</w:t>
            </w:r>
          </w:p>
        </w:tc>
        <w:tc>
          <w:tcPr>
            <w:tcW w:w="3685" w:type="dxa"/>
            <w:shd w:val="clear" w:color="auto" w:fill="auto"/>
          </w:tcPr>
          <w:p w14:paraId="64256660" w14:textId="77777777" w:rsidR="009511E4" w:rsidRPr="00FC57CB" w:rsidRDefault="009511E4" w:rsidP="00FC57CB">
            <w:pPr>
              <w:suppressAutoHyphens w:val="0"/>
              <w:spacing w:before="40" w:after="40" w:line="220" w:lineRule="exact"/>
              <w:ind w:right="113"/>
              <w:jc w:val="right"/>
              <w:rPr>
                <w:sz w:val="18"/>
              </w:rPr>
            </w:pPr>
            <w:r w:rsidRPr="00FC57CB">
              <w:rPr>
                <w:sz w:val="18"/>
              </w:rPr>
              <w:t>10</w:t>
            </w:r>
          </w:p>
        </w:tc>
      </w:tr>
      <w:tr w:rsidR="009511E4" w:rsidRPr="00FC57CB" w14:paraId="7E55BA4C" w14:textId="77777777" w:rsidTr="00FC57CB">
        <w:tc>
          <w:tcPr>
            <w:tcW w:w="3685" w:type="dxa"/>
            <w:shd w:val="clear" w:color="auto" w:fill="auto"/>
          </w:tcPr>
          <w:p w14:paraId="5C010234" w14:textId="77777777" w:rsidR="009511E4" w:rsidRPr="00FC57CB" w:rsidRDefault="009511E4" w:rsidP="00FC57CB">
            <w:pPr>
              <w:suppressAutoHyphens w:val="0"/>
              <w:spacing w:before="40" w:after="40" w:line="220" w:lineRule="exact"/>
              <w:ind w:right="113"/>
              <w:rPr>
                <w:sz w:val="18"/>
              </w:rPr>
            </w:pPr>
            <w:r w:rsidRPr="00FC57CB">
              <w:rPr>
                <w:sz w:val="18"/>
              </w:rPr>
              <w:t>2017</w:t>
            </w:r>
          </w:p>
        </w:tc>
        <w:tc>
          <w:tcPr>
            <w:tcW w:w="3685" w:type="dxa"/>
            <w:shd w:val="clear" w:color="auto" w:fill="auto"/>
          </w:tcPr>
          <w:p w14:paraId="2DBE7330" w14:textId="77777777" w:rsidR="009511E4" w:rsidRPr="00FC57CB" w:rsidRDefault="009511E4" w:rsidP="00FC57CB">
            <w:pPr>
              <w:suppressAutoHyphens w:val="0"/>
              <w:spacing w:before="40" w:after="40" w:line="220" w:lineRule="exact"/>
              <w:ind w:right="113"/>
              <w:jc w:val="right"/>
              <w:rPr>
                <w:sz w:val="18"/>
              </w:rPr>
            </w:pPr>
            <w:r w:rsidRPr="00FC57CB">
              <w:rPr>
                <w:sz w:val="18"/>
              </w:rPr>
              <w:t>9</w:t>
            </w:r>
          </w:p>
        </w:tc>
      </w:tr>
    </w:tbl>
    <w:p w14:paraId="39D8E8DA" w14:textId="77777777" w:rsidR="009511E4" w:rsidRPr="008D7E82" w:rsidRDefault="009511E4" w:rsidP="009511E4">
      <w:pPr>
        <w:pStyle w:val="H23G"/>
      </w:pPr>
      <w:r w:rsidRPr="008D7E82">
        <w:tab/>
      </w:r>
      <w:r w:rsidRPr="008D7E82">
        <w:tab/>
        <w:t>The teacher profession and teacher shortages</w:t>
      </w:r>
    </w:p>
    <w:p w14:paraId="5169B4C2" w14:textId="3F8DE81A" w:rsidR="009511E4" w:rsidRPr="008D7E82" w:rsidRDefault="009511E4" w:rsidP="009511E4">
      <w:pPr>
        <w:pStyle w:val="SingleTxtG"/>
        <w:rPr>
          <w:rStyle w:val="SingleTxtGChar"/>
        </w:rPr>
      </w:pPr>
      <w:r w:rsidRPr="008D7E82">
        <w:rPr>
          <w:rStyle w:val="SingleTxtGChar"/>
        </w:rPr>
        <w:t>30.</w:t>
      </w:r>
      <w:r w:rsidRPr="008D7E82">
        <w:rPr>
          <w:rStyle w:val="SingleTxtGChar"/>
        </w:rPr>
        <w:tab/>
        <w:t xml:space="preserve">Each year shortages are foreseeable in Iceland at all levels of education, and this has been responded to with broad-based cooperation between the state, local authorities, trade unions of teachers and teacher education institutions. The Icelandic government has responded to the impending shortage of teachers by introducing specific measures aimed at increasing the number of students in teacher education, encouraging graduates to work in the educational system and promoting support for new recruits in teaching. The number of undergraduate students commencing preschool and compulsory </w:t>
      </w:r>
      <w:proofErr w:type="gramStart"/>
      <w:r w:rsidRPr="008D7E82">
        <w:rPr>
          <w:rStyle w:val="SingleTxtGChar"/>
        </w:rPr>
        <w:t>school teacher</w:t>
      </w:r>
      <w:proofErr w:type="gramEnd"/>
      <w:r w:rsidRPr="008D7E82">
        <w:rPr>
          <w:rStyle w:val="SingleTxtGChar"/>
        </w:rPr>
        <w:t xml:space="preserve"> education decreased by 40% in 2008</w:t>
      </w:r>
      <w:r w:rsidR="00465E0F">
        <w:rPr>
          <w:rStyle w:val="SingleTxtGChar"/>
        </w:rPr>
        <w:t>–</w:t>
      </w:r>
      <w:r w:rsidRPr="008D7E82">
        <w:rPr>
          <w:rStyle w:val="SingleTxtGChar"/>
        </w:rPr>
        <w:t>2018, and in 2018 only about 28% of full-time equivalent positions in Icelandic preschools were manned by preschool teachers. The number of instructors (without teaching qualifications) in compulsory schools has also increased considerably in recent years. As a result of the government</w:t>
      </w:r>
      <w:r w:rsidR="004B1B91">
        <w:rPr>
          <w:rStyle w:val="SingleTxtGChar"/>
        </w:rPr>
        <w:t>’</w:t>
      </w:r>
      <w:r w:rsidRPr="008D7E82">
        <w:rPr>
          <w:rStyle w:val="SingleTxtGChar"/>
        </w:rPr>
        <w:t>s actions, for instance, beginning in the autumn of 2019 students in the final year of a master</w:t>
      </w:r>
      <w:r w:rsidR="004B1B91">
        <w:rPr>
          <w:rStyle w:val="SingleTxtGChar"/>
        </w:rPr>
        <w:t>’</w:t>
      </w:r>
      <w:r w:rsidRPr="008D7E82">
        <w:rPr>
          <w:rStyle w:val="SingleTxtGChar"/>
        </w:rPr>
        <w:t>s program for teaching qualifications at preschool and compulsory level has been offered paid internships and study grants. The act from 2019 on education and recruitment of teachers and head teachers in Pre-schools, compulsory schools and upper secondary schools. emphasizes, among other things, competence and flexibility in the work of teachers at all school levels. The support system for professional staff development of teachers at all school levels is being reviewed.</w:t>
      </w:r>
    </w:p>
    <w:p w14:paraId="5F484DD7" w14:textId="77777777" w:rsidR="009511E4" w:rsidRPr="0093260D" w:rsidRDefault="009511E4" w:rsidP="009511E4">
      <w:pPr>
        <w:pStyle w:val="H23G"/>
      </w:pPr>
      <w:r w:rsidRPr="0058058A">
        <w:rPr>
          <w:rFonts w:eastAsiaTheme="minorHAnsi"/>
        </w:rPr>
        <w:lastRenderedPageBreak/>
        <w:tab/>
      </w:r>
      <w:r w:rsidRPr="0093260D">
        <w:rPr>
          <w:rFonts w:eastAsiaTheme="minorHAnsi"/>
        </w:rPr>
        <w:t>7.</w:t>
      </w:r>
      <w:r w:rsidRPr="0093260D">
        <w:rPr>
          <w:rFonts w:eastAsiaTheme="minorHAnsi"/>
        </w:rPr>
        <w:tab/>
      </w:r>
      <w:r w:rsidRPr="0093260D">
        <w:t>Employment</w:t>
      </w:r>
    </w:p>
    <w:p w14:paraId="73DF295D" w14:textId="4B694D3E" w:rsidR="009511E4" w:rsidRPr="007110FA" w:rsidRDefault="009511E4" w:rsidP="009511E4">
      <w:pPr>
        <w:pStyle w:val="SingleTxtG"/>
      </w:pPr>
      <w:r w:rsidRPr="007110FA">
        <w:t>31.</w:t>
      </w:r>
      <w:r w:rsidRPr="007110FA">
        <w:tab/>
        <w:t>After the fall of the Icelandic banks during the economic crisis in 2008, Iceland</w:t>
      </w:r>
      <w:r w:rsidR="004B1B91">
        <w:t>’</w:t>
      </w:r>
      <w:r w:rsidRPr="007110FA">
        <w:t>s GDP decreased by nearly 10 per cent in 2009 and 2010, the country</w:t>
      </w:r>
      <w:r w:rsidR="004B1B91">
        <w:t>’</w:t>
      </w:r>
      <w:r w:rsidRPr="007110FA">
        <w:t>s currency (</w:t>
      </w:r>
      <w:proofErr w:type="spellStart"/>
      <w:r w:rsidRPr="007110FA">
        <w:t>króna</w:t>
      </w:r>
      <w:proofErr w:type="spellEnd"/>
      <w:r w:rsidRPr="007110FA">
        <w:t>) fell by nearly 50 per cent and unemployment increased more than fourfold and reached its height in 2009.</w:t>
      </w:r>
    </w:p>
    <w:p w14:paraId="5342C314" w14:textId="67AF4CAB" w:rsidR="009511E4" w:rsidRDefault="009511E4" w:rsidP="00BD3A7D">
      <w:pPr>
        <w:pStyle w:val="SingleTxtG"/>
        <w:spacing w:after="240"/>
      </w:pPr>
      <w:r>
        <w:t>32.</w:t>
      </w:r>
      <w:r>
        <w:tab/>
      </w:r>
      <w:r w:rsidRPr="007110FA">
        <w:t>The table below shows monthly unemployment rates for June each year for the period 2006</w:t>
      </w:r>
      <w:r w:rsidR="00C91AE1">
        <w:t>–</w:t>
      </w:r>
      <w:r w:rsidRPr="007110FA">
        <w:t>2018. The temporary spike in unemployment witnessed after 2008 was due to the financial crisis Iceland underwent that year.</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842"/>
        <w:gridCol w:w="1842"/>
        <w:gridCol w:w="1843"/>
        <w:gridCol w:w="1843"/>
      </w:tblGrid>
      <w:tr w:rsidR="009511E4" w:rsidRPr="00465E0F" w14:paraId="70255875" w14:textId="77777777" w:rsidTr="00465E0F">
        <w:trPr>
          <w:tblHeader/>
        </w:trPr>
        <w:tc>
          <w:tcPr>
            <w:tcW w:w="2336" w:type="dxa"/>
            <w:tcBorders>
              <w:top w:val="single" w:sz="4" w:space="0" w:color="auto"/>
              <w:bottom w:val="single" w:sz="12" w:space="0" w:color="auto"/>
            </w:tcBorders>
            <w:shd w:val="clear" w:color="auto" w:fill="auto"/>
            <w:vAlign w:val="bottom"/>
          </w:tcPr>
          <w:p w14:paraId="4342BE7E" w14:textId="77777777" w:rsidR="009511E4" w:rsidRPr="00465E0F" w:rsidRDefault="009511E4" w:rsidP="00465E0F">
            <w:pPr>
              <w:suppressAutoHyphens w:val="0"/>
              <w:spacing w:before="80" w:after="80" w:line="200" w:lineRule="exact"/>
              <w:ind w:right="113"/>
              <w:rPr>
                <w:i/>
                <w:sz w:val="16"/>
              </w:rPr>
            </w:pPr>
            <w:r w:rsidRPr="00465E0F">
              <w:rPr>
                <w:i/>
                <w:sz w:val="16"/>
              </w:rPr>
              <w:t>Year</w:t>
            </w:r>
          </w:p>
        </w:tc>
        <w:tc>
          <w:tcPr>
            <w:tcW w:w="2336" w:type="dxa"/>
            <w:tcBorders>
              <w:top w:val="single" w:sz="4" w:space="0" w:color="auto"/>
              <w:bottom w:val="single" w:sz="12" w:space="0" w:color="auto"/>
            </w:tcBorders>
            <w:shd w:val="clear" w:color="auto" w:fill="auto"/>
            <w:vAlign w:val="bottom"/>
          </w:tcPr>
          <w:p w14:paraId="7292B4A6" w14:textId="77777777" w:rsidR="009511E4" w:rsidRPr="00465E0F" w:rsidRDefault="009511E4" w:rsidP="00465E0F">
            <w:pPr>
              <w:suppressAutoHyphens w:val="0"/>
              <w:spacing w:before="80" w:after="80" w:line="200" w:lineRule="exact"/>
              <w:ind w:right="113"/>
              <w:jc w:val="right"/>
              <w:rPr>
                <w:i/>
                <w:sz w:val="16"/>
              </w:rPr>
            </w:pPr>
            <w:r w:rsidRPr="00465E0F">
              <w:rPr>
                <w:i/>
                <w:sz w:val="16"/>
              </w:rPr>
              <w:t>Total</w:t>
            </w:r>
          </w:p>
        </w:tc>
        <w:tc>
          <w:tcPr>
            <w:tcW w:w="2337" w:type="dxa"/>
            <w:tcBorders>
              <w:top w:val="single" w:sz="4" w:space="0" w:color="auto"/>
              <w:bottom w:val="single" w:sz="12" w:space="0" w:color="auto"/>
            </w:tcBorders>
            <w:shd w:val="clear" w:color="auto" w:fill="auto"/>
            <w:vAlign w:val="bottom"/>
          </w:tcPr>
          <w:p w14:paraId="01292C16" w14:textId="77777777" w:rsidR="009511E4" w:rsidRPr="00465E0F" w:rsidRDefault="009511E4" w:rsidP="00465E0F">
            <w:pPr>
              <w:suppressAutoHyphens w:val="0"/>
              <w:spacing w:before="80" w:after="80" w:line="200" w:lineRule="exact"/>
              <w:ind w:right="113"/>
              <w:jc w:val="right"/>
              <w:rPr>
                <w:i/>
                <w:sz w:val="16"/>
              </w:rPr>
            </w:pPr>
            <w:r w:rsidRPr="00465E0F">
              <w:rPr>
                <w:i/>
                <w:sz w:val="16"/>
              </w:rPr>
              <w:t>Males</w:t>
            </w:r>
          </w:p>
        </w:tc>
        <w:tc>
          <w:tcPr>
            <w:tcW w:w="2337" w:type="dxa"/>
            <w:tcBorders>
              <w:top w:val="single" w:sz="4" w:space="0" w:color="auto"/>
              <w:bottom w:val="single" w:sz="12" w:space="0" w:color="auto"/>
            </w:tcBorders>
            <w:shd w:val="clear" w:color="auto" w:fill="auto"/>
            <w:vAlign w:val="bottom"/>
          </w:tcPr>
          <w:p w14:paraId="238CEB23" w14:textId="77777777" w:rsidR="009511E4" w:rsidRPr="00465E0F" w:rsidRDefault="009511E4" w:rsidP="00465E0F">
            <w:pPr>
              <w:suppressAutoHyphens w:val="0"/>
              <w:spacing w:before="80" w:after="80" w:line="200" w:lineRule="exact"/>
              <w:ind w:right="113"/>
              <w:jc w:val="right"/>
              <w:rPr>
                <w:i/>
                <w:sz w:val="16"/>
              </w:rPr>
            </w:pPr>
            <w:r w:rsidRPr="00465E0F">
              <w:rPr>
                <w:i/>
                <w:sz w:val="16"/>
              </w:rPr>
              <w:t>Females</w:t>
            </w:r>
          </w:p>
        </w:tc>
      </w:tr>
      <w:tr w:rsidR="009511E4" w:rsidRPr="00465E0F" w14:paraId="64F910BC" w14:textId="77777777" w:rsidTr="00465E0F">
        <w:tc>
          <w:tcPr>
            <w:tcW w:w="2336" w:type="dxa"/>
            <w:tcBorders>
              <w:top w:val="single" w:sz="12" w:space="0" w:color="auto"/>
            </w:tcBorders>
            <w:shd w:val="clear" w:color="auto" w:fill="auto"/>
          </w:tcPr>
          <w:p w14:paraId="63BF756D" w14:textId="77777777" w:rsidR="009511E4" w:rsidRPr="00465E0F" w:rsidRDefault="009511E4" w:rsidP="00465E0F">
            <w:pPr>
              <w:suppressAutoHyphens w:val="0"/>
              <w:spacing w:before="40" w:after="40" w:line="220" w:lineRule="exact"/>
              <w:ind w:right="113"/>
              <w:rPr>
                <w:sz w:val="18"/>
              </w:rPr>
            </w:pPr>
            <w:r w:rsidRPr="00465E0F">
              <w:rPr>
                <w:sz w:val="18"/>
              </w:rPr>
              <w:t>2006</w:t>
            </w:r>
          </w:p>
        </w:tc>
        <w:tc>
          <w:tcPr>
            <w:tcW w:w="2336" w:type="dxa"/>
            <w:tcBorders>
              <w:top w:val="single" w:sz="12" w:space="0" w:color="auto"/>
            </w:tcBorders>
            <w:shd w:val="clear" w:color="auto" w:fill="auto"/>
            <w:vAlign w:val="bottom"/>
          </w:tcPr>
          <w:p w14:paraId="4308D500" w14:textId="77777777" w:rsidR="009511E4" w:rsidRPr="00465E0F" w:rsidRDefault="009511E4" w:rsidP="00465E0F">
            <w:pPr>
              <w:suppressAutoHyphens w:val="0"/>
              <w:spacing w:before="40" w:after="40" w:line="220" w:lineRule="exact"/>
              <w:ind w:right="113"/>
              <w:jc w:val="right"/>
              <w:rPr>
                <w:sz w:val="18"/>
              </w:rPr>
            </w:pPr>
            <w:r w:rsidRPr="00465E0F">
              <w:rPr>
                <w:sz w:val="18"/>
              </w:rPr>
              <w:t>2.9</w:t>
            </w:r>
          </w:p>
        </w:tc>
        <w:tc>
          <w:tcPr>
            <w:tcW w:w="2337" w:type="dxa"/>
            <w:tcBorders>
              <w:top w:val="single" w:sz="12" w:space="0" w:color="auto"/>
            </w:tcBorders>
            <w:shd w:val="clear" w:color="auto" w:fill="auto"/>
            <w:vAlign w:val="bottom"/>
          </w:tcPr>
          <w:p w14:paraId="44E04B40" w14:textId="77777777" w:rsidR="009511E4" w:rsidRPr="00465E0F" w:rsidRDefault="009511E4" w:rsidP="00465E0F">
            <w:pPr>
              <w:suppressAutoHyphens w:val="0"/>
              <w:spacing w:before="40" w:after="40" w:line="220" w:lineRule="exact"/>
              <w:ind w:right="113"/>
              <w:jc w:val="right"/>
              <w:rPr>
                <w:sz w:val="18"/>
              </w:rPr>
            </w:pPr>
            <w:r w:rsidRPr="00465E0F">
              <w:rPr>
                <w:sz w:val="18"/>
              </w:rPr>
              <w:t>2.3</w:t>
            </w:r>
          </w:p>
        </w:tc>
        <w:tc>
          <w:tcPr>
            <w:tcW w:w="2337" w:type="dxa"/>
            <w:tcBorders>
              <w:top w:val="single" w:sz="12" w:space="0" w:color="auto"/>
            </w:tcBorders>
            <w:shd w:val="clear" w:color="auto" w:fill="auto"/>
            <w:vAlign w:val="bottom"/>
          </w:tcPr>
          <w:p w14:paraId="6BB39F74" w14:textId="77777777" w:rsidR="009511E4" w:rsidRPr="00465E0F" w:rsidRDefault="009511E4" w:rsidP="00465E0F">
            <w:pPr>
              <w:suppressAutoHyphens w:val="0"/>
              <w:spacing w:before="40" w:after="40" w:line="220" w:lineRule="exact"/>
              <w:ind w:right="113"/>
              <w:jc w:val="right"/>
              <w:rPr>
                <w:sz w:val="18"/>
              </w:rPr>
            </w:pPr>
            <w:r w:rsidRPr="00465E0F">
              <w:rPr>
                <w:sz w:val="18"/>
              </w:rPr>
              <w:t>3.5</w:t>
            </w:r>
          </w:p>
        </w:tc>
      </w:tr>
      <w:tr w:rsidR="009511E4" w:rsidRPr="00465E0F" w14:paraId="43664834" w14:textId="77777777" w:rsidTr="00465E0F">
        <w:tc>
          <w:tcPr>
            <w:tcW w:w="2336" w:type="dxa"/>
            <w:shd w:val="clear" w:color="auto" w:fill="auto"/>
          </w:tcPr>
          <w:p w14:paraId="4203F635" w14:textId="77777777" w:rsidR="009511E4" w:rsidRPr="00465E0F" w:rsidRDefault="009511E4" w:rsidP="00465E0F">
            <w:pPr>
              <w:suppressAutoHyphens w:val="0"/>
              <w:spacing w:before="40" w:after="40" w:line="220" w:lineRule="exact"/>
              <w:ind w:right="113"/>
              <w:rPr>
                <w:sz w:val="18"/>
              </w:rPr>
            </w:pPr>
            <w:r w:rsidRPr="00465E0F">
              <w:rPr>
                <w:sz w:val="18"/>
              </w:rPr>
              <w:t>2007</w:t>
            </w:r>
          </w:p>
        </w:tc>
        <w:tc>
          <w:tcPr>
            <w:tcW w:w="2336" w:type="dxa"/>
            <w:shd w:val="clear" w:color="auto" w:fill="auto"/>
            <w:vAlign w:val="bottom"/>
          </w:tcPr>
          <w:p w14:paraId="2D091709" w14:textId="77777777" w:rsidR="009511E4" w:rsidRPr="00465E0F" w:rsidRDefault="009511E4" w:rsidP="00465E0F">
            <w:pPr>
              <w:suppressAutoHyphens w:val="0"/>
              <w:spacing w:before="40" w:after="40" w:line="220" w:lineRule="exact"/>
              <w:ind w:right="113"/>
              <w:jc w:val="right"/>
              <w:rPr>
                <w:sz w:val="18"/>
              </w:rPr>
            </w:pPr>
            <w:r w:rsidRPr="00465E0F">
              <w:rPr>
                <w:sz w:val="18"/>
              </w:rPr>
              <w:t>1.7</w:t>
            </w:r>
          </w:p>
        </w:tc>
        <w:tc>
          <w:tcPr>
            <w:tcW w:w="2337" w:type="dxa"/>
            <w:shd w:val="clear" w:color="auto" w:fill="auto"/>
            <w:vAlign w:val="bottom"/>
          </w:tcPr>
          <w:p w14:paraId="50C58E8F" w14:textId="77777777" w:rsidR="009511E4" w:rsidRPr="00465E0F" w:rsidRDefault="009511E4" w:rsidP="00465E0F">
            <w:pPr>
              <w:suppressAutoHyphens w:val="0"/>
              <w:spacing w:before="40" w:after="40" w:line="220" w:lineRule="exact"/>
              <w:ind w:right="113"/>
              <w:jc w:val="right"/>
              <w:rPr>
                <w:sz w:val="18"/>
              </w:rPr>
            </w:pPr>
            <w:r w:rsidRPr="00465E0F">
              <w:rPr>
                <w:sz w:val="18"/>
              </w:rPr>
              <w:t>1.4</w:t>
            </w:r>
          </w:p>
        </w:tc>
        <w:tc>
          <w:tcPr>
            <w:tcW w:w="2337" w:type="dxa"/>
            <w:shd w:val="clear" w:color="auto" w:fill="auto"/>
            <w:vAlign w:val="bottom"/>
          </w:tcPr>
          <w:p w14:paraId="45FAD911" w14:textId="77777777" w:rsidR="009511E4" w:rsidRPr="00465E0F" w:rsidRDefault="009511E4" w:rsidP="00465E0F">
            <w:pPr>
              <w:suppressAutoHyphens w:val="0"/>
              <w:spacing w:before="40" w:after="40" w:line="220" w:lineRule="exact"/>
              <w:ind w:right="113"/>
              <w:jc w:val="right"/>
              <w:rPr>
                <w:sz w:val="18"/>
              </w:rPr>
            </w:pPr>
            <w:r w:rsidRPr="00465E0F">
              <w:rPr>
                <w:sz w:val="18"/>
              </w:rPr>
              <w:t>2.0</w:t>
            </w:r>
          </w:p>
        </w:tc>
      </w:tr>
      <w:tr w:rsidR="009511E4" w:rsidRPr="00465E0F" w14:paraId="3D5D873E" w14:textId="77777777" w:rsidTr="00465E0F">
        <w:tc>
          <w:tcPr>
            <w:tcW w:w="2336" w:type="dxa"/>
            <w:shd w:val="clear" w:color="auto" w:fill="auto"/>
          </w:tcPr>
          <w:p w14:paraId="45ECC35D" w14:textId="77777777" w:rsidR="009511E4" w:rsidRPr="00465E0F" w:rsidRDefault="009511E4" w:rsidP="00465E0F">
            <w:pPr>
              <w:suppressAutoHyphens w:val="0"/>
              <w:spacing w:before="40" w:after="40" w:line="220" w:lineRule="exact"/>
              <w:ind w:right="113"/>
              <w:rPr>
                <w:sz w:val="18"/>
              </w:rPr>
            </w:pPr>
            <w:r w:rsidRPr="00465E0F">
              <w:rPr>
                <w:sz w:val="18"/>
              </w:rPr>
              <w:t>2008</w:t>
            </w:r>
          </w:p>
        </w:tc>
        <w:tc>
          <w:tcPr>
            <w:tcW w:w="2336" w:type="dxa"/>
            <w:shd w:val="clear" w:color="auto" w:fill="auto"/>
            <w:vAlign w:val="bottom"/>
          </w:tcPr>
          <w:p w14:paraId="270FA3C6" w14:textId="77777777" w:rsidR="009511E4" w:rsidRPr="00465E0F" w:rsidRDefault="009511E4" w:rsidP="00465E0F">
            <w:pPr>
              <w:suppressAutoHyphens w:val="0"/>
              <w:spacing w:before="40" w:after="40" w:line="220" w:lineRule="exact"/>
              <w:ind w:right="113"/>
              <w:jc w:val="right"/>
              <w:rPr>
                <w:sz w:val="18"/>
              </w:rPr>
            </w:pPr>
            <w:r w:rsidRPr="00465E0F">
              <w:rPr>
                <w:sz w:val="18"/>
              </w:rPr>
              <w:t>2.2</w:t>
            </w:r>
          </w:p>
        </w:tc>
        <w:tc>
          <w:tcPr>
            <w:tcW w:w="2337" w:type="dxa"/>
            <w:shd w:val="clear" w:color="auto" w:fill="auto"/>
            <w:vAlign w:val="bottom"/>
          </w:tcPr>
          <w:p w14:paraId="1E0AA65E" w14:textId="77777777" w:rsidR="009511E4" w:rsidRPr="00465E0F" w:rsidRDefault="009511E4" w:rsidP="00465E0F">
            <w:pPr>
              <w:suppressAutoHyphens w:val="0"/>
              <w:spacing w:before="40" w:after="40" w:line="220" w:lineRule="exact"/>
              <w:ind w:right="113"/>
              <w:jc w:val="right"/>
              <w:rPr>
                <w:sz w:val="18"/>
              </w:rPr>
            </w:pPr>
            <w:r w:rsidRPr="00465E0F">
              <w:rPr>
                <w:sz w:val="18"/>
              </w:rPr>
              <w:t>1.8</w:t>
            </w:r>
          </w:p>
        </w:tc>
        <w:tc>
          <w:tcPr>
            <w:tcW w:w="2337" w:type="dxa"/>
            <w:shd w:val="clear" w:color="auto" w:fill="auto"/>
            <w:vAlign w:val="bottom"/>
          </w:tcPr>
          <w:p w14:paraId="199D29E9" w14:textId="77777777" w:rsidR="009511E4" w:rsidRPr="00465E0F" w:rsidRDefault="009511E4" w:rsidP="00465E0F">
            <w:pPr>
              <w:suppressAutoHyphens w:val="0"/>
              <w:spacing w:before="40" w:after="40" w:line="220" w:lineRule="exact"/>
              <w:ind w:right="113"/>
              <w:jc w:val="right"/>
              <w:rPr>
                <w:sz w:val="18"/>
              </w:rPr>
            </w:pPr>
            <w:r w:rsidRPr="00465E0F">
              <w:rPr>
                <w:sz w:val="18"/>
              </w:rPr>
              <w:t>2.6</w:t>
            </w:r>
          </w:p>
        </w:tc>
      </w:tr>
      <w:tr w:rsidR="009511E4" w:rsidRPr="00465E0F" w14:paraId="65437C8E" w14:textId="77777777" w:rsidTr="00465E0F">
        <w:tc>
          <w:tcPr>
            <w:tcW w:w="2336" w:type="dxa"/>
            <w:shd w:val="clear" w:color="auto" w:fill="auto"/>
          </w:tcPr>
          <w:p w14:paraId="481A26D2" w14:textId="77777777" w:rsidR="009511E4" w:rsidRPr="00465E0F" w:rsidRDefault="009511E4" w:rsidP="00465E0F">
            <w:pPr>
              <w:suppressAutoHyphens w:val="0"/>
              <w:spacing w:before="40" w:after="40" w:line="220" w:lineRule="exact"/>
              <w:ind w:right="113"/>
              <w:rPr>
                <w:sz w:val="18"/>
              </w:rPr>
            </w:pPr>
            <w:r w:rsidRPr="00465E0F">
              <w:rPr>
                <w:sz w:val="18"/>
              </w:rPr>
              <w:t>2009</w:t>
            </w:r>
          </w:p>
        </w:tc>
        <w:tc>
          <w:tcPr>
            <w:tcW w:w="2336" w:type="dxa"/>
            <w:shd w:val="clear" w:color="auto" w:fill="auto"/>
            <w:vAlign w:val="bottom"/>
          </w:tcPr>
          <w:p w14:paraId="2E502334" w14:textId="77777777" w:rsidR="009511E4" w:rsidRPr="00465E0F" w:rsidRDefault="009511E4" w:rsidP="00465E0F">
            <w:pPr>
              <w:suppressAutoHyphens w:val="0"/>
              <w:spacing w:before="40" w:after="40" w:line="220" w:lineRule="exact"/>
              <w:ind w:right="113"/>
              <w:jc w:val="right"/>
              <w:rPr>
                <w:sz w:val="18"/>
              </w:rPr>
            </w:pPr>
            <w:r w:rsidRPr="00465E0F">
              <w:rPr>
                <w:sz w:val="18"/>
              </w:rPr>
              <w:t>7.5</w:t>
            </w:r>
          </w:p>
        </w:tc>
        <w:tc>
          <w:tcPr>
            <w:tcW w:w="2337" w:type="dxa"/>
            <w:shd w:val="clear" w:color="auto" w:fill="auto"/>
            <w:vAlign w:val="bottom"/>
          </w:tcPr>
          <w:p w14:paraId="53633E5B" w14:textId="77777777" w:rsidR="009511E4" w:rsidRPr="00465E0F" w:rsidRDefault="009511E4" w:rsidP="00465E0F">
            <w:pPr>
              <w:suppressAutoHyphens w:val="0"/>
              <w:spacing w:before="40" w:after="40" w:line="220" w:lineRule="exact"/>
              <w:ind w:right="113"/>
              <w:jc w:val="right"/>
              <w:rPr>
                <w:sz w:val="18"/>
              </w:rPr>
            </w:pPr>
            <w:r w:rsidRPr="00465E0F">
              <w:rPr>
                <w:sz w:val="18"/>
              </w:rPr>
              <w:t>9.1</w:t>
            </w:r>
          </w:p>
        </w:tc>
        <w:tc>
          <w:tcPr>
            <w:tcW w:w="2337" w:type="dxa"/>
            <w:shd w:val="clear" w:color="auto" w:fill="auto"/>
            <w:vAlign w:val="bottom"/>
          </w:tcPr>
          <w:p w14:paraId="215C194E" w14:textId="77777777" w:rsidR="009511E4" w:rsidRPr="00465E0F" w:rsidRDefault="009511E4" w:rsidP="00465E0F">
            <w:pPr>
              <w:suppressAutoHyphens w:val="0"/>
              <w:spacing w:before="40" w:after="40" w:line="220" w:lineRule="exact"/>
              <w:ind w:right="113"/>
              <w:jc w:val="right"/>
              <w:rPr>
                <w:sz w:val="18"/>
              </w:rPr>
            </w:pPr>
            <w:r w:rsidRPr="00465E0F">
              <w:rPr>
                <w:sz w:val="18"/>
              </w:rPr>
              <w:t>5.7</w:t>
            </w:r>
          </w:p>
        </w:tc>
      </w:tr>
      <w:tr w:rsidR="009511E4" w:rsidRPr="00465E0F" w14:paraId="3AE49EF7" w14:textId="77777777" w:rsidTr="00465E0F">
        <w:tc>
          <w:tcPr>
            <w:tcW w:w="2336" w:type="dxa"/>
            <w:shd w:val="clear" w:color="auto" w:fill="auto"/>
          </w:tcPr>
          <w:p w14:paraId="690E4EC4" w14:textId="77777777" w:rsidR="009511E4" w:rsidRPr="00465E0F" w:rsidRDefault="009511E4" w:rsidP="00465E0F">
            <w:pPr>
              <w:suppressAutoHyphens w:val="0"/>
              <w:spacing w:before="40" w:after="40" w:line="220" w:lineRule="exact"/>
              <w:ind w:right="113"/>
              <w:rPr>
                <w:sz w:val="18"/>
              </w:rPr>
            </w:pPr>
            <w:r w:rsidRPr="00465E0F">
              <w:rPr>
                <w:sz w:val="18"/>
              </w:rPr>
              <w:t>2010</w:t>
            </w:r>
          </w:p>
        </w:tc>
        <w:tc>
          <w:tcPr>
            <w:tcW w:w="2336" w:type="dxa"/>
            <w:shd w:val="clear" w:color="auto" w:fill="auto"/>
            <w:vAlign w:val="bottom"/>
          </w:tcPr>
          <w:p w14:paraId="64F0A6B8" w14:textId="77777777" w:rsidR="009511E4" w:rsidRPr="00465E0F" w:rsidRDefault="009511E4" w:rsidP="00465E0F">
            <w:pPr>
              <w:suppressAutoHyphens w:val="0"/>
              <w:spacing w:before="40" w:after="40" w:line="220" w:lineRule="exact"/>
              <w:ind w:right="113"/>
              <w:jc w:val="right"/>
              <w:rPr>
                <w:sz w:val="18"/>
              </w:rPr>
            </w:pPr>
            <w:r w:rsidRPr="00465E0F">
              <w:rPr>
                <w:sz w:val="18"/>
              </w:rPr>
              <w:t>6.0</w:t>
            </w:r>
          </w:p>
        </w:tc>
        <w:tc>
          <w:tcPr>
            <w:tcW w:w="2337" w:type="dxa"/>
            <w:shd w:val="clear" w:color="auto" w:fill="auto"/>
            <w:vAlign w:val="bottom"/>
          </w:tcPr>
          <w:p w14:paraId="7F38C1CC" w14:textId="77777777" w:rsidR="009511E4" w:rsidRPr="00465E0F" w:rsidRDefault="009511E4" w:rsidP="00465E0F">
            <w:pPr>
              <w:suppressAutoHyphens w:val="0"/>
              <w:spacing w:before="40" w:after="40" w:line="220" w:lineRule="exact"/>
              <w:ind w:right="113"/>
              <w:jc w:val="right"/>
              <w:rPr>
                <w:sz w:val="18"/>
              </w:rPr>
            </w:pPr>
            <w:r w:rsidRPr="00465E0F">
              <w:rPr>
                <w:sz w:val="18"/>
              </w:rPr>
              <w:t>7.0</w:t>
            </w:r>
          </w:p>
        </w:tc>
        <w:tc>
          <w:tcPr>
            <w:tcW w:w="2337" w:type="dxa"/>
            <w:shd w:val="clear" w:color="auto" w:fill="auto"/>
            <w:vAlign w:val="bottom"/>
          </w:tcPr>
          <w:p w14:paraId="3F6FB0F6" w14:textId="77777777" w:rsidR="009511E4" w:rsidRPr="00465E0F" w:rsidRDefault="009511E4" w:rsidP="00465E0F">
            <w:pPr>
              <w:suppressAutoHyphens w:val="0"/>
              <w:spacing w:before="40" w:after="40" w:line="220" w:lineRule="exact"/>
              <w:ind w:right="113"/>
              <w:jc w:val="right"/>
              <w:rPr>
                <w:sz w:val="18"/>
              </w:rPr>
            </w:pPr>
            <w:r w:rsidRPr="00465E0F">
              <w:rPr>
                <w:sz w:val="18"/>
              </w:rPr>
              <w:t>5.0</w:t>
            </w:r>
          </w:p>
        </w:tc>
      </w:tr>
      <w:tr w:rsidR="009511E4" w:rsidRPr="00465E0F" w14:paraId="3B315741" w14:textId="77777777" w:rsidTr="00465E0F">
        <w:tc>
          <w:tcPr>
            <w:tcW w:w="2336" w:type="dxa"/>
            <w:shd w:val="clear" w:color="auto" w:fill="auto"/>
          </w:tcPr>
          <w:p w14:paraId="6FB33C26" w14:textId="77777777" w:rsidR="009511E4" w:rsidRPr="00465E0F" w:rsidRDefault="009511E4" w:rsidP="00465E0F">
            <w:pPr>
              <w:suppressAutoHyphens w:val="0"/>
              <w:spacing w:before="40" w:after="40" w:line="220" w:lineRule="exact"/>
              <w:ind w:right="113"/>
              <w:rPr>
                <w:sz w:val="18"/>
              </w:rPr>
            </w:pPr>
            <w:r w:rsidRPr="00465E0F">
              <w:rPr>
                <w:sz w:val="18"/>
              </w:rPr>
              <w:t>2011</w:t>
            </w:r>
          </w:p>
        </w:tc>
        <w:tc>
          <w:tcPr>
            <w:tcW w:w="2336" w:type="dxa"/>
            <w:shd w:val="clear" w:color="auto" w:fill="auto"/>
            <w:vAlign w:val="bottom"/>
          </w:tcPr>
          <w:p w14:paraId="4A177684" w14:textId="77777777" w:rsidR="009511E4" w:rsidRPr="00465E0F" w:rsidRDefault="009511E4" w:rsidP="00465E0F">
            <w:pPr>
              <w:suppressAutoHyphens w:val="0"/>
              <w:spacing w:before="40" w:after="40" w:line="220" w:lineRule="exact"/>
              <w:ind w:right="113"/>
              <w:jc w:val="right"/>
              <w:rPr>
                <w:sz w:val="18"/>
              </w:rPr>
            </w:pPr>
            <w:r w:rsidRPr="00465E0F">
              <w:rPr>
                <w:sz w:val="18"/>
              </w:rPr>
              <w:t>4.7</w:t>
            </w:r>
          </w:p>
        </w:tc>
        <w:tc>
          <w:tcPr>
            <w:tcW w:w="2337" w:type="dxa"/>
            <w:shd w:val="clear" w:color="auto" w:fill="auto"/>
            <w:vAlign w:val="bottom"/>
          </w:tcPr>
          <w:p w14:paraId="012A7169" w14:textId="77777777" w:rsidR="009511E4" w:rsidRPr="00465E0F" w:rsidRDefault="009511E4" w:rsidP="00465E0F">
            <w:pPr>
              <w:suppressAutoHyphens w:val="0"/>
              <w:spacing w:before="40" w:after="40" w:line="220" w:lineRule="exact"/>
              <w:ind w:right="113"/>
              <w:jc w:val="right"/>
              <w:rPr>
                <w:sz w:val="18"/>
              </w:rPr>
            </w:pPr>
            <w:r w:rsidRPr="00465E0F">
              <w:rPr>
                <w:sz w:val="18"/>
              </w:rPr>
              <w:t>5.5</w:t>
            </w:r>
          </w:p>
        </w:tc>
        <w:tc>
          <w:tcPr>
            <w:tcW w:w="2337" w:type="dxa"/>
            <w:shd w:val="clear" w:color="auto" w:fill="auto"/>
            <w:vAlign w:val="bottom"/>
          </w:tcPr>
          <w:p w14:paraId="544D793F" w14:textId="77777777" w:rsidR="009511E4" w:rsidRPr="00465E0F" w:rsidRDefault="009511E4" w:rsidP="00465E0F">
            <w:pPr>
              <w:suppressAutoHyphens w:val="0"/>
              <w:spacing w:before="40" w:after="40" w:line="220" w:lineRule="exact"/>
              <w:ind w:right="113"/>
              <w:jc w:val="right"/>
              <w:rPr>
                <w:sz w:val="18"/>
              </w:rPr>
            </w:pPr>
            <w:r w:rsidRPr="00465E0F">
              <w:rPr>
                <w:sz w:val="18"/>
              </w:rPr>
              <w:t>3.8</w:t>
            </w:r>
          </w:p>
        </w:tc>
      </w:tr>
      <w:tr w:rsidR="009511E4" w:rsidRPr="00465E0F" w14:paraId="22BB5448" w14:textId="77777777" w:rsidTr="00465E0F">
        <w:tc>
          <w:tcPr>
            <w:tcW w:w="2336" w:type="dxa"/>
            <w:shd w:val="clear" w:color="auto" w:fill="auto"/>
          </w:tcPr>
          <w:p w14:paraId="6EED3718" w14:textId="77777777" w:rsidR="009511E4" w:rsidRPr="00465E0F" w:rsidRDefault="009511E4" w:rsidP="00465E0F">
            <w:pPr>
              <w:suppressAutoHyphens w:val="0"/>
              <w:spacing w:before="40" w:after="40" w:line="220" w:lineRule="exact"/>
              <w:ind w:right="113"/>
              <w:rPr>
                <w:sz w:val="18"/>
              </w:rPr>
            </w:pPr>
            <w:r w:rsidRPr="00465E0F">
              <w:rPr>
                <w:sz w:val="18"/>
              </w:rPr>
              <w:t>2012</w:t>
            </w:r>
          </w:p>
        </w:tc>
        <w:tc>
          <w:tcPr>
            <w:tcW w:w="2336" w:type="dxa"/>
            <w:shd w:val="clear" w:color="auto" w:fill="auto"/>
            <w:vAlign w:val="bottom"/>
          </w:tcPr>
          <w:p w14:paraId="1D6795CC" w14:textId="77777777" w:rsidR="009511E4" w:rsidRPr="00465E0F" w:rsidRDefault="009511E4" w:rsidP="00465E0F">
            <w:pPr>
              <w:suppressAutoHyphens w:val="0"/>
              <w:spacing w:before="40" w:after="40" w:line="220" w:lineRule="exact"/>
              <w:ind w:right="113"/>
              <w:jc w:val="right"/>
              <w:rPr>
                <w:sz w:val="18"/>
              </w:rPr>
            </w:pPr>
            <w:r w:rsidRPr="00465E0F">
              <w:rPr>
                <w:sz w:val="18"/>
              </w:rPr>
              <w:t>5.2</w:t>
            </w:r>
          </w:p>
        </w:tc>
        <w:tc>
          <w:tcPr>
            <w:tcW w:w="2337" w:type="dxa"/>
            <w:shd w:val="clear" w:color="auto" w:fill="auto"/>
            <w:vAlign w:val="bottom"/>
          </w:tcPr>
          <w:p w14:paraId="29EA732D" w14:textId="77777777" w:rsidR="009511E4" w:rsidRPr="00465E0F" w:rsidRDefault="009511E4" w:rsidP="00465E0F">
            <w:pPr>
              <w:suppressAutoHyphens w:val="0"/>
              <w:spacing w:before="40" w:after="40" w:line="220" w:lineRule="exact"/>
              <w:ind w:right="113"/>
              <w:jc w:val="right"/>
              <w:rPr>
                <w:sz w:val="18"/>
              </w:rPr>
            </w:pPr>
            <w:r w:rsidRPr="00465E0F">
              <w:rPr>
                <w:sz w:val="18"/>
              </w:rPr>
              <w:t>4.9</w:t>
            </w:r>
          </w:p>
        </w:tc>
        <w:tc>
          <w:tcPr>
            <w:tcW w:w="2337" w:type="dxa"/>
            <w:shd w:val="clear" w:color="auto" w:fill="auto"/>
            <w:vAlign w:val="bottom"/>
          </w:tcPr>
          <w:p w14:paraId="22514470" w14:textId="77777777" w:rsidR="009511E4" w:rsidRPr="00465E0F" w:rsidRDefault="009511E4" w:rsidP="00465E0F">
            <w:pPr>
              <w:suppressAutoHyphens w:val="0"/>
              <w:spacing w:before="40" w:after="40" w:line="220" w:lineRule="exact"/>
              <w:ind w:right="113"/>
              <w:jc w:val="right"/>
              <w:rPr>
                <w:sz w:val="18"/>
              </w:rPr>
            </w:pPr>
            <w:r w:rsidRPr="00465E0F">
              <w:rPr>
                <w:sz w:val="18"/>
              </w:rPr>
              <w:t>5.6</w:t>
            </w:r>
          </w:p>
        </w:tc>
      </w:tr>
      <w:tr w:rsidR="009511E4" w:rsidRPr="00465E0F" w14:paraId="331C5CCB" w14:textId="77777777" w:rsidTr="00465E0F">
        <w:tc>
          <w:tcPr>
            <w:tcW w:w="2336" w:type="dxa"/>
            <w:shd w:val="clear" w:color="auto" w:fill="auto"/>
          </w:tcPr>
          <w:p w14:paraId="079D0E99" w14:textId="77777777" w:rsidR="009511E4" w:rsidRPr="00465E0F" w:rsidRDefault="009511E4" w:rsidP="00465E0F">
            <w:pPr>
              <w:suppressAutoHyphens w:val="0"/>
              <w:spacing w:before="40" w:after="40" w:line="220" w:lineRule="exact"/>
              <w:ind w:right="113"/>
              <w:rPr>
                <w:sz w:val="18"/>
              </w:rPr>
            </w:pPr>
            <w:r w:rsidRPr="00465E0F">
              <w:rPr>
                <w:sz w:val="18"/>
              </w:rPr>
              <w:t>2013</w:t>
            </w:r>
          </w:p>
        </w:tc>
        <w:tc>
          <w:tcPr>
            <w:tcW w:w="2336" w:type="dxa"/>
            <w:shd w:val="clear" w:color="auto" w:fill="auto"/>
            <w:vAlign w:val="bottom"/>
          </w:tcPr>
          <w:p w14:paraId="2F45BF27" w14:textId="77777777" w:rsidR="009511E4" w:rsidRPr="00465E0F" w:rsidRDefault="009511E4" w:rsidP="00465E0F">
            <w:pPr>
              <w:suppressAutoHyphens w:val="0"/>
              <w:spacing w:before="40" w:after="40" w:line="220" w:lineRule="exact"/>
              <w:ind w:right="113"/>
              <w:jc w:val="right"/>
              <w:rPr>
                <w:sz w:val="18"/>
              </w:rPr>
            </w:pPr>
            <w:r w:rsidRPr="00465E0F">
              <w:rPr>
                <w:sz w:val="18"/>
              </w:rPr>
              <w:t>6.4</w:t>
            </w:r>
          </w:p>
        </w:tc>
        <w:tc>
          <w:tcPr>
            <w:tcW w:w="2337" w:type="dxa"/>
            <w:shd w:val="clear" w:color="auto" w:fill="auto"/>
            <w:vAlign w:val="bottom"/>
          </w:tcPr>
          <w:p w14:paraId="21C2FE28" w14:textId="77777777" w:rsidR="009511E4" w:rsidRPr="00465E0F" w:rsidRDefault="009511E4" w:rsidP="00465E0F">
            <w:pPr>
              <w:suppressAutoHyphens w:val="0"/>
              <w:spacing w:before="40" w:after="40" w:line="220" w:lineRule="exact"/>
              <w:ind w:right="113"/>
              <w:jc w:val="right"/>
              <w:rPr>
                <w:sz w:val="18"/>
              </w:rPr>
            </w:pPr>
            <w:r w:rsidRPr="00465E0F">
              <w:rPr>
                <w:sz w:val="18"/>
              </w:rPr>
              <w:t>6.7</w:t>
            </w:r>
          </w:p>
        </w:tc>
        <w:tc>
          <w:tcPr>
            <w:tcW w:w="2337" w:type="dxa"/>
            <w:shd w:val="clear" w:color="auto" w:fill="auto"/>
            <w:vAlign w:val="bottom"/>
          </w:tcPr>
          <w:p w14:paraId="509D06D8" w14:textId="77777777" w:rsidR="009511E4" w:rsidRPr="00465E0F" w:rsidRDefault="009511E4" w:rsidP="00465E0F">
            <w:pPr>
              <w:suppressAutoHyphens w:val="0"/>
              <w:spacing w:before="40" w:after="40" w:line="220" w:lineRule="exact"/>
              <w:ind w:right="113"/>
              <w:jc w:val="right"/>
              <w:rPr>
                <w:sz w:val="18"/>
              </w:rPr>
            </w:pPr>
            <w:r w:rsidRPr="00465E0F">
              <w:rPr>
                <w:sz w:val="18"/>
              </w:rPr>
              <w:t>6.1</w:t>
            </w:r>
          </w:p>
        </w:tc>
      </w:tr>
      <w:tr w:rsidR="009511E4" w:rsidRPr="00465E0F" w14:paraId="37BF7F06" w14:textId="77777777" w:rsidTr="00465E0F">
        <w:tc>
          <w:tcPr>
            <w:tcW w:w="2336" w:type="dxa"/>
            <w:shd w:val="clear" w:color="auto" w:fill="auto"/>
          </w:tcPr>
          <w:p w14:paraId="6220A6CB" w14:textId="77777777" w:rsidR="009511E4" w:rsidRPr="00465E0F" w:rsidRDefault="009511E4" w:rsidP="00465E0F">
            <w:pPr>
              <w:suppressAutoHyphens w:val="0"/>
              <w:spacing w:before="40" w:after="40" w:line="220" w:lineRule="exact"/>
              <w:ind w:right="113"/>
              <w:rPr>
                <w:sz w:val="18"/>
              </w:rPr>
            </w:pPr>
            <w:r w:rsidRPr="00465E0F">
              <w:rPr>
                <w:sz w:val="18"/>
              </w:rPr>
              <w:t>2014</w:t>
            </w:r>
          </w:p>
        </w:tc>
        <w:tc>
          <w:tcPr>
            <w:tcW w:w="2336" w:type="dxa"/>
            <w:shd w:val="clear" w:color="auto" w:fill="auto"/>
            <w:vAlign w:val="bottom"/>
          </w:tcPr>
          <w:p w14:paraId="19ABABCA" w14:textId="77777777" w:rsidR="009511E4" w:rsidRPr="00465E0F" w:rsidRDefault="009511E4" w:rsidP="00465E0F">
            <w:pPr>
              <w:suppressAutoHyphens w:val="0"/>
              <w:spacing w:before="40" w:after="40" w:line="220" w:lineRule="exact"/>
              <w:ind w:right="113"/>
              <w:jc w:val="right"/>
              <w:rPr>
                <w:sz w:val="18"/>
              </w:rPr>
            </w:pPr>
            <w:r w:rsidRPr="00465E0F">
              <w:rPr>
                <w:sz w:val="18"/>
              </w:rPr>
              <w:t>4.6</w:t>
            </w:r>
          </w:p>
        </w:tc>
        <w:tc>
          <w:tcPr>
            <w:tcW w:w="2337" w:type="dxa"/>
            <w:shd w:val="clear" w:color="auto" w:fill="auto"/>
            <w:vAlign w:val="bottom"/>
          </w:tcPr>
          <w:p w14:paraId="69EA2964" w14:textId="77777777" w:rsidR="009511E4" w:rsidRPr="00465E0F" w:rsidRDefault="009511E4" w:rsidP="00465E0F">
            <w:pPr>
              <w:suppressAutoHyphens w:val="0"/>
              <w:spacing w:before="40" w:after="40" w:line="220" w:lineRule="exact"/>
              <w:ind w:right="113"/>
              <w:jc w:val="right"/>
              <w:rPr>
                <w:sz w:val="18"/>
              </w:rPr>
            </w:pPr>
            <w:r w:rsidRPr="00465E0F">
              <w:rPr>
                <w:sz w:val="18"/>
              </w:rPr>
              <w:t>4.5</w:t>
            </w:r>
          </w:p>
        </w:tc>
        <w:tc>
          <w:tcPr>
            <w:tcW w:w="2337" w:type="dxa"/>
            <w:shd w:val="clear" w:color="auto" w:fill="auto"/>
            <w:vAlign w:val="bottom"/>
          </w:tcPr>
          <w:p w14:paraId="5742C655" w14:textId="77777777" w:rsidR="009511E4" w:rsidRPr="00465E0F" w:rsidRDefault="009511E4" w:rsidP="00465E0F">
            <w:pPr>
              <w:suppressAutoHyphens w:val="0"/>
              <w:spacing w:before="40" w:after="40" w:line="220" w:lineRule="exact"/>
              <w:ind w:right="113"/>
              <w:jc w:val="right"/>
              <w:rPr>
                <w:sz w:val="18"/>
              </w:rPr>
            </w:pPr>
            <w:r w:rsidRPr="00465E0F">
              <w:rPr>
                <w:sz w:val="18"/>
              </w:rPr>
              <w:t>4.7</w:t>
            </w:r>
          </w:p>
        </w:tc>
      </w:tr>
      <w:tr w:rsidR="009511E4" w:rsidRPr="00465E0F" w14:paraId="0DD51676" w14:textId="77777777" w:rsidTr="00465E0F">
        <w:tc>
          <w:tcPr>
            <w:tcW w:w="2336" w:type="dxa"/>
            <w:shd w:val="clear" w:color="auto" w:fill="auto"/>
          </w:tcPr>
          <w:p w14:paraId="4878E258" w14:textId="77777777" w:rsidR="009511E4" w:rsidRPr="00465E0F" w:rsidRDefault="009511E4" w:rsidP="00465E0F">
            <w:pPr>
              <w:suppressAutoHyphens w:val="0"/>
              <w:spacing w:before="40" w:after="40" w:line="220" w:lineRule="exact"/>
              <w:ind w:right="113"/>
              <w:rPr>
                <w:sz w:val="18"/>
              </w:rPr>
            </w:pPr>
            <w:r w:rsidRPr="00465E0F">
              <w:rPr>
                <w:sz w:val="18"/>
              </w:rPr>
              <w:t>2015</w:t>
            </w:r>
          </w:p>
        </w:tc>
        <w:tc>
          <w:tcPr>
            <w:tcW w:w="2336" w:type="dxa"/>
            <w:shd w:val="clear" w:color="auto" w:fill="auto"/>
            <w:vAlign w:val="bottom"/>
          </w:tcPr>
          <w:p w14:paraId="609029A7" w14:textId="77777777" w:rsidR="009511E4" w:rsidRPr="00465E0F" w:rsidRDefault="009511E4" w:rsidP="00465E0F">
            <w:pPr>
              <w:suppressAutoHyphens w:val="0"/>
              <w:spacing w:before="40" w:after="40" w:line="220" w:lineRule="exact"/>
              <w:ind w:right="113"/>
              <w:jc w:val="right"/>
              <w:rPr>
                <w:sz w:val="18"/>
              </w:rPr>
            </w:pPr>
            <w:r w:rsidRPr="00465E0F">
              <w:rPr>
                <w:sz w:val="18"/>
              </w:rPr>
              <w:t>2.9</w:t>
            </w:r>
          </w:p>
        </w:tc>
        <w:tc>
          <w:tcPr>
            <w:tcW w:w="2337" w:type="dxa"/>
            <w:shd w:val="clear" w:color="auto" w:fill="auto"/>
            <w:vAlign w:val="bottom"/>
          </w:tcPr>
          <w:p w14:paraId="159AC3C9" w14:textId="77777777" w:rsidR="009511E4" w:rsidRPr="00465E0F" w:rsidRDefault="009511E4" w:rsidP="00465E0F">
            <w:pPr>
              <w:suppressAutoHyphens w:val="0"/>
              <w:spacing w:before="40" w:after="40" w:line="220" w:lineRule="exact"/>
              <w:ind w:right="113"/>
              <w:jc w:val="right"/>
              <w:rPr>
                <w:sz w:val="18"/>
              </w:rPr>
            </w:pPr>
            <w:r w:rsidRPr="00465E0F">
              <w:rPr>
                <w:sz w:val="18"/>
              </w:rPr>
              <w:t>3.6</w:t>
            </w:r>
          </w:p>
        </w:tc>
        <w:tc>
          <w:tcPr>
            <w:tcW w:w="2337" w:type="dxa"/>
            <w:shd w:val="clear" w:color="auto" w:fill="auto"/>
            <w:vAlign w:val="bottom"/>
          </w:tcPr>
          <w:p w14:paraId="6D55C0DF" w14:textId="77777777" w:rsidR="009511E4" w:rsidRPr="00465E0F" w:rsidRDefault="009511E4" w:rsidP="00465E0F">
            <w:pPr>
              <w:suppressAutoHyphens w:val="0"/>
              <w:spacing w:before="40" w:after="40" w:line="220" w:lineRule="exact"/>
              <w:ind w:right="113"/>
              <w:jc w:val="right"/>
              <w:rPr>
                <w:sz w:val="18"/>
              </w:rPr>
            </w:pPr>
            <w:r w:rsidRPr="00465E0F">
              <w:rPr>
                <w:sz w:val="18"/>
              </w:rPr>
              <w:t>2.1</w:t>
            </w:r>
          </w:p>
        </w:tc>
      </w:tr>
      <w:tr w:rsidR="009511E4" w:rsidRPr="00465E0F" w14:paraId="446EA494" w14:textId="77777777" w:rsidTr="00465E0F">
        <w:tc>
          <w:tcPr>
            <w:tcW w:w="2336" w:type="dxa"/>
            <w:shd w:val="clear" w:color="auto" w:fill="auto"/>
          </w:tcPr>
          <w:p w14:paraId="42CB72A0" w14:textId="77777777" w:rsidR="009511E4" w:rsidRPr="00465E0F" w:rsidRDefault="009511E4" w:rsidP="00465E0F">
            <w:pPr>
              <w:suppressAutoHyphens w:val="0"/>
              <w:spacing w:before="40" w:after="40" w:line="220" w:lineRule="exact"/>
              <w:ind w:right="113"/>
              <w:rPr>
                <w:sz w:val="18"/>
              </w:rPr>
            </w:pPr>
            <w:r w:rsidRPr="00465E0F">
              <w:rPr>
                <w:sz w:val="18"/>
              </w:rPr>
              <w:t>2016</w:t>
            </w:r>
          </w:p>
        </w:tc>
        <w:tc>
          <w:tcPr>
            <w:tcW w:w="2336" w:type="dxa"/>
            <w:shd w:val="clear" w:color="auto" w:fill="auto"/>
            <w:vAlign w:val="bottom"/>
          </w:tcPr>
          <w:p w14:paraId="11F94217" w14:textId="77777777" w:rsidR="009511E4" w:rsidRPr="00465E0F" w:rsidRDefault="009511E4" w:rsidP="00465E0F">
            <w:pPr>
              <w:suppressAutoHyphens w:val="0"/>
              <w:spacing w:before="40" w:after="40" w:line="220" w:lineRule="exact"/>
              <w:ind w:right="113"/>
              <w:jc w:val="right"/>
              <w:rPr>
                <w:sz w:val="18"/>
              </w:rPr>
            </w:pPr>
            <w:r w:rsidRPr="00465E0F">
              <w:rPr>
                <w:sz w:val="18"/>
              </w:rPr>
              <w:t>2.2</w:t>
            </w:r>
          </w:p>
        </w:tc>
        <w:tc>
          <w:tcPr>
            <w:tcW w:w="2337" w:type="dxa"/>
            <w:shd w:val="clear" w:color="auto" w:fill="auto"/>
            <w:vAlign w:val="bottom"/>
          </w:tcPr>
          <w:p w14:paraId="2269174B" w14:textId="77777777" w:rsidR="009511E4" w:rsidRPr="00465E0F" w:rsidRDefault="009511E4" w:rsidP="00465E0F">
            <w:pPr>
              <w:suppressAutoHyphens w:val="0"/>
              <w:spacing w:before="40" w:after="40" w:line="220" w:lineRule="exact"/>
              <w:ind w:right="113"/>
              <w:jc w:val="right"/>
              <w:rPr>
                <w:sz w:val="18"/>
              </w:rPr>
            </w:pPr>
            <w:r w:rsidRPr="00465E0F">
              <w:rPr>
                <w:sz w:val="18"/>
              </w:rPr>
              <w:t>2.1</w:t>
            </w:r>
          </w:p>
        </w:tc>
        <w:tc>
          <w:tcPr>
            <w:tcW w:w="2337" w:type="dxa"/>
            <w:shd w:val="clear" w:color="auto" w:fill="auto"/>
            <w:vAlign w:val="bottom"/>
          </w:tcPr>
          <w:p w14:paraId="34AF4ECB" w14:textId="77777777" w:rsidR="009511E4" w:rsidRPr="00465E0F" w:rsidRDefault="009511E4" w:rsidP="00465E0F">
            <w:pPr>
              <w:suppressAutoHyphens w:val="0"/>
              <w:spacing w:before="40" w:after="40" w:line="220" w:lineRule="exact"/>
              <w:ind w:right="113"/>
              <w:jc w:val="right"/>
              <w:rPr>
                <w:sz w:val="18"/>
              </w:rPr>
            </w:pPr>
            <w:r w:rsidRPr="00465E0F">
              <w:rPr>
                <w:sz w:val="18"/>
              </w:rPr>
              <w:t>2.3</w:t>
            </w:r>
          </w:p>
        </w:tc>
      </w:tr>
      <w:tr w:rsidR="009511E4" w:rsidRPr="00465E0F" w14:paraId="37E783A5" w14:textId="77777777" w:rsidTr="00465E0F">
        <w:tc>
          <w:tcPr>
            <w:tcW w:w="2336" w:type="dxa"/>
            <w:shd w:val="clear" w:color="auto" w:fill="auto"/>
          </w:tcPr>
          <w:p w14:paraId="63AC8BA5" w14:textId="77777777" w:rsidR="009511E4" w:rsidRPr="00465E0F" w:rsidRDefault="009511E4" w:rsidP="00465E0F">
            <w:pPr>
              <w:suppressAutoHyphens w:val="0"/>
              <w:spacing w:before="40" w:after="40" w:line="220" w:lineRule="exact"/>
              <w:ind w:right="113"/>
              <w:rPr>
                <w:sz w:val="18"/>
              </w:rPr>
            </w:pPr>
            <w:r w:rsidRPr="00465E0F">
              <w:rPr>
                <w:sz w:val="18"/>
              </w:rPr>
              <w:t>2017</w:t>
            </w:r>
          </w:p>
        </w:tc>
        <w:tc>
          <w:tcPr>
            <w:tcW w:w="2336" w:type="dxa"/>
            <w:shd w:val="clear" w:color="auto" w:fill="auto"/>
            <w:vAlign w:val="bottom"/>
          </w:tcPr>
          <w:p w14:paraId="6D761686" w14:textId="77777777" w:rsidR="009511E4" w:rsidRPr="00465E0F" w:rsidRDefault="009511E4" w:rsidP="00465E0F">
            <w:pPr>
              <w:suppressAutoHyphens w:val="0"/>
              <w:spacing w:before="40" w:after="40" w:line="220" w:lineRule="exact"/>
              <w:ind w:right="113"/>
              <w:jc w:val="right"/>
              <w:rPr>
                <w:sz w:val="18"/>
              </w:rPr>
            </w:pPr>
            <w:r w:rsidRPr="00465E0F">
              <w:rPr>
                <w:sz w:val="18"/>
              </w:rPr>
              <w:t>2.3</w:t>
            </w:r>
          </w:p>
        </w:tc>
        <w:tc>
          <w:tcPr>
            <w:tcW w:w="2337" w:type="dxa"/>
            <w:shd w:val="clear" w:color="auto" w:fill="auto"/>
            <w:vAlign w:val="bottom"/>
          </w:tcPr>
          <w:p w14:paraId="664B0DDC" w14:textId="77777777" w:rsidR="009511E4" w:rsidRPr="00465E0F" w:rsidRDefault="009511E4" w:rsidP="00465E0F">
            <w:pPr>
              <w:suppressAutoHyphens w:val="0"/>
              <w:spacing w:before="40" w:after="40" w:line="220" w:lineRule="exact"/>
              <w:ind w:right="113"/>
              <w:jc w:val="right"/>
              <w:rPr>
                <w:sz w:val="18"/>
              </w:rPr>
            </w:pPr>
            <w:r w:rsidRPr="00465E0F">
              <w:rPr>
                <w:sz w:val="18"/>
              </w:rPr>
              <w:t>1.8</w:t>
            </w:r>
          </w:p>
        </w:tc>
        <w:tc>
          <w:tcPr>
            <w:tcW w:w="2337" w:type="dxa"/>
            <w:shd w:val="clear" w:color="auto" w:fill="auto"/>
            <w:vAlign w:val="bottom"/>
          </w:tcPr>
          <w:p w14:paraId="685FA270" w14:textId="77777777" w:rsidR="009511E4" w:rsidRPr="00465E0F" w:rsidRDefault="009511E4" w:rsidP="00465E0F">
            <w:pPr>
              <w:suppressAutoHyphens w:val="0"/>
              <w:spacing w:before="40" w:after="40" w:line="220" w:lineRule="exact"/>
              <w:ind w:right="113"/>
              <w:jc w:val="right"/>
              <w:rPr>
                <w:sz w:val="18"/>
              </w:rPr>
            </w:pPr>
            <w:r w:rsidRPr="00465E0F">
              <w:rPr>
                <w:sz w:val="18"/>
              </w:rPr>
              <w:t>2.9</w:t>
            </w:r>
          </w:p>
        </w:tc>
      </w:tr>
      <w:tr w:rsidR="009511E4" w:rsidRPr="00465E0F" w14:paraId="66D2363F" w14:textId="77777777" w:rsidTr="00465E0F">
        <w:tc>
          <w:tcPr>
            <w:tcW w:w="2336" w:type="dxa"/>
            <w:shd w:val="clear" w:color="auto" w:fill="auto"/>
          </w:tcPr>
          <w:p w14:paraId="47B22C6E" w14:textId="77777777" w:rsidR="009511E4" w:rsidRPr="00465E0F" w:rsidRDefault="009511E4" w:rsidP="00465E0F">
            <w:pPr>
              <w:suppressAutoHyphens w:val="0"/>
              <w:spacing w:before="40" w:after="40" w:line="220" w:lineRule="exact"/>
              <w:ind w:right="113"/>
              <w:rPr>
                <w:sz w:val="18"/>
              </w:rPr>
            </w:pPr>
            <w:r w:rsidRPr="00465E0F">
              <w:rPr>
                <w:sz w:val="18"/>
              </w:rPr>
              <w:t>2018</w:t>
            </w:r>
          </w:p>
        </w:tc>
        <w:tc>
          <w:tcPr>
            <w:tcW w:w="2336" w:type="dxa"/>
            <w:shd w:val="clear" w:color="auto" w:fill="auto"/>
            <w:vAlign w:val="bottom"/>
          </w:tcPr>
          <w:p w14:paraId="195F497C" w14:textId="77777777" w:rsidR="009511E4" w:rsidRPr="00465E0F" w:rsidRDefault="009511E4" w:rsidP="00465E0F">
            <w:pPr>
              <w:suppressAutoHyphens w:val="0"/>
              <w:spacing w:before="40" w:after="40" w:line="220" w:lineRule="exact"/>
              <w:ind w:right="113"/>
              <w:jc w:val="right"/>
              <w:rPr>
                <w:sz w:val="18"/>
              </w:rPr>
            </w:pPr>
            <w:r w:rsidRPr="00465E0F">
              <w:rPr>
                <w:sz w:val="18"/>
              </w:rPr>
              <w:t>3.1</w:t>
            </w:r>
          </w:p>
        </w:tc>
        <w:tc>
          <w:tcPr>
            <w:tcW w:w="2337" w:type="dxa"/>
            <w:shd w:val="clear" w:color="auto" w:fill="auto"/>
            <w:vAlign w:val="bottom"/>
          </w:tcPr>
          <w:p w14:paraId="7792E57F" w14:textId="77777777" w:rsidR="009511E4" w:rsidRPr="00465E0F" w:rsidRDefault="009511E4" w:rsidP="00465E0F">
            <w:pPr>
              <w:suppressAutoHyphens w:val="0"/>
              <w:spacing w:before="40" w:after="40" w:line="220" w:lineRule="exact"/>
              <w:ind w:right="113"/>
              <w:jc w:val="right"/>
              <w:rPr>
                <w:sz w:val="18"/>
              </w:rPr>
            </w:pPr>
            <w:r w:rsidRPr="00465E0F">
              <w:rPr>
                <w:sz w:val="18"/>
              </w:rPr>
              <w:t>3.5</w:t>
            </w:r>
          </w:p>
        </w:tc>
        <w:tc>
          <w:tcPr>
            <w:tcW w:w="2337" w:type="dxa"/>
            <w:shd w:val="clear" w:color="auto" w:fill="auto"/>
            <w:vAlign w:val="bottom"/>
          </w:tcPr>
          <w:p w14:paraId="597B35F7" w14:textId="77777777" w:rsidR="009511E4" w:rsidRPr="00465E0F" w:rsidRDefault="009511E4" w:rsidP="00465E0F">
            <w:pPr>
              <w:suppressAutoHyphens w:val="0"/>
              <w:spacing w:before="40" w:after="40" w:line="220" w:lineRule="exact"/>
              <w:ind w:right="113"/>
              <w:jc w:val="right"/>
              <w:rPr>
                <w:sz w:val="18"/>
              </w:rPr>
            </w:pPr>
            <w:r w:rsidRPr="00465E0F">
              <w:rPr>
                <w:sz w:val="18"/>
              </w:rPr>
              <w:t>2.6</w:t>
            </w:r>
          </w:p>
        </w:tc>
      </w:tr>
    </w:tbl>
    <w:p w14:paraId="79390CF4" w14:textId="77777777" w:rsidR="009511E4" w:rsidRPr="007110FA" w:rsidRDefault="009511E4" w:rsidP="00465E0F">
      <w:pPr>
        <w:pStyle w:val="SingleTxtG"/>
        <w:spacing w:before="240"/>
      </w:pPr>
      <w:r w:rsidRPr="007110FA">
        <w:t>33.</w:t>
      </w:r>
      <w:r w:rsidRPr="007110FA">
        <w:tab/>
      </w:r>
      <w:r w:rsidRPr="00237F93">
        <w:t xml:space="preserve">1.396 foreign nationals were unemployed in May 2018, or 4,6 per cent of all foreign nationals in Iceland. </w:t>
      </w:r>
      <w:r w:rsidRPr="007110FA">
        <w:t xml:space="preserve">This amounts to 31 per cent of all unemployed persons in Iceland. </w:t>
      </w:r>
    </w:p>
    <w:p w14:paraId="1CB2E487" w14:textId="77777777" w:rsidR="009511E4" w:rsidRPr="00751015" w:rsidRDefault="009511E4" w:rsidP="009511E4">
      <w:pPr>
        <w:pStyle w:val="H23G"/>
      </w:pPr>
      <w:r w:rsidRPr="00751015">
        <w:rPr>
          <w:rFonts w:eastAsiaTheme="minorHAnsi"/>
        </w:rPr>
        <w:tab/>
        <w:t>8.</w:t>
      </w:r>
      <w:r w:rsidRPr="00751015">
        <w:rPr>
          <w:rFonts w:eastAsiaTheme="minorHAnsi"/>
        </w:rPr>
        <w:tab/>
      </w:r>
      <w:r w:rsidRPr="00751015">
        <w:t>Proportion of international assistance provided in relation to GNI</w:t>
      </w:r>
    </w:p>
    <w:p w14:paraId="15F5DA80" w14:textId="77777777" w:rsidR="009511E4" w:rsidRPr="007110FA" w:rsidRDefault="009511E4" w:rsidP="009511E4">
      <w:pPr>
        <w:pStyle w:val="SingleTxtG"/>
      </w:pPr>
      <w:r w:rsidRPr="007110FA">
        <w:t>34.</w:t>
      </w:r>
      <w:r w:rsidRPr="007110FA">
        <w:tab/>
        <w:t>Development cooperation which focuses on the promotion of human rights is financed over various budget chapters. Further information on Iceland´s development cooperation can be found under item C, subsection k).</w:t>
      </w:r>
    </w:p>
    <w:p w14:paraId="13CC109B" w14:textId="77777777" w:rsidR="009511E4" w:rsidRPr="007110FA" w:rsidRDefault="009511E4" w:rsidP="009511E4">
      <w:pPr>
        <w:pStyle w:val="H1G"/>
      </w:pPr>
      <w:r w:rsidRPr="007110FA">
        <w:rPr>
          <w:rFonts w:eastAsiaTheme="minorHAnsi"/>
        </w:rPr>
        <w:tab/>
        <w:t>B.</w:t>
      </w:r>
      <w:r w:rsidRPr="007110FA">
        <w:rPr>
          <w:rFonts w:eastAsiaTheme="minorHAnsi"/>
        </w:rPr>
        <w:tab/>
      </w:r>
      <w:r w:rsidRPr="007110FA">
        <w:t>Constitutional, political and legal structure of the State</w:t>
      </w:r>
    </w:p>
    <w:p w14:paraId="16A5D551" w14:textId="77777777" w:rsidR="009511E4" w:rsidRPr="007110FA" w:rsidRDefault="009511E4" w:rsidP="009511E4">
      <w:pPr>
        <w:pStyle w:val="H23G"/>
      </w:pPr>
      <w:r w:rsidRPr="00751015">
        <w:rPr>
          <w:rFonts w:eastAsiaTheme="minorHAnsi"/>
        </w:rPr>
        <w:tab/>
      </w:r>
      <w:r>
        <w:rPr>
          <w:rFonts w:eastAsiaTheme="minorHAnsi"/>
        </w:rPr>
        <w:t>1.</w:t>
      </w:r>
      <w:r w:rsidRPr="007110FA">
        <w:rPr>
          <w:rFonts w:eastAsiaTheme="minorHAnsi"/>
        </w:rPr>
        <w:tab/>
      </w:r>
      <w:r w:rsidRPr="007110FA">
        <w:t>Form of government</w:t>
      </w:r>
    </w:p>
    <w:p w14:paraId="72F53115" w14:textId="77777777" w:rsidR="009511E4" w:rsidRPr="00F52A68" w:rsidRDefault="009511E4" w:rsidP="009511E4">
      <w:pPr>
        <w:pStyle w:val="SingleTxtG"/>
      </w:pPr>
      <w:r w:rsidRPr="00F52A68">
        <w:t>35.</w:t>
      </w:r>
      <w:r w:rsidRPr="00F52A68">
        <w:tab/>
      </w:r>
      <w:r w:rsidRPr="008D7E82">
        <w:t xml:space="preserve">Iceland is a representative democracy and a parliamentary republic. The Icelandic Constitution provides that State power is exercised by </w:t>
      </w:r>
      <w:proofErr w:type="spellStart"/>
      <w:r w:rsidRPr="008D7E82">
        <w:t>Althingi</w:t>
      </w:r>
      <w:proofErr w:type="spellEnd"/>
      <w:r w:rsidRPr="008D7E82">
        <w:t xml:space="preserve"> (the Icelandic parliament), the President of Iceland, the Government and the Judiciary. Parliament and the President are jointly vested with legislative power, while the President and the Government are vested with executive power. </w:t>
      </w:r>
      <w:r w:rsidRPr="00F52A68">
        <w:t xml:space="preserve">Judicial power is vested in the judiciary. </w:t>
      </w:r>
    </w:p>
    <w:p w14:paraId="4368D65C" w14:textId="77777777" w:rsidR="009511E4" w:rsidRPr="00C2625C" w:rsidRDefault="009511E4" w:rsidP="009511E4">
      <w:pPr>
        <w:pStyle w:val="H23G"/>
      </w:pPr>
      <w:r w:rsidRPr="00751015">
        <w:rPr>
          <w:rFonts w:eastAsiaTheme="minorHAnsi"/>
        </w:rPr>
        <w:tab/>
      </w:r>
      <w:r w:rsidRPr="00C2625C">
        <w:rPr>
          <w:rFonts w:eastAsiaTheme="minorHAnsi"/>
        </w:rPr>
        <w:t>2.</w:t>
      </w:r>
      <w:r>
        <w:rPr>
          <w:rFonts w:eastAsiaTheme="minorHAnsi"/>
        </w:rPr>
        <w:tab/>
      </w:r>
      <w:r w:rsidRPr="00C2625C">
        <w:t>Democracy, political parties and the electoral system</w:t>
      </w:r>
    </w:p>
    <w:p w14:paraId="27F45845" w14:textId="77777777" w:rsidR="009511E4" w:rsidRPr="008D7E82" w:rsidRDefault="009511E4" w:rsidP="009511E4">
      <w:pPr>
        <w:pStyle w:val="SingleTxtG"/>
      </w:pPr>
      <w:r w:rsidRPr="008D7E82">
        <w:t>36.</w:t>
      </w:r>
      <w:r w:rsidRPr="008D7E82">
        <w:tab/>
        <w:t xml:space="preserve">The legislative assembly of Iceland is </w:t>
      </w:r>
      <w:proofErr w:type="spellStart"/>
      <w:r w:rsidRPr="008D7E82">
        <w:t>Althingi</w:t>
      </w:r>
      <w:proofErr w:type="spellEnd"/>
      <w:r w:rsidRPr="008D7E82">
        <w:t xml:space="preserve">. </w:t>
      </w:r>
      <w:proofErr w:type="spellStart"/>
      <w:r w:rsidRPr="008D7E82">
        <w:t>Althingi</w:t>
      </w:r>
      <w:proofErr w:type="spellEnd"/>
      <w:r w:rsidRPr="008D7E82">
        <w:t xml:space="preserve"> is comprised of 63 Members elected for a period of four years and representing six constituencies. In the general election in October 2017 24 women and 39 men were elected to the Parliament. The Speaker of </w:t>
      </w:r>
      <w:proofErr w:type="spellStart"/>
      <w:r w:rsidRPr="008D7E82">
        <w:t>Althingi</w:t>
      </w:r>
      <w:proofErr w:type="spellEnd"/>
      <w:r w:rsidRPr="008D7E82">
        <w:t xml:space="preserve"> bears the primary responsibility of ensuring that constitutional provisions regarding </w:t>
      </w:r>
      <w:proofErr w:type="spellStart"/>
      <w:r w:rsidRPr="008D7E82">
        <w:t>Althingi</w:t>
      </w:r>
      <w:proofErr w:type="spellEnd"/>
      <w:r w:rsidRPr="008D7E82">
        <w:t xml:space="preserve"> and its rules of procedure are followed. </w:t>
      </w:r>
    </w:p>
    <w:p w14:paraId="63EB2887" w14:textId="77777777" w:rsidR="009511E4" w:rsidRPr="008D7E82" w:rsidRDefault="009511E4" w:rsidP="009511E4">
      <w:pPr>
        <w:pStyle w:val="SingleTxtG"/>
      </w:pPr>
      <w:r w:rsidRPr="008D7E82">
        <w:t>37.</w:t>
      </w:r>
      <w:r w:rsidRPr="008D7E82">
        <w:tab/>
        <w:t xml:space="preserve">Elections to </w:t>
      </w:r>
      <w:proofErr w:type="spellStart"/>
      <w:r w:rsidRPr="008D7E82">
        <w:t>Althingi</w:t>
      </w:r>
      <w:proofErr w:type="spellEnd"/>
      <w:r w:rsidRPr="008D7E82">
        <w:t xml:space="preserve"> are held every fourth year. The voting age is currently 18 years. All Icelandic citizens who have reached the age of 18 are eligible to vote. They also have the right to stand for </w:t>
      </w:r>
      <w:proofErr w:type="gramStart"/>
      <w:r w:rsidRPr="008D7E82">
        <w:t>election, if</w:t>
      </w:r>
      <w:proofErr w:type="gramEnd"/>
      <w:r w:rsidRPr="008D7E82">
        <w:t xml:space="preserve"> they have an unblemished reputation. The Icelandic electoral </w:t>
      </w:r>
      <w:r w:rsidRPr="008D7E82">
        <w:lastRenderedPageBreak/>
        <w:t xml:space="preserve">system is based on the principles of direct election and proportional representation in multi-member constituencies. </w:t>
      </w:r>
    </w:p>
    <w:p w14:paraId="4F7EBE99" w14:textId="22072A54" w:rsidR="009511E4" w:rsidRDefault="009511E4" w:rsidP="00BD3A7D">
      <w:pPr>
        <w:pStyle w:val="SingleTxtG"/>
        <w:spacing w:after="240"/>
      </w:pPr>
      <w:r>
        <w:t>38.</w:t>
      </w:r>
      <w:r>
        <w:tab/>
      </w:r>
      <w:r w:rsidRPr="008D7E82">
        <w:t xml:space="preserve">As of October 2017 eight political parties are represented in </w:t>
      </w:r>
      <w:proofErr w:type="spellStart"/>
      <w:r w:rsidRPr="008D7E82">
        <w:t>Althingi</w:t>
      </w:r>
      <w:proofErr w:type="spellEnd"/>
      <w:r w:rsidRPr="008D7E82">
        <w:t xml:space="preserve"> (The Centre Party, with seven members, the Independence Party, with 16 members, the Left Green Movement, with 11 members, the People</w:t>
      </w:r>
      <w:r w:rsidR="004B1B91">
        <w:t>’</w:t>
      </w:r>
      <w:r w:rsidRPr="008D7E82">
        <w:t xml:space="preserve">s Party, with four members, the Pirate Party, with six members, the Progressive Party, with eight members, the Reform Party, with four members and the Social Democratic Alliance, with seven members). The table below shows the distribution of seats in </w:t>
      </w:r>
      <w:proofErr w:type="spellStart"/>
      <w:r w:rsidRPr="008D7E82">
        <w:t>Althingi</w:t>
      </w:r>
      <w:proofErr w:type="spellEnd"/>
      <w:r w:rsidRPr="008D7E82">
        <w:t xml:space="preserve"> by party.</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673"/>
        <w:gridCol w:w="2697"/>
      </w:tblGrid>
      <w:tr w:rsidR="009511E4" w:rsidRPr="00465E0F" w14:paraId="00A1D743" w14:textId="77777777" w:rsidTr="00465E0F">
        <w:trPr>
          <w:tblHeader/>
        </w:trPr>
        <w:tc>
          <w:tcPr>
            <w:tcW w:w="3685" w:type="dxa"/>
            <w:tcBorders>
              <w:top w:val="single" w:sz="4" w:space="0" w:color="auto"/>
              <w:bottom w:val="single" w:sz="12" w:space="0" w:color="auto"/>
            </w:tcBorders>
            <w:shd w:val="clear" w:color="auto" w:fill="auto"/>
            <w:vAlign w:val="bottom"/>
          </w:tcPr>
          <w:p w14:paraId="4C62E194" w14:textId="77777777" w:rsidR="009511E4" w:rsidRPr="00465E0F" w:rsidRDefault="009511E4" w:rsidP="00465E0F">
            <w:pPr>
              <w:suppressAutoHyphens w:val="0"/>
              <w:spacing w:before="80" w:after="80" w:line="200" w:lineRule="exact"/>
              <w:ind w:right="113"/>
              <w:rPr>
                <w:i/>
                <w:sz w:val="16"/>
              </w:rPr>
            </w:pPr>
            <w:r w:rsidRPr="00465E0F">
              <w:rPr>
                <w:i/>
                <w:sz w:val="16"/>
              </w:rPr>
              <w:t>Political Party</w:t>
            </w:r>
          </w:p>
        </w:tc>
        <w:tc>
          <w:tcPr>
            <w:tcW w:w="2127" w:type="dxa"/>
            <w:tcBorders>
              <w:top w:val="single" w:sz="4" w:space="0" w:color="auto"/>
              <w:bottom w:val="single" w:sz="12" w:space="0" w:color="auto"/>
            </w:tcBorders>
            <w:shd w:val="clear" w:color="auto" w:fill="auto"/>
            <w:vAlign w:val="bottom"/>
          </w:tcPr>
          <w:p w14:paraId="0874B71F" w14:textId="77777777" w:rsidR="009511E4" w:rsidRPr="00465E0F" w:rsidRDefault="009511E4" w:rsidP="00465E0F">
            <w:pPr>
              <w:suppressAutoHyphens w:val="0"/>
              <w:spacing w:before="80" w:after="80" w:line="200" w:lineRule="exact"/>
              <w:ind w:right="113"/>
              <w:jc w:val="right"/>
              <w:rPr>
                <w:i/>
                <w:sz w:val="16"/>
              </w:rPr>
            </w:pPr>
            <w:r w:rsidRPr="00465E0F">
              <w:rPr>
                <w:i/>
                <w:sz w:val="16"/>
              </w:rPr>
              <w:t>Number of Seats</w:t>
            </w:r>
          </w:p>
        </w:tc>
      </w:tr>
      <w:tr w:rsidR="009511E4" w:rsidRPr="00465E0F" w14:paraId="428BCB49" w14:textId="77777777" w:rsidTr="00465E0F">
        <w:tc>
          <w:tcPr>
            <w:tcW w:w="3685" w:type="dxa"/>
            <w:tcBorders>
              <w:top w:val="single" w:sz="12" w:space="0" w:color="auto"/>
            </w:tcBorders>
            <w:shd w:val="clear" w:color="auto" w:fill="auto"/>
          </w:tcPr>
          <w:p w14:paraId="5BCBE541" w14:textId="10EAC69F" w:rsidR="009511E4" w:rsidRPr="00465E0F" w:rsidRDefault="009511E4" w:rsidP="00465E0F">
            <w:pPr>
              <w:suppressAutoHyphens w:val="0"/>
              <w:spacing w:before="40" w:after="40" w:line="220" w:lineRule="exact"/>
              <w:ind w:right="113"/>
              <w:rPr>
                <w:sz w:val="18"/>
              </w:rPr>
            </w:pPr>
            <w:r w:rsidRPr="00465E0F">
              <w:rPr>
                <w:sz w:val="18"/>
              </w:rPr>
              <w:t>The People</w:t>
            </w:r>
            <w:r w:rsidR="004B1B91">
              <w:rPr>
                <w:sz w:val="18"/>
              </w:rPr>
              <w:t>’</w:t>
            </w:r>
            <w:r w:rsidRPr="00465E0F">
              <w:rPr>
                <w:sz w:val="18"/>
              </w:rPr>
              <w:t>s Party</w:t>
            </w:r>
          </w:p>
        </w:tc>
        <w:tc>
          <w:tcPr>
            <w:tcW w:w="2127" w:type="dxa"/>
            <w:tcBorders>
              <w:top w:val="single" w:sz="12" w:space="0" w:color="auto"/>
            </w:tcBorders>
            <w:shd w:val="clear" w:color="auto" w:fill="auto"/>
            <w:vAlign w:val="bottom"/>
          </w:tcPr>
          <w:p w14:paraId="3826C622" w14:textId="77777777" w:rsidR="009511E4" w:rsidRPr="00465E0F" w:rsidRDefault="009511E4" w:rsidP="00465E0F">
            <w:pPr>
              <w:suppressAutoHyphens w:val="0"/>
              <w:spacing w:before="40" w:after="40" w:line="220" w:lineRule="exact"/>
              <w:ind w:right="113"/>
              <w:jc w:val="right"/>
              <w:rPr>
                <w:sz w:val="18"/>
              </w:rPr>
            </w:pPr>
            <w:r w:rsidRPr="00465E0F">
              <w:rPr>
                <w:sz w:val="18"/>
              </w:rPr>
              <w:t>4</w:t>
            </w:r>
          </w:p>
        </w:tc>
      </w:tr>
      <w:tr w:rsidR="009511E4" w:rsidRPr="00465E0F" w14:paraId="66467BFC" w14:textId="77777777" w:rsidTr="00465E0F">
        <w:tc>
          <w:tcPr>
            <w:tcW w:w="3685" w:type="dxa"/>
            <w:shd w:val="clear" w:color="auto" w:fill="auto"/>
          </w:tcPr>
          <w:p w14:paraId="08028D8F" w14:textId="77777777" w:rsidR="009511E4" w:rsidRPr="00465E0F" w:rsidRDefault="009511E4" w:rsidP="00465E0F">
            <w:pPr>
              <w:suppressAutoHyphens w:val="0"/>
              <w:spacing w:before="40" w:after="40" w:line="220" w:lineRule="exact"/>
              <w:ind w:right="113"/>
              <w:rPr>
                <w:sz w:val="18"/>
              </w:rPr>
            </w:pPr>
            <w:r w:rsidRPr="00465E0F">
              <w:rPr>
                <w:sz w:val="18"/>
                <w:szCs w:val="24"/>
              </w:rPr>
              <w:t>The Independence Party</w:t>
            </w:r>
          </w:p>
        </w:tc>
        <w:tc>
          <w:tcPr>
            <w:tcW w:w="2127" w:type="dxa"/>
            <w:shd w:val="clear" w:color="auto" w:fill="auto"/>
            <w:vAlign w:val="bottom"/>
          </w:tcPr>
          <w:p w14:paraId="64FD58D9" w14:textId="77777777" w:rsidR="009511E4" w:rsidRPr="00465E0F" w:rsidRDefault="009511E4" w:rsidP="00465E0F">
            <w:pPr>
              <w:suppressAutoHyphens w:val="0"/>
              <w:spacing w:before="40" w:after="40" w:line="220" w:lineRule="exact"/>
              <w:ind w:right="113"/>
              <w:jc w:val="right"/>
              <w:rPr>
                <w:sz w:val="18"/>
              </w:rPr>
            </w:pPr>
            <w:r w:rsidRPr="00465E0F">
              <w:rPr>
                <w:sz w:val="18"/>
              </w:rPr>
              <w:t>16</w:t>
            </w:r>
          </w:p>
        </w:tc>
      </w:tr>
      <w:tr w:rsidR="009511E4" w:rsidRPr="00465E0F" w14:paraId="337B51F0" w14:textId="77777777" w:rsidTr="00465E0F">
        <w:tc>
          <w:tcPr>
            <w:tcW w:w="3685" w:type="dxa"/>
            <w:shd w:val="clear" w:color="auto" w:fill="auto"/>
          </w:tcPr>
          <w:p w14:paraId="390F55C1" w14:textId="77777777" w:rsidR="009511E4" w:rsidRPr="00465E0F" w:rsidRDefault="009511E4" w:rsidP="00465E0F">
            <w:pPr>
              <w:suppressAutoHyphens w:val="0"/>
              <w:spacing w:before="40" w:after="40" w:line="220" w:lineRule="exact"/>
              <w:ind w:right="113"/>
              <w:rPr>
                <w:sz w:val="18"/>
              </w:rPr>
            </w:pPr>
            <w:r w:rsidRPr="00465E0F">
              <w:rPr>
                <w:sz w:val="18"/>
                <w:szCs w:val="24"/>
              </w:rPr>
              <w:t>The Progressive Party</w:t>
            </w:r>
          </w:p>
        </w:tc>
        <w:tc>
          <w:tcPr>
            <w:tcW w:w="2127" w:type="dxa"/>
            <w:shd w:val="clear" w:color="auto" w:fill="auto"/>
            <w:vAlign w:val="bottom"/>
          </w:tcPr>
          <w:p w14:paraId="1C599379" w14:textId="77777777" w:rsidR="009511E4" w:rsidRPr="00465E0F" w:rsidRDefault="009511E4" w:rsidP="00465E0F">
            <w:pPr>
              <w:suppressAutoHyphens w:val="0"/>
              <w:spacing w:before="40" w:after="40" w:line="220" w:lineRule="exact"/>
              <w:ind w:right="113"/>
              <w:jc w:val="right"/>
              <w:rPr>
                <w:sz w:val="18"/>
              </w:rPr>
            </w:pPr>
            <w:r w:rsidRPr="00465E0F">
              <w:rPr>
                <w:sz w:val="18"/>
              </w:rPr>
              <w:t>8</w:t>
            </w:r>
          </w:p>
        </w:tc>
      </w:tr>
      <w:tr w:rsidR="009511E4" w:rsidRPr="00465E0F" w14:paraId="54D70BF6" w14:textId="77777777" w:rsidTr="00465E0F">
        <w:tc>
          <w:tcPr>
            <w:tcW w:w="3685" w:type="dxa"/>
            <w:shd w:val="clear" w:color="auto" w:fill="auto"/>
          </w:tcPr>
          <w:p w14:paraId="1D033AE2" w14:textId="77777777" w:rsidR="009511E4" w:rsidRPr="00465E0F" w:rsidRDefault="009511E4" w:rsidP="00465E0F">
            <w:pPr>
              <w:suppressAutoHyphens w:val="0"/>
              <w:spacing w:before="40" w:after="40" w:line="220" w:lineRule="exact"/>
              <w:ind w:right="113"/>
              <w:rPr>
                <w:sz w:val="18"/>
              </w:rPr>
            </w:pPr>
            <w:r w:rsidRPr="00465E0F">
              <w:rPr>
                <w:sz w:val="18"/>
                <w:szCs w:val="24"/>
              </w:rPr>
              <w:t xml:space="preserve">The </w:t>
            </w:r>
            <w:proofErr w:type="spellStart"/>
            <w:r w:rsidRPr="00465E0F">
              <w:rPr>
                <w:sz w:val="18"/>
                <w:szCs w:val="24"/>
              </w:rPr>
              <w:t>Center</w:t>
            </w:r>
            <w:proofErr w:type="spellEnd"/>
            <w:r w:rsidRPr="00465E0F">
              <w:rPr>
                <w:sz w:val="18"/>
                <w:szCs w:val="24"/>
              </w:rPr>
              <w:t xml:space="preserve"> Party</w:t>
            </w:r>
          </w:p>
        </w:tc>
        <w:tc>
          <w:tcPr>
            <w:tcW w:w="2127" w:type="dxa"/>
            <w:shd w:val="clear" w:color="auto" w:fill="auto"/>
            <w:vAlign w:val="bottom"/>
          </w:tcPr>
          <w:p w14:paraId="1FF6A9A6" w14:textId="77777777" w:rsidR="009511E4" w:rsidRPr="00465E0F" w:rsidRDefault="009511E4" w:rsidP="00465E0F">
            <w:pPr>
              <w:suppressAutoHyphens w:val="0"/>
              <w:spacing w:before="40" w:after="40" w:line="220" w:lineRule="exact"/>
              <w:ind w:right="113"/>
              <w:jc w:val="right"/>
              <w:rPr>
                <w:sz w:val="18"/>
              </w:rPr>
            </w:pPr>
            <w:r w:rsidRPr="00465E0F">
              <w:rPr>
                <w:sz w:val="18"/>
              </w:rPr>
              <w:t>7</w:t>
            </w:r>
          </w:p>
        </w:tc>
      </w:tr>
      <w:tr w:rsidR="009511E4" w:rsidRPr="00465E0F" w14:paraId="29E48B6B" w14:textId="77777777" w:rsidTr="00465E0F">
        <w:tc>
          <w:tcPr>
            <w:tcW w:w="3685" w:type="dxa"/>
            <w:shd w:val="clear" w:color="auto" w:fill="auto"/>
          </w:tcPr>
          <w:p w14:paraId="58F2C138" w14:textId="77777777" w:rsidR="009511E4" w:rsidRPr="00465E0F" w:rsidRDefault="009511E4" w:rsidP="00465E0F">
            <w:pPr>
              <w:suppressAutoHyphens w:val="0"/>
              <w:spacing w:before="40" w:after="40" w:line="220" w:lineRule="exact"/>
              <w:ind w:right="113"/>
              <w:rPr>
                <w:sz w:val="18"/>
              </w:rPr>
            </w:pPr>
            <w:r w:rsidRPr="00465E0F">
              <w:rPr>
                <w:sz w:val="18"/>
                <w:szCs w:val="24"/>
              </w:rPr>
              <w:t>The Reform Party</w:t>
            </w:r>
          </w:p>
        </w:tc>
        <w:tc>
          <w:tcPr>
            <w:tcW w:w="2127" w:type="dxa"/>
            <w:shd w:val="clear" w:color="auto" w:fill="auto"/>
            <w:vAlign w:val="bottom"/>
          </w:tcPr>
          <w:p w14:paraId="73EB6DE9" w14:textId="77777777" w:rsidR="009511E4" w:rsidRPr="00465E0F" w:rsidRDefault="009511E4" w:rsidP="00465E0F">
            <w:pPr>
              <w:suppressAutoHyphens w:val="0"/>
              <w:spacing w:before="40" w:after="40" w:line="220" w:lineRule="exact"/>
              <w:ind w:right="113"/>
              <w:jc w:val="right"/>
              <w:rPr>
                <w:sz w:val="18"/>
              </w:rPr>
            </w:pPr>
            <w:r w:rsidRPr="00465E0F">
              <w:rPr>
                <w:sz w:val="18"/>
              </w:rPr>
              <w:t>4</w:t>
            </w:r>
          </w:p>
        </w:tc>
      </w:tr>
      <w:tr w:rsidR="009511E4" w:rsidRPr="00465E0F" w14:paraId="539BFB51" w14:textId="77777777" w:rsidTr="00465E0F">
        <w:tc>
          <w:tcPr>
            <w:tcW w:w="3685" w:type="dxa"/>
            <w:shd w:val="clear" w:color="auto" w:fill="auto"/>
          </w:tcPr>
          <w:p w14:paraId="3FC54071" w14:textId="77777777" w:rsidR="009511E4" w:rsidRPr="00465E0F" w:rsidRDefault="009511E4" w:rsidP="00465E0F">
            <w:pPr>
              <w:suppressAutoHyphens w:val="0"/>
              <w:spacing w:before="40" w:after="40" w:line="220" w:lineRule="exact"/>
              <w:ind w:right="113"/>
              <w:rPr>
                <w:sz w:val="18"/>
              </w:rPr>
            </w:pPr>
            <w:r w:rsidRPr="00465E0F">
              <w:rPr>
                <w:sz w:val="18"/>
                <w:szCs w:val="24"/>
              </w:rPr>
              <w:t>The Pirate Party</w:t>
            </w:r>
          </w:p>
        </w:tc>
        <w:tc>
          <w:tcPr>
            <w:tcW w:w="2127" w:type="dxa"/>
            <w:shd w:val="clear" w:color="auto" w:fill="auto"/>
            <w:vAlign w:val="bottom"/>
          </w:tcPr>
          <w:p w14:paraId="0D460E37" w14:textId="77777777" w:rsidR="009511E4" w:rsidRPr="00465E0F" w:rsidRDefault="009511E4" w:rsidP="00465E0F">
            <w:pPr>
              <w:suppressAutoHyphens w:val="0"/>
              <w:spacing w:before="40" w:after="40" w:line="220" w:lineRule="exact"/>
              <w:ind w:right="113"/>
              <w:jc w:val="right"/>
              <w:rPr>
                <w:sz w:val="18"/>
              </w:rPr>
            </w:pPr>
            <w:r w:rsidRPr="00465E0F">
              <w:rPr>
                <w:sz w:val="18"/>
              </w:rPr>
              <w:t>6</w:t>
            </w:r>
          </w:p>
        </w:tc>
      </w:tr>
      <w:tr w:rsidR="009511E4" w:rsidRPr="00465E0F" w14:paraId="69310809" w14:textId="77777777" w:rsidTr="00465E0F">
        <w:tc>
          <w:tcPr>
            <w:tcW w:w="3685" w:type="dxa"/>
            <w:shd w:val="clear" w:color="auto" w:fill="auto"/>
          </w:tcPr>
          <w:p w14:paraId="22053A21" w14:textId="77777777" w:rsidR="009511E4" w:rsidRPr="00465E0F" w:rsidRDefault="009511E4" w:rsidP="00465E0F">
            <w:pPr>
              <w:suppressAutoHyphens w:val="0"/>
              <w:spacing w:before="40" w:after="40" w:line="220" w:lineRule="exact"/>
              <w:ind w:right="113"/>
              <w:rPr>
                <w:sz w:val="18"/>
              </w:rPr>
            </w:pPr>
            <w:r w:rsidRPr="00465E0F">
              <w:rPr>
                <w:sz w:val="18"/>
                <w:szCs w:val="24"/>
              </w:rPr>
              <w:t>The Social Democratic Alliance</w:t>
            </w:r>
          </w:p>
        </w:tc>
        <w:tc>
          <w:tcPr>
            <w:tcW w:w="2127" w:type="dxa"/>
            <w:shd w:val="clear" w:color="auto" w:fill="auto"/>
            <w:vAlign w:val="bottom"/>
          </w:tcPr>
          <w:p w14:paraId="3D93C673" w14:textId="77777777" w:rsidR="009511E4" w:rsidRPr="00465E0F" w:rsidRDefault="009511E4" w:rsidP="00465E0F">
            <w:pPr>
              <w:suppressAutoHyphens w:val="0"/>
              <w:spacing w:before="40" w:after="40" w:line="220" w:lineRule="exact"/>
              <w:ind w:right="113"/>
              <w:jc w:val="right"/>
              <w:rPr>
                <w:sz w:val="18"/>
              </w:rPr>
            </w:pPr>
            <w:r w:rsidRPr="00465E0F">
              <w:rPr>
                <w:sz w:val="18"/>
              </w:rPr>
              <w:t>7</w:t>
            </w:r>
          </w:p>
        </w:tc>
      </w:tr>
      <w:tr w:rsidR="009511E4" w:rsidRPr="00465E0F" w14:paraId="54C639A6" w14:textId="77777777" w:rsidTr="00465E0F">
        <w:tc>
          <w:tcPr>
            <w:tcW w:w="3685" w:type="dxa"/>
            <w:shd w:val="clear" w:color="auto" w:fill="auto"/>
          </w:tcPr>
          <w:p w14:paraId="190E2E71" w14:textId="77777777" w:rsidR="009511E4" w:rsidRPr="00465E0F" w:rsidRDefault="009511E4" w:rsidP="00465E0F">
            <w:pPr>
              <w:suppressAutoHyphens w:val="0"/>
              <w:spacing w:before="40" w:after="40" w:line="220" w:lineRule="exact"/>
              <w:ind w:right="113"/>
              <w:rPr>
                <w:sz w:val="18"/>
              </w:rPr>
            </w:pPr>
            <w:r w:rsidRPr="00465E0F">
              <w:rPr>
                <w:sz w:val="18"/>
                <w:szCs w:val="24"/>
              </w:rPr>
              <w:t>The Left-Green Movement</w:t>
            </w:r>
          </w:p>
        </w:tc>
        <w:tc>
          <w:tcPr>
            <w:tcW w:w="2127" w:type="dxa"/>
            <w:shd w:val="clear" w:color="auto" w:fill="auto"/>
            <w:vAlign w:val="bottom"/>
          </w:tcPr>
          <w:p w14:paraId="5018717A" w14:textId="77777777" w:rsidR="009511E4" w:rsidRPr="00465E0F" w:rsidRDefault="009511E4" w:rsidP="00465E0F">
            <w:pPr>
              <w:suppressAutoHyphens w:val="0"/>
              <w:spacing w:before="40" w:after="40" w:line="220" w:lineRule="exact"/>
              <w:ind w:right="113"/>
              <w:jc w:val="right"/>
              <w:rPr>
                <w:sz w:val="18"/>
              </w:rPr>
            </w:pPr>
            <w:r w:rsidRPr="00465E0F">
              <w:rPr>
                <w:sz w:val="18"/>
              </w:rPr>
              <w:t>11</w:t>
            </w:r>
          </w:p>
        </w:tc>
      </w:tr>
    </w:tbl>
    <w:p w14:paraId="539E7776" w14:textId="5250C636" w:rsidR="009511E4" w:rsidRDefault="009511E4" w:rsidP="008742BB">
      <w:pPr>
        <w:pStyle w:val="H4G"/>
      </w:pPr>
      <w:r w:rsidRPr="007110FA">
        <w:tab/>
      </w:r>
      <w:r w:rsidRPr="007110FA">
        <w:tab/>
      </w:r>
      <w:r w:rsidRPr="00A90944">
        <w:t xml:space="preserve">The table below shows the percentage of men and women in </w:t>
      </w:r>
      <w:proofErr w:type="spellStart"/>
      <w:r w:rsidRPr="00A90944">
        <w:t>Althingi</w:t>
      </w:r>
      <w:proofErr w:type="spellEnd"/>
      <w:r w:rsidRPr="00A90944">
        <w:t xml:space="preserve"> and various influential positions</w:t>
      </w:r>
      <w:r w:rsidR="008742BB">
        <w:t>.</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678"/>
        <w:gridCol w:w="1346"/>
        <w:gridCol w:w="1346"/>
      </w:tblGrid>
      <w:tr w:rsidR="009511E4" w:rsidRPr="00465E0F" w14:paraId="72425C79" w14:textId="77777777" w:rsidTr="00F066B1">
        <w:trPr>
          <w:tblHeader/>
        </w:trPr>
        <w:tc>
          <w:tcPr>
            <w:tcW w:w="4678" w:type="dxa"/>
            <w:tcBorders>
              <w:top w:val="single" w:sz="4" w:space="0" w:color="auto"/>
              <w:bottom w:val="single" w:sz="12" w:space="0" w:color="auto"/>
            </w:tcBorders>
            <w:shd w:val="clear" w:color="auto" w:fill="auto"/>
            <w:vAlign w:val="bottom"/>
          </w:tcPr>
          <w:p w14:paraId="0159C1C3" w14:textId="77777777" w:rsidR="009511E4" w:rsidRPr="00465E0F" w:rsidRDefault="009511E4" w:rsidP="00465E0F">
            <w:pPr>
              <w:suppressAutoHyphens w:val="0"/>
              <w:spacing w:before="80" w:after="80" w:line="200" w:lineRule="exact"/>
              <w:ind w:right="113"/>
              <w:rPr>
                <w:i/>
                <w:sz w:val="16"/>
              </w:rPr>
            </w:pPr>
            <w:r w:rsidRPr="00465E0F">
              <w:rPr>
                <w:i/>
                <w:sz w:val="16"/>
              </w:rPr>
              <w:t>Institution/Position</w:t>
            </w:r>
          </w:p>
        </w:tc>
        <w:tc>
          <w:tcPr>
            <w:tcW w:w="1346" w:type="dxa"/>
            <w:tcBorders>
              <w:top w:val="single" w:sz="4" w:space="0" w:color="auto"/>
              <w:bottom w:val="single" w:sz="12" w:space="0" w:color="auto"/>
            </w:tcBorders>
            <w:shd w:val="clear" w:color="auto" w:fill="auto"/>
            <w:vAlign w:val="bottom"/>
          </w:tcPr>
          <w:p w14:paraId="6B6B0BC9" w14:textId="77777777" w:rsidR="009511E4" w:rsidRPr="00465E0F" w:rsidRDefault="009511E4" w:rsidP="00465E0F">
            <w:pPr>
              <w:suppressAutoHyphens w:val="0"/>
              <w:spacing w:before="80" w:after="80" w:line="200" w:lineRule="exact"/>
              <w:ind w:right="113"/>
              <w:jc w:val="right"/>
              <w:rPr>
                <w:i/>
                <w:sz w:val="16"/>
              </w:rPr>
            </w:pPr>
            <w:r w:rsidRPr="00465E0F">
              <w:rPr>
                <w:i/>
                <w:sz w:val="16"/>
              </w:rPr>
              <w:t>Women</w:t>
            </w:r>
          </w:p>
        </w:tc>
        <w:tc>
          <w:tcPr>
            <w:tcW w:w="1346" w:type="dxa"/>
            <w:tcBorders>
              <w:top w:val="single" w:sz="4" w:space="0" w:color="auto"/>
              <w:bottom w:val="single" w:sz="12" w:space="0" w:color="auto"/>
            </w:tcBorders>
            <w:shd w:val="clear" w:color="auto" w:fill="auto"/>
            <w:vAlign w:val="bottom"/>
          </w:tcPr>
          <w:p w14:paraId="04B015D6" w14:textId="77777777" w:rsidR="009511E4" w:rsidRPr="00465E0F" w:rsidRDefault="009511E4" w:rsidP="00465E0F">
            <w:pPr>
              <w:suppressAutoHyphens w:val="0"/>
              <w:spacing w:before="80" w:after="80" w:line="200" w:lineRule="exact"/>
              <w:ind w:right="113"/>
              <w:jc w:val="right"/>
              <w:rPr>
                <w:i/>
                <w:sz w:val="16"/>
              </w:rPr>
            </w:pPr>
            <w:r w:rsidRPr="00465E0F">
              <w:rPr>
                <w:i/>
                <w:sz w:val="16"/>
              </w:rPr>
              <w:t>Men</w:t>
            </w:r>
          </w:p>
        </w:tc>
      </w:tr>
      <w:tr w:rsidR="009511E4" w:rsidRPr="00465E0F" w14:paraId="64FFCC64" w14:textId="77777777" w:rsidTr="00F066B1">
        <w:tc>
          <w:tcPr>
            <w:tcW w:w="4678" w:type="dxa"/>
            <w:tcBorders>
              <w:top w:val="single" w:sz="12" w:space="0" w:color="auto"/>
            </w:tcBorders>
            <w:shd w:val="clear" w:color="auto" w:fill="auto"/>
          </w:tcPr>
          <w:p w14:paraId="76E294D3" w14:textId="77777777" w:rsidR="009511E4" w:rsidRPr="00465E0F" w:rsidRDefault="009511E4" w:rsidP="00465E0F">
            <w:pPr>
              <w:suppressAutoHyphens w:val="0"/>
              <w:spacing w:before="40" w:after="40" w:line="220" w:lineRule="exact"/>
              <w:ind w:right="113"/>
              <w:rPr>
                <w:sz w:val="18"/>
              </w:rPr>
            </w:pPr>
            <w:proofErr w:type="spellStart"/>
            <w:r w:rsidRPr="00465E0F">
              <w:rPr>
                <w:sz w:val="18"/>
              </w:rPr>
              <w:t>Althingi</w:t>
            </w:r>
            <w:proofErr w:type="spellEnd"/>
            <w:r w:rsidRPr="00465E0F">
              <w:rPr>
                <w:sz w:val="18"/>
              </w:rPr>
              <w:t>, candidates, 2017</w:t>
            </w:r>
          </w:p>
        </w:tc>
        <w:tc>
          <w:tcPr>
            <w:tcW w:w="1346" w:type="dxa"/>
            <w:tcBorders>
              <w:top w:val="single" w:sz="12" w:space="0" w:color="auto"/>
            </w:tcBorders>
            <w:shd w:val="clear" w:color="auto" w:fill="auto"/>
            <w:vAlign w:val="bottom"/>
          </w:tcPr>
          <w:p w14:paraId="6D74610E" w14:textId="6ACB997E" w:rsidR="009511E4" w:rsidRPr="00465E0F" w:rsidRDefault="009511E4" w:rsidP="00465E0F">
            <w:pPr>
              <w:suppressAutoHyphens w:val="0"/>
              <w:spacing w:before="40" w:after="40" w:line="220" w:lineRule="exact"/>
              <w:ind w:right="113"/>
              <w:jc w:val="right"/>
              <w:rPr>
                <w:sz w:val="18"/>
              </w:rPr>
            </w:pPr>
            <w:r w:rsidRPr="00465E0F">
              <w:rPr>
                <w:sz w:val="18"/>
              </w:rPr>
              <w:t>44</w:t>
            </w:r>
            <w:r w:rsidR="00465E0F">
              <w:rPr>
                <w:sz w:val="18"/>
              </w:rPr>
              <w:t>.</w:t>
            </w:r>
            <w:r w:rsidRPr="00465E0F">
              <w:rPr>
                <w:sz w:val="18"/>
              </w:rPr>
              <w:t>6</w:t>
            </w:r>
          </w:p>
        </w:tc>
        <w:tc>
          <w:tcPr>
            <w:tcW w:w="1346" w:type="dxa"/>
            <w:tcBorders>
              <w:top w:val="single" w:sz="12" w:space="0" w:color="auto"/>
            </w:tcBorders>
            <w:shd w:val="clear" w:color="auto" w:fill="auto"/>
            <w:vAlign w:val="bottom"/>
          </w:tcPr>
          <w:p w14:paraId="24BC4069" w14:textId="7D4E7C91" w:rsidR="009511E4" w:rsidRPr="00465E0F" w:rsidRDefault="009511E4" w:rsidP="00465E0F">
            <w:pPr>
              <w:suppressAutoHyphens w:val="0"/>
              <w:spacing w:before="40" w:after="40" w:line="220" w:lineRule="exact"/>
              <w:ind w:right="113"/>
              <w:jc w:val="right"/>
              <w:rPr>
                <w:sz w:val="18"/>
              </w:rPr>
            </w:pPr>
            <w:r w:rsidRPr="00465E0F">
              <w:rPr>
                <w:sz w:val="18"/>
              </w:rPr>
              <w:t>55</w:t>
            </w:r>
            <w:r w:rsidR="00465E0F">
              <w:rPr>
                <w:sz w:val="18"/>
              </w:rPr>
              <w:t>.</w:t>
            </w:r>
            <w:r w:rsidRPr="00465E0F">
              <w:rPr>
                <w:sz w:val="18"/>
              </w:rPr>
              <w:t>4</w:t>
            </w:r>
          </w:p>
        </w:tc>
      </w:tr>
      <w:tr w:rsidR="009511E4" w:rsidRPr="00465E0F" w14:paraId="115EB634" w14:textId="77777777" w:rsidTr="00F066B1">
        <w:tc>
          <w:tcPr>
            <w:tcW w:w="4678" w:type="dxa"/>
            <w:shd w:val="clear" w:color="auto" w:fill="auto"/>
          </w:tcPr>
          <w:p w14:paraId="445106C6" w14:textId="77777777" w:rsidR="009511E4" w:rsidRPr="00465E0F" w:rsidRDefault="009511E4" w:rsidP="00465E0F">
            <w:pPr>
              <w:suppressAutoHyphens w:val="0"/>
              <w:spacing w:before="40" w:after="40" w:line="220" w:lineRule="exact"/>
              <w:ind w:right="113"/>
              <w:rPr>
                <w:sz w:val="18"/>
              </w:rPr>
            </w:pPr>
            <w:proofErr w:type="spellStart"/>
            <w:r w:rsidRPr="00465E0F">
              <w:rPr>
                <w:sz w:val="18"/>
                <w:szCs w:val="24"/>
              </w:rPr>
              <w:t>Althingi</w:t>
            </w:r>
            <w:proofErr w:type="spellEnd"/>
            <w:r w:rsidRPr="00465E0F">
              <w:rPr>
                <w:sz w:val="18"/>
                <w:szCs w:val="24"/>
              </w:rPr>
              <w:t>, elected representatives, 2017</w:t>
            </w:r>
          </w:p>
        </w:tc>
        <w:tc>
          <w:tcPr>
            <w:tcW w:w="1346" w:type="dxa"/>
            <w:shd w:val="clear" w:color="auto" w:fill="auto"/>
            <w:vAlign w:val="bottom"/>
          </w:tcPr>
          <w:p w14:paraId="737DA9BA" w14:textId="776B0DDC" w:rsidR="009511E4" w:rsidRPr="00465E0F" w:rsidRDefault="009511E4" w:rsidP="00465E0F">
            <w:pPr>
              <w:suppressAutoHyphens w:val="0"/>
              <w:spacing w:before="40" w:after="40" w:line="220" w:lineRule="exact"/>
              <w:ind w:right="113"/>
              <w:jc w:val="right"/>
              <w:rPr>
                <w:sz w:val="18"/>
              </w:rPr>
            </w:pPr>
            <w:r w:rsidRPr="00465E0F">
              <w:rPr>
                <w:sz w:val="18"/>
              </w:rPr>
              <w:t>38</w:t>
            </w:r>
            <w:r w:rsidR="00465E0F">
              <w:rPr>
                <w:sz w:val="18"/>
              </w:rPr>
              <w:t>.</w:t>
            </w:r>
            <w:r w:rsidRPr="00465E0F">
              <w:rPr>
                <w:sz w:val="18"/>
              </w:rPr>
              <w:t>1</w:t>
            </w:r>
          </w:p>
        </w:tc>
        <w:tc>
          <w:tcPr>
            <w:tcW w:w="1346" w:type="dxa"/>
            <w:shd w:val="clear" w:color="auto" w:fill="auto"/>
            <w:vAlign w:val="bottom"/>
          </w:tcPr>
          <w:p w14:paraId="36E52F92" w14:textId="482D3922" w:rsidR="009511E4" w:rsidRPr="00465E0F" w:rsidRDefault="009511E4" w:rsidP="00465E0F">
            <w:pPr>
              <w:suppressAutoHyphens w:val="0"/>
              <w:spacing w:before="40" w:after="40" w:line="220" w:lineRule="exact"/>
              <w:ind w:right="113"/>
              <w:jc w:val="right"/>
              <w:rPr>
                <w:sz w:val="18"/>
              </w:rPr>
            </w:pPr>
            <w:r w:rsidRPr="00465E0F">
              <w:rPr>
                <w:sz w:val="18"/>
              </w:rPr>
              <w:t>61</w:t>
            </w:r>
            <w:r w:rsidR="00465E0F">
              <w:rPr>
                <w:sz w:val="18"/>
              </w:rPr>
              <w:t>.</w:t>
            </w:r>
            <w:r w:rsidRPr="00465E0F">
              <w:rPr>
                <w:sz w:val="18"/>
              </w:rPr>
              <w:t>9</w:t>
            </w:r>
          </w:p>
        </w:tc>
      </w:tr>
      <w:tr w:rsidR="009511E4" w:rsidRPr="00465E0F" w14:paraId="09A8F1A9" w14:textId="77777777" w:rsidTr="00F066B1">
        <w:tc>
          <w:tcPr>
            <w:tcW w:w="4678" w:type="dxa"/>
            <w:shd w:val="clear" w:color="auto" w:fill="auto"/>
          </w:tcPr>
          <w:p w14:paraId="7980AB46" w14:textId="77777777" w:rsidR="009511E4" w:rsidRPr="00465E0F" w:rsidRDefault="009511E4" w:rsidP="00465E0F">
            <w:pPr>
              <w:suppressAutoHyphens w:val="0"/>
              <w:spacing w:before="40" w:after="40" w:line="220" w:lineRule="exact"/>
              <w:ind w:right="113"/>
              <w:rPr>
                <w:sz w:val="18"/>
              </w:rPr>
            </w:pPr>
            <w:r w:rsidRPr="00465E0F">
              <w:rPr>
                <w:sz w:val="18"/>
                <w:szCs w:val="24"/>
              </w:rPr>
              <w:t>Government Ministers, 2018</w:t>
            </w:r>
          </w:p>
        </w:tc>
        <w:tc>
          <w:tcPr>
            <w:tcW w:w="1346" w:type="dxa"/>
            <w:shd w:val="clear" w:color="auto" w:fill="auto"/>
            <w:vAlign w:val="bottom"/>
          </w:tcPr>
          <w:p w14:paraId="58379A15" w14:textId="30DC6BCF" w:rsidR="009511E4" w:rsidRPr="00465E0F" w:rsidRDefault="009511E4" w:rsidP="00465E0F">
            <w:pPr>
              <w:suppressAutoHyphens w:val="0"/>
              <w:spacing w:before="40" w:after="40" w:line="220" w:lineRule="exact"/>
              <w:ind w:right="113"/>
              <w:jc w:val="right"/>
              <w:rPr>
                <w:sz w:val="18"/>
              </w:rPr>
            </w:pPr>
            <w:r w:rsidRPr="00465E0F">
              <w:rPr>
                <w:sz w:val="18"/>
              </w:rPr>
              <w:t>45</w:t>
            </w:r>
            <w:r w:rsidR="00465E0F">
              <w:rPr>
                <w:sz w:val="18"/>
              </w:rPr>
              <w:t>.</w:t>
            </w:r>
            <w:r w:rsidRPr="00465E0F">
              <w:rPr>
                <w:sz w:val="18"/>
              </w:rPr>
              <w:t>5</w:t>
            </w:r>
          </w:p>
        </w:tc>
        <w:tc>
          <w:tcPr>
            <w:tcW w:w="1346" w:type="dxa"/>
            <w:shd w:val="clear" w:color="auto" w:fill="auto"/>
            <w:vAlign w:val="bottom"/>
          </w:tcPr>
          <w:p w14:paraId="681F08FE" w14:textId="68F3C524" w:rsidR="009511E4" w:rsidRPr="00465E0F" w:rsidRDefault="009511E4" w:rsidP="00465E0F">
            <w:pPr>
              <w:suppressAutoHyphens w:val="0"/>
              <w:spacing w:before="40" w:after="40" w:line="220" w:lineRule="exact"/>
              <w:ind w:right="113"/>
              <w:jc w:val="right"/>
              <w:rPr>
                <w:sz w:val="18"/>
              </w:rPr>
            </w:pPr>
            <w:r w:rsidRPr="00465E0F">
              <w:rPr>
                <w:sz w:val="18"/>
              </w:rPr>
              <w:t>54</w:t>
            </w:r>
            <w:r w:rsidR="00465E0F">
              <w:rPr>
                <w:sz w:val="18"/>
              </w:rPr>
              <w:t>.</w:t>
            </w:r>
            <w:r w:rsidRPr="00465E0F">
              <w:rPr>
                <w:sz w:val="18"/>
              </w:rPr>
              <w:t>5</w:t>
            </w:r>
          </w:p>
        </w:tc>
      </w:tr>
      <w:tr w:rsidR="009511E4" w:rsidRPr="00465E0F" w14:paraId="6053B1B8" w14:textId="77777777" w:rsidTr="00F066B1">
        <w:tc>
          <w:tcPr>
            <w:tcW w:w="4678" w:type="dxa"/>
            <w:shd w:val="clear" w:color="auto" w:fill="auto"/>
          </w:tcPr>
          <w:p w14:paraId="314B9DC3" w14:textId="77777777" w:rsidR="009511E4" w:rsidRPr="00465E0F" w:rsidRDefault="009511E4" w:rsidP="00465E0F">
            <w:pPr>
              <w:suppressAutoHyphens w:val="0"/>
              <w:spacing w:before="40" w:after="40" w:line="220" w:lineRule="exact"/>
              <w:ind w:right="113"/>
              <w:rPr>
                <w:sz w:val="18"/>
              </w:rPr>
            </w:pPr>
            <w:r w:rsidRPr="00465E0F">
              <w:rPr>
                <w:sz w:val="18"/>
                <w:szCs w:val="24"/>
              </w:rPr>
              <w:t>Local Government, candidates, 2018</w:t>
            </w:r>
          </w:p>
        </w:tc>
        <w:tc>
          <w:tcPr>
            <w:tcW w:w="1346" w:type="dxa"/>
            <w:shd w:val="clear" w:color="auto" w:fill="auto"/>
            <w:vAlign w:val="bottom"/>
          </w:tcPr>
          <w:p w14:paraId="3CF0129D" w14:textId="03A13C1A" w:rsidR="009511E4" w:rsidRPr="00465E0F" w:rsidRDefault="009511E4" w:rsidP="00465E0F">
            <w:pPr>
              <w:suppressAutoHyphens w:val="0"/>
              <w:spacing w:before="40" w:after="40" w:line="220" w:lineRule="exact"/>
              <w:ind w:right="113"/>
              <w:jc w:val="right"/>
              <w:rPr>
                <w:sz w:val="18"/>
              </w:rPr>
            </w:pPr>
            <w:r w:rsidRPr="00465E0F">
              <w:rPr>
                <w:sz w:val="18"/>
              </w:rPr>
              <w:t>48</w:t>
            </w:r>
            <w:r w:rsidR="00465E0F">
              <w:rPr>
                <w:sz w:val="18"/>
              </w:rPr>
              <w:t>.</w:t>
            </w:r>
            <w:r w:rsidRPr="00465E0F">
              <w:rPr>
                <w:sz w:val="18"/>
              </w:rPr>
              <w:t>4</w:t>
            </w:r>
          </w:p>
        </w:tc>
        <w:tc>
          <w:tcPr>
            <w:tcW w:w="1346" w:type="dxa"/>
            <w:shd w:val="clear" w:color="auto" w:fill="auto"/>
            <w:vAlign w:val="bottom"/>
          </w:tcPr>
          <w:p w14:paraId="6106E388" w14:textId="104C2526" w:rsidR="009511E4" w:rsidRPr="00465E0F" w:rsidRDefault="009511E4" w:rsidP="00465E0F">
            <w:pPr>
              <w:suppressAutoHyphens w:val="0"/>
              <w:spacing w:before="40" w:after="40" w:line="220" w:lineRule="exact"/>
              <w:ind w:right="113"/>
              <w:jc w:val="right"/>
              <w:rPr>
                <w:sz w:val="18"/>
              </w:rPr>
            </w:pPr>
            <w:r w:rsidRPr="00465E0F">
              <w:rPr>
                <w:sz w:val="18"/>
              </w:rPr>
              <w:t>51</w:t>
            </w:r>
            <w:r w:rsidR="00465E0F">
              <w:rPr>
                <w:sz w:val="18"/>
              </w:rPr>
              <w:t>.</w:t>
            </w:r>
            <w:r w:rsidRPr="00465E0F">
              <w:rPr>
                <w:sz w:val="18"/>
              </w:rPr>
              <w:t>6</w:t>
            </w:r>
          </w:p>
        </w:tc>
      </w:tr>
      <w:tr w:rsidR="009511E4" w:rsidRPr="00465E0F" w14:paraId="125A49A0" w14:textId="77777777" w:rsidTr="00F066B1">
        <w:tc>
          <w:tcPr>
            <w:tcW w:w="4678" w:type="dxa"/>
            <w:shd w:val="clear" w:color="auto" w:fill="auto"/>
          </w:tcPr>
          <w:p w14:paraId="05D5CD78" w14:textId="77777777" w:rsidR="009511E4" w:rsidRPr="00465E0F" w:rsidRDefault="009511E4" w:rsidP="00465E0F">
            <w:pPr>
              <w:suppressAutoHyphens w:val="0"/>
              <w:spacing w:before="40" w:after="40" w:line="220" w:lineRule="exact"/>
              <w:ind w:right="113"/>
              <w:rPr>
                <w:sz w:val="18"/>
              </w:rPr>
            </w:pPr>
            <w:r w:rsidRPr="00465E0F">
              <w:rPr>
                <w:sz w:val="18"/>
                <w:szCs w:val="24"/>
              </w:rPr>
              <w:t>Local Government, elected representatives, 2018</w:t>
            </w:r>
          </w:p>
        </w:tc>
        <w:tc>
          <w:tcPr>
            <w:tcW w:w="1346" w:type="dxa"/>
            <w:shd w:val="clear" w:color="auto" w:fill="auto"/>
            <w:vAlign w:val="bottom"/>
          </w:tcPr>
          <w:p w14:paraId="76381E1A" w14:textId="4903E3A8" w:rsidR="009511E4" w:rsidRPr="00465E0F" w:rsidRDefault="009511E4" w:rsidP="00465E0F">
            <w:pPr>
              <w:suppressAutoHyphens w:val="0"/>
              <w:spacing w:before="40" w:after="40" w:line="220" w:lineRule="exact"/>
              <w:ind w:right="113"/>
              <w:jc w:val="right"/>
              <w:rPr>
                <w:sz w:val="18"/>
              </w:rPr>
            </w:pPr>
            <w:r w:rsidRPr="00465E0F">
              <w:rPr>
                <w:sz w:val="18"/>
              </w:rPr>
              <w:t>47</w:t>
            </w:r>
            <w:r w:rsidR="00465E0F">
              <w:rPr>
                <w:sz w:val="18"/>
              </w:rPr>
              <w:t>.</w:t>
            </w:r>
            <w:r w:rsidRPr="00465E0F">
              <w:rPr>
                <w:sz w:val="18"/>
              </w:rPr>
              <w:t>0</w:t>
            </w:r>
          </w:p>
        </w:tc>
        <w:tc>
          <w:tcPr>
            <w:tcW w:w="1346" w:type="dxa"/>
            <w:shd w:val="clear" w:color="auto" w:fill="auto"/>
            <w:vAlign w:val="bottom"/>
          </w:tcPr>
          <w:p w14:paraId="61E7BD69" w14:textId="2D66DB99" w:rsidR="009511E4" w:rsidRPr="00465E0F" w:rsidRDefault="009511E4" w:rsidP="00465E0F">
            <w:pPr>
              <w:suppressAutoHyphens w:val="0"/>
              <w:spacing w:before="40" w:after="40" w:line="220" w:lineRule="exact"/>
              <w:ind w:right="113"/>
              <w:jc w:val="right"/>
              <w:rPr>
                <w:sz w:val="18"/>
              </w:rPr>
            </w:pPr>
            <w:r w:rsidRPr="00465E0F">
              <w:rPr>
                <w:sz w:val="18"/>
              </w:rPr>
              <w:t>53</w:t>
            </w:r>
            <w:r w:rsidR="00465E0F">
              <w:rPr>
                <w:sz w:val="18"/>
              </w:rPr>
              <w:t>.</w:t>
            </w:r>
            <w:r w:rsidRPr="00465E0F">
              <w:rPr>
                <w:sz w:val="18"/>
              </w:rPr>
              <w:t>0</w:t>
            </w:r>
          </w:p>
        </w:tc>
      </w:tr>
      <w:tr w:rsidR="009511E4" w:rsidRPr="00465E0F" w14:paraId="161094FB" w14:textId="77777777" w:rsidTr="00F066B1">
        <w:tc>
          <w:tcPr>
            <w:tcW w:w="4678" w:type="dxa"/>
            <w:shd w:val="clear" w:color="auto" w:fill="auto"/>
          </w:tcPr>
          <w:p w14:paraId="2CC748DB" w14:textId="77777777" w:rsidR="009511E4" w:rsidRPr="00465E0F" w:rsidRDefault="009511E4" w:rsidP="00465E0F">
            <w:pPr>
              <w:suppressAutoHyphens w:val="0"/>
              <w:spacing w:before="40" w:after="40" w:line="220" w:lineRule="exact"/>
              <w:ind w:right="113"/>
              <w:rPr>
                <w:sz w:val="18"/>
              </w:rPr>
            </w:pPr>
            <w:r w:rsidRPr="00465E0F">
              <w:rPr>
                <w:sz w:val="18"/>
                <w:szCs w:val="24"/>
              </w:rPr>
              <w:t>Municipal managers/mayors, 2019</w:t>
            </w:r>
          </w:p>
        </w:tc>
        <w:tc>
          <w:tcPr>
            <w:tcW w:w="1346" w:type="dxa"/>
            <w:shd w:val="clear" w:color="auto" w:fill="auto"/>
            <w:vAlign w:val="bottom"/>
          </w:tcPr>
          <w:p w14:paraId="7442C934" w14:textId="3ED858C6" w:rsidR="009511E4" w:rsidRPr="00465E0F" w:rsidRDefault="009511E4" w:rsidP="00465E0F">
            <w:pPr>
              <w:suppressAutoHyphens w:val="0"/>
              <w:spacing w:before="40" w:after="40" w:line="220" w:lineRule="exact"/>
              <w:ind w:right="113"/>
              <w:jc w:val="right"/>
              <w:rPr>
                <w:sz w:val="18"/>
              </w:rPr>
            </w:pPr>
            <w:r w:rsidRPr="00465E0F">
              <w:rPr>
                <w:sz w:val="18"/>
              </w:rPr>
              <w:t>36</w:t>
            </w:r>
            <w:r w:rsidR="00465E0F">
              <w:rPr>
                <w:sz w:val="18"/>
              </w:rPr>
              <w:t>.</w:t>
            </w:r>
            <w:r w:rsidRPr="00465E0F">
              <w:rPr>
                <w:sz w:val="18"/>
              </w:rPr>
              <w:t>0</w:t>
            </w:r>
          </w:p>
        </w:tc>
        <w:tc>
          <w:tcPr>
            <w:tcW w:w="1346" w:type="dxa"/>
            <w:shd w:val="clear" w:color="auto" w:fill="auto"/>
            <w:vAlign w:val="bottom"/>
          </w:tcPr>
          <w:p w14:paraId="412DD351" w14:textId="7F27A327" w:rsidR="009511E4" w:rsidRPr="00465E0F" w:rsidRDefault="009511E4" w:rsidP="00465E0F">
            <w:pPr>
              <w:suppressAutoHyphens w:val="0"/>
              <w:spacing w:before="40" w:after="40" w:line="220" w:lineRule="exact"/>
              <w:ind w:right="113"/>
              <w:jc w:val="right"/>
              <w:rPr>
                <w:sz w:val="18"/>
              </w:rPr>
            </w:pPr>
            <w:r w:rsidRPr="00465E0F">
              <w:rPr>
                <w:sz w:val="18"/>
              </w:rPr>
              <w:t>64</w:t>
            </w:r>
            <w:r w:rsidR="00465E0F">
              <w:rPr>
                <w:sz w:val="18"/>
              </w:rPr>
              <w:t>.</w:t>
            </w:r>
            <w:r w:rsidRPr="00465E0F">
              <w:rPr>
                <w:sz w:val="18"/>
              </w:rPr>
              <w:t>0</w:t>
            </w:r>
          </w:p>
        </w:tc>
      </w:tr>
      <w:tr w:rsidR="009511E4" w:rsidRPr="00465E0F" w14:paraId="185626F1" w14:textId="77777777" w:rsidTr="00F066B1">
        <w:tc>
          <w:tcPr>
            <w:tcW w:w="4678" w:type="dxa"/>
            <w:shd w:val="clear" w:color="auto" w:fill="auto"/>
          </w:tcPr>
          <w:p w14:paraId="153030C3" w14:textId="77777777" w:rsidR="009511E4" w:rsidRPr="00465E0F" w:rsidRDefault="009511E4" w:rsidP="00465E0F">
            <w:pPr>
              <w:suppressAutoHyphens w:val="0"/>
              <w:spacing w:before="40" w:after="40" w:line="220" w:lineRule="exact"/>
              <w:ind w:right="113"/>
              <w:rPr>
                <w:sz w:val="18"/>
              </w:rPr>
            </w:pPr>
            <w:r w:rsidRPr="00465E0F">
              <w:rPr>
                <w:sz w:val="18"/>
                <w:szCs w:val="24"/>
              </w:rPr>
              <w:t>Official committees, councils, 2016</w:t>
            </w:r>
          </w:p>
        </w:tc>
        <w:tc>
          <w:tcPr>
            <w:tcW w:w="1346" w:type="dxa"/>
            <w:shd w:val="clear" w:color="auto" w:fill="auto"/>
            <w:vAlign w:val="bottom"/>
          </w:tcPr>
          <w:p w14:paraId="74CB5891" w14:textId="736E01C6" w:rsidR="009511E4" w:rsidRPr="00465E0F" w:rsidRDefault="009511E4" w:rsidP="00465E0F">
            <w:pPr>
              <w:suppressAutoHyphens w:val="0"/>
              <w:spacing w:before="40" w:after="40" w:line="220" w:lineRule="exact"/>
              <w:ind w:right="113"/>
              <w:jc w:val="right"/>
              <w:rPr>
                <w:sz w:val="18"/>
              </w:rPr>
            </w:pPr>
            <w:r w:rsidRPr="00465E0F">
              <w:rPr>
                <w:sz w:val="18"/>
              </w:rPr>
              <w:t>46</w:t>
            </w:r>
            <w:r w:rsidR="00465E0F">
              <w:rPr>
                <w:sz w:val="18"/>
              </w:rPr>
              <w:t>.</w:t>
            </w:r>
            <w:r w:rsidRPr="00465E0F">
              <w:rPr>
                <w:sz w:val="18"/>
              </w:rPr>
              <w:t>0</w:t>
            </w:r>
          </w:p>
        </w:tc>
        <w:tc>
          <w:tcPr>
            <w:tcW w:w="1346" w:type="dxa"/>
            <w:shd w:val="clear" w:color="auto" w:fill="auto"/>
            <w:vAlign w:val="bottom"/>
          </w:tcPr>
          <w:p w14:paraId="3811A791" w14:textId="63E8E9AF" w:rsidR="009511E4" w:rsidRPr="00465E0F" w:rsidRDefault="009511E4" w:rsidP="00465E0F">
            <w:pPr>
              <w:suppressAutoHyphens w:val="0"/>
              <w:spacing w:before="40" w:after="40" w:line="220" w:lineRule="exact"/>
              <w:ind w:right="113"/>
              <w:jc w:val="right"/>
              <w:rPr>
                <w:sz w:val="18"/>
              </w:rPr>
            </w:pPr>
            <w:r w:rsidRPr="00465E0F">
              <w:rPr>
                <w:sz w:val="18"/>
              </w:rPr>
              <w:t>54</w:t>
            </w:r>
            <w:r w:rsidR="00465E0F">
              <w:rPr>
                <w:sz w:val="18"/>
              </w:rPr>
              <w:t>.</w:t>
            </w:r>
            <w:r w:rsidRPr="00465E0F">
              <w:rPr>
                <w:sz w:val="18"/>
              </w:rPr>
              <w:t>0</w:t>
            </w:r>
          </w:p>
        </w:tc>
      </w:tr>
      <w:tr w:rsidR="009511E4" w:rsidRPr="00465E0F" w14:paraId="46B8546F" w14:textId="77777777" w:rsidTr="00F066B1">
        <w:tc>
          <w:tcPr>
            <w:tcW w:w="4678" w:type="dxa"/>
            <w:shd w:val="clear" w:color="auto" w:fill="auto"/>
          </w:tcPr>
          <w:p w14:paraId="3C20A70B" w14:textId="77777777" w:rsidR="009511E4" w:rsidRPr="00465E0F" w:rsidRDefault="009511E4" w:rsidP="00465E0F">
            <w:pPr>
              <w:suppressAutoHyphens w:val="0"/>
              <w:spacing w:before="40" w:after="40" w:line="220" w:lineRule="exact"/>
              <w:ind w:right="113"/>
              <w:rPr>
                <w:sz w:val="18"/>
              </w:rPr>
            </w:pPr>
            <w:r w:rsidRPr="00465E0F">
              <w:rPr>
                <w:sz w:val="18"/>
                <w:szCs w:val="24"/>
              </w:rPr>
              <w:t>Managers of state institutions, 2019</w:t>
            </w:r>
          </w:p>
        </w:tc>
        <w:tc>
          <w:tcPr>
            <w:tcW w:w="1346" w:type="dxa"/>
            <w:shd w:val="clear" w:color="auto" w:fill="auto"/>
            <w:vAlign w:val="bottom"/>
          </w:tcPr>
          <w:p w14:paraId="4BB53360" w14:textId="0429937B" w:rsidR="009511E4" w:rsidRPr="00465E0F" w:rsidRDefault="009511E4" w:rsidP="00465E0F">
            <w:pPr>
              <w:suppressAutoHyphens w:val="0"/>
              <w:spacing w:before="40" w:after="40" w:line="220" w:lineRule="exact"/>
              <w:ind w:right="113"/>
              <w:jc w:val="right"/>
              <w:rPr>
                <w:sz w:val="18"/>
              </w:rPr>
            </w:pPr>
            <w:r w:rsidRPr="00465E0F">
              <w:rPr>
                <w:sz w:val="18"/>
              </w:rPr>
              <w:t>42</w:t>
            </w:r>
            <w:r w:rsidR="00465E0F">
              <w:rPr>
                <w:sz w:val="18"/>
              </w:rPr>
              <w:t>.</w:t>
            </w:r>
            <w:r w:rsidRPr="00465E0F">
              <w:rPr>
                <w:sz w:val="18"/>
              </w:rPr>
              <w:t>0</w:t>
            </w:r>
          </w:p>
        </w:tc>
        <w:tc>
          <w:tcPr>
            <w:tcW w:w="1346" w:type="dxa"/>
            <w:shd w:val="clear" w:color="auto" w:fill="auto"/>
            <w:vAlign w:val="bottom"/>
          </w:tcPr>
          <w:p w14:paraId="0180D6AD" w14:textId="3A515C45" w:rsidR="009511E4" w:rsidRPr="00465E0F" w:rsidRDefault="009511E4" w:rsidP="00465E0F">
            <w:pPr>
              <w:suppressAutoHyphens w:val="0"/>
              <w:spacing w:before="40" w:after="40" w:line="220" w:lineRule="exact"/>
              <w:ind w:right="113"/>
              <w:jc w:val="right"/>
              <w:rPr>
                <w:sz w:val="18"/>
              </w:rPr>
            </w:pPr>
            <w:r w:rsidRPr="00465E0F">
              <w:rPr>
                <w:sz w:val="18"/>
              </w:rPr>
              <w:t>58</w:t>
            </w:r>
            <w:r w:rsidR="00465E0F">
              <w:rPr>
                <w:sz w:val="18"/>
              </w:rPr>
              <w:t>.</w:t>
            </w:r>
            <w:r w:rsidRPr="00465E0F">
              <w:rPr>
                <w:sz w:val="18"/>
              </w:rPr>
              <w:t>0</w:t>
            </w:r>
          </w:p>
        </w:tc>
      </w:tr>
      <w:tr w:rsidR="009511E4" w:rsidRPr="00465E0F" w14:paraId="43D2F206" w14:textId="77777777" w:rsidTr="00F066B1">
        <w:tc>
          <w:tcPr>
            <w:tcW w:w="4678" w:type="dxa"/>
            <w:shd w:val="clear" w:color="auto" w:fill="auto"/>
          </w:tcPr>
          <w:p w14:paraId="288BF8E6" w14:textId="77777777" w:rsidR="009511E4" w:rsidRPr="00465E0F" w:rsidRDefault="009511E4" w:rsidP="00465E0F">
            <w:pPr>
              <w:suppressAutoHyphens w:val="0"/>
              <w:spacing w:before="40" w:after="40" w:line="220" w:lineRule="exact"/>
              <w:ind w:right="113"/>
              <w:rPr>
                <w:sz w:val="18"/>
              </w:rPr>
            </w:pPr>
            <w:r w:rsidRPr="00465E0F">
              <w:rPr>
                <w:sz w:val="18"/>
                <w:szCs w:val="24"/>
              </w:rPr>
              <w:t>Ambassadors, 2020</w:t>
            </w:r>
          </w:p>
        </w:tc>
        <w:tc>
          <w:tcPr>
            <w:tcW w:w="1346" w:type="dxa"/>
            <w:shd w:val="clear" w:color="auto" w:fill="auto"/>
            <w:vAlign w:val="bottom"/>
          </w:tcPr>
          <w:p w14:paraId="1CD854F1" w14:textId="627DC278" w:rsidR="009511E4" w:rsidRPr="00465E0F" w:rsidRDefault="009511E4" w:rsidP="00465E0F">
            <w:pPr>
              <w:suppressAutoHyphens w:val="0"/>
              <w:spacing w:before="40" w:after="40" w:line="220" w:lineRule="exact"/>
              <w:ind w:right="113"/>
              <w:jc w:val="right"/>
              <w:rPr>
                <w:sz w:val="18"/>
              </w:rPr>
            </w:pPr>
            <w:r w:rsidRPr="00465E0F">
              <w:rPr>
                <w:sz w:val="18"/>
              </w:rPr>
              <w:t>33</w:t>
            </w:r>
            <w:r w:rsidR="00465E0F">
              <w:rPr>
                <w:sz w:val="18"/>
              </w:rPr>
              <w:t>.</w:t>
            </w:r>
            <w:r w:rsidRPr="00465E0F">
              <w:rPr>
                <w:sz w:val="18"/>
              </w:rPr>
              <w:t>4</w:t>
            </w:r>
          </w:p>
        </w:tc>
        <w:tc>
          <w:tcPr>
            <w:tcW w:w="1346" w:type="dxa"/>
            <w:shd w:val="clear" w:color="auto" w:fill="auto"/>
            <w:vAlign w:val="bottom"/>
          </w:tcPr>
          <w:p w14:paraId="323F5CAC" w14:textId="764D4B51" w:rsidR="009511E4" w:rsidRPr="00465E0F" w:rsidRDefault="009511E4" w:rsidP="00465E0F">
            <w:pPr>
              <w:suppressAutoHyphens w:val="0"/>
              <w:spacing w:before="40" w:after="40" w:line="220" w:lineRule="exact"/>
              <w:ind w:right="113"/>
              <w:jc w:val="right"/>
              <w:rPr>
                <w:sz w:val="18"/>
              </w:rPr>
            </w:pPr>
            <w:r w:rsidRPr="00465E0F">
              <w:rPr>
                <w:sz w:val="18"/>
              </w:rPr>
              <w:t>66</w:t>
            </w:r>
            <w:r w:rsidR="00465E0F">
              <w:rPr>
                <w:sz w:val="18"/>
              </w:rPr>
              <w:t>.</w:t>
            </w:r>
            <w:r w:rsidRPr="00465E0F">
              <w:rPr>
                <w:sz w:val="18"/>
              </w:rPr>
              <w:t>6</w:t>
            </w:r>
          </w:p>
        </w:tc>
      </w:tr>
      <w:tr w:rsidR="009511E4" w:rsidRPr="00465E0F" w14:paraId="4EEF78F1" w14:textId="77777777" w:rsidTr="00F066B1">
        <w:tc>
          <w:tcPr>
            <w:tcW w:w="4678" w:type="dxa"/>
            <w:shd w:val="clear" w:color="auto" w:fill="auto"/>
          </w:tcPr>
          <w:p w14:paraId="0E9BAB39" w14:textId="77777777" w:rsidR="009511E4" w:rsidRPr="00465E0F" w:rsidRDefault="009511E4" w:rsidP="00465E0F">
            <w:pPr>
              <w:suppressAutoHyphens w:val="0"/>
              <w:spacing w:before="40" w:after="40" w:line="220" w:lineRule="exact"/>
              <w:ind w:right="113"/>
              <w:rPr>
                <w:sz w:val="18"/>
              </w:rPr>
            </w:pPr>
            <w:r w:rsidRPr="00465E0F">
              <w:rPr>
                <w:sz w:val="18"/>
                <w:szCs w:val="24"/>
              </w:rPr>
              <w:t>Judges in District Courts, 2017</w:t>
            </w:r>
          </w:p>
        </w:tc>
        <w:tc>
          <w:tcPr>
            <w:tcW w:w="1346" w:type="dxa"/>
            <w:shd w:val="clear" w:color="auto" w:fill="auto"/>
            <w:vAlign w:val="bottom"/>
          </w:tcPr>
          <w:p w14:paraId="0504516C" w14:textId="16878C3D" w:rsidR="009511E4" w:rsidRPr="00465E0F" w:rsidRDefault="009511E4" w:rsidP="00465E0F">
            <w:pPr>
              <w:suppressAutoHyphens w:val="0"/>
              <w:spacing w:before="40" w:after="40" w:line="220" w:lineRule="exact"/>
              <w:ind w:right="113"/>
              <w:jc w:val="right"/>
              <w:rPr>
                <w:sz w:val="18"/>
              </w:rPr>
            </w:pPr>
            <w:r w:rsidRPr="00465E0F">
              <w:rPr>
                <w:sz w:val="18"/>
              </w:rPr>
              <w:t>42</w:t>
            </w:r>
            <w:r w:rsidR="00465E0F">
              <w:rPr>
                <w:sz w:val="18"/>
              </w:rPr>
              <w:t>.</w:t>
            </w:r>
            <w:r w:rsidRPr="00465E0F">
              <w:rPr>
                <w:sz w:val="18"/>
              </w:rPr>
              <w:t>9</w:t>
            </w:r>
          </w:p>
        </w:tc>
        <w:tc>
          <w:tcPr>
            <w:tcW w:w="1346" w:type="dxa"/>
            <w:shd w:val="clear" w:color="auto" w:fill="auto"/>
            <w:vAlign w:val="bottom"/>
          </w:tcPr>
          <w:p w14:paraId="11B45A0E" w14:textId="67C15AA2" w:rsidR="009511E4" w:rsidRPr="00465E0F" w:rsidRDefault="009511E4" w:rsidP="00465E0F">
            <w:pPr>
              <w:suppressAutoHyphens w:val="0"/>
              <w:spacing w:before="40" w:after="40" w:line="220" w:lineRule="exact"/>
              <w:ind w:right="113"/>
              <w:jc w:val="right"/>
              <w:rPr>
                <w:sz w:val="18"/>
              </w:rPr>
            </w:pPr>
            <w:r w:rsidRPr="00465E0F">
              <w:rPr>
                <w:sz w:val="18"/>
              </w:rPr>
              <w:t>57</w:t>
            </w:r>
            <w:r w:rsidR="00465E0F">
              <w:rPr>
                <w:sz w:val="18"/>
              </w:rPr>
              <w:t>.</w:t>
            </w:r>
            <w:r w:rsidRPr="00465E0F">
              <w:rPr>
                <w:sz w:val="18"/>
              </w:rPr>
              <w:t>1</w:t>
            </w:r>
          </w:p>
        </w:tc>
      </w:tr>
      <w:tr w:rsidR="009511E4" w:rsidRPr="00465E0F" w14:paraId="16A77997" w14:textId="77777777" w:rsidTr="00F066B1">
        <w:tc>
          <w:tcPr>
            <w:tcW w:w="4678" w:type="dxa"/>
            <w:shd w:val="clear" w:color="auto" w:fill="auto"/>
          </w:tcPr>
          <w:p w14:paraId="53FF95AF" w14:textId="77777777" w:rsidR="009511E4" w:rsidRPr="00465E0F" w:rsidRDefault="009511E4" w:rsidP="00465E0F">
            <w:pPr>
              <w:suppressAutoHyphens w:val="0"/>
              <w:spacing w:before="40" w:after="40" w:line="220" w:lineRule="exact"/>
              <w:ind w:right="113"/>
              <w:rPr>
                <w:sz w:val="18"/>
              </w:rPr>
            </w:pPr>
            <w:r w:rsidRPr="00465E0F">
              <w:rPr>
                <w:sz w:val="18"/>
                <w:szCs w:val="24"/>
              </w:rPr>
              <w:t>Judges in Appeals Court, 2021</w:t>
            </w:r>
          </w:p>
        </w:tc>
        <w:tc>
          <w:tcPr>
            <w:tcW w:w="1346" w:type="dxa"/>
            <w:shd w:val="clear" w:color="auto" w:fill="auto"/>
            <w:vAlign w:val="bottom"/>
          </w:tcPr>
          <w:p w14:paraId="0F1E3624" w14:textId="5A57576C" w:rsidR="009511E4" w:rsidRPr="00465E0F" w:rsidRDefault="009511E4" w:rsidP="00465E0F">
            <w:pPr>
              <w:suppressAutoHyphens w:val="0"/>
              <w:spacing w:before="40" w:after="40" w:line="220" w:lineRule="exact"/>
              <w:ind w:right="113"/>
              <w:jc w:val="right"/>
              <w:rPr>
                <w:sz w:val="18"/>
              </w:rPr>
            </w:pPr>
            <w:r w:rsidRPr="00465E0F">
              <w:rPr>
                <w:sz w:val="18"/>
              </w:rPr>
              <w:t>40</w:t>
            </w:r>
            <w:r w:rsidR="00465E0F">
              <w:rPr>
                <w:sz w:val="18"/>
              </w:rPr>
              <w:t>.</w:t>
            </w:r>
            <w:r w:rsidRPr="00465E0F">
              <w:rPr>
                <w:sz w:val="18"/>
              </w:rPr>
              <w:t>0</w:t>
            </w:r>
          </w:p>
        </w:tc>
        <w:tc>
          <w:tcPr>
            <w:tcW w:w="1346" w:type="dxa"/>
            <w:shd w:val="clear" w:color="auto" w:fill="auto"/>
            <w:vAlign w:val="bottom"/>
          </w:tcPr>
          <w:p w14:paraId="150FB535" w14:textId="1A7A93A4" w:rsidR="009511E4" w:rsidRPr="00465E0F" w:rsidRDefault="009511E4" w:rsidP="00465E0F">
            <w:pPr>
              <w:suppressAutoHyphens w:val="0"/>
              <w:spacing w:before="40" w:after="40" w:line="220" w:lineRule="exact"/>
              <w:ind w:right="113"/>
              <w:jc w:val="right"/>
              <w:rPr>
                <w:sz w:val="18"/>
              </w:rPr>
            </w:pPr>
            <w:r w:rsidRPr="00465E0F">
              <w:rPr>
                <w:sz w:val="18"/>
              </w:rPr>
              <w:t>60</w:t>
            </w:r>
            <w:r w:rsidR="00465E0F">
              <w:rPr>
                <w:sz w:val="18"/>
              </w:rPr>
              <w:t>.</w:t>
            </w:r>
            <w:r w:rsidRPr="00465E0F">
              <w:rPr>
                <w:sz w:val="18"/>
              </w:rPr>
              <w:t>0</w:t>
            </w:r>
          </w:p>
        </w:tc>
      </w:tr>
      <w:tr w:rsidR="009511E4" w:rsidRPr="00465E0F" w14:paraId="724B8A26" w14:textId="77777777" w:rsidTr="00F066B1">
        <w:tc>
          <w:tcPr>
            <w:tcW w:w="4678" w:type="dxa"/>
            <w:tcBorders>
              <w:bottom w:val="nil"/>
            </w:tcBorders>
            <w:shd w:val="clear" w:color="auto" w:fill="auto"/>
          </w:tcPr>
          <w:p w14:paraId="31F04656" w14:textId="77777777" w:rsidR="009511E4" w:rsidRPr="00465E0F" w:rsidRDefault="009511E4" w:rsidP="00465E0F">
            <w:pPr>
              <w:suppressAutoHyphens w:val="0"/>
              <w:spacing w:before="40" w:after="40" w:line="220" w:lineRule="exact"/>
              <w:ind w:right="113"/>
              <w:rPr>
                <w:sz w:val="18"/>
              </w:rPr>
            </w:pPr>
            <w:r w:rsidRPr="00465E0F">
              <w:rPr>
                <w:sz w:val="18"/>
                <w:szCs w:val="24"/>
              </w:rPr>
              <w:t>Judges in Supreme Court, 2021</w:t>
            </w:r>
          </w:p>
        </w:tc>
        <w:tc>
          <w:tcPr>
            <w:tcW w:w="1346" w:type="dxa"/>
            <w:tcBorders>
              <w:bottom w:val="nil"/>
            </w:tcBorders>
            <w:shd w:val="clear" w:color="auto" w:fill="auto"/>
            <w:vAlign w:val="bottom"/>
          </w:tcPr>
          <w:p w14:paraId="69C718B9" w14:textId="77C54B49" w:rsidR="009511E4" w:rsidRPr="00465E0F" w:rsidRDefault="009511E4" w:rsidP="00465E0F">
            <w:pPr>
              <w:suppressAutoHyphens w:val="0"/>
              <w:spacing w:before="40" w:after="40" w:line="220" w:lineRule="exact"/>
              <w:ind w:right="113"/>
              <w:jc w:val="right"/>
              <w:rPr>
                <w:sz w:val="18"/>
              </w:rPr>
            </w:pPr>
            <w:r w:rsidRPr="00465E0F">
              <w:rPr>
                <w:sz w:val="18"/>
              </w:rPr>
              <w:t>42</w:t>
            </w:r>
            <w:r w:rsidR="00465E0F">
              <w:rPr>
                <w:sz w:val="18"/>
              </w:rPr>
              <w:t>.</w:t>
            </w:r>
            <w:r w:rsidRPr="00465E0F">
              <w:rPr>
                <w:sz w:val="18"/>
              </w:rPr>
              <w:t>9</w:t>
            </w:r>
          </w:p>
        </w:tc>
        <w:tc>
          <w:tcPr>
            <w:tcW w:w="1346" w:type="dxa"/>
            <w:tcBorders>
              <w:bottom w:val="nil"/>
            </w:tcBorders>
            <w:shd w:val="clear" w:color="auto" w:fill="auto"/>
            <w:vAlign w:val="bottom"/>
          </w:tcPr>
          <w:p w14:paraId="160C55FD" w14:textId="28A7939C" w:rsidR="009511E4" w:rsidRPr="00465E0F" w:rsidRDefault="009511E4" w:rsidP="00465E0F">
            <w:pPr>
              <w:suppressAutoHyphens w:val="0"/>
              <w:spacing w:before="40" w:after="40" w:line="220" w:lineRule="exact"/>
              <w:ind w:right="113"/>
              <w:jc w:val="right"/>
              <w:rPr>
                <w:sz w:val="18"/>
              </w:rPr>
            </w:pPr>
            <w:r w:rsidRPr="00465E0F">
              <w:rPr>
                <w:sz w:val="18"/>
              </w:rPr>
              <w:t>57</w:t>
            </w:r>
            <w:r w:rsidR="00465E0F">
              <w:rPr>
                <w:sz w:val="18"/>
              </w:rPr>
              <w:t>.</w:t>
            </w:r>
            <w:r w:rsidRPr="00465E0F">
              <w:rPr>
                <w:sz w:val="18"/>
              </w:rPr>
              <w:t>1</w:t>
            </w:r>
          </w:p>
        </w:tc>
      </w:tr>
      <w:tr w:rsidR="009511E4" w:rsidRPr="00465E0F" w14:paraId="149AD159" w14:textId="77777777" w:rsidTr="00F066B1">
        <w:tc>
          <w:tcPr>
            <w:tcW w:w="4678" w:type="dxa"/>
            <w:tcBorders>
              <w:top w:val="nil"/>
              <w:bottom w:val="nil"/>
            </w:tcBorders>
            <w:shd w:val="clear" w:color="auto" w:fill="auto"/>
          </w:tcPr>
          <w:p w14:paraId="56FFB955" w14:textId="77777777" w:rsidR="009511E4" w:rsidRPr="00465E0F" w:rsidRDefault="009511E4" w:rsidP="00465E0F">
            <w:pPr>
              <w:suppressAutoHyphens w:val="0"/>
              <w:spacing w:before="40" w:after="40" w:line="220" w:lineRule="exact"/>
              <w:ind w:right="113"/>
              <w:rPr>
                <w:sz w:val="18"/>
                <w:szCs w:val="24"/>
              </w:rPr>
            </w:pPr>
            <w:r w:rsidRPr="00465E0F">
              <w:rPr>
                <w:sz w:val="18"/>
                <w:szCs w:val="24"/>
              </w:rPr>
              <w:t>Managers of active enterprises, 2017</w:t>
            </w:r>
          </w:p>
        </w:tc>
        <w:tc>
          <w:tcPr>
            <w:tcW w:w="1346" w:type="dxa"/>
            <w:tcBorders>
              <w:top w:val="nil"/>
              <w:bottom w:val="nil"/>
            </w:tcBorders>
            <w:shd w:val="clear" w:color="auto" w:fill="auto"/>
            <w:vAlign w:val="bottom"/>
          </w:tcPr>
          <w:p w14:paraId="2B75D084" w14:textId="258F2C54" w:rsidR="009511E4" w:rsidRPr="00465E0F" w:rsidRDefault="009511E4" w:rsidP="00465E0F">
            <w:pPr>
              <w:suppressAutoHyphens w:val="0"/>
              <w:spacing w:before="40" w:after="40" w:line="220" w:lineRule="exact"/>
              <w:ind w:right="113"/>
              <w:jc w:val="right"/>
              <w:rPr>
                <w:sz w:val="18"/>
              </w:rPr>
            </w:pPr>
            <w:r w:rsidRPr="00465E0F">
              <w:rPr>
                <w:sz w:val="18"/>
              </w:rPr>
              <w:t>22</w:t>
            </w:r>
            <w:r w:rsidR="00465E0F">
              <w:rPr>
                <w:sz w:val="18"/>
              </w:rPr>
              <w:t>.</w:t>
            </w:r>
            <w:r w:rsidRPr="00465E0F">
              <w:rPr>
                <w:sz w:val="18"/>
              </w:rPr>
              <w:t>0</w:t>
            </w:r>
          </w:p>
        </w:tc>
        <w:tc>
          <w:tcPr>
            <w:tcW w:w="1346" w:type="dxa"/>
            <w:tcBorders>
              <w:top w:val="nil"/>
              <w:bottom w:val="nil"/>
            </w:tcBorders>
            <w:shd w:val="clear" w:color="auto" w:fill="auto"/>
            <w:vAlign w:val="bottom"/>
          </w:tcPr>
          <w:p w14:paraId="61CD1B3D" w14:textId="3AD5BF29" w:rsidR="009511E4" w:rsidRPr="00465E0F" w:rsidRDefault="009511E4" w:rsidP="00465E0F">
            <w:pPr>
              <w:suppressAutoHyphens w:val="0"/>
              <w:spacing w:before="40" w:after="40" w:line="220" w:lineRule="exact"/>
              <w:ind w:right="113"/>
              <w:jc w:val="right"/>
              <w:rPr>
                <w:sz w:val="18"/>
              </w:rPr>
            </w:pPr>
            <w:r w:rsidRPr="00465E0F">
              <w:rPr>
                <w:sz w:val="18"/>
              </w:rPr>
              <w:t>78</w:t>
            </w:r>
            <w:r w:rsidR="00465E0F">
              <w:rPr>
                <w:sz w:val="18"/>
              </w:rPr>
              <w:t>.</w:t>
            </w:r>
            <w:r w:rsidRPr="00465E0F">
              <w:rPr>
                <w:sz w:val="18"/>
              </w:rPr>
              <w:t>0</w:t>
            </w:r>
          </w:p>
        </w:tc>
      </w:tr>
      <w:tr w:rsidR="009511E4" w:rsidRPr="00465E0F" w14:paraId="5BA17719" w14:textId="77777777" w:rsidTr="00F066B1">
        <w:tc>
          <w:tcPr>
            <w:tcW w:w="4678" w:type="dxa"/>
            <w:tcBorders>
              <w:top w:val="nil"/>
              <w:bottom w:val="nil"/>
            </w:tcBorders>
            <w:shd w:val="clear" w:color="auto" w:fill="auto"/>
          </w:tcPr>
          <w:p w14:paraId="125E032D" w14:textId="77777777" w:rsidR="009511E4" w:rsidRPr="00465E0F" w:rsidRDefault="009511E4" w:rsidP="00F066B1">
            <w:pPr>
              <w:keepNext/>
              <w:keepLines/>
              <w:suppressAutoHyphens w:val="0"/>
              <w:spacing w:before="40" w:after="40" w:line="220" w:lineRule="exact"/>
              <w:ind w:right="113"/>
              <w:rPr>
                <w:sz w:val="18"/>
                <w:szCs w:val="24"/>
              </w:rPr>
            </w:pPr>
            <w:proofErr w:type="gramStart"/>
            <w:r w:rsidRPr="00465E0F">
              <w:rPr>
                <w:sz w:val="18"/>
                <w:szCs w:val="24"/>
              </w:rPr>
              <w:t>Chair persons</w:t>
            </w:r>
            <w:proofErr w:type="gramEnd"/>
            <w:r w:rsidRPr="00465E0F">
              <w:rPr>
                <w:sz w:val="18"/>
                <w:szCs w:val="24"/>
              </w:rPr>
              <w:t xml:space="preserve"> of active enterprises, 2017</w:t>
            </w:r>
          </w:p>
        </w:tc>
        <w:tc>
          <w:tcPr>
            <w:tcW w:w="1346" w:type="dxa"/>
            <w:tcBorders>
              <w:top w:val="nil"/>
              <w:bottom w:val="nil"/>
            </w:tcBorders>
            <w:shd w:val="clear" w:color="auto" w:fill="auto"/>
            <w:vAlign w:val="bottom"/>
          </w:tcPr>
          <w:p w14:paraId="3BAC7F88" w14:textId="4107040C" w:rsidR="009511E4" w:rsidRPr="00465E0F" w:rsidRDefault="009511E4" w:rsidP="00F066B1">
            <w:pPr>
              <w:keepNext/>
              <w:keepLines/>
              <w:suppressAutoHyphens w:val="0"/>
              <w:spacing w:before="40" w:after="40" w:line="220" w:lineRule="exact"/>
              <w:ind w:right="113"/>
              <w:jc w:val="right"/>
              <w:rPr>
                <w:sz w:val="18"/>
              </w:rPr>
            </w:pPr>
            <w:r w:rsidRPr="00465E0F">
              <w:rPr>
                <w:sz w:val="18"/>
              </w:rPr>
              <w:t>24</w:t>
            </w:r>
            <w:r w:rsidR="00465E0F">
              <w:rPr>
                <w:sz w:val="18"/>
              </w:rPr>
              <w:t>.</w:t>
            </w:r>
            <w:r w:rsidRPr="00465E0F">
              <w:rPr>
                <w:sz w:val="18"/>
              </w:rPr>
              <w:t>0</w:t>
            </w:r>
          </w:p>
        </w:tc>
        <w:tc>
          <w:tcPr>
            <w:tcW w:w="1346" w:type="dxa"/>
            <w:tcBorders>
              <w:top w:val="nil"/>
              <w:bottom w:val="nil"/>
            </w:tcBorders>
            <w:shd w:val="clear" w:color="auto" w:fill="auto"/>
            <w:vAlign w:val="bottom"/>
          </w:tcPr>
          <w:p w14:paraId="63A5685C" w14:textId="56AE8F1C" w:rsidR="009511E4" w:rsidRPr="00465E0F" w:rsidRDefault="009511E4" w:rsidP="00F066B1">
            <w:pPr>
              <w:keepNext/>
              <w:keepLines/>
              <w:suppressAutoHyphens w:val="0"/>
              <w:spacing w:before="40" w:after="40" w:line="220" w:lineRule="exact"/>
              <w:ind w:right="113"/>
              <w:jc w:val="right"/>
              <w:rPr>
                <w:sz w:val="18"/>
              </w:rPr>
            </w:pPr>
            <w:r w:rsidRPr="00465E0F">
              <w:rPr>
                <w:sz w:val="18"/>
              </w:rPr>
              <w:t>76</w:t>
            </w:r>
            <w:r w:rsidR="00465E0F">
              <w:rPr>
                <w:sz w:val="18"/>
              </w:rPr>
              <w:t>.</w:t>
            </w:r>
            <w:r w:rsidRPr="00465E0F">
              <w:rPr>
                <w:sz w:val="18"/>
              </w:rPr>
              <w:t>0</w:t>
            </w:r>
          </w:p>
        </w:tc>
      </w:tr>
      <w:tr w:rsidR="009511E4" w:rsidRPr="00465E0F" w14:paraId="4A69C1B3" w14:textId="77777777" w:rsidTr="00F066B1">
        <w:tc>
          <w:tcPr>
            <w:tcW w:w="4678" w:type="dxa"/>
            <w:tcBorders>
              <w:top w:val="nil"/>
              <w:bottom w:val="nil"/>
            </w:tcBorders>
            <w:shd w:val="clear" w:color="auto" w:fill="auto"/>
          </w:tcPr>
          <w:p w14:paraId="5C62E694" w14:textId="77777777" w:rsidR="009511E4" w:rsidRPr="00465E0F" w:rsidRDefault="009511E4" w:rsidP="00F066B1">
            <w:pPr>
              <w:keepNext/>
              <w:keepLines/>
              <w:suppressAutoHyphens w:val="0"/>
              <w:spacing w:before="40" w:after="40" w:line="220" w:lineRule="exact"/>
              <w:ind w:right="113"/>
              <w:rPr>
                <w:sz w:val="18"/>
                <w:szCs w:val="24"/>
              </w:rPr>
            </w:pPr>
            <w:r w:rsidRPr="00465E0F">
              <w:rPr>
                <w:sz w:val="18"/>
                <w:szCs w:val="24"/>
              </w:rPr>
              <w:t>Board of directors of active enterprises, 2017</w:t>
            </w:r>
          </w:p>
        </w:tc>
        <w:tc>
          <w:tcPr>
            <w:tcW w:w="1346" w:type="dxa"/>
            <w:tcBorders>
              <w:top w:val="nil"/>
              <w:bottom w:val="nil"/>
            </w:tcBorders>
            <w:shd w:val="clear" w:color="auto" w:fill="auto"/>
            <w:vAlign w:val="bottom"/>
          </w:tcPr>
          <w:p w14:paraId="59349634" w14:textId="18825DF0" w:rsidR="009511E4" w:rsidRPr="00465E0F" w:rsidRDefault="009511E4" w:rsidP="00F066B1">
            <w:pPr>
              <w:keepNext/>
              <w:keepLines/>
              <w:suppressAutoHyphens w:val="0"/>
              <w:spacing w:before="40" w:after="40" w:line="220" w:lineRule="exact"/>
              <w:ind w:right="113"/>
              <w:jc w:val="right"/>
              <w:rPr>
                <w:sz w:val="18"/>
              </w:rPr>
            </w:pPr>
            <w:r w:rsidRPr="00465E0F">
              <w:rPr>
                <w:sz w:val="18"/>
              </w:rPr>
              <w:t>26</w:t>
            </w:r>
            <w:r w:rsidR="00465E0F">
              <w:rPr>
                <w:sz w:val="18"/>
              </w:rPr>
              <w:t>.</w:t>
            </w:r>
            <w:r w:rsidRPr="00465E0F">
              <w:rPr>
                <w:sz w:val="18"/>
              </w:rPr>
              <w:t>0</w:t>
            </w:r>
          </w:p>
        </w:tc>
        <w:tc>
          <w:tcPr>
            <w:tcW w:w="1346" w:type="dxa"/>
            <w:tcBorders>
              <w:top w:val="nil"/>
              <w:bottom w:val="nil"/>
            </w:tcBorders>
            <w:shd w:val="clear" w:color="auto" w:fill="auto"/>
            <w:vAlign w:val="bottom"/>
          </w:tcPr>
          <w:p w14:paraId="51732BF2" w14:textId="14117513" w:rsidR="009511E4" w:rsidRPr="00465E0F" w:rsidRDefault="009511E4" w:rsidP="00F066B1">
            <w:pPr>
              <w:keepNext/>
              <w:keepLines/>
              <w:suppressAutoHyphens w:val="0"/>
              <w:spacing w:before="40" w:after="40" w:line="220" w:lineRule="exact"/>
              <w:ind w:right="113"/>
              <w:jc w:val="right"/>
              <w:rPr>
                <w:sz w:val="18"/>
              </w:rPr>
            </w:pPr>
            <w:r w:rsidRPr="00465E0F">
              <w:rPr>
                <w:sz w:val="18"/>
              </w:rPr>
              <w:t>74</w:t>
            </w:r>
            <w:r w:rsidR="00465E0F">
              <w:rPr>
                <w:sz w:val="18"/>
              </w:rPr>
              <w:t>.</w:t>
            </w:r>
            <w:r w:rsidRPr="00465E0F">
              <w:rPr>
                <w:sz w:val="18"/>
              </w:rPr>
              <w:t>0</w:t>
            </w:r>
          </w:p>
        </w:tc>
      </w:tr>
      <w:tr w:rsidR="009511E4" w:rsidRPr="00465E0F" w14:paraId="31B0959E" w14:textId="77777777" w:rsidTr="00F066B1">
        <w:tc>
          <w:tcPr>
            <w:tcW w:w="4678" w:type="dxa"/>
            <w:tcBorders>
              <w:top w:val="nil"/>
            </w:tcBorders>
            <w:shd w:val="clear" w:color="auto" w:fill="auto"/>
          </w:tcPr>
          <w:p w14:paraId="5638C140" w14:textId="77777777" w:rsidR="009511E4" w:rsidRPr="00465E0F" w:rsidRDefault="009511E4" w:rsidP="00465E0F">
            <w:pPr>
              <w:suppressAutoHyphens w:val="0"/>
              <w:spacing w:before="40" w:after="40" w:line="220" w:lineRule="exact"/>
              <w:ind w:right="113"/>
              <w:rPr>
                <w:sz w:val="18"/>
                <w:szCs w:val="24"/>
              </w:rPr>
            </w:pPr>
            <w:r w:rsidRPr="00465E0F">
              <w:rPr>
                <w:sz w:val="18"/>
                <w:szCs w:val="24"/>
              </w:rPr>
              <w:t>Members of Associations of journalists, 2017</w:t>
            </w:r>
          </w:p>
        </w:tc>
        <w:tc>
          <w:tcPr>
            <w:tcW w:w="1346" w:type="dxa"/>
            <w:tcBorders>
              <w:top w:val="nil"/>
            </w:tcBorders>
            <w:shd w:val="clear" w:color="auto" w:fill="auto"/>
            <w:vAlign w:val="bottom"/>
          </w:tcPr>
          <w:p w14:paraId="5A5A8A31" w14:textId="3109181B" w:rsidR="009511E4" w:rsidRPr="00465E0F" w:rsidRDefault="009511E4" w:rsidP="00465E0F">
            <w:pPr>
              <w:suppressAutoHyphens w:val="0"/>
              <w:spacing w:before="40" w:after="40" w:line="220" w:lineRule="exact"/>
              <w:ind w:right="113"/>
              <w:jc w:val="right"/>
              <w:rPr>
                <w:sz w:val="18"/>
              </w:rPr>
            </w:pPr>
            <w:r w:rsidRPr="00465E0F">
              <w:rPr>
                <w:sz w:val="18"/>
              </w:rPr>
              <w:t>38</w:t>
            </w:r>
            <w:r w:rsidR="00465E0F">
              <w:rPr>
                <w:sz w:val="18"/>
              </w:rPr>
              <w:t>.</w:t>
            </w:r>
            <w:r w:rsidRPr="00465E0F">
              <w:rPr>
                <w:sz w:val="18"/>
              </w:rPr>
              <w:t>3</w:t>
            </w:r>
          </w:p>
        </w:tc>
        <w:tc>
          <w:tcPr>
            <w:tcW w:w="1346" w:type="dxa"/>
            <w:tcBorders>
              <w:top w:val="nil"/>
            </w:tcBorders>
            <w:shd w:val="clear" w:color="auto" w:fill="auto"/>
            <w:vAlign w:val="bottom"/>
          </w:tcPr>
          <w:p w14:paraId="5E7460C0" w14:textId="108781F7" w:rsidR="009511E4" w:rsidRPr="00465E0F" w:rsidRDefault="009511E4" w:rsidP="00465E0F">
            <w:pPr>
              <w:suppressAutoHyphens w:val="0"/>
              <w:spacing w:before="40" w:after="40" w:line="220" w:lineRule="exact"/>
              <w:ind w:right="113"/>
              <w:jc w:val="right"/>
              <w:rPr>
                <w:sz w:val="18"/>
              </w:rPr>
            </w:pPr>
            <w:r w:rsidRPr="00465E0F">
              <w:rPr>
                <w:sz w:val="18"/>
              </w:rPr>
              <w:t>61</w:t>
            </w:r>
            <w:r w:rsidR="00465E0F">
              <w:rPr>
                <w:sz w:val="18"/>
              </w:rPr>
              <w:t>.</w:t>
            </w:r>
            <w:r w:rsidRPr="00465E0F">
              <w:rPr>
                <w:sz w:val="18"/>
              </w:rPr>
              <w:t>7</w:t>
            </w:r>
          </w:p>
        </w:tc>
      </w:tr>
    </w:tbl>
    <w:p w14:paraId="5E68AF81" w14:textId="7FD0D57D" w:rsidR="009511E4" w:rsidRDefault="009511E4" w:rsidP="008742BB">
      <w:pPr>
        <w:pStyle w:val="H4G"/>
      </w:pPr>
      <w:r w:rsidRPr="007110FA">
        <w:tab/>
      </w:r>
      <w:r w:rsidRPr="007110FA">
        <w:tab/>
      </w:r>
      <w:r w:rsidRPr="00A90944">
        <w:t>The table below shows participation in elections (percentage) 2014</w:t>
      </w:r>
      <w:r w:rsidR="00465E0F">
        <w:t>–</w:t>
      </w:r>
      <w:r w:rsidRPr="00A90944">
        <w:t>2020</w:t>
      </w:r>
      <w:r w:rsidR="008742BB">
        <w:t>.</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85"/>
        <w:gridCol w:w="3685"/>
      </w:tblGrid>
      <w:tr w:rsidR="009511E4" w:rsidRPr="00465E0F" w14:paraId="37D9909C" w14:textId="77777777" w:rsidTr="00465E0F">
        <w:trPr>
          <w:tblHeader/>
        </w:trPr>
        <w:tc>
          <w:tcPr>
            <w:tcW w:w="4673" w:type="dxa"/>
            <w:tcBorders>
              <w:top w:val="single" w:sz="4" w:space="0" w:color="auto"/>
              <w:bottom w:val="single" w:sz="12" w:space="0" w:color="auto"/>
            </w:tcBorders>
            <w:shd w:val="clear" w:color="auto" w:fill="auto"/>
            <w:vAlign w:val="bottom"/>
          </w:tcPr>
          <w:p w14:paraId="7121D149" w14:textId="77777777" w:rsidR="009511E4" w:rsidRPr="00465E0F" w:rsidRDefault="009511E4" w:rsidP="00465E0F">
            <w:pPr>
              <w:suppressAutoHyphens w:val="0"/>
              <w:spacing w:before="80" w:after="80" w:line="200" w:lineRule="exact"/>
              <w:ind w:right="113"/>
              <w:rPr>
                <w:i/>
                <w:sz w:val="16"/>
              </w:rPr>
            </w:pPr>
            <w:r w:rsidRPr="00465E0F">
              <w:rPr>
                <w:i/>
                <w:sz w:val="16"/>
              </w:rPr>
              <w:t>Elections</w:t>
            </w:r>
          </w:p>
        </w:tc>
        <w:tc>
          <w:tcPr>
            <w:tcW w:w="4673" w:type="dxa"/>
            <w:tcBorders>
              <w:top w:val="single" w:sz="4" w:space="0" w:color="auto"/>
              <w:bottom w:val="single" w:sz="12" w:space="0" w:color="auto"/>
            </w:tcBorders>
            <w:shd w:val="clear" w:color="auto" w:fill="auto"/>
            <w:vAlign w:val="bottom"/>
          </w:tcPr>
          <w:p w14:paraId="3966CD2A" w14:textId="77777777" w:rsidR="009511E4" w:rsidRPr="00465E0F" w:rsidRDefault="009511E4" w:rsidP="00465E0F">
            <w:pPr>
              <w:suppressAutoHyphens w:val="0"/>
              <w:spacing w:before="80" w:after="80" w:line="200" w:lineRule="exact"/>
              <w:ind w:right="113"/>
              <w:jc w:val="right"/>
              <w:rPr>
                <w:i/>
                <w:sz w:val="16"/>
              </w:rPr>
            </w:pPr>
            <w:r w:rsidRPr="00465E0F">
              <w:rPr>
                <w:i/>
                <w:sz w:val="16"/>
              </w:rPr>
              <w:t>Total %</w:t>
            </w:r>
          </w:p>
        </w:tc>
      </w:tr>
      <w:tr w:rsidR="009511E4" w:rsidRPr="00465E0F" w14:paraId="19E37598" w14:textId="77777777" w:rsidTr="00465E0F">
        <w:tc>
          <w:tcPr>
            <w:tcW w:w="4673" w:type="dxa"/>
            <w:tcBorders>
              <w:top w:val="single" w:sz="12" w:space="0" w:color="auto"/>
            </w:tcBorders>
            <w:shd w:val="clear" w:color="auto" w:fill="auto"/>
          </w:tcPr>
          <w:p w14:paraId="308D8E09" w14:textId="77777777" w:rsidR="009511E4" w:rsidRPr="00465E0F" w:rsidRDefault="009511E4" w:rsidP="00465E0F">
            <w:pPr>
              <w:suppressAutoHyphens w:val="0"/>
              <w:spacing w:before="40" w:after="40" w:line="220" w:lineRule="exact"/>
              <w:ind w:right="113"/>
              <w:rPr>
                <w:sz w:val="18"/>
              </w:rPr>
            </w:pPr>
            <w:r w:rsidRPr="00465E0F">
              <w:rPr>
                <w:sz w:val="18"/>
              </w:rPr>
              <w:t>Local government elections 2014</w:t>
            </w:r>
          </w:p>
        </w:tc>
        <w:tc>
          <w:tcPr>
            <w:tcW w:w="4673" w:type="dxa"/>
            <w:tcBorders>
              <w:top w:val="single" w:sz="12" w:space="0" w:color="auto"/>
            </w:tcBorders>
            <w:shd w:val="clear" w:color="auto" w:fill="auto"/>
            <w:vAlign w:val="bottom"/>
          </w:tcPr>
          <w:p w14:paraId="418EAF2F" w14:textId="667CDBBA" w:rsidR="009511E4" w:rsidRPr="00465E0F" w:rsidRDefault="009511E4" w:rsidP="00465E0F">
            <w:pPr>
              <w:suppressAutoHyphens w:val="0"/>
              <w:spacing w:before="40" w:after="40" w:line="220" w:lineRule="exact"/>
              <w:ind w:right="113"/>
              <w:jc w:val="right"/>
              <w:rPr>
                <w:sz w:val="18"/>
              </w:rPr>
            </w:pPr>
            <w:r w:rsidRPr="00465E0F">
              <w:rPr>
                <w:sz w:val="18"/>
              </w:rPr>
              <w:t>66</w:t>
            </w:r>
            <w:r w:rsidR="00B02935">
              <w:rPr>
                <w:sz w:val="18"/>
              </w:rPr>
              <w:t>.</w:t>
            </w:r>
            <w:r w:rsidRPr="00465E0F">
              <w:rPr>
                <w:sz w:val="18"/>
              </w:rPr>
              <w:t>5</w:t>
            </w:r>
          </w:p>
        </w:tc>
      </w:tr>
      <w:tr w:rsidR="009511E4" w:rsidRPr="00465E0F" w14:paraId="74EDACE2" w14:textId="77777777" w:rsidTr="00465E0F">
        <w:tc>
          <w:tcPr>
            <w:tcW w:w="4673" w:type="dxa"/>
            <w:shd w:val="clear" w:color="auto" w:fill="auto"/>
          </w:tcPr>
          <w:p w14:paraId="462301B0" w14:textId="77777777" w:rsidR="009511E4" w:rsidRPr="00465E0F" w:rsidRDefault="009511E4" w:rsidP="00465E0F">
            <w:pPr>
              <w:suppressAutoHyphens w:val="0"/>
              <w:spacing w:before="40" w:after="40" w:line="220" w:lineRule="exact"/>
              <w:ind w:right="113"/>
              <w:rPr>
                <w:sz w:val="18"/>
              </w:rPr>
            </w:pPr>
            <w:r w:rsidRPr="00465E0F">
              <w:rPr>
                <w:sz w:val="18"/>
              </w:rPr>
              <w:t>Presidential elections 2016</w:t>
            </w:r>
          </w:p>
        </w:tc>
        <w:tc>
          <w:tcPr>
            <w:tcW w:w="4673" w:type="dxa"/>
            <w:shd w:val="clear" w:color="auto" w:fill="auto"/>
            <w:vAlign w:val="bottom"/>
          </w:tcPr>
          <w:p w14:paraId="4804A2FD" w14:textId="135EC46B" w:rsidR="009511E4" w:rsidRPr="00465E0F" w:rsidRDefault="009511E4" w:rsidP="00465E0F">
            <w:pPr>
              <w:suppressAutoHyphens w:val="0"/>
              <w:spacing w:before="40" w:after="40" w:line="220" w:lineRule="exact"/>
              <w:ind w:right="113"/>
              <w:jc w:val="right"/>
              <w:rPr>
                <w:sz w:val="18"/>
              </w:rPr>
            </w:pPr>
            <w:r w:rsidRPr="00465E0F">
              <w:rPr>
                <w:sz w:val="18"/>
              </w:rPr>
              <w:t>75</w:t>
            </w:r>
            <w:r w:rsidR="00B02935">
              <w:rPr>
                <w:sz w:val="18"/>
              </w:rPr>
              <w:t>.</w:t>
            </w:r>
            <w:r w:rsidRPr="00465E0F">
              <w:rPr>
                <w:sz w:val="18"/>
              </w:rPr>
              <w:t>7</w:t>
            </w:r>
          </w:p>
        </w:tc>
      </w:tr>
      <w:tr w:rsidR="009511E4" w:rsidRPr="00465E0F" w14:paraId="6186994F" w14:textId="77777777" w:rsidTr="00465E0F">
        <w:tc>
          <w:tcPr>
            <w:tcW w:w="4673" w:type="dxa"/>
            <w:shd w:val="clear" w:color="auto" w:fill="auto"/>
          </w:tcPr>
          <w:p w14:paraId="5D0E464C" w14:textId="77777777" w:rsidR="009511E4" w:rsidRPr="00465E0F" w:rsidRDefault="009511E4" w:rsidP="00465E0F">
            <w:pPr>
              <w:suppressAutoHyphens w:val="0"/>
              <w:spacing w:before="40" w:after="40" w:line="220" w:lineRule="exact"/>
              <w:ind w:right="113"/>
              <w:rPr>
                <w:sz w:val="18"/>
              </w:rPr>
            </w:pPr>
            <w:r w:rsidRPr="00465E0F">
              <w:rPr>
                <w:sz w:val="18"/>
              </w:rPr>
              <w:t>Presidential elections 2020</w:t>
            </w:r>
          </w:p>
        </w:tc>
        <w:tc>
          <w:tcPr>
            <w:tcW w:w="4673" w:type="dxa"/>
            <w:shd w:val="clear" w:color="auto" w:fill="auto"/>
            <w:vAlign w:val="bottom"/>
          </w:tcPr>
          <w:p w14:paraId="07ABB68B" w14:textId="20495B1C" w:rsidR="009511E4" w:rsidRPr="00465E0F" w:rsidRDefault="009511E4" w:rsidP="00465E0F">
            <w:pPr>
              <w:suppressAutoHyphens w:val="0"/>
              <w:spacing w:before="40" w:after="40" w:line="220" w:lineRule="exact"/>
              <w:ind w:right="113"/>
              <w:jc w:val="right"/>
              <w:rPr>
                <w:sz w:val="18"/>
              </w:rPr>
            </w:pPr>
            <w:r w:rsidRPr="00465E0F">
              <w:rPr>
                <w:sz w:val="18"/>
              </w:rPr>
              <w:t>66</w:t>
            </w:r>
            <w:r w:rsidR="00B02935">
              <w:rPr>
                <w:sz w:val="18"/>
              </w:rPr>
              <w:t>.</w:t>
            </w:r>
            <w:r w:rsidRPr="00465E0F">
              <w:rPr>
                <w:sz w:val="18"/>
              </w:rPr>
              <w:t>9</w:t>
            </w:r>
          </w:p>
        </w:tc>
      </w:tr>
      <w:tr w:rsidR="009511E4" w:rsidRPr="00465E0F" w14:paraId="3A530F32" w14:textId="77777777" w:rsidTr="00465E0F">
        <w:tc>
          <w:tcPr>
            <w:tcW w:w="4673" w:type="dxa"/>
            <w:shd w:val="clear" w:color="auto" w:fill="auto"/>
          </w:tcPr>
          <w:p w14:paraId="03B448FD" w14:textId="77777777" w:rsidR="009511E4" w:rsidRPr="00465E0F" w:rsidRDefault="009511E4" w:rsidP="00465E0F">
            <w:pPr>
              <w:suppressAutoHyphens w:val="0"/>
              <w:spacing w:before="40" w:after="40" w:line="220" w:lineRule="exact"/>
              <w:ind w:right="113"/>
              <w:rPr>
                <w:sz w:val="18"/>
              </w:rPr>
            </w:pPr>
            <w:r w:rsidRPr="00465E0F">
              <w:rPr>
                <w:sz w:val="18"/>
              </w:rPr>
              <w:t>General elections 2016</w:t>
            </w:r>
          </w:p>
        </w:tc>
        <w:tc>
          <w:tcPr>
            <w:tcW w:w="4673" w:type="dxa"/>
            <w:shd w:val="clear" w:color="auto" w:fill="auto"/>
            <w:vAlign w:val="bottom"/>
          </w:tcPr>
          <w:p w14:paraId="3660CADB" w14:textId="5C4FF078" w:rsidR="009511E4" w:rsidRPr="00465E0F" w:rsidRDefault="009511E4" w:rsidP="00465E0F">
            <w:pPr>
              <w:suppressAutoHyphens w:val="0"/>
              <w:spacing w:before="40" w:after="40" w:line="220" w:lineRule="exact"/>
              <w:ind w:right="113"/>
              <w:jc w:val="right"/>
              <w:rPr>
                <w:sz w:val="18"/>
              </w:rPr>
            </w:pPr>
            <w:r w:rsidRPr="00465E0F">
              <w:rPr>
                <w:sz w:val="18"/>
              </w:rPr>
              <w:t>79</w:t>
            </w:r>
            <w:r w:rsidR="00B02935">
              <w:rPr>
                <w:sz w:val="18"/>
              </w:rPr>
              <w:t>.</w:t>
            </w:r>
            <w:r w:rsidRPr="00465E0F">
              <w:rPr>
                <w:sz w:val="18"/>
              </w:rPr>
              <w:t>2</w:t>
            </w:r>
          </w:p>
        </w:tc>
      </w:tr>
      <w:tr w:rsidR="009511E4" w:rsidRPr="00465E0F" w14:paraId="7E7DB375" w14:textId="77777777" w:rsidTr="00465E0F">
        <w:tc>
          <w:tcPr>
            <w:tcW w:w="4673" w:type="dxa"/>
            <w:shd w:val="clear" w:color="auto" w:fill="auto"/>
          </w:tcPr>
          <w:p w14:paraId="1F7AD0A0" w14:textId="77777777" w:rsidR="009511E4" w:rsidRPr="00465E0F" w:rsidRDefault="009511E4" w:rsidP="00465E0F">
            <w:pPr>
              <w:suppressAutoHyphens w:val="0"/>
              <w:spacing w:before="40" w:after="40" w:line="220" w:lineRule="exact"/>
              <w:ind w:right="113"/>
              <w:rPr>
                <w:sz w:val="18"/>
              </w:rPr>
            </w:pPr>
            <w:r w:rsidRPr="00465E0F">
              <w:rPr>
                <w:sz w:val="18"/>
              </w:rPr>
              <w:t>General elections 2017</w:t>
            </w:r>
          </w:p>
        </w:tc>
        <w:tc>
          <w:tcPr>
            <w:tcW w:w="4673" w:type="dxa"/>
            <w:shd w:val="clear" w:color="auto" w:fill="auto"/>
            <w:vAlign w:val="bottom"/>
          </w:tcPr>
          <w:p w14:paraId="45A24D56" w14:textId="1CB08DA6" w:rsidR="009511E4" w:rsidRPr="00465E0F" w:rsidRDefault="009511E4" w:rsidP="00465E0F">
            <w:pPr>
              <w:suppressAutoHyphens w:val="0"/>
              <w:spacing w:before="40" w:after="40" w:line="220" w:lineRule="exact"/>
              <w:ind w:right="113"/>
              <w:jc w:val="right"/>
              <w:rPr>
                <w:sz w:val="18"/>
              </w:rPr>
            </w:pPr>
            <w:r w:rsidRPr="00465E0F">
              <w:rPr>
                <w:sz w:val="18"/>
              </w:rPr>
              <w:t>81</w:t>
            </w:r>
            <w:r w:rsidR="00B02935">
              <w:rPr>
                <w:sz w:val="18"/>
              </w:rPr>
              <w:t>.</w:t>
            </w:r>
            <w:r w:rsidRPr="00465E0F">
              <w:rPr>
                <w:sz w:val="18"/>
              </w:rPr>
              <w:t>2</w:t>
            </w:r>
          </w:p>
        </w:tc>
      </w:tr>
      <w:tr w:rsidR="009511E4" w:rsidRPr="00465E0F" w14:paraId="20C51AC9" w14:textId="77777777" w:rsidTr="00465E0F">
        <w:tc>
          <w:tcPr>
            <w:tcW w:w="4673" w:type="dxa"/>
            <w:shd w:val="clear" w:color="auto" w:fill="auto"/>
          </w:tcPr>
          <w:p w14:paraId="375A79D4" w14:textId="77777777" w:rsidR="009511E4" w:rsidRPr="00465E0F" w:rsidRDefault="009511E4" w:rsidP="00465E0F">
            <w:pPr>
              <w:suppressAutoHyphens w:val="0"/>
              <w:spacing w:before="40" w:after="40" w:line="220" w:lineRule="exact"/>
              <w:ind w:right="113"/>
              <w:rPr>
                <w:sz w:val="18"/>
              </w:rPr>
            </w:pPr>
            <w:r w:rsidRPr="00465E0F">
              <w:rPr>
                <w:sz w:val="18"/>
              </w:rPr>
              <w:t>Local government elections 2018</w:t>
            </w:r>
          </w:p>
        </w:tc>
        <w:tc>
          <w:tcPr>
            <w:tcW w:w="4673" w:type="dxa"/>
            <w:shd w:val="clear" w:color="auto" w:fill="auto"/>
            <w:vAlign w:val="bottom"/>
          </w:tcPr>
          <w:p w14:paraId="25008A44" w14:textId="1D6C3C8F" w:rsidR="009511E4" w:rsidRPr="00465E0F" w:rsidRDefault="009511E4" w:rsidP="00465E0F">
            <w:pPr>
              <w:suppressAutoHyphens w:val="0"/>
              <w:spacing w:before="40" w:after="40" w:line="220" w:lineRule="exact"/>
              <w:ind w:right="113"/>
              <w:jc w:val="right"/>
              <w:rPr>
                <w:sz w:val="18"/>
              </w:rPr>
            </w:pPr>
            <w:r w:rsidRPr="00465E0F">
              <w:rPr>
                <w:sz w:val="18"/>
              </w:rPr>
              <w:t>67</w:t>
            </w:r>
            <w:r w:rsidR="00B02935">
              <w:rPr>
                <w:sz w:val="18"/>
              </w:rPr>
              <w:t>.</w:t>
            </w:r>
            <w:r w:rsidRPr="00465E0F">
              <w:rPr>
                <w:sz w:val="18"/>
              </w:rPr>
              <w:t>6</w:t>
            </w:r>
          </w:p>
        </w:tc>
      </w:tr>
    </w:tbl>
    <w:p w14:paraId="44A160D1" w14:textId="77777777" w:rsidR="009511E4" w:rsidRPr="007110FA" w:rsidRDefault="009511E4" w:rsidP="009511E4">
      <w:pPr>
        <w:pStyle w:val="H23G"/>
      </w:pPr>
      <w:r w:rsidRPr="007110FA">
        <w:rPr>
          <w:rFonts w:eastAsiaTheme="minorHAnsi"/>
        </w:rPr>
        <w:lastRenderedPageBreak/>
        <w:tab/>
      </w:r>
      <w:r>
        <w:rPr>
          <w:rFonts w:eastAsiaTheme="minorHAnsi"/>
        </w:rPr>
        <w:t>3.</w:t>
      </w:r>
      <w:r w:rsidRPr="007110FA">
        <w:rPr>
          <w:rFonts w:eastAsiaTheme="minorHAnsi"/>
        </w:rPr>
        <w:tab/>
      </w:r>
      <w:r w:rsidRPr="007110FA">
        <w:t>The Icelandic Government</w:t>
      </w:r>
    </w:p>
    <w:p w14:paraId="7E0C1CEB" w14:textId="77777777" w:rsidR="009511E4" w:rsidRPr="007110FA" w:rsidRDefault="009511E4" w:rsidP="009511E4">
      <w:pPr>
        <w:pStyle w:val="SingleTxtG"/>
      </w:pPr>
      <w:r w:rsidRPr="007110FA">
        <w:t>39.</w:t>
      </w:r>
      <w:r w:rsidRPr="007110FA">
        <w:tab/>
        <w:t xml:space="preserve">The Government is formed by the party or parties that have a majority of seats in the </w:t>
      </w:r>
      <w:proofErr w:type="spellStart"/>
      <w:r w:rsidRPr="007110FA">
        <w:t>Althingi</w:t>
      </w:r>
      <w:proofErr w:type="spellEnd"/>
      <w:r w:rsidRPr="007110FA">
        <w:t xml:space="preserve"> or that constitute a minority capable of governing. Thus, the Government is indirectly selected by the electorate. The Government consists of the Prime Minister and a number of ministers (11 ministers total as of 30 November 2017). The Office of the Prime Minister assists the Prime Minister in leading and coordinating the work of the Government. The ministries are responsible for executing the policies decided by the ministers in the various sectors of the Government administration. Ministers are accountable for all executive acts and their accountability is established by law.</w:t>
      </w:r>
    </w:p>
    <w:p w14:paraId="31BE7243" w14:textId="77777777" w:rsidR="009511E4" w:rsidRPr="007110FA" w:rsidRDefault="009511E4" w:rsidP="009511E4">
      <w:pPr>
        <w:pStyle w:val="H23G"/>
      </w:pPr>
      <w:r w:rsidRPr="00751015">
        <w:rPr>
          <w:rFonts w:eastAsiaTheme="minorHAnsi"/>
        </w:rPr>
        <w:tab/>
      </w:r>
      <w:r>
        <w:rPr>
          <w:rFonts w:eastAsiaTheme="minorHAnsi"/>
        </w:rPr>
        <w:t>4.</w:t>
      </w:r>
      <w:r w:rsidRPr="007110FA">
        <w:rPr>
          <w:rFonts w:eastAsiaTheme="minorHAnsi"/>
        </w:rPr>
        <w:tab/>
      </w:r>
      <w:r w:rsidRPr="007110FA">
        <w:t>Municipalities</w:t>
      </w:r>
    </w:p>
    <w:p w14:paraId="723236CC" w14:textId="77777777" w:rsidR="009511E4" w:rsidRPr="007110FA" w:rsidRDefault="009511E4" w:rsidP="009511E4">
      <w:pPr>
        <w:pStyle w:val="SingleTxtG"/>
      </w:pPr>
      <w:r w:rsidRPr="007110FA">
        <w:t>40.</w:t>
      </w:r>
      <w:r w:rsidRPr="007110FA">
        <w:tab/>
        <w:t>Iceland is divided into 72 municipalities (2019). The Government delegates autonomous powers in certain policy areas to the municipal councils, as specified by legislation. Much of the public administration is also carried out at this level. Local authorities are responsible for a large share of government projects and services, including the operation of pre-schools, compulsory schools and music schools.</w:t>
      </w:r>
    </w:p>
    <w:p w14:paraId="0B6D34BC" w14:textId="77777777" w:rsidR="009511E4" w:rsidRPr="007110FA" w:rsidRDefault="009511E4" w:rsidP="009511E4">
      <w:pPr>
        <w:pStyle w:val="SingleTxtG"/>
      </w:pPr>
      <w:r w:rsidRPr="007110FA">
        <w:t>41.</w:t>
      </w:r>
      <w:r w:rsidRPr="007110FA">
        <w:tab/>
        <w:t>Prior to the national elections in Iceland on 10 May 2003, changes were made to divide the country into six constituencies: the northwest and northeast, south and southwest districts, Reykjavík north and Reykjavík south. Previously, Iceland was divided into eight constituencies.</w:t>
      </w:r>
    </w:p>
    <w:p w14:paraId="778CD740" w14:textId="77777777" w:rsidR="009511E4" w:rsidRPr="007110FA" w:rsidRDefault="009511E4" w:rsidP="009511E4">
      <w:pPr>
        <w:pStyle w:val="SingleTxtG"/>
      </w:pPr>
      <w:r w:rsidRPr="007110FA">
        <w:t>42.</w:t>
      </w:r>
      <w:r w:rsidRPr="007110FA">
        <w:tab/>
        <w:t xml:space="preserve">Municipal council elections are held every fourth year. The voter turnout for the last elections, held in May 2018, was 67,6 per cent. </w:t>
      </w:r>
    </w:p>
    <w:p w14:paraId="712AB2F9" w14:textId="77777777" w:rsidR="009511E4" w:rsidRPr="007110FA" w:rsidRDefault="009511E4" w:rsidP="009511E4">
      <w:pPr>
        <w:pStyle w:val="H23G"/>
      </w:pPr>
      <w:r w:rsidRPr="00751015">
        <w:rPr>
          <w:rFonts w:eastAsiaTheme="minorHAnsi"/>
        </w:rPr>
        <w:tab/>
      </w:r>
      <w:r>
        <w:rPr>
          <w:rFonts w:eastAsiaTheme="minorHAnsi"/>
        </w:rPr>
        <w:t>5.</w:t>
      </w:r>
      <w:r w:rsidRPr="007110FA">
        <w:rPr>
          <w:rFonts w:eastAsiaTheme="minorHAnsi"/>
        </w:rPr>
        <w:tab/>
      </w:r>
      <w:r w:rsidRPr="007110FA">
        <w:t>Legal structure</w:t>
      </w:r>
    </w:p>
    <w:p w14:paraId="0E20FD0F" w14:textId="5C5BF18B" w:rsidR="009511E4" w:rsidRPr="007110FA" w:rsidRDefault="009511E4" w:rsidP="009511E4">
      <w:pPr>
        <w:pStyle w:val="SingleTxtG"/>
      </w:pPr>
      <w:r w:rsidRPr="007110FA">
        <w:t>43.</w:t>
      </w:r>
      <w:r w:rsidRPr="007110FA">
        <w:tab/>
        <w:t>The administration of justice is carried out by the courts of law. On 1 January 2018 a new court level was introduced in Iceland, replacing the former two tiers with a three-tier system. The new court is the Court of Appeal and is a court of second instance, situated between the District Court and the Supreme Court at the highest level. All court actions in Iceland commence in the District Courts, which are eight in number and located around the country. The conclusion of a District Court can be appealed to the Court of Appeal, provided specific conditions for appeal are satisfied. In most instances, the judgment of the Court of Appeal will be the final resolution in the case, but in special cases, and after receiving permission of the Supreme Court, it will be possible to refer the conclusion of the Court of Appeal to the Supreme Court.</w:t>
      </w:r>
    </w:p>
    <w:p w14:paraId="2298F301" w14:textId="77777777" w:rsidR="009511E4" w:rsidRPr="007110FA" w:rsidRDefault="009511E4" w:rsidP="009511E4">
      <w:pPr>
        <w:pStyle w:val="SingleTxtG"/>
      </w:pPr>
      <w:r w:rsidRPr="007110FA">
        <w:t>44.</w:t>
      </w:r>
      <w:r w:rsidRPr="007110FA">
        <w:tab/>
        <w:t xml:space="preserve">Parallel to the district courts and the Supreme Court, Iceland has two special courts, i.e. the Court of Impeachment and the Labour Court. The Court of Impeachment only addresses cases pertaining to alleged offences by government ministers in the opinion of the Icelandic parliament, </w:t>
      </w:r>
      <w:proofErr w:type="spellStart"/>
      <w:r w:rsidRPr="007110FA">
        <w:t>Althingi</w:t>
      </w:r>
      <w:proofErr w:type="spellEnd"/>
      <w:r w:rsidRPr="007110FA">
        <w:t xml:space="preserve">. The Court of Impeachment has only processed one case, following the economic crisis in 2008. The role of the Labour Court is to pass judgments in legal disputes between the social partners on grounds of the Act on Trade Unions and Industrial Disputes. </w:t>
      </w:r>
    </w:p>
    <w:p w14:paraId="60AF3CEF" w14:textId="3D04B302" w:rsidR="009511E4" w:rsidRPr="007110FA" w:rsidRDefault="009511E4" w:rsidP="009511E4">
      <w:pPr>
        <w:pStyle w:val="SingleTxtG"/>
      </w:pPr>
      <w:r w:rsidRPr="007110FA">
        <w:t>45.</w:t>
      </w:r>
      <w:r w:rsidRPr="007110FA">
        <w:tab/>
        <w:t>Judicial Administration, a new public agency, also commenced work on 1 January 2018. Judicial Administration</w:t>
      </w:r>
      <w:r w:rsidR="004B1B91">
        <w:t>’</w:t>
      </w:r>
      <w:r w:rsidRPr="007110FA">
        <w:t xml:space="preserve">s role is to take care of the administrative work of all the courts and represent their interests in dealing with the government, the media and other parties. The Judicial Administration is an independent institution. </w:t>
      </w:r>
    </w:p>
    <w:p w14:paraId="3DC19948" w14:textId="77777777" w:rsidR="009511E4" w:rsidRPr="007110FA" w:rsidRDefault="009511E4" w:rsidP="009511E4">
      <w:pPr>
        <w:pStyle w:val="SingleTxtG"/>
      </w:pPr>
      <w:r w:rsidRPr="007110FA">
        <w:t>46.</w:t>
      </w:r>
      <w:r w:rsidRPr="007110FA">
        <w:tab/>
        <w:t>Public administration agencies are supervised by the Althing Ombudsman. The Ombudsman monitors the administration of the State and local authorities. The role of the Ombudsman is also to safeguard the rights of citizens vis-á-vis the authorities. The Ombudsman processes complaints concerning administrative decisions at government and municipal levels and may also take the initiative to investigate a matter.</w:t>
      </w:r>
    </w:p>
    <w:p w14:paraId="47222DAE" w14:textId="77777777" w:rsidR="009511E4" w:rsidRPr="007110FA" w:rsidRDefault="009511E4" w:rsidP="009511E4">
      <w:pPr>
        <w:pStyle w:val="SingleTxtG"/>
      </w:pPr>
      <w:r w:rsidRPr="007110FA">
        <w:t>47.</w:t>
      </w:r>
      <w:r w:rsidRPr="007110FA">
        <w:tab/>
        <w:t>Iceland has a civil law legal system and thus Icelandic law is characterised by written law. Major sources of law in Iceland include the Constitution, statutory legislation, and regulatory statutes. Other legal resources are precedent and customary law.</w:t>
      </w:r>
    </w:p>
    <w:p w14:paraId="053F53D7" w14:textId="77777777" w:rsidR="009511E4" w:rsidRPr="007110FA" w:rsidRDefault="009511E4" w:rsidP="009511E4">
      <w:pPr>
        <w:pStyle w:val="H23G"/>
      </w:pPr>
      <w:r w:rsidRPr="007110FA">
        <w:rPr>
          <w:rFonts w:eastAsiaTheme="minorHAnsi"/>
        </w:rPr>
        <w:lastRenderedPageBreak/>
        <w:tab/>
      </w:r>
      <w:r>
        <w:rPr>
          <w:rFonts w:eastAsiaTheme="minorHAnsi"/>
        </w:rPr>
        <w:t>6.</w:t>
      </w:r>
      <w:r w:rsidRPr="007110FA">
        <w:rPr>
          <w:rFonts w:eastAsiaTheme="minorHAnsi"/>
        </w:rPr>
        <w:tab/>
      </w:r>
      <w:r w:rsidRPr="007110FA">
        <w:t>National minorities and immigration</w:t>
      </w:r>
    </w:p>
    <w:p w14:paraId="69801A99" w14:textId="77777777" w:rsidR="009511E4" w:rsidRPr="008D7E82" w:rsidRDefault="009511E4" w:rsidP="009511E4">
      <w:pPr>
        <w:pStyle w:val="SingleTxtG"/>
      </w:pPr>
      <w:r w:rsidRPr="008D7E82">
        <w:t>48.</w:t>
      </w:r>
      <w:r w:rsidRPr="008D7E82">
        <w:tab/>
        <w:t>There was little immigration to Iceland prior to the 1990s, and what little immigration there was came mostly from other Scandinavian countries: around 1% of the population of Iceland in 1900 was of Danish heritage. In the mid-1990s, 95% of Icelanders had parents of Icelandic origin, and 2% of Icelandic inhabitants were first-generation immigrants (born abroad with both parents foreign-born and all grandparents foreign-born).</w:t>
      </w:r>
    </w:p>
    <w:p w14:paraId="728941F6" w14:textId="566A8F6E" w:rsidR="009511E4" w:rsidRPr="008D7E82" w:rsidRDefault="009511E4" w:rsidP="009511E4">
      <w:pPr>
        <w:pStyle w:val="SingleTxtG"/>
      </w:pPr>
      <w:r w:rsidRPr="008D7E82">
        <w:t>49.</w:t>
      </w:r>
      <w:r w:rsidRPr="008D7E82">
        <w:tab/>
        <w:t>Immigration to Iceland rose rapidly in the late twentieth century, encouraged by Iceland</w:t>
      </w:r>
      <w:r w:rsidR="004B1B91">
        <w:t>’</w:t>
      </w:r>
      <w:r w:rsidRPr="008D7E82">
        <w:t>s accession to the European Economic Area in 1994, its entry into the Schengen Agreement in 2001, and the country</w:t>
      </w:r>
      <w:r w:rsidR="004B1B91">
        <w:t>’</w:t>
      </w:r>
      <w:r w:rsidRPr="008D7E82">
        <w:t>s early twenty-first century economic boom.</w:t>
      </w:r>
    </w:p>
    <w:p w14:paraId="16B4672A" w14:textId="77777777" w:rsidR="009511E4" w:rsidRPr="008D7E82" w:rsidRDefault="009511E4" w:rsidP="009511E4">
      <w:pPr>
        <w:pStyle w:val="SingleTxtG"/>
        <w:rPr>
          <w:b/>
        </w:rPr>
      </w:pPr>
      <w:r w:rsidRPr="008D7E82">
        <w:t>50.</w:t>
      </w:r>
      <w:r w:rsidRPr="008D7E82">
        <w:tab/>
        <w:t xml:space="preserve">The Multicultural Centre provides information on rights and services for immigrants in eight languages. The Icelandic Human Rights Centre provides immigrants with free legal counselling under an agreement with the Ministry of Welfare. Municipalities also provide information on local facilities and services. Interpretation services are provided free of charge in various areas, such as in the judicial system, during criminal investigations, for asylum seekers, and to some extent within the education and health systems. </w:t>
      </w:r>
    </w:p>
    <w:p w14:paraId="21E68635" w14:textId="77777777" w:rsidR="009511E4" w:rsidRPr="008D7E82" w:rsidRDefault="009511E4" w:rsidP="009511E4">
      <w:pPr>
        <w:pStyle w:val="SingleTxtG"/>
        <w:rPr>
          <w:b/>
        </w:rPr>
      </w:pPr>
      <w:r w:rsidRPr="008D7E82">
        <w:t>51.</w:t>
      </w:r>
      <w:r w:rsidRPr="008D7E82">
        <w:tab/>
        <w:t>The Icelandic Integration Development Fund has emphasised projects and research to combat ethnic discrimination and racism to strengthen NGOs working with immigrants. Projects have been carried out by non-state actors, such as the National Football Association, the Youth Forum and the Red Cross, with the aim to eliminate prejudice.</w:t>
      </w:r>
    </w:p>
    <w:p w14:paraId="23B771D4" w14:textId="77777777" w:rsidR="009511E4" w:rsidRPr="007110FA" w:rsidRDefault="009511E4" w:rsidP="009511E4">
      <w:pPr>
        <w:pStyle w:val="H23G"/>
      </w:pPr>
      <w:r w:rsidRPr="00751015">
        <w:rPr>
          <w:rFonts w:eastAsiaTheme="minorHAnsi"/>
        </w:rPr>
        <w:tab/>
      </w:r>
      <w:r>
        <w:rPr>
          <w:rFonts w:eastAsiaTheme="minorHAnsi"/>
        </w:rPr>
        <w:t>7.</w:t>
      </w:r>
      <w:r w:rsidRPr="007110FA">
        <w:rPr>
          <w:rFonts w:eastAsiaTheme="minorHAnsi"/>
        </w:rPr>
        <w:tab/>
      </w:r>
      <w:r w:rsidRPr="007110FA">
        <w:t>Recognition of non-governmental organisations</w:t>
      </w:r>
    </w:p>
    <w:p w14:paraId="4F968BEF" w14:textId="77777777" w:rsidR="009511E4" w:rsidRPr="007110FA" w:rsidRDefault="009511E4" w:rsidP="009511E4">
      <w:pPr>
        <w:pStyle w:val="SingleTxtG"/>
      </w:pPr>
      <w:r w:rsidRPr="007110FA">
        <w:t>52.</w:t>
      </w:r>
      <w:r w:rsidRPr="007110FA">
        <w:tab/>
        <w:t>Non-Profit Organisations can register with the Icelandic Business Register. However, registration is entirely optional. In 2017, there were 14.494 organisations registered with the Icelandic Business Register.</w:t>
      </w:r>
    </w:p>
    <w:p w14:paraId="5D833952" w14:textId="77777777" w:rsidR="009511E4" w:rsidRPr="007110FA" w:rsidRDefault="009511E4" w:rsidP="009511E4">
      <w:pPr>
        <w:pStyle w:val="H23G"/>
      </w:pPr>
      <w:r w:rsidRPr="00751015">
        <w:rPr>
          <w:rFonts w:eastAsiaTheme="minorHAnsi"/>
        </w:rPr>
        <w:tab/>
      </w:r>
      <w:r>
        <w:rPr>
          <w:rFonts w:eastAsiaTheme="minorHAnsi"/>
        </w:rPr>
        <w:t>8.</w:t>
      </w:r>
      <w:r w:rsidRPr="007110FA">
        <w:rPr>
          <w:rFonts w:eastAsiaTheme="minorHAnsi"/>
        </w:rPr>
        <w:tab/>
      </w:r>
      <w:r w:rsidRPr="007110FA">
        <w:t>Crime and justice</w:t>
      </w:r>
    </w:p>
    <w:p w14:paraId="0E3AF567" w14:textId="08D1D021" w:rsidR="009511E4" w:rsidRPr="007110FA" w:rsidRDefault="009511E4" w:rsidP="009511E4">
      <w:pPr>
        <w:pStyle w:val="SingleTxtG"/>
      </w:pPr>
      <w:r w:rsidRPr="007110FA">
        <w:t>53.</w:t>
      </w:r>
      <w:r w:rsidRPr="007110FA">
        <w:tab/>
        <w:t>In 2019, the total number of offenses was 93.764. Of those, 75.071 were traffic violations. The number of offenses was similar over the past few years with the average number of offenses from 2016 to 2018 almost 90.000.</w:t>
      </w:r>
    </w:p>
    <w:p w14:paraId="06E53881" w14:textId="742A450C" w:rsidR="009511E4" w:rsidRPr="007110FA" w:rsidRDefault="009511E4" w:rsidP="009511E4">
      <w:pPr>
        <w:pStyle w:val="SingleTxtG"/>
      </w:pPr>
      <w:r w:rsidRPr="007110FA">
        <w:t>54.</w:t>
      </w:r>
      <w:r w:rsidRPr="007110FA">
        <w:tab/>
        <w:t>In 2019, there were 664 police personnel in Iceland. In 2020, there were 42 judges in the District Courts, 15 in the Court of Appeal and seven in the Supreme Court.</w:t>
      </w:r>
    </w:p>
    <w:p w14:paraId="22B5564D" w14:textId="77777777" w:rsidR="009511E4" w:rsidRPr="007110FA" w:rsidRDefault="009511E4" w:rsidP="009511E4">
      <w:pPr>
        <w:pStyle w:val="SingleTxtG"/>
      </w:pPr>
      <w:r w:rsidRPr="007110FA">
        <w:t>55.</w:t>
      </w:r>
      <w:r w:rsidRPr="007110FA">
        <w:tab/>
        <w:t>The death penalty is outlawed by Article 69 of the Icelandic Constitution that sets forth that the death penalty may never be stipulated by law.</w:t>
      </w:r>
    </w:p>
    <w:p w14:paraId="21BC8C9C" w14:textId="12864E0C" w:rsidR="009511E4" w:rsidRPr="00590815" w:rsidRDefault="009511E4" w:rsidP="00A02199">
      <w:pPr>
        <w:pStyle w:val="H4G"/>
      </w:pPr>
      <w:r w:rsidRPr="00751015">
        <w:tab/>
      </w:r>
      <w:r w:rsidRPr="00751015">
        <w:tab/>
      </w:r>
      <w:r w:rsidRPr="00590815">
        <w:t>The table below shows the number of sexual offenses and assault/</w:t>
      </w:r>
      <w:r w:rsidRPr="00B10C96">
        <w:t>violence</w:t>
      </w:r>
      <w:r w:rsidRPr="00590815">
        <w:t xml:space="preserve"> against a person registered by the police in the period 2014</w:t>
      </w:r>
      <w:r w:rsidR="00C91AE1">
        <w:t>–</w:t>
      </w:r>
      <w:r w:rsidRPr="00590815">
        <w:t>2018</w:t>
      </w:r>
      <w:r w:rsidR="00A02199">
        <w:t>.</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57"/>
        <w:gridCol w:w="2456"/>
        <w:gridCol w:w="2457"/>
      </w:tblGrid>
      <w:tr w:rsidR="009511E4" w:rsidRPr="00B10C96" w14:paraId="5EA10428" w14:textId="77777777" w:rsidTr="00B10C96">
        <w:trPr>
          <w:tblHeader/>
        </w:trPr>
        <w:tc>
          <w:tcPr>
            <w:tcW w:w="3115" w:type="dxa"/>
            <w:tcBorders>
              <w:top w:val="single" w:sz="4" w:space="0" w:color="auto"/>
              <w:bottom w:val="single" w:sz="12" w:space="0" w:color="auto"/>
            </w:tcBorders>
            <w:shd w:val="clear" w:color="auto" w:fill="auto"/>
            <w:vAlign w:val="bottom"/>
          </w:tcPr>
          <w:p w14:paraId="596AFED5" w14:textId="77777777" w:rsidR="009511E4" w:rsidRPr="00B10C96" w:rsidRDefault="009511E4" w:rsidP="00B10C96">
            <w:pPr>
              <w:suppressAutoHyphens w:val="0"/>
              <w:spacing w:before="80" w:after="80" w:line="200" w:lineRule="exact"/>
              <w:ind w:right="113"/>
              <w:rPr>
                <w:i/>
                <w:sz w:val="16"/>
              </w:rPr>
            </w:pPr>
            <w:r w:rsidRPr="00B10C96">
              <w:rPr>
                <w:i/>
                <w:sz w:val="16"/>
              </w:rPr>
              <w:t>Year</w:t>
            </w:r>
          </w:p>
        </w:tc>
        <w:tc>
          <w:tcPr>
            <w:tcW w:w="3115" w:type="dxa"/>
            <w:tcBorders>
              <w:top w:val="single" w:sz="4" w:space="0" w:color="auto"/>
              <w:bottom w:val="single" w:sz="12" w:space="0" w:color="auto"/>
            </w:tcBorders>
            <w:shd w:val="clear" w:color="auto" w:fill="auto"/>
            <w:vAlign w:val="bottom"/>
          </w:tcPr>
          <w:p w14:paraId="78BF1A20" w14:textId="77777777" w:rsidR="009511E4" w:rsidRPr="00B10C96" w:rsidRDefault="009511E4" w:rsidP="00B10C96">
            <w:pPr>
              <w:suppressAutoHyphens w:val="0"/>
              <w:spacing w:before="80" w:after="80" w:line="200" w:lineRule="exact"/>
              <w:ind w:right="113"/>
              <w:jc w:val="right"/>
              <w:rPr>
                <w:i/>
                <w:sz w:val="16"/>
              </w:rPr>
            </w:pPr>
            <w:r w:rsidRPr="00B10C96">
              <w:rPr>
                <w:i/>
                <w:sz w:val="16"/>
              </w:rPr>
              <w:t>Sexual offenses</w:t>
            </w:r>
          </w:p>
        </w:tc>
        <w:tc>
          <w:tcPr>
            <w:tcW w:w="3116" w:type="dxa"/>
            <w:tcBorders>
              <w:top w:val="single" w:sz="4" w:space="0" w:color="auto"/>
              <w:bottom w:val="single" w:sz="12" w:space="0" w:color="auto"/>
            </w:tcBorders>
            <w:shd w:val="clear" w:color="auto" w:fill="auto"/>
            <w:vAlign w:val="bottom"/>
          </w:tcPr>
          <w:p w14:paraId="565A3B47" w14:textId="77777777" w:rsidR="009511E4" w:rsidRPr="00B10C96" w:rsidRDefault="009511E4" w:rsidP="00B10C96">
            <w:pPr>
              <w:suppressAutoHyphens w:val="0"/>
              <w:spacing w:before="80" w:after="80" w:line="200" w:lineRule="exact"/>
              <w:ind w:right="113"/>
              <w:jc w:val="right"/>
              <w:rPr>
                <w:i/>
                <w:sz w:val="16"/>
              </w:rPr>
            </w:pPr>
            <w:r w:rsidRPr="00B10C96">
              <w:rPr>
                <w:i/>
                <w:sz w:val="16"/>
              </w:rPr>
              <w:t>Assault/Violence against the person</w:t>
            </w:r>
          </w:p>
        </w:tc>
      </w:tr>
      <w:tr w:rsidR="009511E4" w:rsidRPr="00B10C96" w14:paraId="5772D6D2" w14:textId="77777777" w:rsidTr="00B10C96">
        <w:tc>
          <w:tcPr>
            <w:tcW w:w="3115" w:type="dxa"/>
            <w:tcBorders>
              <w:top w:val="single" w:sz="12" w:space="0" w:color="auto"/>
            </w:tcBorders>
            <w:shd w:val="clear" w:color="auto" w:fill="auto"/>
          </w:tcPr>
          <w:p w14:paraId="62296BEA" w14:textId="77777777" w:rsidR="009511E4" w:rsidRPr="00B10C96" w:rsidRDefault="009511E4" w:rsidP="00B10C96">
            <w:pPr>
              <w:suppressAutoHyphens w:val="0"/>
              <w:spacing w:before="40" w:after="40" w:line="220" w:lineRule="exact"/>
              <w:ind w:right="113"/>
              <w:rPr>
                <w:sz w:val="18"/>
              </w:rPr>
            </w:pPr>
            <w:r w:rsidRPr="00B10C96">
              <w:rPr>
                <w:sz w:val="18"/>
              </w:rPr>
              <w:t>2014</w:t>
            </w:r>
          </w:p>
        </w:tc>
        <w:tc>
          <w:tcPr>
            <w:tcW w:w="3115" w:type="dxa"/>
            <w:tcBorders>
              <w:top w:val="single" w:sz="12" w:space="0" w:color="auto"/>
            </w:tcBorders>
            <w:shd w:val="clear" w:color="auto" w:fill="auto"/>
            <w:vAlign w:val="bottom"/>
          </w:tcPr>
          <w:p w14:paraId="6A1DD3BC" w14:textId="77777777" w:rsidR="009511E4" w:rsidRPr="00B10C96" w:rsidRDefault="009511E4" w:rsidP="00B10C96">
            <w:pPr>
              <w:suppressAutoHyphens w:val="0"/>
              <w:spacing w:before="40" w:after="40" w:line="220" w:lineRule="exact"/>
              <w:ind w:right="113"/>
              <w:jc w:val="right"/>
              <w:rPr>
                <w:sz w:val="18"/>
              </w:rPr>
            </w:pPr>
            <w:r w:rsidRPr="00B10C96">
              <w:rPr>
                <w:sz w:val="18"/>
              </w:rPr>
              <w:t>419</w:t>
            </w:r>
          </w:p>
        </w:tc>
        <w:tc>
          <w:tcPr>
            <w:tcW w:w="3116" w:type="dxa"/>
            <w:tcBorders>
              <w:top w:val="single" w:sz="12" w:space="0" w:color="auto"/>
            </w:tcBorders>
            <w:shd w:val="clear" w:color="auto" w:fill="auto"/>
            <w:vAlign w:val="bottom"/>
          </w:tcPr>
          <w:p w14:paraId="1550CA70" w14:textId="04706BB8" w:rsidR="009511E4" w:rsidRPr="00B10C96" w:rsidRDefault="009511E4" w:rsidP="00B10C96">
            <w:pPr>
              <w:suppressAutoHyphens w:val="0"/>
              <w:spacing w:before="40" w:after="40" w:line="220" w:lineRule="exact"/>
              <w:ind w:right="113"/>
              <w:jc w:val="right"/>
              <w:rPr>
                <w:sz w:val="18"/>
              </w:rPr>
            </w:pPr>
            <w:r w:rsidRPr="00B10C96">
              <w:rPr>
                <w:sz w:val="18"/>
              </w:rPr>
              <w:t>1</w:t>
            </w:r>
            <w:r w:rsidR="00B10C96">
              <w:rPr>
                <w:sz w:val="18"/>
              </w:rPr>
              <w:t xml:space="preserve"> </w:t>
            </w:r>
            <w:r w:rsidRPr="00B10C96">
              <w:rPr>
                <w:sz w:val="18"/>
              </w:rPr>
              <w:t>237</w:t>
            </w:r>
          </w:p>
        </w:tc>
      </w:tr>
      <w:tr w:rsidR="009511E4" w:rsidRPr="00B10C96" w14:paraId="7D2F02B1" w14:textId="77777777" w:rsidTr="00B10C96">
        <w:tc>
          <w:tcPr>
            <w:tcW w:w="3115" w:type="dxa"/>
            <w:shd w:val="clear" w:color="auto" w:fill="auto"/>
          </w:tcPr>
          <w:p w14:paraId="6BA80F9A" w14:textId="77777777" w:rsidR="009511E4" w:rsidRPr="00B10C96" w:rsidRDefault="009511E4" w:rsidP="00B10C96">
            <w:pPr>
              <w:suppressAutoHyphens w:val="0"/>
              <w:spacing w:before="40" w:after="40" w:line="220" w:lineRule="exact"/>
              <w:ind w:right="113"/>
              <w:rPr>
                <w:sz w:val="18"/>
              </w:rPr>
            </w:pPr>
            <w:r w:rsidRPr="00B10C96">
              <w:rPr>
                <w:sz w:val="18"/>
              </w:rPr>
              <w:t>2015</w:t>
            </w:r>
          </w:p>
        </w:tc>
        <w:tc>
          <w:tcPr>
            <w:tcW w:w="3115" w:type="dxa"/>
            <w:shd w:val="clear" w:color="auto" w:fill="auto"/>
            <w:vAlign w:val="bottom"/>
          </w:tcPr>
          <w:p w14:paraId="296B7491" w14:textId="77777777" w:rsidR="009511E4" w:rsidRPr="00B10C96" w:rsidRDefault="009511E4" w:rsidP="00B10C96">
            <w:pPr>
              <w:suppressAutoHyphens w:val="0"/>
              <w:spacing w:before="40" w:after="40" w:line="220" w:lineRule="exact"/>
              <w:ind w:right="113"/>
              <w:jc w:val="right"/>
              <w:rPr>
                <w:sz w:val="18"/>
              </w:rPr>
            </w:pPr>
            <w:r w:rsidRPr="00B10C96">
              <w:rPr>
                <w:sz w:val="18"/>
              </w:rPr>
              <w:t>442</w:t>
            </w:r>
          </w:p>
        </w:tc>
        <w:tc>
          <w:tcPr>
            <w:tcW w:w="3116" w:type="dxa"/>
            <w:shd w:val="clear" w:color="auto" w:fill="auto"/>
            <w:vAlign w:val="bottom"/>
          </w:tcPr>
          <w:p w14:paraId="1A63AEA0" w14:textId="43E8A662" w:rsidR="009511E4" w:rsidRPr="00B10C96" w:rsidRDefault="009511E4" w:rsidP="00B10C96">
            <w:pPr>
              <w:suppressAutoHyphens w:val="0"/>
              <w:spacing w:before="40" w:after="40" w:line="220" w:lineRule="exact"/>
              <w:ind w:right="113"/>
              <w:jc w:val="right"/>
              <w:rPr>
                <w:sz w:val="18"/>
              </w:rPr>
            </w:pPr>
            <w:r w:rsidRPr="00B10C96">
              <w:rPr>
                <w:sz w:val="18"/>
              </w:rPr>
              <w:t>1</w:t>
            </w:r>
            <w:r w:rsidR="00B10C96">
              <w:rPr>
                <w:sz w:val="18"/>
              </w:rPr>
              <w:t xml:space="preserve"> </w:t>
            </w:r>
            <w:r w:rsidRPr="00B10C96">
              <w:rPr>
                <w:sz w:val="18"/>
              </w:rPr>
              <w:t>587</w:t>
            </w:r>
          </w:p>
        </w:tc>
      </w:tr>
      <w:tr w:rsidR="009511E4" w:rsidRPr="00B10C96" w14:paraId="0E72A174" w14:textId="77777777" w:rsidTr="00B10C96">
        <w:tc>
          <w:tcPr>
            <w:tcW w:w="3115" w:type="dxa"/>
            <w:shd w:val="clear" w:color="auto" w:fill="auto"/>
          </w:tcPr>
          <w:p w14:paraId="0F8746F3" w14:textId="77777777" w:rsidR="009511E4" w:rsidRPr="00B10C96" w:rsidRDefault="009511E4" w:rsidP="00B10C96">
            <w:pPr>
              <w:suppressAutoHyphens w:val="0"/>
              <w:spacing w:before="40" w:after="40" w:line="220" w:lineRule="exact"/>
              <w:ind w:right="113"/>
              <w:rPr>
                <w:sz w:val="18"/>
              </w:rPr>
            </w:pPr>
            <w:r w:rsidRPr="00B10C96">
              <w:rPr>
                <w:sz w:val="18"/>
              </w:rPr>
              <w:t>2016</w:t>
            </w:r>
          </w:p>
        </w:tc>
        <w:tc>
          <w:tcPr>
            <w:tcW w:w="3115" w:type="dxa"/>
            <w:shd w:val="clear" w:color="auto" w:fill="auto"/>
            <w:vAlign w:val="bottom"/>
          </w:tcPr>
          <w:p w14:paraId="53B99B7D" w14:textId="77777777" w:rsidR="009511E4" w:rsidRPr="00B10C96" w:rsidRDefault="009511E4" w:rsidP="00B10C96">
            <w:pPr>
              <w:suppressAutoHyphens w:val="0"/>
              <w:spacing w:before="40" w:after="40" w:line="220" w:lineRule="exact"/>
              <w:ind w:right="113"/>
              <w:jc w:val="right"/>
              <w:rPr>
                <w:sz w:val="18"/>
              </w:rPr>
            </w:pPr>
            <w:r w:rsidRPr="00B10C96">
              <w:rPr>
                <w:sz w:val="18"/>
              </w:rPr>
              <w:t>498</w:t>
            </w:r>
          </w:p>
        </w:tc>
        <w:tc>
          <w:tcPr>
            <w:tcW w:w="3116" w:type="dxa"/>
            <w:shd w:val="clear" w:color="auto" w:fill="auto"/>
            <w:vAlign w:val="bottom"/>
          </w:tcPr>
          <w:p w14:paraId="128EE1A1" w14:textId="7853BFBB" w:rsidR="009511E4" w:rsidRPr="00B10C96" w:rsidRDefault="009511E4" w:rsidP="00B10C96">
            <w:pPr>
              <w:suppressAutoHyphens w:val="0"/>
              <w:spacing w:before="40" w:after="40" w:line="220" w:lineRule="exact"/>
              <w:ind w:right="113"/>
              <w:jc w:val="right"/>
              <w:rPr>
                <w:sz w:val="18"/>
              </w:rPr>
            </w:pPr>
            <w:r w:rsidRPr="00B10C96">
              <w:rPr>
                <w:sz w:val="18"/>
              </w:rPr>
              <w:t>1</w:t>
            </w:r>
            <w:r w:rsidR="00B10C96">
              <w:rPr>
                <w:sz w:val="18"/>
              </w:rPr>
              <w:t xml:space="preserve"> </w:t>
            </w:r>
            <w:r w:rsidRPr="00B10C96">
              <w:rPr>
                <w:sz w:val="18"/>
              </w:rPr>
              <w:t>605</w:t>
            </w:r>
          </w:p>
        </w:tc>
      </w:tr>
      <w:tr w:rsidR="009511E4" w:rsidRPr="00B10C96" w14:paraId="78C91E87" w14:textId="77777777" w:rsidTr="00B10C96">
        <w:tc>
          <w:tcPr>
            <w:tcW w:w="3115" w:type="dxa"/>
            <w:shd w:val="clear" w:color="auto" w:fill="auto"/>
          </w:tcPr>
          <w:p w14:paraId="5EA888F3" w14:textId="77777777" w:rsidR="009511E4" w:rsidRPr="00B10C96" w:rsidRDefault="009511E4" w:rsidP="00B10C96">
            <w:pPr>
              <w:suppressAutoHyphens w:val="0"/>
              <w:spacing w:before="40" w:after="40" w:line="220" w:lineRule="exact"/>
              <w:ind w:right="113"/>
              <w:rPr>
                <w:sz w:val="18"/>
              </w:rPr>
            </w:pPr>
            <w:r w:rsidRPr="00B10C96">
              <w:rPr>
                <w:sz w:val="18"/>
              </w:rPr>
              <w:t>2017</w:t>
            </w:r>
          </w:p>
        </w:tc>
        <w:tc>
          <w:tcPr>
            <w:tcW w:w="3115" w:type="dxa"/>
            <w:shd w:val="clear" w:color="auto" w:fill="auto"/>
            <w:vAlign w:val="bottom"/>
          </w:tcPr>
          <w:p w14:paraId="029AB9C2" w14:textId="77777777" w:rsidR="009511E4" w:rsidRPr="00B10C96" w:rsidRDefault="009511E4" w:rsidP="00B10C96">
            <w:pPr>
              <w:suppressAutoHyphens w:val="0"/>
              <w:spacing w:before="40" w:after="40" w:line="220" w:lineRule="exact"/>
              <w:ind w:right="113"/>
              <w:jc w:val="right"/>
              <w:rPr>
                <w:sz w:val="18"/>
              </w:rPr>
            </w:pPr>
            <w:r w:rsidRPr="00B10C96">
              <w:rPr>
                <w:sz w:val="18"/>
              </w:rPr>
              <w:t>476</w:t>
            </w:r>
          </w:p>
        </w:tc>
        <w:tc>
          <w:tcPr>
            <w:tcW w:w="3116" w:type="dxa"/>
            <w:shd w:val="clear" w:color="auto" w:fill="auto"/>
            <w:vAlign w:val="bottom"/>
          </w:tcPr>
          <w:p w14:paraId="04D4F509" w14:textId="5AB602AC" w:rsidR="009511E4" w:rsidRPr="00B10C96" w:rsidRDefault="009511E4" w:rsidP="00B10C96">
            <w:pPr>
              <w:suppressAutoHyphens w:val="0"/>
              <w:spacing w:before="40" w:after="40" w:line="220" w:lineRule="exact"/>
              <w:ind w:right="113"/>
              <w:jc w:val="right"/>
              <w:rPr>
                <w:sz w:val="18"/>
              </w:rPr>
            </w:pPr>
            <w:r w:rsidRPr="00B10C96">
              <w:rPr>
                <w:sz w:val="18"/>
              </w:rPr>
              <w:t>1</w:t>
            </w:r>
            <w:r w:rsidR="00B10C96">
              <w:rPr>
                <w:sz w:val="18"/>
              </w:rPr>
              <w:t xml:space="preserve"> </w:t>
            </w:r>
            <w:r w:rsidRPr="00B10C96">
              <w:rPr>
                <w:sz w:val="18"/>
              </w:rPr>
              <w:t>671</w:t>
            </w:r>
          </w:p>
        </w:tc>
      </w:tr>
      <w:tr w:rsidR="009511E4" w:rsidRPr="00B10C96" w14:paraId="562379B1" w14:textId="77777777" w:rsidTr="00B10C96">
        <w:tc>
          <w:tcPr>
            <w:tcW w:w="3115" w:type="dxa"/>
            <w:shd w:val="clear" w:color="auto" w:fill="auto"/>
          </w:tcPr>
          <w:p w14:paraId="56A52415" w14:textId="77777777" w:rsidR="009511E4" w:rsidRPr="00B10C96" w:rsidRDefault="009511E4" w:rsidP="00B10C96">
            <w:pPr>
              <w:suppressAutoHyphens w:val="0"/>
              <w:spacing w:before="40" w:after="40" w:line="220" w:lineRule="exact"/>
              <w:ind w:right="113"/>
              <w:rPr>
                <w:sz w:val="18"/>
              </w:rPr>
            </w:pPr>
            <w:r w:rsidRPr="00B10C96">
              <w:rPr>
                <w:sz w:val="18"/>
              </w:rPr>
              <w:t>2018</w:t>
            </w:r>
          </w:p>
        </w:tc>
        <w:tc>
          <w:tcPr>
            <w:tcW w:w="3115" w:type="dxa"/>
            <w:shd w:val="clear" w:color="auto" w:fill="auto"/>
            <w:vAlign w:val="bottom"/>
          </w:tcPr>
          <w:p w14:paraId="18661EB6" w14:textId="77777777" w:rsidR="009511E4" w:rsidRPr="00B10C96" w:rsidRDefault="009511E4" w:rsidP="00B10C96">
            <w:pPr>
              <w:suppressAutoHyphens w:val="0"/>
              <w:spacing w:before="40" w:after="40" w:line="220" w:lineRule="exact"/>
              <w:ind w:right="113"/>
              <w:jc w:val="right"/>
              <w:rPr>
                <w:sz w:val="18"/>
              </w:rPr>
            </w:pPr>
            <w:r w:rsidRPr="00B10C96">
              <w:rPr>
                <w:sz w:val="18"/>
              </w:rPr>
              <w:t>551</w:t>
            </w:r>
          </w:p>
        </w:tc>
        <w:tc>
          <w:tcPr>
            <w:tcW w:w="3116" w:type="dxa"/>
            <w:shd w:val="clear" w:color="auto" w:fill="auto"/>
            <w:vAlign w:val="bottom"/>
          </w:tcPr>
          <w:p w14:paraId="20B4E0DE" w14:textId="495A1E4D" w:rsidR="009511E4" w:rsidRPr="00B10C96" w:rsidRDefault="009511E4" w:rsidP="00B10C96">
            <w:pPr>
              <w:suppressAutoHyphens w:val="0"/>
              <w:spacing w:before="40" w:after="40" w:line="220" w:lineRule="exact"/>
              <w:ind w:right="113"/>
              <w:jc w:val="right"/>
              <w:rPr>
                <w:sz w:val="18"/>
              </w:rPr>
            </w:pPr>
            <w:r w:rsidRPr="00B10C96">
              <w:rPr>
                <w:sz w:val="18"/>
              </w:rPr>
              <w:t>1</w:t>
            </w:r>
            <w:r w:rsidR="00B10C96">
              <w:rPr>
                <w:sz w:val="18"/>
              </w:rPr>
              <w:t xml:space="preserve"> </w:t>
            </w:r>
            <w:r w:rsidRPr="00B10C96">
              <w:rPr>
                <w:sz w:val="18"/>
              </w:rPr>
              <w:t>757</w:t>
            </w:r>
          </w:p>
        </w:tc>
      </w:tr>
    </w:tbl>
    <w:p w14:paraId="2A005B5C" w14:textId="44D31A7D" w:rsidR="009511E4" w:rsidRPr="00A90944" w:rsidRDefault="00704D86" w:rsidP="009511E4">
      <w:pPr>
        <w:pStyle w:val="HChG"/>
        <w:ind w:hanging="774"/>
      </w:pPr>
      <w:r>
        <w:rPr>
          <w:rFonts w:eastAsiaTheme="minorHAnsi"/>
        </w:rPr>
        <w:tab/>
      </w:r>
      <w:r w:rsidR="009511E4" w:rsidRPr="00A90944">
        <w:rPr>
          <w:rFonts w:eastAsiaTheme="minorHAnsi"/>
        </w:rPr>
        <w:t>II.</w:t>
      </w:r>
      <w:r w:rsidR="009511E4">
        <w:rPr>
          <w:rFonts w:eastAsiaTheme="minorHAnsi"/>
        </w:rPr>
        <w:tab/>
      </w:r>
      <w:r w:rsidR="009511E4" w:rsidRPr="00A90944">
        <w:t>General framework for the protection and promotion of human rights</w:t>
      </w:r>
    </w:p>
    <w:p w14:paraId="6ABDAD03" w14:textId="77777777" w:rsidR="009511E4" w:rsidRPr="007110FA" w:rsidRDefault="009511E4" w:rsidP="009511E4">
      <w:pPr>
        <w:pStyle w:val="H1G"/>
      </w:pPr>
      <w:r w:rsidRPr="007110FA">
        <w:rPr>
          <w:rFonts w:eastAsiaTheme="minorHAnsi"/>
        </w:rPr>
        <w:tab/>
        <w:t>A.</w:t>
      </w:r>
      <w:r w:rsidRPr="007110FA">
        <w:rPr>
          <w:rFonts w:eastAsiaTheme="minorHAnsi"/>
        </w:rPr>
        <w:tab/>
      </w:r>
      <w:r w:rsidRPr="007110FA">
        <w:t>Acceptance of international human rights norms</w:t>
      </w:r>
    </w:p>
    <w:p w14:paraId="09A34F11" w14:textId="77777777" w:rsidR="009511E4" w:rsidRPr="00590815" w:rsidRDefault="009511E4" w:rsidP="009511E4">
      <w:pPr>
        <w:pStyle w:val="H23G"/>
      </w:pPr>
      <w:r w:rsidRPr="00751015">
        <w:rPr>
          <w:rFonts w:eastAsiaTheme="minorHAnsi"/>
        </w:rPr>
        <w:tab/>
      </w:r>
      <w:r w:rsidRPr="00590815">
        <w:rPr>
          <w:rFonts w:eastAsiaTheme="minorHAnsi"/>
        </w:rPr>
        <w:t>1.</w:t>
      </w:r>
      <w:r w:rsidRPr="00590815">
        <w:rPr>
          <w:rFonts w:eastAsiaTheme="minorHAnsi"/>
        </w:rPr>
        <w:tab/>
      </w:r>
      <w:r w:rsidRPr="00590815">
        <w:t>Main international human rights conventions and protocols</w:t>
      </w:r>
    </w:p>
    <w:p w14:paraId="591D0622" w14:textId="21493DE6" w:rsidR="009511E4" w:rsidRPr="008D7E82" w:rsidRDefault="009511E4" w:rsidP="009511E4">
      <w:pPr>
        <w:pStyle w:val="SingleTxtG"/>
        <w:rPr>
          <w:b/>
        </w:rPr>
      </w:pPr>
      <w:r w:rsidRPr="008D7E82">
        <w:t>56.</w:t>
      </w:r>
      <w:r w:rsidRPr="008D7E82">
        <w:tab/>
        <w:t>Iceland has acceded to the following UN human rights conventions:</w:t>
      </w:r>
    </w:p>
    <w:p w14:paraId="498120B7" w14:textId="4BFE04B2" w:rsidR="009511E4" w:rsidRPr="008D7E82" w:rsidRDefault="009511E4" w:rsidP="009511E4">
      <w:pPr>
        <w:pStyle w:val="Bullet1G"/>
        <w:numPr>
          <w:ilvl w:val="0"/>
          <w:numId w:val="0"/>
        </w:numPr>
        <w:tabs>
          <w:tab w:val="left" w:pos="1701"/>
        </w:tabs>
        <w:ind w:left="1701" w:hanging="170"/>
        <w:rPr>
          <w:b/>
        </w:rPr>
      </w:pPr>
      <w:r w:rsidRPr="008D7E82">
        <w:lastRenderedPageBreak/>
        <w:t>•</w:t>
      </w:r>
      <w:r w:rsidRPr="008D7E82">
        <w:tab/>
        <w:t>The International Covenant on Civil and Political Rights (ICCPR)</w:t>
      </w:r>
      <w:r>
        <w:t>;</w:t>
      </w:r>
    </w:p>
    <w:p w14:paraId="79D0E890" w14:textId="77777777" w:rsidR="009511E4" w:rsidRPr="008D7E82" w:rsidRDefault="009511E4" w:rsidP="009511E4">
      <w:pPr>
        <w:pStyle w:val="Bullet1G"/>
        <w:numPr>
          <w:ilvl w:val="0"/>
          <w:numId w:val="0"/>
        </w:numPr>
        <w:tabs>
          <w:tab w:val="left" w:pos="1701"/>
        </w:tabs>
        <w:ind w:left="1701" w:hanging="170"/>
        <w:rPr>
          <w:b/>
        </w:rPr>
      </w:pPr>
      <w:r w:rsidRPr="008D7E82">
        <w:t>•</w:t>
      </w:r>
      <w:r w:rsidRPr="008D7E82">
        <w:tab/>
        <w:t>The International Covenant on Economic, Social and Cultural Rights (ICESCR)</w:t>
      </w:r>
      <w:r>
        <w:t>;</w:t>
      </w:r>
    </w:p>
    <w:p w14:paraId="5E76E594" w14:textId="77777777" w:rsidR="009511E4" w:rsidRPr="008D7E82" w:rsidRDefault="009511E4" w:rsidP="009511E4">
      <w:pPr>
        <w:pStyle w:val="Bullet1G"/>
        <w:numPr>
          <w:ilvl w:val="0"/>
          <w:numId w:val="0"/>
        </w:numPr>
        <w:tabs>
          <w:tab w:val="left" w:pos="1701"/>
        </w:tabs>
        <w:ind w:left="1701" w:hanging="170"/>
        <w:rPr>
          <w:b/>
        </w:rPr>
      </w:pPr>
      <w:r w:rsidRPr="008D7E82">
        <w:t>•</w:t>
      </w:r>
      <w:r w:rsidRPr="008D7E82">
        <w:tab/>
        <w:t xml:space="preserve">The Convention on the Elimination of All Forms </w:t>
      </w:r>
      <w:r>
        <w:t>of Racial Discrimination (CERD);</w:t>
      </w:r>
    </w:p>
    <w:p w14:paraId="125255FB" w14:textId="77777777" w:rsidR="009511E4" w:rsidRPr="008D7E82" w:rsidRDefault="009511E4" w:rsidP="009511E4">
      <w:pPr>
        <w:pStyle w:val="Bullet1G"/>
        <w:numPr>
          <w:ilvl w:val="0"/>
          <w:numId w:val="0"/>
        </w:numPr>
        <w:tabs>
          <w:tab w:val="left" w:pos="1701"/>
        </w:tabs>
        <w:ind w:left="1701" w:hanging="170"/>
        <w:rPr>
          <w:b/>
        </w:rPr>
      </w:pPr>
      <w:r w:rsidRPr="008D7E82">
        <w:t>•</w:t>
      </w:r>
      <w:r w:rsidRPr="008D7E82">
        <w:tab/>
        <w:t>The Convention against Torture and Other Cruel, Inhuman or Degrading Treatment or Punishment (CAT)</w:t>
      </w:r>
      <w:r>
        <w:t>;</w:t>
      </w:r>
    </w:p>
    <w:p w14:paraId="7BB93148" w14:textId="77777777" w:rsidR="009511E4" w:rsidRPr="008D7E82" w:rsidRDefault="009511E4" w:rsidP="009511E4">
      <w:pPr>
        <w:pStyle w:val="Bullet1G"/>
        <w:numPr>
          <w:ilvl w:val="0"/>
          <w:numId w:val="0"/>
        </w:numPr>
        <w:tabs>
          <w:tab w:val="left" w:pos="1701"/>
        </w:tabs>
        <w:ind w:left="1701" w:hanging="170"/>
        <w:rPr>
          <w:b/>
        </w:rPr>
      </w:pPr>
      <w:r w:rsidRPr="008D7E82">
        <w:t>•</w:t>
      </w:r>
      <w:r w:rsidRPr="008D7E82">
        <w:tab/>
        <w:t>The Convention to Eliminate All Forms of Discrimination against Women (CEDAW)</w:t>
      </w:r>
      <w:r>
        <w:t>;</w:t>
      </w:r>
    </w:p>
    <w:p w14:paraId="0AA492B7" w14:textId="77777777" w:rsidR="009511E4" w:rsidRPr="008D7E82" w:rsidRDefault="009511E4" w:rsidP="009511E4">
      <w:pPr>
        <w:pStyle w:val="Bullet1G"/>
        <w:numPr>
          <w:ilvl w:val="0"/>
          <w:numId w:val="0"/>
        </w:numPr>
        <w:tabs>
          <w:tab w:val="left" w:pos="1701"/>
        </w:tabs>
        <w:ind w:left="1701" w:hanging="170"/>
        <w:rPr>
          <w:b/>
        </w:rPr>
      </w:pPr>
      <w:r w:rsidRPr="008D7E82">
        <w:t>•</w:t>
      </w:r>
      <w:r w:rsidRPr="008D7E82">
        <w:tab/>
        <w:t>The Convention on the Rights of the Child (CRC)</w:t>
      </w:r>
      <w:r>
        <w:t>;</w:t>
      </w:r>
    </w:p>
    <w:p w14:paraId="669D3E2F" w14:textId="77777777" w:rsidR="009511E4" w:rsidRPr="008D7E82" w:rsidRDefault="009511E4" w:rsidP="009511E4">
      <w:pPr>
        <w:pStyle w:val="Bullet1G"/>
        <w:numPr>
          <w:ilvl w:val="0"/>
          <w:numId w:val="0"/>
        </w:numPr>
        <w:tabs>
          <w:tab w:val="left" w:pos="1701"/>
        </w:tabs>
        <w:ind w:left="1701" w:hanging="170"/>
        <w:rPr>
          <w:b/>
        </w:rPr>
      </w:pPr>
      <w:r w:rsidRPr="008D7E82">
        <w:t>•</w:t>
      </w:r>
      <w:r w:rsidRPr="008D7E82">
        <w:tab/>
        <w:t>The Convention on the Rights of Persons with Disabilities (CRPD)</w:t>
      </w:r>
      <w:r>
        <w:t>.</w:t>
      </w:r>
    </w:p>
    <w:p w14:paraId="39678AC2" w14:textId="0B0F31DF" w:rsidR="009511E4" w:rsidRPr="007110FA" w:rsidRDefault="00A02199" w:rsidP="00A02199">
      <w:pPr>
        <w:pStyle w:val="H4G"/>
      </w:pPr>
      <w:r>
        <w:tab/>
      </w:r>
      <w:r>
        <w:tab/>
      </w:r>
      <w:r w:rsidR="009511E4" w:rsidRPr="007110FA">
        <w:t>The status of ratifications is set out in the table below.</w:t>
      </w:r>
    </w:p>
    <w:tbl>
      <w:tblPr>
        <w:tblStyle w:val="TableGrid"/>
        <w:tblW w:w="8505"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1C0" w:firstRow="0" w:lastRow="1" w:firstColumn="1" w:lastColumn="1" w:noHBand="0" w:noVBand="0"/>
        <w:tblDescription w:val="Add Inventory number, Item Description, Purchase Price, Quantity, and Location to create an inventory list"/>
      </w:tblPr>
      <w:tblGrid>
        <w:gridCol w:w="1970"/>
        <w:gridCol w:w="1291"/>
        <w:gridCol w:w="2525"/>
        <w:gridCol w:w="2719"/>
      </w:tblGrid>
      <w:tr w:rsidR="009511E4" w:rsidRPr="00B10C96" w14:paraId="05703CED" w14:textId="77777777" w:rsidTr="003630EF">
        <w:trPr>
          <w:trHeight w:val="360"/>
          <w:tblHeader/>
        </w:trPr>
        <w:tc>
          <w:tcPr>
            <w:tcW w:w="1970" w:type="dxa"/>
            <w:tcBorders>
              <w:top w:val="single" w:sz="4" w:space="0" w:color="auto"/>
              <w:bottom w:val="single" w:sz="12" w:space="0" w:color="auto"/>
            </w:tcBorders>
            <w:shd w:val="clear" w:color="auto" w:fill="auto"/>
            <w:vAlign w:val="bottom"/>
          </w:tcPr>
          <w:p w14:paraId="54430DB7" w14:textId="77777777" w:rsidR="009511E4" w:rsidRPr="00B10C96" w:rsidRDefault="009511E4" w:rsidP="00B10C96">
            <w:pPr>
              <w:suppressAutoHyphens w:val="0"/>
              <w:spacing w:before="80" w:after="80" w:line="200" w:lineRule="exact"/>
              <w:ind w:right="113"/>
              <w:rPr>
                <w:i/>
                <w:sz w:val="16"/>
              </w:rPr>
            </w:pPr>
            <w:r w:rsidRPr="00B10C96">
              <w:rPr>
                <w:i/>
                <w:sz w:val="16"/>
              </w:rPr>
              <w:t>Convention/protocol</w:t>
            </w:r>
          </w:p>
        </w:tc>
        <w:tc>
          <w:tcPr>
            <w:tcW w:w="1291" w:type="dxa"/>
            <w:tcBorders>
              <w:top w:val="single" w:sz="4" w:space="0" w:color="auto"/>
              <w:bottom w:val="single" w:sz="12" w:space="0" w:color="auto"/>
            </w:tcBorders>
            <w:shd w:val="clear" w:color="auto" w:fill="auto"/>
            <w:vAlign w:val="bottom"/>
          </w:tcPr>
          <w:p w14:paraId="51484858" w14:textId="02560A99" w:rsidR="009511E4" w:rsidRPr="00B10C96" w:rsidRDefault="009511E4" w:rsidP="00EA2B02">
            <w:pPr>
              <w:suppressAutoHyphens w:val="0"/>
              <w:spacing w:before="80" w:after="80" w:line="200" w:lineRule="exact"/>
              <w:ind w:right="113"/>
              <w:rPr>
                <w:i/>
                <w:sz w:val="16"/>
              </w:rPr>
            </w:pPr>
            <w:r w:rsidRPr="00B10C96">
              <w:rPr>
                <w:i/>
                <w:sz w:val="16"/>
              </w:rPr>
              <w:t>Signature (S)</w:t>
            </w:r>
            <w:r w:rsidR="00EA2B02">
              <w:rPr>
                <w:i/>
                <w:sz w:val="16"/>
              </w:rPr>
              <w:br/>
            </w:r>
            <w:r w:rsidRPr="00B10C96">
              <w:rPr>
                <w:i/>
                <w:sz w:val="16"/>
              </w:rPr>
              <w:t>Ratifications (R)</w:t>
            </w:r>
          </w:p>
        </w:tc>
        <w:tc>
          <w:tcPr>
            <w:tcW w:w="2525" w:type="dxa"/>
            <w:tcBorders>
              <w:top w:val="single" w:sz="4" w:space="0" w:color="auto"/>
              <w:bottom w:val="single" w:sz="12" w:space="0" w:color="auto"/>
            </w:tcBorders>
            <w:shd w:val="clear" w:color="auto" w:fill="auto"/>
            <w:vAlign w:val="bottom"/>
          </w:tcPr>
          <w:p w14:paraId="3B6EDAE0" w14:textId="12188527" w:rsidR="009511E4" w:rsidRPr="00B10C96" w:rsidRDefault="009511E4" w:rsidP="00EA2B02">
            <w:pPr>
              <w:suppressAutoHyphens w:val="0"/>
              <w:spacing w:before="80" w:after="80" w:line="200" w:lineRule="exact"/>
              <w:ind w:right="113"/>
              <w:rPr>
                <w:i/>
                <w:sz w:val="16"/>
              </w:rPr>
            </w:pPr>
            <w:r w:rsidRPr="00B10C96">
              <w:rPr>
                <w:i/>
                <w:sz w:val="16"/>
              </w:rPr>
              <w:t>Reservations</w:t>
            </w:r>
            <w:r w:rsidR="00EA2B02">
              <w:rPr>
                <w:i/>
                <w:sz w:val="16"/>
              </w:rPr>
              <w:br/>
            </w:r>
            <w:r w:rsidRPr="00B10C96">
              <w:rPr>
                <w:i/>
                <w:sz w:val="16"/>
              </w:rPr>
              <w:t>Declarations</w:t>
            </w:r>
          </w:p>
        </w:tc>
        <w:tc>
          <w:tcPr>
            <w:tcW w:w="2719" w:type="dxa"/>
            <w:tcBorders>
              <w:top w:val="single" w:sz="4" w:space="0" w:color="auto"/>
              <w:bottom w:val="single" w:sz="12" w:space="0" w:color="auto"/>
            </w:tcBorders>
            <w:shd w:val="clear" w:color="auto" w:fill="auto"/>
            <w:vAlign w:val="bottom"/>
          </w:tcPr>
          <w:p w14:paraId="26CF9ABE" w14:textId="77777777" w:rsidR="009511E4" w:rsidRPr="00B10C96" w:rsidRDefault="009511E4" w:rsidP="00B10C96">
            <w:pPr>
              <w:suppressAutoHyphens w:val="0"/>
              <w:spacing w:before="80" w:after="80" w:line="200" w:lineRule="exact"/>
              <w:ind w:right="113"/>
              <w:rPr>
                <w:i/>
                <w:sz w:val="16"/>
              </w:rPr>
            </w:pPr>
            <w:r w:rsidRPr="00B10C96">
              <w:rPr>
                <w:i/>
                <w:sz w:val="16"/>
              </w:rPr>
              <w:t>Acceptance of optional procedure</w:t>
            </w:r>
          </w:p>
        </w:tc>
      </w:tr>
      <w:tr w:rsidR="003630EF" w:rsidRPr="00B10C96" w14:paraId="69CE4BD9" w14:textId="77777777" w:rsidTr="003630EF">
        <w:trPr>
          <w:trHeight w:hRule="exact" w:val="113"/>
          <w:tblHeader/>
        </w:trPr>
        <w:tc>
          <w:tcPr>
            <w:tcW w:w="1970" w:type="dxa"/>
            <w:tcBorders>
              <w:top w:val="single" w:sz="12" w:space="0" w:color="auto"/>
              <w:bottom w:val="nil"/>
            </w:tcBorders>
            <w:shd w:val="clear" w:color="auto" w:fill="auto"/>
          </w:tcPr>
          <w:p w14:paraId="2A1A7153" w14:textId="77777777" w:rsidR="003630EF" w:rsidRPr="00B10C96" w:rsidRDefault="003630EF" w:rsidP="00B10C96">
            <w:pPr>
              <w:suppressAutoHyphens w:val="0"/>
              <w:spacing w:before="40" w:after="120" w:line="220" w:lineRule="exact"/>
              <w:ind w:right="113"/>
            </w:pPr>
          </w:p>
        </w:tc>
        <w:tc>
          <w:tcPr>
            <w:tcW w:w="1291" w:type="dxa"/>
            <w:tcBorders>
              <w:top w:val="single" w:sz="12" w:space="0" w:color="auto"/>
              <w:bottom w:val="nil"/>
            </w:tcBorders>
            <w:shd w:val="clear" w:color="auto" w:fill="auto"/>
          </w:tcPr>
          <w:p w14:paraId="537A3E57" w14:textId="77777777" w:rsidR="003630EF" w:rsidRPr="00B10C96" w:rsidRDefault="003630EF" w:rsidP="00B10C96">
            <w:pPr>
              <w:suppressAutoHyphens w:val="0"/>
              <w:spacing w:before="40" w:after="120" w:line="220" w:lineRule="exact"/>
              <w:ind w:right="113"/>
            </w:pPr>
          </w:p>
        </w:tc>
        <w:tc>
          <w:tcPr>
            <w:tcW w:w="2525" w:type="dxa"/>
            <w:tcBorders>
              <w:top w:val="single" w:sz="12" w:space="0" w:color="auto"/>
              <w:bottom w:val="nil"/>
            </w:tcBorders>
            <w:shd w:val="clear" w:color="auto" w:fill="auto"/>
          </w:tcPr>
          <w:p w14:paraId="13B66A7F" w14:textId="77777777" w:rsidR="003630EF" w:rsidRPr="00B10C96" w:rsidRDefault="003630EF" w:rsidP="00B10C96">
            <w:pPr>
              <w:suppressAutoHyphens w:val="0"/>
              <w:spacing w:before="40" w:after="120" w:line="220" w:lineRule="exact"/>
              <w:ind w:right="113"/>
            </w:pPr>
          </w:p>
        </w:tc>
        <w:tc>
          <w:tcPr>
            <w:tcW w:w="2719" w:type="dxa"/>
            <w:tcBorders>
              <w:top w:val="single" w:sz="12" w:space="0" w:color="auto"/>
              <w:bottom w:val="nil"/>
            </w:tcBorders>
            <w:shd w:val="clear" w:color="auto" w:fill="auto"/>
          </w:tcPr>
          <w:p w14:paraId="58204A46" w14:textId="77777777" w:rsidR="003630EF" w:rsidRPr="00B10C96" w:rsidRDefault="003630EF" w:rsidP="00B10C96">
            <w:pPr>
              <w:suppressAutoHyphens w:val="0"/>
              <w:spacing w:before="40" w:after="120" w:line="220" w:lineRule="exact"/>
              <w:ind w:right="113"/>
            </w:pPr>
          </w:p>
        </w:tc>
      </w:tr>
      <w:tr w:rsidR="009511E4" w:rsidRPr="00B10C96" w14:paraId="49BC4D85" w14:textId="77777777" w:rsidTr="003630EF">
        <w:trPr>
          <w:trHeight w:val="360"/>
        </w:trPr>
        <w:tc>
          <w:tcPr>
            <w:tcW w:w="1970" w:type="dxa"/>
            <w:tcBorders>
              <w:top w:val="nil"/>
              <w:bottom w:val="nil"/>
            </w:tcBorders>
            <w:shd w:val="clear" w:color="auto" w:fill="auto"/>
          </w:tcPr>
          <w:p w14:paraId="3DDDF1AA" w14:textId="77777777" w:rsidR="009511E4" w:rsidRPr="00B10C96" w:rsidRDefault="009511E4" w:rsidP="00B10C96">
            <w:pPr>
              <w:suppressAutoHyphens w:val="0"/>
              <w:spacing w:before="40" w:after="120" w:line="220" w:lineRule="exact"/>
              <w:ind w:right="113"/>
            </w:pPr>
            <w:r w:rsidRPr="00B10C96">
              <w:t>International Covenant on Economic, Social and Cultural Rights, (ICESCR), 1966</w:t>
            </w:r>
          </w:p>
        </w:tc>
        <w:tc>
          <w:tcPr>
            <w:tcW w:w="1291" w:type="dxa"/>
            <w:tcBorders>
              <w:top w:val="nil"/>
              <w:bottom w:val="nil"/>
            </w:tcBorders>
            <w:shd w:val="clear" w:color="auto" w:fill="auto"/>
          </w:tcPr>
          <w:p w14:paraId="068CEEFD" w14:textId="77777777" w:rsidR="009511E4" w:rsidRPr="00B10C96" w:rsidRDefault="009511E4" w:rsidP="00B10C96">
            <w:pPr>
              <w:suppressAutoHyphens w:val="0"/>
              <w:spacing w:before="40" w:after="120" w:line="220" w:lineRule="exact"/>
              <w:ind w:right="113"/>
            </w:pPr>
            <w:r w:rsidRPr="00B10C96">
              <w:t>R 22/08/1979</w:t>
            </w:r>
          </w:p>
        </w:tc>
        <w:tc>
          <w:tcPr>
            <w:tcW w:w="2525" w:type="dxa"/>
            <w:tcBorders>
              <w:top w:val="nil"/>
              <w:bottom w:val="nil"/>
            </w:tcBorders>
            <w:shd w:val="clear" w:color="auto" w:fill="auto"/>
          </w:tcPr>
          <w:p w14:paraId="67B9066C" w14:textId="77777777" w:rsidR="009511E4" w:rsidRPr="00B10C96" w:rsidRDefault="009511E4" w:rsidP="00B10C96">
            <w:pPr>
              <w:suppressAutoHyphens w:val="0"/>
              <w:spacing w:before="40" w:after="120" w:line="220" w:lineRule="exact"/>
              <w:ind w:right="113"/>
            </w:pPr>
          </w:p>
        </w:tc>
        <w:tc>
          <w:tcPr>
            <w:tcW w:w="2719" w:type="dxa"/>
            <w:tcBorders>
              <w:top w:val="nil"/>
              <w:bottom w:val="nil"/>
            </w:tcBorders>
            <w:shd w:val="clear" w:color="auto" w:fill="auto"/>
          </w:tcPr>
          <w:p w14:paraId="40384503" w14:textId="77777777" w:rsidR="009511E4" w:rsidRPr="00B10C96" w:rsidRDefault="009511E4" w:rsidP="00B10C96">
            <w:pPr>
              <w:suppressAutoHyphens w:val="0"/>
              <w:spacing w:before="40" w:after="120" w:line="220" w:lineRule="exact"/>
              <w:ind w:right="113"/>
            </w:pPr>
          </w:p>
        </w:tc>
      </w:tr>
      <w:tr w:rsidR="009511E4" w:rsidRPr="00B10C96" w14:paraId="384B0B08" w14:textId="77777777" w:rsidTr="005C6DC7">
        <w:trPr>
          <w:trHeight w:val="360"/>
        </w:trPr>
        <w:tc>
          <w:tcPr>
            <w:tcW w:w="1970" w:type="dxa"/>
            <w:tcBorders>
              <w:top w:val="nil"/>
              <w:bottom w:val="nil"/>
            </w:tcBorders>
            <w:shd w:val="clear" w:color="auto" w:fill="auto"/>
          </w:tcPr>
          <w:p w14:paraId="57F6C174" w14:textId="77777777" w:rsidR="009511E4" w:rsidRPr="00B10C96" w:rsidRDefault="009511E4" w:rsidP="00B10C96">
            <w:pPr>
              <w:suppressAutoHyphens w:val="0"/>
              <w:spacing w:before="40" w:after="120" w:line="220" w:lineRule="exact"/>
              <w:ind w:right="113"/>
            </w:pPr>
            <w:r w:rsidRPr="00B10C96">
              <w:t>International Covenant on Civil and Political Rights, (ICCPR), 1966</w:t>
            </w:r>
          </w:p>
        </w:tc>
        <w:tc>
          <w:tcPr>
            <w:tcW w:w="1291" w:type="dxa"/>
            <w:tcBorders>
              <w:top w:val="nil"/>
              <w:bottom w:val="nil"/>
            </w:tcBorders>
            <w:shd w:val="clear" w:color="auto" w:fill="auto"/>
          </w:tcPr>
          <w:p w14:paraId="30686CB0" w14:textId="77777777" w:rsidR="009511E4" w:rsidRPr="00B10C96" w:rsidRDefault="009511E4" w:rsidP="00B10C96">
            <w:pPr>
              <w:suppressAutoHyphens w:val="0"/>
              <w:spacing w:before="40" w:after="120" w:line="220" w:lineRule="exact"/>
              <w:ind w:right="113"/>
            </w:pPr>
            <w:r w:rsidRPr="00B10C96">
              <w:t>R 22/08/1979</w:t>
            </w:r>
          </w:p>
        </w:tc>
        <w:tc>
          <w:tcPr>
            <w:tcW w:w="2525" w:type="dxa"/>
            <w:tcBorders>
              <w:top w:val="nil"/>
              <w:bottom w:val="nil"/>
            </w:tcBorders>
            <w:shd w:val="clear" w:color="auto" w:fill="auto"/>
          </w:tcPr>
          <w:p w14:paraId="311E64D8" w14:textId="77777777" w:rsidR="009511E4" w:rsidRPr="00B10C96" w:rsidRDefault="009511E4" w:rsidP="00B10C96">
            <w:pPr>
              <w:suppressAutoHyphens w:val="0"/>
              <w:spacing w:before="40" w:after="120" w:line="220" w:lineRule="exact"/>
              <w:ind w:right="113"/>
            </w:pPr>
            <w:r w:rsidRPr="00B10C96">
              <w:t xml:space="preserve">Reservations with respect to the following provisions: </w:t>
            </w:r>
          </w:p>
          <w:p w14:paraId="4C0275D4" w14:textId="77777777" w:rsidR="009511E4" w:rsidRPr="00B10C96" w:rsidRDefault="009511E4" w:rsidP="00B10C96">
            <w:pPr>
              <w:suppressAutoHyphens w:val="0"/>
              <w:spacing w:before="40" w:after="120" w:line="220" w:lineRule="exact"/>
              <w:ind w:right="113"/>
            </w:pPr>
            <w:r w:rsidRPr="00B10C96">
              <w:t xml:space="preserve">Article 10, paragraph 2 (b), and paragraph 3, second sentence, with respect to the separation of juvenile prisoners from adult. Icelandic law in principle provides for such separation but it is not considered appropriate to accept an obligation in the absolute form called for in the provisions of the Covenant. </w:t>
            </w:r>
          </w:p>
          <w:p w14:paraId="65FA45A3" w14:textId="77777777" w:rsidR="009511E4" w:rsidRPr="00B10C96" w:rsidRDefault="009511E4" w:rsidP="00B10C96">
            <w:pPr>
              <w:suppressAutoHyphens w:val="0"/>
              <w:spacing w:before="40" w:after="120" w:line="220" w:lineRule="exact"/>
              <w:ind w:right="113"/>
            </w:pPr>
            <w:r w:rsidRPr="00B10C96">
              <w:t>Article 14, paragraph 7, with respect to the resumption of cases which have already been tried. The Icelandic law of procedure has detailed provisions on this matter which it is not considered appropriate to revise.</w:t>
            </w:r>
          </w:p>
          <w:p w14:paraId="56DBE5F9" w14:textId="77777777" w:rsidR="009511E4" w:rsidRPr="00B10C96" w:rsidRDefault="009511E4" w:rsidP="00B10C96">
            <w:pPr>
              <w:suppressAutoHyphens w:val="0"/>
              <w:spacing w:before="40" w:after="120" w:line="220" w:lineRule="exact"/>
              <w:ind w:right="113"/>
            </w:pPr>
            <w:r w:rsidRPr="00B10C96">
              <w:t>Article 20, paragraph 1, with reference to the fact that a prohibition against propaganda for war could limit the freedom of expression. This reservation is consistent with the position of Iceland at the General Assembly at its 16</w:t>
            </w:r>
            <w:r w:rsidRPr="005C6DC7">
              <w:t>th</w:t>
            </w:r>
            <w:r w:rsidRPr="00B10C96">
              <w:t xml:space="preserve"> session.</w:t>
            </w:r>
          </w:p>
          <w:p w14:paraId="5725232C" w14:textId="77777777" w:rsidR="009511E4" w:rsidRPr="00B10C96" w:rsidRDefault="009511E4" w:rsidP="00B10C96">
            <w:pPr>
              <w:suppressAutoHyphens w:val="0"/>
              <w:spacing w:before="40" w:after="120" w:line="220" w:lineRule="exact"/>
              <w:ind w:right="113"/>
            </w:pPr>
            <w:r w:rsidRPr="00B10C96">
              <w:t>Other provisions of the Covenant shall be inviolably observed.</w:t>
            </w:r>
          </w:p>
        </w:tc>
        <w:tc>
          <w:tcPr>
            <w:tcW w:w="2719" w:type="dxa"/>
            <w:tcBorders>
              <w:top w:val="nil"/>
              <w:bottom w:val="nil"/>
            </w:tcBorders>
            <w:shd w:val="clear" w:color="auto" w:fill="auto"/>
          </w:tcPr>
          <w:p w14:paraId="46C33B8E" w14:textId="77777777" w:rsidR="009511E4" w:rsidRPr="00B10C96" w:rsidRDefault="009511E4" w:rsidP="00B10C96">
            <w:pPr>
              <w:suppressAutoHyphens w:val="0"/>
              <w:spacing w:before="40" w:after="120" w:line="220" w:lineRule="exact"/>
              <w:ind w:right="113"/>
            </w:pPr>
            <w:r w:rsidRPr="00B10C96">
              <w:t>The Optional Protocol was ratified by Iceland on 22/08/1979</w:t>
            </w:r>
          </w:p>
          <w:p w14:paraId="3F63CA35" w14:textId="77777777" w:rsidR="009511E4" w:rsidRPr="00B10C96" w:rsidRDefault="009511E4" w:rsidP="00B10C96">
            <w:pPr>
              <w:suppressAutoHyphens w:val="0"/>
              <w:spacing w:before="40" w:after="120" w:line="220" w:lineRule="exact"/>
              <w:ind w:right="113"/>
            </w:pPr>
            <w:r w:rsidRPr="00B10C96">
              <w:t>Iceland accedes to the optional protocol “subject to a reservation, with reference to article 5, paragraph 2, with respect to the competence of the Human Rights Committee to consider a communication from an individual if the matter is being examined or has been examined under another procedure of international investigation or settlement.</w:t>
            </w:r>
          </w:p>
          <w:p w14:paraId="3007DA36" w14:textId="77777777" w:rsidR="009511E4" w:rsidRPr="00B10C96" w:rsidRDefault="009511E4" w:rsidP="00B10C96">
            <w:pPr>
              <w:suppressAutoHyphens w:val="0"/>
              <w:spacing w:before="40" w:after="120" w:line="220" w:lineRule="exact"/>
              <w:ind w:right="113"/>
            </w:pPr>
            <w:r w:rsidRPr="00B10C96">
              <w:t>Second optional protocol Aiming at the Abolition of the Death Penalty was ratified by Iceland on 02/04/1991.</w:t>
            </w:r>
          </w:p>
        </w:tc>
      </w:tr>
      <w:tr w:rsidR="009511E4" w:rsidRPr="00B10C96" w14:paraId="454280D2" w14:textId="77777777" w:rsidTr="005C6DC7">
        <w:trPr>
          <w:trHeight w:val="360"/>
        </w:trPr>
        <w:tc>
          <w:tcPr>
            <w:tcW w:w="1970" w:type="dxa"/>
            <w:tcBorders>
              <w:top w:val="nil"/>
              <w:bottom w:val="nil"/>
            </w:tcBorders>
            <w:shd w:val="clear" w:color="auto" w:fill="auto"/>
          </w:tcPr>
          <w:p w14:paraId="31F2FB56" w14:textId="77777777" w:rsidR="009511E4" w:rsidRPr="00B10C96" w:rsidRDefault="009511E4" w:rsidP="003A1902">
            <w:pPr>
              <w:keepNext/>
              <w:keepLines/>
              <w:suppressAutoHyphens w:val="0"/>
              <w:spacing w:before="40" w:after="120" w:line="220" w:lineRule="exact"/>
              <w:ind w:right="113"/>
            </w:pPr>
            <w:r w:rsidRPr="00B10C96">
              <w:lastRenderedPageBreak/>
              <w:t>International Convention on the Elimination of All Forms of Racial Discrimination, (ICERD), 1965</w:t>
            </w:r>
          </w:p>
        </w:tc>
        <w:tc>
          <w:tcPr>
            <w:tcW w:w="1291" w:type="dxa"/>
            <w:tcBorders>
              <w:top w:val="nil"/>
              <w:bottom w:val="nil"/>
            </w:tcBorders>
            <w:shd w:val="clear" w:color="auto" w:fill="auto"/>
          </w:tcPr>
          <w:p w14:paraId="51A0EC61" w14:textId="77777777" w:rsidR="009511E4" w:rsidRPr="00B10C96" w:rsidRDefault="009511E4" w:rsidP="003A1902">
            <w:pPr>
              <w:keepNext/>
              <w:keepLines/>
              <w:suppressAutoHyphens w:val="0"/>
              <w:spacing w:before="40" w:after="120" w:line="220" w:lineRule="exact"/>
              <w:ind w:right="113"/>
            </w:pPr>
            <w:r w:rsidRPr="00B10C96">
              <w:t>R 13/03/1967</w:t>
            </w:r>
          </w:p>
        </w:tc>
        <w:tc>
          <w:tcPr>
            <w:tcW w:w="2525" w:type="dxa"/>
            <w:tcBorders>
              <w:top w:val="nil"/>
              <w:bottom w:val="nil"/>
            </w:tcBorders>
            <w:shd w:val="clear" w:color="auto" w:fill="auto"/>
          </w:tcPr>
          <w:p w14:paraId="259932C9" w14:textId="080B81FD" w:rsidR="009511E4" w:rsidRPr="00B10C96" w:rsidRDefault="009511E4" w:rsidP="003A1902">
            <w:pPr>
              <w:keepNext/>
              <w:keepLines/>
              <w:suppressAutoHyphens w:val="0"/>
              <w:spacing w:before="40" w:after="120" w:line="220" w:lineRule="exact"/>
              <w:ind w:right="113"/>
            </w:pPr>
            <w:r w:rsidRPr="00B10C96">
              <w:t>“...</w:t>
            </w:r>
            <w:r w:rsidR="00A9049F">
              <w:t xml:space="preserve"> </w:t>
            </w:r>
            <w:r w:rsidRPr="00B10C96">
              <w:t>Iceland recognizes the competence of the Committee on the Elimination of Racial Discrimination to receive and consider communications from individuals or groups of individuals within the jurisdiction of Iceland claiming to be victims of a violation by Iceland of any of the rights set forth in the Convention, with the reservation that the Committee shall not consider any communication from an individual or group of individuals unless the Committee has ascertained that the same matter is not being examined or has not been examined under another procedure of international investigation or settlement”.</w:t>
            </w:r>
          </w:p>
        </w:tc>
        <w:tc>
          <w:tcPr>
            <w:tcW w:w="2719" w:type="dxa"/>
            <w:tcBorders>
              <w:top w:val="nil"/>
              <w:bottom w:val="nil"/>
            </w:tcBorders>
            <w:shd w:val="clear" w:color="auto" w:fill="auto"/>
          </w:tcPr>
          <w:p w14:paraId="013E11EE" w14:textId="77777777" w:rsidR="009511E4" w:rsidRPr="00B10C96" w:rsidRDefault="009511E4" w:rsidP="003A1902">
            <w:pPr>
              <w:keepNext/>
              <w:keepLines/>
              <w:suppressAutoHyphens w:val="0"/>
              <w:spacing w:before="40" w:after="120" w:line="220" w:lineRule="exact"/>
              <w:ind w:right="113"/>
            </w:pPr>
          </w:p>
        </w:tc>
      </w:tr>
      <w:tr w:rsidR="009511E4" w:rsidRPr="00B10C96" w14:paraId="03CD7BDA" w14:textId="77777777" w:rsidTr="005C6DC7">
        <w:trPr>
          <w:trHeight w:val="360"/>
        </w:trPr>
        <w:tc>
          <w:tcPr>
            <w:tcW w:w="1970" w:type="dxa"/>
            <w:tcBorders>
              <w:top w:val="nil"/>
            </w:tcBorders>
            <w:shd w:val="clear" w:color="auto" w:fill="auto"/>
          </w:tcPr>
          <w:p w14:paraId="2354DC52" w14:textId="77777777" w:rsidR="009511E4" w:rsidRPr="00B10C96" w:rsidRDefault="009511E4" w:rsidP="00B10C96">
            <w:pPr>
              <w:suppressAutoHyphens w:val="0"/>
              <w:spacing w:before="40" w:after="120" w:line="220" w:lineRule="exact"/>
              <w:ind w:right="113"/>
            </w:pPr>
            <w:r w:rsidRPr="00B10C96">
              <w:t>Convention on the Elimination of All Forms of Discrimination against Women, (CEDAW), 1979</w:t>
            </w:r>
          </w:p>
        </w:tc>
        <w:tc>
          <w:tcPr>
            <w:tcW w:w="1291" w:type="dxa"/>
            <w:tcBorders>
              <w:top w:val="nil"/>
            </w:tcBorders>
            <w:shd w:val="clear" w:color="auto" w:fill="auto"/>
          </w:tcPr>
          <w:p w14:paraId="0995078A" w14:textId="77777777" w:rsidR="009511E4" w:rsidRPr="00B10C96" w:rsidRDefault="009511E4" w:rsidP="00B10C96">
            <w:pPr>
              <w:suppressAutoHyphens w:val="0"/>
              <w:spacing w:before="40" w:after="120" w:line="220" w:lineRule="exact"/>
              <w:ind w:right="113"/>
            </w:pPr>
            <w:r w:rsidRPr="00B10C96">
              <w:t>R 18/06/1985</w:t>
            </w:r>
          </w:p>
        </w:tc>
        <w:tc>
          <w:tcPr>
            <w:tcW w:w="2525" w:type="dxa"/>
            <w:tcBorders>
              <w:top w:val="nil"/>
            </w:tcBorders>
            <w:shd w:val="clear" w:color="auto" w:fill="auto"/>
          </w:tcPr>
          <w:p w14:paraId="354EF321" w14:textId="77777777" w:rsidR="009511E4" w:rsidRPr="00B10C96" w:rsidRDefault="009511E4" w:rsidP="00B10C96">
            <w:pPr>
              <w:suppressAutoHyphens w:val="0"/>
              <w:spacing w:before="40" w:after="120" w:line="220" w:lineRule="exact"/>
              <w:ind w:right="113"/>
            </w:pPr>
            <w:r w:rsidRPr="00B10C96">
              <w:t>Amendment of Article 20 (1) of the Convention 08/05/2002</w:t>
            </w:r>
          </w:p>
        </w:tc>
        <w:tc>
          <w:tcPr>
            <w:tcW w:w="2719" w:type="dxa"/>
            <w:tcBorders>
              <w:top w:val="nil"/>
            </w:tcBorders>
            <w:shd w:val="clear" w:color="auto" w:fill="auto"/>
          </w:tcPr>
          <w:p w14:paraId="30D20318" w14:textId="77777777" w:rsidR="009511E4" w:rsidRPr="00B10C96" w:rsidRDefault="009511E4" w:rsidP="00B10C96">
            <w:pPr>
              <w:suppressAutoHyphens w:val="0"/>
              <w:spacing w:before="40" w:after="120" w:line="220" w:lineRule="exact"/>
              <w:ind w:right="113"/>
            </w:pPr>
            <w:r w:rsidRPr="00B10C96">
              <w:t>Optional Protocol ratified by Iceland on 06/03/2001</w:t>
            </w:r>
          </w:p>
        </w:tc>
      </w:tr>
      <w:tr w:rsidR="009511E4" w:rsidRPr="00B10C96" w14:paraId="5296C84F" w14:textId="77777777" w:rsidTr="005C6DC7">
        <w:trPr>
          <w:trHeight w:val="360"/>
        </w:trPr>
        <w:tc>
          <w:tcPr>
            <w:tcW w:w="1970" w:type="dxa"/>
            <w:tcBorders>
              <w:bottom w:val="nil"/>
            </w:tcBorders>
            <w:shd w:val="clear" w:color="auto" w:fill="auto"/>
          </w:tcPr>
          <w:p w14:paraId="291F6F29" w14:textId="77777777" w:rsidR="009511E4" w:rsidRPr="00B10C96" w:rsidRDefault="009511E4" w:rsidP="00B10C96">
            <w:pPr>
              <w:suppressAutoHyphens w:val="0"/>
              <w:spacing w:before="40" w:after="120" w:line="220" w:lineRule="exact"/>
              <w:ind w:right="113"/>
            </w:pPr>
            <w:r w:rsidRPr="00B10C96">
              <w:t>Convention against Torture and Other Cruel, Inhuman or Degrading Treatment or Punishment, (CAT), 1984</w:t>
            </w:r>
          </w:p>
        </w:tc>
        <w:tc>
          <w:tcPr>
            <w:tcW w:w="1291" w:type="dxa"/>
            <w:tcBorders>
              <w:bottom w:val="nil"/>
            </w:tcBorders>
            <w:shd w:val="clear" w:color="auto" w:fill="auto"/>
          </w:tcPr>
          <w:p w14:paraId="11E5F0AA" w14:textId="77777777" w:rsidR="009511E4" w:rsidRPr="00B10C96" w:rsidRDefault="009511E4" w:rsidP="00B10C96">
            <w:pPr>
              <w:suppressAutoHyphens w:val="0"/>
              <w:spacing w:before="40" w:after="120" w:line="220" w:lineRule="exact"/>
              <w:ind w:right="113"/>
            </w:pPr>
            <w:r w:rsidRPr="00B10C96">
              <w:t>R 23/10/1996</w:t>
            </w:r>
          </w:p>
        </w:tc>
        <w:tc>
          <w:tcPr>
            <w:tcW w:w="2525" w:type="dxa"/>
            <w:tcBorders>
              <w:bottom w:val="nil"/>
            </w:tcBorders>
            <w:shd w:val="clear" w:color="auto" w:fill="auto"/>
          </w:tcPr>
          <w:p w14:paraId="00B7EB5B" w14:textId="5EB710C4" w:rsidR="009511E4" w:rsidRPr="00B10C96" w:rsidRDefault="009511E4" w:rsidP="00B10C96">
            <w:pPr>
              <w:suppressAutoHyphens w:val="0"/>
              <w:spacing w:before="40" w:after="120" w:line="220" w:lineRule="exact"/>
              <w:ind w:right="113"/>
            </w:pPr>
            <w:r w:rsidRPr="00B10C96">
              <w:t>“...</w:t>
            </w:r>
            <w:r w:rsidR="009835A6">
              <w:t xml:space="preserve"> </w:t>
            </w:r>
            <w:r w:rsidRPr="00B10C96">
              <w:t>Iceland recognizes the competence of the Committee against Torture to receive and consider communications to the effect that a State Party claims that another State Party is not fulfilling its obligations under the Convention and, pursuant to Article 22, paragraph 1, of the Convention, that Iceland recognizes the competence of the Committee against Torture to receive and consider communications from or on behalf of individuals subject to its jurisdiction who claim to be victims of a violation by a State Party of the provisions of the Convention”.</w:t>
            </w:r>
          </w:p>
        </w:tc>
        <w:tc>
          <w:tcPr>
            <w:tcW w:w="2719" w:type="dxa"/>
            <w:tcBorders>
              <w:bottom w:val="nil"/>
            </w:tcBorders>
            <w:shd w:val="clear" w:color="auto" w:fill="auto"/>
          </w:tcPr>
          <w:p w14:paraId="087A302C" w14:textId="77777777" w:rsidR="009511E4" w:rsidRPr="00B10C96" w:rsidRDefault="009511E4" w:rsidP="00B10C96">
            <w:pPr>
              <w:suppressAutoHyphens w:val="0"/>
              <w:spacing w:before="40" w:after="120" w:line="220" w:lineRule="exact"/>
              <w:ind w:right="113"/>
            </w:pPr>
            <w:r w:rsidRPr="00B10C96">
              <w:t xml:space="preserve">Optional Protocol ratified by Iceland on 20/02/2019 </w:t>
            </w:r>
          </w:p>
        </w:tc>
      </w:tr>
      <w:tr w:rsidR="009511E4" w:rsidRPr="00B10C96" w14:paraId="7FB0DFE9" w14:textId="77777777" w:rsidTr="005C6DC7">
        <w:trPr>
          <w:trHeight w:val="360"/>
        </w:trPr>
        <w:tc>
          <w:tcPr>
            <w:tcW w:w="1970" w:type="dxa"/>
            <w:tcBorders>
              <w:top w:val="nil"/>
              <w:bottom w:val="nil"/>
            </w:tcBorders>
            <w:shd w:val="clear" w:color="auto" w:fill="auto"/>
          </w:tcPr>
          <w:p w14:paraId="7D8F695B" w14:textId="77777777" w:rsidR="009511E4" w:rsidRPr="00B10C96" w:rsidRDefault="009511E4" w:rsidP="00B10C96">
            <w:pPr>
              <w:suppressAutoHyphens w:val="0"/>
              <w:spacing w:before="40" w:after="120" w:line="220" w:lineRule="exact"/>
              <w:ind w:right="113"/>
            </w:pPr>
            <w:r w:rsidRPr="00B10C96">
              <w:t>Convention on the Rights of the Child, (CRC), 1989</w:t>
            </w:r>
          </w:p>
        </w:tc>
        <w:tc>
          <w:tcPr>
            <w:tcW w:w="1291" w:type="dxa"/>
            <w:tcBorders>
              <w:top w:val="nil"/>
              <w:bottom w:val="nil"/>
            </w:tcBorders>
            <w:shd w:val="clear" w:color="auto" w:fill="auto"/>
          </w:tcPr>
          <w:p w14:paraId="01C9CABD" w14:textId="77777777" w:rsidR="009511E4" w:rsidRPr="00B10C96" w:rsidRDefault="009511E4" w:rsidP="00B10C96">
            <w:pPr>
              <w:suppressAutoHyphens w:val="0"/>
              <w:spacing w:before="40" w:after="120" w:line="220" w:lineRule="exact"/>
              <w:ind w:right="113"/>
            </w:pPr>
            <w:r w:rsidRPr="00B10C96">
              <w:t>R 28/10/1992</w:t>
            </w:r>
          </w:p>
        </w:tc>
        <w:tc>
          <w:tcPr>
            <w:tcW w:w="2525" w:type="dxa"/>
            <w:tcBorders>
              <w:top w:val="nil"/>
              <w:bottom w:val="nil"/>
            </w:tcBorders>
            <w:shd w:val="clear" w:color="auto" w:fill="auto"/>
          </w:tcPr>
          <w:p w14:paraId="35735FBF" w14:textId="77777777" w:rsidR="009511E4" w:rsidRPr="00B10C96" w:rsidRDefault="009511E4" w:rsidP="00B10C96">
            <w:pPr>
              <w:suppressAutoHyphens w:val="0"/>
              <w:spacing w:before="40" w:after="120" w:line="220" w:lineRule="exact"/>
              <w:ind w:right="113"/>
            </w:pPr>
            <w:r w:rsidRPr="00B10C96">
              <w:t>On 20 May 2015, the Government of Iceland informed the Secretary-General that it had decided to withdraw the declaration made upon ratification with respect to Article 37 of the Convention.</w:t>
            </w:r>
          </w:p>
          <w:p w14:paraId="262CE6E0" w14:textId="09240A51" w:rsidR="009511E4" w:rsidRPr="00B10C96" w:rsidRDefault="009511E4" w:rsidP="00B10C96">
            <w:pPr>
              <w:suppressAutoHyphens w:val="0"/>
              <w:spacing w:before="40" w:after="120" w:line="220" w:lineRule="exact"/>
              <w:ind w:right="113"/>
            </w:pPr>
            <w:r w:rsidRPr="00B10C96">
              <w:lastRenderedPageBreak/>
              <w:t>“With respect to Article 37, the separation of juvenile prisoners from adult prisoners is not obligatory under Icelandic law. However, the law relating to prisons and imprisonment provides that when deciding in which penal institution imprisonment is to take place account should be taken of, inter alia, the age of the prisoner. In light of the circumstances prevailing in Iceland it is expected that decisions on the imprisonment of juveniles will always take account of the juvenile</w:t>
            </w:r>
            <w:r w:rsidR="004B1B91">
              <w:t>’</w:t>
            </w:r>
            <w:r w:rsidRPr="00B10C96">
              <w:t>s best interest”.</w:t>
            </w:r>
          </w:p>
        </w:tc>
        <w:tc>
          <w:tcPr>
            <w:tcW w:w="2719" w:type="dxa"/>
            <w:tcBorders>
              <w:top w:val="nil"/>
              <w:bottom w:val="nil"/>
            </w:tcBorders>
            <w:shd w:val="clear" w:color="auto" w:fill="auto"/>
          </w:tcPr>
          <w:p w14:paraId="23A1EA9B" w14:textId="77777777" w:rsidR="009511E4" w:rsidRPr="00B10C96" w:rsidRDefault="009511E4" w:rsidP="00B10C96">
            <w:pPr>
              <w:suppressAutoHyphens w:val="0"/>
              <w:spacing w:before="40" w:after="120" w:line="220" w:lineRule="exact"/>
              <w:ind w:right="113"/>
            </w:pPr>
            <w:r w:rsidRPr="00B10C96">
              <w:lastRenderedPageBreak/>
              <w:t>Acceptance of Amendment to Article 43 (2) by Iceland on 14/01/2000.</w:t>
            </w:r>
          </w:p>
          <w:p w14:paraId="68652B60" w14:textId="77777777" w:rsidR="009511E4" w:rsidRPr="00B10C96" w:rsidRDefault="009511E4" w:rsidP="00B10C96">
            <w:pPr>
              <w:suppressAutoHyphens w:val="0"/>
              <w:spacing w:before="40" w:after="120" w:line="220" w:lineRule="exact"/>
              <w:ind w:right="113"/>
            </w:pPr>
            <w:r w:rsidRPr="00B10C96">
              <w:t xml:space="preserve">Optional Protocol to the CRC on the involvement of children in armed conflict ratified by Iceland on 01/10/2001. </w:t>
            </w:r>
          </w:p>
          <w:p w14:paraId="40B1D8A5" w14:textId="77777777" w:rsidR="009511E4" w:rsidRPr="00B10C96" w:rsidRDefault="009511E4" w:rsidP="00B10C96">
            <w:pPr>
              <w:suppressAutoHyphens w:val="0"/>
              <w:spacing w:before="40" w:after="120" w:line="220" w:lineRule="exact"/>
              <w:ind w:right="113"/>
            </w:pPr>
            <w:r w:rsidRPr="00B10C96">
              <w:lastRenderedPageBreak/>
              <w:t>“With regard to Article 3, paragraph 2, of the Optional Protocol to the Convention on the Rights of the Child on the Involvement of Children in Armed Conflict, the Republic of Iceland declares that it has no national armed forces and hence, a minimum age for recruitment is not applicable in the case of the Republic of Iceland”.</w:t>
            </w:r>
          </w:p>
          <w:p w14:paraId="4DE5B07F" w14:textId="77777777" w:rsidR="009511E4" w:rsidRPr="00B10C96" w:rsidRDefault="009511E4" w:rsidP="00B10C96">
            <w:pPr>
              <w:suppressAutoHyphens w:val="0"/>
              <w:spacing w:before="40" w:after="120" w:line="220" w:lineRule="exact"/>
              <w:ind w:right="113"/>
            </w:pPr>
            <w:r w:rsidRPr="00B10C96">
              <w:t>Optional Protocol to the CRC on the sale of children, child prostitution, and child pornography ratified by Iceland on 09/07/2001.</w:t>
            </w:r>
          </w:p>
        </w:tc>
      </w:tr>
      <w:tr w:rsidR="009511E4" w:rsidRPr="00B10C96" w14:paraId="30A92489" w14:textId="77777777" w:rsidTr="005C6DC7">
        <w:trPr>
          <w:trHeight w:val="360"/>
        </w:trPr>
        <w:tc>
          <w:tcPr>
            <w:tcW w:w="1970" w:type="dxa"/>
            <w:tcBorders>
              <w:top w:val="nil"/>
            </w:tcBorders>
            <w:shd w:val="clear" w:color="auto" w:fill="auto"/>
          </w:tcPr>
          <w:p w14:paraId="3F8AF471" w14:textId="77777777" w:rsidR="009511E4" w:rsidRPr="00B10C96" w:rsidRDefault="009511E4" w:rsidP="00B10C96">
            <w:pPr>
              <w:suppressAutoHyphens w:val="0"/>
              <w:spacing w:before="40" w:after="120" w:line="220" w:lineRule="exact"/>
              <w:ind w:right="113"/>
            </w:pPr>
            <w:r w:rsidRPr="00B10C96">
              <w:lastRenderedPageBreak/>
              <w:t>Convention on the Rights of Persons with Disabilities, (CRPD), 2006</w:t>
            </w:r>
          </w:p>
        </w:tc>
        <w:tc>
          <w:tcPr>
            <w:tcW w:w="1291" w:type="dxa"/>
            <w:tcBorders>
              <w:top w:val="nil"/>
            </w:tcBorders>
            <w:shd w:val="clear" w:color="auto" w:fill="auto"/>
          </w:tcPr>
          <w:p w14:paraId="50D06433" w14:textId="77777777" w:rsidR="009511E4" w:rsidRPr="00B10C96" w:rsidRDefault="009511E4" w:rsidP="00B10C96">
            <w:pPr>
              <w:suppressAutoHyphens w:val="0"/>
              <w:spacing w:before="40" w:after="120" w:line="220" w:lineRule="exact"/>
              <w:ind w:right="113"/>
            </w:pPr>
            <w:r w:rsidRPr="00B10C96">
              <w:t>R 23/09/2016</w:t>
            </w:r>
          </w:p>
        </w:tc>
        <w:tc>
          <w:tcPr>
            <w:tcW w:w="2525" w:type="dxa"/>
            <w:tcBorders>
              <w:top w:val="nil"/>
            </w:tcBorders>
            <w:shd w:val="clear" w:color="auto" w:fill="auto"/>
          </w:tcPr>
          <w:p w14:paraId="65A0C780" w14:textId="77777777" w:rsidR="009511E4" w:rsidRPr="00B10C96" w:rsidRDefault="009511E4" w:rsidP="00B10C96">
            <w:pPr>
              <w:suppressAutoHyphens w:val="0"/>
              <w:spacing w:before="40" w:after="120" w:line="220" w:lineRule="exact"/>
              <w:ind w:right="113"/>
            </w:pPr>
          </w:p>
        </w:tc>
        <w:tc>
          <w:tcPr>
            <w:tcW w:w="2719" w:type="dxa"/>
            <w:tcBorders>
              <w:top w:val="nil"/>
            </w:tcBorders>
            <w:shd w:val="clear" w:color="auto" w:fill="auto"/>
          </w:tcPr>
          <w:p w14:paraId="64126492" w14:textId="77777777" w:rsidR="009511E4" w:rsidRPr="00B10C96" w:rsidRDefault="009511E4" w:rsidP="00B10C96">
            <w:pPr>
              <w:suppressAutoHyphens w:val="0"/>
              <w:spacing w:before="40" w:after="120" w:line="220" w:lineRule="exact"/>
              <w:ind w:right="113"/>
            </w:pPr>
            <w:r w:rsidRPr="00B10C96">
              <w:t>Iceland signed the Optional Protocol to the CRPD on 30/03/2007.</w:t>
            </w:r>
          </w:p>
        </w:tc>
      </w:tr>
      <w:tr w:rsidR="009511E4" w:rsidRPr="00B10C96" w14:paraId="41BE38DB" w14:textId="77777777" w:rsidTr="005C6DC7">
        <w:trPr>
          <w:trHeight w:val="360"/>
        </w:trPr>
        <w:tc>
          <w:tcPr>
            <w:tcW w:w="1970" w:type="dxa"/>
            <w:shd w:val="clear" w:color="auto" w:fill="auto"/>
          </w:tcPr>
          <w:p w14:paraId="56E9E2EF" w14:textId="77777777" w:rsidR="009511E4" w:rsidRPr="00B10C96" w:rsidRDefault="009511E4" w:rsidP="00B10C96">
            <w:pPr>
              <w:suppressAutoHyphens w:val="0"/>
              <w:spacing w:before="40" w:after="120" w:line="220" w:lineRule="exact"/>
              <w:ind w:right="113"/>
            </w:pPr>
            <w:r w:rsidRPr="00B10C96">
              <w:t>International Convention for the Protection of All Persons from Enforced Disappearance (ICPPED), 2006</w:t>
            </w:r>
          </w:p>
        </w:tc>
        <w:tc>
          <w:tcPr>
            <w:tcW w:w="1291" w:type="dxa"/>
            <w:shd w:val="clear" w:color="auto" w:fill="auto"/>
          </w:tcPr>
          <w:p w14:paraId="65B3D898" w14:textId="77777777" w:rsidR="009511E4" w:rsidRPr="00B10C96" w:rsidRDefault="009511E4" w:rsidP="00B10C96">
            <w:pPr>
              <w:suppressAutoHyphens w:val="0"/>
              <w:spacing w:before="40" w:after="120" w:line="220" w:lineRule="exact"/>
              <w:ind w:right="113"/>
            </w:pPr>
            <w:r w:rsidRPr="00B10C96">
              <w:t>S 01/10/2008</w:t>
            </w:r>
          </w:p>
        </w:tc>
        <w:tc>
          <w:tcPr>
            <w:tcW w:w="2525" w:type="dxa"/>
            <w:shd w:val="clear" w:color="auto" w:fill="auto"/>
          </w:tcPr>
          <w:p w14:paraId="3F891D08" w14:textId="77777777" w:rsidR="009511E4" w:rsidRPr="00B10C96" w:rsidRDefault="009511E4" w:rsidP="00B10C96">
            <w:pPr>
              <w:suppressAutoHyphens w:val="0"/>
              <w:spacing w:before="40" w:after="120" w:line="220" w:lineRule="exact"/>
              <w:ind w:right="113"/>
            </w:pPr>
          </w:p>
        </w:tc>
        <w:tc>
          <w:tcPr>
            <w:tcW w:w="2719" w:type="dxa"/>
            <w:shd w:val="clear" w:color="auto" w:fill="auto"/>
          </w:tcPr>
          <w:p w14:paraId="0A2B7F45" w14:textId="77777777" w:rsidR="009511E4" w:rsidRPr="00B10C96" w:rsidRDefault="009511E4" w:rsidP="00B10C96">
            <w:pPr>
              <w:suppressAutoHyphens w:val="0"/>
              <w:spacing w:before="40" w:after="120" w:line="220" w:lineRule="exact"/>
              <w:ind w:right="113"/>
            </w:pPr>
          </w:p>
        </w:tc>
      </w:tr>
      <w:tr w:rsidR="009511E4" w:rsidRPr="00B10C96" w14:paraId="57A9A98F" w14:textId="77777777" w:rsidTr="005C6DC7">
        <w:trPr>
          <w:trHeight w:val="360"/>
        </w:trPr>
        <w:tc>
          <w:tcPr>
            <w:tcW w:w="1970" w:type="dxa"/>
            <w:shd w:val="clear" w:color="auto" w:fill="auto"/>
          </w:tcPr>
          <w:p w14:paraId="39980BA4" w14:textId="77777777" w:rsidR="009511E4" w:rsidRPr="00B10C96" w:rsidRDefault="009511E4" w:rsidP="00B10C96">
            <w:pPr>
              <w:suppressAutoHyphens w:val="0"/>
              <w:spacing w:before="40" w:after="120" w:line="220" w:lineRule="exact"/>
              <w:ind w:right="113"/>
            </w:pPr>
            <w:r w:rsidRPr="00B10C96">
              <w:t>International Convention on the Protection of the Rights of All Migrant Workers and Members of Their Families (ICRMW), 1990</w:t>
            </w:r>
          </w:p>
        </w:tc>
        <w:tc>
          <w:tcPr>
            <w:tcW w:w="1291" w:type="dxa"/>
            <w:shd w:val="clear" w:color="auto" w:fill="auto"/>
          </w:tcPr>
          <w:p w14:paraId="19036381" w14:textId="77777777" w:rsidR="009511E4" w:rsidRPr="00B10C96" w:rsidRDefault="009511E4" w:rsidP="00B10C96">
            <w:pPr>
              <w:suppressAutoHyphens w:val="0"/>
              <w:spacing w:before="40" w:after="120" w:line="220" w:lineRule="exact"/>
              <w:ind w:right="113"/>
            </w:pPr>
            <w:r w:rsidRPr="00B10C96">
              <w:t>Iceland is not a party to this convention.</w:t>
            </w:r>
          </w:p>
        </w:tc>
        <w:tc>
          <w:tcPr>
            <w:tcW w:w="2525" w:type="dxa"/>
            <w:shd w:val="clear" w:color="auto" w:fill="auto"/>
          </w:tcPr>
          <w:p w14:paraId="320D05EF" w14:textId="61174E0E" w:rsidR="009511E4" w:rsidRPr="00B10C96" w:rsidRDefault="009511E4" w:rsidP="00B10C96">
            <w:pPr>
              <w:suppressAutoHyphens w:val="0"/>
              <w:spacing w:before="40" w:after="120" w:line="220" w:lineRule="exact"/>
              <w:ind w:right="113"/>
            </w:pPr>
            <w:r w:rsidRPr="00B10C96">
              <w:t>Iceland has ratified the ILO core conventions on worker</w:t>
            </w:r>
            <w:r w:rsidR="004B1B91">
              <w:t>’</w:t>
            </w:r>
            <w:r w:rsidRPr="00B10C96">
              <w:t>s rights.</w:t>
            </w:r>
          </w:p>
        </w:tc>
        <w:tc>
          <w:tcPr>
            <w:tcW w:w="2719" w:type="dxa"/>
            <w:shd w:val="clear" w:color="auto" w:fill="auto"/>
          </w:tcPr>
          <w:p w14:paraId="38A972E6" w14:textId="77777777" w:rsidR="009511E4" w:rsidRPr="00B10C96" w:rsidRDefault="009511E4" w:rsidP="00B10C96">
            <w:pPr>
              <w:suppressAutoHyphens w:val="0"/>
              <w:spacing w:before="40" w:after="120" w:line="220" w:lineRule="exact"/>
              <w:ind w:right="113"/>
            </w:pPr>
          </w:p>
        </w:tc>
      </w:tr>
    </w:tbl>
    <w:p w14:paraId="22DAC225" w14:textId="77777777" w:rsidR="009511E4" w:rsidRPr="00751015" w:rsidRDefault="009511E4" w:rsidP="00DE0E46">
      <w:pPr>
        <w:pStyle w:val="H23G"/>
      </w:pPr>
      <w:r w:rsidRPr="00751015">
        <w:rPr>
          <w:rFonts w:eastAsiaTheme="minorHAnsi"/>
          <w:sz w:val="22"/>
          <w:szCs w:val="22"/>
        </w:rPr>
        <w:tab/>
        <w:t>2.</w:t>
      </w:r>
      <w:r w:rsidRPr="00751015">
        <w:rPr>
          <w:rFonts w:eastAsiaTheme="minorHAnsi"/>
          <w:sz w:val="22"/>
          <w:szCs w:val="22"/>
        </w:rPr>
        <w:tab/>
      </w:r>
      <w:r w:rsidRPr="00751015">
        <w:t xml:space="preserve">Other United </w:t>
      </w:r>
      <w:r w:rsidRPr="00DE0E46">
        <w:t>Nations</w:t>
      </w:r>
      <w:r w:rsidRPr="00751015">
        <w:t xml:space="preserve"> human rights and related conventions</w:t>
      </w:r>
    </w:p>
    <w:p w14:paraId="3D56CE33" w14:textId="77777777" w:rsidR="009511E4" w:rsidRDefault="009511E4" w:rsidP="00DE0E46">
      <w:pPr>
        <w:pStyle w:val="H4G"/>
      </w:pPr>
      <w:r w:rsidRPr="007110FA">
        <w:t xml:space="preserve"> </w:t>
      </w:r>
      <w:r w:rsidRPr="007110FA">
        <w:tab/>
      </w:r>
      <w:r w:rsidRPr="007110FA">
        <w:tab/>
      </w:r>
      <w:r w:rsidRPr="00A90944">
        <w:t xml:space="preserve">Iceland is party to the conventions listed in the table </w:t>
      </w:r>
      <w:r w:rsidRPr="00DE0E46">
        <w:t>below</w:t>
      </w:r>
      <w:r w:rsidRPr="00A90944">
        <w:t>.</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954"/>
        <w:gridCol w:w="1416"/>
      </w:tblGrid>
      <w:tr w:rsidR="009511E4" w:rsidRPr="00DE0E46" w14:paraId="5FB069C6" w14:textId="77777777" w:rsidTr="005C6DC7">
        <w:trPr>
          <w:tblHeader/>
        </w:trPr>
        <w:tc>
          <w:tcPr>
            <w:tcW w:w="5954" w:type="dxa"/>
            <w:tcBorders>
              <w:top w:val="single" w:sz="4" w:space="0" w:color="auto"/>
              <w:bottom w:val="single" w:sz="12" w:space="0" w:color="auto"/>
            </w:tcBorders>
            <w:shd w:val="clear" w:color="auto" w:fill="auto"/>
            <w:vAlign w:val="bottom"/>
          </w:tcPr>
          <w:p w14:paraId="46313C50" w14:textId="77777777" w:rsidR="009511E4" w:rsidRPr="00DE0E46" w:rsidRDefault="009511E4" w:rsidP="00DE0E46">
            <w:pPr>
              <w:suppressAutoHyphens w:val="0"/>
              <w:spacing w:before="80" w:after="80" w:line="200" w:lineRule="exact"/>
              <w:ind w:right="113"/>
              <w:rPr>
                <w:i/>
                <w:sz w:val="16"/>
              </w:rPr>
            </w:pPr>
            <w:r w:rsidRPr="00DE0E46">
              <w:rPr>
                <w:i/>
                <w:sz w:val="16"/>
                <w:szCs w:val="18"/>
              </w:rPr>
              <w:t>Convention/protocol</w:t>
            </w:r>
          </w:p>
        </w:tc>
        <w:tc>
          <w:tcPr>
            <w:tcW w:w="1416" w:type="dxa"/>
            <w:tcBorders>
              <w:top w:val="single" w:sz="4" w:space="0" w:color="auto"/>
              <w:bottom w:val="single" w:sz="12" w:space="0" w:color="auto"/>
            </w:tcBorders>
            <w:shd w:val="clear" w:color="auto" w:fill="auto"/>
            <w:vAlign w:val="bottom"/>
          </w:tcPr>
          <w:p w14:paraId="69E3B555" w14:textId="77777777" w:rsidR="009511E4" w:rsidRPr="00DE0E46" w:rsidRDefault="009511E4" w:rsidP="00DE0E46">
            <w:pPr>
              <w:suppressAutoHyphens w:val="0"/>
              <w:spacing w:before="80" w:after="80" w:line="200" w:lineRule="exact"/>
              <w:ind w:right="113"/>
              <w:rPr>
                <w:i/>
                <w:sz w:val="16"/>
              </w:rPr>
            </w:pPr>
            <w:r w:rsidRPr="00DE0E46">
              <w:rPr>
                <w:i/>
                <w:sz w:val="16"/>
                <w:szCs w:val="18"/>
              </w:rPr>
              <w:t>Ratification (R)</w:t>
            </w:r>
          </w:p>
        </w:tc>
      </w:tr>
      <w:tr w:rsidR="009511E4" w:rsidRPr="00DE0E46" w14:paraId="00A63311" w14:textId="77777777" w:rsidTr="005C6DC7">
        <w:tc>
          <w:tcPr>
            <w:tcW w:w="5954" w:type="dxa"/>
            <w:tcBorders>
              <w:top w:val="single" w:sz="12" w:space="0" w:color="auto"/>
            </w:tcBorders>
            <w:shd w:val="clear" w:color="auto" w:fill="auto"/>
          </w:tcPr>
          <w:p w14:paraId="0DD6C05A" w14:textId="77777777" w:rsidR="009511E4" w:rsidRPr="00DE0E46" w:rsidRDefault="009511E4" w:rsidP="00DE0E46">
            <w:pPr>
              <w:suppressAutoHyphens w:val="0"/>
              <w:spacing w:before="40" w:after="120" w:line="220" w:lineRule="exact"/>
              <w:ind w:right="113"/>
            </w:pPr>
            <w:r w:rsidRPr="00DE0E46">
              <w:t>Convention on the Prevention and Punishment of the Crime of Genocide 1948</w:t>
            </w:r>
          </w:p>
        </w:tc>
        <w:tc>
          <w:tcPr>
            <w:tcW w:w="1416" w:type="dxa"/>
            <w:tcBorders>
              <w:top w:val="single" w:sz="12" w:space="0" w:color="auto"/>
            </w:tcBorders>
            <w:shd w:val="clear" w:color="auto" w:fill="auto"/>
          </w:tcPr>
          <w:p w14:paraId="029DF3FF" w14:textId="77777777" w:rsidR="009511E4" w:rsidRPr="00DE0E46" w:rsidRDefault="009511E4" w:rsidP="00DE0E46">
            <w:pPr>
              <w:suppressAutoHyphens w:val="0"/>
              <w:spacing w:before="40" w:after="120" w:line="220" w:lineRule="exact"/>
              <w:ind w:right="113"/>
            </w:pPr>
            <w:r w:rsidRPr="00DE0E46">
              <w:t>R 29/08/1949</w:t>
            </w:r>
          </w:p>
        </w:tc>
      </w:tr>
      <w:tr w:rsidR="009511E4" w:rsidRPr="00DE0E46" w14:paraId="5FE43D3F" w14:textId="77777777" w:rsidTr="005C6DC7">
        <w:tc>
          <w:tcPr>
            <w:tcW w:w="5954" w:type="dxa"/>
            <w:shd w:val="clear" w:color="auto" w:fill="auto"/>
          </w:tcPr>
          <w:p w14:paraId="0301B3DA" w14:textId="77777777" w:rsidR="009511E4" w:rsidRPr="00DE0E46" w:rsidRDefault="009511E4" w:rsidP="00DE0E46">
            <w:pPr>
              <w:suppressAutoHyphens w:val="0"/>
              <w:spacing w:before="40" w:after="120" w:line="220" w:lineRule="exact"/>
              <w:ind w:right="113"/>
            </w:pPr>
            <w:r w:rsidRPr="00DE0E46">
              <w:t>Slavery Convention, 1926 as amended in 1955</w:t>
            </w:r>
          </w:p>
        </w:tc>
        <w:tc>
          <w:tcPr>
            <w:tcW w:w="1416" w:type="dxa"/>
            <w:shd w:val="clear" w:color="auto" w:fill="auto"/>
          </w:tcPr>
          <w:p w14:paraId="735D5DCB" w14:textId="77777777" w:rsidR="009511E4" w:rsidRPr="00DE0E46" w:rsidRDefault="009511E4" w:rsidP="00DE0E46">
            <w:pPr>
              <w:suppressAutoHyphens w:val="0"/>
              <w:spacing w:before="40" w:after="120" w:line="220" w:lineRule="exact"/>
              <w:ind w:right="113"/>
            </w:pPr>
            <w:r w:rsidRPr="00DE0E46">
              <w:t>R 17/11/1965</w:t>
            </w:r>
          </w:p>
        </w:tc>
      </w:tr>
      <w:tr w:rsidR="009511E4" w:rsidRPr="00DE0E46" w14:paraId="4E3DBC80" w14:textId="77777777" w:rsidTr="005C6DC7">
        <w:tc>
          <w:tcPr>
            <w:tcW w:w="5954" w:type="dxa"/>
            <w:shd w:val="clear" w:color="auto" w:fill="auto"/>
          </w:tcPr>
          <w:p w14:paraId="520E90A6" w14:textId="77777777" w:rsidR="009511E4" w:rsidRPr="00DE0E46" w:rsidRDefault="009511E4" w:rsidP="00DE0E46">
            <w:pPr>
              <w:suppressAutoHyphens w:val="0"/>
              <w:spacing w:before="40" w:after="120" w:line="220" w:lineRule="exact"/>
              <w:ind w:right="113"/>
            </w:pPr>
            <w:r w:rsidRPr="00DE0E46">
              <w:t>Convention relating to the Status of Refugees, 1951, and its 1967 Protocol</w:t>
            </w:r>
          </w:p>
        </w:tc>
        <w:tc>
          <w:tcPr>
            <w:tcW w:w="1416" w:type="dxa"/>
            <w:shd w:val="clear" w:color="auto" w:fill="auto"/>
          </w:tcPr>
          <w:p w14:paraId="2E8F65B6" w14:textId="4D9345D4" w:rsidR="009511E4" w:rsidRPr="00DE0E46" w:rsidRDefault="009511E4" w:rsidP="00DE0E46">
            <w:pPr>
              <w:suppressAutoHyphens w:val="0"/>
              <w:spacing w:before="40" w:after="120" w:line="220" w:lineRule="exact"/>
              <w:ind w:right="113"/>
            </w:pPr>
            <w:r w:rsidRPr="00DE0E46">
              <w:t>R 26/04/1968</w:t>
            </w:r>
          </w:p>
        </w:tc>
      </w:tr>
      <w:tr w:rsidR="009511E4" w:rsidRPr="00DE0E46" w14:paraId="5A2F3107" w14:textId="77777777" w:rsidTr="005C6DC7">
        <w:tc>
          <w:tcPr>
            <w:tcW w:w="5954" w:type="dxa"/>
            <w:shd w:val="clear" w:color="auto" w:fill="auto"/>
          </w:tcPr>
          <w:p w14:paraId="31755BFC" w14:textId="77777777" w:rsidR="009511E4" w:rsidRPr="00DE0E46" w:rsidRDefault="009511E4" w:rsidP="00DE0E46">
            <w:pPr>
              <w:suppressAutoHyphens w:val="0"/>
              <w:spacing w:before="40" w:after="120" w:line="220" w:lineRule="exact"/>
              <w:ind w:right="113"/>
            </w:pPr>
            <w:r w:rsidRPr="00DE0E46">
              <w:t>Convention relating to the Status of Stateless Persons, 1954</w:t>
            </w:r>
          </w:p>
        </w:tc>
        <w:tc>
          <w:tcPr>
            <w:tcW w:w="1416" w:type="dxa"/>
            <w:shd w:val="clear" w:color="auto" w:fill="auto"/>
          </w:tcPr>
          <w:p w14:paraId="7E569215" w14:textId="77777777" w:rsidR="009511E4" w:rsidRPr="00DE0E46" w:rsidRDefault="009511E4" w:rsidP="00DE0E46">
            <w:pPr>
              <w:suppressAutoHyphens w:val="0"/>
              <w:spacing w:before="40" w:after="120" w:line="220" w:lineRule="exact"/>
              <w:ind w:right="113"/>
            </w:pPr>
            <w:r w:rsidRPr="00DE0E46">
              <w:t>R 26/01/2021</w:t>
            </w:r>
          </w:p>
        </w:tc>
      </w:tr>
      <w:tr w:rsidR="009511E4" w:rsidRPr="00DE0E46" w14:paraId="0211FFE6" w14:textId="77777777" w:rsidTr="005C6DC7">
        <w:tc>
          <w:tcPr>
            <w:tcW w:w="5954" w:type="dxa"/>
            <w:shd w:val="clear" w:color="auto" w:fill="auto"/>
          </w:tcPr>
          <w:p w14:paraId="5F78CE0E" w14:textId="77777777" w:rsidR="009511E4" w:rsidRPr="00DE0E46" w:rsidRDefault="009511E4" w:rsidP="00DE0E46">
            <w:pPr>
              <w:suppressAutoHyphens w:val="0"/>
              <w:spacing w:before="40" w:after="120" w:line="220" w:lineRule="exact"/>
              <w:ind w:right="113"/>
            </w:pPr>
            <w:r w:rsidRPr="00DE0E46">
              <w:rPr>
                <w:bCs/>
              </w:rPr>
              <w:t>Convention on the Reduction of Statelessness, 1961</w:t>
            </w:r>
          </w:p>
        </w:tc>
        <w:tc>
          <w:tcPr>
            <w:tcW w:w="1416" w:type="dxa"/>
            <w:shd w:val="clear" w:color="auto" w:fill="auto"/>
          </w:tcPr>
          <w:p w14:paraId="3885DA3C" w14:textId="77777777" w:rsidR="009511E4" w:rsidRPr="00DE0E46" w:rsidRDefault="009511E4" w:rsidP="00DE0E46">
            <w:pPr>
              <w:suppressAutoHyphens w:val="0"/>
              <w:spacing w:before="40" w:after="120" w:line="220" w:lineRule="exact"/>
              <w:ind w:right="113"/>
            </w:pPr>
            <w:r w:rsidRPr="00DE0E46">
              <w:t>R 26/01/2021</w:t>
            </w:r>
          </w:p>
        </w:tc>
      </w:tr>
      <w:tr w:rsidR="009511E4" w:rsidRPr="00DE0E46" w14:paraId="60A7206B" w14:textId="77777777" w:rsidTr="005C6DC7">
        <w:tc>
          <w:tcPr>
            <w:tcW w:w="5954" w:type="dxa"/>
            <w:shd w:val="clear" w:color="auto" w:fill="auto"/>
          </w:tcPr>
          <w:p w14:paraId="0792D4B4" w14:textId="77777777" w:rsidR="009511E4" w:rsidRPr="00DE0E46" w:rsidRDefault="009511E4" w:rsidP="00DE0E46">
            <w:pPr>
              <w:suppressAutoHyphens w:val="0"/>
              <w:spacing w:before="40" w:after="120" w:line="220" w:lineRule="exact"/>
              <w:ind w:right="113"/>
            </w:pPr>
            <w:r w:rsidRPr="00DE0E46">
              <w:rPr>
                <w:bCs/>
              </w:rPr>
              <w:t>Rome Statute of the</w:t>
            </w:r>
            <w:r w:rsidRPr="00DE0E46">
              <w:t xml:space="preserve"> International Criminal Court, 1998</w:t>
            </w:r>
          </w:p>
        </w:tc>
        <w:tc>
          <w:tcPr>
            <w:tcW w:w="1416" w:type="dxa"/>
            <w:shd w:val="clear" w:color="auto" w:fill="auto"/>
          </w:tcPr>
          <w:p w14:paraId="26F6AF13" w14:textId="77777777" w:rsidR="009511E4" w:rsidRPr="00DE0E46" w:rsidRDefault="009511E4" w:rsidP="00DE0E46">
            <w:pPr>
              <w:suppressAutoHyphens w:val="0"/>
              <w:spacing w:before="40" w:after="120" w:line="220" w:lineRule="exact"/>
              <w:ind w:right="113"/>
            </w:pPr>
            <w:r w:rsidRPr="00DE0E46">
              <w:t>R 25/05/2000</w:t>
            </w:r>
          </w:p>
        </w:tc>
      </w:tr>
      <w:tr w:rsidR="009511E4" w:rsidRPr="00DE0E46" w14:paraId="7E895F1A" w14:textId="77777777" w:rsidTr="005C6DC7">
        <w:tc>
          <w:tcPr>
            <w:tcW w:w="5954" w:type="dxa"/>
            <w:shd w:val="clear" w:color="auto" w:fill="auto"/>
          </w:tcPr>
          <w:p w14:paraId="63A72649" w14:textId="740222FA" w:rsidR="009511E4" w:rsidRPr="00DE0E46" w:rsidRDefault="009511E4" w:rsidP="005C6DC7">
            <w:pPr>
              <w:suppressAutoHyphens w:val="0"/>
              <w:spacing w:before="40" w:after="120" w:line="220" w:lineRule="exact"/>
              <w:ind w:right="113"/>
            </w:pPr>
            <w:r w:rsidRPr="00DE0E46">
              <w:t>United Nations Convention against Transnational Organized Crime, 2000, and its Protocol to Prevent, Suppress and Punish Trafficking in</w:t>
            </w:r>
            <w:r w:rsidR="005C6DC7">
              <w:t xml:space="preserve"> </w:t>
            </w:r>
            <w:r w:rsidRPr="00DE0E46">
              <w:t>Persons, Especially Women and Children</w:t>
            </w:r>
          </w:p>
        </w:tc>
        <w:tc>
          <w:tcPr>
            <w:tcW w:w="1416" w:type="dxa"/>
            <w:shd w:val="clear" w:color="auto" w:fill="auto"/>
          </w:tcPr>
          <w:p w14:paraId="1E74B67B" w14:textId="77777777" w:rsidR="009511E4" w:rsidRPr="00DE0E46" w:rsidRDefault="009511E4" w:rsidP="00DE0E46">
            <w:pPr>
              <w:suppressAutoHyphens w:val="0"/>
              <w:spacing w:before="40" w:after="120" w:line="220" w:lineRule="exact"/>
              <w:ind w:right="113"/>
            </w:pPr>
            <w:r w:rsidRPr="00DE0E46">
              <w:t>R 16/04/2010</w:t>
            </w:r>
          </w:p>
        </w:tc>
      </w:tr>
    </w:tbl>
    <w:p w14:paraId="10F5216B" w14:textId="1104D1A0" w:rsidR="009511E4" w:rsidRDefault="009511E4" w:rsidP="0034680F">
      <w:pPr>
        <w:pStyle w:val="H23G"/>
      </w:pPr>
      <w:r>
        <w:rPr>
          <w:rFonts w:eastAsiaTheme="minorHAnsi"/>
          <w:sz w:val="18"/>
          <w:szCs w:val="22"/>
        </w:rPr>
        <w:lastRenderedPageBreak/>
        <w:tab/>
      </w:r>
      <w:r w:rsidRPr="00B1574F">
        <w:rPr>
          <w:rFonts w:eastAsiaTheme="minorHAnsi"/>
        </w:rPr>
        <w:t>3.</w:t>
      </w:r>
      <w:r w:rsidRPr="00B1574F">
        <w:rPr>
          <w:rFonts w:eastAsiaTheme="minorHAnsi"/>
        </w:rPr>
        <w:tab/>
      </w:r>
      <w:r w:rsidRPr="00B1574F">
        <w:t>Conventions of the International Labour Organisation</w:t>
      </w:r>
    </w:p>
    <w:p w14:paraId="22D02B4A" w14:textId="5EC43DB2" w:rsidR="009511E4" w:rsidRPr="007110FA" w:rsidRDefault="0034680F" w:rsidP="0034680F">
      <w:pPr>
        <w:pStyle w:val="H4G"/>
      </w:pPr>
      <w:r>
        <w:tab/>
      </w:r>
      <w:r>
        <w:tab/>
      </w:r>
      <w:r w:rsidR="009511E4" w:rsidRPr="007110FA">
        <w:t>Iceland is party to the conventions listed in the table below.</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096"/>
        <w:gridCol w:w="1274"/>
      </w:tblGrid>
      <w:tr w:rsidR="009511E4" w:rsidRPr="0034680F" w14:paraId="1370B0EA" w14:textId="77777777" w:rsidTr="001279DD">
        <w:trPr>
          <w:tblHeader/>
        </w:trPr>
        <w:tc>
          <w:tcPr>
            <w:tcW w:w="6096" w:type="dxa"/>
            <w:tcBorders>
              <w:top w:val="single" w:sz="4" w:space="0" w:color="auto"/>
              <w:bottom w:val="single" w:sz="12" w:space="0" w:color="auto"/>
            </w:tcBorders>
            <w:shd w:val="clear" w:color="auto" w:fill="auto"/>
            <w:vAlign w:val="bottom"/>
          </w:tcPr>
          <w:p w14:paraId="271973C7" w14:textId="77777777" w:rsidR="009511E4" w:rsidRPr="0034680F" w:rsidRDefault="009511E4" w:rsidP="0034680F">
            <w:pPr>
              <w:suppressAutoHyphens w:val="0"/>
              <w:spacing w:before="80" w:after="80" w:line="200" w:lineRule="exact"/>
              <w:ind w:right="113"/>
              <w:rPr>
                <w:i/>
                <w:sz w:val="16"/>
              </w:rPr>
            </w:pPr>
            <w:r w:rsidRPr="0034680F">
              <w:rPr>
                <w:i/>
                <w:sz w:val="16"/>
              </w:rPr>
              <w:t>Convention/protocol</w:t>
            </w:r>
          </w:p>
        </w:tc>
        <w:tc>
          <w:tcPr>
            <w:tcW w:w="1274" w:type="dxa"/>
            <w:tcBorders>
              <w:top w:val="single" w:sz="4" w:space="0" w:color="auto"/>
              <w:bottom w:val="single" w:sz="12" w:space="0" w:color="auto"/>
            </w:tcBorders>
            <w:shd w:val="clear" w:color="auto" w:fill="auto"/>
            <w:vAlign w:val="bottom"/>
          </w:tcPr>
          <w:p w14:paraId="167B4E1F" w14:textId="77777777" w:rsidR="009511E4" w:rsidRPr="0034680F" w:rsidRDefault="009511E4" w:rsidP="0034680F">
            <w:pPr>
              <w:suppressAutoHyphens w:val="0"/>
              <w:spacing w:before="80" w:after="80" w:line="200" w:lineRule="exact"/>
              <w:ind w:right="113"/>
              <w:rPr>
                <w:i/>
                <w:sz w:val="16"/>
              </w:rPr>
            </w:pPr>
            <w:r w:rsidRPr="0034680F">
              <w:rPr>
                <w:i/>
                <w:sz w:val="16"/>
              </w:rPr>
              <w:t>Ratification (R)</w:t>
            </w:r>
          </w:p>
        </w:tc>
      </w:tr>
      <w:tr w:rsidR="009511E4" w:rsidRPr="0034680F" w14:paraId="0150632D" w14:textId="77777777" w:rsidTr="001279DD">
        <w:tc>
          <w:tcPr>
            <w:tcW w:w="6096" w:type="dxa"/>
            <w:tcBorders>
              <w:top w:val="single" w:sz="12" w:space="0" w:color="auto"/>
            </w:tcBorders>
            <w:shd w:val="clear" w:color="auto" w:fill="auto"/>
          </w:tcPr>
          <w:p w14:paraId="653FB694" w14:textId="77777777" w:rsidR="009511E4" w:rsidRPr="0034680F" w:rsidRDefault="009511E4" w:rsidP="0034680F">
            <w:pPr>
              <w:suppressAutoHyphens w:val="0"/>
              <w:spacing w:before="40" w:after="120" w:line="220" w:lineRule="exact"/>
              <w:ind w:right="113"/>
              <w:rPr>
                <w:szCs w:val="18"/>
              </w:rPr>
            </w:pPr>
            <w:r w:rsidRPr="0034680F">
              <w:rPr>
                <w:szCs w:val="18"/>
              </w:rPr>
              <w:t>Forced Labour Convention, 1930 (No.29)</w:t>
            </w:r>
          </w:p>
        </w:tc>
        <w:tc>
          <w:tcPr>
            <w:tcW w:w="1274" w:type="dxa"/>
            <w:tcBorders>
              <w:top w:val="single" w:sz="12" w:space="0" w:color="auto"/>
            </w:tcBorders>
            <w:shd w:val="clear" w:color="auto" w:fill="auto"/>
          </w:tcPr>
          <w:p w14:paraId="584C4719" w14:textId="77777777" w:rsidR="009511E4" w:rsidRPr="0034680F" w:rsidRDefault="009511E4" w:rsidP="0034680F">
            <w:pPr>
              <w:suppressAutoHyphens w:val="0"/>
              <w:spacing w:before="40" w:after="120" w:line="220" w:lineRule="exact"/>
              <w:ind w:right="113"/>
              <w:rPr>
                <w:szCs w:val="18"/>
              </w:rPr>
            </w:pPr>
            <w:r w:rsidRPr="0034680F">
              <w:rPr>
                <w:szCs w:val="18"/>
              </w:rPr>
              <w:t>R 17/02/1958</w:t>
            </w:r>
          </w:p>
        </w:tc>
      </w:tr>
      <w:tr w:rsidR="009511E4" w:rsidRPr="0034680F" w14:paraId="755878AD" w14:textId="77777777" w:rsidTr="001279DD">
        <w:tc>
          <w:tcPr>
            <w:tcW w:w="6096" w:type="dxa"/>
            <w:shd w:val="clear" w:color="auto" w:fill="auto"/>
          </w:tcPr>
          <w:p w14:paraId="03F967B4" w14:textId="77777777" w:rsidR="009511E4" w:rsidRPr="0034680F" w:rsidRDefault="009511E4" w:rsidP="0034680F">
            <w:pPr>
              <w:suppressAutoHyphens w:val="0"/>
              <w:spacing w:before="40" w:after="120" w:line="220" w:lineRule="exact"/>
              <w:ind w:right="113"/>
              <w:rPr>
                <w:szCs w:val="18"/>
              </w:rPr>
            </w:pPr>
            <w:r w:rsidRPr="0034680F">
              <w:rPr>
                <w:szCs w:val="18"/>
              </w:rPr>
              <w:t>Freedom of Association and Protection of the Right to Organise Convention, 1948 (No.87)</w:t>
            </w:r>
          </w:p>
        </w:tc>
        <w:tc>
          <w:tcPr>
            <w:tcW w:w="1274" w:type="dxa"/>
            <w:shd w:val="clear" w:color="auto" w:fill="auto"/>
          </w:tcPr>
          <w:p w14:paraId="120C1A45" w14:textId="77777777" w:rsidR="009511E4" w:rsidRPr="0034680F" w:rsidRDefault="009511E4" w:rsidP="0034680F">
            <w:pPr>
              <w:suppressAutoHyphens w:val="0"/>
              <w:spacing w:before="40" w:after="120" w:line="220" w:lineRule="exact"/>
              <w:ind w:right="113"/>
              <w:rPr>
                <w:szCs w:val="18"/>
              </w:rPr>
            </w:pPr>
            <w:r w:rsidRPr="0034680F">
              <w:rPr>
                <w:szCs w:val="18"/>
              </w:rPr>
              <w:t>R 19/06/1950</w:t>
            </w:r>
          </w:p>
        </w:tc>
      </w:tr>
      <w:tr w:rsidR="009511E4" w:rsidRPr="0034680F" w14:paraId="219B7973" w14:textId="77777777" w:rsidTr="001279DD">
        <w:tc>
          <w:tcPr>
            <w:tcW w:w="6096" w:type="dxa"/>
            <w:shd w:val="clear" w:color="auto" w:fill="auto"/>
          </w:tcPr>
          <w:p w14:paraId="5E1A7AD7" w14:textId="77777777" w:rsidR="009511E4" w:rsidRPr="0034680F" w:rsidRDefault="009511E4" w:rsidP="0034680F">
            <w:pPr>
              <w:suppressAutoHyphens w:val="0"/>
              <w:spacing w:before="40" w:after="120" w:line="220" w:lineRule="exact"/>
              <w:ind w:right="113"/>
              <w:rPr>
                <w:szCs w:val="18"/>
              </w:rPr>
            </w:pPr>
            <w:r w:rsidRPr="0034680F">
              <w:rPr>
                <w:szCs w:val="18"/>
              </w:rPr>
              <w:t>Right to Organise and Collective Bargaining Convention, 1949 (No. 98)</w:t>
            </w:r>
          </w:p>
        </w:tc>
        <w:tc>
          <w:tcPr>
            <w:tcW w:w="1274" w:type="dxa"/>
            <w:shd w:val="clear" w:color="auto" w:fill="auto"/>
          </w:tcPr>
          <w:p w14:paraId="38E76F09" w14:textId="77777777" w:rsidR="009511E4" w:rsidRPr="0034680F" w:rsidRDefault="009511E4" w:rsidP="0034680F">
            <w:pPr>
              <w:suppressAutoHyphens w:val="0"/>
              <w:spacing w:before="40" w:after="120" w:line="220" w:lineRule="exact"/>
              <w:ind w:right="113"/>
              <w:rPr>
                <w:szCs w:val="18"/>
              </w:rPr>
            </w:pPr>
            <w:r w:rsidRPr="0034680F">
              <w:rPr>
                <w:szCs w:val="18"/>
              </w:rPr>
              <w:t>R 15/07/1952</w:t>
            </w:r>
          </w:p>
        </w:tc>
      </w:tr>
      <w:tr w:rsidR="009511E4" w:rsidRPr="0034680F" w14:paraId="2AAFC7E2" w14:textId="77777777" w:rsidTr="001279DD">
        <w:tc>
          <w:tcPr>
            <w:tcW w:w="6096" w:type="dxa"/>
            <w:shd w:val="clear" w:color="auto" w:fill="auto"/>
          </w:tcPr>
          <w:p w14:paraId="648EE7B3" w14:textId="77777777" w:rsidR="009511E4" w:rsidRPr="0034680F" w:rsidRDefault="009511E4" w:rsidP="0034680F">
            <w:pPr>
              <w:suppressAutoHyphens w:val="0"/>
              <w:spacing w:before="40" w:after="120" w:line="220" w:lineRule="exact"/>
              <w:ind w:right="113"/>
              <w:rPr>
                <w:szCs w:val="18"/>
              </w:rPr>
            </w:pPr>
            <w:r w:rsidRPr="0034680F">
              <w:rPr>
                <w:szCs w:val="18"/>
              </w:rPr>
              <w:t>Equal Remuneration Convention, 1951 (No. 100)</w:t>
            </w:r>
          </w:p>
        </w:tc>
        <w:tc>
          <w:tcPr>
            <w:tcW w:w="1274" w:type="dxa"/>
            <w:shd w:val="clear" w:color="auto" w:fill="auto"/>
          </w:tcPr>
          <w:p w14:paraId="595B9D56" w14:textId="77777777" w:rsidR="009511E4" w:rsidRPr="0034680F" w:rsidRDefault="009511E4" w:rsidP="0034680F">
            <w:pPr>
              <w:suppressAutoHyphens w:val="0"/>
              <w:spacing w:before="40" w:after="120" w:line="220" w:lineRule="exact"/>
              <w:ind w:right="113"/>
              <w:rPr>
                <w:szCs w:val="18"/>
              </w:rPr>
            </w:pPr>
            <w:r w:rsidRPr="0034680F">
              <w:rPr>
                <w:szCs w:val="18"/>
              </w:rPr>
              <w:t>R 17/02/1958</w:t>
            </w:r>
          </w:p>
        </w:tc>
      </w:tr>
      <w:tr w:rsidR="009511E4" w:rsidRPr="0034680F" w14:paraId="0CD306E1" w14:textId="77777777" w:rsidTr="001279DD">
        <w:tc>
          <w:tcPr>
            <w:tcW w:w="6096" w:type="dxa"/>
            <w:shd w:val="clear" w:color="auto" w:fill="auto"/>
          </w:tcPr>
          <w:p w14:paraId="3493E233" w14:textId="77777777" w:rsidR="009511E4" w:rsidRPr="0034680F" w:rsidRDefault="009511E4" w:rsidP="0034680F">
            <w:pPr>
              <w:suppressAutoHyphens w:val="0"/>
              <w:spacing w:before="40" w:after="120" w:line="220" w:lineRule="exact"/>
              <w:ind w:right="113"/>
              <w:rPr>
                <w:szCs w:val="18"/>
              </w:rPr>
            </w:pPr>
            <w:r w:rsidRPr="0034680F">
              <w:rPr>
                <w:szCs w:val="18"/>
              </w:rPr>
              <w:t>Abolition of Forced Labour Convention, 1957 (No. 105)</w:t>
            </w:r>
          </w:p>
        </w:tc>
        <w:tc>
          <w:tcPr>
            <w:tcW w:w="1274" w:type="dxa"/>
            <w:shd w:val="clear" w:color="auto" w:fill="auto"/>
          </w:tcPr>
          <w:p w14:paraId="285981BD" w14:textId="77777777" w:rsidR="009511E4" w:rsidRPr="0034680F" w:rsidRDefault="009511E4" w:rsidP="0034680F">
            <w:pPr>
              <w:suppressAutoHyphens w:val="0"/>
              <w:spacing w:before="40" w:after="120" w:line="220" w:lineRule="exact"/>
              <w:ind w:right="113"/>
              <w:rPr>
                <w:szCs w:val="18"/>
              </w:rPr>
            </w:pPr>
            <w:r w:rsidRPr="0034680F">
              <w:rPr>
                <w:szCs w:val="18"/>
              </w:rPr>
              <w:t>R 29/11/1960</w:t>
            </w:r>
          </w:p>
        </w:tc>
      </w:tr>
      <w:tr w:rsidR="009511E4" w:rsidRPr="0034680F" w14:paraId="56C97401" w14:textId="77777777" w:rsidTr="001279DD">
        <w:tc>
          <w:tcPr>
            <w:tcW w:w="6096" w:type="dxa"/>
            <w:shd w:val="clear" w:color="auto" w:fill="auto"/>
          </w:tcPr>
          <w:p w14:paraId="16BBA9B3" w14:textId="77777777" w:rsidR="009511E4" w:rsidRPr="0034680F" w:rsidRDefault="009511E4" w:rsidP="001279DD">
            <w:pPr>
              <w:suppressAutoHyphens w:val="0"/>
              <w:spacing w:before="40" w:after="120" w:line="220" w:lineRule="exact"/>
              <w:rPr>
                <w:szCs w:val="18"/>
              </w:rPr>
            </w:pPr>
            <w:r w:rsidRPr="0034680F">
              <w:rPr>
                <w:szCs w:val="18"/>
              </w:rPr>
              <w:t>Discrimination (Employment and Occupation) Convention, 1958 (No. 111)</w:t>
            </w:r>
          </w:p>
        </w:tc>
        <w:tc>
          <w:tcPr>
            <w:tcW w:w="1274" w:type="dxa"/>
            <w:shd w:val="clear" w:color="auto" w:fill="auto"/>
          </w:tcPr>
          <w:p w14:paraId="386A0834" w14:textId="77777777" w:rsidR="009511E4" w:rsidRPr="0034680F" w:rsidRDefault="009511E4" w:rsidP="0034680F">
            <w:pPr>
              <w:suppressAutoHyphens w:val="0"/>
              <w:spacing w:before="40" w:after="120" w:line="220" w:lineRule="exact"/>
              <w:ind w:right="113"/>
              <w:rPr>
                <w:szCs w:val="18"/>
              </w:rPr>
            </w:pPr>
            <w:r w:rsidRPr="0034680F">
              <w:rPr>
                <w:szCs w:val="18"/>
              </w:rPr>
              <w:t>R 29/07/1963</w:t>
            </w:r>
          </w:p>
        </w:tc>
      </w:tr>
      <w:tr w:rsidR="009511E4" w:rsidRPr="0034680F" w14:paraId="7FD0B056" w14:textId="77777777" w:rsidTr="001279DD">
        <w:tc>
          <w:tcPr>
            <w:tcW w:w="6096" w:type="dxa"/>
            <w:shd w:val="clear" w:color="auto" w:fill="auto"/>
          </w:tcPr>
          <w:p w14:paraId="09741E49" w14:textId="77777777" w:rsidR="009511E4" w:rsidRPr="0034680F" w:rsidRDefault="009511E4" w:rsidP="0034680F">
            <w:pPr>
              <w:suppressAutoHyphens w:val="0"/>
              <w:spacing w:before="40" w:after="120" w:line="220" w:lineRule="exact"/>
              <w:ind w:right="113"/>
              <w:rPr>
                <w:szCs w:val="18"/>
              </w:rPr>
            </w:pPr>
            <w:r w:rsidRPr="0034680F">
              <w:rPr>
                <w:szCs w:val="18"/>
              </w:rPr>
              <w:t>Minimum Age Convention, 1973 (No. 138) - Minimum age specified: 15 years</w:t>
            </w:r>
          </w:p>
        </w:tc>
        <w:tc>
          <w:tcPr>
            <w:tcW w:w="1274" w:type="dxa"/>
            <w:shd w:val="clear" w:color="auto" w:fill="auto"/>
          </w:tcPr>
          <w:p w14:paraId="46BA9AC7" w14:textId="77777777" w:rsidR="009511E4" w:rsidRPr="0034680F" w:rsidRDefault="009511E4" w:rsidP="0034680F">
            <w:pPr>
              <w:suppressAutoHyphens w:val="0"/>
              <w:spacing w:before="40" w:after="120" w:line="220" w:lineRule="exact"/>
              <w:ind w:right="113"/>
              <w:rPr>
                <w:szCs w:val="18"/>
              </w:rPr>
            </w:pPr>
            <w:r w:rsidRPr="0034680F">
              <w:rPr>
                <w:szCs w:val="18"/>
              </w:rPr>
              <w:t>R 06/12/1999</w:t>
            </w:r>
          </w:p>
        </w:tc>
      </w:tr>
      <w:tr w:rsidR="009511E4" w:rsidRPr="0034680F" w14:paraId="6043E368" w14:textId="77777777" w:rsidTr="001279DD">
        <w:tc>
          <w:tcPr>
            <w:tcW w:w="6096" w:type="dxa"/>
            <w:shd w:val="clear" w:color="auto" w:fill="auto"/>
          </w:tcPr>
          <w:p w14:paraId="0409D09A" w14:textId="77777777" w:rsidR="009511E4" w:rsidRPr="0034680F" w:rsidRDefault="009511E4" w:rsidP="0034680F">
            <w:pPr>
              <w:suppressAutoHyphens w:val="0"/>
              <w:spacing w:before="40" w:after="120" w:line="220" w:lineRule="exact"/>
              <w:ind w:right="113"/>
              <w:rPr>
                <w:szCs w:val="18"/>
              </w:rPr>
            </w:pPr>
            <w:r w:rsidRPr="0034680F">
              <w:rPr>
                <w:szCs w:val="18"/>
              </w:rPr>
              <w:t>Worst Forms of Child Labour Convention, 1999 (No. 182)</w:t>
            </w:r>
          </w:p>
        </w:tc>
        <w:tc>
          <w:tcPr>
            <w:tcW w:w="1274" w:type="dxa"/>
            <w:shd w:val="clear" w:color="auto" w:fill="auto"/>
          </w:tcPr>
          <w:p w14:paraId="07945314" w14:textId="77777777" w:rsidR="009511E4" w:rsidRPr="0034680F" w:rsidRDefault="009511E4" w:rsidP="0034680F">
            <w:pPr>
              <w:suppressAutoHyphens w:val="0"/>
              <w:spacing w:before="40" w:after="120" w:line="220" w:lineRule="exact"/>
              <w:ind w:right="113"/>
              <w:rPr>
                <w:szCs w:val="18"/>
              </w:rPr>
            </w:pPr>
            <w:r w:rsidRPr="0034680F">
              <w:rPr>
                <w:szCs w:val="18"/>
              </w:rPr>
              <w:t>R 29/05/2000</w:t>
            </w:r>
          </w:p>
        </w:tc>
      </w:tr>
      <w:tr w:rsidR="009511E4" w:rsidRPr="0034680F" w14:paraId="42AB5678" w14:textId="77777777" w:rsidTr="001279DD">
        <w:tc>
          <w:tcPr>
            <w:tcW w:w="6096" w:type="dxa"/>
            <w:shd w:val="clear" w:color="auto" w:fill="auto"/>
          </w:tcPr>
          <w:p w14:paraId="2777EF04" w14:textId="77777777" w:rsidR="009511E4" w:rsidRPr="0034680F" w:rsidRDefault="009511E4" w:rsidP="0034680F">
            <w:pPr>
              <w:suppressAutoHyphens w:val="0"/>
              <w:spacing w:before="40" w:after="120" w:line="220" w:lineRule="exact"/>
              <w:ind w:right="113"/>
              <w:rPr>
                <w:szCs w:val="18"/>
              </w:rPr>
            </w:pPr>
            <w:r w:rsidRPr="0034680F">
              <w:rPr>
                <w:szCs w:val="18"/>
              </w:rPr>
              <w:t>Labour Inspection Convention, 1947 (No. 81)</w:t>
            </w:r>
          </w:p>
        </w:tc>
        <w:tc>
          <w:tcPr>
            <w:tcW w:w="1274" w:type="dxa"/>
            <w:shd w:val="clear" w:color="auto" w:fill="auto"/>
          </w:tcPr>
          <w:p w14:paraId="3F1924F3" w14:textId="77777777" w:rsidR="009511E4" w:rsidRPr="0034680F" w:rsidRDefault="009511E4" w:rsidP="0034680F">
            <w:pPr>
              <w:suppressAutoHyphens w:val="0"/>
              <w:spacing w:before="40" w:after="120" w:line="220" w:lineRule="exact"/>
              <w:ind w:right="113"/>
              <w:rPr>
                <w:szCs w:val="18"/>
              </w:rPr>
            </w:pPr>
            <w:r w:rsidRPr="0034680F">
              <w:rPr>
                <w:szCs w:val="18"/>
              </w:rPr>
              <w:t>R 24/03/2009</w:t>
            </w:r>
          </w:p>
        </w:tc>
      </w:tr>
      <w:tr w:rsidR="009511E4" w:rsidRPr="0034680F" w14:paraId="40887FBA" w14:textId="77777777" w:rsidTr="001279DD">
        <w:tc>
          <w:tcPr>
            <w:tcW w:w="6096" w:type="dxa"/>
            <w:shd w:val="clear" w:color="auto" w:fill="auto"/>
          </w:tcPr>
          <w:p w14:paraId="42210B6A" w14:textId="77777777" w:rsidR="009511E4" w:rsidRPr="0034680F" w:rsidRDefault="009511E4" w:rsidP="0034680F">
            <w:pPr>
              <w:suppressAutoHyphens w:val="0"/>
              <w:spacing w:before="40" w:after="120" w:line="220" w:lineRule="exact"/>
              <w:ind w:right="113"/>
              <w:rPr>
                <w:szCs w:val="18"/>
              </w:rPr>
            </w:pPr>
            <w:r w:rsidRPr="0034680F">
              <w:rPr>
                <w:szCs w:val="18"/>
              </w:rPr>
              <w:t>Employment Policy Convention, 1964 (No. 122)</w:t>
            </w:r>
          </w:p>
        </w:tc>
        <w:tc>
          <w:tcPr>
            <w:tcW w:w="1274" w:type="dxa"/>
            <w:shd w:val="clear" w:color="auto" w:fill="auto"/>
          </w:tcPr>
          <w:p w14:paraId="08BFC8D6" w14:textId="77777777" w:rsidR="009511E4" w:rsidRPr="0034680F" w:rsidRDefault="009511E4" w:rsidP="0034680F">
            <w:pPr>
              <w:suppressAutoHyphens w:val="0"/>
              <w:spacing w:before="40" w:after="120" w:line="220" w:lineRule="exact"/>
              <w:ind w:right="113"/>
              <w:rPr>
                <w:szCs w:val="18"/>
              </w:rPr>
            </w:pPr>
            <w:r w:rsidRPr="0034680F">
              <w:rPr>
                <w:szCs w:val="18"/>
              </w:rPr>
              <w:t>R 22/06/1990</w:t>
            </w:r>
          </w:p>
        </w:tc>
      </w:tr>
      <w:tr w:rsidR="009511E4" w:rsidRPr="0034680F" w14:paraId="01F47FC8" w14:textId="77777777" w:rsidTr="001279DD">
        <w:tc>
          <w:tcPr>
            <w:tcW w:w="6096" w:type="dxa"/>
            <w:shd w:val="clear" w:color="auto" w:fill="auto"/>
          </w:tcPr>
          <w:p w14:paraId="4F98CF12" w14:textId="77777777" w:rsidR="009511E4" w:rsidRPr="0034680F" w:rsidRDefault="009511E4" w:rsidP="0034680F">
            <w:pPr>
              <w:suppressAutoHyphens w:val="0"/>
              <w:spacing w:before="40" w:after="120" w:line="220" w:lineRule="exact"/>
              <w:ind w:right="113"/>
              <w:rPr>
                <w:szCs w:val="18"/>
              </w:rPr>
            </w:pPr>
            <w:r w:rsidRPr="0034680F">
              <w:rPr>
                <w:szCs w:val="18"/>
              </w:rPr>
              <w:t>Labour Inspection (Agriculture) Convention, 1969 (No. 129)</w:t>
            </w:r>
          </w:p>
        </w:tc>
        <w:tc>
          <w:tcPr>
            <w:tcW w:w="1274" w:type="dxa"/>
            <w:shd w:val="clear" w:color="auto" w:fill="auto"/>
          </w:tcPr>
          <w:p w14:paraId="344CD0D6" w14:textId="77777777" w:rsidR="009511E4" w:rsidRPr="0034680F" w:rsidRDefault="009511E4" w:rsidP="0034680F">
            <w:pPr>
              <w:suppressAutoHyphens w:val="0"/>
              <w:spacing w:before="40" w:after="120" w:line="220" w:lineRule="exact"/>
              <w:ind w:right="113"/>
              <w:rPr>
                <w:szCs w:val="18"/>
              </w:rPr>
            </w:pPr>
            <w:r w:rsidRPr="0034680F">
              <w:rPr>
                <w:szCs w:val="18"/>
              </w:rPr>
              <w:t>R 24/03/2009</w:t>
            </w:r>
          </w:p>
        </w:tc>
      </w:tr>
      <w:tr w:rsidR="009511E4" w:rsidRPr="0034680F" w14:paraId="7100AFDE" w14:textId="77777777" w:rsidTr="001279DD">
        <w:tc>
          <w:tcPr>
            <w:tcW w:w="6096" w:type="dxa"/>
            <w:shd w:val="clear" w:color="auto" w:fill="auto"/>
          </w:tcPr>
          <w:p w14:paraId="1BD6CD90" w14:textId="77777777" w:rsidR="009511E4" w:rsidRPr="0034680F" w:rsidRDefault="009511E4" w:rsidP="0034680F">
            <w:pPr>
              <w:suppressAutoHyphens w:val="0"/>
              <w:spacing w:before="40" w:after="120" w:line="220" w:lineRule="exact"/>
              <w:ind w:right="113"/>
              <w:rPr>
                <w:szCs w:val="18"/>
                <w:lang w:val="fr-CH"/>
              </w:rPr>
            </w:pPr>
            <w:r w:rsidRPr="0034680F">
              <w:rPr>
                <w:szCs w:val="18"/>
                <w:lang w:val="fr-CH"/>
              </w:rPr>
              <w:t xml:space="preserve">Tripartite Consultation (International Labour Standards) Convention, </w:t>
            </w:r>
            <w:r w:rsidRPr="0034680F">
              <w:rPr>
                <w:szCs w:val="18"/>
              </w:rPr>
              <w:t>1976 (No. 144)</w:t>
            </w:r>
          </w:p>
        </w:tc>
        <w:tc>
          <w:tcPr>
            <w:tcW w:w="1274" w:type="dxa"/>
            <w:shd w:val="clear" w:color="auto" w:fill="auto"/>
          </w:tcPr>
          <w:p w14:paraId="1A98BFBF" w14:textId="77777777" w:rsidR="009511E4" w:rsidRPr="0034680F" w:rsidRDefault="009511E4" w:rsidP="0034680F">
            <w:pPr>
              <w:suppressAutoHyphens w:val="0"/>
              <w:spacing w:before="40" w:after="120" w:line="220" w:lineRule="exact"/>
              <w:ind w:right="113"/>
              <w:rPr>
                <w:szCs w:val="18"/>
                <w:lang w:val="fr-CH"/>
              </w:rPr>
            </w:pPr>
            <w:r w:rsidRPr="0034680F">
              <w:rPr>
                <w:szCs w:val="18"/>
                <w:lang w:val="fr-CH"/>
              </w:rPr>
              <w:t>R 30/06/1981</w:t>
            </w:r>
          </w:p>
        </w:tc>
      </w:tr>
      <w:tr w:rsidR="009511E4" w:rsidRPr="0034680F" w14:paraId="52992070" w14:textId="77777777" w:rsidTr="001279DD">
        <w:tc>
          <w:tcPr>
            <w:tcW w:w="6096" w:type="dxa"/>
            <w:shd w:val="clear" w:color="auto" w:fill="auto"/>
          </w:tcPr>
          <w:p w14:paraId="4267BB4E" w14:textId="77777777" w:rsidR="009511E4" w:rsidRPr="0034680F" w:rsidRDefault="009511E4" w:rsidP="0034680F">
            <w:pPr>
              <w:suppressAutoHyphens w:val="0"/>
              <w:spacing w:before="40" w:after="120" w:line="220" w:lineRule="exact"/>
              <w:ind w:right="113"/>
              <w:rPr>
                <w:szCs w:val="18"/>
                <w:lang w:val="fr-CH"/>
              </w:rPr>
            </w:pPr>
            <w:r w:rsidRPr="0034680F">
              <w:rPr>
                <w:szCs w:val="18"/>
              </w:rPr>
              <w:t>Unemployment Convention, 1919 (No. 2)</w:t>
            </w:r>
          </w:p>
        </w:tc>
        <w:tc>
          <w:tcPr>
            <w:tcW w:w="1274" w:type="dxa"/>
            <w:shd w:val="clear" w:color="auto" w:fill="auto"/>
          </w:tcPr>
          <w:p w14:paraId="2089694B" w14:textId="77777777" w:rsidR="009511E4" w:rsidRPr="0034680F" w:rsidRDefault="009511E4" w:rsidP="0034680F">
            <w:pPr>
              <w:suppressAutoHyphens w:val="0"/>
              <w:spacing w:before="40" w:after="120" w:line="220" w:lineRule="exact"/>
              <w:ind w:right="113"/>
              <w:rPr>
                <w:szCs w:val="18"/>
                <w:lang w:val="fr-CH"/>
              </w:rPr>
            </w:pPr>
            <w:r w:rsidRPr="0034680F">
              <w:rPr>
                <w:szCs w:val="18"/>
              </w:rPr>
              <w:t>R 17/02/1958</w:t>
            </w:r>
          </w:p>
        </w:tc>
      </w:tr>
      <w:tr w:rsidR="009511E4" w:rsidRPr="0034680F" w14:paraId="773EFD35" w14:textId="77777777" w:rsidTr="001279DD">
        <w:tc>
          <w:tcPr>
            <w:tcW w:w="6096" w:type="dxa"/>
            <w:shd w:val="clear" w:color="auto" w:fill="auto"/>
          </w:tcPr>
          <w:p w14:paraId="577E3962" w14:textId="77777777" w:rsidR="009511E4" w:rsidRPr="0034680F" w:rsidRDefault="009511E4" w:rsidP="0034680F">
            <w:pPr>
              <w:suppressAutoHyphens w:val="0"/>
              <w:spacing w:before="40" w:after="120" w:line="220" w:lineRule="exact"/>
              <w:ind w:right="113"/>
              <w:rPr>
                <w:szCs w:val="18"/>
              </w:rPr>
            </w:pPr>
            <w:r w:rsidRPr="0034680F">
              <w:rPr>
                <w:szCs w:val="18"/>
              </w:rPr>
              <w:t>Right of Association (Agriculture) Convention, 1921 (No. 11)</w:t>
            </w:r>
          </w:p>
        </w:tc>
        <w:tc>
          <w:tcPr>
            <w:tcW w:w="1274" w:type="dxa"/>
            <w:shd w:val="clear" w:color="auto" w:fill="auto"/>
          </w:tcPr>
          <w:p w14:paraId="206C567F" w14:textId="77777777" w:rsidR="009511E4" w:rsidRPr="0034680F" w:rsidRDefault="009511E4" w:rsidP="0034680F">
            <w:pPr>
              <w:suppressAutoHyphens w:val="0"/>
              <w:spacing w:before="40" w:after="120" w:line="220" w:lineRule="exact"/>
              <w:ind w:right="113"/>
              <w:rPr>
                <w:szCs w:val="18"/>
              </w:rPr>
            </w:pPr>
            <w:r w:rsidRPr="0034680F">
              <w:rPr>
                <w:szCs w:val="18"/>
              </w:rPr>
              <w:t>R 21/08/1956</w:t>
            </w:r>
          </w:p>
        </w:tc>
      </w:tr>
      <w:tr w:rsidR="009511E4" w:rsidRPr="0034680F" w14:paraId="14268D25" w14:textId="77777777" w:rsidTr="001279DD">
        <w:tc>
          <w:tcPr>
            <w:tcW w:w="6096" w:type="dxa"/>
            <w:shd w:val="clear" w:color="auto" w:fill="auto"/>
          </w:tcPr>
          <w:p w14:paraId="4684C780" w14:textId="77777777" w:rsidR="009511E4" w:rsidRPr="0034680F" w:rsidRDefault="009511E4" w:rsidP="0034680F">
            <w:pPr>
              <w:suppressAutoHyphens w:val="0"/>
              <w:spacing w:before="40" w:after="120" w:line="220" w:lineRule="exact"/>
              <w:ind w:right="113"/>
              <w:rPr>
                <w:szCs w:val="18"/>
              </w:rPr>
            </w:pPr>
            <w:r w:rsidRPr="0034680F">
              <w:rPr>
                <w:szCs w:val="18"/>
              </w:rPr>
              <w:t>Maritime Labour Convention, 2006 (No. 186)</w:t>
            </w:r>
          </w:p>
        </w:tc>
        <w:tc>
          <w:tcPr>
            <w:tcW w:w="1274" w:type="dxa"/>
            <w:shd w:val="clear" w:color="auto" w:fill="auto"/>
          </w:tcPr>
          <w:p w14:paraId="6EE64D0B" w14:textId="77777777" w:rsidR="009511E4" w:rsidRPr="0034680F" w:rsidRDefault="009511E4" w:rsidP="0034680F">
            <w:pPr>
              <w:suppressAutoHyphens w:val="0"/>
              <w:spacing w:before="40" w:after="120" w:line="220" w:lineRule="exact"/>
              <w:ind w:right="113"/>
              <w:rPr>
                <w:szCs w:val="18"/>
              </w:rPr>
            </w:pPr>
            <w:r w:rsidRPr="0034680F">
              <w:rPr>
                <w:szCs w:val="18"/>
              </w:rPr>
              <w:t>R 04/04/2019</w:t>
            </w:r>
          </w:p>
        </w:tc>
      </w:tr>
      <w:tr w:rsidR="009511E4" w:rsidRPr="0034680F" w14:paraId="2EF7ACD0" w14:textId="77777777" w:rsidTr="001279DD">
        <w:tc>
          <w:tcPr>
            <w:tcW w:w="6096" w:type="dxa"/>
            <w:shd w:val="clear" w:color="auto" w:fill="auto"/>
          </w:tcPr>
          <w:p w14:paraId="26017885" w14:textId="77777777" w:rsidR="009511E4" w:rsidRPr="0034680F" w:rsidRDefault="009511E4" w:rsidP="0034680F">
            <w:pPr>
              <w:suppressAutoHyphens w:val="0"/>
              <w:spacing w:before="40" w:after="120" w:line="220" w:lineRule="exact"/>
              <w:ind w:right="113"/>
              <w:rPr>
                <w:szCs w:val="18"/>
              </w:rPr>
            </w:pPr>
            <w:r w:rsidRPr="0034680F">
              <w:rPr>
                <w:szCs w:val="18"/>
              </w:rPr>
              <w:t>Social Security (Minimum Standards) Convention, 1952 (No. 102)</w:t>
            </w:r>
          </w:p>
        </w:tc>
        <w:tc>
          <w:tcPr>
            <w:tcW w:w="1274" w:type="dxa"/>
            <w:shd w:val="clear" w:color="auto" w:fill="auto"/>
          </w:tcPr>
          <w:p w14:paraId="440C8283" w14:textId="297FC8C1" w:rsidR="009511E4" w:rsidRPr="0034680F" w:rsidRDefault="009511E4" w:rsidP="0034680F">
            <w:pPr>
              <w:suppressAutoHyphens w:val="0"/>
              <w:spacing w:before="40" w:after="120" w:line="220" w:lineRule="exact"/>
              <w:ind w:right="113"/>
              <w:rPr>
                <w:szCs w:val="18"/>
              </w:rPr>
            </w:pPr>
            <w:r w:rsidRPr="0034680F">
              <w:rPr>
                <w:szCs w:val="18"/>
              </w:rPr>
              <w:t>R 20/02/1961</w:t>
            </w:r>
          </w:p>
        </w:tc>
      </w:tr>
      <w:tr w:rsidR="009511E4" w:rsidRPr="0034680F" w14:paraId="7D23AF94" w14:textId="77777777" w:rsidTr="001279DD">
        <w:tc>
          <w:tcPr>
            <w:tcW w:w="6096" w:type="dxa"/>
            <w:tcBorders>
              <w:bottom w:val="nil"/>
            </w:tcBorders>
            <w:shd w:val="clear" w:color="auto" w:fill="auto"/>
          </w:tcPr>
          <w:p w14:paraId="6EAD7D81" w14:textId="61563002" w:rsidR="009511E4" w:rsidRPr="0034680F" w:rsidRDefault="005C6DC7" w:rsidP="0034680F">
            <w:pPr>
              <w:suppressAutoHyphens w:val="0"/>
              <w:spacing w:before="40" w:after="120" w:line="220" w:lineRule="exact"/>
              <w:ind w:right="113"/>
              <w:rPr>
                <w:szCs w:val="18"/>
              </w:rPr>
            </w:pPr>
            <w:r>
              <w:rPr>
                <w:szCs w:val="18"/>
              </w:rPr>
              <w:t>–</w:t>
            </w:r>
            <w:r w:rsidR="009511E4" w:rsidRPr="0034680F">
              <w:rPr>
                <w:szCs w:val="18"/>
              </w:rPr>
              <w:t xml:space="preserve"> </w:t>
            </w:r>
            <w:r w:rsidR="009511E4" w:rsidRPr="0034680F">
              <w:rPr>
                <w:i/>
                <w:szCs w:val="18"/>
              </w:rPr>
              <w:t>Has accepted parts V, VII and IX</w:t>
            </w:r>
          </w:p>
        </w:tc>
        <w:tc>
          <w:tcPr>
            <w:tcW w:w="1274" w:type="dxa"/>
            <w:tcBorders>
              <w:bottom w:val="nil"/>
            </w:tcBorders>
            <w:shd w:val="clear" w:color="auto" w:fill="auto"/>
          </w:tcPr>
          <w:p w14:paraId="10B4A4D1" w14:textId="77777777" w:rsidR="009511E4" w:rsidRPr="0034680F" w:rsidRDefault="009511E4" w:rsidP="0034680F">
            <w:pPr>
              <w:suppressAutoHyphens w:val="0"/>
              <w:spacing w:before="40" w:after="120" w:line="220" w:lineRule="exact"/>
              <w:ind w:right="113"/>
              <w:rPr>
                <w:szCs w:val="18"/>
              </w:rPr>
            </w:pPr>
          </w:p>
        </w:tc>
      </w:tr>
      <w:tr w:rsidR="009511E4" w:rsidRPr="0034680F" w14:paraId="2BDF2E60" w14:textId="77777777" w:rsidTr="001279DD">
        <w:tc>
          <w:tcPr>
            <w:tcW w:w="6096" w:type="dxa"/>
            <w:tcBorders>
              <w:top w:val="nil"/>
              <w:bottom w:val="nil"/>
            </w:tcBorders>
            <w:shd w:val="clear" w:color="auto" w:fill="auto"/>
          </w:tcPr>
          <w:p w14:paraId="5D13AFCF" w14:textId="4B7D65F9" w:rsidR="009511E4" w:rsidRPr="0034680F" w:rsidRDefault="009511E4" w:rsidP="0034680F">
            <w:pPr>
              <w:suppressAutoHyphens w:val="0"/>
              <w:spacing w:before="40" w:after="120" w:line="220" w:lineRule="exact"/>
              <w:ind w:right="113"/>
              <w:rPr>
                <w:szCs w:val="18"/>
              </w:rPr>
            </w:pPr>
            <w:r w:rsidRPr="0034680F">
              <w:rPr>
                <w:szCs w:val="18"/>
              </w:rPr>
              <w:t>Seafarers</w:t>
            </w:r>
            <w:r w:rsidR="004B1B91">
              <w:rPr>
                <w:szCs w:val="18"/>
              </w:rPr>
              <w:t>’</w:t>
            </w:r>
            <w:r w:rsidRPr="0034680F">
              <w:rPr>
                <w:szCs w:val="18"/>
              </w:rPr>
              <w:t xml:space="preserve"> Identity Documents Convention, 1958 (No. 108)</w:t>
            </w:r>
          </w:p>
        </w:tc>
        <w:tc>
          <w:tcPr>
            <w:tcW w:w="1274" w:type="dxa"/>
            <w:tcBorders>
              <w:top w:val="nil"/>
              <w:bottom w:val="nil"/>
            </w:tcBorders>
            <w:shd w:val="clear" w:color="auto" w:fill="auto"/>
          </w:tcPr>
          <w:p w14:paraId="574C7988" w14:textId="77777777" w:rsidR="009511E4" w:rsidRPr="0034680F" w:rsidRDefault="009511E4" w:rsidP="0034680F">
            <w:pPr>
              <w:suppressAutoHyphens w:val="0"/>
              <w:spacing w:before="40" w:after="120" w:line="220" w:lineRule="exact"/>
              <w:ind w:right="113"/>
              <w:rPr>
                <w:szCs w:val="18"/>
              </w:rPr>
            </w:pPr>
            <w:r w:rsidRPr="0034680F">
              <w:rPr>
                <w:szCs w:val="18"/>
              </w:rPr>
              <w:t>R 26/10/1970</w:t>
            </w:r>
          </w:p>
        </w:tc>
      </w:tr>
      <w:tr w:rsidR="009511E4" w:rsidRPr="0034680F" w14:paraId="74B38FC2" w14:textId="77777777" w:rsidTr="001279DD">
        <w:tc>
          <w:tcPr>
            <w:tcW w:w="6096" w:type="dxa"/>
            <w:tcBorders>
              <w:top w:val="nil"/>
            </w:tcBorders>
            <w:shd w:val="clear" w:color="auto" w:fill="auto"/>
          </w:tcPr>
          <w:p w14:paraId="2C02D5CB" w14:textId="77777777" w:rsidR="009511E4" w:rsidRPr="0034680F" w:rsidRDefault="009511E4" w:rsidP="0034680F">
            <w:pPr>
              <w:suppressAutoHyphens w:val="0"/>
              <w:spacing w:before="40" w:after="120" w:line="220" w:lineRule="exact"/>
              <w:ind w:right="113"/>
              <w:rPr>
                <w:szCs w:val="18"/>
              </w:rPr>
            </w:pPr>
            <w:r w:rsidRPr="0034680F">
              <w:rPr>
                <w:szCs w:val="18"/>
              </w:rPr>
              <w:t>Occupational Cancer Convention, 1974 (No. 139)</w:t>
            </w:r>
          </w:p>
        </w:tc>
        <w:tc>
          <w:tcPr>
            <w:tcW w:w="1274" w:type="dxa"/>
            <w:tcBorders>
              <w:top w:val="nil"/>
            </w:tcBorders>
            <w:shd w:val="clear" w:color="auto" w:fill="auto"/>
          </w:tcPr>
          <w:p w14:paraId="03D09A13" w14:textId="77777777" w:rsidR="009511E4" w:rsidRPr="0034680F" w:rsidRDefault="009511E4" w:rsidP="0034680F">
            <w:pPr>
              <w:suppressAutoHyphens w:val="0"/>
              <w:spacing w:before="40" w:after="120" w:line="220" w:lineRule="exact"/>
              <w:ind w:right="113"/>
              <w:rPr>
                <w:szCs w:val="18"/>
              </w:rPr>
            </w:pPr>
            <w:r w:rsidRPr="0034680F">
              <w:rPr>
                <w:szCs w:val="18"/>
              </w:rPr>
              <w:t>R 21/06/1991</w:t>
            </w:r>
          </w:p>
        </w:tc>
      </w:tr>
      <w:tr w:rsidR="009511E4" w:rsidRPr="0034680F" w14:paraId="0B8BEA48" w14:textId="77777777" w:rsidTr="001279DD">
        <w:tc>
          <w:tcPr>
            <w:tcW w:w="6096" w:type="dxa"/>
            <w:shd w:val="clear" w:color="auto" w:fill="auto"/>
          </w:tcPr>
          <w:p w14:paraId="279F02E9" w14:textId="77777777" w:rsidR="009511E4" w:rsidRPr="0034680F" w:rsidRDefault="009511E4" w:rsidP="0034680F">
            <w:pPr>
              <w:suppressAutoHyphens w:val="0"/>
              <w:spacing w:before="40" w:after="120" w:line="220" w:lineRule="exact"/>
              <w:ind w:right="113"/>
              <w:rPr>
                <w:szCs w:val="18"/>
              </w:rPr>
            </w:pPr>
            <w:r w:rsidRPr="0034680F">
              <w:rPr>
                <w:szCs w:val="18"/>
              </w:rPr>
              <w:t>Merchant Shipping (Minimum Standards) Convention, 1976 (No. 147)</w:t>
            </w:r>
          </w:p>
        </w:tc>
        <w:tc>
          <w:tcPr>
            <w:tcW w:w="1274" w:type="dxa"/>
            <w:shd w:val="clear" w:color="auto" w:fill="auto"/>
          </w:tcPr>
          <w:p w14:paraId="1A3F5AD2" w14:textId="77777777" w:rsidR="009511E4" w:rsidRPr="0034680F" w:rsidRDefault="009511E4" w:rsidP="0034680F">
            <w:pPr>
              <w:suppressAutoHyphens w:val="0"/>
              <w:spacing w:before="40" w:after="120" w:line="220" w:lineRule="exact"/>
              <w:ind w:right="113"/>
              <w:rPr>
                <w:szCs w:val="18"/>
              </w:rPr>
            </w:pPr>
            <w:r w:rsidRPr="0034680F">
              <w:rPr>
                <w:szCs w:val="18"/>
              </w:rPr>
              <w:t>R 11/05/1999</w:t>
            </w:r>
          </w:p>
        </w:tc>
      </w:tr>
      <w:tr w:rsidR="009511E4" w:rsidRPr="0034680F" w14:paraId="747E024A" w14:textId="77777777" w:rsidTr="001279DD">
        <w:tc>
          <w:tcPr>
            <w:tcW w:w="6096" w:type="dxa"/>
            <w:shd w:val="clear" w:color="auto" w:fill="auto"/>
          </w:tcPr>
          <w:p w14:paraId="11A78448" w14:textId="77777777" w:rsidR="009511E4" w:rsidRPr="0034680F" w:rsidRDefault="009511E4" w:rsidP="0034680F">
            <w:pPr>
              <w:suppressAutoHyphens w:val="0"/>
              <w:spacing w:before="40" w:after="120" w:line="220" w:lineRule="exact"/>
              <w:ind w:right="113"/>
              <w:rPr>
                <w:szCs w:val="18"/>
              </w:rPr>
            </w:pPr>
            <w:r w:rsidRPr="0034680F">
              <w:rPr>
                <w:szCs w:val="18"/>
              </w:rPr>
              <w:t>Occupational Safety and Health Convention, 1981 (No. 155)</w:t>
            </w:r>
          </w:p>
        </w:tc>
        <w:tc>
          <w:tcPr>
            <w:tcW w:w="1274" w:type="dxa"/>
            <w:shd w:val="clear" w:color="auto" w:fill="auto"/>
          </w:tcPr>
          <w:p w14:paraId="628A7381" w14:textId="77777777" w:rsidR="009511E4" w:rsidRPr="0034680F" w:rsidRDefault="009511E4" w:rsidP="0034680F">
            <w:pPr>
              <w:suppressAutoHyphens w:val="0"/>
              <w:spacing w:before="40" w:after="120" w:line="220" w:lineRule="exact"/>
              <w:ind w:right="113"/>
              <w:rPr>
                <w:szCs w:val="18"/>
              </w:rPr>
            </w:pPr>
            <w:r w:rsidRPr="0034680F">
              <w:rPr>
                <w:szCs w:val="18"/>
              </w:rPr>
              <w:t>R 21/06/1991</w:t>
            </w:r>
          </w:p>
        </w:tc>
      </w:tr>
      <w:tr w:rsidR="009511E4" w:rsidRPr="0034680F" w14:paraId="0F9F7C94" w14:textId="77777777" w:rsidTr="001279DD">
        <w:tc>
          <w:tcPr>
            <w:tcW w:w="6096" w:type="dxa"/>
            <w:shd w:val="clear" w:color="auto" w:fill="auto"/>
          </w:tcPr>
          <w:p w14:paraId="212AB657" w14:textId="77777777" w:rsidR="009511E4" w:rsidRPr="0034680F" w:rsidRDefault="009511E4" w:rsidP="0034680F">
            <w:pPr>
              <w:suppressAutoHyphens w:val="0"/>
              <w:spacing w:before="40" w:after="120" w:line="220" w:lineRule="exact"/>
              <w:ind w:right="113"/>
              <w:rPr>
                <w:szCs w:val="18"/>
              </w:rPr>
            </w:pPr>
            <w:r w:rsidRPr="0034680F">
              <w:rPr>
                <w:szCs w:val="18"/>
              </w:rPr>
              <w:t>Workers with Family Responsibilities Convention, 1981 (No. 156)</w:t>
            </w:r>
          </w:p>
        </w:tc>
        <w:tc>
          <w:tcPr>
            <w:tcW w:w="1274" w:type="dxa"/>
            <w:shd w:val="clear" w:color="auto" w:fill="auto"/>
          </w:tcPr>
          <w:p w14:paraId="220E09ED" w14:textId="427CA999" w:rsidR="009511E4" w:rsidRPr="0034680F" w:rsidRDefault="009511E4" w:rsidP="005C6DC7">
            <w:pPr>
              <w:suppressAutoHyphens w:val="0"/>
              <w:spacing w:before="40" w:after="120" w:line="220" w:lineRule="exact"/>
              <w:ind w:right="113"/>
              <w:rPr>
                <w:szCs w:val="18"/>
              </w:rPr>
            </w:pPr>
            <w:r w:rsidRPr="0034680F">
              <w:rPr>
                <w:szCs w:val="18"/>
              </w:rPr>
              <w:t>R 22/06/2000</w:t>
            </w:r>
          </w:p>
        </w:tc>
      </w:tr>
      <w:tr w:rsidR="009511E4" w:rsidRPr="0034680F" w14:paraId="4EC6828C" w14:textId="77777777" w:rsidTr="001279DD">
        <w:tc>
          <w:tcPr>
            <w:tcW w:w="6096" w:type="dxa"/>
            <w:shd w:val="clear" w:color="auto" w:fill="auto"/>
          </w:tcPr>
          <w:p w14:paraId="747AE512" w14:textId="77777777" w:rsidR="009511E4" w:rsidRPr="0034680F" w:rsidRDefault="009511E4" w:rsidP="0034680F">
            <w:pPr>
              <w:suppressAutoHyphens w:val="0"/>
              <w:spacing w:before="40" w:after="120" w:line="220" w:lineRule="exact"/>
              <w:ind w:right="113"/>
              <w:rPr>
                <w:szCs w:val="18"/>
              </w:rPr>
            </w:pPr>
            <w:r w:rsidRPr="0034680F">
              <w:rPr>
                <w:szCs w:val="18"/>
              </w:rPr>
              <w:t>Vocational Rehabilitation and Employment (Disabled Persons) Convention, 1983 (No. 159)</w:t>
            </w:r>
          </w:p>
        </w:tc>
        <w:tc>
          <w:tcPr>
            <w:tcW w:w="1274" w:type="dxa"/>
            <w:shd w:val="clear" w:color="auto" w:fill="auto"/>
          </w:tcPr>
          <w:p w14:paraId="29B2E34B" w14:textId="77777777" w:rsidR="009511E4" w:rsidRPr="0034680F" w:rsidRDefault="009511E4" w:rsidP="0034680F">
            <w:pPr>
              <w:suppressAutoHyphens w:val="0"/>
              <w:spacing w:before="40" w:after="120" w:line="220" w:lineRule="exact"/>
              <w:ind w:right="113"/>
              <w:rPr>
                <w:szCs w:val="18"/>
              </w:rPr>
            </w:pPr>
            <w:r w:rsidRPr="0034680F">
              <w:rPr>
                <w:szCs w:val="18"/>
              </w:rPr>
              <w:t>R 22/06/1990</w:t>
            </w:r>
          </w:p>
        </w:tc>
      </w:tr>
      <w:tr w:rsidR="009511E4" w:rsidRPr="0034680F" w14:paraId="349799D6" w14:textId="77777777" w:rsidTr="001279DD">
        <w:tc>
          <w:tcPr>
            <w:tcW w:w="6096" w:type="dxa"/>
            <w:shd w:val="clear" w:color="auto" w:fill="auto"/>
          </w:tcPr>
          <w:p w14:paraId="308B0795" w14:textId="77777777" w:rsidR="009511E4" w:rsidRPr="0034680F" w:rsidRDefault="009511E4" w:rsidP="0034680F">
            <w:pPr>
              <w:suppressAutoHyphens w:val="0"/>
              <w:spacing w:before="40" w:after="120" w:line="220" w:lineRule="exact"/>
              <w:ind w:right="113"/>
              <w:rPr>
                <w:szCs w:val="18"/>
              </w:rPr>
            </w:pPr>
            <w:r w:rsidRPr="0034680F">
              <w:rPr>
                <w:szCs w:val="18"/>
              </w:rPr>
              <w:t>Promotional Framework for Occupational Safety and Health Convention, 2006</w:t>
            </w:r>
          </w:p>
        </w:tc>
        <w:tc>
          <w:tcPr>
            <w:tcW w:w="1274" w:type="dxa"/>
            <w:shd w:val="clear" w:color="auto" w:fill="auto"/>
          </w:tcPr>
          <w:p w14:paraId="2748F2CE" w14:textId="43832980" w:rsidR="009511E4" w:rsidRPr="0034680F" w:rsidRDefault="009511E4" w:rsidP="005C6DC7">
            <w:pPr>
              <w:suppressAutoHyphens w:val="0"/>
              <w:spacing w:before="40" w:after="120" w:line="220" w:lineRule="exact"/>
              <w:ind w:right="113"/>
              <w:rPr>
                <w:szCs w:val="18"/>
              </w:rPr>
            </w:pPr>
            <w:r w:rsidRPr="0034680F">
              <w:rPr>
                <w:szCs w:val="18"/>
              </w:rPr>
              <w:t>R 01/06/2018</w:t>
            </w:r>
          </w:p>
        </w:tc>
      </w:tr>
      <w:tr w:rsidR="009511E4" w:rsidRPr="0034680F" w14:paraId="7FA4990D" w14:textId="77777777" w:rsidTr="001279DD">
        <w:tc>
          <w:tcPr>
            <w:tcW w:w="6096" w:type="dxa"/>
            <w:shd w:val="clear" w:color="auto" w:fill="auto"/>
          </w:tcPr>
          <w:p w14:paraId="36F567C8" w14:textId="237807F0" w:rsidR="009511E4" w:rsidRPr="0034680F" w:rsidRDefault="009511E4" w:rsidP="0034680F">
            <w:pPr>
              <w:suppressAutoHyphens w:val="0"/>
              <w:spacing w:before="40" w:after="120" w:line="220" w:lineRule="exact"/>
              <w:ind w:right="113"/>
              <w:rPr>
                <w:szCs w:val="18"/>
              </w:rPr>
            </w:pPr>
            <w:r w:rsidRPr="0034680F">
              <w:rPr>
                <w:szCs w:val="18"/>
              </w:rPr>
              <w:t xml:space="preserve">(No. 187) </w:t>
            </w:r>
            <w:r w:rsidR="005C6DC7">
              <w:rPr>
                <w:szCs w:val="18"/>
              </w:rPr>
              <w:t>–</w:t>
            </w:r>
            <w:r w:rsidRPr="0034680F">
              <w:rPr>
                <w:szCs w:val="18"/>
              </w:rPr>
              <w:t xml:space="preserve"> </w:t>
            </w:r>
            <w:r w:rsidRPr="0034680F">
              <w:rPr>
                <w:i/>
                <w:szCs w:val="18"/>
              </w:rPr>
              <w:t>Will enter into force 01 June 2019.</w:t>
            </w:r>
          </w:p>
        </w:tc>
        <w:tc>
          <w:tcPr>
            <w:tcW w:w="1274" w:type="dxa"/>
            <w:shd w:val="clear" w:color="auto" w:fill="auto"/>
          </w:tcPr>
          <w:p w14:paraId="7F9B309B" w14:textId="77777777" w:rsidR="009511E4" w:rsidRPr="0034680F" w:rsidRDefault="009511E4" w:rsidP="0034680F">
            <w:pPr>
              <w:suppressAutoHyphens w:val="0"/>
              <w:spacing w:before="40" w:after="120" w:line="220" w:lineRule="exact"/>
              <w:ind w:right="113"/>
              <w:rPr>
                <w:szCs w:val="18"/>
              </w:rPr>
            </w:pPr>
          </w:p>
        </w:tc>
      </w:tr>
    </w:tbl>
    <w:p w14:paraId="6890738B" w14:textId="77777777" w:rsidR="009511E4" w:rsidRPr="00AC2DDB" w:rsidRDefault="009511E4" w:rsidP="0090638A">
      <w:pPr>
        <w:pStyle w:val="H23G"/>
      </w:pPr>
      <w:r w:rsidRPr="00751015">
        <w:rPr>
          <w:rFonts w:eastAsiaTheme="minorHAnsi"/>
          <w:sz w:val="22"/>
          <w:szCs w:val="22"/>
        </w:rPr>
        <w:tab/>
      </w:r>
      <w:r w:rsidRPr="00AC2DDB">
        <w:rPr>
          <w:rFonts w:eastAsiaTheme="minorHAnsi"/>
          <w:sz w:val="22"/>
          <w:szCs w:val="22"/>
        </w:rPr>
        <w:t>4.</w:t>
      </w:r>
      <w:r w:rsidRPr="00AC2DDB">
        <w:rPr>
          <w:rFonts w:eastAsiaTheme="minorHAnsi"/>
          <w:sz w:val="22"/>
          <w:szCs w:val="22"/>
        </w:rPr>
        <w:tab/>
      </w:r>
      <w:r w:rsidRPr="00AC2DDB">
        <w:t xml:space="preserve">Convention of the Hague </w:t>
      </w:r>
      <w:r w:rsidRPr="0090638A">
        <w:t>Conference</w:t>
      </w:r>
      <w:r w:rsidRPr="00AC2DDB">
        <w:t xml:space="preserve"> on Private International Law</w:t>
      </w:r>
    </w:p>
    <w:p w14:paraId="08AD8406" w14:textId="7839EFE4" w:rsidR="009511E4" w:rsidRDefault="0090638A" w:rsidP="0090638A">
      <w:pPr>
        <w:pStyle w:val="H4G"/>
      </w:pPr>
      <w:r>
        <w:tab/>
      </w:r>
      <w:r>
        <w:tab/>
      </w:r>
      <w:r w:rsidR="009511E4" w:rsidRPr="007110FA">
        <w:t>Iceland is party to the conventions listed in the table below.</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954"/>
        <w:gridCol w:w="1416"/>
      </w:tblGrid>
      <w:tr w:rsidR="009511E4" w:rsidRPr="0090638A" w14:paraId="498B1E06" w14:textId="77777777" w:rsidTr="00195A49">
        <w:trPr>
          <w:tblHeader/>
        </w:trPr>
        <w:tc>
          <w:tcPr>
            <w:tcW w:w="5954" w:type="dxa"/>
            <w:tcBorders>
              <w:top w:val="single" w:sz="4" w:space="0" w:color="auto"/>
              <w:bottom w:val="single" w:sz="12" w:space="0" w:color="auto"/>
            </w:tcBorders>
            <w:shd w:val="clear" w:color="auto" w:fill="auto"/>
            <w:vAlign w:val="bottom"/>
          </w:tcPr>
          <w:p w14:paraId="03AE9C92" w14:textId="77777777" w:rsidR="009511E4" w:rsidRPr="0090638A" w:rsidRDefault="009511E4" w:rsidP="0090638A">
            <w:pPr>
              <w:suppressAutoHyphens w:val="0"/>
              <w:spacing w:before="80" w:after="80" w:line="200" w:lineRule="exact"/>
              <w:ind w:right="113"/>
              <w:rPr>
                <w:i/>
                <w:sz w:val="16"/>
              </w:rPr>
            </w:pPr>
            <w:r w:rsidRPr="0090638A">
              <w:rPr>
                <w:i/>
                <w:sz w:val="16"/>
              </w:rPr>
              <w:t>Convention/protocol</w:t>
            </w:r>
          </w:p>
        </w:tc>
        <w:tc>
          <w:tcPr>
            <w:tcW w:w="1416" w:type="dxa"/>
            <w:tcBorders>
              <w:top w:val="single" w:sz="4" w:space="0" w:color="auto"/>
              <w:bottom w:val="single" w:sz="12" w:space="0" w:color="auto"/>
            </w:tcBorders>
            <w:shd w:val="clear" w:color="auto" w:fill="auto"/>
            <w:vAlign w:val="bottom"/>
          </w:tcPr>
          <w:p w14:paraId="5CB93DF7" w14:textId="7104CE43" w:rsidR="009511E4" w:rsidRPr="0090638A" w:rsidRDefault="009511E4" w:rsidP="0090638A">
            <w:pPr>
              <w:suppressAutoHyphens w:val="0"/>
              <w:spacing w:before="80" w:after="80" w:line="200" w:lineRule="exact"/>
              <w:ind w:right="113"/>
              <w:rPr>
                <w:i/>
                <w:sz w:val="16"/>
              </w:rPr>
            </w:pPr>
            <w:r w:rsidRPr="0090638A">
              <w:rPr>
                <w:i/>
                <w:sz w:val="16"/>
              </w:rPr>
              <w:t>Accession</w:t>
            </w:r>
            <w:r w:rsidR="002072C2">
              <w:rPr>
                <w:i/>
                <w:sz w:val="16"/>
              </w:rPr>
              <w:t xml:space="preserve"> </w:t>
            </w:r>
            <w:r w:rsidRPr="0090638A">
              <w:rPr>
                <w:i/>
                <w:sz w:val="16"/>
              </w:rPr>
              <w:t>(A)/</w:t>
            </w:r>
            <w:r w:rsidR="003E3BAC">
              <w:rPr>
                <w:i/>
                <w:sz w:val="16"/>
              </w:rPr>
              <w:br/>
            </w:r>
            <w:r w:rsidRPr="0090638A">
              <w:rPr>
                <w:i/>
                <w:sz w:val="16"/>
              </w:rPr>
              <w:t xml:space="preserve">Ratification (R) </w:t>
            </w:r>
          </w:p>
        </w:tc>
      </w:tr>
      <w:tr w:rsidR="00195A49" w:rsidRPr="0090638A" w14:paraId="141EF129" w14:textId="77777777" w:rsidTr="00195A49">
        <w:trPr>
          <w:trHeight w:hRule="exact" w:val="113"/>
          <w:tblHeader/>
        </w:trPr>
        <w:tc>
          <w:tcPr>
            <w:tcW w:w="5954" w:type="dxa"/>
            <w:tcBorders>
              <w:top w:val="single" w:sz="12" w:space="0" w:color="auto"/>
              <w:bottom w:val="nil"/>
            </w:tcBorders>
            <w:shd w:val="clear" w:color="auto" w:fill="auto"/>
          </w:tcPr>
          <w:p w14:paraId="08C0F497" w14:textId="77777777" w:rsidR="00195A49" w:rsidRPr="0090638A" w:rsidRDefault="00195A49" w:rsidP="0090638A">
            <w:pPr>
              <w:suppressAutoHyphens w:val="0"/>
              <w:spacing w:before="40" w:after="120" w:line="220" w:lineRule="exact"/>
              <w:ind w:right="113"/>
            </w:pPr>
          </w:p>
        </w:tc>
        <w:tc>
          <w:tcPr>
            <w:tcW w:w="1416" w:type="dxa"/>
            <w:tcBorders>
              <w:top w:val="single" w:sz="12" w:space="0" w:color="auto"/>
              <w:bottom w:val="nil"/>
            </w:tcBorders>
            <w:shd w:val="clear" w:color="auto" w:fill="auto"/>
          </w:tcPr>
          <w:p w14:paraId="6D73F22F" w14:textId="77777777" w:rsidR="00195A49" w:rsidRPr="0090638A" w:rsidRDefault="00195A49" w:rsidP="0090638A">
            <w:pPr>
              <w:suppressAutoHyphens w:val="0"/>
              <w:spacing w:before="40" w:after="120" w:line="220" w:lineRule="exact"/>
              <w:ind w:right="113"/>
            </w:pPr>
          </w:p>
        </w:tc>
      </w:tr>
      <w:tr w:rsidR="009511E4" w:rsidRPr="0090638A" w14:paraId="2DAA7C12" w14:textId="77777777" w:rsidTr="00195A49">
        <w:tc>
          <w:tcPr>
            <w:tcW w:w="5954" w:type="dxa"/>
            <w:tcBorders>
              <w:top w:val="nil"/>
              <w:bottom w:val="nil"/>
            </w:tcBorders>
            <w:shd w:val="clear" w:color="auto" w:fill="auto"/>
          </w:tcPr>
          <w:p w14:paraId="790B983B" w14:textId="77777777" w:rsidR="009511E4" w:rsidRPr="0090638A" w:rsidRDefault="009511E4" w:rsidP="0090638A">
            <w:pPr>
              <w:suppressAutoHyphens w:val="0"/>
              <w:spacing w:before="40" w:after="120" w:line="220" w:lineRule="exact"/>
              <w:ind w:right="113"/>
            </w:pPr>
            <w:r w:rsidRPr="0090638A">
              <w:t>Convention on Civil Procedure, 1954</w:t>
            </w:r>
          </w:p>
        </w:tc>
        <w:tc>
          <w:tcPr>
            <w:tcW w:w="1416" w:type="dxa"/>
            <w:tcBorders>
              <w:top w:val="nil"/>
              <w:bottom w:val="nil"/>
            </w:tcBorders>
            <w:shd w:val="clear" w:color="auto" w:fill="auto"/>
          </w:tcPr>
          <w:p w14:paraId="4CDBF749" w14:textId="77777777" w:rsidR="009511E4" w:rsidRPr="0090638A" w:rsidRDefault="009511E4" w:rsidP="0090638A">
            <w:pPr>
              <w:suppressAutoHyphens w:val="0"/>
              <w:spacing w:before="40" w:after="120" w:line="220" w:lineRule="exact"/>
              <w:ind w:right="113"/>
            </w:pPr>
            <w:r w:rsidRPr="0090638A">
              <w:t>A 21/10/2008</w:t>
            </w:r>
          </w:p>
        </w:tc>
      </w:tr>
      <w:tr w:rsidR="009511E4" w:rsidRPr="0090638A" w14:paraId="148EDD42" w14:textId="77777777" w:rsidTr="00195A49">
        <w:tc>
          <w:tcPr>
            <w:tcW w:w="5954" w:type="dxa"/>
            <w:tcBorders>
              <w:top w:val="nil"/>
            </w:tcBorders>
            <w:shd w:val="clear" w:color="auto" w:fill="auto"/>
          </w:tcPr>
          <w:p w14:paraId="00667C22" w14:textId="77777777" w:rsidR="009511E4" w:rsidRPr="0090638A" w:rsidRDefault="009511E4" w:rsidP="0090638A">
            <w:pPr>
              <w:suppressAutoHyphens w:val="0"/>
              <w:spacing w:before="40" w:after="120" w:line="220" w:lineRule="exact"/>
              <w:ind w:right="113"/>
            </w:pPr>
            <w:r w:rsidRPr="0090638A">
              <w:lastRenderedPageBreak/>
              <w:t>Convention on Abolishing the Requirement of Legalisation for Foreign Public Documents, 1961</w:t>
            </w:r>
          </w:p>
        </w:tc>
        <w:tc>
          <w:tcPr>
            <w:tcW w:w="1416" w:type="dxa"/>
            <w:tcBorders>
              <w:top w:val="nil"/>
            </w:tcBorders>
            <w:shd w:val="clear" w:color="auto" w:fill="auto"/>
          </w:tcPr>
          <w:p w14:paraId="76B4E3AA" w14:textId="77777777" w:rsidR="009511E4" w:rsidRPr="0090638A" w:rsidRDefault="009511E4" w:rsidP="0090638A">
            <w:pPr>
              <w:suppressAutoHyphens w:val="0"/>
              <w:spacing w:before="40" w:after="120" w:line="220" w:lineRule="exact"/>
              <w:ind w:right="113"/>
            </w:pPr>
            <w:r w:rsidRPr="0090638A">
              <w:t>R 28/09/2004</w:t>
            </w:r>
          </w:p>
        </w:tc>
      </w:tr>
      <w:tr w:rsidR="009511E4" w:rsidRPr="0090638A" w14:paraId="5D632615" w14:textId="77777777" w:rsidTr="003E3BAC">
        <w:tc>
          <w:tcPr>
            <w:tcW w:w="5954" w:type="dxa"/>
            <w:shd w:val="clear" w:color="auto" w:fill="auto"/>
          </w:tcPr>
          <w:p w14:paraId="47CAEF70" w14:textId="77777777" w:rsidR="009511E4" w:rsidRPr="0090638A" w:rsidRDefault="009511E4" w:rsidP="0090638A">
            <w:pPr>
              <w:suppressAutoHyphens w:val="0"/>
              <w:spacing w:before="40" w:after="120" w:line="220" w:lineRule="exact"/>
              <w:ind w:right="113"/>
            </w:pPr>
            <w:r w:rsidRPr="0090638A">
              <w:t>Convention on the Service Abroad of Judicial and Extrajudicial Documents in Civil or Commercial Matters, 1965</w:t>
            </w:r>
          </w:p>
        </w:tc>
        <w:tc>
          <w:tcPr>
            <w:tcW w:w="1416" w:type="dxa"/>
            <w:shd w:val="clear" w:color="auto" w:fill="auto"/>
          </w:tcPr>
          <w:p w14:paraId="4F5079F2" w14:textId="77777777" w:rsidR="009511E4" w:rsidRPr="0090638A" w:rsidRDefault="009511E4" w:rsidP="0090638A">
            <w:pPr>
              <w:suppressAutoHyphens w:val="0"/>
              <w:spacing w:before="40" w:after="120" w:line="220" w:lineRule="exact"/>
              <w:ind w:right="113"/>
            </w:pPr>
            <w:r w:rsidRPr="0090638A">
              <w:t>A 21/10/2008</w:t>
            </w:r>
          </w:p>
        </w:tc>
      </w:tr>
      <w:tr w:rsidR="009511E4" w:rsidRPr="0090638A" w14:paraId="63BF35AE" w14:textId="77777777" w:rsidTr="003E3BAC">
        <w:tc>
          <w:tcPr>
            <w:tcW w:w="5954" w:type="dxa"/>
            <w:shd w:val="clear" w:color="auto" w:fill="auto"/>
          </w:tcPr>
          <w:p w14:paraId="3FB8E66B" w14:textId="77777777" w:rsidR="009511E4" w:rsidRPr="0090638A" w:rsidRDefault="009511E4" w:rsidP="0090638A">
            <w:pPr>
              <w:suppressAutoHyphens w:val="0"/>
              <w:spacing w:before="40" w:after="120" w:line="220" w:lineRule="exact"/>
              <w:ind w:right="113"/>
            </w:pPr>
            <w:r w:rsidRPr="0090638A">
              <w:t>Convention on the Taking of Evidence Abroad in Civil or Commercial Matters, 1970</w:t>
            </w:r>
          </w:p>
        </w:tc>
        <w:tc>
          <w:tcPr>
            <w:tcW w:w="1416" w:type="dxa"/>
            <w:shd w:val="clear" w:color="auto" w:fill="auto"/>
          </w:tcPr>
          <w:p w14:paraId="336C7B33" w14:textId="77777777" w:rsidR="009511E4" w:rsidRPr="0090638A" w:rsidRDefault="009511E4" w:rsidP="0090638A">
            <w:pPr>
              <w:suppressAutoHyphens w:val="0"/>
              <w:spacing w:before="40" w:after="120" w:line="220" w:lineRule="exact"/>
              <w:ind w:right="113"/>
            </w:pPr>
            <w:r w:rsidRPr="0090638A">
              <w:t>A 21/10/2008</w:t>
            </w:r>
          </w:p>
        </w:tc>
      </w:tr>
      <w:tr w:rsidR="009511E4" w:rsidRPr="0090638A" w14:paraId="5EEB54F1" w14:textId="77777777" w:rsidTr="003E3BAC">
        <w:tc>
          <w:tcPr>
            <w:tcW w:w="5954" w:type="dxa"/>
            <w:shd w:val="clear" w:color="auto" w:fill="auto"/>
          </w:tcPr>
          <w:p w14:paraId="397B5277" w14:textId="77777777" w:rsidR="009511E4" w:rsidRPr="0090638A" w:rsidRDefault="009511E4" w:rsidP="0090638A">
            <w:pPr>
              <w:suppressAutoHyphens w:val="0"/>
              <w:spacing w:before="40" w:after="120" w:line="220" w:lineRule="exact"/>
              <w:ind w:right="113"/>
            </w:pPr>
            <w:r w:rsidRPr="0090638A">
              <w:t>Convention on the Civil Aspects of International Child Abduction, 1980</w:t>
            </w:r>
          </w:p>
        </w:tc>
        <w:tc>
          <w:tcPr>
            <w:tcW w:w="1416" w:type="dxa"/>
            <w:shd w:val="clear" w:color="auto" w:fill="auto"/>
          </w:tcPr>
          <w:p w14:paraId="4B177B8B" w14:textId="77777777" w:rsidR="009511E4" w:rsidRPr="0090638A" w:rsidRDefault="009511E4" w:rsidP="0090638A">
            <w:pPr>
              <w:suppressAutoHyphens w:val="0"/>
              <w:spacing w:before="40" w:after="120" w:line="220" w:lineRule="exact"/>
              <w:ind w:right="113"/>
            </w:pPr>
            <w:r w:rsidRPr="0090638A">
              <w:t>A 14/08/1996</w:t>
            </w:r>
          </w:p>
        </w:tc>
      </w:tr>
      <w:tr w:rsidR="009511E4" w:rsidRPr="0090638A" w14:paraId="16302793" w14:textId="77777777" w:rsidTr="003E3BAC">
        <w:tc>
          <w:tcPr>
            <w:tcW w:w="5954" w:type="dxa"/>
            <w:shd w:val="clear" w:color="auto" w:fill="auto"/>
          </w:tcPr>
          <w:p w14:paraId="05268C67" w14:textId="77777777" w:rsidR="009511E4" w:rsidRPr="0090638A" w:rsidRDefault="009511E4" w:rsidP="0090638A">
            <w:pPr>
              <w:suppressAutoHyphens w:val="0"/>
              <w:spacing w:before="40" w:after="120" w:line="220" w:lineRule="exact"/>
              <w:ind w:right="113"/>
            </w:pPr>
            <w:r w:rsidRPr="0090638A">
              <w:t>Convention on Protection of Children and Co-operation in Respect of Intercountry Adoption</w:t>
            </w:r>
          </w:p>
        </w:tc>
        <w:tc>
          <w:tcPr>
            <w:tcW w:w="1416" w:type="dxa"/>
            <w:shd w:val="clear" w:color="auto" w:fill="auto"/>
          </w:tcPr>
          <w:p w14:paraId="32E4FFA5" w14:textId="77777777" w:rsidR="009511E4" w:rsidRPr="0090638A" w:rsidRDefault="009511E4" w:rsidP="0090638A">
            <w:pPr>
              <w:suppressAutoHyphens w:val="0"/>
              <w:spacing w:before="40" w:after="120" w:line="220" w:lineRule="exact"/>
              <w:ind w:right="113"/>
            </w:pPr>
            <w:r w:rsidRPr="0090638A">
              <w:t>A 17/01/2000</w:t>
            </w:r>
          </w:p>
        </w:tc>
      </w:tr>
    </w:tbl>
    <w:p w14:paraId="506AE295" w14:textId="77777777" w:rsidR="009511E4" w:rsidRPr="00435C1F" w:rsidRDefault="009511E4" w:rsidP="0040001F">
      <w:pPr>
        <w:pStyle w:val="H23G"/>
      </w:pPr>
      <w:r w:rsidRPr="00751015">
        <w:rPr>
          <w:rFonts w:eastAsiaTheme="minorHAnsi"/>
          <w:sz w:val="22"/>
          <w:szCs w:val="22"/>
        </w:rPr>
        <w:tab/>
      </w:r>
      <w:r w:rsidRPr="00435C1F">
        <w:rPr>
          <w:rFonts w:eastAsiaTheme="minorHAnsi"/>
          <w:sz w:val="22"/>
          <w:szCs w:val="22"/>
        </w:rPr>
        <w:t>5.</w:t>
      </w:r>
      <w:r w:rsidRPr="00435C1F">
        <w:rPr>
          <w:rFonts w:eastAsiaTheme="minorHAnsi"/>
          <w:sz w:val="22"/>
          <w:szCs w:val="22"/>
        </w:rPr>
        <w:tab/>
      </w:r>
      <w:r w:rsidRPr="00435C1F">
        <w:t xml:space="preserve">Geneva Conventions and other treaties on </w:t>
      </w:r>
      <w:r w:rsidRPr="0040001F">
        <w:t>international</w:t>
      </w:r>
      <w:r w:rsidRPr="00435C1F">
        <w:t xml:space="preserve"> humanitarian law</w:t>
      </w:r>
    </w:p>
    <w:p w14:paraId="2F83401A" w14:textId="465D8BF7" w:rsidR="009511E4" w:rsidRPr="007110FA" w:rsidRDefault="0040001F" w:rsidP="0040001F">
      <w:pPr>
        <w:pStyle w:val="H4G"/>
      </w:pPr>
      <w:r>
        <w:tab/>
      </w:r>
      <w:r>
        <w:tab/>
      </w:r>
      <w:r w:rsidR="009511E4" w:rsidRPr="007110FA">
        <w:t>Iceland is party to the conventions listed in the table below.</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954"/>
        <w:gridCol w:w="1416"/>
      </w:tblGrid>
      <w:tr w:rsidR="009511E4" w:rsidRPr="0040001F" w14:paraId="6B127E27" w14:textId="77777777" w:rsidTr="003E3BAC">
        <w:trPr>
          <w:tblHeader/>
        </w:trPr>
        <w:tc>
          <w:tcPr>
            <w:tcW w:w="5954" w:type="dxa"/>
            <w:tcBorders>
              <w:top w:val="single" w:sz="4" w:space="0" w:color="auto"/>
              <w:bottom w:val="single" w:sz="12" w:space="0" w:color="auto"/>
            </w:tcBorders>
            <w:shd w:val="clear" w:color="auto" w:fill="auto"/>
            <w:vAlign w:val="bottom"/>
          </w:tcPr>
          <w:p w14:paraId="593EF458" w14:textId="77777777" w:rsidR="009511E4" w:rsidRPr="0040001F" w:rsidRDefault="009511E4" w:rsidP="0040001F">
            <w:pPr>
              <w:suppressAutoHyphens w:val="0"/>
              <w:spacing w:before="80" w:after="80" w:line="200" w:lineRule="exact"/>
              <w:ind w:right="113"/>
              <w:rPr>
                <w:i/>
                <w:sz w:val="16"/>
              </w:rPr>
            </w:pPr>
            <w:r w:rsidRPr="0040001F">
              <w:rPr>
                <w:i/>
                <w:sz w:val="16"/>
                <w:lang w:val="fr-CH"/>
              </w:rPr>
              <w:t>Convention/Protocol</w:t>
            </w:r>
          </w:p>
        </w:tc>
        <w:tc>
          <w:tcPr>
            <w:tcW w:w="1416" w:type="dxa"/>
            <w:tcBorders>
              <w:top w:val="single" w:sz="4" w:space="0" w:color="auto"/>
              <w:bottom w:val="single" w:sz="12" w:space="0" w:color="auto"/>
            </w:tcBorders>
            <w:shd w:val="clear" w:color="auto" w:fill="auto"/>
            <w:vAlign w:val="bottom"/>
          </w:tcPr>
          <w:p w14:paraId="5F30B812" w14:textId="0F4E5789" w:rsidR="009511E4" w:rsidRPr="0040001F" w:rsidRDefault="009511E4" w:rsidP="0040001F">
            <w:pPr>
              <w:suppressAutoHyphens w:val="0"/>
              <w:spacing w:before="80" w:after="80" w:line="200" w:lineRule="exact"/>
              <w:ind w:right="113"/>
              <w:rPr>
                <w:i/>
                <w:sz w:val="16"/>
              </w:rPr>
            </w:pPr>
            <w:r w:rsidRPr="0040001F">
              <w:rPr>
                <w:i/>
                <w:sz w:val="16"/>
                <w:lang w:val="fr-CH"/>
              </w:rPr>
              <w:t>Accession (A)/</w:t>
            </w:r>
            <w:r w:rsidR="003E3BAC">
              <w:rPr>
                <w:i/>
                <w:sz w:val="16"/>
                <w:lang w:val="fr-CH"/>
              </w:rPr>
              <w:br/>
            </w:r>
            <w:r w:rsidRPr="0040001F">
              <w:rPr>
                <w:i/>
                <w:sz w:val="16"/>
                <w:lang w:val="fr-CH"/>
              </w:rPr>
              <w:t>Ratifications</w:t>
            </w:r>
            <w:r w:rsidR="002072C2">
              <w:rPr>
                <w:i/>
                <w:sz w:val="16"/>
                <w:lang w:val="fr-CH"/>
              </w:rPr>
              <w:t xml:space="preserve"> </w:t>
            </w:r>
            <w:r w:rsidRPr="0040001F">
              <w:rPr>
                <w:i/>
                <w:sz w:val="16"/>
                <w:lang w:val="fr-CH"/>
              </w:rPr>
              <w:t>(R)</w:t>
            </w:r>
          </w:p>
        </w:tc>
      </w:tr>
      <w:tr w:rsidR="009511E4" w:rsidRPr="0040001F" w14:paraId="02797EFE" w14:textId="77777777" w:rsidTr="003E3BAC">
        <w:tc>
          <w:tcPr>
            <w:tcW w:w="5954" w:type="dxa"/>
            <w:tcBorders>
              <w:top w:val="single" w:sz="12" w:space="0" w:color="auto"/>
            </w:tcBorders>
            <w:shd w:val="clear" w:color="auto" w:fill="auto"/>
          </w:tcPr>
          <w:p w14:paraId="3F7E826C" w14:textId="77777777" w:rsidR="009511E4" w:rsidRPr="0040001F" w:rsidRDefault="009511E4" w:rsidP="0040001F">
            <w:pPr>
              <w:suppressAutoHyphens w:val="0"/>
              <w:spacing w:before="40" w:after="120" w:line="220" w:lineRule="exact"/>
              <w:ind w:right="113"/>
            </w:pPr>
            <w:r w:rsidRPr="0040001F">
              <w:t>Geneva Convention for the Amelioration of the Condition of the Wounded, Sick, and Shipwrecked Members of Armed Forces at Sea, 1949</w:t>
            </w:r>
          </w:p>
        </w:tc>
        <w:tc>
          <w:tcPr>
            <w:tcW w:w="1416" w:type="dxa"/>
            <w:tcBorders>
              <w:top w:val="single" w:sz="12" w:space="0" w:color="auto"/>
            </w:tcBorders>
            <w:shd w:val="clear" w:color="auto" w:fill="auto"/>
          </w:tcPr>
          <w:p w14:paraId="735E4492" w14:textId="77777777" w:rsidR="009511E4" w:rsidRPr="0040001F" w:rsidRDefault="009511E4" w:rsidP="0040001F">
            <w:pPr>
              <w:suppressAutoHyphens w:val="0"/>
              <w:spacing w:before="40" w:after="120" w:line="220" w:lineRule="exact"/>
              <w:ind w:right="113"/>
            </w:pPr>
            <w:r w:rsidRPr="0040001F">
              <w:t>R 10/08/1965</w:t>
            </w:r>
          </w:p>
        </w:tc>
      </w:tr>
      <w:tr w:rsidR="009511E4" w:rsidRPr="0040001F" w14:paraId="5243745D" w14:textId="77777777" w:rsidTr="003E3BAC">
        <w:tc>
          <w:tcPr>
            <w:tcW w:w="5954" w:type="dxa"/>
            <w:shd w:val="clear" w:color="auto" w:fill="auto"/>
          </w:tcPr>
          <w:p w14:paraId="0A0983C2" w14:textId="77777777" w:rsidR="009511E4" w:rsidRPr="0040001F" w:rsidRDefault="009511E4" w:rsidP="0040001F">
            <w:pPr>
              <w:suppressAutoHyphens w:val="0"/>
              <w:spacing w:before="40" w:after="120" w:line="220" w:lineRule="exact"/>
              <w:ind w:right="113"/>
            </w:pPr>
            <w:r w:rsidRPr="0040001F">
              <w:t>Additional Protocol I to the Geneva Conventions of 12 August 1949 and relating to the Protection of Victims of International Armed Conflicts</w:t>
            </w:r>
          </w:p>
        </w:tc>
        <w:tc>
          <w:tcPr>
            <w:tcW w:w="1416" w:type="dxa"/>
            <w:shd w:val="clear" w:color="auto" w:fill="auto"/>
          </w:tcPr>
          <w:p w14:paraId="2A1066C6" w14:textId="77777777" w:rsidR="009511E4" w:rsidRPr="0040001F" w:rsidRDefault="009511E4" w:rsidP="0040001F">
            <w:pPr>
              <w:suppressAutoHyphens w:val="0"/>
              <w:spacing w:before="40" w:after="120" w:line="220" w:lineRule="exact"/>
              <w:ind w:right="113"/>
            </w:pPr>
            <w:r w:rsidRPr="0040001F">
              <w:t>R 10/04/1987</w:t>
            </w:r>
          </w:p>
        </w:tc>
      </w:tr>
      <w:tr w:rsidR="009511E4" w:rsidRPr="0040001F" w14:paraId="1BC694C5" w14:textId="77777777" w:rsidTr="003E3BAC">
        <w:tc>
          <w:tcPr>
            <w:tcW w:w="5954" w:type="dxa"/>
            <w:shd w:val="clear" w:color="auto" w:fill="auto"/>
          </w:tcPr>
          <w:p w14:paraId="00D3F875" w14:textId="77777777" w:rsidR="009511E4" w:rsidRPr="0040001F" w:rsidRDefault="009511E4" w:rsidP="0040001F">
            <w:pPr>
              <w:suppressAutoHyphens w:val="0"/>
              <w:spacing w:before="40" w:after="120" w:line="220" w:lineRule="exact"/>
              <w:ind w:right="113"/>
            </w:pPr>
            <w:r w:rsidRPr="0040001F">
              <w:t>Additional Protocol II to the Geneva Conventions of 12 August 1949 and relating to the Protection of Victims of Non-International Armed Conflicts</w:t>
            </w:r>
          </w:p>
        </w:tc>
        <w:tc>
          <w:tcPr>
            <w:tcW w:w="1416" w:type="dxa"/>
            <w:shd w:val="clear" w:color="auto" w:fill="auto"/>
          </w:tcPr>
          <w:p w14:paraId="5EEF4212" w14:textId="77777777" w:rsidR="009511E4" w:rsidRPr="0040001F" w:rsidRDefault="009511E4" w:rsidP="0040001F">
            <w:pPr>
              <w:suppressAutoHyphens w:val="0"/>
              <w:spacing w:before="40" w:after="120" w:line="220" w:lineRule="exact"/>
              <w:ind w:right="113"/>
            </w:pPr>
            <w:r w:rsidRPr="0040001F">
              <w:t>R 10/04/1987</w:t>
            </w:r>
          </w:p>
        </w:tc>
      </w:tr>
      <w:tr w:rsidR="009511E4" w:rsidRPr="0040001F" w14:paraId="294E13B3" w14:textId="77777777" w:rsidTr="003E3BAC">
        <w:tc>
          <w:tcPr>
            <w:tcW w:w="5954" w:type="dxa"/>
            <w:shd w:val="clear" w:color="auto" w:fill="auto"/>
          </w:tcPr>
          <w:p w14:paraId="2C45FB8C" w14:textId="77777777" w:rsidR="009511E4" w:rsidRPr="0040001F" w:rsidRDefault="009511E4" w:rsidP="0040001F">
            <w:pPr>
              <w:suppressAutoHyphens w:val="0"/>
              <w:spacing w:before="40" w:after="120" w:line="220" w:lineRule="exact"/>
              <w:ind w:right="113"/>
            </w:pPr>
            <w:r w:rsidRPr="0040001F">
              <w:t>Additional Protocol III to the Geneva Conventions of 12 August 1949 Concerning establishing an Additional Emblem</w:t>
            </w:r>
          </w:p>
        </w:tc>
        <w:tc>
          <w:tcPr>
            <w:tcW w:w="1416" w:type="dxa"/>
            <w:shd w:val="clear" w:color="auto" w:fill="auto"/>
          </w:tcPr>
          <w:p w14:paraId="13CFE342" w14:textId="77777777" w:rsidR="009511E4" w:rsidRPr="0040001F" w:rsidRDefault="009511E4" w:rsidP="0040001F">
            <w:pPr>
              <w:suppressAutoHyphens w:val="0"/>
              <w:spacing w:before="40" w:after="120" w:line="220" w:lineRule="exact"/>
              <w:ind w:right="113"/>
            </w:pPr>
            <w:r w:rsidRPr="0040001F">
              <w:t>R 12/07/2006</w:t>
            </w:r>
          </w:p>
        </w:tc>
      </w:tr>
      <w:tr w:rsidR="009511E4" w:rsidRPr="0040001F" w14:paraId="6078120F" w14:textId="77777777" w:rsidTr="003E3BAC">
        <w:tc>
          <w:tcPr>
            <w:tcW w:w="5954" w:type="dxa"/>
            <w:tcBorders>
              <w:bottom w:val="nil"/>
            </w:tcBorders>
            <w:shd w:val="clear" w:color="auto" w:fill="auto"/>
          </w:tcPr>
          <w:p w14:paraId="335680C3" w14:textId="77777777" w:rsidR="009511E4" w:rsidRPr="0040001F" w:rsidRDefault="009511E4" w:rsidP="0040001F">
            <w:pPr>
              <w:suppressAutoHyphens w:val="0"/>
              <w:spacing w:before="40" w:after="120" w:line="220" w:lineRule="exact"/>
              <w:ind w:right="113"/>
            </w:pPr>
            <w:r w:rsidRPr="0040001F">
              <w:t>Convention for the Adaptation of the Principles of the Geneva Convention to Naval War</w:t>
            </w:r>
          </w:p>
        </w:tc>
        <w:tc>
          <w:tcPr>
            <w:tcW w:w="1416" w:type="dxa"/>
            <w:tcBorders>
              <w:bottom w:val="nil"/>
            </w:tcBorders>
            <w:shd w:val="clear" w:color="auto" w:fill="auto"/>
          </w:tcPr>
          <w:p w14:paraId="18967E4D" w14:textId="77777777" w:rsidR="009511E4" w:rsidRPr="0040001F" w:rsidRDefault="009511E4" w:rsidP="0040001F">
            <w:pPr>
              <w:suppressAutoHyphens w:val="0"/>
              <w:spacing w:before="40" w:after="120" w:line="220" w:lineRule="exact"/>
              <w:ind w:right="113"/>
            </w:pPr>
            <w:r w:rsidRPr="0040001F">
              <w:t>A 27/11/1909</w:t>
            </w:r>
          </w:p>
        </w:tc>
      </w:tr>
      <w:tr w:rsidR="009511E4" w:rsidRPr="0040001F" w14:paraId="3A213C63" w14:textId="77777777" w:rsidTr="003E3BAC">
        <w:tc>
          <w:tcPr>
            <w:tcW w:w="5954" w:type="dxa"/>
            <w:tcBorders>
              <w:top w:val="nil"/>
              <w:bottom w:val="nil"/>
            </w:tcBorders>
            <w:shd w:val="clear" w:color="auto" w:fill="auto"/>
          </w:tcPr>
          <w:p w14:paraId="7959AB3A" w14:textId="77777777" w:rsidR="009511E4" w:rsidRPr="0040001F" w:rsidRDefault="009511E4" w:rsidP="0040001F">
            <w:pPr>
              <w:suppressAutoHyphens w:val="0"/>
              <w:spacing w:before="40" w:after="120" w:line="220" w:lineRule="exact"/>
              <w:ind w:right="113"/>
            </w:pPr>
            <w:r w:rsidRPr="0040001F">
              <w:t>Geneva Protocol for the Prohibition of the Use in War of Asphyxiating, Poisonous or Other Gases and of Bacteriological Methods of Warfare</w:t>
            </w:r>
          </w:p>
        </w:tc>
        <w:tc>
          <w:tcPr>
            <w:tcW w:w="1416" w:type="dxa"/>
            <w:tcBorders>
              <w:top w:val="nil"/>
              <w:bottom w:val="nil"/>
            </w:tcBorders>
            <w:shd w:val="clear" w:color="auto" w:fill="auto"/>
          </w:tcPr>
          <w:p w14:paraId="000AD1DA" w14:textId="77777777" w:rsidR="009511E4" w:rsidRPr="0040001F" w:rsidRDefault="009511E4" w:rsidP="0040001F">
            <w:pPr>
              <w:suppressAutoHyphens w:val="0"/>
              <w:spacing w:before="40" w:after="120" w:line="220" w:lineRule="exact"/>
              <w:ind w:right="113"/>
            </w:pPr>
            <w:r w:rsidRPr="0040001F">
              <w:t>R 19/12/1966</w:t>
            </w:r>
          </w:p>
        </w:tc>
      </w:tr>
      <w:tr w:rsidR="009511E4" w:rsidRPr="0040001F" w14:paraId="4BF1550F" w14:textId="77777777" w:rsidTr="003E3BAC">
        <w:tc>
          <w:tcPr>
            <w:tcW w:w="5954" w:type="dxa"/>
            <w:tcBorders>
              <w:top w:val="nil"/>
            </w:tcBorders>
            <w:shd w:val="clear" w:color="auto" w:fill="auto"/>
          </w:tcPr>
          <w:p w14:paraId="2816718B" w14:textId="77777777" w:rsidR="009511E4" w:rsidRPr="0040001F" w:rsidRDefault="009511E4" w:rsidP="0040001F">
            <w:pPr>
              <w:suppressAutoHyphens w:val="0"/>
              <w:spacing w:before="40" w:after="120" w:line="220" w:lineRule="exact"/>
              <w:ind w:right="113"/>
            </w:pPr>
            <w:r w:rsidRPr="0040001F">
              <w:t>Geneva Convention relative to the Treatment of Prisoners of War</w:t>
            </w:r>
          </w:p>
        </w:tc>
        <w:tc>
          <w:tcPr>
            <w:tcW w:w="1416" w:type="dxa"/>
            <w:tcBorders>
              <w:top w:val="nil"/>
            </w:tcBorders>
            <w:shd w:val="clear" w:color="auto" w:fill="auto"/>
          </w:tcPr>
          <w:p w14:paraId="000E9EDE" w14:textId="77777777" w:rsidR="009511E4" w:rsidRPr="0040001F" w:rsidRDefault="009511E4" w:rsidP="0040001F">
            <w:pPr>
              <w:suppressAutoHyphens w:val="0"/>
              <w:spacing w:before="40" w:after="120" w:line="220" w:lineRule="exact"/>
              <w:ind w:right="113"/>
            </w:pPr>
            <w:r w:rsidRPr="0040001F">
              <w:t>R 10/08/1965</w:t>
            </w:r>
          </w:p>
        </w:tc>
      </w:tr>
      <w:tr w:rsidR="009511E4" w:rsidRPr="0040001F" w14:paraId="6AC65227" w14:textId="77777777" w:rsidTr="003E3BAC">
        <w:tc>
          <w:tcPr>
            <w:tcW w:w="5954" w:type="dxa"/>
            <w:shd w:val="clear" w:color="auto" w:fill="auto"/>
          </w:tcPr>
          <w:p w14:paraId="0458F2F3" w14:textId="77777777" w:rsidR="009511E4" w:rsidRPr="0040001F" w:rsidRDefault="009511E4" w:rsidP="0040001F">
            <w:pPr>
              <w:suppressAutoHyphens w:val="0"/>
              <w:spacing w:before="40" w:after="120" w:line="220" w:lineRule="exact"/>
              <w:ind w:right="113"/>
            </w:pPr>
            <w:r w:rsidRPr="0040001F">
              <w:t>Geneva Convention for the Amelioration of the Condition of the Wounded and Sick in Armed Forces in the Field</w:t>
            </w:r>
          </w:p>
        </w:tc>
        <w:tc>
          <w:tcPr>
            <w:tcW w:w="1416" w:type="dxa"/>
            <w:shd w:val="clear" w:color="auto" w:fill="auto"/>
          </w:tcPr>
          <w:p w14:paraId="636D14DD" w14:textId="77777777" w:rsidR="009511E4" w:rsidRPr="0040001F" w:rsidRDefault="009511E4" w:rsidP="0040001F">
            <w:pPr>
              <w:suppressAutoHyphens w:val="0"/>
              <w:spacing w:before="40" w:after="120" w:line="220" w:lineRule="exact"/>
              <w:ind w:right="113"/>
            </w:pPr>
            <w:r w:rsidRPr="0040001F">
              <w:t>R 10/08/1965</w:t>
            </w:r>
          </w:p>
        </w:tc>
      </w:tr>
      <w:tr w:rsidR="009511E4" w:rsidRPr="0040001F" w14:paraId="230983D7" w14:textId="77777777" w:rsidTr="003E3BAC">
        <w:tc>
          <w:tcPr>
            <w:tcW w:w="5954" w:type="dxa"/>
            <w:shd w:val="clear" w:color="auto" w:fill="auto"/>
          </w:tcPr>
          <w:p w14:paraId="554A8346" w14:textId="77777777" w:rsidR="009511E4" w:rsidRPr="0040001F" w:rsidRDefault="009511E4" w:rsidP="0040001F">
            <w:pPr>
              <w:suppressAutoHyphens w:val="0"/>
              <w:spacing w:before="40" w:after="120" w:line="220" w:lineRule="exact"/>
              <w:ind w:right="113"/>
            </w:pPr>
            <w:r w:rsidRPr="0040001F">
              <w:t>Geneva Convention relative to the Protection of Civilian Persons in Time of War</w:t>
            </w:r>
          </w:p>
        </w:tc>
        <w:tc>
          <w:tcPr>
            <w:tcW w:w="1416" w:type="dxa"/>
            <w:shd w:val="clear" w:color="auto" w:fill="auto"/>
          </w:tcPr>
          <w:p w14:paraId="269AFDDB" w14:textId="77777777" w:rsidR="009511E4" w:rsidRPr="0040001F" w:rsidRDefault="009511E4" w:rsidP="0040001F">
            <w:pPr>
              <w:suppressAutoHyphens w:val="0"/>
              <w:spacing w:before="40" w:after="120" w:line="220" w:lineRule="exact"/>
              <w:ind w:right="113"/>
            </w:pPr>
            <w:r w:rsidRPr="0040001F">
              <w:t>R 10/08/1965</w:t>
            </w:r>
          </w:p>
        </w:tc>
      </w:tr>
    </w:tbl>
    <w:p w14:paraId="3F139B4F" w14:textId="77777777" w:rsidR="009511E4" w:rsidRPr="00751015" w:rsidRDefault="009511E4" w:rsidP="009511E4">
      <w:pPr>
        <w:pStyle w:val="H23G"/>
      </w:pPr>
      <w:r w:rsidRPr="00751015">
        <w:rPr>
          <w:rFonts w:eastAsiaTheme="minorHAnsi"/>
          <w:sz w:val="22"/>
          <w:szCs w:val="22"/>
        </w:rPr>
        <w:tab/>
        <w:t>6.</w:t>
      </w:r>
      <w:r w:rsidRPr="00751015">
        <w:rPr>
          <w:rFonts w:eastAsiaTheme="minorHAnsi"/>
          <w:sz w:val="22"/>
          <w:szCs w:val="22"/>
        </w:rPr>
        <w:tab/>
      </w:r>
      <w:r w:rsidRPr="00751015">
        <w:t>Conventions of the Council of Europe</w:t>
      </w:r>
    </w:p>
    <w:p w14:paraId="6E39F51F" w14:textId="69AE8139" w:rsidR="009511E4" w:rsidRPr="007110FA" w:rsidRDefault="0040001F" w:rsidP="0040001F">
      <w:pPr>
        <w:pStyle w:val="H4G"/>
      </w:pPr>
      <w:r>
        <w:tab/>
      </w:r>
      <w:r>
        <w:tab/>
      </w:r>
      <w:r w:rsidR="009511E4" w:rsidRPr="007110FA">
        <w:t>Iceland is party to the conventions listed in the table below.</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954"/>
        <w:gridCol w:w="1416"/>
      </w:tblGrid>
      <w:tr w:rsidR="009511E4" w:rsidRPr="0040001F" w14:paraId="19445CFC" w14:textId="77777777" w:rsidTr="00C00EEC">
        <w:trPr>
          <w:tblHeader/>
        </w:trPr>
        <w:tc>
          <w:tcPr>
            <w:tcW w:w="5954" w:type="dxa"/>
            <w:tcBorders>
              <w:top w:val="single" w:sz="4" w:space="0" w:color="auto"/>
              <w:bottom w:val="single" w:sz="12" w:space="0" w:color="auto"/>
            </w:tcBorders>
            <w:shd w:val="clear" w:color="auto" w:fill="auto"/>
            <w:vAlign w:val="bottom"/>
          </w:tcPr>
          <w:p w14:paraId="407D94C8" w14:textId="77777777" w:rsidR="009511E4" w:rsidRPr="0040001F" w:rsidRDefault="009511E4" w:rsidP="0040001F">
            <w:pPr>
              <w:suppressAutoHyphens w:val="0"/>
              <w:spacing w:before="80" w:after="80" w:line="200" w:lineRule="exact"/>
              <w:ind w:right="113"/>
              <w:rPr>
                <w:i/>
                <w:sz w:val="16"/>
              </w:rPr>
            </w:pPr>
            <w:r w:rsidRPr="0040001F">
              <w:rPr>
                <w:i/>
                <w:sz w:val="16"/>
              </w:rPr>
              <w:t>Convention/Protocol</w:t>
            </w:r>
          </w:p>
        </w:tc>
        <w:tc>
          <w:tcPr>
            <w:tcW w:w="1416" w:type="dxa"/>
            <w:tcBorders>
              <w:top w:val="single" w:sz="4" w:space="0" w:color="auto"/>
              <w:bottom w:val="single" w:sz="12" w:space="0" w:color="auto"/>
            </w:tcBorders>
            <w:shd w:val="clear" w:color="auto" w:fill="auto"/>
            <w:vAlign w:val="bottom"/>
          </w:tcPr>
          <w:p w14:paraId="2CC19380" w14:textId="03E9CB41" w:rsidR="009511E4" w:rsidRPr="0040001F" w:rsidRDefault="009511E4" w:rsidP="0040001F">
            <w:pPr>
              <w:suppressAutoHyphens w:val="0"/>
              <w:spacing w:before="80" w:after="80" w:line="200" w:lineRule="exact"/>
              <w:ind w:right="113"/>
              <w:rPr>
                <w:i/>
                <w:sz w:val="16"/>
              </w:rPr>
            </w:pPr>
            <w:r w:rsidRPr="0040001F">
              <w:rPr>
                <w:i/>
                <w:sz w:val="16"/>
              </w:rPr>
              <w:t>Accession</w:t>
            </w:r>
            <w:r w:rsidR="002072C2">
              <w:rPr>
                <w:i/>
                <w:sz w:val="16"/>
              </w:rPr>
              <w:t xml:space="preserve"> </w:t>
            </w:r>
            <w:r w:rsidRPr="0040001F">
              <w:rPr>
                <w:i/>
                <w:sz w:val="16"/>
              </w:rPr>
              <w:t>(A)/</w:t>
            </w:r>
            <w:r w:rsidR="003E3BAC">
              <w:rPr>
                <w:i/>
                <w:sz w:val="16"/>
              </w:rPr>
              <w:br/>
            </w:r>
            <w:r w:rsidRPr="0040001F">
              <w:rPr>
                <w:i/>
                <w:sz w:val="16"/>
              </w:rPr>
              <w:t>Ratification</w:t>
            </w:r>
            <w:r w:rsidR="0040001F">
              <w:rPr>
                <w:i/>
                <w:sz w:val="16"/>
              </w:rPr>
              <w:t xml:space="preserve"> </w:t>
            </w:r>
            <w:r w:rsidRPr="0040001F">
              <w:rPr>
                <w:i/>
                <w:sz w:val="16"/>
              </w:rPr>
              <w:t xml:space="preserve">(R) </w:t>
            </w:r>
          </w:p>
        </w:tc>
      </w:tr>
      <w:tr w:rsidR="00860A1B" w:rsidRPr="0040001F" w14:paraId="3DDAF85D" w14:textId="77777777" w:rsidTr="00C00EEC">
        <w:trPr>
          <w:trHeight w:hRule="exact" w:val="113"/>
          <w:tblHeader/>
        </w:trPr>
        <w:tc>
          <w:tcPr>
            <w:tcW w:w="5954" w:type="dxa"/>
            <w:tcBorders>
              <w:top w:val="single" w:sz="12" w:space="0" w:color="auto"/>
              <w:bottom w:val="nil"/>
            </w:tcBorders>
            <w:shd w:val="clear" w:color="auto" w:fill="auto"/>
          </w:tcPr>
          <w:p w14:paraId="64D13CC8" w14:textId="77777777" w:rsidR="00860A1B" w:rsidRPr="0040001F" w:rsidRDefault="00860A1B" w:rsidP="0040001F">
            <w:pPr>
              <w:suppressAutoHyphens w:val="0"/>
              <w:spacing w:before="40" w:after="120" w:line="220" w:lineRule="exact"/>
              <w:ind w:right="113"/>
            </w:pPr>
          </w:p>
        </w:tc>
        <w:tc>
          <w:tcPr>
            <w:tcW w:w="1416" w:type="dxa"/>
            <w:tcBorders>
              <w:top w:val="single" w:sz="12" w:space="0" w:color="auto"/>
              <w:bottom w:val="nil"/>
            </w:tcBorders>
            <w:shd w:val="clear" w:color="auto" w:fill="auto"/>
          </w:tcPr>
          <w:p w14:paraId="4A15B559" w14:textId="77777777" w:rsidR="00860A1B" w:rsidRPr="0040001F" w:rsidRDefault="00860A1B" w:rsidP="0040001F">
            <w:pPr>
              <w:suppressAutoHyphens w:val="0"/>
              <w:spacing w:before="40" w:after="120" w:line="220" w:lineRule="exact"/>
              <w:ind w:right="113"/>
            </w:pPr>
          </w:p>
        </w:tc>
      </w:tr>
      <w:tr w:rsidR="009511E4" w:rsidRPr="0040001F" w14:paraId="7C2B9E9E" w14:textId="77777777" w:rsidTr="00860A1B">
        <w:tc>
          <w:tcPr>
            <w:tcW w:w="5954" w:type="dxa"/>
            <w:tcBorders>
              <w:top w:val="nil"/>
            </w:tcBorders>
            <w:shd w:val="clear" w:color="auto" w:fill="auto"/>
          </w:tcPr>
          <w:p w14:paraId="6EAFEDF6" w14:textId="77777777" w:rsidR="009511E4" w:rsidRPr="0040001F" w:rsidRDefault="009511E4" w:rsidP="0040001F">
            <w:pPr>
              <w:suppressAutoHyphens w:val="0"/>
              <w:spacing w:before="40" w:after="120" w:line="220" w:lineRule="exact"/>
              <w:ind w:right="113"/>
            </w:pPr>
            <w:r w:rsidRPr="0040001F">
              <w:t>Convention for the Protection of Human Rights and Fundamental Freedoms</w:t>
            </w:r>
          </w:p>
        </w:tc>
        <w:tc>
          <w:tcPr>
            <w:tcW w:w="1416" w:type="dxa"/>
            <w:tcBorders>
              <w:top w:val="nil"/>
            </w:tcBorders>
            <w:shd w:val="clear" w:color="auto" w:fill="auto"/>
          </w:tcPr>
          <w:p w14:paraId="6E48DBF8" w14:textId="77777777" w:rsidR="009511E4" w:rsidRPr="0040001F" w:rsidRDefault="009511E4" w:rsidP="0040001F">
            <w:pPr>
              <w:suppressAutoHyphens w:val="0"/>
              <w:spacing w:before="40" w:after="120" w:line="220" w:lineRule="exact"/>
              <w:ind w:right="113"/>
            </w:pPr>
            <w:r w:rsidRPr="0040001F">
              <w:t>R 29/06/1953</w:t>
            </w:r>
          </w:p>
        </w:tc>
      </w:tr>
      <w:tr w:rsidR="009511E4" w:rsidRPr="0040001F" w14:paraId="0D98FBAA" w14:textId="77777777" w:rsidTr="00860A1B">
        <w:tc>
          <w:tcPr>
            <w:tcW w:w="5954" w:type="dxa"/>
            <w:tcBorders>
              <w:bottom w:val="nil"/>
            </w:tcBorders>
            <w:shd w:val="clear" w:color="auto" w:fill="auto"/>
          </w:tcPr>
          <w:p w14:paraId="30711866" w14:textId="77777777" w:rsidR="009511E4" w:rsidRPr="0040001F" w:rsidRDefault="009511E4" w:rsidP="0040001F">
            <w:pPr>
              <w:suppressAutoHyphens w:val="0"/>
              <w:spacing w:before="40" w:after="120" w:line="220" w:lineRule="exact"/>
              <w:ind w:right="113"/>
            </w:pPr>
            <w:r w:rsidRPr="0040001F">
              <w:t>European Social Charter</w:t>
            </w:r>
          </w:p>
        </w:tc>
        <w:tc>
          <w:tcPr>
            <w:tcW w:w="1416" w:type="dxa"/>
            <w:tcBorders>
              <w:bottom w:val="nil"/>
            </w:tcBorders>
            <w:shd w:val="clear" w:color="auto" w:fill="auto"/>
          </w:tcPr>
          <w:p w14:paraId="7DC1C469" w14:textId="77777777" w:rsidR="009511E4" w:rsidRPr="0040001F" w:rsidRDefault="009511E4" w:rsidP="0040001F">
            <w:pPr>
              <w:suppressAutoHyphens w:val="0"/>
              <w:spacing w:before="40" w:after="120" w:line="220" w:lineRule="exact"/>
              <w:ind w:right="113"/>
            </w:pPr>
            <w:r w:rsidRPr="0040001F">
              <w:t>R 15/01/1976</w:t>
            </w:r>
          </w:p>
        </w:tc>
      </w:tr>
      <w:tr w:rsidR="009511E4" w:rsidRPr="0040001F" w14:paraId="29DA97BD" w14:textId="77777777" w:rsidTr="00860A1B">
        <w:tc>
          <w:tcPr>
            <w:tcW w:w="5954" w:type="dxa"/>
            <w:tcBorders>
              <w:top w:val="nil"/>
              <w:bottom w:val="nil"/>
            </w:tcBorders>
            <w:shd w:val="clear" w:color="auto" w:fill="auto"/>
          </w:tcPr>
          <w:p w14:paraId="40FB64A0" w14:textId="77777777" w:rsidR="009511E4" w:rsidRPr="0040001F" w:rsidRDefault="009511E4" w:rsidP="0040001F">
            <w:pPr>
              <w:suppressAutoHyphens w:val="0"/>
              <w:spacing w:before="40" w:after="120" w:line="220" w:lineRule="exact"/>
              <w:ind w:right="113"/>
            </w:pPr>
            <w:r w:rsidRPr="0040001F">
              <w:t>Council of Europe Convention on Preventing and Combating Violence against Women and Domestic Violence</w:t>
            </w:r>
          </w:p>
        </w:tc>
        <w:tc>
          <w:tcPr>
            <w:tcW w:w="1416" w:type="dxa"/>
            <w:tcBorders>
              <w:top w:val="nil"/>
              <w:bottom w:val="nil"/>
            </w:tcBorders>
            <w:shd w:val="clear" w:color="auto" w:fill="auto"/>
          </w:tcPr>
          <w:p w14:paraId="07502CFD" w14:textId="77777777" w:rsidR="009511E4" w:rsidRPr="0040001F" w:rsidRDefault="009511E4" w:rsidP="0040001F">
            <w:pPr>
              <w:suppressAutoHyphens w:val="0"/>
              <w:spacing w:before="40" w:after="120" w:line="220" w:lineRule="exact"/>
              <w:ind w:right="113"/>
            </w:pPr>
            <w:r w:rsidRPr="0040001F">
              <w:t>R 26/04/2018</w:t>
            </w:r>
          </w:p>
        </w:tc>
      </w:tr>
      <w:tr w:rsidR="009511E4" w:rsidRPr="0040001F" w14:paraId="3751AE13" w14:textId="77777777" w:rsidTr="00860A1B">
        <w:tc>
          <w:tcPr>
            <w:tcW w:w="5954" w:type="dxa"/>
            <w:tcBorders>
              <w:top w:val="nil"/>
            </w:tcBorders>
            <w:shd w:val="clear" w:color="auto" w:fill="auto"/>
          </w:tcPr>
          <w:p w14:paraId="41FBFF7B" w14:textId="77777777" w:rsidR="009511E4" w:rsidRPr="0040001F" w:rsidRDefault="009511E4" w:rsidP="0040001F">
            <w:pPr>
              <w:suppressAutoHyphens w:val="0"/>
              <w:spacing w:before="40" w:after="120" w:line="220" w:lineRule="exact"/>
              <w:ind w:right="113"/>
            </w:pPr>
            <w:r w:rsidRPr="0040001F">
              <w:lastRenderedPageBreak/>
              <w:t>Council of Europe Convention on the Protection of Children against Sexual Exploitation and Sexual Abuse</w:t>
            </w:r>
          </w:p>
        </w:tc>
        <w:tc>
          <w:tcPr>
            <w:tcW w:w="1416" w:type="dxa"/>
            <w:tcBorders>
              <w:top w:val="nil"/>
            </w:tcBorders>
            <w:shd w:val="clear" w:color="auto" w:fill="auto"/>
          </w:tcPr>
          <w:p w14:paraId="7B84F902" w14:textId="77777777" w:rsidR="009511E4" w:rsidRPr="0040001F" w:rsidRDefault="009511E4" w:rsidP="0040001F">
            <w:pPr>
              <w:suppressAutoHyphens w:val="0"/>
              <w:spacing w:before="40" w:after="120" w:line="220" w:lineRule="exact"/>
              <w:ind w:right="113"/>
            </w:pPr>
            <w:r w:rsidRPr="0040001F">
              <w:t>R 04/09/2012</w:t>
            </w:r>
          </w:p>
        </w:tc>
      </w:tr>
      <w:tr w:rsidR="009511E4" w:rsidRPr="0040001F" w14:paraId="3BFFC34C" w14:textId="77777777" w:rsidTr="003E3BAC">
        <w:tc>
          <w:tcPr>
            <w:tcW w:w="5954" w:type="dxa"/>
            <w:shd w:val="clear" w:color="auto" w:fill="auto"/>
          </w:tcPr>
          <w:p w14:paraId="538FDB8E" w14:textId="77777777" w:rsidR="009511E4" w:rsidRPr="0040001F" w:rsidRDefault="009511E4" w:rsidP="0040001F">
            <w:pPr>
              <w:suppressAutoHyphens w:val="0"/>
              <w:spacing w:before="40" w:after="120" w:line="220" w:lineRule="exact"/>
              <w:ind w:right="113"/>
            </w:pPr>
            <w:r w:rsidRPr="0040001F">
              <w:t>Council of Europe Convention on action against Trafficking in Human Beings</w:t>
            </w:r>
          </w:p>
        </w:tc>
        <w:tc>
          <w:tcPr>
            <w:tcW w:w="1416" w:type="dxa"/>
            <w:shd w:val="clear" w:color="auto" w:fill="auto"/>
          </w:tcPr>
          <w:p w14:paraId="50E6A975" w14:textId="77777777" w:rsidR="009511E4" w:rsidRPr="0040001F" w:rsidRDefault="009511E4" w:rsidP="0040001F">
            <w:pPr>
              <w:suppressAutoHyphens w:val="0"/>
              <w:spacing w:before="40" w:after="120" w:line="220" w:lineRule="exact"/>
              <w:ind w:right="113"/>
            </w:pPr>
            <w:r w:rsidRPr="0040001F">
              <w:t>R 17/02/2012</w:t>
            </w:r>
          </w:p>
        </w:tc>
      </w:tr>
      <w:tr w:rsidR="009511E4" w:rsidRPr="0040001F" w14:paraId="1157F55F" w14:textId="77777777" w:rsidTr="003E3BAC">
        <w:tc>
          <w:tcPr>
            <w:tcW w:w="5954" w:type="dxa"/>
            <w:shd w:val="clear" w:color="auto" w:fill="auto"/>
          </w:tcPr>
          <w:p w14:paraId="5DF4139F" w14:textId="77777777" w:rsidR="009511E4" w:rsidRPr="0040001F" w:rsidRDefault="009511E4" w:rsidP="0040001F">
            <w:pPr>
              <w:suppressAutoHyphens w:val="0"/>
              <w:spacing w:before="40" w:after="120" w:line="220" w:lineRule="exact"/>
              <w:ind w:right="113"/>
            </w:pPr>
            <w:r w:rsidRPr="0040001F">
              <w:t>European Convention for the Prevention of Torture and Inhuman or Degrading Treatment or Punishment</w:t>
            </w:r>
          </w:p>
        </w:tc>
        <w:tc>
          <w:tcPr>
            <w:tcW w:w="1416" w:type="dxa"/>
            <w:shd w:val="clear" w:color="auto" w:fill="auto"/>
          </w:tcPr>
          <w:p w14:paraId="77A1B2DE" w14:textId="77777777" w:rsidR="009511E4" w:rsidRPr="0040001F" w:rsidRDefault="009511E4" w:rsidP="0040001F">
            <w:pPr>
              <w:suppressAutoHyphens w:val="0"/>
              <w:spacing w:before="40" w:after="120" w:line="220" w:lineRule="exact"/>
              <w:ind w:right="113"/>
            </w:pPr>
            <w:r w:rsidRPr="0040001F">
              <w:t>R 19/06/1990</w:t>
            </w:r>
          </w:p>
        </w:tc>
      </w:tr>
      <w:tr w:rsidR="009511E4" w:rsidRPr="0040001F" w14:paraId="29BF95ED" w14:textId="77777777" w:rsidTr="003E3BAC">
        <w:tc>
          <w:tcPr>
            <w:tcW w:w="5954" w:type="dxa"/>
            <w:shd w:val="clear" w:color="auto" w:fill="auto"/>
          </w:tcPr>
          <w:p w14:paraId="766D07C3" w14:textId="77777777" w:rsidR="009511E4" w:rsidRPr="0040001F" w:rsidRDefault="009511E4" w:rsidP="0040001F">
            <w:pPr>
              <w:suppressAutoHyphens w:val="0"/>
              <w:spacing w:before="40" w:after="120" w:line="220" w:lineRule="exact"/>
              <w:ind w:right="113"/>
            </w:pPr>
            <w:r w:rsidRPr="0040001F">
              <w:t>Protocol No. 1 to the European Convention for the Prevention of Torture and Inhuman or Degrading Treatment or Punishment</w:t>
            </w:r>
          </w:p>
        </w:tc>
        <w:tc>
          <w:tcPr>
            <w:tcW w:w="1416" w:type="dxa"/>
            <w:shd w:val="clear" w:color="auto" w:fill="auto"/>
          </w:tcPr>
          <w:p w14:paraId="70A94B6D" w14:textId="6F12FEC9" w:rsidR="009511E4" w:rsidRPr="0040001F" w:rsidRDefault="009511E4" w:rsidP="003E3BAC">
            <w:pPr>
              <w:suppressAutoHyphens w:val="0"/>
              <w:spacing w:before="40" w:after="120" w:line="220" w:lineRule="exact"/>
              <w:ind w:right="113"/>
            </w:pPr>
            <w:r w:rsidRPr="0040001F">
              <w:t>R 29/06/1995</w:t>
            </w:r>
          </w:p>
        </w:tc>
      </w:tr>
      <w:tr w:rsidR="009511E4" w:rsidRPr="0040001F" w14:paraId="2227D26E" w14:textId="77777777" w:rsidTr="003E3BAC">
        <w:tc>
          <w:tcPr>
            <w:tcW w:w="5954" w:type="dxa"/>
            <w:shd w:val="clear" w:color="auto" w:fill="auto"/>
          </w:tcPr>
          <w:p w14:paraId="35E76C5B" w14:textId="77777777" w:rsidR="009511E4" w:rsidRPr="0040001F" w:rsidRDefault="009511E4" w:rsidP="0040001F">
            <w:pPr>
              <w:suppressAutoHyphens w:val="0"/>
              <w:spacing w:before="40" w:after="120" w:line="220" w:lineRule="exact"/>
              <w:ind w:right="113"/>
            </w:pPr>
            <w:r w:rsidRPr="0040001F">
              <w:t>Protocol No. 2 to the European Convention for the Prevention of Torture and Inhuman or Degrading Treatment or Punishment</w:t>
            </w:r>
          </w:p>
        </w:tc>
        <w:tc>
          <w:tcPr>
            <w:tcW w:w="1416" w:type="dxa"/>
            <w:shd w:val="clear" w:color="auto" w:fill="auto"/>
          </w:tcPr>
          <w:p w14:paraId="0A34AEF0" w14:textId="77777777" w:rsidR="009511E4" w:rsidRPr="0040001F" w:rsidRDefault="009511E4" w:rsidP="0040001F">
            <w:pPr>
              <w:suppressAutoHyphens w:val="0"/>
              <w:spacing w:before="40" w:after="120" w:line="220" w:lineRule="exact"/>
              <w:ind w:right="113"/>
            </w:pPr>
            <w:r w:rsidRPr="0040001F">
              <w:t>R 29/06/1995</w:t>
            </w:r>
          </w:p>
        </w:tc>
      </w:tr>
    </w:tbl>
    <w:p w14:paraId="6CC08400" w14:textId="77777777" w:rsidR="009511E4" w:rsidRPr="00A90944" w:rsidRDefault="009511E4" w:rsidP="009511E4">
      <w:pPr>
        <w:pStyle w:val="H1G"/>
      </w:pPr>
      <w:r w:rsidRPr="007110FA">
        <w:rPr>
          <w:rFonts w:eastAsiaTheme="minorHAnsi"/>
        </w:rPr>
        <w:tab/>
      </w:r>
      <w:r w:rsidRPr="00A90944">
        <w:rPr>
          <w:rFonts w:eastAsiaTheme="minorHAnsi"/>
        </w:rPr>
        <w:t>B.</w:t>
      </w:r>
      <w:r w:rsidRPr="00A90944">
        <w:rPr>
          <w:rFonts w:eastAsiaTheme="minorHAnsi"/>
        </w:rPr>
        <w:tab/>
      </w:r>
      <w:r w:rsidRPr="00A90944">
        <w:t>Legal framework for the protection of human rights at the national level</w:t>
      </w:r>
    </w:p>
    <w:p w14:paraId="3094DD20" w14:textId="77777777" w:rsidR="009511E4" w:rsidRPr="00C72AD3" w:rsidRDefault="009511E4" w:rsidP="009511E4">
      <w:pPr>
        <w:pStyle w:val="H23G"/>
      </w:pPr>
      <w:r w:rsidRPr="00751015">
        <w:rPr>
          <w:rFonts w:eastAsiaTheme="minorHAnsi"/>
        </w:rPr>
        <w:tab/>
      </w:r>
      <w:r w:rsidRPr="00C72AD3">
        <w:rPr>
          <w:rFonts w:eastAsiaTheme="minorHAnsi"/>
        </w:rPr>
        <w:t>1.</w:t>
      </w:r>
      <w:r w:rsidRPr="00C72AD3">
        <w:rPr>
          <w:rFonts w:eastAsiaTheme="minorHAnsi"/>
        </w:rPr>
        <w:tab/>
      </w:r>
      <w:r w:rsidRPr="00C72AD3">
        <w:t>Legislation</w:t>
      </w:r>
    </w:p>
    <w:p w14:paraId="59F3E878" w14:textId="77777777" w:rsidR="009511E4" w:rsidRPr="007110FA" w:rsidRDefault="009511E4" w:rsidP="009511E4">
      <w:pPr>
        <w:pStyle w:val="SingleTxtG"/>
      </w:pPr>
      <w:r w:rsidRPr="007110FA">
        <w:t>57.</w:t>
      </w:r>
      <w:r w:rsidRPr="007110FA">
        <w:tab/>
        <w:t xml:space="preserve">Human rights are protected in the Constitution and specific legislation in several different areas. </w:t>
      </w:r>
    </w:p>
    <w:p w14:paraId="7D2A273F" w14:textId="23DA758A" w:rsidR="009511E4" w:rsidRPr="007110FA" w:rsidRDefault="009511E4" w:rsidP="009511E4">
      <w:pPr>
        <w:pStyle w:val="SingleTxtG"/>
      </w:pPr>
      <w:r w:rsidRPr="007110FA">
        <w:t>58.</w:t>
      </w:r>
      <w:r w:rsidRPr="007110FA">
        <w:tab/>
        <w:t>Iceland adheres to the principle of dualism. Therefore, ratified international treaties do not assume the force of domestic law, but rather are only binding according to international law. Courts has sought to interpret Icelandic law, as far as possible, in conformity with Iceland</w:t>
      </w:r>
      <w:r w:rsidR="004B1B91">
        <w:t>’</w:t>
      </w:r>
      <w:r w:rsidRPr="007110FA">
        <w:t>s international obligations. The Courts has made several references to international obligations undertaken by Iceland, and it has interpreted both the Constitution and other laws in coherence with such obligations.</w:t>
      </w:r>
    </w:p>
    <w:p w14:paraId="55308C0E" w14:textId="77777777" w:rsidR="009511E4" w:rsidRPr="007110FA" w:rsidRDefault="009511E4" w:rsidP="009511E4">
      <w:pPr>
        <w:pStyle w:val="H23G"/>
      </w:pPr>
      <w:r w:rsidRPr="007110FA">
        <w:tab/>
      </w:r>
      <w:r w:rsidRPr="007110FA">
        <w:tab/>
        <w:t>The Constitution</w:t>
      </w:r>
    </w:p>
    <w:p w14:paraId="4279CBC7" w14:textId="77777777" w:rsidR="009511E4" w:rsidRPr="008D7E82" w:rsidRDefault="009511E4" w:rsidP="009511E4">
      <w:pPr>
        <w:pStyle w:val="SingleTxtG"/>
        <w:rPr>
          <w:b/>
        </w:rPr>
      </w:pPr>
      <w:r w:rsidRPr="008D7E82">
        <w:t>59.</w:t>
      </w:r>
      <w:r w:rsidRPr="008D7E82">
        <w:tab/>
        <w:t>The Constitutional Act of 1995 introduced fundamental amendments to the human rights provisions of the Constitution. It added a multitude of new human rights provisions to the Constitution and older provisions were rephrased and modernised. Human rights and fundamental freedoms, such as the freedom of religion, the right to privacy, home and family life and freedom of association and assembly are now guaranteed.</w:t>
      </w:r>
    </w:p>
    <w:p w14:paraId="558B7133" w14:textId="77777777" w:rsidR="009511E4" w:rsidRPr="007110FA" w:rsidRDefault="009511E4" w:rsidP="009511E4">
      <w:pPr>
        <w:pStyle w:val="H23G"/>
      </w:pPr>
      <w:r w:rsidRPr="007110FA">
        <w:tab/>
      </w:r>
      <w:r w:rsidRPr="007110FA">
        <w:tab/>
        <w:t>Other legislation</w:t>
      </w:r>
    </w:p>
    <w:p w14:paraId="61829E8C" w14:textId="77777777" w:rsidR="009511E4" w:rsidRPr="008D7E82" w:rsidRDefault="009511E4" w:rsidP="009511E4">
      <w:pPr>
        <w:pStyle w:val="SingleTxtG"/>
        <w:rPr>
          <w:b/>
        </w:rPr>
      </w:pPr>
      <w:r w:rsidRPr="008D7E82">
        <w:t>60.</w:t>
      </w:r>
      <w:r w:rsidRPr="008D7E82">
        <w:tab/>
        <w:t>Several international conventions have been incorporated into Icelandic law:</w:t>
      </w:r>
    </w:p>
    <w:p w14:paraId="6B0945B6" w14:textId="77777777" w:rsidR="009511E4" w:rsidRPr="008D7E82" w:rsidRDefault="009511E4" w:rsidP="009511E4">
      <w:pPr>
        <w:pStyle w:val="Bullet1G"/>
        <w:numPr>
          <w:ilvl w:val="0"/>
          <w:numId w:val="0"/>
        </w:numPr>
        <w:tabs>
          <w:tab w:val="left" w:pos="1701"/>
        </w:tabs>
        <w:ind w:left="1701" w:hanging="170"/>
        <w:rPr>
          <w:b/>
        </w:rPr>
      </w:pPr>
      <w:r w:rsidRPr="008D7E82">
        <w:t>•</w:t>
      </w:r>
      <w:r w:rsidRPr="008D7E82">
        <w:tab/>
        <w:t>The European Convention for the Protection of Human Rights and Fundamental Freedoms, with subsequent amending protocols and the following additional pr</w:t>
      </w:r>
      <w:r>
        <w:t>otocols: Nos. 1, 4, 6, 7 and 13;</w:t>
      </w:r>
    </w:p>
    <w:p w14:paraId="5DC443B0" w14:textId="77777777" w:rsidR="009511E4" w:rsidRPr="008D7E82" w:rsidRDefault="009511E4" w:rsidP="009511E4">
      <w:pPr>
        <w:pStyle w:val="Bullet1G"/>
        <w:numPr>
          <w:ilvl w:val="0"/>
          <w:numId w:val="0"/>
        </w:numPr>
        <w:tabs>
          <w:tab w:val="left" w:pos="1701"/>
        </w:tabs>
        <w:ind w:left="1701" w:hanging="170"/>
        <w:rPr>
          <w:b/>
        </w:rPr>
      </w:pPr>
      <w:r w:rsidRPr="008D7E82">
        <w:t>•</w:t>
      </w:r>
      <w:r w:rsidRPr="008D7E82">
        <w:tab/>
        <w:t>The Convention on the Rights of the Child, including the Optional Protocol on the Involvement of Children in Armed Conflict and Optional Protocol on the sale of children, child prostitution and child pornography.</w:t>
      </w:r>
    </w:p>
    <w:p w14:paraId="4D65986B" w14:textId="77777777" w:rsidR="009511E4" w:rsidRPr="00C72AD3" w:rsidRDefault="009511E4" w:rsidP="009511E4">
      <w:pPr>
        <w:pStyle w:val="H23G"/>
      </w:pPr>
      <w:r w:rsidRPr="00751015">
        <w:rPr>
          <w:rFonts w:eastAsiaTheme="minorHAnsi"/>
        </w:rPr>
        <w:tab/>
      </w:r>
      <w:r w:rsidRPr="00C72AD3">
        <w:rPr>
          <w:rFonts w:eastAsiaTheme="minorHAnsi"/>
        </w:rPr>
        <w:t>2.</w:t>
      </w:r>
      <w:r w:rsidRPr="00C72AD3">
        <w:rPr>
          <w:rFonts w:eastAsiaTheme="minorHAnsi"/>
        </w:rPr>
        <w:tab/>
      </w:r>
      <w:r w:rsidRPr="00C72AD3">
        <w:t xml:space="preserve">Competencies of judicial, administrative and other public authorities concerning human rights </w:t>
      </w:r>
    </w:p>
    <w:p w14:paraId="4D9526C6" w14:textId="77777777" w:rsidR="009511E4" w:rsidRPr="008D7E82" w:rsidRDefault="009511E4" w:rsidP="009511E4">
      <w:pPr>
        <w:pStyle w:val="SingleTxtG"/>
        <w:rPr>
          <w:b/>
        </w:rPr>
      </w:pPr>
      <w:r w:rsidRPr="008D7E82">
        <w:t>61.</w:t>
      </w:r>
      <w:r w:rsidRPr="008D7E82">
        <w:tab/>
        <w:t xml:space="preserve">All public authorities are obliged to respect and ensure human rights as they are expressed in the Constitution and in human rights treaties that are binding for Iceland, </w:t>
      </w:r>
      <w:proofErr w:type="spellStart"/>
      <w:r w:rsidRPr="008D7E82">
        <w:t>ef</w:t>
      </w:r>
      <w:proofErr w:type="spellEnd"/>
      <w:r w:rsidRPr="008D7E82">
        <w:t>. Article 65 of the Icelandic Constitution. Some public authorities have a more general responsibility; for example, the Minister of Justice is responsible for the implementation of international human rights agreements, and the Parliamentary Ombudsman has a duty to help ensure that all public authorities respect and secure human rights.</w:t>
      </w:r>
    </w:p>
    <w:p w14:paraId="6DFD54F7" w14:textId="5B112277" w:rsidR="009511E4" w:rsidRPr="007110FA" w:rsidRDefault="009511E4" w:rsidP="009511E4">
      <w:pPr>
        <w:pStyle w:val="H23G"/>
      </w:pPr>
      <w:r w:rsidRPr="00751015">
        <w:rPr>
          <w:rFonts w:eastAsiaTheme="minorHAnsi"/>
        </w:rPr>
        <w:lastRenderedPageBreak/>
        <w:tab/>
      </w:r>
      <w:r>
        <w:rPr>
          <w:rFonts w:eastAsiaTheme="minorHAnsi"/>
        </w:rPr>
        <w:t>3.</w:t>
      </w:r>
      <w:r w:rsidRPr="007110FA">
        <w:rPr>
          <w:rFonts w:eastAsiaTheme="minorHAnsi"/>
        </w:rPr>
        <w:tab/>
      </w:r>
      <w:r w:rsidRPr="007110FA">
        <w:t>Remedies</w:t>
      </w:r>
    </w:p>
    <w:p w14:paraId="2AB17C2C" w14:textId="3B642578" w:rsidR="009511E4" w:rsidRPr="008D7E82" w:rsidRDefault="009511E4" w:rsidP="009511E4">
      <w:pPr>
        <w:pStyle w:val="SingleTxtG"/>
        <w:rPr>
          <w:b/>
        </w:rPr>
      </w:pPr>
      <w:r w:rsidRPr="008D7E82">
        <w:t>62.</w:t>
      </w:r>
      <w:r w:rsidRPr="008D7E82">
        <w:tab/>
        <w:t>There are many ways in which a question of human rights may be brought before an Icelandic court or administrative authority, for example in connection with civil or penal proceedings such as a claim for compensation, as a ground for declaring an administrative or a court decision null and void, or as a question of procedure (for example a fair trial) in civil or penal proceedings.</w:t>
      </w:r>
    </w:p>
    <w:p w14:paraId="75F561F2" w14:textId="28D59B34" w:rsidR="009511E4" w:rsidRPr="007110FA" w:rsidRDefault="009511E4" w:rsidP="009511E4">
      <w:pPr>
        <w:pStyle w:val="SingleTxtG"/>
      </w:pPr>
      <w:r w:rsidRPr="007110FA">
        <w:t>63.</w:t>
      </w:r>
      <w:r w:rsidRPr="007110FA">
        <w:tab/>
        <w:t>Several public authorities and complaint mechanisms address specific human rights issues, such as gender equality and children</w:t>
      </w:r>
      <w:r w:rsidR="004B1B91">
        <w:t>’</w:t>
      </w:r>
      <w:r w:rsidRPr="007110FA">
        <w:t>s rights. On a more general level, an individual has the right to submit a complaint to the Parliamentary Ombudsman concerning an alleged injustice – including human rights violations – committed by any public authority. The Ombudsman may point out that the decision is clearly unreasonable or contrary to good administrative practice. If he finds sufficient grounds, he may recommend that compensation should be awarded. The opinion of the Ombudsman is not legally binding but is normally followed.</w:t>
      </w:r>
    </w:p>
    <w:p w14:paraId="61BB896F" w14:textId="77777777" w:rsidR="009511E4" w:rsidRPr="00A90944" w:rsidRDefault="009511E4" w:rsidP="009511E4">
      <w:pPr>
        <w:pStyle w:val="H23G"/>
      </w:pPr>
      <w:r w:rsidRPr="007110FA">
        <w:tab/>
      </w:r>
      <w:r>
        <w:t>4.</w:t>
      </w:r>
      <w:r w:rsidRPr="007110FA">
        <w:tab/>
      </w:r>
      <w:r w:rsidRPr="00A90944">
        <w:t>The European Court of Human Rights and other regional complaints mechanisms</w:t>
      </w:r>
    </w:p>
    <w:p w14:paraId="72943F5D" w14:textId="32BEBA92" w:rsidR="009511E4" w:rsidRPr="008D7E82" w:rsidRDefault="009511E4" w:rsidP="009511E4">
      <w:pPr>
        <w:pStyle w:val="SingleTxtG"/>
        <w:rPr>
          <w:b/>
        </w:rPr>
      </w:pPr>
      <w:r w:rsidRPr="008D7E82">
        <w:t>64.</w:t>
      </w:r>
      <w:r w:rsidRPr="008D7E82">
        <w:tab/>
        <w:t>As party to the European convention on Human Rights, Iceland has accepted the jurisdiction of the European Court of Human Rights.</w:t>
      </w:r>
    </w:p>
    <w:p w14:paraId="3C4FBD09" w14:textId="5A0835CD" w:rsidR="009511E4" w:rsidRPr="00A90944" w:rsidRDefault="009511E4" w:rsidP="009511E4">
      <w:pPr>
        <w:pStyle w:val="H1G"/>
      </w:pPr>
      <w:r w:rsidRPr="007110FA">
        <w:rPr>
          <w:rFonts w:eastAsiaTheme="minorHAnsi"/>
        </w:rPr>
        <w:tab/>
      </w:r>
      <w:r w:rsidRPr="00A90944">
        <w:rPr>
          <w:rFonts w:eastAsiaTheme="minorHAnsi"/>
        </w:rPr>
        <w:t>C.</w:t>
      </w:r>
      <w:r w:rsidRPr="00A90944">
        <w:rPr>
          <w:rFonts w:eastAsiaTheme="minorHAnsi"/>
        </w:rPr>
        <w:tab/>
      </w:r>
      <w:r w:rsidRPr="00A90944">
        <w:t>Framework within which human rights are promoted at the national level</w:t>
      </w:r>
    </w:p>
    <w:p w14:paraId="5A13CBA0" w14:textId="77777777" w:rsidR="009511E4" w:rsidRPr="007110FA" w:rsidRDefault="009511E4" w:rsidP="009511E4">
      <w:pPr>
        <w:pStyle w:val="H23G"/>
      </w:pPr>
      <w:r w:rsidRPr="00751015">
        <w:rPr>
          <w:rFonts w:eastAsiaTheme="minorHAnsi"/>
        </w:rPr>
        <w:tab/>
      </w:r>
      <w:r>
        <w:rPr>
          <w:rFonts w:eastAsiaTheme="minorHAnsi"/>
        </w:rPr>
        <w:t>1.</w:t>
      </w:r>
      <w:r w:rsidRPr="007110FA">
        <w:rPr>
          <w:rFonts w:eastAsiaTheme="minorHAnsi"/>
        </w:rPr>
        <w:tab/>
      </w:r>
      <w:r w:rsidRPr="007110FA">
        <w:t>Introduction</w:t>
      </w:r>
    </w:p>
    <w:p w14:paraId="44778C4C" w14:textId="655D95B2" w:rsidR="009511E4" w:rsidRPr="008D7E82" w:rsidRDefault="009511E4" w:rsidP="009511E4">
      <w:pPr>
        <w:pStyle w:val="SingleTxtG"/>
        <w:rPr>
          <w:b/>
        </w:rPr>
      </w:pPr>
      <w:r w:rsidRPr="008D7E82">
        <w:t>65.</w:t>
      </w:r>
      <w:r w:rsidRPr="008D7E82">
        <w:tab/>
        <w:t>The main goal of a constitutional government is to protect individuals from abuse of power by public authorities, and to ensure equal treatment, welfare and democracy. Both the Government and the public administration at national and local levels are bound by Iceland</w:t>
      </w:r>
      <w:r w:rsidR="004B1B91">
        <w:t>’</w:t>
      </w:r>
      <w:r w:rsidRPr="008D7E82">
        <w:t xml:space="preserve">s human rights obligations in the exercise of their authority. The same applies to </w:t>
      </w:r>
      <w:proofErr w:type="spellStart"/>
      <w:r w:rsidRPr="008D7E82">
        <w:t>Althingi</w:t>
      </w:r>
      <w:proofErr w:type="spellEnd"/>
      <w:r w:rsidRPr="008D7E82">
        <w:t xml:space="preserve"> and the judiciary. The implementation of human rights instruments in Icelandic law and their status within the legal system is described above.</w:t>
      </w:r>
    </w:p>
    <w:p w14:paraId="394E0AEA" w14:textId="77777777" w:rsidR="009511E4" w:rsidRPr="008D7E82" w:rsidRDefault="009511E4" w:rsidP="009511E4">
      <w:pPr>
        <w:pStyle w:val="SingleTxtG"/>
        <w:rPr>
          <w:b/>
        </w:rPr>
      </w:pPr>
      <w:r w:rsidRPr="008D7E82">
        <w:t>66.</w:t>
      </w:r>
      <w:r w:rsidRPr="008D7E82">
        <w:tab/>
        <w:t xml:space="preserve">The judiciary is independent of the executive and legislature and has a right and duty to review the constitutionality of acts passed by </w:t>
      </w:r>
      <w:proofErr w:type="spellStart"/>
      <w:r w:rsidRPr="008D7E82">
        <w:t>Althingi</w:t>
      </w:r>
      <w:proofErr w:type="spellEnd"/>
      <w:r w:rsidRPr="008D7E82">
        <w:t xml:space="preserve">, </w:t>
      </w:r>
      <w:proofErr w:type="spellStart"/>
      <w:r w:rsidRPr="008D7E82">
        <w:t>ef</w:t>
      </w:r>
      <w:proofErr w:type="spellEnd"/>
      <w:r w:rsidRPr="008D7E82">
        <w:t>. Article 60 of the Constitution. It may also review administrative decisions. Complaints concerning administrative decisions may be submitted to the Parliamentary Ombudsman.</w:t>
      </w:r>
    </w:p>
    <w:p w14:paraId="02057B8B" w14:textId="0804CD3F" w:rsidR="009511E4" w:rsidRDefault="009511E4" w:rsidP="009511E4">
      <w:pPr>
        <w:pStyle w:val="SingleTxtG"/>
        <w:rPr>
          <w:b/>
        </w:rPr>
      </w:pPr>
      <w:r>
        <w:t>67.</w:t>
      </w:r>
      <w:r>
        <w:tab/>
      </w:r>
      <w:r w:rsidRPr="00722E82">
        <w:t>Responsibility for national implementation of human rights obligations is divided between the ministries, which are all responsible for following up on the recommendations of various treaty bodies within their sectors. Human rights are integrated and mainstreamed into all sectors of government and administration. All ministries and administrative bodies have an obligation to take human rights into account when drafting legislation, drawing up guidelines for administrative practice and adopting decisions.</w:t>
      </w:r>
    </w:p>
    <w:p w14:paraId="27613061" w14:textId="332A9FE0" w:rsidR="009511E4" w:rsidRPr="00722E82" w:rsidRDefault="009511E4" w:rsidP="009511E4">
      <w:pPr>
        <w:pStyle w:val="SingleTxtG"/>
        <w:rPr>
          <w:b/>
        </w:rPr>
      </w:pPr>
      <w:r w:rsidRPr="00722E82">
        <w:t>68.</w:t>
      </w:r>
      <w:r w:rsidRPr="00722E82">
        <w:tab/>
        <w:t>Nevertheless, the Ministry of Justice has a particular responsibility to ensure that Icelandic law and administrative practice is consistent with Iceland</w:t>
      </w:r>
      <w:r w:rsidR="004B1B91">
        <w:t>’</w:t>
      </w:r>
      <w:r w:rsidRPr="00722E82">
        <w:t>s human rights obligations.</w:t>
      </w:r>
    </w:p>
    <w:p w14:paraId="5689CB83" w14:textId="77777777" w:rsidR="009511E4" w:rsidRPr="00751015" w:rsidRDefault="009511E4" w:rsidP="009511E4">
      <w:pPr>
        <w:pStyle w:val="H23G"/>
      </w:pPr>
      <w:r w:rsidRPr="00751015">
        <w:rPr>
          <w:rFonts w:eastAsiaTheme="minorHAnsi"/>
        </w:rPr>
        <w:tab/>
        <w:t>2.</w:t>
      </w:r>
      <w:r w:rsidRPr="00751015">
        <w:rPr>
          <w:rFonts w:eastAsiaTheme="minorHAnsi"/>
        </w:rPr>
        <w:tab/>
      </w:r>
      <w:r w:rsidRPr="00751015">
        <w:t>National and regional parliaments and assemblies</w:t>
      </w:r>
    </w:p>
    <w:p w14:paraId="7F513C00" w14:textId="77777777" w:rsidR="009511E4" w:rsidRPr="00A90944" w:rsidRDefault="009511E4" w:rsidP="009511E4">
      <w:pPr>
        <w:pStyle w:val="H23G"/>
      </w:pPr>
      <w:r w:rsidRPr="007110FA">
        <w:tab/>
      </w:r>
      <w:r w:rsidRPr="007110FA">
        <w:tab/>
      </w:r>
      <w:r w:rsidRPr="00A90944">
        <w:t xml:space="preserve">The </w:t>
      </w:r>
      <w:proofErr w:type="spellStart"/>
      <w:r w:rsidRPr="00A90944">
        <w:t>Althingi</w:t>
      </w:r>
      <w:proofErr w:type="spellEnd"/>
      <w:r w:rsidRPr="00A90944">
        <w:t xml:space="preserve"> (The Icelandic Parliament)</w:t>
      </w:r>
    </w:p>
    <w:p w14:paraId="6A77BCEA" w14:textId="222C96FC" w:rsidR="009511E4" w:rsidRPr="007110FA" w:rsidRDefault="009511E4" w:rsidP="009511E4">
      <w:pPr>
        <w:pStyle w:val="SingleTxtG"/>
      </w:pPr>
      <w:r w:rsidRPr="007110FA">
        <w:t>69.</w:t>
      </w:r>
      <w:r w:rsidRPr="007110FA">
        <w:tab/>
        <w:t xml:space="preserve">Under the Icelandic parliamentary system, the Government is accountable to the </w:t>
      </w:r>
      <w:proofErr w:type="spellStart"/>
      <w:r w:rsidRPr="007110FA">
        <w:t>Althingi</w:t>
      </w:r>
      <w:proofErr w:type="spellEnd"/>
      <w:r w:rsidRPr="007110FA">
        <w:t>, which exercises continuous control over the Government</w:t>
      </w:r>
      <w:r w:rsidR="004B1B91">
        <w:t>’</w:t>
      </w:r>
      <w:r w:rsidRPr="007110FA">
        <w:t>s activities, including the protection and promotion of human rights.</w:t>
      </w:r>
    </w:p>
    <w:p w14:paraId="0E975306" w14:textId="77777777" w:rsidR="009511E4" w:rsidRPr="007110FA" w:rsidRDefault="009511E4" w:rsidP="009511E4">
      <w:pPr>
        <w:pStyle w:val="SingleTxtG"/>
      </w:pPr>
      <w:r w:rsidRPr="007110FA">
        <w:t>70.</w:t>
      </w:r>
      <w:r w:rsidRPr="007110FA">
        <w:tab/>
        <w:t xml:space="preserve">In the </w:t>
      </w:r>
      <w:proofErr w:type="spellStart"/>
      <w:r w:rsidRPr="007110FA">
        <w:t>Althingi</w:t>
      </w:r>
      <w:proofErr w:type="spellEnd"/>
      <w:r w:rsidRPr="007110FA">
        <w:t xml:space="preserve">, as in all government structures, human rights are mainstreamed and considered by each committee and by the plenary when passing legislation and adopting decisions. </w:t>
      </w:r>
      <w:proofErr w:type="spellStart"/>
      <w:r w:rsidRPr="007110FA">
        <w:t>Althingi</w:t>
      </w:r>
      <w:proofErr w:type="spellEnd"/>
      <w:r w:rsidRPr="007110FA">
        <w:t xml:space="preserve"> does not have a separate committee solely focused on human rights issues. However, the Judicial Affairs and Education committee discusses human rights as part of their regular meetings.</w:t>
      </w:r>
    </w:p>
    <w:p w14:paraId="5E58C3E0" w14:textId="1BDCF237" w:rsidR="009511E4" w:rsidRPr="007110FA" w:rsidRDefault="00A3373F" w:rsidP="00A3373F">
      <w:pPr>
        <w:pStyle w:val="H23G"/>
      </w:pPr>
      <w:r>
        <w:lastRenderedPageBreak/>
        <w:tab/>
      </w:r>
      <w:r>
        <w:tab/>
      </w:r>
      <w:r w:rsidR="009511E4" w:rsidRPr="007110FA">
        <w:t>County and municipal authorities</w:t>
      </w:r>
    </w:p>
    <w:p w14:paraId="0E5F5925" w14:textId="317D3B91" w:rsidR="009511E4" w:rsidRPr="008D7E82" w:rsidRDefault="009511E4" w:rsidP="009511E4">
      <w:pPr>
        <w:pStyle w:val="SingleTxtG"/>
        <w:rPr>
          <w:b/>
        </w:rPr>
      </w:pPr>
      <w:r w:rsidRPr="008D7E82">
        <w:t>71.</w:t>
      </w:r>
      <w:r w:rsidRPr="008D7E82">
        <w:tab/>
        <w:t xml:space="preserve">Iceland has two administrative levels of government: The state and the local authorities. The local authorities are one of the two sources of governmental executive power in Iceland. The special status of the local authorities is derived from their legal authority of self-government over their own affairs in accordance with the law. This right is protected under Article 78 of the Constitution. Consequently, the local authorities are bound within the legal framework enacted by </w:t>
      </w:r>
      <w:proofErr w:type="spellStart"/>
      <w:r w:rsidRPr="008D7E82">
        <w:t>Althingi</w:t>
      </w:r>
      <w:proofErr w:type="spellEnd"/>
      <w:r w:rsidRPr="008D7E82">
        <w:t>.</w:t>
      </w:r>
    </w:p>
    <w:p w14:paraId="7AEBA213" w14:textId="26001F81" w:rsidR="009511E4" w:rsidRPr="008D7E82" w:rsidRDefault="009511E4" w:rsidP="009511E4">
      <w:pPr>
        <w:pStyle w:val="SingleTxtG"/>
        <w:rPr>
          <w:b/>
        </w:rPr>
      </w:pPr>
      <w:r w:rsidRPr="008D7E82">
        <w:t>72.</w:t>
      </w:r>
      <w:r w:rsidRPr="008D7E82">
        <w:tab/>
        <w:t>In order to ensure the rights of citizens and the legality of adopted decisions, municipal authorities are subject to state supervision and control. According to Article 102 of the Local Government Act, the Ministry of Social Affairs shall monitor municipal council</w:t>
      </w:r>
      <w:r w:rsidR="004B1B91">
        <w:t>’</w:t>
      </w:r>
      <w:r w:rsidRPr="008D7E82">
        <w:t>s performance of their duties. Various matters of doubt which may arise in the implementation of local government issues, shall be subject to adjudication by the Ministry.</w:t>
      </w:r>
    </w:p>
    <w:p w14:paraId="3CB5B79A" w14:textId="77777777" w:rsidR="009511E4" w:rsidRPr="008D7E82" w:rsidRDefault="009511E4" w:rsidP="009511E4">
      <w:pPr>
        <w:pStyle w:val="SingleTxtG"/>
        <w:rPr>
          <w:b/>
        </w:rPr>
      </w:pPr>
      <w:r w:rsidRPr="008D7E82">
        <w:t>73.</w:t>
      </w:r>
      <w:r w:rsidRPr="008D7E82">
        <w:tab/>
        <w:t>The municipalities play an important role in the implementation of regional democracy. They are the part of government closest to the general public. In addition to the administrative function of the local authorities, they see the implementation of and bear responsibility for many fundamental services, such as education and social services.</w:t>
      </w:r>
    </w:p>
    <w:p w14:paraId="22515CCC" w14:textId="4A461C76" w:rsidR="009511E4" w:rsidRPr="008D7E82" w:rsidRDefault="009511E4" w:rsidP="009511E4">
      <w:pPr>
        <w:pStyle w:val="SingleTxtG"/>
        <w:rPr>
          <w:b/>
        </w:rPr>
      </w:pPr>
      <w:r w:rsidRPr="008D7E82">
        <w:t>74.</w:t>
      </w:r>
      <w:r w:rsidRPr="008D7E82">
        <w:tab/>
        <w:t>In Reykjavík, a special human rights office was established in 2007 with the role of implementing the decisions of the human rights council. The office also works to inform citizens about the city</w:t>
      </w:r>
      <w:r w:rsidR="004B1B91">
        <w:t>’</w:t>
      </w:r>
      <w:r w:rsidRPr="008D7E82">
        <w:t>s human rights policy and to safeguard the rights of all citizens.</w:t>
      </w:r>
    </w:p>
    <w:p w14:paraId="2661CD63" w14:textId="73166D38" w:rsidR="009511E4" w:rsidRPr="008D7E82" w:rsidRDefault="009511E4" w:rsidP="009511E4">
      <w:pPr>
        <w:pStyle w:val="SingleTxtG"/>
        <w:rPr>
          <w:b/>
        </w:rPr>
      </w:pPr>
      <w:r w:rsidRPr="008D7E82">
        <w:t>75.</w:t>
      </w:r>
      <w:r w:rsidRPr="008D7E82">
        <w:tab/>
        <w:t>Reykjavík also has a Citizen</w:t>
      </w:r>
      <w:r w:rsidR="004B1B91">
        <w:t>’</w:t>
      </w:r>
      <w:r w:rsidRPr="008D7E82">
        <w:t>s Ombudsman, which guides citizens and businesses in communication with the city regarding their rights and provides advice on avenues of appeal for the complaints that are lodged with him.</w:t>
      </w:r>
    </w:p>
    <w:p w14:paraId="11110930" w14:textId="77777777" w:rsidR="009511E4" w:rsidRPr="00F52A68" w:rsidRDefault="009511E4" w:rsidP="009511E4">
      <w:pPr>
        <w:pStyle w:val="H23G"/>
      </w:pPr>
      <w:r w:rsidRPr="007110FA">
        <w:rPr>
          <w:rFonts w:eastAsiaTheme="minorHAnsi"/>
        </w:rPr>
        <w:tab/>
      </w:r>
      <w:r>
        <w:rPr>
          <w:rFonts w:eastAsiaTheme="minorHAnsi"/>
        </w:rPr>
        <w:t>3.</w:t>
      </w:r>
      <w:r w:rsidRPr="00D235CB">
        <w:rPr>
          <w:rFonts w:eastAsiaTheme="minorHAnsi"/>
        </w:rPr>
        <w:tab/>
      </w:r>
      <w:r w:rsidRPr="00F52A68">
        <w:t>National human rights institutions</w:t>
      </w:r>
    </w:p>
    <w:p w14:paraId="559A2F15" w14:textId="77777777" w:rsidR="009511E4" w:rsidRPr="008D7E82" w:rsidRDefault="009511E4" w:rsidP="009511E4">
      <w:pPr>
        <w:pStyle w:val="SingleTxtG"/>
        <w:rPr>
          <w:b/>
        </w:rPr>
      </w:pPr>
      <w:r w:rsidRPr="008D7E82">
        <w:t>76.</w:t>
      </w:r>
      <w:r w:rsidRPr="008D7E82">
        <w:tab/>
        <w:t>As of 2020 there is no independent National Human Rights Institution in Iceland, that fulfils the Paris Principles on human rights organisations. The Icelandic Human Rights Centre has partially functioned as an independent national human rights organisation. It does not, however, fulfil the Paris Principles, since those require an independent organisation established by law. It receives public funding to carry out its tasks, such as monitoring the implementation of human rights conventions, additional reporting to international monitoring bodies and commenting on legal bills, publishing printed material about human rights, international cooperation, answering enquiries about human rights issues and supporting the implementation of human rights in Iceland.</w:t>
      </w:r>
    </w:p>
    <w:p w14:paraId="170D1EC2" w14:textId="77777777" w:rsidR="009511E4" w:rsidRPr="007110FA" w:rsidRDefault="009511E4" w:rsidP="009511E4">
      <w:pPr>
        <w:pStyle w:val="H23G"/>
      </w:pPr>
      <w:r w:rsidRPr="007110FA">
        <w:tab/>
      </w:r>
      <w:r w:rsidRPr="007110FA">
        <w:tab/>
        <w:t xml:space="preserve">The </w:t>
      </w:r>
      <w:proofErr w:type="spellStart"/>
      <w:r w:rsidRPr="007110FA">
        <w:t>Althingi</w:t>
      </w:r>
      <w:proofErr w:type="spellEnd"/>
      <w:r w:rsidRPr="007110FA">
        <w:t xml:space="preserve"> Ombudsman</w:t>
      </w:r>
    </w:p>
    <w:p w14:paraId="6D61C20E" w14:textId="77777777" w:rsidR="009511E4" w:rsidRPr="008D7E82" w:rsidRDefault="009511E4" w:rsidP="009511E4">
      <w:pPr>
        <w:pStyle w:val="SingleTxtG"/>
        <w:rPr>
          <w:b/>
        </w:rPr>
      </w:pPr>
      <w:r w:rsidRPr="008D7E82">
        <w:t>77.</w:t>
      </w:r>
      <w:r w:rsidRPr="008D7E82">
        <w:tab/>
        <w:t xml:space="preserve">The </w:t>
      </w:r>
      <w:proofErr w:type="spellStart"/>
      <w:r w:rsidRPr="008D7E82">
        <w:t>Althingi</w:t>
      </w:r>
      <w:proofErr w:type="spellEnd"/>
      <w:r w:rsidRPr="008D7E82">
        <w:t xml:space="preserve"> Ombudsman is elected by </w:t>
      </w:r>
      <w:proofErr w:type="spellStart"/>
      <w:r w:rsidRPr="008D7E82">
        <w:t>Althingi</w:t>
      </w:r>
      <w:proofErr w:type="spellEnd"/>
      <w:r w:rsidRPr="008D7E82">
        <w:t xml:space="preserve"> for periods of four years. He/she shall fulfil the conditions provided by law for appointment to the Supreme Court. In his/her work the Ombudsman is independent and does not take orders from </w:t>
      </w:r>
      <w:proofErr w:type="spellStart"/>
      <w:r w:rsidRPr="008D7E82">
        <w:t>Althingi</w:t>
      </w:r>
      <w:proofErr w:type="spellEnd"/>
      <w:r w:rsidRPr="008D7E82">
        <w:t>.</w:t>
      </w:r>
    </w:p>
    <w:p w14:paraId="5A5E7B29" w14:textId="496F1292" w:rsidR="009511E4" w:rsidRPr="008D7E82" w:rsidRDefault="009511E4" w:rsidP="009511E4">
      <w:pPr>
        <w:pStyle w:val="SingleTxtG"/>
        <w:rPr>
          <w:b/>
        </w:rPr>
      </w:pPr>
      <w:r w:rsidRPr="008D7E82">
        <w:t>78.</w:t>
      </w:r>
      <w:r w:rsidRPr="008D7E82">
        <w:tab/>
        <w:t xml:space="preserve">The role of the </w:t>
      </w:r>
      <w:proofErr w:type="spellStart"/>
      <w:r w:rsidRPr="008D7E82">
        <w:t>Althingi</w:t>
      </w:r>
      <w:proofErr w:type="spellEnd"/>
      <w:r w:rsidRPr="008D7E82">
        <w:t xml:space="preserve"> Ombudsman is to monitor the administration of the State and local authorities and safeguard the rights of the citizens vis-</w:t>
      </w:r>
      <w:r w:rsidRPr="008D7E82">
        <w:rPr>
          <w:color w:val="000000"/>
          <w:shd w:val="clear" w:color="auto" w:fill="FFFFFF"/>
        </w:rPr>
        <w:t>à-vis the authorities. The Ombudsman shall take pains to ensure that the principle of equality is observed, and that administration is in other respects conducted in conformity with the law and good administrative practices. The Ombudsman also deals with complaints from citizens concerning an injustice perpetrated by the public administration at either level, government or municipal.</w:t>
      </w:r>
    </w:p>
    <w:p w14:paraId="75A7B945" w14:textId="77777777" w:rsidR="009511E4" w:rsidRPr="008D7E82" w:rsidRDefault="009511E4" w:rsidP="009511E4">
      <w:pPr>
        <w:pStyle w:val="SingleTxtG"/>
        <w:rPr>
          <w:b/>
        </w:rPr>
      </w:pPr>
      <w:r w:rsidRPr="008D7E82">
        <w:t>79.</w:t>
      </w:r>
      <w:r w:rsidRPr="008D7E82">
        <w:tab/>
        <w:t xml:space="preserve">The functions of the </w:t>
      </w:r>
      <w:proofErr w:type="spellStart"/>
      <w:r w:rsidRPr="008D7E82">
        <w:t>Althingi</w:t>
      </w:r>
      <w:proofErr w:type="spellEnd"/>
      <w:r w:rsidRPr="008D7E82">
        <w:t xml:space="preserve"> Ombudsman are set out in Act no. 85/1997. The Ombudsman is appointed by and administratively subordinate to </w:t>
      </w:r>
      <w:proofErr w:type="spellStart"/>
      <w:r w:rsidRPr="008D7E82">
        <w:t>Althingi</w:t>
      </w:r>
      <w:proofErr w:type="spellEnd"/>
      <w:r w:rsidRPr="008D7E82">
        <w:t xml:space="preserve"> but acts as an independent body in the exercise of his functions.</w:t>
      </w:r>
    </w:p>
    <w:p w14:paraId="3E7B830E" w14:textId="77777777" w:rsidR="009511E4" w:rsidRPr="008D7E82" w:rsidRDefault="009511E4" w:rsidP="009511E4">
      <w:pPr>
        <w:pStyle w:val="SingleTxtG"/>
        <w:rPr>
          <w:b/>
        </w:rPr>
      </w:pPr>
      <w:r w:rsidRPr="008D7E82">
        <w:t>80.</w:t>
      </w:r>
      <w:r w:rsidRPr="008D7E82">
        <w:tab/>
        <w:t xml:space="preserve">Conclusions by the </w:t>
      </w:r>
      <w:proofErr w:type="spellStart"/>
      <w:r w:rsidRPr="008D7E82">
        <w:t>Althingi</w:t>
      </w:r>
      <w:proofErr w:type="spellEnd"/>
      <w:r w:rsidRPr="008D7E82">
        <w:t xml:space="preserve"> Ombudsman in cases submitted for his consideration are not by law binding on the authorities, yet they are normally followed. Where a public authority does not heed a finding of the </w:t>
      </w:r>
      <w:proofErr w:type="spellStart"/>
      <w:r w:rsidRPr="008D7E82">
        <w:t>Althingi</w:t>
      </w:r>
      <w:proofErr w:type="spellEnd"/>
      <w:r w:rsidRPr="008D7E82">
        <w:t xml:space="preserve"> Ombudsman he may recommend that the party concerned be given legal aid in a lawsuit against the authority in question. The Ombudsman reports annually to </w:t>
      </w:r>
      <w:proofErr w:type="spellStart"/>
      <w:r w:rsidRPr="008D7E82">
        <w:t>Althingi</w:t>
      </w:r>
      <w:proofErr w:type="spellEnd"/>
      <w:r w:rsidRPr="008D7E82">
        <w:t xml:space="preserve"> on his work, detailing inter alia how cases have been concluded and the subsequent action by the authorities.</w:t>
      </w:r>
    </w:p>
    <w:p w14:paraId="235F74A6" w14:textId="77777777" w:rsidR="009511E4" w:rsidRPr="007110FA" w:rsidRDefault="009511E4" w:rsidP="009511E4">
      <w:pPr>
        <w:pStyle w:val="H23G"/>
      </w:pPr>
      <w:r w:rsidRPr="007110FA">
        <w:lastRenderedPageBreak/>
        <w:tab/>
      </w:r>
      <w:r w:rsidRPr="007110FA">
        <w:tab/>
        <w:t>The Ombudsman for Children</w:t>
      </w:r>
    </w:p>
    <w:p w14:paraId="200ABF80" w14:textId="781D838C" w:rsidR="009511E4" w:rsidRPr="008D7E82" w:rsidRDefault="009511E4" w:rsidP="009511E4">
      <w:pPr>
        <w:pStyle w:val="SingleTxtG"/>
        <w:rPr>
          <w:b/>
        </w:rPr>
      </w:pPr>
      <w:r w:rsidRPr="008D7E82">
        <w:t>81.</w:t>
      </w:r>
      <w:r w:rsidRPr="008D7E82">
        <w:tab/>
        <w:t>The office of the Ombud</w:t>
      </w:r>
      <w:r w:rsidR="001F3A6F">
        <w:t>s</w:t>
      </w:r>
      <w:r w:rsidRPr="008D7E82">
        <w:t>man for Children was established in 1994. The Ombudsman is appointed by the Prime minister to a period of five years. In his/her work, the Ombudsman is independent and not subject to instructions from the authorities. Furthermore, the Ombudsman may freely raise issues and criticise government policy.</w:t>
      </w:r>
    </w:p>
    <w:p w14:paraId="57615802" w14:textId="718B721F" w:rsidR="009511E4" w:rsidRPr="008D7E82" w:rsidRDefault="009511E4" w:rsidP="009511E4">
      <w:pPr>
        <w:pStyle w:val="SingleTxtG"/>
        <w:rPr>
          <w:b/>
        </w:rPr>
      </w:pPr>
      <w:r w:rsidRPr="008D7E82">
        <w:t>82.</w:t>
      </w:r>
      <w:r w:rsidRPr="008D7E82">
        <w:tab/>
        <w:t>The role of the Ombudsman for Children is to further the wellbeing of children and to look after their interests, rights and needs vis-</w:t>
      </w:r>
      <w:r w:rsidRPr="008D7E82">
        <w:rPr>
          <w:color w:val="000000"/>
          <w:shd w:val="clear" w:color="auto" w:fill="FFFFFF"/>
        </w:rPr>
        <w:t>à-vis public as well as private parties in all walks of life. The Ombudsman is expected to be a protector of all children up to the age of 18.</w:t>
      </w:r>
    </w:p>
    <w:p w14:paraId="4C7A1BA5" w14:textId="0DA60AAC" w:rsidR="009511E4" w:rsidRPr="007110FA" w:rsidRDefault="009511E4" w:rsidP="009511E4">
      <w:pPr>
        <w:pStyle w:val="SingleTxtG"/>
      </w:pPr>
      <w:r w:rsidRPr="007110FA">
        <w:t>83.</w:t>
      </w:r>
      <w:r w:rsidRPr="007110FA">
        <w:tab/>
        <w:t xml:space="preserve">All matters pertaining to children may be put to the Ombudsman for Children, apart from disputes between individuals. Where the Ombudsman concludes that an indication gives rise to further investigation of a </w:t>
      </w:r>
      <w:proofErr w:type="gramStart"/>
      <w:r w:rsidRPr="007110FA">
        <w:t>matter</w:t>
      </w:r>
      <w:proofErr w:type="gramEnd"/>
      <w:r w:rsidRPr="007110FA">
        <w:t xml:space="preserve"> he/she will seek information from the parties indicated. The Ombudsman can demand from the authorities all the information he/she </w:t>
      </w:r>
      <w:proofErr w:type="spellStart"/>
      <w:r w:rsidRPr="007110FA">
        <w:t>deems</w:t>
      </w:r>
      <w:proofErr w:type="spellEnd"/>
      <w:r w:rsidRPr="007110FA">
        <w:t xml:space="preserve"> to be required, such as reports, documents, records and other items.</w:t>
      </w:r>
    </w:p>
    <w:p w14:paraId="03835765" w14:textId="77777777" w:rsidR="009511E4" w:rsidRPr="007110FA" w:rsidRDefault="009511E4" w:rsidP="009511E4">
      <w:pPr>
        <w:pStyle w:val="H23G"/>
      </w:pPr>
      <w:r w:rsidRPr="007110FA">
        <w:tab/>
      </w:r>
      <w:r w:rsidRPr="007110FA">
        <w:tab/>
        <w:t>The City Ombudsman</w:t>
      </w:r>
    </w:p>
    <w:p w14:paraId="60BC77FC" w14:textId="74032014" w:rsidR="009511E4" w:rsidRPr="008D7E82" w:rsidRDefault="009511E4" w:rsidP="009511E4">
      <w:pPr>
        <w:pStyle w:val="SingleTxtG"/>
        <w:rPr>
          <w:b/>
        </w:rPr>
      </w:pPr>
      <w:r w:rsidRPr="008D7E82">
        <w:t>84.</w:t>
      </w:r>
      <w:r w:rsidRPr="008D7E82">
        <w:tab/>
        <w:t>In Reykjavík, there is a special ombudsman for residents of the city, who assists with cases involving violations committed by the municipality. The Ombudsman</w:t>
      </w:r>
      <w:r w:rsidR="004B1B91">
        <w:t>’</w:t>
      </w:r>
      <w:r w:rsidRPr="008D7E82">
        <w:t>s role is to safeguard the rights of Reykjavík</w:t>
      </w:r>
      <w:r w:rsidR="004B1B91">
        <w:t>’</w:t>
      </w:r>
      <w:r w:rsidRPr="008D7E82">
        <w:t>s residents and deals with several cases involving human rights.</w:t>
      </w:r>
    </w:p>
    <w:p w14:paraId="3953E486" w14:textId="77777777" w:rsidR="009511E4" w:rsidRPr="007110FA" w:rsidRDefault="009511E4" w:rsidP="009511E4">
      <w:pPr>
        <w:pStyle w:val="H23G"/>
      </w:pPr>
      <w:r w:rsidRPr="00751015">
        <w:rPr>
          <w:rFonts w:eastAsiaTheme="minorHAnsi"/>
        </w:rPr>
        <w:tab/>
      </w:r>
      <w:r>
        <w:rPr>
          <w:rFonts w:eastAsiaTheme="minorHAnsi"/>
        </w:rPr>
        <w:t>4.</w:t>
      </w:r>
      <w:r w:rsidRPr="007110FA">
        <w:rPr>
          <w:rFonts w:eastAsiaTheme="minorHAnsi"/>
        </w:rPr>
        <w:tab/>
      </w:r>
      <w:r w:rsidRPr="007110FA">
        <w:t>Dissemination of human rights instruments</w:t>
      </w:r>
    </w:p>
    <w:p w14:paraId="6272CAAF" w14:textId="77777777" w:rsidR="009511E4" w:rsidRPr="007110FA" w:rsidRDefault="009511E4" w:rsidP="009511E4">
      <w:pPr>
        <w:pStyle w:val="SingleTxtG"/>
      </w:pPr>
      <w:r w:rsidRPr="007110FA">
        <w:t>85.</w:t>
      </w:r>
      <w:r w:rsidRPr="007110FA">
        <w:tab/>
        <w:t xml:space="preserve">The core international human rights treaties ratified by Iceland have all been translated into Icelandic. All international conventions that have been incorporated into Icelandic law are available on the </w:t>
      </w:r>
      <w:proofErr w:type="spellStart"/>
      <w:r w:rsidRPr="007110FA">
        <w:t>Althingi</w:t>
      </w:r>
      <w:proofErr w:type="spellEnd"/>
      <w:r w:rsidRPr="007110FA">
        <w:t xml:space="preserve"> website and the government website, in English and Icelandic. Most other international agreements are also available in Icelandic via these websites. Hard copies may be obtained from these institutions upon request.</w:t>
      </w:r>
    </w:p>
    <w:p w14:paraId="68D68BE4" w14:textId="71D2F32C" w:rsidR="009511E4" w:rsidRPr="007110FA" w:rsidRDefault="009511E4" w:rsidP="009511E4">
      <w:pPr>
        <w:pStyle w:val="SingleTxtG"/>
      </w:pPr>
      <w:r w:rsidRPr="007110FA">
        <w:t>86.</w:t>
      </w:r>
      <w:r w:rsidRPr="007110FA">
        <w:tab/>
        <w:t xml:space="preserve">Some of the core human rights instruments have also been published in brochures and widely distributed. For example, the Convention on the Rights of the Child has a special website, which offers a wide range of teaching materials, as well as a short version of the Convention. The website was established by the Ombudsman for Children, in collaboration with UNICEF Iceland and Save the Children Iceland. Icelandic translations of the European Convention on Human Rights, the European Social Charter, the Convention on the Elimination of all Forms of Discrimination against Women, the Convention on the Elimination of all Forms of Racial Discrimination, are all available in Icelandic through the </w:t>
      </w:r>
      <w:proofErr w:type="spellStart"/>
      <w:r w:rsidRPr="007110FA">
        <w:t>Althingi</w:t>
      </w:r>
      <w:proofErr w:type="spellEnd"/>
      <w:r w:rsidRPr="007110FA">
        <w:t xml:space="preserve"> website.</w:t>
      </w:r>
    </w:p>
    <w:p w14:paraId="09C18E63" w14:textId="77777777" w:rsidR="009511E4" w:rsidRPr="007110FA" w:rsidRDefault="009511E4" w:rsidP="009511E4">
      <w:pPr>
        <w:pStyle w:val="SingleTxtG"/>
      </w:pPr>
      <w:r w:rsidRPr="007110FA">
        <w:t>87.</w:t>
      </w:r>
      <w:r w:rsidRPr="007110FA">
        <w:tab/>
        <w:t>Judgments by the European Court of Human Rights in cases where Iceland is party to are published on the government website, in Icelandic. The judgments are also available via the Human Rights Centre website.</w:t>
      </w:r>
    </w:p>
    <w:p w14:paraId="6180164C" w14:textId="77777777" w:rsidR="009511E4" w:rsidRPr="00751015" w:rsidRDefault="009511E4" w:rsidP="009511E4">
      <w:pPr>
        <w:pStyle w:val="H23G"/>
      </w:pPr>
      <w:r w:rsidRPr="00751015">
        <w:rPr>
          <w:rFonts w:eastAsiaTheme="minorHAnsi"/>
        </w:rPr>
        <w:tab/>
        <w:t>5.</w:t>
      </w:r>
      <w:r w:rsidRPr="00751015">
        <w:rPr>
          <w:rFonts w:eastAsiaTheme="minorHAnsi"/>
        </w:rPr>
        <w:tab/>
      </w:r>
      <w:r w:rsidRPr="00751015">
        <w:t>Raising human rights awareness among public officials and other professionals</w:t>
      </w:r>
    </w:p>
    <w:p w14:paraId="09E45381" w14:textId="1501EE96" w:rsidR="009511E4" w:rsidRPr="008D7E82" w:rsidRDefault="009511E4" w:rsidP="009511E4">
      <w:pPr>
        <w:pStyle w:val="SingleTxtG"/>
        <w:rPr>
          <w:b/>
        </w:rPr>
      </w:pPr>
      <w:r w:rsidRPr="008D7E82">
        <w:t>88.</w:t>
      </w:r>
      <w:r w:rsidRPr="008D7E82">
        <w:tab/>
        <w:t>In 2016, the government agreed to implement the ODIHR</w:t>
      </w:r>
      <w:r w:rsidR="004B1B91">
        <w:t>’</w:t>
      </w:r>
      <w:r w:rsidRPr="008D7E82">
        <w:t>s (Office for Democratic Institutions and Human Rights) Training Against Hate Crime for Law Enforcement (TAHCLE) and Prosecutors and Hate Crime Training (PAHCT) programmes. Police officers and prosecutors were trained as part of these programmes.</w:t>
      </w:r>
    </w:p>
    <w:p w14:paraId="176432F0" w14:textId="77777777" w:rsidR="009511E4" w:rsidRPr="00F52A68" w:rsidRDefault="009511E4" w:rsidP="009511E4">
      <w:pPr>
        <w:pStyle w:val="SingleTxtG"/>
        <w:rPr>
          <w:b/>
        </w:rPr>
      </w:pPr>
      <w:r w:rsidRPr="00F52A68">
        <w:t>89.</w:t>
      </w:r>
      <w:r w:rsidRPr="00F52A68">
        <w:tab/>
      </w:r>
      <w:r w:rsidRPr="008D7E82">
        <w:t xml:space="preserve">Article 12 of the Compulsory School Act states that each school shall elaborate a plan on how to organise lifelong learning for its staff so as to achieve the best alignment with the priorities laid down by the school and the municipality and in the National Curriculum Guide. </w:t>
      </w:r>
      <w:r w:rsidRPr="00F52A68">
        <w:t>This includes training on democracy, human rights and equality.</w:t>
      </w:r>
    </w:p>
    <w:p w14:paraId="7A02E811" w14:textId="77777777" w:rsidR="009511E4" w:rsidRPr="00751015" w:rsidRDefault="009511E4" w:rsidP="009511E4">
      <w:pPr>
        <w:pStyle w:val="H23G"/>
      </w:pPr>
      <w:r w:rsidRPr="00751015">
        <w:rPr>
          <w:rFonts w:eastAsiaTheme="minorHAnsi"/>
        </w:rPr>
        <w:tab/>
        <w:t>6.</w:t>
      </w:r>
      <w:r w:rsidRPr="00751015">
        <w:rPr>
          <w:rFonts w:eastAsiaTheme="minorHAnsi"/>
        </w:rPr>
        <w:tab/>
      </w:r>
      <w:r w:rsidRPr="00751015">
        <w:t>Promotion of human rights awareness through educational programs and Government-sponsored public information</w:t>
      </w:r>
    </w:p>
    <w:p w14:paraId="5C8DCDEF" w14:textId="77777777" w:rsidR="009511E4" w:rsidRPr="008D7E82" w:rsidRDefault="009511E4" w:rsidP="009511E4">
      <w:pPr>
        <w:pStyle w:val="SingleTxtG"/>
        <w:rPr>
          <w:b/>
        </w:rPr>
      </w:pPr>
      <w:r w:rsidRPr="008D7E82">
        <w:t>90.</w:t>
      </w:r>
      <w:r w:rsidRPr="008D7E82">
        <w:tab/>
        <w:t>The mainstreaming of human rights in all aspects of Icelandic society has been a long-standing commitment of Iceland. Human rights education in Iceland is an integrated, cross-</w:t>
      </w:r>
      <w:r w:rsidRPr="008D7E82">
        <w:lastRenderedPageBreak/>
        <w:t>curricular part of school culture and working methods, in accordance with the National Curriculum Guide. The Guide is based on six fundamental pillars: literacy, sustainability, health and welfare, democracy and human rights, equality and creativity. Each of the fundamental pillars derives from laws on preschool, compulsory school and upper secondary school. International conventions to which Iceland is a party are taken into consideration in the policy, for example the Convention on the Rights of the Child and the policy of international institutions of which Iceland is a member.</w:t>
      </w:r>
    </w:p>
    <w:p w14:paraId="47222A1B" w14:textId="44C7DDD7" w:rsidR="009511E4" w:rsidRPr="007110FA" w:rsidRDefault="009511E4" w:rsidP="009511E4">
      <w:pPr>
        <w:pStyle w:val="H23G"/>
      </w:pPr>
      <w:r w:rsidRPr="007110FA">
        <w:tab/>
      </w:r>
      <w:r w:rsidRPr="007110FA">
        <w:tab/>
        <w:t>Preschool system</w:t>
      </w:r>
    </w:p>
    <w:p w14:paraId="04B63750" w14:textId="30482B95" w:rsidR="009511E4" w:rsidRPr="007110FA" w:rsidRDefault="009511E4" w:rsidP="009511E4">
      <w:pPr>
        <w:pStyle w:val="SingleTxtG"/>
      </w:pPr>
      <w:r w:rsidRPr="007110FA">
        <w:t>91.</w:t>
      </w:r>
      <w:r w:rsidRPr="007110FA">
        <w:tab/>
        <w:t>According to Article 2 of the Preschool Act, children</w:t>
      </w:r>
      <w:r w:rsidR="004B1B91">
        <w:t>’</w:t>
      </w:r>
      <w:r w:rsidRPr="007110FA">
        <w:t>s interests and welfare shall be the primary mission of all preschool activities. Preschool practice and methods shall be characterised by tolerance and affection, equality, democratic cooperation, responsibility, forgiveness, respect for human values and the Christian heritage of Icelandic culture.</w:t>
      </w:r>
    </w:p>
    <w:p w14:paraId="5D74A1F2" w14:textId="7ED91265" w:rsidR="009511E4" w:rsidRPr="007110FA" w:rsidRDefault="009511E4" w:rsidP="009511E4">
      <w:pPr>
        <w:pStyle w:val="SingleTxtG"/>
      </w:pPr>
      <w:r w:rsidRPr="007110FA">
        <w:t>92.</w:t>
      </w:r>
      <w:r w:rsidRPr="007110FA">
        <w:tab/>
        <w:t>The National Curriculum Guide of kindergartens, laid down by the Icelandic Ministry of Education, Science and Culture, has similar objectives. According to the Curriculum, kindergartens should base their activities on a common set of values that are in line with the fundamental pillars of Iceland</w:t>
      </w:r>
      <w:r w:rsidR="004B1B91">
        <w:t>’</w:t>
      </w:r>
      <w:r w:rsidRPr="007110FA">
        <w:t>s education policy, such as to encourage children</w:t>
      </w:r>
      <w:r w:rsidR="004B1B91">
        <w:t>’</w:t>
      </w:r>
      <w:r w:rsidRPr="007110FA">
        <w:t>s broadmindedness and strengthen their moral values, and to lay the foundation necessary for the children to become independent, autonomous, active and responsible participants in a democratic society.</w:t>
      </w:r>
    </w:p>
    <w:p w14:paraId="5E75AF5B" w14:textId="77777777" w:rsidR="009511E4" w:rsidRPr="007110FA" w:rsidRDefault="009511E4" w:rsidP="009511E4">
      <w:pPr>
        <w:pStyle w:val="H23G"/>
      </w:pPr>
      <w:r w:rsidRPr="007110FA">
        <w:tab/>
      </w:r>
      <w:r w:rsidRPr="007110FA">
        <w:tab/>
        <w:t>Primary and secondary education</w:t>
      </w:r>
    </w:p>
    <w:p w14:paraId="63D52C38" w14:textId="77777777" w:rsidR="009511E4" w:rsidRPr="008D7E82" w:rsidRDefault="009511E4" w:rsidP="009511E4">
      <w:pPr>
        <w:pStyle w:val="SingleTxtG"/>
        <w:rPr>
          <w:b/>
        </w:rPr>
      </w:pPr>
      <w:r w:rsidRPr="008D7E82">
        <w:t>93.</w:t>
      </w:r>
      <w:r w:rsidRPr="008D7E82">
        <w:tab/>
        <w:t>According to Article 2 of the Compulsory School Act, the manner of operation of compulsory schools shall be characterised by tolerance and charity, guided by the Christian heritage of Icelandic culture and marked by equality, democratic cooperation, responsibility, consideration, forgiveness and respect for human worth.</w:t>
      </w:r>
    </w:p>
    <w:p w14:paraId="040E4B58" w14:textId="6C23A861" w:rsidR="009511E4" w:rsidRPr="008D7E82" w:rsidRDefault="009511E4" w:rsidP="009511E4">
      <w:pPr>
        <w:pStyle w:val="SingleTxtG"/>
        <w:rPr>
          <w:b/>
        </w:rPr>
      </w:pPr>
      <w:r w:rsidRPr="008D7E82">
        <w:t>94.</w:t>
      </w:r>
      <w:r w:rsidRPr="008D7E82">
        <w:tab/>
        <w:t>The National Curriculum Guide of compulsory schools emphasises similar objectives, for example the importance of pupils and teachers alike having knowledge of children</w:t>
      </w:r>
      <w:r w:rsidR="004B1B91">
        <w:t>’</w:t>
      </w:r>
      <w:r w:rsidRPr="008D7E82">
        <w:t>s rights as well as human rights in general. The guide further states that in all their working methods, schools have to take into consideration that the human rights of every individual are respected.</w:t>
      </w:r>
    </w:p>
    <w:p w14:paraId="336D3122" w14:textId="77777777" w:rsidR="009511E4" w:rsidRPr="007110FA" w:rsidRDefault="009511E4" w:rsidP="009511E4">
      <w:pPr>
        <w:pStyle w:val="H23G"/>
      </w:pPr>
      <w:r w:rsidRPr="00751015">
        <w:rPr>
          <w:rFonts w:eastAsiaTheme="minorHAnsi"/>
        </w:rPr>
        <w:tab/>
      </w:r>
      <w:r>
        <w:rPr>
          <w:rFonts w:eastAsiaTheme="minorHAnsi"/>
        </w:rPr>
        <w:t>7.</w:t>
      </w:r>
      <w:r w:rsidRPr="007110FA">
        <w:rPr>
          <w:rFonts w:eastAsiaTheme="minorHAnsi"/>
        </w:rPr>
        <w:tab/>
      </w:r>
      <w:r w:rsidRPr="007110FA">
        <w:t>Mainstreaming of human rights</w:t>
      </w:r>
    </w:p>
    <w:p w14:paraId="7F02A7BC" w14:textId="00377029" w:rsidR="009511E4" w:rsidRPr="007110FA" w:rsidRDefault="009511E4" w:rsidP="009511E4">
      <w:pPr>
        <w:pStyle w:val="SingleTxtG"/>
      </w:pPr>
      <w:r w:rsidRPr="007110FA">
        <w:t>95.</w:t>
      </w:r>
      <w:r w:rsidRPr="007110FA">
        <w:tab/>
        <w:t>The mainstreaming of human rights has been a long-standing commitment of Iceland. Most recently, an inter-ministerial steering committee was established in 2017 for the mainstreaming of human rights. The committee was founded prior to Iceland</w:t>
      </w:r>
      <w:r w:rsidR="004B1B91">
        <w:t>’</w:t>
      </w:r>
      <w:r w:rsidRPr="007110FA">
        <w:t>s second review under the universal periodic review in 2016. The cooperation established proved successful in coordinating and spurring action for human rights in the run-up to the review. The steering committee is tasked with following up on the recommendations of the review, as well as preparing Iceland</w:t>
      </w:r>
      <w:r w:rsidR="004B1B91">
        <w:t>’</w:t>
      </w:r>
      <w:r w:rsidRPr="007110FA">
        <w:t>s third review in 2021. It also serves as the national mechanism for reporting on and follow-up to the engagement with international and regional human rights mechanisms more broadly, including the human rights treaty bodies and special procedures, in addition to the universal periodic review. The committee is also intended to better facilitate cooperation between ministries that have shared responsibilities when it comes to human rights.</w:t>
      </w:r>
    </w:p>
    <w:p w14:paraId="23E9D4F4" w14:textId="77777777" w:rsidR="009511E4" w:rsidRPr="00C72AD3" w:rsidRDefault="009511E4" w:rsidP="009511E4">
      <w:pPr>
        <w:pStyle w:val="H23G"/>
      </w:pPr>
      <w:r w:rsidRPr="00751015">
        <w:rPr>
          <w:rFonts w:eastAsiaTheme="minorHAnsi"/>
        </w:rPr>
        <w:tab/>
      </w:r>
      <w:r w:rsidRPr="00C72AD3">
        <w:rPr>
          <w:rFonts w:eastAsiaTheme="minorHAnsi"/>
        </w:rPr>
        <w:t>8.</w:t>
      </w:r>
      <w:r w:rsidRPr="00C72AD3">
        <w:rPr>
          <w:rFonts w:eastAsiaTheme="minorHAnsi"/>
        </w:rPr>
        <w:tab/>
      </w:r>
      <w:r w:rsidRPr="00C72AD3">
        <w:t>Promotion of human rights awareness in the media</w:t>
      </w:r>
    </w:p>
    <w:p w14:paraId="5C9B5FA4" w14:textId="3BEADDC7" w:rsidR="009511E4" w:rsidRPr="008D7E82" w:rsidRDefault="009511E4" w:rsidP="009511E4">
      <w:pPr>
        <w:pStyle w:val="SingleTxtG"/>
        <w:rPr>
          <w:b/>
        </w:rPr>
      </w:pPr>
      <w:r w:rsidRPr="008D7E82">
        <w:t>96.</w:t>
      </w:r>
      <w:r w:rsidRPr="008D7E82">
        <w:tab/>
        <w:t>Freedom of expression and the press is guaranteed both through international human rights instruments and in the Icelandic Constitution. The press and other mass media are vital in facilitating debate on human rights questions. They also play a crucial role in highlighting important human rights issues in Iceland. Civil society organisations also use media channels to bring human rights issues to the public agenda.</w:t>
      </w:r>
    </w:p>
    <w:p w14:paraId="4FB10FF6" w14:textId="77777777" w:rsidR="009511E4" w:rsidRPr="00751015" w:rsidRDefault="009511E4" w:rsidP="009511E4">
      <w:pPr>
        <w:pStyle w:val="H23G"/>
      </w:pPr>
      <w:r w:rsidRPr="00751015">
        <w:rPr>
          <w:rFonts w:eastAsiaTheme="minorHAnsi"/>
        </w:rPr>
        <w:lastRenderedPageBreak/>
        <w:tab/>
        <w:t>9.</w:t>
      </w:r>
      <w:r w:rsidRPr="00751015">
        <w:rPr>
          <w:rFonts w:eastAsiaTheme="minorHAnsi"/>
        </w:rPr>
        <w:tab/>
      </w:r>
      <w:r w:rsidRPr="00751015">
        <w:t>Role of civil society, including non-governmental organisations</w:t>
      </w:r>
    </w:p>
    <w:p w14:paraId="56BE3418" w14:textId="3C4B0072" w:rsidR="009511E4" w:rsidRPr="008D7E82" w:rsidRDefault="009511E4" w:rsidP="009511E4">
      <w:pPr>
        <w:pStyle w:val="SingleTxtG"/>
        <w:rPr>
          <w:b/>
        </w:rPr>
      </w:pPr>
      <w:r w:rsidRPr="008D7E82">
        <w:t>97.</w:t>
      </w:r>
      <w:r w:rsidRPr="008D7E82">
        <w:tab/>
        <w:t>Human rights defenders, trade unions and industry organisations all play a vital role in the realisation of human rights in Iceland and have laid much of the foundation for democracy and welfare in Icelandic society.</w:t>
      </w:r>
    </w:p>
    <w:p w14:paraId="59E173DA" w14:textId="245CF77F" w:rsidR="009511E4" w:rsidRPr="008D7E82" w:rsidRDefault="009511E4" w:rsidP="009511E4">
      <w:pPr>
        <w:pStyle w:val="SingleTxtG"/>
        <w:rPr>
          <w:b/>
        </w:rPr>
      </w:pPr>
      <w:r w:rsidRPr="008D7E82">
        <w:t>98.</w:t>
      </w:r>
      <w:r w:rsidRPr="008D7E82">
        <w:tab/>
        <w:t>The Government provides support to civil society organisations and maintains a constant dialogue with them on human rights issues and challenges, where relevant. This includes open consultation processes on proposed legislation and the preparation of submissions to the human rights treaty bodies.</w:t>
      </w:r>
    </w:p>
    <w:p w14:paraId="39266B0E" w14:textId="1D8F9410" w:rsidR="009511E4" w:rsidRPr="008D7E82" w:rsidRDefault="009511E4" w:rsidP="009511E4">
      <w:pPr>
        <w:pStyle w:val="SingleTxtG"/>
        <w:rPr>
          <w:b/>
        </w:rPr>
      </w:pPr>
      <w:r w:rsidRPr="008D7E82">
        <w:t>99.</w:t>
      </w:r>
      <w:r w:rsidRPr="008D7E82">
        <w:tab/>
        <w:t>Trade unions and industry organisations are essential for safeguarding the rights of people in the labour market, and negotiate on their behalf, wages and other employment terms in collective wage agreements. They are also instrumental in protecting the right to organise and play a significant role in Icelandic working life.</w:t>
      </w:r>
    </w:p>
    <w:p w14:paraId="11E5D167" w14:textId="77777777" w:rsidR="009511E4" w:rsidRPr="007110FA" w:rsidRDefault="009511E4" w:rsidP="009511E4">
      <w:pPr>
        <w:pStyle w:val="H23G"/>
      </w:pPr>
      <w:r w:rsidRPr="00751015">
        <w:rPr>
          <w:rFonts w:eastAsiaTheme="minorHAnsi"/>
        </w:rPr>
        <w:tab/>
      </w:r>
      <w:r>
        <w:rPr>
          <w:rFonts w:eastAsiaTheme="minorHAnsi"/>
        </w:rPr>
        <w:t>10.</w:t>
      </w:r>
      <w:r w:rsidRPr="007110FA">
        <w:rPr>
          <w:rFonts w:eastAsiaTheme="minorHAnsi"/>
        </w:rPr>
        <w:tab/>
      </w:r>
      <w:r w:rsidRPr="007110FA">
        <w:t>Budget allocations</w:t>
      </w:r>
    </w:p>
    <w:p w14:paraId="389F23AD" w14:textId="282FE3E2" w:rsidR="009511E4" w:rsidRPr="008D7E82" w:rsidRDefault="009511E4" w:rsidP="009511E4">
      <w:pPr>
        <w:pStyle w:val="SingleTxtG"/>
        <w:rPr>
          <w:b/>
        </w:rPr>
      </w:pPr>
      <w:r w:rsidRPr="008D7E82">
        <w:t>100.</w:t>
      </w:r>
      <w:r w:rsidRPr="008D7E82">
        <w:tab/>
        <w:t>As human rights are mainstreamed in all areas of public administration in Iceland, funding for human rights is not specifically allocated in the national budget, but appears under a wide range of items, such as education, health and welfare, foreign affairs, and courts administration.</w:t>
      </w:r>
    </w:p>
    <w:p w14:paraId="4C2873B9" w14:textId="77777777" w:rsidR="009511E4" w:rsidRPr="007110FA" w:rsidRDefault="009511E4" w:rsidP="009511E4">
      <w:pPr>
        <w:pStyle w:val="H23G"/>
      </w:pPr>
      <w:r w:rsidRPr="00751015">
        <w:rPr>
          <w:rFonts w:eastAsiaTheme="minorHAnsi"/>
        </w:rPr>
        <w:tab/>
      </w:r>
      <w:r>
        <w:rPr>
          <w:rFonts w:eastAsiaTheme="minorHAnsi"/>
        </w:rPr>
        <w:t>11.</w:t>
      </w:r>
      <w:r w:rsidRPr="007110FA">
        <w:rPr>
          <w:rFonts w:eastAsiaTheme="minorHAnsi"/>
        </w:rPr>
        <w:tab/>
      </w:r>
      <w:r w:rsidRPr="007110FA">
        <w:t>Development cooperation and assistance</w:t>
      </w:r>
    </w:p>
    <w:p w14:paraId="46EC4BCF" w14:textId="43A6BB00" w:rsidR="009511E4" w:rsidRPr="008D7E82" w:rsidRDefault="009511E4" w:rsidP="009511E4">
      <w:pPr>
        <w:pStyle w:val="SingleTxtG"/>
      </w:pPr>
      <w:r w:rsidRPr="008D7E82">
        <w:t>101.</w:t>
      </w:r>
      <w:r w:rsidRPr="008D7E82">
        <w:tab/>
        <w:t>International development cooperation is an integral part of Iceland</w:t>
      </w:r>
      <w:r w:rsidR="004B1B91">
        <w:t>’</w:t>
      </w:r>
      <w:r w:rsidRPr="008D7E82">
        <w:t xml:space="preserve">s foreign policy. </w:t>
      </w:r>
      <w:hyperlink r:id="rId10" w:tgtFrame="_blank" w:history="1">
        <w:r w:rsidRPr="008D7E82">
          <w:rPr>
            <w:rStyle w:val="Hyperlink"/>
          </w:rPr>
          <w:t>Iceland´s Policy for International Development Cooperation 2019-2023</w:t>
        </w:r>
      </w:hyperlink>
      <w:r w:rsidR="00FC57CB">
        <w:t xml:space="preserve"> </w:t>
      </w:r>
      <w:r w:rsidRPr="008D7E82">
        <w:t>stipulates focus areas and objectives, implementation, and efficiency and results. The strategy for International Development Cooperation focuses on the promotion of human rights and gender</w:t>
      </w:r>
      <w:r w:rsidR="00FC57CB">
        <w:t xml:space="preserve"> </w:t>
      </w:r>
      <w:r w:rsidRPr="008D7E82">
        <w:t>equality, peace and security, as well as the fight against poverty, social injustice, disparity in living conditions and hunger. It furthermore attempts to ensure internal coherence in Iceland</w:t>
      </w:r>
      <w:r w:rsidR="004B1B91">
        <w:t>’</w:t>
      </w:r>
      <w:r w:rsidRPr="008D7E82">
        <w:t>s foreign policy with regards to global economic, environmental and security matters.</w:t>
      </w:r>
      <w:r w:rsidR="00FC57CB">
        <w:t xml:space="preserve"> </w:t>
      </w:r>
      <w:r w:rsidRPr="008D7E82">
        <w:t>Iceland</w:t>
      </w:r>
      <w:r w:rsidR="004B1B91">
        <w:t>’</w:t>
      </w:r>
      <w:r w:rsidRPr="008D7E82">
        <w:t>s development cooperation focuses on areas in which Iceland</w:t>
      </w:r>
      <w:r w:rsidR="004B1B91">
        <w:t>’</w:t>
      </w:r>
      <w:r w:rsidRPr="008D7E82">
        <w:t>s expert knowledge can be applied in the fight against poverty and in reaching the SDGs.</w:t>
      </w:r>
    </w:p>
    <w:p w14:paraId="7225289A" w14:textId="12676D62" w:rsidR="009511E4" w:rsidRPr="008D7E82" w:rsidRDefault="009511E4" w:rsidP="009511E4">
      <w:pPr>
        <w:pStyle w:val="SingleTxtG"/>
      </w:pPr>
      <w:r w:rsidRPr="008D7E82">
        <w:t>102.</w:t>
      </w:r>
      <w:r w:rsidRPr="008D7E82">
        <w:tab/>
        <w:t>Human rights are a cross-cutting issue Iceland</w:t>
      </w:r>
      <w:r w:rsidR="004B1B91">
        <w:t>’</w:t>
      </w:r>
      <w:r w:rsidRPr="008D7E82">
        <w:t>s development cooperation and a human rights-based approach is mainstreamed across different mechanisms, to include multilateral and bilateral cooperation, humanitarian assistance and strategic partnership, which entails collaboration with civil society and NGOS, private sector and academia. The total expenditure for Icelandic development cooperation in 2020 was ISK 8.842 billion</w:t>
      </w:r>
    </w:p>
    <w:p w14:paraId="16938513" w14:textId="186FF76E" w:rsidR="009511E4" w:rsidRPr="008D7E82" w:rsidRDefault="009511E4" w:rsidP="009511E4">
      <w:pPr>
        <w:pStyle w:val="SingleTxtG"/>
      </w:pPr>
      <w:r w:rsidRPr="008D7E82">
        <w:t>103.</w:t>
      </w:r>
      <w:r w:rsidRPr="008D7E82">
        <w:tab/>
        <w:t>Four multilateral organisations are of particular importance for the priorities of Iceland</w:t>
      </w:r>
      <w:r w:rsidR="004B1B91">
        <w:t>’</w:t>
      </w:r>
      <w:r w:rsidRPr="008D7E82">
        <w:t>s international development cooperation policy: the</w:t>
      </w:r>
      <w:r w:rsidR="00FC57CB">
        <w:t xml:space="preserve"> </w:t>
      </w:r>
      <w:hyperlink r:id="rId11" w:history="1">
        <w:r w:rsidRPr="008D7E82">
          <w:rPr>
            <w:rStyle w:val="Hyperlink"/>
          </w:rPr>
          <w:t>World Bank</w:t>
        </w:r>
      </w:hyperlink>
      <w:r w:rsidRPr="008D7E82">
        <w:t>, the</w:t>
      </w:r>
      <w:r w:rsidR="00FC57CB">
        <w:t xml:space="preserve"> </w:t>
      </w:r>
      <w:hyperlink r:id="rId12" w:history="1">
        <w:r w:rsidRPr="008D7E82">
          <w:rPr>
            <w:rStyle w:val="Hyperlink"/>
          </w:rPr>
          <w:t>United Nations Children</w:t>
        </w:r>
        <w:r w:rsidR="004B1B91">
          <w:rPr>
            <w:rStyle w:val="Hyperlink"/>
          </w:rPr>
          <w:t>’</w:t>
        </w:r>
        <w:r w:rsidRPr="008D7E82">
          <w:rPr>
            <w:rStyle w:val="Hyperlink"/>
          </w:rPr>
          <w:t>s Fund (UNICEF)</w:t>
        </w:r>
      </w:hyperlink>
      <w:r w:rsidRPr="008D7E82">
        <w:t>, the</w:t>
      </w:r>
      <w:r w:rsidR="00FC57CB">
        <w:t xml:space="preserve"> </w:t>
      </w:r>
      <w:hyperlink r:id="rId13" w:history="1">
        <w:r w:rsidRPr="008D7E82">
          <w:rPr>
            <w:rStyle w:val="Hyperlink"/>
          </w:rPr>
          <w:t>United Nations Entity for Gender Equality and the Empowerment of Women (UN Women)</w:t>
        </w:r>
      </w:hyperlink>
      <w:r w:rsidRPr="008D7E82">
        <w:t>, and the</w:t>
      </w:r>
      <w:r w:rsidR="00FC57CB">
        <w:t xml:space="preserve"> </w:t>
      </w:r>
      <w:hyperlink r:id="rId14" w:history="1">
        <w:r w:rsidRPr="008D7E82">
          <w:rPr>
            <w:rStyle w:val="Hyperlink"/>
          </w:rPr>
          <w:t>United Nations Population Fund (UNFPA)</w:t>
        </w:r>
      </w:hyperlink>
      <w:r w:rsidRPr="008D7E82">
        <w:t>. The Government of Iceland also endeavours to alleviate the suffering of the most vulnerable in partnership with specialised UN agencies and funds mandated with coordinating and carrying out humanitarian action globally (OCHA, CERF, UNHCR and WFP). Iceland´s bilateral partner countries are two in Sub-Saharan Africa: Malawi and Uganda. Iceland´s cooperation with the countries aims to improve peoples</w:t>
      </w:r>
      <w:r w:rsidR="004B1B91">
        <w:t>’</w:t>
      </w:r>
      <w:r w:rsidRPr="008D7E82">
        <w:t xml:space="preserve"> quality of life by means of empowerment, capacity building and transfer of knowledge. The long-term objective is sustainable development, economic growth, equality, independence, democracy and the advocacy of human rights.</w:t>
      </w:r>
    </w:p>
    <w:p w14:paraId="3464D763" w14:textId="77777777" w:rsidR="009511E4" w:rsidRPr="007110FA" w:rsidRDefault="009511E4" w:rsidP="009511E4">
      <w:pPr>
        <w:pStyle w:val="H1G"/>
      </w:pPr>
      <w:bookmarkStart w:id="0" w:name="_Hlk519672263"/>
      <w:r w:rsidRPr="007110FA">
        <w:rPr>
          <w:rFonts w:eastAsiaTheme="minorHAnsi"/>
        </w:rPr>
        <w:tab/>
        <w:t>D.</w:t>
      </w:r>
      <w:r w:rsidRPr="007110FA">
        <w:rPr>
          <w:rFonts w:eastAsiaTheme="minorHAnsi"/>
        </w:rPr>
        <w:tab/>
      </w:r>
      <w:r w:rsidRPr="007110FA">
        <w:t>Reporting process at the national level</w:t>
      </w:r>
    </w:p>
    <w:p w14:paraId="1BA7AE42" w14:textId="3DE21D36" w:rsidR="009511E4" w:rsidRPr="008D7E82" w:rsidRDefault="009511E4" w:rsidP="009511E4">
      <w:pPr>
        <w:pStyle w:val="SingleTxtG"/>
      </w:pPr>
      <w:r w:rsidRPr="008D7E82">
        <w:t>104.</w:t>
      </w:r>
      <w:r w:rsidRPr="008D7E82">
        <w:tab/>
        <w:t>Responsibility for the national implementation of human rights obligations is divided between the ministries, which are all responsible for contributing to the drafting of reports and the follow up to recommendations of various treaty bodies within their sectors. Human rights are integrated and mainstreamed into all sectors of government and administration. Nevertheless, the Ministry of Justice has a particular responsibility to ensure that Icelandic law and administrative practice is consistent with Iceland</w:t>
      </w:r>
      <w:r w:rsidR="004B1B91">
        <w:t>’</w:t>
      </w:r>
      <w:r w:rsidRPr="008D7E82">
        <w:t xml:space="preserve">s human rights obligations and </w:t>
      </w:r>
      <w:r w:rsidRPr="008D7E82">
        <w:lastRenderedPageBreak/>
        <w:t>coordinates and oversees the drafting of reports and the follow up to recommendations of treaty bodies. This work is coordinated through the Government</w:t>
      </w:r>
      <w:r w:rsidR="004B1B91">
        <w:t>’</w:t>
      </w:r>
      <w:r w:rsidRPr="008D7E82">
        <w:t>s Steering Group on Human Rights which is comprised of representatives from all the ministries.</w:t>
      </w:r>
    </w:p>
    <w:p w14:paraId="0AD4E3C9" w14:textId="74A1C9E4" w:rsidR="009511E4" w:rsidRPr="008D7E82" w:rsidRDefault="009511E4" w:rsidP="009511E4">
      <w:pPr>
        <w:pStyle w:val="SingleTxtG"/>
      </w:pPr>
      <w:r w:rsidRPr="008D7E82">
        <w:t>105.</w:t>
      </w:r>
      <w:r w:rsidRPr="008D7E82">
        <w:tab/>
        <w:t>Reports are based on information gathered from ministries, government institutions, the Association of Local Authorities, representative associations, public interest associations, academia and the general public as it applies. Special effort is made to consult civil society that works in the field and in particular the Icelandic Human Rights Centre. Finally, draft reports are published in the government consultation portal, thereby providing the general public with an opportunity to express its views on the content.</w:t>
      </w:r>
    </w:p>
    <w:bookmarkEnd w:id="0"/>
    <w:p w14:paraId="24334646" w14:textId="64000C34" w:rsidR="009511E4" w:rsidRPr="00255AD5" w:rsidRDefault="006D3B33" w:rsidP="006D3B33">
      <w:pPr>
        <w:pStyle w:val="HChG"/>
      </w:pPr>
      <w:r>
        <w:rPr>
          <w:rFonts w:eastAsiaTheme="minorHAnsi"/>
        </w:rPr>
        <w:tab/>
      </w:r>
      <w:r w:rsidR="009511E4" w:rsidRPr="00255AD5">
        <w:rPr>
          <w:rFonts w:eastAsiaTheme="minorHAnsi"/>
        </w:rPr>
        <w:t>III.</w:t>
      </w:r>
      <w:r>
        <w:rPr>
          <w:rFonts w:eastAsiaTheme="minorHAnsi"/>
        </w:rPr>
        <w:tab/>
      </w:r>
      <w:r w:rsidR="009511E4" w:rsidRPr="00255AD5">
        <w:t xml:space="preserve">Information on non-discrimination and equality and effective </w:t>
      </w:r>
      <w:r w:rsidR="009511E4" w:rsidRPr="00255AD5">
        <w:tab/>
        <w:t>remedies</w:t>
      </w:r>
    </w:p>
    <w:p w14:paraId="5E1BC45E" w14:textId="77777777" w:rsidR="009511E4" w:rsidRPr="006D3B33" w:rsidRDefault="009511E4" w:rsidP="006D3B33">
      <w:pPr>
        <w:pStyle w:val="H1G"/>
      </w:pPr>
      <w:r w:rsidRPr="007110FA">
        <w:rPr>
          <w:rFonts w:eastAsiaTheme="minorHAnsi"/>
        </w:rPr>
        <w:tab/>
        <w:t>A.</w:t>
      </w:r>
      <w:r w:rsidRPr="007110FA">
        <w:rPr>
          <w:rFonts w:eastAsiaTheme="minorHAnsi"/>
        </w:rPr>
        <w:tab/>
      </w:r>
      <w:r w:rsidRPr="007110FA">
        <w:t>Legal framework</w:t>
      </w:r>
    </w:p>
    <w:p w14:paraId="6A493B4A" w14:textId="77777777" w:rsidR="009511E4" w:rsidRPr="007110FA" w:rsidRDefault="009511E4" w:rsidP="006D3B33">
      <w:pPr>
        <w:pStyle w:val="H23G"/>
      </w:pPr>
      <w:r w:rsidRPr="007110FA">
        <w:rPr>
          <w:rFonts w:eastAsiaTheme="minorHAnsi"/>
        </w:rPr>
        <w:tab/>
      </w:r>
      <w:r>
        <w:rPr>
          <w:rFonts w:eastAsiaTheme="minorHAnsi"/>
        </w:rPr>
        <w:t>1.</w:t>
      </w:r>
      <w:r w:rsidRPr="007110FA">
        <w:rPr>
          <w:rFonts w:eastAsiaTheme="minorHAnsi"/>
        </w:rPr>
        <w:tab/>
      </w:r>
      <w:r w:rsidRPr="007110FA">
        <w:t>The Constitution</w:t>
      </w:r>
    </w:p>
    <w:p w14:paraId="16746A5D" w14:textId="70E1006D" w:rsidR="009511E4" w:rsidRPr="007110FA" w:rsidRDefault="009511E4" w:rsidP="009511E4">
      <w:pPr>
        <w:pStyle w:val="SingleTxtG"/>
      </w:pPr>
      <w:r w:rsidRPr="007110FA">
        <w:t>106.</w:t>
      </w:r>
      <w:r w:rsidRPr="007110FA">
        <w:tab/>
        <w:t>The principle of equality is specifically addressed in a provision in the Constitution of the Republic of Iceland (see Article 65 of the Constitution, No. 33/1944, cf. the Constitutional Law Act, No. 97/1995), stating that men and women are to have equal rights in every respect. Iceland has also had a special statute intended to ensure equality between women and men and their equal status in all respects since 1976.</w:t>
      </w:r>
    </w:p>
    <w:p w14:paraId="0B213B85" w14:textId="02DA5820" w:rsidR="009511E4" w:rsidRPr="007110FA" w:rsidRDefault="009511E4" w:rsidP="009511E4">
      <w:pPr>
        <w:pStyle w:val="SingleTxtG"/>
      </w:pPr>
      <w:r w:rsidRPr="007110FA">
        <w:t>107.</w:t>
      </w:r>
      <w:r w:rsidRPr="007110FA">
        <w:tab/>
        <w:t>Article 65 of the Constitution also states that everyone shall enjoy human rights and be equal before the law irrespective of sex, religion, opinion, national origin, race, colour, property, birth or other status.</w:t>
      </w:r>
    </w:p>
    <w:p w14:paraId="14F5069B" w14:textId="77777777" w:rsidR="009511E4" w:rsidRPr="003A7CBE" w:rsidRDefault="009511E4" w:rsidP="003A7CBE">
      <w:pPr>
        <w:pStyle w:val="H23G"/>
      </w:pPr>
      <w:r w:rsidRPr="007110FA">
        <w:rPr>
          <w:rFonts w:eastAsiaTheme="minorHAnsi"/>
        </w:rPr>
        <w:tab/>
      </w:r>
      <w:r>
        <w:rPr>
          <w:rFonts w:eastAsiaTheme="minorHAnsi"/>
        </w:rPr>
        <w:t>2.</w:t>
      </w:r>
      <w:r w:rsidRPr="00D235CB">
        <w:rPr>
          <w:rFonts w:eastAsiaTheme="minorHAnsi"/>
        </w:rPr>
        <w:tab/>
      </w:r>
      <w:r w:rsidRPr="00F52A68">
        <w:t>Incorporation</w:t>
      </w:r>
    </w:p>
    <w:p w14:paraId="170B1F02" w14:textId="3530F244" w:rsidR="009511E4" w:rsidRPr="008D7E82" w:rsidRDefault="009511E4" w:rsidP="009511E4">
      <w:pPr>
        <w:pStyle w:val="SingleTxtG"/>
        <w:rPr>
          <w:b/>
        </w:rPr>
      </w:pPr>
      <w:r w:rsidRPr="008D7E82">
        <w:t>108.</w:t>
      </w:r>
      <w:r w:rsidRPr="008D7E82">
        <w:tab/>
        <w:t>Before proceeding to ratifying international human rights treaties, the Icelandic Government ensures, through legislative and other measures that Icelandic law is adapted to the provisions of the treaty concerned. In principle, the treaty as such is not adopted into law. This again affects references to treaties by the courts, which generally refer to legislation that might be based on treaties while not referring to provisions of the treaties as such.</w:t>
      </w:r>
    </w:p>
    <w:p w14:paraId="20B15A22" w14:textId="77777777" w:rsidR="009511E4" w:rsidRPr="007110FA" w:rsidRDefault="009511E4" w:rsidP="009511E4">
      <w:pPr>
        <w:pStyle w:val="H23G"/>
      </w:pPr>
      <w:r w:rsidRPr="00751015">
        <w:rPr>
          <w:rFonts w:eastAsiaTheme="minorHAnsi"/>
        </w:rPr>
        <w:tab/>
      </w:r>
      <w:r>
        <w:rPr>
          <w:rFonts w:eastAsiaTheme="minorHAnsi"/>
        </w:rPr>
        <w:t>3.</w:t>
      </w:r>
      <w:r w:rsidRPr="007110FA">
        <w:rPr>
          <w:rFonts w:eastAsiaTheme="minorHAnsi"/>
        </w:rPr>
        <w:tab/>
      </w:r>
      <w:r w:rsidRPr="007110FA">
        <w:t>The Equality Act</w:t>
      </w:r>
    </w:p>
    <w:p w14:paraId="4EDB8BFD" w14:textId="31CAF12C" w:rsidR="009511E4" w:rsidRPr="008D7E82" w:rsidRDefault="009511E4" w:rsidP="009511E4">
      <w:pPr>
        <w:pStyle w:val="SingleTxtG"/>
        <w:rPr>
          <w:b/>
        </w:rPr>
      </w:pPr>
      <w:r w:rsidRPr="008D7E82">
        <w:t>109.</w:t>
      </w:r>
      <w:r w:rsidRPr="008D7E82">
        <w:tab/>
        <w:t>The Gender Equality Act, No. 10/2008, included actions to implement and monitor the policy represented.</w:t>
      </w:r>
    </w:p>
    <w:p w14:paraId="5796473E" w14:textId="5192EFFD" w:rsidR="009511E4" w:rsidRPr="008D7E82" w:rsidRDefault="009511E4" w:rsidP="009511E4">
      <w:pPr>
        <w:pStyle w:val="SingleTxtG"/>
        <w:rPr>
          <w:b/>
        </w:rPr>
      </w:pPr>
      <w:r w:rsidRPr="008D7E82">
        <w:t>110.</w:t>
      </w:r>
      <w:r w:rsidRPr="008D7E82">
        <w:tab/>
        <w:t>In June 2014 an amendment was made to the Gender Equality Act by Act No. 62/2014 (on employment, jobs, etc.). Amongst other, the amendment was made in response to criticism by the EFTA Surveillance Authority because the previous provisions of the Gender Equality Act were not considered as adequately reflecting the wording of certain European Union gender equality Directives as regards direct and indirect discrimination, gender-based harassment and sexual harassment. Also, a new paragraph was added to Article 19 of the Act (on wage equality), authorising the Minister to issue regulations on the further application of the Article, including the introduction of a wage equality standard, e.g. as regards qualification requirements for certification and the conduct of wage equality certification.</w:t>
      </w:r>
    </w:p>
    <w:p w14:paraId="3B3809AA" w14:textId="77777777" w:rsidR="009511E4" w:rsidRPr="008D7E82" w:rsidRDefault="009511E4" w:rsidP="009511E4">
      <w:pPr>
        <w:pStyle w:val="SingleTxtG"/>
        <w:rPr>
          <w:b/>
        </w:rPr>
      </w:pPr>
      <w:r w:rsidRPr="008D7E82">
        <w:t>111.</w:t>
      </w:r>
      <w:r w:rsidRPr="008D7E82">
        <w:tab/>
        <w:t>In 2015 an amendment was made to the Gender Equality Act, by Act No. 79/2015 introducing a prohibition on discrimination in connection with the provision of goods and services. This gave effect to the EU Council Directive 2004/113/EC implementing the principle of equal treatment between men and women in the access to and the provision of goods and services.</w:t>
      </w:r>
    </w:p>
    <w:p w14:paraId="6FD78710" w14:textId="268BA839" w:rsidR="009511E4" w:rsidRPr="008D7E82" w:rsidRDefault="009511E4" w:rsidP="009511E4">
      <w:pPr>
        <w:pStyle w:val="SingleTxtG"/>
        <w:rPr>
          <w:b/>
        </w:rPr>
      </w:pPr>
      <w:r w:rsidRPr="008D7E82">
        <w:t>112.</w:t>
      </w:r>
      <w:r w:rsidRPr="008D7E82">
        <w:tab/>
        <w:t>The aim of Iceland</w:t>
      </w:r>
      <w:r w:rsidR="004B1B91">
        <w:t>’</w:t>
      </w:r>
      <w:r w:rsidRPr="008D7E82">
        <w:t xml:space="preserve">s Gender Equality Act is to establish and maintain equality of rights and opportunities for women and men, to equalise their position in all areas of society, and ensure that all individuals have equal opportunities to benefit from their own enterprise and develop their skills, irrespective of gender. The Act places positive obligations on </w:t>
      </w:r>
      <w:r w:rsidRPr="008D7E82">
        <w:lastRenderedPageBreak/>
        <w:t>government authorities in the field of gender equality; it states that steps are to be taken specifically to improve the position of women with progressive measures and to increase their opportunities in society; these aims are based on Article 3 of CEDAW.</w:t>
      </w:r>
    </w:p>
    <w:p w14:paraId="3A655584" w14:textId="77777777" w:rsidR="009511E4" w:rsidRPr="008D7E82" w:rsidRDefault="009511E4" w:rsidP="009511E4">
      <w:pPr>
        <w:pStyle w:val="SingleTxtG"/>
        <w:rPr>
          <w:b/>
        </w:rPr>
      </w:pPr>
      <w:r w:rsidRPr="008D7E82">
        <w:t>113.</w:t>
      </w:r>
      <w:r w:rsidRPr="008D7E82">
        <w:tab/>
        <w:t>The Gender Equality Council, in addition to its advisory role, organises in partnership with the Minister of Social Affairs and Equality a Gender Equality Forum every two years, to encourage a vigorous debate in this field among public and relevant stakeholders.</w:t>
      </w:r>
    </w:p>
    <w:p w14:paraId="5C8E8796" w14:textId="67CBBC44" w:rsidR="009511E4" w:rsidRPr="008D7E82" w:rsidRDefault="009511E4" w:rsidP="009511E4">
      <w:pPr>
        <w:pStyle w:val="SingleTxtG"/>
        <w:rPr>
          <w:b/>
        </w:rPr>
      </w:pPr>
      <w:r w:rsidRPr="008D7E82">
        <w:t>114.</w:t>
      </w:r>
      <w:r w:rsidRPr="008D7E82">
        <w:tab/>
        <w:t>A bill of law (Amendment to the Gender Equality Act 10/2008) that was submitted by the Minister of Social Affairs and Equality and passed by the Parliament with vast majority on 1 June 2017, came into force on 1 January 2018. Companies and institutions employing 25 or more workers, on annual basis, are now required to obtain equal pay certification of their equal pay system and the implementation thereof. The purpose of this obligatory certification is to enforce the current legislation prohibiting discriminatory practices based on gender and requiring that women and men working for the same employer shall be paid equal wages and enjoy equal terms of employment for the same jobs or jobs of equal value. The approved amendments entailed changes to article 19 on Equal Pay.</w:t>
      </w:r>
    </w:p>
    <w:p w14:paraId="62F46F24" w14:textId="77777777" w:rsidR="009511E4" w:rsidRPr="00C72AD3" w:rsidRDefault="009511E4" w:rsidP="009511E4">
      <w:pPr>
        <w:pStyle w:val="H23G"/>
      </w:pPr>
      <w:r>
        <w:rPr>
          <w:rFonts w:eastAsiaTheme="minorHAnsi"/>
        </w:rPr>
        <w:tab/>
        <w:t>4.</w:t>
      </w:r>
      <w:r w:rsidRPr="00C72AD3">
        <w:rPr>
          <w:rFonts w:eastAsiaTheme="minorHAnsi"/>
        </w:rPr>
        <w:tab/>
      </w:r>
      <w:r w:rsidRPr="00C72AD3">
        <w:t>The Anti-Discrimination Acts</w:t>
      </w:r>
    </w:p>
    <w:p w14:paraId="56589643" w14:textId="0E0272F1" w:rsidR="009511E4" w:rsidRPr="008D7E82" w:rsidRDefault="009511E4" w:rsidP="009511E4">
      <w:pPr>
        <w:pStyle w:val="SingleTxtG"/>
        <w:rPr>
          <w:b/>
        </w:rPr>
      </w:pPr>
      <w:r w:rsidRPr="008D7E82">
        <w:t>115.</w:t>
      </w:r>
      <w:r w:rsidRPr="008D7E82">
        <w:tab/>
        <w:t>The Minister for Social Affairs and Equality presented two bills to Parliament on 19 March 2018, one on equal treatment in the labour market, and one on equal treatment of people irrespective of race or national origin. Both bills were passed and the new legislation took effect on 1 September 2018.</w:t>
      </w:r>
    </w:p>
    <w:p w14:paraId="1F896E8B" w14:textId="0F005328" w:rsidR="009511E4" w:rsidRPr="008D7E82" w:rsidRDefault="009511E4" w:rsidP="009511E4">
      <w:pPr>
        <w:pStyle w:val="SingleTxtG"/>
        <w:rPr>
          <w:b/>
        </w:rPr>
      </w:pPr>
      <w:r w:rsidRPr="008D7E82">
        <w:t>116.</w:t>
      </w:r>
      <w:r w:rsidRPr="008D7E82">
        <w:tab/>
        <w:t>The new law on equal treatment in the labour market includes a ban on all discrimination of people in the labour market, whether it is direct or indirect discrimination, on the basis of their race, national origin, religion, disability, reduced working ability, age or sexuality. The law is important for promoting active participation in the labour market, which is considered to be one of the best ways to prevent social exclusion and poverty. In the legislation process, the European Union Council Directive 2000/78/EB, on rules for equal treatment in the labour market and economic life, served as a guideline.</w:t>
      </w:r>
    </w:p>
    <w:p w14:paraId="76629B0A" w14:textId="2A61412A" w:rsidR="009511E4" w:rsidRPr="008D7E82" w:rsidRDefault="009511E4" w:rsidP="009511E4">
      <w:pPr>
        <w:pStyle w:val="SingleTxtG"/>
        <w:rPr>
          <w:b/>
        </w:rPr>
      </w:pPr>
      <w:r w:rsidRPr="008D7E82">
        <w:t>117.</w:t>
      </w:r>
      <w:r w:rsidRPr="008D7E82">
        <w:tab/>
        <w:t>The new law on equal treatment of people, irrespective of race or national origin is meant to ensure the same principle of equal treatment of people, but outside the labour market in all areas of Icelandic society. In the legislation process, the content of the European Union Council Directive 2000/43/EB, on equal treatment irrespective of race or national origin, served as a guideline.</w:t>
      </w:r>
    </w:p>
    <w:p w14:paraId="3FE2D8F3" w14:textId="700DBC06" w:rsidR="009511E4" w:rsidRPr="008D7E82" w:rsidRDefault="009511E4" w:rsidP="009511E4">
      <w:pPr>
        <w:pStyle w:val="SingleTxtG"/>
        <w:rPr>
          <w:b/>
        </w:rPr>
      </w:pPr>
      <w:r w:rsidRPr="008D7E82">
        <w:t>118.</w:t>
      </w:r>
      <w:r w:rsidRPr="008D7E82">
        <w:tab/>
        <w:t>The objective of a clear ban on all discrimination is to encourage active participation of as many people as possible in Icelandic society, irrespective of race or national origin, and to prevent social exclusion of individuals for those same reasons.</w:t>
      </w:r>
    </w:p>
    <w:p w14:paraId="7CA9C81A" w14:textId="77777777" w:rsidR="009511E4" w:rsidRPr="007110FA" w:rsidRDefault="009511E4" w:rsidP="009511E4">
      <w:pPr>
        <w:pStyle w:val="H1G"/>
      </w:pPr>
      <w:r w:rsidRPr="007110FA">
        <w:rPr>
          <w:rFonts w:eastAsiaTheme="minorHAnsi"/>
        </w:rPr>
        <w:tab/>
        <w:t>B.</w:t>
      </w:r>
      <w:r w:rsidRPr="007110FA">
        <w:rPr>
          <w:rFonts w:eastAsiaTheme="minorHAnsi"/>
        </w:rPr>
        <w:tab/>
      </w:r>
      <w:r w:rsidRPr="007110FA">
        <w:t>Institutional framework and effective remedies</w:t>
      </w:r>
    </w:p>
    <w:p w14:paraId="186E87E2" w14:textId="198757F8" w:rsidR="009511E4" w:rsidRPr="00C72AD3" w:rsidRDefault="009511E4" w:rsidP="009511E4">
      <w:pPr>
        <w:pStyle w:val="H23G"/>
      </w:pPr>
      <w:r w:rsidRPr="00751015">
        <w:rPr>
          <w:rFonts w:eastAsiaTheme="minorHAnsi"/>
        </w:rPr>
        <w:tab/>
      </w:r>
      <w:r w:rsidRPr="00C72AD3">
        <w:rPr>
          <w:rFonts w:eastAsiaTheme="minorHAnsi"/>
        </w:rPr>
        <w:t>1.</w:t>
      </w:r>
      <w:r w:rsidRPr="00C72AD3">
        <w:rPr>
          <w:rFonts w:eastAsiaTheme="minorHAnsi"/>
        </w:rPr>
        <w:tab/>
      </w:r>
      <w:r w:rsidRPr="00C72AD3">
        <w:t>The Gender Equality Complaints Committee (</w:t>
      </w:r>
      <w:proofErr w:type="spellStart"/>
      <w:r w:rsidRPr="00C72AD3">
        <w:rPr>
          <w:i/>
        </w:rPr>
        <w:t>Kærunefnd</w:t>
      </w:r>
      <w:proofErr w:type="spellEnd"/>
      <w:r w:rsidRPr="00C72AD3">
        <w:rPr>
          <w:i/>
        </w:rPr>
        <w:t xml:space="preserve"> </w:t>
      </w:r>
      <w:proofErr w:type="spellStart"/>
      <w:r w:rsidRPr="00C72AD3">
        <w:rPr>
          <w:i/>
        </w:rPr>
        <w:t>jafnréttismála</w:t>
      </w:r>
      <w:proofErr w:type="spellEnd"/>
      <w:r w:rsidRPr="00C72AD3">
        <w:t>)</w:t>
      </w:r>
    </w:p>
    <w:p w14:paraId="635F9515" w14:textId="7676B899" w:rsidR="009511E4" w:rsidRPr="008D7E82" w:rsidRDefault="009511E4" w:rsidP="009511E4">
      <w:pPr>
        <w:pStyle w:val="SingleTxtG"/>
      </w:pPr>
      <w:r w:rsidRPr="008D7E82">
        <w:t>119.</w:t>
      </w:r>
      <w:r w:rsidRPr="008D7E82">
        <w:tab/>
        <w:t>The task of the Gender Equality Complaints Committee is to examine cases and deliver a ruling in writing on whether provisions of Act No. 10/2008 have been violated. The Committee</w:t>
      </w:r>
      <w:r w:rsidR="004B1B91">
        <w:t>’</w:t>
      </w:r>
      <w:r w:rsidRPr="008D7E82">
        <w:t>s rulings may not be referred to a higher authority. In cases that may be expected to influence policy on the labour market as a whole, the Committee shall seek comments from the national federations of workers and employers before delivering its ruling. The rulings of the Complaints Committee shall be binding for the parties in question. The parties may refer the Committee</w:t>
      </w:r>
      <w:r w:rsidR="004B1B91">
        <w:t>’</w:t>
      </w:r>
      <w:r w:rsidRPr="008D7E82">
        <w:t>s rulings to the courts.</w:t>
      </w:r>
    </w:p>
    <w:p w14:paraId="64E7385E" w14:textId="77777777" w:rsidR="009511E4" w:rsidRPr="00C72AD3" w:rsidRDefault="009511E4" w:rsidP="009511E4">
      <w:pPr>
        <w:pStyle w:val="H23G"/>
      </w:pPr>
      <w:r w:rsidRPr="00751015">
        <w:rPr>
          <w:rFonts w:eastAsiaTheme="minorHAnsi"/>
        </w:rPr>
        <w:tab/>
      </w:r>
      <w:r w:rsidRPr="00C72AD3">
        <w:rPr>
          <w:rFonts w:eastAsiaTheme="minorHAnsi"/>
        </w:rPr>
        <w:t>2.</w:t>
      </w:r>
      <w:r w:rsidRPr="00C72AD3">
        <w:rPr>
          <w:rFonts w:eastAsiaTheme="minorHAnsi"/>
        </w:rPr>
        <w:tab/>
      </w:r>
      <w:r w:rsidRPr="00C72AD3">
        <w:t>The Centre for Gender Equality (</w:t>
      </w:r>
      <w:proofErr w:type="spellStart"/>
      <w:r w:rsidRPr="00C72AD3">
        <w:rPr>
          <w:i/>
        </w:rPr>
        <w:t>Jafnréttisstofa</w:t>
      </w:r>
      <w:proofErr w:type="spellEnd"/>
      <w:r w:rsidRPr="00C72AD3">
        <w:rPr>
          <w:i/>
        </w:rPr>
        <w:t>)</w:t>
      </w:r>
    </w:p>
    <w:p w14:paraId="156A6403" w14:textId="77777777" w:rsidR="009511E4" w:rsidRPr="008D7E82" w:rsidRDefault="009511E4" w:rsidP="009511E4">
      <w:pPr>
        <w:pStyle w:val="SingleTxtG"/>
        <w:rPr>
          <w:b/>
        </w:rPr>
      </w:pPr>
      <w:r w:rsidRPr="008D7E82">
        <w:t>120.</w:t>
      </w:r>
      <w:r w:rsidRPr="008D7E82">
        <w:tab/>
        <w:t>The Centre for Gender Equality is responsible for the administration of the gender equality legislation and provides counselling and education in the field of gender equality. The centre also helps, when needed with preparing complaints for the Complaints Committee. However, the Centre is not an independent institution and works under the auspices of the Ministry of Social Affairs and Equality.</w:t>
      </w:r>
    </w:p>
    <w:p w14:paraId="2D8B9637" w14:textId="77777777" w:rsidR="009511E4" w:rsidRPr="007110FA" w:rsidRDefault="009511E4" w:rsidP="009511E4">
      <w:pPr>
        <w:pStyle w:val="H23G"/>
      </w:pPr>
      <w:r w:rsidRPr="00751015">
        <w:rPr>
          <w:rFonts w:eastAsiaTheme="minorHAnsi"/>
        </w:rPr>
        <w:lastRenderedPageBreak/>
        <w:tab/>
      </w:r>
      <w:r>
        <w:rPr>
          <w:rFonts w:eastAsiaTheme="minorHAnsi"/>
        </w:rPr>
        <w:t>3.</w:t>
      </w:r>
      <w:r w:rsidRPr="007110FA">
        <w:rPr>
          <w:rFonts w:eastAsiaTheme="minorHAnsi"/>
        </w:rPr>
        <w:tab/>
      </w:r>
      <w:r w:rsidRPr="007110FA">
        <w:t>The Gender Equality Council</w:t>
      </w:r>
    </w:p>
    <w:p w14:paraId="5F0E8EA0" w14:textId="24D14F68" w:rsidR="009511E4" w:rsidRPr="008D7E82" w:rsidRDefault="009511E4" w:rsidP="009511E4">
      <w:pPr>
        <w:pStyle w:val="SingleTxtG"/>
        <w:rPr>
          <w:b/>
        </w:rPr>
      </w:pPr>
      <w:r w:rsidRPr="008D7E82">
        <w:t>121.</w:t>
      </w:r>
      <w:r w:rsidRPr="008D7E82">
        <w:tab/>
        <w:t>After each parliamentary election, the Minister of Social Affairs and Equality appoints a Gender Equality Council of eleven representatives. The representatives are nominated by the employees</w:t>
      </w:r>
      <w:r w:rsidR="004B1B91">
        <w:t>’</w:t>
      </w:r>
      <w:r w:rsidRPr="008D7E82">
        <w:t xml:space="preserve"> and the employers</w:t>
      </w:r>
      <w:r w:rsidR="004B1B91">
        <w:t>’</w:t>
      </w:r>
      <w:r w:rsidRPr="008D7E82">
        <w:t xml:space="preserve"> associations, various women</w:t>
      </w:r>
      <w:r w:rsidR="004B1B91">
        <w:t>’</w:t>
      </w:r>
      <w:r w:rsidRPr="008D7E82">
        <w:t>s organisations, civil society organisations, academic institutions and the Association of Local Authorities in Iceland. The council works in close contact with the Centre for Gender Equality and the Ministry of Social Affairs and Equality, with particular emphasis on promoting gender equality in the labour market and on the reconciliation of work and family life.</w:t>
      </w:r>
    </w:p>
    <w:p w14:paraId="4C827760" w14:textId="77777777" w:rsidR="009511E4" w:rsidRPr="00255AD5" w:rsidRDefault="009511E4" w:rsidP="009511E4">
      <w:pPr>
        <w:pStyle w:val="H23G"/>
      </w:pPr>
      <w:r w:rsidRPr="007110FA">
        <w:tab/>
      </w:r>
      <w:r>
        <w:t>4.</w:t>
      </w:r>
      <w:r w:rsidRPr="007110FA">
        <w:tab/>
      </w:r>
      <w:r w:rsidRPr="00255AD5">
        <w:t>Organisation within the central public administration</w:t>
      </w:r>
    </w:p>
    <w:p w14:paraId="442A8341" w14:textId="77777777" w:rsidR="009511E4" w:rsidRDefault="009511E4" w:rsidP="009511E4">
      <w:pPr>
        <w:pStyle w:val="SingleTxtG"/>
      </w:pPr>
      <w:r>
        <w:t>122.</w:t>
      </w:r>
      <w:r>
        <w:tab/>
      </w:r>
      <w:r w:rsidRPr="007110FA">
        <w:t>The Ministry of Social Affairs and Equality plays a key role in the efforts to promote an equal rights perspective in all policy areas and at all administrative levels. However, each ministry is responsible for promoting equal rights and preventing discrimination within its sector.</w:t>
      </w:r>
    </w:p>
    <w:p w14:paraId="2DFA253D" w14:textId="7BAB1330" w:rsidR="009511E4" w:rsidRPr="007110FA" w:rsidRDefault="009511E4" w:rsidP="009511E4">
      <w:pPr>
        <w:pStyle w:val="SingleTxtG"/>
      </w:pPr>
      <w:r w:rsidRPr="007110FA">
        <w:t>123.</w:t>
      </w:r>
      <w:r w:rsidRPr="007110FA">
        <w:tab/>
        <w:t>Iceland does not have a state discrimination ombudsperson who helps victims take discrimination cases to court. The country</w:t>
      </w:r>
      <w:r w:rsidR="004B1B91">
        <w:t>’</w:t>
      </w:r>
      <w:r w:rsidRPr="007110FA">
        <w:t>s Centre for Gender Equality only deals with gender-related discrimination.</w:t>
      </w:r>
    </w:p>
    <w:p w14:paraId="707359B8" w14:textId="77777777" w:rsidR="009511E4" w:rsidRPr="00255AD5" w:rsidRDefault="009511E4" w:rsidP="009511E4">
      <w:pPr>
        <w:pStyle w:val="H1G"/>
      </w:pPr>
      <w:r w:rsidRPr="007110FA">
        <w:rPr>
          <w:rFonts w:eastAsiaTheme="minorHAnsi"/>
        </w:rPr>
        <w:tab/>
      </w:r>
      <w:r w:rsidRPr="00255AD5">
        <w:rPr>
          <w:rFonts w:eastAsiaTheme="minorHAnsi"/>
        </w:rPr>
        <w:t>C.</w:t>
      </w:r>
      <w:r w:rsidRPr="00255AD5">
        <w:rPr>
          <w:rFonts w:eastAsiaTheme="minorHAnsi"/>
        </w:rPr>
        <w:tab/>
      </w:r>
      <w:r w:rsidRPr="00255AD5">
        <w:t>Gender equality and specific vulnerable groups</w:t>
      </w:r>
    </w:p>
    <w:p w14:paraId="1445C967" w14:textId="77777777" w:rsidR="009511E4" w:rsidRPr="00255AD5" w:rsidRDefault="009511E4" w:rsidP="009511E4">
      <w:pPr>
        <w:pStyle w:val="H23G"/>
      </w:pPr>
      <w:r w:rsidRPr="00751015">
        <w:rPr>
          <w:rFonts w:eastAsiaTheme="minorHAnsi"/>
        </w:rPr>
        <w:tab/>
      </w:r>
      <w:r>
        <w:rPr>
          <w:rFonts w:eastAsiaTheme="minorHAnsi"/>
        </w:rPr>
        <w:t>1.</w:t>
      </w:r>
      <w:r w:rsidRPr="00255AD5">
        <w:rPr>
          <w:rFonts w:eastAsiaTheme="minorHAnsi"/>
        </w:rPr>
        <w:tab/>
      </w:r>
      <w:r w:rsidRPr="00255AD5">
        <w:t>Hate speech</w:t>
      </w:r>
    </w:p>
    <w:p w14:paraId="544C3B13" w14:textId="59F3353A" w:rsidR="009511E4" w:rsidRPr="008D7E82" w:rsidRDefault="009511E4" w:rsidP="009511E4">
      <w:pPr>
        <w:pStyle w:val="SingleTxtG"/>
        <w:rPr>
          <w:b/>
        </w:rPr>
      </w:pPr>
      <w:r w:rsidRPr="008D7E82">
        <w:t>124.</w:t>
      </w:r>
      <w:r w:rsidRPr="008D7E82">
        <w:tab/>
        <w:t>Article 233 a of the General Penal code of Iceland states that anyone who publicly mocks, defames, denigrates or threatens a person or group of persons by comments or expressions of another nature, for example by means of pictures or symbols, for their nationality, colour, race, religion, sexual orientation or gender identity, or disseminates such materials, shall be fined or imprisoned for up to two years. The Penal Code also includes Articles 125, 180 and 234 that include provisions on some form of hate speech or discrimination.</w:t>
      </w:r>
    </w:p>
    <w:p w14:paraId="0B832CC2" w14:textId="77777777" w:rsidR="009511E4" w:rsidRPr="008D7E82" w:rsidRDefault="009511E4" w:rsidP="009511E4">
      <w:pPr>
        <w:pStyle w:val="SingleTxtG"/>
        <w:rPr>
          <w:b/>
        </w:rPr>
      </w:pPr>
      <w:r w:rsidRPr="008D7E82">
        <w:t>125.</w:t>
      </w:r>
      <w:r w:rsidRPr="008D7E82">
        <w:tab/>
        <w:t xml:space="preserve">Article 65 of the Constitution includes the principle of equality irrespective of sex, religion, opinion, national origin, race, colour, property, birth or other status. </w:t>
      </w:r>
    </w:p>
    <w:p w14:paraId="4258D4AF" w14:textId="624DE66F" w:rsidR="009511E4" w:rsidRPr="008D7E82" w:rsidRDefault="009511E4" w:rsidP="009511E4">
      <w:pPr>
        <w:pStyle w:val="SingleTxtG"/>
        <w:rPr>
          <w:b/>
        </w:rPr>
      </w:pPr>
      <w:r w:rsidRPr="008D7E82">
        <w:t>126.</w:t>
      </w:r>
      <w:r w:rsidRPr="008D7E82">
        <w:tab/>
        <w:t>The Media Act, Article 27 states that reporters are not allowed to deliberately inflame hatred on the basis of race, gender, sexual orientation, religion, nationality or the cultural, economic or social position in society.</w:t>
      </w:r>
    </w:p>
    <w:p w14:paraId="64E41EFB" w14:textId="77777777" w:rsidR="009511E4" w:rsidRPr="007110FA" w:rsidRDefault="009511E4" w:rsidP="009511E4">
      <w:pPr>
        <w:pStyle w:val="H23G"/>
      </w:pPr>
      <w:bookmarkStart w:id="1" w:name="_Hlk68606347"/>
      <w:r w:rsidRPr="00751015">
        <w:rPr>
          <w:rFonts w:eastAsiaTheme="minorHAnsi"/>
        </w:rPr>
        <w:tab/>
      </w:r>
      <w:r>
        <w:rPr>
          <w:rFonts w:eastAsiaTheme="minorHAnsi"/>
        </w:rPr>
        <w:t>2.</w:t>
      </w:r>
      <w:r w:rsidRPr="007110FA">
        <w:rPr>
          <w:rFonts w:eastAsiaTheme="minorHAnsi"/>
        </w:rPr>
        <w:tab/>
      </w:r>
      <w:r w:rsidRPr="007110FA">
        <w:t>Gender equality</w:t>
      </w:r>
    </w:p>
    <w:p w14:paraId="1E85621F" w14:textId="618E0D89" w:rsidR="009511E4" w:rsidRPr="007110FA" w:rsidRDefault="009511E4" w:rsidP="009511E4">
      <w:pPr>
        <w:pStyle w:val="SingleTxtG"/>
      </w:pPr>
      <w:r w:rsidRPr="007110FA">
        <w:t>127.</w:t>
      </w:r>
      <w:r w:rsidRPr="007110FA">
        <w:tab/>
        <w:t>The Equality and Anti-Discrimination Acts prohibit discrimination on the ground of gender in all areas of society.</w:t>
      </w:r>
    </w:p>
    <w:bookmarkEnd w:id="1"/>
    <w:p w14:paraId="7E11F80E" w14:textId="77777777" w:rsidR="009511E4" w:rsidRPr="007110FA" w:rsidRDefault="009511E4" w:rsidP="009511E4">
      <w:pPr>
        <w:pStyle w:val="SingleTxtG"/>
      </w:pPr>
      <w:r w:rsidRPr="007110FA">
        <w:t>128.</w:t>
      </w:r>
      <w:r w:rsidRPr="007110FA">
        <w:tab/>
        <w:t>The principle of equality is specifically addressed in a provision in the Constitution, see Article 65. It states that men and women are to have equal rights in every respect. Iceland has also had a special statute intended to ensure equality between women and men and their equal status in all respects since 1976.</w:t>
      </w:r>
    </w:p>
    <w:p w14:paraId="12662527" w14:textId="39415158" w:rsidR="009511E4" w:rsidRPr="007110FA" w:rsidRDefault="009511E4" w:rsidP="009511E4">
      <w:pPr>
        <w:pStyle w:val="SingleTxtG"/>
      </w:pPr>
      <w:r w:rsidRPr="007110FA">
        <w:t>129.</w:t>
      </w:r>
      <w:r w:rsidRPr="007110FA">
        <w:tab/>
        <w:t>When, in the 1940s, Iceland</w:t>
      </w:r>
      <w:r w:rsidR="004B1B91">
        <w:t>’</w:t>
      </w:r>
      <w:r w:rsidRPr="007110FA">
        <w:t>s welfare system began to be established according to the Nordic model, a new image of men</w:t>
      </w:r>
      <w:r w:rsidR="004B1B91">
        <w:t>’</w:t>
      </w:r>
      <w:r w:rsidRPr="007110FA">
        <w:t>s and women</w:t>
      </w:r>
      <w:r w:rsidR="004B1B91">
        <w:t>’</w:t>
      </w:r>
      <w:r w:rsidRPr="007110FA">
        <w:t>s positions began to appear in which women acquired constantly greater rights and equality of standing. Since 1850, when the first legislative step towards gender equality was taken with the introduction of equality in the right of inheritance by daughters and sons, many moves have been made to ensure gender equality in Iceland. According to the World Economic Forum, substantial equality between the sexes has been achieved within the Icelandic system, as acknowledged by its Gender Gap Index. It placed Iceland as the world leader in gender equality for the 12th year running in a survey of 140 countries. The standing of each country is assessed in terms of four measurements: access to health care, educational standard, political participation and economic standing. Each of these key points embraces sub-categories, including, e.g., participation in the labour market, equal pay, earnings from employment and the proportion of women among managers and experts.</w:t>
      </w:r>
    </w:p>
    <w:p w14:paraId="73AC0A94" w14:textId="77777777" w:rsidR="009511E4" w:rsidRPr="00751015" w:rsidRDefault="009511E4" w:rsidP="009511E4">
      <w:pPr>
        <w:pStyle w:val="H23G"/>
      </w:pPr>
      <w:r w:rsidRPr="00751015">
        <w:lastRenderedPageBreak/>
        <w:tab/>
        <w:t>3.</w:t>
      </w:r>
      <w:r w:rsidRPr="00751015">
        <w:tab/>
        <w:t>Equal rights for lesbian, gay, bisexual, transgender and intersex people (LGBTI)</w:t>
      </w:r>
    </w:p>
    <w:p w14:paraId="2A1EBF8F" w14:textId="159226EF" w:rsidR="009511E4" w:rsidRPr="008D7E82" w:rsidRDefault="009511E4" w:rsidP="009511E4">
      <w:pPr>
        <w:pStyle w:val="SingleTxtG"/>
        <w:rPr>
          <w:b/>
        </w:rPr>
      </w:pPr>
      <w:r w:rsidRPr="008D7E82">
        <w:t>130.</w:t>
      </w:r>
      <w:r w:rsidRPr="008D7E82">
        <w:tab/>
        <w:t>Iceland is a committed supporter of LGBTI rights, as is reflected in its voluntary commitment to the Human Rights Council, in which Iceland pledges to continue to advance and advocate the rights of lesbian, gay, bisexual, transgender and intersex individuals. Iceland tops the index when it comes to LGBTI social acceptance, according to a study by the Organisation for Economic Cooperation and Development from 2019.</w:t>
      </w:r>
    </w:p>
    <w:p w14:paraId="78A7AB16" w14:textId="22EC578C" w:rsidR="009511E4" w:rsidRPr="008D7E82" w:rsidRDefault="009511E4" w:rsidP="009511E4">
      <w:pPr>
        <w:pStyle w:val="SingleTxtG"/>
        <w:rPr>
          <w:b/>
        </w:rPr>
      </w:pPr>
      <w:r w:rsidRPr="008D7E82">
        <w:t>131.</w:t>
      </w:r>
      <w:r w:rsidRPr="008D7E82">
        <w:tab/>
        <w:t xml:space="preserve">Since 1996 discrimination on the grounds of sexual orientation is subject to penalty under the General Penal Code. The same year, registered partnership between same-sex couples was given the same legal status as marriage except for certain limitations regarding adoptions. In 2010 this difference between marriages and registered partnerships was abolished, and the Marriage Act now applies to both heterosexual and same-sex couples. LGBTI individuals who are in a registered partnership or marriage, can therefore adopt children. However, it can be a difficult process, as adoption legislation in countries where Icelanders seek to adopt from, is most often not the same </w:t>
      </w:r>
      <w:proofErr w:type="gramStart"/>
      <w:r w:rsidRPr="008D7E82">
        <w:t>in regards to</w:t>
      </w:r>
      <w:proofErr w:type="gramEnd"/>
      <w:r w:rsidRPr="008D7E82">
        <w:t xml:space="preserve"> LGBTI rights.</w:t>
      </w:r>
    </w:p>
    <w:p w14:paraId="535B5889" w14:textId="451D2909" w:rsidR="009511E4" w:rsidRPr="008D7E82" w:rsidRDefault="009511E4" w:rsidP="009511E4">
      <w:pPr>
        <w:pStyle w:val="SingleTxtG"/>
      </w:pPr>
      <w:r w:rsidRPr="008D7E82">
        <w:t>132.</w:t>
      </w:r>
      <w:r w:rsidRPr="008D7E82">
        <w:tab/>
        <w:t>Act on Gender Autonomy from 2019 (no. 80/2019) ensures the right of every person 15 and older to change their gender registration in Registers Iceland. With the change in gender registration, the applicant also has the right to a name change. No medical requirements can be made for the gender registration change, such as surgical operations, medication, hormonal treatments, psychiatric or psychological therapy. Gender neutral registration is also permitted. The act improves the rights of queer people as Iceland now fully acknowledges the self- determination in gender registration without any medical or psychiatric intervention.</w:t>
      </w:r>
    </w:p>
    <w:p w14:paraId="72606F2F" w14:textId="49D7F8AD" w:rsidR="009511E4" w:rsidRPr="008D7E82" w:rsidRDefault="009511E4" w:rsidP="009511E4">
      <w:pPr>
        <w:pStyle w:val="SingleTxtG"/>
      </w:pPr>
      <w:r w:rsidRPr="008D7E82">
        <w:t>133.</w:t>
      </w:r>
      <w:r w:rsidRPr="008D7E82">
        <w:tab/>
        <w:t>In 2020 an amendment to the Act on Gender Autonomy added a provision concerning changes in sex characteristics of children born with atypical sex characteristics. The act now prohibits unnecessary medical interventions on minors born with atypical sex characteristics until the child is able to give informed consent.</w:t>
      </w:r>
    </w:p>
    <w:p w14:paraId="78966218" w14:textId="7D6BED4B" w:rsidR="009511E4" w:rsidRPr="008D7E82" w:rsidRDefault="009511E4" w:rsidP="009511E4">
      <w:pPr>
        <w:pStyle w:val="SingleTxtG"/>
      </w:pPr>
      <w:r w:rsidRPr="008D7E82">
        <w:t>134.</w:t>
      </w:r>
      <w:r w:rsidRPr="008D7E82">
        <w:tab/>
        <w:t>A new Act on Gender Equality from December 2020 ensures the right of people with neutral gender registration as well as men and women.</w:t>
      </w:r>
    </w:p>
    <w:p w14:paraId="3C3E3505" w14:textId="77777777" w:rsidR="009511E4" w:rsidRPr="008D7E82" w:rsidRDefault="009511E4" w:rsidP="009511E4">
      <w:pPr>
        <w:pStyle w:val="SingleTxtG"/>
      </w:pPr>
      <w:r w:rsidRPr="008D7E82">
        <w:t>135.</w:t>
      </w:r>
      <w:r w:rsidRPr="008D7E82">
        <w:tab/>
        <w:t>An Act on Equal Treatment in the Labour Market from 2018 (no. 86/2018) regulates equal treatment of individuals in the area of employment and covers the grounds of racial or ethnic origin, religion, disability, reduced working capacity, age, sexual orientation, gender identity, sexual characteristics and gender expression.</w:t>
      </w:r>
    </w:p>
    <w:p w14:paraId="3984D5DC" w14:textId="77777777" w:rsidR="009511E4" w:rsidRPr="00C72AD3" w:rsidRDefault="009511E4" w:rsidP="009511E4">
      <w:pPr>
        <w:pStyle w:val="H23G"/>
      </w:pPr>
      <w:r w:rsidRPr="00751015">
        <w:rPr>
          <w:rFonts w:eastAsiaTheme="minorHAnsi"/>
        </w:rPr>
        <w:tab/>
      </w:r>
      <w:r w:rsidRPr="00C72AD3">
        <w:rPr>
          <w:rFonts w:eastAsiaTheme="minorHAnsi"/>
        </w:rPr>
        <w:t>4.</w:t>
      </w:r>
      <w:r w:rsidRPr="00C72AD3">
        <w:rPr>
          <w:rFonts w:eastAsiaTheme="minorHAnsi"/>
        </w:rPr>
        <w:tab/>
      </w:r>
      <w:r w:rsidRPr="00C72AD3">
        <w:t>Equal rights for persons with disabilities</w:t>
      </w:r>
    </w:p>
    <w:p w14:paraId="380D38FB" w14:textId="77777777" w:rsidR="009511E4" w:rsidRPr="007110FA" w:rsidRDefault="009511E4" w:rsidP="009511E4">
      <w:pPr>
        <w:pStyle w:val="SingleTxtG"/>
      </w:pPr>
      <w:r w:rsidRPr="007110FA">
        <w:t>136.</w:t>
      </w:r>
      <w:r w:rsidRPr="007110FA">
        <w:tab/>
        <w:t>The Equality Act and the Anti-discrimination Acts do not include clauses on anti-discrimination for persons with disabilities. However, the rights of persons with disabilities is guaranteed in the Constitution.</w:t>
      </w:r>
    </w:p>
    <w:p w14:paraId="6E4FC9C6" w14:textId="307B5E64" w:rsidR="009511E4" w:rsidRPr="007110FA" w:rsidRDefault="009511E4" w:rsidP="009511E4">
      <w:pPr>
        <w:pStyle w:val="SingleTxtG"/>
      </w:pPr>
      <w:r w:rsidRPr="007110FA">
        <w:t>137.</w:t>
      </w:r>
      <w:r w:rsidRPr="007110FA">
        <w:tab/>
        <w:t>Iceland has ratified the Convention on the Rights of Persons with Disabilities.</w:t>
      </w:r>
    </w:p>
    <w:p w14:paraId="05FCB3E9" w14:textId="07E0FDD2" w:rsidR="009511E4" w:rsidRPr="007110FA" w:rsidRDefault="009511E4" w:rsidP="009511E4">
      <w:pPr>
        <w:pStyle w:val="SingleTxtG"/>
      </w:pPr>
      <w:r w:rsidRPr="007110FA">
        <w:t>138.</w:t>
      </w:r>
      <w:r w:rsidRPr="007110FA">
        <w:tab/>
        <w:t>Icelandic sign language is given official status through laws Nr. 61/2011 on Icelandic language and sign language. Article Nr. 3 states that any person with the need for sign language shall be able to learn and use Icelandic sign language, as early as language acquisition begins, or from the time that deafness begins. In addition, laws on service and knowledge centre for blind individuals, vision impaired individuals and individuals with a combination of impaired vision and hearing came into force in April 2018.</w:t>
      </w:r>
    </w:p>
    <w:p w14:paraId="4A8E923D" w14:textId="77777777" w:rsidR="009511E4" w:rsidRPr="007110FA" w:rsidRDefault="009511E4" w:rsidP="009511E4">
      <w:pPr>
        <w:pStyle w:val="SingleTxtG"/>
      </w:pPr>
      <w:r w:rsidRPr="007110FA">
        <w:t>139.</w:t>
      </w:r>
      <w:r w:rsidRPr="007110FA">
        <w:tab/>
        <w:t>Many persons with disabilities experience obstacles in their daily lives due to lack of accessibility in their physical surroundings. Accessibility is crucial for ensuring full participation in society. In May 2018 a new law on services for persons with long-term needs for assistance was passed in Parliament. The law includes provisions on personal assistance for persons with disabilities, in which the user of the assistance manages it him/herself. Personal assistance is a tool which allows for independent living. The right to live independently and to be included in the community is set out in Article 19 of the CRPD. State parties to the CRPD are obliged to “take effective and appropriate measures” to facilitate the full enjoyment of this right. The new law is a step in that direction.</w:t>
      </w:r>
    </w:p>
    <w:p w14:paraId="5A8D0886" w14:textId="77777777" w:rsidR="009511E4" w:rsidRPr="00C72AD3" w:rsidRDefault="009511E4" w:rsidP="009511E4">
      <w:pPr>
        <w:pStyle w:val="H23G"/>
      </w:pPr>
      <w:r w:rsidRPr="00751015">
        <w:rPr>
          <w:rFonts w:eastAsiaTheme="minorHAnsi"/>
        </w:rPr>
        <w:lastRenderedPageBreak/>
        <w:tab/>
      </w:r>
      <w:r w:rsidRPr="00C72AD3">
        <w:rPr>
          <w:rFonts w:eastAsiaTheme="minorHAnsi"/>
        </w:rPr>
        <w:t>5.</w:t>
      </w:r>
      <w:r w:rsidRPr="00C72AD3">
        <w:rPr>
          <w:rFonts w:eastAsiaTheme="minorHAnsi"/>
        </w:rPr>
        <w:tab/>
      </w:r>
      <w:r w:rsidRPr="00C72AD3">
        <w:t>Equal rights for immigrants, asylum seekers and refugees</w:t>
      </w:r>
    </w:p>
    <w:p w14:paraId="6F8CD8C4" w14:textId="5D760C72" w:rsidR="009511E4" w:rsidRPr="007110FA" w:rsidRDefault="009511E4" w:rsidP="009511E4">
      <w:pPr>
        <w:pStyle w:val="SingleTxtG"/>
      </w:pPr>
      <w:r w:rsidRPr="007110FA">
        <w:t>140.</w:t>
      </w:r>
      <w:r w:rsidRPr="007110FA">
        <w:tab/>
        <w:t>According to the Act on Foreigners Nr. 80/2016, which reflects the UN Refugee Convention, an applicant for asylum in Iceland has the right to accommodation while his application is being processed, as well as financial support and health care. Asylum seekers also have the right to a spokesperson, which can assist them with legal matters relevant for their case. Finally, an interpreter must be available for asylum seekers during their application process.</w:t>
      </w:r>
    </w:p>
    <w:p w14:paraId="0964BA1D" w14:textId="14C8633C" w:rsidR="009511E4" w:rsidRPr="007110FA" w:rsidRDefault="009511E4" w:rsidP="009511E4">
      <w:pPr>
        <w:pStyle w:val="SingleTxtG"/>
      </w:pPr>
      <w:r w:rsidRPr="007110FA">
        <w:t>141.</w:t>
      </w:r>
      <w:r w:rsidRPr="007110FA">
        <w:tab/>
        <w:t>According to the provisions in the Act, persons who are subject to persecution in their home country or face the risk of capital punishment, torture or inhumane or degrading treatment or penalty have the right to asylum as refugees in Iceland. An asylum seeker, who is not deemed to be a refugee, may be granted residence permit on humanitarian grounds provided strong arguments recommend this, such as serious illness or difficult circumstances in the home country.</w:t>
      </w:r>
    </w:p>
    <w:p w14:paraId="78449504" w14:textId="6CDEB6F0" w:rsidR="009511E4" w:rsidRPr="007110FA" w:rsidRDefault="009511E4" w:rsidP="009511E4">
      <w:pPr>
        <w:pStyle w:val="SingleTxtG"/>
      </w:pPr>
      <w:r w:rsidRPr="007110FA">
        <w:t>142.</w:t>
      </w:r>
      <w:r w:rsidRPr="007110FA">
        <w:tab/>
        <w:t>Iceland has adopted the European Union</w:t>
      </w:r>
      <w:r w:rsidR="004B1B91">
        <w:t>’</w:t>
      </w:r>
      <w:r w:rsidRPr="007110FA">
        <w:t>s Dublin Regulation, according to which the member state, where an asylum seeker arrives first, is responsible for processing his/her application. Hence, all applications in Iceland are first considered with regards to whether another member state is obligated to process the application and to receive the applicant again.</w:t>
      </w:r>
    </w:p>
    <w:p w14:paraId="7A15BA47" w14:textId="77777777" w:rsidR="009511E4" w:rsidRPr="007110FA" w:rsidRDefault="009511E4" w:rsidP="009511E4">
      <w:pPr>
        <w:pStyle w:val="SingleTxtG"/>
      </w:pPr>
      <w:r w:rsidRPr="007110FA">
        <w:t>143.</w:t>
      </w:r>
      <w:r w:rsidRPr="007110FA">
        <w:tab/>
        <w:t>If the application for asylum has been rejected, the foreign national will be offered accommodation pending his or her exit from Iceland. Asylum seekers have a right to health care until the day they are deported from Iceland.</w:t>
      </w:r>
    </w:p>
    <w:p w14:paraId="2E983180" w14:textId="77777777" w:rsidR="009511E4" w:rsidRPr="00255AD5" w:rsidRDefault="009511E4" w:rsidP="009511E4">
      <w:pPr>
        <w:pStyle w:val="H1G"/>
      </w:pPr>
      <w:r w:rsidRPr="007110FA">
        <w:rPr>
          <w:rFonts w:eastAsiaTheme="minorHAnsi"/>
        </w:rPr>
        <w:tab/>
      </w:r>
      <w:r w:rsidRPr="00255AD5">
        <w:rPr>
          <w:rFonts w:eastAsiaTheme="minorHAnsi"/>
        </w:rPr>
        <w:t>D.</w:t>
      </w:r>
      <w:r w:rsidRPr="00255AD5">
        <w:rPr>
          <w:rFonts w:eastAsiaTheme="minorHAnsi"/>
        </w:rPr>
        <w:tab/>
      </w:r>
      <w:r w:rsidRPr="00255AD5">
        <w:t>General measures adopted to reduce economic, social and geographic disparities</w:t>
      </w:r>
    </w:p>
    <w:p w14:paraId="1FAFD125" w14:textId="77777777" w:rsidR="009511E4" w:rsidRPr="008D7E82" w:rsidRDefault="009511E4" w:rsidP="009511E4">
      <w:pPr>
        <w:pStyle w:val="SingleTxtG"/>
        <w:rPr>
          <w:b/>
        </w:rPr>
      </w:pPr>
      <w:r w:rsidRPr="008D7E82">
        <w:t>144.</w:t>
      </w:r>
      <w:r w:rsidRPr="008D7E82">
        <w:tab/>
        <w:t>The Nordic welfare model has a relatively large redistribution of wealth through the income tax system, universal welfare systems, a comprehensive, publicly financed education system, an active labour market policy and a flexible labour market. The Icelandic system is a combination of a free market economy and a strong social welfare system, that is meant to ensure that everyone, irrespective of their income and class, has the same right to education, healthcare and thus, the same opportunities for economic progress.</w:t>
      </w:r>
    </w:p>
    <w:p w14:paraId="36F74385" w14:textId="77777777" w:rsidR="009511E4" w:rsidRPr="00255AD5" w:rsidRDefault="009511E4" w:rsidP="009511E4">
      <w:pPr>
        <w:pStyle w:val="H23G"/>
      </w:pPr>
      <w:r w:rsidRPr="00751015">
        <w:rPr>
          <w:rFonts w:eastAsiaTheme="minorHAnsi"/>
        </w:rPr>
        <w:tab/>
      </w:r>
      <w:r>
        <w:rPr>
          <w:rFonts w:eastAsiaTheme="minorHAnsi"/>
        </w:rPr>
        <w:t>1.</w:t>
      </w:r>
      <w:r w:rsidRPr="00255AD5">
        <w:rPr>
          <w:rFonts w:eastAsiaTheme="minorHAnsi"/>
        </w:rPr>
        <w:tab/>
      </w:r>
      <w:r w:rsidRPr="00255AD5">
        <w:t>Education and training</w:t>
      </w:r>
    </w:p>
    <w:p w14:paraId="46E61F4E" w14:textId="6693A4E6" w:rsidR="009511E4" w:rsidRPr="008D7E82" w:rsidRDefault="009511E4" w:rsidP="009511E4">
      <w:pPr>
        <w:pStyle w:val="SingleTxtG"/>
        <w:rPr>
          <w:b/>
        </w:rPr>
      </w:pPr>
      <w:r w:rsidRPr="008D7E82">
        <w:t>145.</w:t>
      </w:r>
      <w:r w:rsidRPr="008D7E82">
        <w:tab/>
        <w:t>The structure of the education system is designed to attain and maintain social equality in Icelandic society. The education system gives equal access to, and accommodates learning for all individuals, which helps to reduce social inequality. The Icelandic system is based on the principle of inclusive education, in which all children have a right to education that suits their needs. The opportunities should be equal, irrespective of the situation of each child, or its nationality, race, disability, sexuality or anything else.</w:t>
      </w:r>
    </w:p>
    <w:p w14:paraId="054BD2F3" w14:textId="77777777" w:rsidR="009511E4" w:rsidRPr="008D7E82" w:rsidRDefault="009511E4" w:rsidP="009511E4">
      <w:pPr>
        <w:pStyle w:val="SingleTxtG"/>
        <w:rPr>
          <w:b/>
        </w:rPr>
      </w:pPr>
      <w:r w:rsidRPr="008D7E82">
        <w:t>146.</w:t>
      </w:r>
      <w:r w:rsidRPr="008D7E82">
        <w:tab/>
        <w:t>The main problems in the education system in recent years, have been the increasing drop-out rate of children from upper secondary schools, declining literacy rates among pupils leaving compulsory school and slow student progress in upper secondary school. Furthermore, relatively few students enrol in vocational programmes, and those who do, together with students enrolled in preparatory programmes, are less likely to graduate on time.</w:t>
      </w:r>
    </w:p>
    <w:p w14:paraId="48E85F10" w14:textId="4929FCEC" w:rsidR="009511E4" w:rsidRPr="008D7E82" w:rsidRDefault="009511E4" w:rsidP="009511E4">
      <w:pPr>
        <w:pStyle w:val="SingleTxtG"/>
        <w:rPr>
          <w:b/>
        </w:rPr>
      </w:pPr>
      <w:r w:rsidRPr="008D7E82">
        <w:t>147.</w:t>
      </w:r>
      <w:r w:rsidRPr="008D7E82">
        <w:tab/>
        <w:t>The Government published a White paper in 2015 in education reform, which lays out the main strengths of the Icelandic education system. The main strengths are relatively small achievement gaps between schools, the fact that students generally feel happy at school, and a school system that both flexible and not overly centralised.</w:t>
      </w:r>
    </w:p>
    <w:p w14:paraId="1593B7CA" w14:textId="17CE1BD8" w:rsidR="009511E4" w:rsidRPr="008D7E82" w:rsidRDefault="009511E4" w:rsidP="009511E4">
      <w:pPr>
        <w:pStyle w:val="SingleTxtG"/>
        <w:rPr>
          <w:b/>
        </w:rPr>
      </w:pPr>
      <w:r w:rsidRPr="008D7E82">
        <w:t>148.</w:t>
      </w:r>
      <w:r w:rsidRPr="008D7E82">
        <w:tab/>
        <w:t>The White paper also laid out measures to tackle the issues mentioned above. These include an increased emphasis on Icelandic in the National Curriculum Guides, the prioritisation of reading and reading literacy, the reorganisation of the duration of programmes, through the shortening of upper secondary studies, and the restructuring of vocational programmes.</w:t>
      </w:r>
    </w:p>
    <w:p w14:paraId="5EFE8517" w14:textId="77777777" w:rsidR="009511E4" w:rsidRPr="007110FA" w:rsidRDefault="009511E4" w:rsidP="009511E4">
      <w:pPr>
        <w:pStyle w:val="H23G"/>
      </w:pPr>
      <w:r w:rsidRPr="00751015">
        <w:rPr>
          <w:rFonts w:eastAsiaTheme="minorHAnsi"/>
        </w:rPr>
        <w:lastRenderedPageBreak/>
        <w:tab/>
      </w:r>
      <w:r>
        <w:rPr>
          <w:rFonts w:eastAsiaTheme="minorHAnsi"/>
        </w:rPr>
        <w:t>2.</w:t>
      </w:r>
      <w:r w:rsidRPr="007110FA">
        <w:rPr>
          <w:rFonts w:eastAsiaTheme="minorHAnsi"/>
        </w:rPr>
        <w:tab/>
      </w:r>
      <w:r w:rsidRPr="007110FA">
        <w:t>Employment</w:t>
      </w:r>
    </w:p>
    <w:p w14:paraId="6544B2D9" w14:textId="2F3F42E4" w:rsidR="009511E4" w:rsidRPr="008D7E82" w:rsidRDefault="009511E4" w:rsidP="009511E4">
      <w:pPr>
        <w:pStyle w:val="SingleTxtG"/>
        <w:rPr>
          <w:b/>
        </w:rPr>
      </w:pPr>
      <w:r w:rsidRPr="008D7E82">
        <w:t>149.</w:t>
      </w:r>
      <w:r w:rsidRPr="008D7E82">
        <w:tab/>
        <w:t>Iceland aims to achieve a high level of employment, low unemployment and an inclusive labour market with room for everyone who is able and willing to work. The Directorate of Labour is responsible for implementing labour market policy and handles day-to-day operations of the Unemployment Insurance Fund, the Maternity and Paternity Leave Fund, the Wage Guarantee Fund and many other projects connected to the Labour market. The Directorate also covers registration of job-seekers and has its own database of available jobs at each given time.</w:t>
      </w:r>
    </w:p>
    <w:p w14:paraId="178E1377" w14:textId="77777777" w:rsidR="009511E4" w:rsidRPr="007110FA" w:rsidRDefault="009511E4" w:rsidP="009511E4">
      <w:pPr>
        <w:pStyle w:val="H23G"/>
      </w:pPr>
      <w:r w:rsidRPr="00751015">
        <w:rPr>
          <w:rFonts w:eastAsiaTheme="minorHAnsi"/>
        </w:rPr>
        <w:tab/>
      </w:r>
      <w:r>
        <w:rPr>
          <w:rFonts w:eastAsiaTheme="minorHAnsi"/>
        </w:rPr>
        <w:t>3.</w:t>
      </w:r>
      <w:r w:rsidRPr="007110FA">
        <w:rPr>
          <w:rFonts w:eastAsiaTheme="minorHAnsi"/>
        </w:rPr>
        <w:tab/>
      </w:r>
      <w:r w:rsidRPr="007110FA">
        <w:t>The National Insurance Scheme</w:t>
      </w:r>
    </w:p>
    <w:p w14:paraId="408D6D89" w14:textId="77777777" w:rsidR="009511E4" w:rsidRPr="007110FA" w:rsidRDefault="009511E4" w:rsidP="009511E4">
      <w:pPr>
        <w:pStyle w:val="SingleTxtG"/>
      </w:pPr>
      <w:r w:rsidRPr="007110FA">
        <w:t>150.</w:t>
      </w:r>
      <w:r w:rsidRPr="007110FA">
        <w:tab/>
        <w:t>Everyone who has been legally resident in Iceland for a certain period of time automatically becomes a member of the Icelandic social insurance system, regardless of nationality, ethnicity, gender, age, etc. However, certain conditions must be met to become entitled to benefits, for example regarding age, disability and time of residence. Income and family circumstances can also influence entitlement.</w:t>
      </w:r>
    </w:p>
    <w:p w14:paraId="0CAFE82E" w14:textId="28F5FA06" w:rsidR="009511E4" w:rsidRPr="007110FA" w:rsidRDefault="009511E4" w:rsidP="009511E4">
      <w:pPr>
        <w:pStyle w:val="SingleTxtG"/>
      </w:pPr>
      <w:r w:rsidRPr="007110FA">
        <w:t>151.</w:t>
      </w:r>
      <w:r w:rsidRPr="007110FA">
        <w:tab/>
        <w:t>Social Insurance in Iceland is financed from the State Treasury by tax payments into the treasury and payroll taxes paid by employers and independently working individuals, but there is no other specific premium paid for Social Insurance.</w:t>
      </w:r>
    </w:p>
    <w:p w14:paraId="536AE428" w14:textId="77777777" w:rsidR="009511E4" w:rsidRPr="007110FA" w:rsidRDefault="009511E4" w:rsidP="009511E4">
      <w:pPr>
        <w:pStyle w:val="H23G"/>
      </w:pPr>
      <w:r w:rsidRPr="00751015">
        <w:rPr>
          <w:rFonts w:eastAsiaTheme="minorHAnsi"/>
        </w:rPr>
        <w:tab/>
      </w:r>
      <w:r>
        <w:rPr>
          <w:rFonts w:eastAsiaTheme="minorHAnsi"/>
        </w:rPr>
        <w:t>4.</w:t>
      </w:r>
      <w:r w:rsidRPr="007110FA">
        <w:rPr>
          <w:rFonts w:eastAsiaTheme="minorHAnsi"/>
        </w:rPr>
        <w:tab/>
      </w:r>
      <w:r w:rsidRPr="007110FA">
        <w:t>Social services</w:t>
      </w:r>
    </w:p>
    <w:p w14:paraId="46BFBC41" w14:textId="77777777" w:rsidR="009511E4" w:rsidRPr="007110FA" w:rsidRDefault="009511E4" w:rsidP="009511E4">
      <w:pPr>
        <w:pStyle w:val="SingleTxtG"/>
      </w:pPr>
      <w:r w:rsidRPr="007110FA">
        <w:t>152.</w:t>
      </w:r>
      <w:r w:rsidRPr="007110FA">
        <w:tab/>
        <w:t>The municipalities are responsible for providing social services within their regions. Those unable to support themselves by working are entitled to financial support, which is intended to make the person self-supporting.</w:t>
      </w:r>
    </w:p>
    <w:p w14:paraId="44A5EEC4" w14:textId="77777777" w:rsidR="009511E4" w:rsidRPr="00751015" w:rsidRDefault="009511E4" w:rsidP="009511E4">
      <w:pPr>
        <w:pStyle w:val="H23G"/>
      </w:pPr>
      <w:r w:rsidRPr="00751015">
        <w:rPr>
          <w:rFonts w:eastAsiaTheme="minorHAnsi"/>
        </w:rPr>
        <w:tab/>
        <w:t>5.</w:t>
      </w:r>
      <w:r w:rsidRPr="00751015">
        <w:rPr>
          <w:rFonts w:eastAsiaTheme="minorHAnsi"/>
        </w:rPr>
        <w:tab/>
      </w:r>
      <w:r w:rsidRPr="00751015">
        <w:t>Other measures to promote social inclusion and poverty reduction</w:t>
      </w:r>
    </w:p>
    <w:p w14:paraId="2CC5B749" w14:textId="7F857FCF" w:rsidR="009511E4" w:rsidRPr="007110FA" w:rsidRDefault="009511E4" w:rsidP="009511E4">
      <w:pPr>
        <w:pStyle w:val="SingleTxtG"/>
      </w:pPr>
      <w:r w:rsidRPr="007110FA">
        <w:t>153.</w:t>
      </w:r>
      <w:r w:rsidRPr="007110FA">
        <w:tab/>
        <w:t>Following the economic crisis in 2008 a new steering committee was established to keep track of the social and economic consequences of the crisis for families and individuals in the country, and to make suggestions for actions on behalf of households. The steering committee was named “the Welfare Watch” (</w:t>
      </w:r>
      <w:proofErr w:type="spellStart"/>
      <w:r w:rsidRPr="007110FA">
        <w:t>ísl</w:t>
      </w:r>
      <w:proofErr w:type="spellEnd"/>
      <w:r w:rsidRPr="007110FA">
        <w:t xml:space="preserve">. </w:t>
      </w:r>
      <w:proofErr w:type="spellStart"/>
      <w:r w:rsidRPr="007110FA">
        <w:t>Velferðarvaktin</w:t>
      </w:r>
      <w:proofErr w:type="spellEnd"/>
      <w:r w:rsidRPr="007110FA">
        <w:t>) and still operates today. The Welfare Watch focuses on the welfare and financial standing of underprivileged families with children, particularly single parents and their children and collects data on the situation of those who live in poverty. The committee then updates the Minister of Welfare with status reports periodically with suggestions for improvement each time.</w:t>
      </w:r>
    </w:p>
    <w:p w14:paraId="38153C71" w14:textId="701B4279" w:rsidR="009511E4" w:rsidRPr="007110FA" w:rsidRDefault="009511E4" w:rsidP="009511E4">
      <w:pPr>
        <w:pStyle w:val="SingleTxtG"/>
      </w:pPr>
      <w:r w:rsidRPr="007110FA">
        <w:t>154.</w:t>
      </w:r>
      <w:r w:rsidRPr="007110FA">
        <w:tab/>
        <w:t>The office of the Debtors</w:t>
      </w:r>
      <w:r w:rsidR="004B1B91">
        <w:t>’</w:t>
      </w:r>
      <w:r w:rsidRPr="007110FA">
        <w:t xml:space="preserve"> Ombudsman offers free assistance to individuals who have serious difficulties meeting their financial obligations in order to find a balance between financial capacities and financial obligations. If individuals do not speak Icelandic or English, the Ombudsman covers the cost of an interpreter.</w:t>
      </w:r>
    </w:p>
    <w:p w14:paraId="21BC9B7C" w14:textId="0ABC0A7A" w:rsidR="009511E4" w:rsidRPr="007110FA" w:rsidRDefault="009511E4" w:rsidP="009511E4">
      <w:pPr>
        <w:pStyle w:val="H23G"/>
      </w:pPr>
      <w:r w:rsidRPr="00751015">
        <w:rPr>
          <w:rFonts w:eastAsiaTheme="minorHAnsi"/>
        </w:rPr>
        <w:tab/>
      </w:r>
      <w:r>
        <w:rPr>
          <w:rFonts w:eastAsiaTheme="minorHAnsi"/>
        </w:rPr>
        <w:t>6</w:t>
      </w:r>
      <w:r w:rsidR="00F11FF6">
        <w:rPr>
          <w:rFonts w:eastAsiaTheme="minorHAnsi"/>
        </w:rPr>
        <w:t>.</w:t>
      </w:r>
      <w:r w:rsidRPr="007110FA">
        <w:rPr>
          <w:rFonts w:eastAsiaTheme="minorHAnsi"/>
        </w:rPr>
        <w:tab/>
      </w:r>
      <w:r w:rsidRPr="007110FA">
        <w:t>Measures to reduce geographic disparities</w:t>
      </w:r>
    </w:p>
    <w:p w14:paraId="5BA5B51E" w14:textId="47ABD623" w:rsidR="009511E4" w:rsidRPr="007110FA" w:rsidRDefault="009511E4" w:rsidP="009511E4">
      <w:pPr>
        <w:pStyle w:val="SingleTxtG"/>
      </w:pPr>
      <w:r w:rsidRPr="007110FA">
        <w:t>155.</w:t>
      </w:r>
      <w:r w:rsidRPr="007110FA">
        <w:tab/>
        <w:t>The Municipalities</w:t>
      </w:r>
      <w:r w:rsidR="004B1B91">
        <w:t>’</w:t>
      </w:r>
      <w:r w:rsidRPr="007110FA">
        <w:t xml:space="preserve"> Equalisation Fund (</w:t>
      </w:r>
      <w:proofErr w:type="spellStart"/>
      <w:r w:rsidRPr="007110FA">
        <w:t>ísl</w:t>
      </w:r>
      <w:proofErr w:type="spellEnd"/>
      <w:r w:rsidRPr="007110FA">
        <w:t xml:space="preserve">. </w:t>
      </w:r>
      <w:proofErr w:type="spellStart"/>
      <w:r w:rsidRPr="007110FA">
        <w:t>Jöfnunarsjóður</w:t>
      </w:r>
      <w:proofErr w:type="spellEnd"/>
      <w:r w:rsidRPr="007110FA">
        <w:t xml:space="preserve"> </w:t>
      </w:r>
      <w:proofErr w:type="spellStart"/>
      <w:r w:rsidRPr="007110FA">
        <w:t>sveitarfélaga</w:t>
      </w:r>
      <w:proofErr w:type="spellEnd"/>
      <w:r w:rsidRPr="007110FA">
        <w:t>) is a fund operated under the Ministry of Transport and Local Government. The role of the fund is to equalise the different costs and tax income of Iceland</w:t>
      </w:r>
      <w:r w:rsidR="004B1B91">
        <w:t>’</w:t>
      </w:r>
      <w:r w:rsidRPr="007110FA">
        <w:t xml:space="preserve">s municipalities with contributions from the fund, on the basis of laws, regulations and rules concerning the operation of the fund. In addition, the fund makes contributions to different federations of municipalities, their institutions, and others, in accordance with the law. </w:t>
      </w:r>
    </w:p>
    <w:p w14:paraId="7F222E44" w14:textId="6B5F0C14" w:rsidR="009511E4" w:rsidRDefault="009511E4" w:rsidP="009511E4">
      <w:pPr>
        <w:pStyle w:val="SingleTxtG"/>
      </w:pPr>
      <w:r>
        <w:t>156.</w:t>
      </w:r>
      <w:r>
        <w:tab/>
      </w:r>
      <w:r w:rsidRPr="007110FA">
        <w:t>The Icelandic Association of Local Authorities is the forum for co-operation between the local authorities. It was established in 1945 by 52 local authorities, and since then, all local authorities in the country have been members. The role of the association is to defend the interests of the municipalities, provide information on particular aspects of local authorities, publish material concerning local authorities, and implement the association</w:t>
      </w:r>
      <w:r w:rsidR="004B1B91">
        <w:t>’</w:t>
      </w:r>
      <w:r w:rsidRPr="007110FA">
        <w:t xml:space="preserve">s policies. </w:t>
      </w:r>
      <w:r w:rsidRPr="00255AD5">
        <w:t>The association also publishes a magazine on municipal affairs.</w:t>
      </w:r>
    </w:p>
    <w:p w14:paraId="5D55D5E5" w14:textId="70666071" w:rsidR="00561CE6" w:rsidRDefault="00561CE6">
      <w:pPr>
        <w:suppressAutoHyphens w:val="0"/>
        <w:spacing w:line="240" w:lineRule="auto"/>
      </w:pPr>
      <w:r>
        <w:br w:type="page"/>
      </w:r>
    </w:p>
    <w:p w14:paraId="09CCE01B" w14:textId="056C8179" w:rsidR="009511E4" w:rsidRDefault="00561CE6" w:rsidP="00561CE6">
      <w:pPr>
        <w:pStyle w:val="HChG"/>
      </w:pPr>
      <w:r>
        <w:lastRenderedPageBreak/>
        <w:tab/>
      </w:r>
      <w:r>
        <w:tab/>
      </w:r>
      <w:r w:rsidR="009511E4" w:rsidRPr="008D7E82">
        <w:t xml:space="preserve">Useful </w:t>
      </w:r>
      <w:r w:rsidR="00CD505A" w:rsidRPr="008D7E82">
        <w:t>websites</w:t>
      </w:r>
    </w:p>
    <w:p w14:paraId="13BE3158" w14:textId="36B3A3B0" w:rsidR="009511E4" w:rsidRPr="00C05287" w:rsidRDefault="009511E4" w:rsidP="0047118B">
      <w:pPr>
        <w:pStyle w:val="SingleTxtG"/>
        <w:tabs>
          <w:tab w:val="clear" w:pos="1701"/>
          <w:tab w:val="clear" w:pos="2268"/>
          <w:tab w:val="left" w:pos="3969"/>
        </w:tabs>
        <w:jc w:val="right"/>
      </w:pPr>
      <w:r>
        <w:t>[English only]</w:t>
      </w:r>
    </w:p>
    <w:p w14:paraId="115760E6" w14:textId="7F938774" w:rsidR="009511E4" w:rsidRPr="008D7E82" w:rsidRDefault="009511E4" w:rsidP="00896876">
      <w:pPr>
        <w:pStyle w:val="SingleTxtG"/>
        <w:tabs>
          <w:tab w:val="clear" w:pos="1701"/>
          <w:tab w:val="clear" w:pos="2268"/>
          <w:tab w:val="left" w:pos="4536"/>
        </w:tabs>
        <w:ind w:left="5670" w:right="567" w:hanging="4536"/>
      </w:pPr>
      <w:r w:rsidRPr="008D7E82">
        <w:t>Althing Ombudsman</w:t>
      </w:r>
      <w:r w:rsidRPr="008D7E82">
        <w:tab/>
      </w:r>
      <w:hyperlink r:id="rId15" w:history="1">
        <w:r w:rsidRPr="005432E7">
          <w:rPr>
            <w:rStyle w:val="Hyperlink"/>
            <w:rFonts w:eastAsiaTheme="minorHAnsi"/>
            <w:color w:val="0000FF" w:themeColor="hyperlink"/>
            <w:lang w:val="sv-SE"/>
          </w:rPr>
          <w:t>https://www.umbodsmadur.is/en</w:t>
        </w:r>
      </w:hyperlink>
    </w:p>
    <w:p w14:paraId="602D0F3A" w14:textId="408A326A" w:rsidR="009511E4" w:rsidRPr="005432E7" w:rsidRDefault="009511E4" w:rsidP="00896876">
      <w:pPr>
        <w:pStyle w:val="SingleTxtG"/>
        <w:tabs>
          <w:tab w:val="clear" w:pos="1701"/>
          <w:tab w:val="clear" w:pos="2268"/>
          <w:tab w:val="left" w:pos="4536"/>
        </w:tabs>
        <w:ind w:left="5670" w:right="567" w:hanging="4536"/>
        <w:rPr>
          <w:rStyle w:val="Hyperlink"/>
          <w:rFonts w:eastAsiaTheme="minorHAnsi"/>
          <w:color w:val="0000FF" w:themeColor="hyperlink"/>
          <w:lang w:val="sv-SE"/>
        </w:rPr>
      </w:pPr>
      <w:proofErr w:type="spellStart"/>
      <w:r w:rsidRPr="008D7E82">
        <w:t>Althingi</w:t>
      </w:r>
      <w:proofErr w:type="spellEnd"/>
      <w:r w:rsidRPr="008D7E82">
        <w:t>, the Icelandic Parliament</w:t>
      </w:r>
      <w:r>
        <w:tab/>
      </w:r>
      <w:hyperlink r:id="rId16" w:history="1">
        <w:r w:rsidRPr="005432E7">
          <w:rPr>
            <w:rStyle w:val="Hyperlink"/>
            <w:rFonts w:eastAsiaTheme="minorHAnsi"/>
            <w:color w:val="0000FF" w:themeColor="hyperlink"/>
            <w:lang w:val="sv-SE"/>
          </w:rPr>
          <w:t>https://www.althingi.is/english</w:t>
        </w:r>
      </w:hyperlink>
    </w:p>
    <w:p w14:paraId="3BADFC56" w14:textId="758D15CC" w:rsidR="009511E4" w:rsidRPr="00BD756C" w:rsidRDefault="009511E4" w:rsidP="00896876">
      <w:pPr>
        <w:pStyle w:val="SingleTxtG"/>
        <w:tabs>
          <w:tab w:val="clear" w:pos="1701"/>
          <w:tab w:val="clear" w:pos="2268"/>
          <w:tab w:val="left" w:pos="4536"/>
        </w:tabs>
        <w:ind w:left="5670" w:right="567" w:hanging="4536"/>
        <w:rPr>
          <w:rStyle w:val="Hyperlink"/>
          <w:rFonts w:eastAsiaTheme="minorHAnsi"/>
        </w:rPr>
      </w:pPr>
      <w:r w:rsidRPr="008D7E82">
        <w:t>Central Bank of Iceland</w:t>
      </w:r>
      <w:r w:rsidRPr="008D7E82">
        <w:tab/>
      </w:r>
      <w:hyperlink r:id="rId17" w:history="1">
        <w:r w:rsidRPr="00BD756C">
          <w:rPr>
            <w:rStyle w:val="Hyperlink"/>
            <w:rFonts w:eastAsiaTheme="minorHAnsi"/>
          </w:rPr>
          <w:t>www.cb.is</w:t>
        </w:r>
      </w:hyperlink>
    </w:p>
    <w:p w14:paraId="1CB64809" w14:textId="66B8CA17" w:rsidR="009511E4" w:rsidRPr="00F15ED4" w:rsidRDefault="009511E4" w:rsidP="00896876">
      <w:pPr>
        <w:pStyle w:val="SingleTxtG"/>
        <w:ind w:left="4536" w:hanging="3402"/>
        <w:rPr>
          <w:rStyle w:val="Hyperlink"/>
          <w:rFonts w:eastAsiaTheme="minorHAnsi"/>
          <w:color w:val="0000FF" w:themeColor="hyperlink"/>
          <w:lang w:val="sv-SE"/>
        </w:rPr>
      </w:pPr>
      <w:r w:rsidRPr="008D7E82" w:rsidDel="00B26B87">
        <w:t xml:space="preserve">The </w:t>
      </w:r>
      <w:r w:rsidRPr="008D7E82">
        <w:t xml:space="preserve">Constitution of </w:t>
      </w:r>
      <w:r w:rsidRPr="00896876">
        <w:t>Iceland</w:t>
      </w:r>
      <w:r w:rsidRPr="008D7E82" w:rsidDel="00B26B87">
        <w:t xml:space="preserve"> in English</w:t>
      </w:r>
      <w:r>
        <w:tab/>
      </w:r>
      <w:hyperlink r:id="rId18" w:history="1">
        <w:r w:rsidR="00896876" w:rsidRPr="001853A9">
          <w:rPr>
            <w:rStyle w:val="Hyperlink"/>
            <w:rFonts w:eastAsiaTheme="minorHAnsi"/>
            <w:lang w:val="sv-SE"/>
          </w:rPr>
          <w:t>https://www.government.is/topics/governance-and-national-symbols/constitution/</w:t>
        </w:r>
      </w:hyperlink>
    </w:p>
    <w:p w14:paraId="17F63E1D" w14:textId="6FAB0FDB" w:rsidR="009511E4" w:rsidRPr="008D7E82" w:rsidRDefault="009511E4" w:rsidP="00896876">
      <w:pPr>
        <w:pStyle w:val="SingleTxtG"/>
        <w:tabs>
          <w:tab w:val="clear" w:pos="1701"/>
          <w:tab w:val="clear" w:pos="2268"/>
          <w:tab w:val="left" w:pos="4536"/>
        </w:tabs>
        <w:ind w:left="5670" w:right="567" w:hanging="4536"/>
      </w:pPr>
      <w:r w:rsidRPr="008D7E82">
        <w:t xml:space="preserve">Directorate of Education </w:t>
      </w:r>
      <w:r w:rsidRPr="008D7E82">
        <w:tab/>
      </w:r>
      <w:hyperlink r:id="rId19" w:history="1">
        <w:r w:rsidRPr="005432E7">
          <w:rPr>
            <w:rStyle w:val="Hyperlink"/>
            <w:rFonts w:eastAsiaTheme="minorHAnsi"/>
            <w:color w:val="0000FF" w:themeColor="hyperlink"/>
            <w:lang w:val="sv-SE"/>
          </w:rPr>
          <w:t>https://mms.is/directorate-education</w:t>
        </w:r>
      </w:hyperlink>
    </w:p>
    <w:p w14:paraId="5CB9A4E4" w14:textId="0857215A" w:rsidR="009511E4" w:rsidRPr="005432E7" w:rsidRDefault="009511E4" w:rsidP="00896876">
      <w:pPr>
        <w:pStyle w:val="SingleTxtG"/>
        <w:tabs>
          <w:tab w:val="clear" w:pos="1701"/>
          <w:tab w:val="clear" w:pos="2268"/>
          <w:tab w:val="left" w:pos="4536"/>
        </w:tabs>
        <w:ind w:left="5670" w:right="567" w:hanging="4536"/>
        <w:rPr>
          <w:rStyle w:val="Hyperlink"/>
          <w:rFonts w:eastAsiaTheme="minorHAnsi"/>
          <w:color w:val="0000FF" w:themeColor="hyperlink"/>
          <w:lang w:val="sv-SE"/>
        </w:rPr>
      </w:pPr>
      <w:r w:rsidRPr="008D7E82">
        <w:t xml:space="preserve">Directorate of Health </w:t>
      </w:r>
      <w:r w:rsidRPr="008D7E82">
        <w:tab/>
      </w:r>
      <w:hyperlink r:id="rId20" w:history="1">
        <w:r w:rsidRPr="005432E7">
          <w:rPr>
            <w:rStyle w:val="Hyperlink"/>
            <w:rFonts w:eastAsiaTheme="minorHAnsi"/>
            <w:color w:val="0000FF" w:themeColor="hyperlink"/>
            <w:lang w:val="sv-SE"/>
          </w:rPr>
          <w:t>https://www.landlaeknir.is/english/</w:t>
        </w:r>
      </w:hyperlink>
    </w:p>
    <w:p w14:paraId="58F7AE2C" w14:textId="10BCD75D" w:rsidR="009511E4" w:rsidRPr="005432E7" w:rsidRDefault="009511E4" w:rsidP="00896876">
      <w:pPr>
        <w:pStyle w:val="SingleTxtG"/>
        <w:tabs>
          <w:tab w:val="clear" w:pos="1701"/>
          <w:tab w:val="clear" w:pos="2268"/>
          <w:tab w:val="left" w:pos="4536"/>
        </w:tabs>
        <w:ind w:left="5670" w:right="567" w:hanging="4536"/>
        <w:rPr>
          <w:rStyle w:val="Hyperlink"/>
          <w:rFonts w:eastAsiaTheme="minorHAnsi"/>
          <w:color w:val="0000FF" w:themeColor="hyperlink"/>
          <w:lang w:val="sv-SE"/>
        </w:rPr>
      </w:pPr>
      <w:r w:rsidRPr="008D7E82">
        <w:t>Directorate of Labour</w:t>
      </w:r>
      <w:r w:rsidRPr="008D7E82">
        <w:tab/>
      </w:r>
      <w:hyperlink r:id="rId21" w:history="1">
        <w:r w:rsidRPr="005432E7">
          <w:rPr>
            <w:rStyle w:val="Hyperlink"/>
            <w:rFonts w:eastAsiaTheme="minorHAnsi"/>
            <w:color w:val="0000FF" w:themeColor="hyperlink"/>
            <w:lang w:val="sv-SE"/>
          </w:rPr>
          <w:t>https://vinnumalastofnun.is/en</w:t>
        </w:r>
      </w:hyperlink>
    </w:p>
    <w:p w14:paraId="30E1A4AD" w14:textId="018D5F41" w:rsidR="009511E4" w:rsidRPr="005432E7" w:rsidRDefault="009511E4" w:rsidP="00896876">
      <w:pPr>
        <w:pStyle w:val="SingleTxtG"/>
        <w:tabs>
          <w:tab w:val="clear" w:pos="1701"/>
          <w:tab w:val="clear" w:pos="2268"/>
          <w:tab w:val="left" w:pos="4536"/>
        </w:tabs>
        <w:ind w:left="5670" w:right="567" w:hanging="4536"/>
        <w:rPr>
          <w:rStyle w:val="Hyperlink"/>
          <w:rFonts w:eastAsiaTheme="minorHAnsi"/>
          <w:color w:val="0000FF" w:themeColor="hyperlink"/>
          <w:lang w:val="sv-SE"/>
        </w:rPr>
      </w:pPr>
      <w:r w:rsidRPr="008D7E82">
        <w:t xml:space="preserve">Icelandic Human Rights Centre </w:t>
      </w:r>
      <w:r w:rsidRPr="008D7E82">
        <w:tab/>
      </w:r>
      <w:hyperlink r:id="rId22" w:history="1">
        <w:r w:rsidRPr="005432E7">
          <w:rPr>
            <w:rStyle w:val="Hyperlink"/>
            <w:rFonts w:eastAsiaTheme="minorHAnsi"/>
            <w:color w:val="0000FF" w:themeColor="hyperlink"/>
            <w:lang w:val="sv-SE"/>
          </w:rPr>
          <w:t>http://www.humanrights.is/en</w:t>
        </w:r>
      </w:hyperlink>
    </w:p>
    <w:p w14:paraId="5B7760C1" w14:textId="6369B69C" w:rsidR="009511E4" w:rsidRPr="005432E7" w:rsidRDefault="009511E4" w:rsidP="00896876">
      <w:pPr>
        <w:pStyle w:val="SingleTxtG"/>
        <w:tabs>
          <w:tab w:val="clear" w:pos="1701"/>
          <w:tab w:val="clear" w:pos="2268"/>
          <w:tab w:val="left" w:pos="4536"/>
        </w:tabs>
        <w:ind w:left="5670" w:right="567" w:hanging="4536"/>
        <w:rPr>
          <w:rStyle w:val="Hyperlink"/>
          <w:rFonts w:eastAsiaTheme="minorHAnsi"/>
          <w:color w:val="0000FF" w:themeColor="hyperlink"/>
          <w:lang w:val="sv-SE"/>
        </w:rPr>
      </w:pPr>
      <w:r w:rsidRPr="00AE1960">
        <w:rPr>
          <w:lang w:val="sv-SE"/>
        </w:rPr>
        <w:t xml:space="preserve">Multicultural and Information Centre </w:t>
      </w:r>
      <w:r w:rsidRPr="00AE1960">
        <w:rPr>
          <w:lang w:val="sv-SE"/>
        </w:rPr>
        <w:tab/>
      </w:r>
      <w:hyperlink r:id="rId23" w:history="1">
        <w:r w:rsidRPr="005432E7">
          <w:rPr>
            <w:rStyle w:val="Hyperlink"/>
            <w:rFonts w:eastAsiaTheme="minorHAnsi"/>
            <w:color w:val="0000FF" w:themeColor="hyperlink"/>
            <w:lang w:val="sv-SE"/>
          </w:rPr>
          <w:t>http://www.mcc.is</w:t>
        </w:r>
      </w:hyperlink>
    </w:p>
    <w:p w14:paraId="0DC7B923" w14:textId="1E6A1728" w:rsidR="009511E4" w:rsidRPr="005432E7" w:rsidRDefault="009511E4" w:rsidP="00896876">
      <w:pPr>
        <w:pStyle w:val="SingleTxtG"/>
        <w:tabs>
          <w:tab w:val="clear" w:pos="1701"/>
          <w:tab w:val="clear" w:pos="2268"/>
          <w:tab w:val="left" w:pos="4536"/>
        </w:tabs>
        <w:ind w:left="5670" w:right="567" w:hanging="4536"/>
        <w:rPr>
          <w:rStyle w:val="Hyperlink"/>
          <w:rFonts w:eastAsiaTheme="minorHAnsi"/>
          <w:color w:val="0000FF" w:themeColor="hyperlink"/>
          <w:lang w:val="sv-SE"/>
        </w:rPr>
      </w:pPr>
      <w:r w:rsidRPr="00AE1960">
        <w:rPr>
          <w:lang w:val="sv-SE"/>
        </w:rPr>
        <w:t>Ombudsman for Children</w:t>
      </w:r>
      <w:r w:rsidRPr="00AE1960">
        <w:rPr>
          <w:lang w:val="sv-SE"/>
        </w:rPr>
        <w:tab/>
      </w:r>
      <w:r w:rsidRPr="005432E7">
        <w:rPr>
          <w:rStyle w:val="Hyperlink"/>
          <w:rFonts w:eastAsiaTheme="minorHAnsi"/>
          <w:color w:val="0000FF" w:themeColor="hyperlink"/>
          <w:lang w:val="sv-SE"/>
        </w:rPr>
        <w:t>https://www.barn.is/english/</w:t>
      </w:r>
    </w:p>
    <w:p w14:paraId="42163235" w14:textId="7E3ABDBF" w:rsidR="009511E4" w:rsidRPr="005432E7" w:rsidRDefault="009511E4" w:rsidP="00896876">
      <w:pPr>
        <w:pStyle w:val="SingleTxtG"/>
        <w:tabs>
          <w:tab w:val="clear" w:pos="1701"/>
          <w:tab w:val="clear" w:pos="2268"/>
          <w:tab w:val="left" w:pos="4536"/>
        </w:tabs>
        <w:ind w:left="5670" w:right="567" w:hanging="4536"/>
        <w:rPr>
          <w:rStyle w:val="Hyperlink"/>
          <w:rFonts w:eastAsiaTheme="minorHAnsi"/>
          <w:color w:val="0000FF" w:themeColor="hyperlink"/>
          <w:lang w:val="sv-SE"/>
        </w:rPr>
      </w:pPr>
      <w:r w:rsidRPr="00AE1960">
        <w:rPr>
          <w:lang w:val="sv-SE"/>
        </w:rPr>
        <w:t>Statistics Iceland</w:t>
      </w:r>
      <w:r w:rsidRPr="00AE1960" w:rsidDel="00B26B87">
        <w:rPr>
          <w:lang w:val="sv-SE"/>
        </w:rPr>
        <w:t xml:space="preserve"> </w:t>
      </w:r>
      <w:r w:rsidRPr="00AE1960">
        <w:rPr>
          <w:lang w:val="sv-SE"/>
        </w:rPr>
        <w:tab/>
      </w:r>
      <w:hyperlink r:id="rId24" w:history="1">
        <w:r w:rsidR="00896876" w:rsidRPr="001853A9">
          <w:rPr>
            <w:rStyle w:val="Hyperlink"/>
            <w:rFonts w:eastAsiaTheme="minorHAnsi"/>
            <w:lang w:val="sv-SE"/>
          </w:rPr>
          <w:t>https://statice.is/</w:t>
        </w:r>
      </w:hyperlink>
    </w:p>
    <w:p w14:paraId="6890E176" w14:textId="2267504D" w:rsidR="009511E4" w:rsidRPr="005432E7" w:rsidRDefault="009511E4" w:rsidP="00896876">
      <w:pPr>
        <w:pStyle w:val="SingleTxtG"/>
        <w:tabs>
          <w:tab w:val="clear" w:pos="1701"/>
          <w:tab w:val="clear" w:pos="2268"/>
          <w:tab w:val="left" w:pos="4536"/>
        </w:tabs>
        <w:ind w:left="5670" w:right="567" w:hanging="4536"/>
        <w:rPr>
          <w:rStyle w:val="Hyperlink"/>
          <w:rFonts w:eastAsiaTheme="minorHAnsi"/>
          <w:color w:val="0000FF" w:themeColor="hyperlink"/>
          <w:lang w:val="sv-SE"/>
        </w:rPr>
      </w:pPr>
      <w:r w:rsidRPr="008D7E82">
        <w:t xml:space="preserve">The Government of Iceland </w:t>
      </w:r>
      <w:r w:rsidRPr="008D7E82">
        <w:tab/>
      </w:r>
      <w:hyperlink r:id="rId25" w:history="1">
        <w:r w:rsidRPr="005432E7">
          <w:rPr>
            <w:rStyle w:val="Hyperlink"/>
            <w:rFonts w:eastAsiaTheme="minorHAnsi"/>
            <w:color w:val="0000FF" w:themeColor="hyperlink"/>
            <w:lang w:val="sv-SE"/>
          </w:rPr>
          <w:t>https://www.government.is/</w:t>
        </w:r>
      </w:hyperlink>
    </w:p>
    <w:p w14:paraId="19264D47" w14:textId="3585B517" w:rsidR="009511E4" w:rsidRDefault="009511E4" w:rsidP="00896876">
      <w:pPr>
        <w:pStyle w:val="SingleTxtG"/>
        <w:tabs>
          <w:tab w:val="clear" w:pos="1701"/>
          <w:tab w:val="clear" w:pos="2268"/>
          <w:tab w:val="left" w:pos="4536"/>
        </w:tabs>
        <w:ind w:left="5670" w:right="567" w:hanging="4536"/>
        <w:rPr>
          <w:u w:val="single"/>
        </w:rPr>
      </w:pPr>
      <w:r w:rsidRPr="008D7E82">
        <w:t xml:space="preserve">The Judicial Administration </w:t>
      </w:r>
      <w:r w:rsidRPr="008D7E82">
        <w:tab/>
      </w:r>
      <w:hyperlink r:id="rId26" w:history="1">
        <w:r w:rsidRPr="005432E7">
          <w:rPr>
            <w:rStyle w:val="Hyperlink"/>
            <w:rFonts w:eastAsiaTheme="minorHAnsi"/>
            <w:color w:val="0000FF" w:themeColor="hyperlink"/>
            <w:lang w:val="sv-SE"/>
          </w:rPr>
          <w:t>https://www.domstolasyslan.is/en/</w:t>
        </w:r>
      </w:hyperlink>
      <w:r w:rsidRPr="005432E7">
        <w:rPr>
          <w:rStyle w:val="Hyperlink"/>
          <w:rFonts w:eastAsiaTheme="minorHAnsi"/>
          <w:color w:val="0000FF" w:themeColor="hyperlink"/>
          <w:lang w:val="sv-SE"/>
        </w:rPr>
        <w:t>?</w:t>
      </w:r>
    </w:p>
    <w:p w14:paraId="1B21CF9F" w14:textId="77777777" w:rsidR="00896876" w:rsidRPr="00AE1960" w:rsidRDefault="00896876" w:rsidP="00BD756C">
      <w:pPr>
        <w:spacing w:before="240"/>
        <w:jc w:val="center"/>
        <w:rPr>
          <w:u w:val="single"/>
        </w:rPr>
      </w:pPr>
      <w:r w:rsidRPr="00AE1960">
        <w:rPr>
          <w:u w:val="single"/>
        </w:rPr>
        <w:tab/>
      </w:r>
      <w:r w:rsidRPr="00AE1960">
        <w:rPr>
          <w:u w:val="single"/>
        </w:rPr>
        <w:tab/>
      </w:r>
      <w:r w:rsidRPr="00AE1960">
        <w:rPr>
          <w:u w:val="single"/>
        </w:rPr>
        <w:tab/>
      </w:r>
    </w:p>
    <w:sectPr w:rsidR="00896876" w:rsidRPr="00AE1960" w:rsidSect="006C5DD3">
      <w:headerReference w:type="even" r:id="rId27"/>
      <w:headerReference w:type="default" r:id="rId28"/>
      <w:footerReference w:type="even" r:id="rId29"/>
      <w:footerReference w:type="default" r:id="rId30"/>
      <w:footerReference w:type="first" r:id="rId31"/>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A36F2C" w14:textId="77777777" w:rsidR="00747758" w:rsidRDefault="00747758"/>
  </w:endnote>
  <w:endnote w:type="continuationSeparator" w:id="0">
    <w:p w14:paraId="581AD6F6" w14:textId="77777777" w:rsidR="00747758" w:rsidRDefault="00747758"/>
  </w:endnote>
  <w:endnote w:type="continuationNotice" w:id="1">
    <w:p w14:paraId="07FEBA28" w14:textId="77777777" w:rsidR="00747758" w:rsidRDefault="007477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553EB" w14:textId="53A26088" w:rsidR="00747758" w:rsidRDefault="00747758" w:rsidP="003B4593">
    <w:pPr>
      <w:pStyle w:val="Footer"/>
      <w:tabs>
        <w:tab w:val="right" w:pos="9638"/>
      </w:tabs>
    </w:pPr>
    <w:r w:rsidRPr="00770927">
      <w:rPr>
        <w:b/>
        <w:bCs/>
        <w:sz w:val="18"/>
      </w:rPr>
      <w:fldChar w:fldCharType="begin"/>
    </w:r>
    <w:r w:rsidRPr="00770927">
      <w:rPr>
        <w:b/>
        <w:bCs/>
        <w:sz w:val="18"/>
      </w:rPr>
      <w:instrText xml:space="preserve"> PAGE  \* MERGEFORMAT </w:instrText>
    </w:r>
    <w:r w:rsidRPr="00770927">
      <w:rPr>
        <w:b/>
        <w:bCs/>
        <w:sz w:val="18"/>
      </w:rPr>
      <w:fldChar w:fldCharType="separate"/>
    </w:r>
    <w:r>
      <w:rPr>
        <w:b/>
        <w:bCs/>
        <w:noProof/>
        <w:sz w:val="18"/>
      </w:rPr>
      <w:t>14</w:t>
    </w:r>
    <w:r w:rsidRPr="00770927">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ACE4FB" w14:textId="10D7CB18" w:rsidR="00747758" w:rsidRDefault="00747758" w:rsidP="00770927">
    <w:pPr>
      <w:pStyle w:val="Footer"/>
      <w:tabs>
        <w:tab w:val="right" w:pos="9638"/>
      </w:tabs>
    </w:pPr>
    <w:r>
      <w:tab/>
    </w:r>
    <w:r w:rsidRPr="00770927">
      <w:rPr>
        <w:b/>
        <w:bCs/>
        <w:sz w:val="18"/>
      </w:rPr>
      <w:fldChar w:fldCharType="begin"/>
    </w:r>
    <w:r w:rsidRPr="00770927">
      <w:rPr>
        <w:b/>
        <w:bCs/>
        <w:sz w:val="18"/>
      </w:rPr>
      <w:instrText xml:space="preserve"> PAGE  \* MERGEFORMAT </w:instrText>
    </w:r>
    <w:r w:rsidRPr="00770927">
      <w:rPr>
        <w:b/>
        <w:bCs/>
        <w:sz w:val="18"/>
      </w:rPr>
      <w:fldChar w:fldCharType="separate"/>
    </w:r>
    <w:r>
      <w:rPr>
        <w:b/>
        <w:bCs/>
        <w:noProof/>
        <w:sz w:val="18"/>
      </w:rPr>
      <w:t>15</w:t>
    </w:r>
    <w:r w:rsidRPr="00770927">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C3D0AF" w14:textId="2D35B9DE" w:rsidR="00747758" w:rsidRDefault="00747758" w:rsidP="00747758">
    <w:pPr>
      <w:pStyle w:val="Footer"/>
    </w:pPr>
    <w:r w:rsidRPr="0027112F">
      <w:rPr>
        <w:noProof/>
        <w:lang w:val="en-US"/>
      </w:rPr>
      <w:drawing>
        <wp:anchor distT="0" distB="0" distL="114300" distR="114300" simplePos="0" relativeHeight="251659264" behindDoc="0" locked="1" layoutInCell="1" allowOverlap="1" wp14:anchorId="30097F3D" wp14:editId="776307F8">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01284E66" w14:textId="09B95A9D" w:rsidR="00747758" w:rsidRPr="00747758" w:rsidRDefault="00747758" w:rsidP="00747758">
    <w:pPr>
      <w:pStyle w:val="Footer"/>
      <w:ind w:right="1134"/>
      <w:rPr>
        <w:sz w:val="20"/>
      </w:rPr>
    </w:pPr>
    <w:r>
      <w:rPr>
        <w:sz w:val="20"/>
      </w:rPr>
      <w:t>GE.21-10479(E)</w:t>
    </w:r>
    <w:r>
      <w:rPr>
        <w:noProof/>
        <w:sz w:val="20"/>
      </w:rPr>
      <w:drawing>
        <wp:anchor distT="0" distB="0" distL="114300" distR="114300" simplePos="0" relativeHeight="251660288" behindDoc="0" locked="0" layoutInCell="1" allowOverlap="1" wp14:anchorId="1A0C1FEB" wp14:editId="786F441C">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6A8C77" w14:textId="77777777" w:rsidR="00747758" w:rsidRPr="000B175B" w:rsidRDefault="00747758" w:rsidP="000B175B">
      <w:pPr>
        <w:tabs>
          <w:tab w:val="right" w:pos="2155"/>
        </w:tabs>
        <w:spacing w:after="80"/>
        <w:ind w:left="680"/>
        <w:rPr>
          <w:u w:val="single"/>
        </w:rPr>
      </w:pPr>
      <w:r>
        <w:rPr>
          <w:u w:val="single"/>
        </w:rPr>
        <w:tab/>
      </w:r>
    </w:p>
  </w:footnote>
  <w:footnote w:type="continuationSeparator" w:id="0">
    <w:p w14:paraId="1FF08F2B" w14:textId="77777777" w:rsidR="00747758" w:rsidRPr="00FC68B7" w:rsidRDefault="00747758" w:rsidP="00FC68B7">
      <w:pPr>
        <w:tabs>
          <w:tab w:val="left" w:pos="2155"/>
        </w:tabs>
        <w:spacing w:after="80"/>
        <w:ind w:left="680"/>
        <w:rPr>
          <w:u w:val="single"/>
        </w:rPr>
      </w:pPr>
      <w:r>
        <w:rPr>
          <w:u w:val="single"/>
        </w:rPr>
        <w:tab/>
      </w:r>
    </w:p>
  </w:footnote>
  <w:footnote w:type="continuationNotice" w:id="1">
    <w:p w14:paraId="28E79262" w14:textId="77777777" w:rsidR="00747758" w:rsidRDefault="00747758"/>
  </w:footnote>
  <w:footnote w:id="2">
    <w:p w14:paraId="18147C02" w14:textId="77777777" w:rsidR="00747758" w:rsidRPr="000E1F34" w:rsidRDefault="00747758" w:rsidP="009511E4">
      <w:pPr>
        <w:pStyle w:val="FootnoteText"/>
      </w:pPr>
      <w:r w:rsidRPr="003554FB">
        <w:rPr>
          <w:rStyle w:val="FootnoteReference"/>
        </w:rPr>
        <w:tab/>
      </w:r>
      <w:r w:rsidRPr="003554FB">
        <w:rPr>
          <w:rStyle w:val="FootnoteReference"/>
          <w:sz w:val="20"/>
          <w:vertAlign w:val="baseline"/>
        </w:rPr>
        <w:t>*</w:t>
      </w:r>
      <w:r w:rsidRPr="003554FB">
        <w:rPr>
          <w:rStyle w:val="FootnoteReference"/>
          <w:sz w:val="20"/>
          <w:vertAlign w:val="baseline"/>
        </w:rPr>
        <w:tab/>
      </w:r>
      <w:r w:rsidRPr="003554FB">
        <w:rPr>
          <w:szCs w:val="18"/>
        </w:rPr>
        <w:t>The present document is being issued without formal editing.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421F21" w14:textId="77777777" w:rsidR="00747758" w:rsidRDefault="00747758" w:rsidP="00770927">
    <w:pPr>
      <w:pStyle w:val="Header"/>
    </w:pPr>
    <w:r>
      <w:t>HRI/CORE/ISL/2021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8CDD9" w14:textId="77777777" w:rsidR="00747758" w:rsidRDefault="00747758" w:rsidP="00770927">
    <w:pPr>
      <w:pStyle w:val="Header"/>
      <w:jc w:val="right"/>
    </w:pPr>
    <w:r>
      <w:t>HRI/CORE/ISL/2021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5"/>
  </w:num>
  <w:num w:numId="15">
    <w:abstractNumId w:val="12"/>
  </w:num>
  <w:num w:numId="16">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fr-CH"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229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833"/>
    <w:rsid w:val="00015B89"/>
    <w:rsid w:val="00016130"/>
    <w:rsid w:val="00024DA0"/>
    <w:rsid w:val="00035164"/>
    <w:rsid w:val="00035C37"/>
    <w:rsid w:val="00050F6B"/>
    <w:rsid w:val="00054C81"/>
    <w:rsid w:val="00057E97"/>
    <w:rsid w:val="00060C3A"/>
    <w:rsid w:val="000726BE"/>
    <w:rsid w:val="00072C8C"/>
    <w:rsid w:val="000733B5"/>
    <w:rsid w:val="00081815"/>
    <w:rsid w:val="000829CC"/>
    <w:rsid w:val="0008312D"/>
    <w:rsid w:val="000931C0"/>
    <w:rsid w:val="000B13D5"/>
    <w:rsid w:val="000B175B"/>
    <w:rsid w:val="000B3A0F"/>
    <w:rsid w:val="000B4EF7"/>
    <w:rsid w:val="000C2C03"/>
    <w:rsid w:val="000C2D2E"/>
    <w:rsid w:val="000E0415"/>
    <w:rsid w:val="000E670D"/>
    <w:rsid w:val="000F1023"/>
    <w:rsid w:val="00107519"/>
    <w:rsid w:val="001103AA"/>
    <w:rsid w:val="00115C2E"/>
    <w:rsid w:val="001279DD"/>
    <w:rsid w:val="00162F73"/>
    <w:rsid w:val="001657D0"/>
    <w:rsid w:val="00165F3A"/>
    <w:rsid w:val="00183968"/>
    <w:rsid w:val="00195A49"/>
    <w:rsid w:val="001A11B7"/>
    <w:rsid w:val="001A6686"/>
    <w:rsid w:val="001B4B04"/>
    <w:rsid w:val="001B4E45"/>
    <w:rsid w:val="001B7573"/>
    <w:rsid w:val="001C6663"/>
    <w:rsid w:val="001C7895"/>
    <w:rsid w:val="001D0C8C"/>
    <w:rsid w:val="001D12AE"/>
    <w:rsid w:val="001D26DF"/>
    <w:rsid w:val="001D3A03"/>
    <w:rsid w:val="001F20C3"/>
    <w:rsid w:val="001F3A6F"/>
    <w:rsid w:val="00202DA8"/>
    <w:rsid w:val="002072C2"/>
    <w:rsid w:val="00211E0B"/>
    <w:rsid w:val="00214022"/>
    <w:rsid w:val="00217FA5"/>
    <w:rsid w:val="00222B0D"/>
    <w:rsid w:val="00223C0E"/>
    <w:rsid w:val="0022491B"/>
    <w:rsid w:val="0023210C"/>
    <w:rsid w:val="00256847"/>
    <w:rsid w:val="00267F5F"/>
    <w:rsid w:val="00286B4D"/>
    <w:rsid w:val="002937F7"/>
    <w:rsid w:val="002978F1"/>
    <w:rsid w:val="002B274B"/>
    <w:rsid w:val="002E3F5F"/>
    <w:rsid w:val="002F0360"/>
    <w:rsid w:val="002F175C"/>
    <w:rsid w:val="002F3C50"/>
    <w:rsid w:val="00314242"/>
    <w:rsid w:val="00315AAE"/>
    <w:rsid w:val="003229D8"/>
    <w:rsid w:val="00325F5A"/>
    <w:rsid w:val="00330DE2"/>
    <w:rsid w:val="0034680F"/>
    <w:rsid w:val="00352709"/>
    <w:rsid w:val="003630EF"/>
    <w:rsid w:val="00367567"/>
    <w:rsid w:val="00371178"/>
    <w:rsid w:val="003736FA"/>
    <w:rsid w:val="00384378"/>
    <w:rsid w:val="003A1902"/>
    <w:rsid w:val="003A6810"/>
    <w:rsid w:val="003A7CBE"/>
    <w:rsid w:val="003B2AFD"/>
    <w:rsid w:val="003B4593"/>
    <w:rsid w:val="003C2CC4"/>
    <w:rsid w:val="003C31C8"/>
    <w:rsid w:val="003D3599"/>
    <w:rsid w:val="003D4B23"/>
    <w:rsid w:val="003E18C7"/>
    <w:rsid w:val="003E3BAC"/>
    <w:rsid w:val="003F5C11"/>
    <w:rsid w:val="0040001F"/>
    <w:rsid w:val="00410C89"/>
    <w:rsid w:val="0041503D"/>
    <w:rsid w:val="00417FA8"/>
    <w:rsid w:val="00426B9B"/>
    <w:rsid w:val="004325CB"/>
    <w:rsid w:val="00433697"/>
    <w:rsid w:val="00436B33"/>
    <w:rsid w:val="00441B4B"/>
    <w:rsid w:val="00442A83"/>
    <w:rsid w:val="0045495B"/>
    <w:rsid w:val="0046069D"/>
    <w:rsid w:val="00465E0F"/>
    <w:rsid w:val="0047118B"/>
    <w:rsid w:val="0048081E"/>
    <w:rsid w:val="00487488"/>
    <w:rsid w:val="004B1B91"/>
    <w:rsid w:val="004B419F"/>
    <w:rsid w:val="004E6374"/>
    <w:rsid w:val="0052136D"/>
    <w:rsid w:val="0052775E"/>
    <w:rsid w:val="005420F2"/>
    <w:rsid w:val="00544269"/>
    <w:rsid w:val="00544B7D"/>
    <w:rsid w:val="00561CE6"/>
    <w:rsid w:val="005628B6"/>
    <w:rsid w:val="00584036"/>
    <w:rsid w:val="005848B3"/>
    <w:rsid w:val="00584DAE"/>
    <w:rsid w:val="00597051"/>
    <w:rsid w:val="005B2BDD"/>
    <w:rsid w:val="005B3DB3"/>
    <w:rsid w:val="005C6DC7"/>
    <w:rsid w:val="005C7813"/>
    <w:rsid w:val="005F2A71"/>
    <w:rsid w:val="005F7717"/>
    <w:rsid w:val="005F7B75"/>
    <w:rsid w:val="006001EE"/>
    <w:rsid w:val="00605042"/>
    <w:rsid w:val="00611FC4"/>
    <w:rsid w:val="006176FB"/>
    <w:rsid w:val="00640B26"/>
    <w:rsid w:val="00652D0A"/>
    <w:rsid w:val="00662BB6"/>
    <w:rsid w:val="00677833"/>
    <w:rsid w:val="00684C21"/>
    <w:rsid w:val="006937F4"/>
    <w:rsid w:val="0069577F"/>
    <w:rsid w:val="006A1AF8"/>
    <w:rsid w:val="006C5DD3"/>
    <w:rsid w:val="006D37AF"/>
    <w:rsid w:val="006D3B33"/>
    <w:rsid w:val="006D51D0"/>
    <w:rsid w:val="006E564B"/>
    <w:rsid w:val="006E7191"/>
    <w:rsid w:val="006F35C6"/>
    <w:rsid w:val="00703577"/>
    <w:rsid w:val="00704D86"/>
    <w:rsid w:val="00710A32"/>
    <w:rsid w:val="007123C7"/>
    <w:rsid w:val="00715883"/>
    <w:rsid w:val="00717338"/>
    <w:rsid w:val="0072632A"/>
    <w:rsid w:val="007327D5"/>
    <w:rsid w:val="00733979"/>
    <w:rsid w:val="00733ABD"/>
    <w:rsid w:val="00747758"/>
    <w:rsid w:val="00754AE5"/>
    <w:rsid w:val="007629C8"/>
    <w:rsid w:val="00765561"/>
    <w:rsid w:val="00766974"/>
    <w:rsid w:val="00770927"/>
    <w:rsid w:val="00782B1B"/>
    <w:rsid w:val="007A51B0"/>
    <w:rsid w:val="007B6BA5"/>
    <w:rsid w:val="007C3390"/>
    <w:rsid w:val="007C4F4B"/>
    <w:rsid w:val="007C6235"/>
    <w:rsid w:val="007C784F"/>
    <w:rsid w:val="007E01B9"/>
    <w:rsid w:val="007E0AFC"/>
    <w:rsid w:val="007E0B2D"/>
    <w:rsid w:val="007E5491"/>
    <w:rsid w:val="007F6611"/>
    <w:rsid w:val="008037F2"/>
    <w:rsid w:val="00810CC0"/>
    <w:rsid w:val="00814222"/>
    <w:rsid w:val="008242D7"/>
    <w:rsid w:val="00824473"/>
    <w:rsid w:val="008257B1"/>
    <w:rsid w:val="00837A19"/>
    <w:rsid w:val="00843767"/>
    <w:rsid w:val="00853797"/>
    <w:rsid w:val="008545E1"/>
    <w:rsid w:val="00860A1B"/>
    <w:rsid w:val="008679D9"/>
    <w:rsid w:val="0087353A"/>
    <w:rsid w:val="008742BB"/>
    <w:rsid w:val="0088335E"/>
    <w:rsid w:val="008867BD"/>
    <w:rsid w:val="00896876"/>
    <w:rsid w:val="008979B1"/>
    <w:rsid w:val="008A1DB2"/>
    <w:rsid w:val="008A6B25"/>
    <w:rsid w:val="008A6C4F"/>
    <w:rsid w:val="008B2335"/>
    <w:rsid w:val="008E0678"/>
    <w:rsid w:val="008E117C"/>
    <w:rsid w:val="0090638A"/>
    <w:rsid w:val="00910F40"/>
    <w:rsid w:val="0091168A"/>
    <w:rsid w:val="00912C08"/>
    <w:rsid w:val="009223CA"/>
    <w:rsid w:val="0093226D"/>
    <w:rsid w:val="00940F93"/>
    <w:rsid w:val="009511E4"/>
    <w:rsid w:val="0095347F"/>
    <w:rsid w:val="00957367"/>
    <w:rsid w:val="00967D17"/>
    <w:rsid w:val="009760F3"/>
    <w:rsid w:val="009835A6"/>
    <w:rsid w:val="009909F5"/>
    <w:rsid w:val="009A0E8D"/>
    <w:rsid w:val="009A4916"/>
    <w:rsid w:val="009B26E7"/>
    <w:rsid w:val="009C0F71"/>
    <w:rsid w:val="009C3088"/>
    <w:rsid w:val="00A00A3F"/>
    <w:rsid w:val="00A00E5E"/>
    <w:rsid w:val="00A01489"/>
    <w:rsid w:val="00A02199"/>
    <w:rsid w:val="00A10FA2"/>
    <w:rsid w:val="00A2046E"/>
    <w:rsid w:val="00A31B6F"/>
    <w:rsid w:val="00A3373F"/>
    <w:rsid w:val="00A338F1"/>
    <w:rsid w:val="00A404FE"/>
    <w:rsid w:val="00A6079D"/>
    <w:rsid w:val="00A609B0"/>
    <w:rsid w:val="00A64FD8"/>
    <w:rsid w:val="00A72F22"/>
    <w:rsid w:val="00A7360F"/>
    <w:rsid w:val="00A748A6"/>
    <w:rsid w:val="00A769F4"/>
    <w:rsid w:val="00A776B4"/>
    <w:rsid w:val="00A85E40"/>
    <w:rsid w:val="00A864AC"/>
    <w:rsid w:val="00A9049F"/>
    <w:rsid w:val="00A90947"/>
    <w:rsid w:val="00A94361"/>
    <w:rsid w:val="00AA1439"/>
    <w:rsid w:val="00AA293C"/>
    <w:rsid w:val="00AE0FEF"/>
    <w:rsid w:val="00AE1960"/>
    <w:rsid w:val="00AE3A28"/>
    <w:rsid w:val="00B02935"/>
    <w:rsid w:val="00B05EA0"/>
    <w:rsid w:val="00B10C96"/>
    <w:rsid w:val="00B13E9B"/>
    <w:rsid w:val="00B30179"/>
    <w:rsid w:val="00B30325"/>
    <w:rsid w:val="00B339A7"/>
    <w:rsid w:val="00B3742D"/>
    <w:rsid w:val="00B428B6"/>
    <w:rsid w:val="00B56E4A"/>
    <w:rsid w:val="00B56E9C"/>
    <w:rsid w:val="00B64B1F"/>
    <w:rsid w:val="00B6553F"/>
    <w:rsid w:val="00B66E5E"/>
    <w:rsid w:val="00B77D05"/>
    <w:rsid w:val="00B81206"/>
    <w:rsid w:val="00B81215"/>
    <w:rsid w:val="00B81E12"/>
    <w:rsid w:val="00B9067B"/>
    <w:rsid w:val="00BA034E"/>
    <w:rsid w:val="00BC077E"/>
    <w:rsid w:val="00BC08CD"/>
    <w:rsid w:val="00BC2C23"/>
    <w:rsid w:val="00BC74E9"/>
    <w:rsid w:val="00BD3A7D"/>
    <w:rsid w:val="00BD756C"/>
    <w:rsid w:val="00BE0C8E"/>
    <w:rsid w:val="00BE0F77"/>
    <w:rsid w:val="00BE28AD"/>
    <w:rsid w:val="00BF5011"/>
    <w:rsid w:val="00BF68A8"/>
    <w:rsid w:val="00C00EEC"/>
    <w:rsid w:val="00C11A03"/>
    <w:rsid w:val="00C31678"/>
    <w:rsid w:val="00C35419"/>
    <w:rsid w:val="00C429C5"/>
    <w:rsid w:val="00C463DD"/>
    <w:rsid w:val="00C4724C"/>
    <w:rsid w:val="00C629A0"/>
    <w:rsid w:val="00C655E6"/>
    <w:rsid w:val="00C745C3"/>
    <w:rsid w:val="00C8417D"/>
    <w:rsid w:val="00C91AE1"/>
    <w:rsid w:val="00C92B35"/>
    <w:rsid w:val="00C93390"/>
    <w:rsid w:val="00CA071C"/>
    <w:rsid w:val="00CA2A0A"/>
    <w:rsid w:val="00CA3699"/>
    <w:rsid w:val="00CD505A"/>
    <w:rsid w:val="00CE4A8F"/>
    <w:rsid w:val="00CE5569"/>
    <w:rsid w:val="00D00828"/>
    <w:rsid w:val="00D1062A"/>
    <w:rsid w:val="00D2031B"/>
    <w:rsid w:val="00D20517"/>
    <w:rsid w:val="00D25FE2"/>
    <w:rsid w:val="00D35EEF"/>
    <w:rsid w:val="00D41E8D"/>
    <w:rsid w:val="00D43252"/>
    <w:rsid w:val="00D47EEA"/>
    <w:rsid w:val="00D522B6"/>
    <w:rsid w:val="00D666C6"/>
    <w:rsid w:val="00D8606E"/>
    <w:rsid w:val="00D87F85"/>
    <w:rsid w:val="00D95303"/>
    <w:rsid w:val="00D978C6"/>
    <w:rsid w:val="00DA3111"/>
    <w:rsid w:val="00DA3C1C"/>
    <w:rsid w:val="00DB0C79"/>
    <w:rsid w:val="00DC1590"/>
    <w:rsid w:val="00DC7165"/>
    <w:rsid w:val="00DE0E46"/>
    <w:rsid w:val="00DE21A0"/>
    <w:rsid w:val="00E27346"/>
    <w:rsid w:val="00E42548"/>
    <w:rsid w:val="00E57BD2"/>
    <w:rsid w:val="00E648FC"/>
    <w:rsid w:val="00E71BC8"/>
    <w:rsid w:val="00E7260F"/>
    <w:rsid w:val="00E779FC"/>
    <w:rsid w:val="00E96630"/>
    <w:rsid w:val="00EA1CBC"/>
    <w:rsid w:val="00EA2B02"/>
    <w:rsid w:val="00EA4C9B"/>
    <w:rsid w:val="00EB0165"/>
    <w:rsid w:val="00EB2581"/>
    <w:rsid w:val="00ED5E4F"/>
    <w:rsid w:val="00ED7A2A"/>
    <w:rsid w:val="00EE4291"/>
    <w:rsid w:val="00EE4813"/>
    <w:rsid w:val="00EF1D7F"/>
    <w:rsid w:val="00EF77B0"/>
    <w:rsid w:val="00F066B1"/>
    <w:rsid w:val="00F11FF6"/>
    <w:rsid w:val="00F20C3D"/>
    <w:rsid w:val="00F222D0"/>
    <w:rsid w:val="00F333A0"/>
    <w:rsid w:val="00F43E9E"/>
    <w:rsid w:val="00F62631"/>
    <w:rsid w:val="00F7110B"/>
    <w:rsid w:val="00F750B7"/>
    <w:rsid w:val="00F9057C"/>
    <w:rsid w:val="00F906D7"/>
    <w:rsid w:val="00F91CDC"/>
    <w:rsid w:val="00F93781"/>
    <w:rsid w:val="00FA5E53"/>
    <w:rsid w:val="00FB613B"/>
    <w:rsid w:val="00FC03C7"/>
    <w:rsid w:val="00FC57CB"/>
    <w:rsid w:val="00FC68B7"/>
    <w:rsid w:val="00FE106A"/>
    <w:rsid w:val="00FF6B44"/>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4:docId w14:val="196CEF52"/>
  <w15:docId w15:val="{F8DBDF57-6245-4E30-889E-462D5E98F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2A71"/>
    <w:pPr>
      <w:suppressAutoHyphens/>
      <w:spacing w:line="240" w:lineRule="atLeast"/>
    </w:pPr>
    <w:rPr>
      <w:lang w:eastAsia="en-US"/>
    </w:rPr>
  </w:style>
  <w:style w:type="paragraph" w:styleId="Heading1">
    <w:name w:val="heading 1"/>
    <w:aliases w:val="Table_G"/>
    <w:basedOn w:val="SingleTxtG"/>
    <w:next w:val="SingleTxtG"/>
    <w:link w:val="Heading1Char"/>
    <w:semiHidden/>
    <w:qFormat/>
    <w:rsid w:val="00ED7A2A"/>
    <w:pPr>
      <w:spacing w:after="0" w:line="240" w:lineRule="auto"/>
      <w:ind w:right="0"/>
      <w:jc w:val="left"/>
      <w:outlineLvl w:val="0"/>
    </w:pPr>
  </w:style>
  <w:style w:type="paragraph" w:styleId="Heading2">
    <w:name w:val="heading 2"/>
    <w:basedOn w:val="Normal"/>
    <w:next w:val="Normal"/>
    <w:link w:val="Heading2Char"/>
    <w:semiHidden/>
    <w:qFormat/>
    <w:pPr>
      <w:spacing w:line="240" w:lineRule="auto"/>
      <w:outlineLvl w:val="1"/>
    </w:pPr>
  </w:style>
  <w:style w:type="paragraph" w:styleId="Heading3">
    <w:name w:val="heading 3"/>
    <w:basedOn w:val="Normal"/>
    <w:next w:val="Normal"/>
    <w:link w:val="Heading3Char"/>
    <w:semiHidden/>
    <w:qFormat/>
    <w:pPr>
      <w:spacing w:line="240" w:lineRule="auto"/>
      <w:outlineLvl w:val="2"/>
    </w:pPr>
  </w:style>
  <w:style w:type="paragraph" w:styleId="Heading4">
    <w:name w:val="heading 4"/>
    <w:basedOn w:val="Normal"/>
    <w:next w:val="Normal"/>
    <w:link w:val="Heading4Char"/>
    <w:semiHidden/>
    <w:qFormat/>
    <w:pPr>
      <w:spacing w:line="240" w:lineRule="auto"/>
      <w:outlineLvl w:val="3"/>
    </w:pPr>
  </w:style>
  <w:style w:type="paragraph" w:styleId="Heading5">
    <w:name w:val="heading 5"/>
    <w:basedOn w:val="Normal"/>
    <w:next w:val="Normal"/>
    <w:link w:val="Heading5Char"/>
    <w:semiHidden/>
    <w:qFormat/>
    <w:pPr>
      <w:spacing w:line="240" w:lineRule="auto"/>
      <w:outlineLvl w:val="4"/>
    </w:pPr>
  </w:style>
  <w:style w:type="paragraph" w:styleId="Heading6">
    <w:name w:val="heading 6"/>
    <w:basedOn w:val="Normal"/>
    <w:next w:val="Normal"/>
    <w:link w:val="Heading6Char"/>
    <w:semiHidden/>
    <w:qFormat/>
    <w:pPr>
      <w:spacing w:line="240" w:lineRule="auto"/>
      <w:outlineLvl w:val="5"/>
    </w:pPr>
  </w:style>
  <w:style w:type="paragraph" w:styleId="Heading7">
    <w:name w:val="heading 7"/>
    <w:basedOn w:val="Normal"/>
    <w:next w:val="Normal"/>
    <w:link w:val="Heading7Char"/>
    <w:semiHidden/>
    <w:qFormat/>
    <w:pPr>
      <w:spacing w:line="240" w:lineRule="auto"/>
      <w:outlineLvl w:val="6"/>
    </w:pPr>
  </w:style>
  <w:style w:type="paragraph" w:styleId="Heading8">
    <w:name w:val="heading 8"/>
    <w:basedOn w:val="Normal"/>
    <w:next w:val="Normal"/>
    <w:link w:val="Heading8Char"/>
    <w:semiHidden/>
    <w:qFormat/>
    <w:pPr>
      <w:spacing w:line="240" w:lineRule="auto"/>
      <w:outlineLvl w:val="7"/>
    </w:pPr>
  </w:style>
  <w:style w:type="paragraph" w:styleId="Heading9">
    <w:name w:val="heading 9"/>
    <w:basedOn w:val="Normal"/>
    <w:next w:val="Normal"/>
    <w:link w:val="Heading9Char"/>
    <w:semiHidden/>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pPr>
      <w:keepNext/>
      <w:keepLines/>
      <w:tabs>
        <w:tab w:val="right" w:pos="851"/>
      </w:tabs>
      <w:spacing w:before="360" w:after="240" w:line="300" w:lineRule="exact"/>
      <w:ind w:left="1134" w:right="1134" w:hanging="1134"/>
      <w:outlineLvl w:val="1"/>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qFormat/>
    <w:rsid w:val="00EB0165"/>
    <w:pPr>
      <w:tabs>
        <w:tab w:val="left" w:pos="1701"/>
        <w:tab w:val="left" w:pos="2268"/>
      </w:tabs>
      <w:spacing w:after="120"/>
      <w:ind w:left="1134" w:right="1134"/>
      <w:jc w:val="both"/>
    </w:pPr>
  </w:style>
  <w:style w:type="character" w:styleId="PageNumber">
    <w:name w:val="page number"/>
    <w:aliases w:val="7_G"/>
    <w:basedOn w:val="DefaultParagraphFont"/>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link w:val="FootnoteTextChar"/>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qFormat/>
    <w:rsid w:val="0072632A"/>
    <w:pPr>
      <w:numPr>
        <w:numId w:val="11"/>
      </w:numPr>
      <w:spacing w:after="120"/>
      <w:ind w:right="1134"/>
      <w:jc w:val="both"/>
    </w:pPr>
  </w:style>
  <w:style w:type="paragraph" w:styleId="EndnoteText">
    <w:name w:val="endnote text"/>
    <w:aliases w:val="2_G"/>
    <w:basedOn w:val="FootnoteText"/>
    <w:link w:val="EndnoteTextChar"/>
    <w:rsid w:val="007B6BA5"/>
  </w:style>
  <w:style w:type="character" w:styleId="CommentReference">
    <w:name w:val="annotation reference"/>
    <w:basedOn w:val="DefaultParagraphFont"/>
    <w:uiPriority w:val="99"/>
    <w:semiHidden/>
    <w:rPr>
      <w:sz w:val="6"/>
    </w:rPr>
  </w:style>
  <w:style w:type="paragraph" w:styleId="CommentText">
    <w:name w:val="annotation text"/>
    <w:basedOn w:val="Normal"/>
    <w:link w:val="CommentTextChar1"/>
    <w:uiPriority w:val="99"/>
    <w:semiHidden/>
  </w:style>
  <w:style w:type="character" w:styleId="LineNumber">
    <w:name w:val="line number"/>
    <w:basedOn w:val="DefaultParagraphFont"/>
    <w:semiHidden/>
    <w:rPr>
      <w:sz w:val="14"/>
    </w:rPr>
  </w:style>
  <w:style w:type="paragraph" w:customStyle="1" w:styleId="Bullet2G">
    <w:name w:val="_Bullet 2_G"/>
    <w:basedOn w:val="Normal"/>
    <w:qFormat/>
    <w:rsid w:val="003C2CC4"/>
    <w:pPr>
      <w:numPr>
        <w:numId w:val="12"/>
      </w:numPr>
      <w:spacing w:after="120"/>
      <w:ind w:right="1134"/>
      <w:jc w:val="both"/>
    </w:pPr>
  </w:style>
  <w:style w:type="paragraph" w:customStyle="1" w:styleId="H1G">
    <w:name w:val="_ H_1_G"/>
    <w:basedOn w:val="Normal"/>
    <w:next w:val="Normal"/>
    <w:qFormat/>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pPr>
      <w:keepNext/>
      <w:keepLines/>
      <w:tabs>
        <w:tab w:val="right" w:pos="851"/>
      </w:tabs>
      <w:spacing w:before="240" w:after="120" w:line="240" w:lineRule="exact"/>
      <w:ind w:left="1134" w:right="1134" w:hanging="1134"/>
      <w:outlineLvl w:val="5"/>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uiPriority w:val="99"/>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uiPriority w:val="99"/>
    <w:rsid w:val="003736FA"/>
    <w:rPr>
      <w:color w:val="0000FF"/>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customStyle="1" w:styleId="UnresolvedMention1">
    <w:name w:val="Unresolved Mention1"/>
    <w:basedOn w:val="DefaultParagraphFont"/>
    <w:uiPriority w:val="99"/>
    <w:semiHidden/>
    <w:unhideWhenUsed/>
    <w:rsid w:val="00896876"/>
    <w:rPr>
      <w:color w:val="605E5C"/>
      <w:shd w:val="clear" w:color="auto" w:fill="E1DFDD"/>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95347F"/>
    <w:pPr>
      <w:spacing w:line="240" w:lineRule="auto"/>
    </w:pPr>
    <w:rPr>
      <w:sz w:val="16"/>
    </w:rPr>
  </w:style>
  <w:style w:type="paragraph" w:styleId="Header">
    <w:name w:val="header"/>
    <w:aliases w:val="6_G"/>
    <w:basedOn w:val="Normal"/>
    <w:link w:val="HeaderChar"/>
    <w:rsid w:val="00050F6B"/>
    <w:pPr>
      <w:pBdr>
        <w:bottom w:val="single" w:sz="4" w:space="4" w:color="auto"/>
      </w:pBdr>
      <w:spacing w:line="240" w:lineRule="auto"/>
    </w:pPr>
    <w:rPr>
      <w:b/>
      <w:sz w:val="18"/>
    </w:rPr>
  </w:style>
  <w:style w:type="character" w:customStyle="1" w:styleId="FootnoteTextChar">
    <w:name w:val="Footnote Text Char"/>
    <w:aliases w:val="5_G Char"/>
    <w:basedOn w:val="DefaultParagraphFont"/>
    <w:link w:val="FootnoteText"/>
    <w:rsid w:val="009511E4"/>
    <w:rPr>
      <w:sz w:val="18"/>
      <w:lang w:eastAsia="en-US"/>
    </w:rPr>
  </w:style>
  <w:style w:type="character" w:customStyle="1" w:styleId="SingleTxtGChar">
    <w:name w:val="_ Single Txt_G Char"/>
    <w:link w:val="SingleTxtG"/>
    <w:locked/>
    <w:rsid w:val="009511E4"/>
    <w:rPr>
      <w:lang w:eastAsia="en-US"/>
    </w:rPr>
  </w:style>
  <w:style w:type="character" w:customStyle="1" w:styleId="HeaderChar">
    <w:name w:val="Header Char"/>
    <w:aliases w:val="6_G Char"/>
    <w:basedOn w:val="DefaultParagraphFont"/>
    <w:link w:val="Header"/>
    <w:rsid w:val="009511E4"/>
    <w:rPr>
      <w:b/>
      <w:sz w:val="18"/>
      <w:lang w:eastAsia="en-US"/>
    </w:rPr>
  </w:style>
  <w:style w:type="character" w:customStyle="1" w:styleId="FooterChar">
    <w:name w:val="Footer Char"/>
    <w:aliases w:val="3_G Char"/>
    <w:basedOn w:val="DefaultParagraphFont"/>
    <w:link w:val="Footer"/>
    <w:rsid w:val="009511E4"/>
    <w:rPr>
      <w:sz w:val="16"/>
      <w:lang w:eastAsia="en-US"/>
    </w:rPr>
  </w:style>
  <w:style w:type="character" w:customStyle="1" w:styleId="CommentTextChar">
    <w:name w:val="Comment Text Char"/>
    <w:basedOn w:val="DefaultParagraphFont"/>
    <w:uiPriority w:val="99"/>
    <w:semiHidden/>
    <w:rsid w:val="009511E4"/>
    <w:rPr>
      <w:sz w:val="20"/>
      <w:szCs w:val="20"/>
      <w:lang w:val="en-GB"/>
    </w:rPr>
  </w:style>
  <w:style w:type="paragraph" w:styleId="CommentSubject">
    <w:name w:val="annotation subject"/>
    <w:basedOn w:val="CommentText"/>
    <w:next w:val="CommentText"/>
    <w:link w:val="CommentSubjectChar"/>
    <w:uiPriority w:val="99"/>
    <w:semiHidden/>
    <w:unhideWhenUsed/>
    <w:rsid w:val="009511E4"/>
    <w:pPr>
      <w:suppressAutoHyphens w:val="0"/>
      <w:spacing w:after="160" w:line="240" w:lineRule="auto"/>
    </w:pPr>
    <w:rPr>
      <w:rFonts w:asciiTheme="minorHAnsi" w:eastAsiaTheme="minorHAnsi" w:hAnsiTheme="minorHAnsi" w:cstheme="minorBidi"/>
      <w:b/>
      <w:bCs/>
      <w:lang w:eastAsia="zh-CN"/>
    </w:rPr>
  </w:style>
  <w:style w:type="character" w:customStyle="1" w:styleId="CommentTextChar1">
    <w:name w:val="Comment Text Char1"/>
    <w:basedOn w:val="DefaultParagraphFont"/>
    <w:link w:val="CommentText"/>
    <w:uiPriority w:val="99"/>
    <w:semiHidden/>
    <w:rsid w:val="009511E4"/>
    <w:rPr>
      <w:lang w:eastAsia="en-US"/>
    </w:rPr>
  </w:style>
  <w:style w:type="character" w:customStyle="1" w:styleId="CommentSubjectChar">
    <w:name w:val="Comment Subject Char"/>
    <w:basedOn w:val="CommentTextChar1"/>
    <w:link w:val="CommentSubject"/>
    <w:uiPriority w:val="99"/>
    <w:semiHidden/>
    <w:rsid w:val="009511E4"/>
    <w:rPr>
      <w:rFonts w:asciiTheme="minorHAnsi" w:eastAsiaTheme="minorHAnsi" w:hAnsiTheme="minorHAnsi" w:cstheme="minorBidi"/>
      <w:b/>
      <w:bCs/>
      <w:lang w:eastAsia="en-US"/>
    </w:rPr>
  </w:style>
  <w:style w:type="character" w:customStyle="1" w:styleId="UnresolvedMention10">
    <w:name w:val="Unresolved Mention1"/>
    <w:basedOn w:val="DefaultParagraphFont"/>
    <w:uiPriority w:val="99"/>
    <w:semiHidden/>
    <w:unhideWhenUsed/>
    <w:rsid w:val="009511E4"/>
    <w:rPr>
      <w:color w:val="605E5C"/>
      <w:shd w:val="clear" w:color="auto" w:fill="E1DFDD"/>
    </w:rPr>
  </w:style>
  <w:style w:type="character" w:customStyle="1" w:styleId="Heading2Char">
    <w:name w:val="Heading 2 Char"/>
    <w:basedOn w:val="DefaultParagraphFont"/>
    <w:link w:val="Heading2"/>
    <w:semiHidden/>
    <w:rsid w:val="005F2A71"/>
    <w:rPr>
      <w:lang w:eastAsia="en-US"/>
    </w:rPr>
  </w:style>
  <w:style w:type="paragraph" w:styleId="Revision">
    <w:name w:val="Revision"/>
    <w:hidden/>
    <w:uiPriority w:val="99"/>
    <w:semiHidden/>
    <w:rsid w:val="009511E4"/>
    <w:rPr>
      <w:rFonts w:asciiTheme="minorHAnsi" w:eastAsiaTheme="minorHAnsi" w:hAnsiTheme="minorHAnsi" w:cstheme="minorBidi"/>
      <w:sz w:val="22"/>
      <w:szCs w:val="22"/>
      <w:lang w:eastAsia="en-US"/>
    </w:rPr>
  </w:style>
  <w:style w:type="character" w:customStyle="1" w:styleId="EndnoteTextChar">
    <w:name w:val="Endnote Text Char"/>
    <w:aliases w:val="2_G Char"/>
    <w:basedOn w:val="DefaultParagraphFont"/>
    <w:link w:val="EndnoteText"/>
    <w:rsid w:val="009511E4"/>
    <w:rPr>
      <w:sz w:val="18"/>
      <w:lang w:eastAsia="en-US"/>
    </w:rPr>
  </w:style>
  <w:style w:type="character" w:customStyle="1" w:styleId="Heading1Char">
    <w:name w:val="Heading 1 Char"/>
    <w:aliases w:val="Table_G Char"/>
    <w:basedOn w:val="DefaultParagraphFont"/>
    <w:link w:val="Heading1"/>
    <w:semiHidden/>
    <w:rsid w:val="005F2A71"/>
    <w:rPr>
      <w:lang w:eastAsia="en-US"/>
    </w:rPr>
  </w:style>
  <w:style w:type="character" w:customStyle="1" w:styleId="Heading3Char">
    <w:name w:val="Heading 3 Char"/>
    <w:basedOn w:val="DefaultParagraphFont"/>
    <w:link w:val="Heading3"/>
    <w:semiHidden/>
    <w:rsid w:val="005F2A71"/>
    <w:rPr>
      <w:lang w:eastAsia="en-US"/>
    </w:rPr>
  </w:style>
  <w:style w:type="character" w:customStyle="1" w:styleId="Heading4Char">
    <w:name w:val="Heading 4 Char"/>
    <w:basedOn w:val="DefaultParagraphFont"/>
    <w:link w:val="Heading4"/>
    <w:semiHidden/>
    <w:rsid w:val="005F2A71"/>
    <w:rPr>
      <w:lang w:eastAsia="en-US"/>
    </w:rPr>
  </w:style>
  <w:style w:type="character" w:customStyle="1" w:styleId="Heading5Char">
    <w:name w:val="Heading 5 Char"/>
    <w:basedOn w:val="DefaultParagraphFont"/>
    <w:link w:val="Heading5"/>
    <w:semiHidden/>
    <w:rsid w:val="005F2A71"/>
    <w:rPr>
      <w:lang w:eastAsia="en-US"/>
    </w:rPr>
  </w:style>
  <w:style w:type="character" w:customStyle="1" w:styleId="Heading6Char">
    <w:name w:val="Heading 6 Char"/>
    <w:basedOn w:val="DefaultParagraphFont"/>
    <w:link w:val="Heading6"/>
    <w:semiHidden/>
    <w:rsid w:val="005F2A71"/>
    <w:rPr>
      <w:lang w:eastAsia="en-US"/>
    </w:rPr>
  </w:style>
  <w:style w:type="character" w:customStyle="1" w:styleId="Heading7Char">
    <w:name w:val="Heading 7 Char"/>
    <w:basedOn w:val="DefaultParagraphFont"/>
    <w:link w:val="Heading7"/>
    <w:semiHidden/>
    <w:rsid w:val="005F2A71"/>
    <w:rPr>
      <w:lang w:eastAsia="en-US"/>
    </w:rPr>
  </w:style>
  <w:style w:type="character" w:customStyle="1" w:styleId="Heading8Char">
    <w:name w:val="Heading 8 Char"/>
    <w:basedOn w:val="DefaultParagraphFont"/>
    <w:link w:val="Heading8"/>
    <w:semiHidden/>
    <w:rsid w:val="005F2A71"/>
    <w:rPr>
      <w:lang w:eastAsia="en-US"/>
    </w:rPr>
  </w:style>
  <w:style w:type="character" w:customStyle="1" w:styleId="Heading9Char">
    <w:name w:val="Heading 9 Char"/>
    <w:basedOn w:val="DefaultParagraphFont"/>
    <w:link w:val="Heading9"/>
    <w:semiHidden/>
    <w:rsid w:val="005F2A71"/>
    <w:rPr>
      <w:lang w:eastAsia="en-US"/>
    </w:rPr>
  </w:style>
  <w:style w:type="paragraph" w:styleId="BalloonText">
    <w:name w:val="Balloon Text"/>
    <w:basedOn w:val="Normal"/>
    <w:link w:val="BalloonTextChar"/>
    <w:uiPriority w:val="99"/>
    <w:semiHidden/>
    <w:unhideWhenUsed/>
    <w:rsid w:val="00C92B3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2B35"/>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unwomen.org/en" TargetMode="External"/><Relationship Id="rId18" Type="http://schemas.openxmlformats.org/officeDocument/2006/relationships/hyperlink" Target="https://www.government.is/topics/governance-and-national-symbols/constitution/" TargetMode="External"/><Relationship Id="rId26" Type="http://schemas.openxmlformats.org/officeDocument/2006/relationships/hyperlink" Target="https://www.domstolasyslan.is/en/" TargetMode="External"/><Relationship Id="rId3" Type="http://schemas.openxmlformats.org/officeDocument/2006/relationships/settings" Target="settings.xml"/><Relationship Id="rId21" Type="http://schemas.openxmlformats.org/officeDocument/2006/relationships/hyperlink" Target="https://vinnumalastofnun.is/en" TargetMode="External"/><Relationship Id="rId7" Type="http://schemas.openxmlformats.org/officeDocument/2006/relationships/image" Target="media/image1.wmf"/><Relationship Id="rId12" Type="http://schemas.openxmlformats.org/officeDocument/2006/relationships/hyperlink" Target="https://www.unicef.org/" TargetMode="External"/><Relationship Id="rId17" Type="http://schemas.openxmlformats.org/officeDocument/2006/relationships/hyperlink" Target="http://www.cb.is" TargetMode="External"/><Relationship Id="rId25" Type="http://schemas.openxmlformats.org/officeDocument/2006/relationships/hyperlink" Target="https://www.government.is/"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althingi.is/english" TargetMode="External"/><Relationship Id="rId20" Type="http://schemas.openxmlformats.org/officeDocument/2006/relationships/hyperlink" Target="https://www.landlaeknir.is/english/"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orldbank.org/" TargetMode="External"/><Relationship Id="rId24" Type="http://schemas.openxmlformats.org/officeDocument/2006/relationships/hyperlink" Target="https://statice.is/"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umbodsmadur.is/en" TargetMode="External"/><Relationship Id="rId23" Type="http://schemas.openxmlformats.org/officeDocument/2006/relationships/hyperlink" Target="http://www.mcc.is" TargetMode="External"/><Relationship Id="rId28" Type="http://schemas.openxmlformats.org/officeDocument/2006/relationships/header" Target="header2.xml"/><Relationship Id="rId10" Type="http://schemas.openxmlformats.org/officeDocument/2006/relationships/hyperlink" Target="https://www.government.is/library/01-Ministries/Ministry-for-Foreign-Affairs/Iceida/Publications/Parliamentary%20Resolution%20on%20Iceland%e2%80%99s%20policy%20for%20international%20development%20cooperation.pdf" TargetMode="External"/><Relationship Id="rId19" Type="http://schemas.openxmlformats.org/officeDocument/2006/relationships/hyperlink" Target="https://mms.is/directorate-education" TargetMode="External"/><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unfpa.org/" TargetMode="External"/><Relationship Id="rId22" Type="http://schemas.openxmlformats.org/officeDocument/2006/relationships/hyperlink" Target="http://www.humanrights.is/en" TargetMode="External"/><Relationship Id="rId27" Type="http://schemas.openxmlformats.org/officeDocument/2006/relationships/header" Target="header1.xml"/><Relationship Id="rId30"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HRI.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HRI.dotm</Template>
  <TotalTime>0</TotalTime>
  <Pages>33</Pages>
  <Words>14268</Words>
  <Characters>76660</Characters>
  <Application>Microsoft Office Word</Application>
  <DocSecurity>0</DocSecurity>
  <Lines>2712</Lines>
  <Paragraphs>1724</Paragraphs>
  <ScaleCrop>false</ScaleCrop>
  <HeadingPairs>
    <vt:vector size="2" baseType="variant">
      <vt:variant>
        <vt:lpstr>Title</vt:lpstr>
      </vt:variant>
      <vt:variant>
        <vt:i4>1</vt:i4>
      </vt:variant>
    </vt:vector>
  </HeadingPairs>
  <TitlesOfParts>
    <vt:vector size="1" baseType="lpstr">
      <vt:lpstr>HRI/CORE/ISL/2021</vt:lpstr>
    </vt:vector>
  </TitlesOfParts>
  <Company>CSD</Company>
  <LinksUpToDate>false</LinksUpToDate>
  <CharactersWithSpaces>89388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HRI/CORE/ISL/2021</dc:title>
  <dc:subject>2110479</dc:subject>
  <dc:creator>Una Philippa GILTSOFF</dc:creator>
  <cp:keywords/>
  <dc:description/>
  <cp:lastModifiedBy>Una Philippa GILTSOFF</cp:lastModifiedBy>
  <cp:revision>2</cp:revision>
  <cp:lastPrinted>2011-07-01T12:27:00Z</cp:lastPrinted>
  <dcterms:created xsi:type="dcterms:W3CDTF">2021-07-29T12:51:00Z</dcterms:created>
  <dcterms:modified xsi:type="dcterms:W3CDTF">2021-07-29T12:51:00Z</dcterms:modified>
</cp:coreProperties>
</file>