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F51BFE">
                <w:t>CORE/FJI/2006/Add.2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F51BFE">
                <w:rPr>
                  <w:sz w:val="20"/>
                  <w:lang w:val="en-US"/>
                </w:rPr>
                <w:t>18 October 2013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A7614D" w:rsidRPr="00A7614D" w:rsidRDefault="00795362" w:rsidP="00795362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="00A7614D" w:rsidRPr="00A7614D">
        <w:t>Общий базовый документ, являющийся частью докладов государств-участников</w:t>
      </w:r>
    </w:p>
    <w:p w:rsidR="00A7614D" w:rsidRPr="00A7614D" w:rsidRDefault="00795362" w:rsidP="00795362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="00A7614D" w:rsidRPr="00A7614D">
        <w:t>Фиджи</w:t>
      </w:r>
    </w:p>
    <w:p w:rsidR="00A7614D" w:rsidRPr="00964D63" w:rsidRDefault="00106F40" w:rsidP="00106F40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7614D" w:rsidRPr="00A7614D">
        <w:t>Добавление</w:t>
      </w:r>
    </w:p>
    <w:p w:rsidR="00A7614D" w:rsidRPr="00AD0DBC" w:rsidRDefault="00106F40" w:rsidP="00106F40">
      <w:pPr>
        <w:pStyle w:val="HChGR"/>
        <w:rPr>
          <w:b w:val="0"/>
          <w:sz w:val="18"/>
          <w:szCs w:val="18"/>
        </w:rPr>
      </w:pPr>
      <w:r>
        <w:rPr>
          <w:lang w:val="en-US"/>
        </w:rPr>
        <w:tab/>
      </w:r>
      <w:r>
        <w:rPr>
          <w:lang w:val="en-US"/>
        </w:rPr>
        <w:tab/>
      </w:r>
      <w:r w:rsidR="00A7614D" w:rsidRPr="00A7614D">
        <w:t>Обновленная информация, полученная от Фиджи</w:t>
      </w:r>
      <w:r w:rsidR="00A7614D" w:rsidRPr="00B919F8">
        <w:rPr>
          <w:b w:val="0"/>
          <w:sz w:val="20"/>
        </w:rPr>
        <w:footnoteReference w:customMarkFollows="1" w:id="1"/>
        <w:t>*</w:t>
      </w:r>
    </w:p>
    <w:p w:rsidR="005709C6" w:rsidRPr="00AD0DBC" w:rsidRDefault="00A7614D" w:rsidP="00AD0DBC">
      <w:pPr>
        <w:pStyle w:val="SingleTxtGR"/>
        <w:jc w:val="right"/>
      </w:pPr>
      <w:r w:rsidRPr="00A7614D">
        <w:t>[8 августа 2011 года]</w:t>
      </w:r>
    </w:p>
    <w:p w:rsidR="00964D63" w:rsidRDefault="001B07E6" w:rsidP="008037E0">
      <w:pPr>
        <w:pStyle w:val="HChGR"/>
        <w:pageBreakBefore/>
      </w:pPr>
      <w:bookmarkStart w:id="2" w:name="_Toc287547758"/>
      <w:bookmarkStart w:id="3" w:name="_Toc287599819"/>
      <w:r>
        <w:tab/>
      </w:r>
      <w:r w:rsidR="00964D63" w:rsidRPr="007C0D7E">
        <w:rPr>
          <w:lang w:val="en-US"/>
        </w:rPr>
        <w:t>I</w:t>
      </w:r>
      <w:r w:rsidR="00964D63" w:rsidRPr="00964D63">
        <w:t>.</w:t>
      </w:r>
      <w:r w:rsidR="00964D63" w:rsidRPr="00964D63">
        <w:tab/>
      </w:r>
      <w:bookmarkEnd w:id="2"/>
      <w:bookmarkEnd w:id="3"/>
      <w:r w:rsidR="00964D63">
        <w:t>Введение</w:t>
      </w:r>
    </w:p>
    <w:p w:rsidR="00964D63" w:rsidRDefault="00964D63" w:rsidP="001B07E6">
      <w:pPr>
        <w:pStyle w:val="SingleTxtGR"/>
      </w:pPr>
      <w:r w:rsidRPr="00622BC1">
        <w:t>1.</w:t>
      </w:r>
      <w:r w:rsidRPr="00622BC1">
        <w:tab/>
      </w:r>
      <w:r>
        <w:t>Данная</w:t>
      </w:r>
      <w:r w:rsidRPr="00622BC1">
        <w:t xml:space="preserve"> </w:t>
      </w:r>
      <w:r>
        <w:t>информация</w:t>
      </w:r>
      <w:r w:rsidRPr="00622BC1">
        <w:t xml:space="preserve"> </w:t>
      </w:r>
      <w:r>
        <w:t>дополняет</w:t>
      </w:r>
      <w:r w:rsidRPr="00622BC1">
        <w:t xml:space="preserve"> </w:t>
      </w:r>
      <w:r>
        <w:t>сведения</w:t>
      </w:r>
      <w:r w:rsidRPr="00622BC1">
        <w:t xml:space="preserve">, </w:t>
      </w:r>
      <w:r>
        <w:t>содержащиеся</w:t>
      </w:r>
      <w:r w:rsidRPr="00622BC1">
        <w:t xml:space="preserve"> </w:t>
      </w:r>
      <w:r>
        <w:t>в</w:t>
      </w:r>
      <w:r w:rsidRPr="00622BC1">
        <w:t xml:space="preserve"> </w:t>
      </w:r>
      <w:r>
        <w:t>базовом</w:t>
      </w:r>
      <w:r w:rsidRPr="00622BC1">
        <w:t xml:space="preserve"> </w:t>
      </w:r>
      <w:r>
        <w:t>док</w:t>
      </w:r>
      <w:r>
        <w:t>у</w:t>
      </w:r>
      <w:r>
        <w:t>менте</w:t>
      </w:r>
      <w:r w:rsidRPr="00622BC1">
        <w:t xml:space="preserve"> (</w:t>
      </w:r>
      <w:r w:rsidRPr="00622BC1">
        <w:rPr>
          <w:lang w:val="en-US"/>
        </w:rPr>
        <w:t>HRI</w:t>
      </w:r>
      <w:r w:rsidRPr="00622BC1">
        <w:t>/</w:t>
      </w:r>
      <w:r w:rsidRPr="00622BC1">
        <w:rPr>
          <w:lang w:val="en-US"/>
        </w:rPr>
        <w:t>CORE</w:t>
      </w:r>
      <w:r w:rsidRPr="00622BC1">
        <w:t>/</w:t>
      </w:r>
      <w:r w:rsidRPr="00622BC1">
        <w:rPr>
          <w:lang w:val="en-US"/>
        </w:rPr>
        <w:t>FJI</w:t>
      </w:r>
      <w:r w:rsidRPr="00622BC1">
        <w:t xml:space="preserve">/2006 </w:t>
      </w:r>
      <w:r>
        <w:t>и</w:t>
      </w:r>
      <w:r w:rsidRPr="00622BC1">
        <w:t xml:space="preserve"> </w:t>
      </w:r>
      <w:r w:rsidRPr="00622BC1">
        <w:rPr>
          <w:lang w:val="en-US"/>
        </w:rPr>
        <w:t>Add</w:t>
      </w:r>
      <w:r w:rsidRPr="00622BC1">
        <w:t>.1)</w:t>
      </w:r>
      <w:r>
        <w:t>, который был представлен в связи с докл</w:t>
      </w:r>
      <w:r>
        <w:t>а</w:t>
      </w:r>
      <w:r>
        <w:t>дом Фиджи 2008 года согласно Конвенции о ликвидации всех форм дискрим</w:t>
      </w:r>
      <w:r>
        <w:t>и</w:t>
      </w:r>
      <w:r>
        <w:t xml:space="preserve">нации в отношении женщин </w:t>
      </w:r>
      <w:r w:rsidRPr="00622BC1">
        <w:t>(</w:t>
      </w:r>
      <w:r w:rsidRPr="00622BC1">
        <w:rPr>
          <w:lang w:val="en-US"/>
        </w:rPr>
        <w:t>CEDAW</w:t>
      </w:r>
      <w:r w:rsidRPr="00622BC1">
        <w:t>/</w:t>
      </w:r>
      <w:r w:rsidRPr="00622BC1">
        <w:rPr>
          <w:lang w:val="en-US"/>
        </w:rPr>
        <w:t>C</w:t>
      </w:r>
      <w:r w:rsidRPr="00622BC1">
        <w:t>/</w:t>
      </w:r>
      <w:r w:rsidRPr="00622BC1">
        <w:rPr>
          <w:lang w:val="en-US"/>
        </w:rPr>
        <w:t>FJI</w:t>
      </w:r>
      <w:r w:rsidRPr="00622BC1">
        <w:t>/2-4).</w:t>
      </w:r>
      <w:r>
        <w:t xml:space="preserve"> Приводимая</w:t>
      </w:r>
      <w:r w:rsidRPr="00622BC1">
        <w:t xml:space="preserve"> </w:t>
      </w:r>
      <w:r>
        <w:t>ниже</w:t>
      </w:r>
      <w:r w:rsidRPr="00622BC1">
        <w:t xml:space="preserve"> </w:t>
      </w:r>
      <w:r>
        <w:t>информ</w:t>
      </w:r>
      <w:r>
        <w:t>а</w:t>
      </w:r>
      <w:r>
        <w:t>ция</w:t>
      </w:r>
      <w:r w:rsidRPr="00622BC1">
        <w:t xml:space="preserve"> </w:t>
      </w:r>
      <w:r>
        <w:t>дополняет</w:t>
      </w:r>
      <w:r w:rsidRPr="00622BC1">
        <w:t xml:space="preserve"> </w:t>
      </w:r>
      <w:r>
        <w:t>сведения</w:t>
      </w:r>
      <w:r w:rsidRPr="00622BC1">
        <w:t xml:space="preserve">, </w:t>
      </w:r>
      <w:r>
        <w:t>содержащиеся</w:t>
      </w:r>
      <w:r w:rsidRPr="00622BC1">
        <w:t xml:space="preserve"> </w:t>
      </w:r>
      <w:r>
        <w:t>как</w:t>
      </w:r>
      <w:r w:rsidRPr="00622BC1">
        <w:t xml:space="preserve"> </w:t>
      </w:r>
      <w:r>
        <w:t>в</w:t>
      </w:r>
      <w:r w:rsidRPr="00622BC1">
        <w:t xml:space="preserve"> </w:t>
      </w:r>
      <w:r>
        <w:t>базовом</w:t>
      </w:r>
      <w:r w:rsidRPr="00622BC1">
        <w:t xml:space="preserve"> </w:t>
      </w:r>
      <w:r>
        <w:t>документе</w:t>
      </w:r>
      <w:r w:rsidRPr="00622BC1">
        <w:t xml:space="preserve"> (</w:t>
      </w:r>
      <w:r w:rsidRPr="00622BC1">
        <w:rPr>
          <w:lang w:val="en-US"/>
        </w:rPr>
        <w:t>HRI</w:t>
      </w:r>
      <w:r w:rsidRPr="00622BC1">
        <w:t>/</w:t>
      </w:r>
      <w:r w:rsidRPr="00622BC1">
        <w:rPr>
          <w:lang w:val="en-US"/>
        </w:rPr>
        <w:t>CORE</w:t>
      </w:r>
      <w:r w:rsidRPr="00622BC1">
        <w:t>/</w:t>
      </w:r>
      <w:r w:rsidR="008037E0" w:rsidRPr="008037E0">
        <w:t xml:space="preserve"> </w:t>
      </w:r>
      <w:r w:rsidRPr="00622BC1">
        <w:t>1/</w:t>
      </w:r>
      <w:r w:rsidRPr="00622BC1">
        <w:rPr>
          <w:lang w:val="en-US"/>
        </w:rPr>
        <w:t>Add</w:t>
      </w:r>
      <w:r w:rsidRPr="00622BC1">
        <w:t>.76)</w:t>
      </w:r>
      <w:r>
        <w:t>, который был представлен вместе с первоначальным докладом Фи</w:t>
      </w:r>
      <w:r>
        <w:t>д</w:t>
      </w:r>
      <w:r>
        <w:t xml:space="preserve">жи в соответствии с Конвенцией о правах ребенка </w:t>
      </w:r>
      <w:r w:rsidRPr="00622BC1">
        <w:t>(</w:t>
      </w:r>
      <w:r w:rsidRPr="00622BC1">
        <w:rPr>
          <w:lang w:val="en-US"/>
        </w:rPr>
        <w:t>CRC</w:t>
      </w:r>
      <w:r w:rsidRPr="00622BC1">
        <w:t>/</w:t>
      </w:r>
      <w:r w:rsidRPr="00622BC1">
        <w:rPr>
          <w:lang w:val="en-US"/>
        </w:rPr>
        <w:t>C</w:t>
      </w:r>
      <w:r w:rsidRPr="00622BC1">
        <w:t>/28/</w:t>
      </w:r>
      <w:r w:rsidRPr="00622BC1">
        <w:rPr>
          <w:lang w:val="en-US"/>
        </w:rPr>
        <w:t>Add</w:t>
      </w:r>
      <w:r w:rsidRPr="00622BC1">
        <w:t>.7)</w:t>
      </w:r>
      <w:r>
        <w:t>, так и в б</w:t>
      </w:r>
      <w:r>
        <w:t>а</w:t>
      </w:r>
      <w:r>
        <w:t xml:space="preserve">зовом документе, который был представлен вместе с докладом Фиджи </w:t>
      </w:r>
      <w:r w:rsidRPr="00622BC1">
        <w:t>2008</w:t>
      </w:r>
      <w:r>
        <w:t xml:space="preserve"> г</w:t>
      </w:r>
      <w:r>
        <w:t>о</w:t>
      </w:r>
      <w:r>
        <w:t>да в соответствии с Конвенцией о ликвидации всех форм расовой дискримин</w:t>
      </w:r>
      <w:r>
        <w:t>а</w:t>
      </w:r>
      <w:r>
        <w:t>ции в отношении женщин</w:t>
      </w:r>
      <w:r>
        <w:rPr>
          <w:rStyle w:val="FootnoteReference"/>
        </w:rPr>
        <w:footnoteReference w:id="2"/>
      </w:r>
      <w:r>
        <w:t>.</w:t>
      </w:r>
    </w:p>
    <w:p w:rsidR="00964D63" w:rsidRPr="008F6478" w:rsidRDefault="00A51C89" w:rsidP="00A51C89">
      <w:pPr>
        <w:pStyle w:val="HChGR"/>
      </w:pPr>
      <w:r>
        <w:tab/>
      </w:r>
      <w:r w:rsidR="00964D63" w:rsidRPr="00A51C89">
        <w:t>II</w:t>
      </w:r>
      <w:r w:rsidR="00964D63" w:rsidRPr="00964D63">
        <w:t>.</w:t>
      </w:r>
      <w:r w:rsidR="00964D63" w:rsidRPr="00964D63">
        <w:tab/>
        <w:t>Обновленные данные</w:t>
      </w:r>
    </w:p>
    <w:p w:rsidR="00964D63" w:rsidRPr="008F6478" w:rsidRDefault="008037E0" w:rsidP="008037E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964D63">
        <w:t>Краткие сведения</w:t>
      </w:r>
      <w:r w:rsidR="00964D63" w:rsidRPr="008F6478">
        <w:t xml:space="preserve"> о Фиджи</w:t>
      </w:r>
      <w:r w:rsidR="00964D63">
        <w:t xml:space="preserve"> − обновленные данные</w:t>
      </w:r>
    </w:p>
    <w:p w:rsidR="00964D63" w:rsidRDefault="00964D63" w:rsidP="001B07E6">
      <w:pPr>
        <w:pStyle w:val="SingleTxtGR"/>
      </w:pPr>
      <w:r w:rsidRPr="008F6478">
        <w:t>2.</w:t>
      </w:r>
      <w:r w:rsidRPr="008F6478">
        <w:tab/>
      </w:r>
      <w:r>
        <w:t>Ниже приводится обновленная информация, касающаяся пункта 4 баз</w:t>
      </w:r>
      <w:r>
        <w:t>о</w:t>
      </w:r>
      <w:r>
        <w:t>вого док</w:t>
      </w:r>
      <w:r>
        <w:t>у</w:t>
      </w:r>
      <w:r w:rsidR="00A51C89">
        <w:t>мента:</w:t>
      </w:r>
    </w:p>
    <w:p w:rsidR="00964D63" w:rsidRPr="00622BC1" w:rsidRDefault="0089734C" w:rsidP="001B07E6">
      <w:pPr>
        <w:pStyle w:val="SingleTxtGR"/>
      </w:pPr>
      <w:r>
        <w:rPr>
          <w:b/>
        </w:rPr>
        <w:tab/>
      </w:r>
      <w:r w:rsidR="00964D63" w:rsidRPr="00A51C89">
        <w:rPr>
          <w:b/>
        </w:rPr>
        <w:t xml:space="preserve">Население </w:t>
      </w:r>
      <w:r w:rsidR="00964D63">
        <w:t>(см. также</w:t>
      </w:r>
      <w:r w:rsidR="00964D63" w:rsidRPr="00622BC1">
        <w:t xml:space="preserve"> HRI/CORE/FJI/2006, </w:t>
      </w:r>
      <w:r w:rsidR="00964D63">
        <w:t>пункты 42−</w:t>
      </w:r>
      <w:r w:rsidR="0056018E">
        <w:t>44):</w:t>
      </w:r>
    </w:p>
    <w:p w:rsidR="00964D63" w:rsidRDefault="0089734C" w:rsidP="001B07E6">
      <w:pPr>
        <w:pStyle w:val="SingleTxtGR"/>
      </w:pPr>
      <w:r>
        <w:tab/>
      </w:r>
      <w:r w:rsidR="008037E0">
        <w:t>в</w:t>
      </w:r>
      <w:r w:rsidR="00964D63">
        <w:t>сего по состоянию на июль 2009 года: 944 </w:t>
      </w:r>
      <w:r w:rsidR="00964D63" w:rsidRPr="00622BC1">
        <w:t>720</w:t>
      </w:r>
      <w:r w:rsidR="00964D63" w:rsidRPr="007245E8">
        <w:t xml:space="preserve"> </w:t>
      </w:r>
      <w:r w:rsidR="00964D63">
        <w:t>человек</w:t>
      </w:r>
    </w:p>
    <w:p w:rsidR="00964D63" w:rsidRPr="00622BC1" w:rsidRDefault="0089734C" w:rsidP="001B07E6">
      <w:pPr>
        <w:pStyle w:val="SingleTxtGR"/>
      </w:pPr>
      <w:r>
        <w:rPr>
          <w:b/>
        </w:rPr>
        <w:tab/>
      </w:r>
      <w:r w:rsidR="00964D63" w:rsidRPr="00A51C89">
        <w:rPr>
          <w:b/>
        </w:rPr>
        <w:t>Плотность населения</w:t>
      </w:r>
      <w:r w:rsidR="00964D63">
        <w:t>: 45,</w:t>
      </w:r>
      <w:r w:rsidR="00964D63" w:rsidRPr="00622BC1">
        <w:t xml:space="preserve">7 </w:t>
      </w:r>
      <w:r w:rsidR="00964D63">
        <w:t>человек на км</w:t>
      </w:r>
      <w:r w:rsidR="00964D63" w:rsidRPr="006C0EE2">
        <w:rPr>
          <w:vertAlign w:val="superscript"/>
        </w:rPr>
        <w:t>2</w:t>
      </w:r>
    </w:p>
    <w:p w:rsidR="00964D63" w:rsidRPr="00622BC1" w:rsidRDefault="0089734C" w:rsidP="001B07E6">
      <w:pPr>
        <w:pStyle w:val="SingleTxtGR"/>
      </w:pPr>
      <w:r>
        <w:rPr>
          <w:b/>
        </w:rPr>
        <w:tab/>
      </w:r>
      <w:r w:rsidR="00964D63" w:rsidRPr="00A51C89">
        <w:rPr>
          <w:b/>
        </w:rPr>
        <w:t>Возраст</w:t>
      </w:r>
      <w:r w:rsidR="00964D63">
        <w:t xml:space="preserve"> (</w:t>
      </w:r>
      <w:r w:rsidR="00E1548F">
        <w:t xml:space="preserve">по </w:t>
      </w:r>
      <w:r w:rsidR="00964D63">
        <w:t>оценк</w:t>
      </w:r>
      <w:r w:rsidR="00E1548F">
        <w:t>е</w:t>
      </w:r>
      <w:r w:rsidR="00964D63">
        <w:t xml:space="preserve"> 2009 года</w:t>
      </w:r>
      <w:r w:rsidR="00964D63" w:rsidRPr="00622BC1">
        <w:t>):</w:t>
      </w:r>
    </w:p>
    <w:p w:rsidR="00964D63" w:rsidRPr="00622BC1" w:rsidRDefault="00964D63" w:rsidP="00A51C89">
      <w:pPr>
        <w:pStyle w:val="Bullet1GR"/>
      </w:pPr>
      <w:r>
        <w:t>0−</w:t>
      </w:r>
      <w:r w:rsidRPr="00622BC1">
        <w:t xml:space="preserve">14 </w:t>
      </w:r>
      <w:r>
        <w:t>лет: 30,</w:t>
      </w:r>
      <w:r w:rsidRPr="00622BC1">
        <w:t>3%</w:t>
      </w:r>
    </w:p>
    <w:p w:rsidR="00964D63" w:rsidRPr="00622BC1" w:rsidRDefault="00964D63" w:rsidP="00A51C89">
      <w:pPr>
        <w:pStyle w:val="Bullet1GR"/>
      </w:pPr>
      <w:r>
        <w:t>16−</w:t>
      </w:r>
      <w:r w:rsidRPr="00622BC1">
        <w:t xml:space="preserve">64 </w:t>
      </w:r>
      <w:r>
        <w:t>года</w:t>
      </w:r>
      <w:r w:rsidRPr="00622BC1">
        <w:t>: 67</w:t>
      </w:r>
      <w:r>
        <w:t>,</w:t>
      </w:r>
      <w:r w:rsidRPr="00622BC1">
        <w:t>9%</w:t>
      </w:r>
    </w:p>
    <w:p w:rsidR="00964D63" w:rsidRPr="00622BC1" w:rsidRDefault="00964D63" w:rsidP="00A51C89">
      <w:pPr>
        <w:pStyle w:val="Bullet1GR"/>
      </w:pPr>
      <w:r w:rsidRPr="00622BC1">
        <w:t xml:space="preserve">65 </w:t>
      </w:r>
      <w:r>
        <w:t>лет</w:t>
      </w:r>
      <w:r w:rsidRPr="00622BC1">
        <w:t xml:space="preserve"> </w:t>
      </w:r>
      <w:r>
        <w:t>и более</w:t>
      </w:r>
      <w:r w:rsidRPr="00622BC1">
        <w:t>: 4</w:t>
      </w:r>
      <w:r>
        <w:t>,</w:t>
      </w:r>
      <w:r w:rsidRPr="00622BC1">
        <w:t>8%</w:t>
      </w:r>
    </w:p>
    <w:p w:rsidR="00964D63" w:rsidRPr="00622BC1" w:rsidRDefault="00964D63" w:rsidP="00A51C89">
      <w:pPr>
        <w:pStyle w:val="Bullet1GR"/>
      </w:pPr>
      <w:r>
        <w:t>менее</w:t>
      </w:r>
      <w:r w:rsidRPr="00622BC1">
        <w:t xml:space="preserve"> 5 </w:t>
      </w:r>
      <w:r>
        <w:t>лет: 82 </w:t>
      </w:r>
      <w:r w:rsidRPr="00622BC1">
        <w:t>718</w:t>
      </w:r>
    </w:p>
    <w:p w:rsidR="00964D63" w:rsidRPr="00622BC1" w:rsidRDefault="00964D63" w:rsidP="00A51C89">
      <w:pPr>
        <w:pStyle w:val="Bullet1GR"/>
      </w:pPr>
      <w:r>
        <w:t xml:space="preserve">от </w:t>
      </w:r>
      <w:r w:rsidRPr="00622BC1">
        <w:t>5</w:t>
      </w:r>
      <w:r>
        <w:t xml:space="preserve"> до</w:t>
      </w:r>
      <w:r w:rsidRPr="00622BC1">
        <w:t xml:space="preserve"> 9 </w:t>
      </w:r>
      <w:r>
        <w:t>лет: 78 </w:t>
      </w:r>
      <w:r w:rsidRPr="00622BC1">
        <w:t>319</w:t>
      </w:r>
    </w:p>
    <w:p w:rsidR="00964D63" w:rsidRPr="00622BC1" w:rsidRDefault="00964D63" w:rsidP="00A51C89">
      <w:pPr>
        <w:pStyle w:val="Bullet1GR"/>
      </w:pPr>
      <w:r w:rsidRPr="00622BC1">
        <w:t>10</w:t>
      </w:r>
      <w:r>
        <w:t>−</w:t>
      </w:r>
      <w:r w:rsidRPr="00622BC1">
        <w:t xml:space="preserve">14 </w:t>
      </w:r>
      <w:r>
        <w:t>лет: 82 </w:t>
      </w:r>
      <w:r w:rsidRPr="00622BC1">
        <w:t>384</w:t>
      </w:r>
    </w:p>
    <w:p w:rsidR="00964D63" w:rsidRDefault="00964D63" w:rsidP="00A51C89">
      <w:pPr>
        <w:pStyle w:val="Bullet1GR"/>
      </w:pPr>
      <w:r w:rsidRPr="00622BC1">
        <w:t>14</w:t>
      </w:r>
      <w:r>
        <w:t>−</w:t>
      </w:r>
      <w:r w:rsidRPr="00622BC1">
        <w:t xml:space="preserve">19 </w:t>
      </w:r>
      <w:r>
        <w:t>лет: 79 </w:t>
      </w:r>
      <w:r w:rsidRPr="00622BC1">
        <w:t>518</w:t>
      </w:r>
    </w:p>
    <w:p w:rsidR="00964D63" w:rsidRPr="00594C9F" w:rsidRDefault="0089734C" w:rsidP="001B07E6">
      <w:pPr>
        <w:pStyle w:val="SingleTxtGR"/>
      </w:pPr>
      <w:r>
        <w:rPr>
          <w:b/>
        </w:rPr>
        <w:tab/>
      </w:r>
      <w:r w:rsidR="00964D63" w:rsidRPr="00A51C89">
        <w:rPr>
          <w:b/>
        </w:rPr>
        <w:t xml:space="preserve">Религиозная принадлежность </w:t>
      </w:r>
      <w:r w:rsidR="00964D63" w:rsidRPr="00594C9F">
        <w:t>(см. также пункт 9):</w:t>
      </w:r>
    </w:p>
    <w:p w:rsidR="00964D63" w:rsidRPr="00A51C89" w:rsidRDefault="00964D63" w:rsidP="00A51C89">
      <w:pPr>
        <w:pStyle w:val="Bullet1GR"/>
      </w:pPr>
      <w:r>
        <w:t>христиане</w:t>
      </w:r>
      <w:r w:rsidRPr="00A51C89">
        <w:t>: 539</w:t>
      </w:r>
      <w:r>
        <w:t> </w:t>
      </w:r>
      <w:r w:rsidRPr="00A51C89">
        <w:t>553</w:t>
      </w:r>
    </w:p>
    <w:p w:rsidR="00964D63" w:rsidRPr="00A51C89" w:rsidRDefault="00964D63" w:rsidP="00A51C89">
      <w:pPr>
        <w:pStyle w:val="Bullet1GR"/>
      </w:pPr>
      <w:r>
        <w:t>индуисты</w:t>
      </w:r>
      <w:r w:rsidRPr="00A51C89">
        <w:t>: 233</w:t>
      </w:r>
      <w:r>
        <w:t> </w:t>
      </w:r>
      <w:r w:rsidRPr="00A51C89">
        <w:t>414</w:t>
      </w:r>
    </w:p>
    <w:p w:rsidR="00964D63" w:rsidRPr="00A51C89" w:rsidRDefault="00964D63" w:rsidP="00A51C89">
      <w:pPr>
        <w:pStyle w:val="Bullet1GR"/>
      </w:pPr>
      <w:r>
        <w:t>сикхи</w:t>
      </w:r>
      <w:r w:rsidRPr="00A51C89">
        <w:t>: 2</w:t>
      </w:r>
      <w:r>
        <w:t> </w:t>
      </w:r>
      <w:r w:rsidRPr="00A51C89">
        <w:t>540</w:t>
      </w:r>
    </w:p>
    <w:p w:rsidR="00964D63" w:rsidRPr="00A51C89" w:rsidRDefault="00E1548F" w:rsidP="00A51C89">
      <w:pPr>
        <w:pStyle w:val="Bullet1GR"/>
      </w:pPr>
      <w:r>
        <w:t>мусульмане:</w:t>
      </w:r>
      <w:r w:rsidR="00964D63" w:rsidRPr="00A51C89">
        <w:t xml:space="preserve"> 52 505</w:t>
      </w:r>
    </w:p>
    <w:p w:rsidR="00964D63" w:rsidRPr="00A51C89" w:rsidRDefault="00E1548F" w:rsidP="00A51C89">
      <w:pPr>
        <w:pStyle w:val="Bullet1GR"/>
      </w:pPr>
      <w:r>
        <w:t>другие</w:t>
      </w:r>
      <w:r w:rsidR="00964D63" w:rsidRPr="00A51C89">
        <w:t>: 2 181</w:t>
      </w:r>
    </w:p>
    <w:p w:rsidR="00964D63" w:rsidRPr="00A51C89" w:rsidRDefault="00964D63" w:rsidP="00A51C89">
      <w:pPr>
        <w:pStyle w:val="Bullet1GR"/>
      </w:pPr>
      <w:r>
        <w:t>неверующие</w:t>
      </w:r>
      <w:r w:rsidRPr="00A51C89">
        <w:t>: 7 078</w:t>
      </w:r>
    </w:p>
    <w:p w:rsidR="00964D63" w:rsidRPr="0089734C" w:rsidRDefault="0089734C" w:rsidP="008A0429">
      <w:pPr>
        <w:pStyle w:val="SingleTxtGR"/>
        <w:pageBreakBefore/>
        <w:rPr>
          <w:b/>
        </w:rPr>
      </w:pPr>
      <w:r>
        <w:rPr>
          <w:b/>
        </w:rPr>
        <w:tab/>
      </w:r>
      <w:r w:rsidR="00964D63" w:rsidRPr="0089734C">
        <w:rPr>
          <w:b/>
        </w:rPr>
        <w:t>Экономически активное население</w:t>
      </w:r>
      <w:r w:rsidR="0056018E">
        <w:rPr>
          <w:b/>
        </w:rPr>
        <w:t>:</w:t>
      </w:r>
    </w:p>
    <w:p w:rsidR="00964D63" w:rsidRPr="00A144D4" w:rsidRDefault="007B6669" w:rsidP="0089734C">
      <w:pPr>
        <w:pStyle w:val="SingleTxtGR"/>
      </w:pPr>
      <w:r>
        <w:tab/>
        <w:t>ч</w:t>
      </w:r>
      <w:r w:rsidR="00964D63" w:rsidRPr="00A144D4">
        <w:t>исло лиц в возрасте более 15 лет: 594</w:t>
      </w:r>
      <w:r w:rsidR="00964D63" w:rsidRPr="00A144D4">
        <w:rPr>
          <w:lang w:val="en-US"/>
        </w:rPr>
        <w:t> </w:t>
      </w:r>
      <w:r w:rsidR="00964D63" w:rsidRPr="00A144D4">
        <w:t>150</w:t>
      </w:r>
    </w:p>
    <w:p w:rsidR="00964D63" w:rsidRPr="00A144D4" w:rsidRDefault="00964D63" w:rsidP="00A51C89">
      <w:pPr>
        <w:pStyle w:val="Bullet1GR"/>
        <w:rPr>
          <w:lang w:val="en-US"/>
        </w:rPr>
      </w:pPr>
      <w:r w:rsidRPr="00A144D4">
        <w:rPr>
          <w:lang w:val="en-US"/>
        </w:rPr>
        <w:t xml:space="preserve">активное </w:t>
      </w:r>
      <w:r w:rsidRPr="00A51C89">
        <w:t>население</w:t>
      </w:r>
      <w:r w:rsidRPr="00A144D4">
        <w:rPr>
          <w:lang w:val="en-US"/>
        </w:rPr>
        <w:t>: 326 988 (28 014 безработных)</w:t>
      </w:r>
    </w:p>
    <w:p w:rsidR="00964D63" w:rsidRDefault="00964D63" w:rsidP="0089734C">
      <w:pPr>
        <w:pStyle w:val="Bullet1GR"/>
      </w:pPr>
      <w:r>
        <w:t>неактивное</w:t>
      </w:r>
      <w:r w:rsidRPr="00303AD7">
        <w:t>: 267</w:t>
      </w:r>
      <w:r w:rsidRPr="00303AD7">
        <w:rPr>
          <w:lang w:val="en-US"/>
        </w:rPr>
        <w:t> </w:t>
      </w:r>
      <w:r w:rsidRPr="00303AD7">
        <w:t xml:space="preserve">162 </w:t>
      </w:r>
      <w:r>
        <w:t>(</w:t>
      </w:r>
      <w:r w:rsidR="00E1548F">
        <w:t>в том числе домашние работники, студенты, пе</w:t>
      </w:r>
      <w:r w:rsidR="00E1548F">
        <w:t>н</w:t>
      </w:r>
      <w:r w:rsidR="00E1548F">
        <w:t>сионеры и т.п.</w:t>
      </w:r>
      <w:r>
        <w:t>)</w:t>
      </w:r>
    </w:p>
    <w:p w:rsidR="00964D63" w:rsidRDefault="0089734C" w:rsidP="001B07E6">
      <w:pPr>
        <w:pStyle w:val="SingleTxtGR"/>
      </w:pPr>
      <w:r>
        <w:tab/>
      </w:r>
      <w:r w:rsidR="0023089D" w:rsidRPr="0089734C">
        <w:rPr>
          <w:b/>
        </w:rPr>
        <w:t>Число живорожденных</w:t>
      </w:r>
      <w:r w:rsidR="0023089D">
        <w:t xml:space="preserve"> (на </w:t>
      </w:r>
      <w:r w:rsidR="008A0429">
        <w:t>1 000</w:t>
      </w:r>
      <w:r w:rsidR="0023089D">
        <w:t xml:space="preserve"> человек, 2008 год): 18</w:t>
      </w:r>
      <w:r w:rsidR="00523A6C">
        <w:t xml:space="preserve"> </w:t>
      </w:r>
      <w:r w:rsidR="0023089D">
        <w:t>944</w:t>
      </w:r>
    </w:p>
    <w:p w:rsidR="00964D63" w:rsidRPr="00B16794" w:rsidRDefault="0089734C" w:rsidP="001B07E6">
      <w:pPr>
        <w:pStyle w:val="SingleTxtGR"/>
      </w:pPr>
      <w:r>
        <w:tab/>
      </w:r>
      <w:r w:rsidR="00964D63" w:rsidRPr="0089734C">
        <w:rPr>
          <w:b/>
        </w:rPr>
        <w:t xml:space="preserve">Общий </w:t>
      </w:r>
      <w:r w:rsidR="0023089D" w:rsidRPr="0089734C">
        <w:rPr>
          <w:b/>
        </w:rPr>
        <w:t>показатель</w:t>
      </w:r>
      <w:r w:rsidR="00964D63" w:rsidRPr="0089734C">
        <w:rPr>
          <w:b/>
        </w:rPr>
        <w:t xml:space="preserve"> рождаемости</w:t>
      </w:r>
      <w:r w:rsidR="008A0429">
        <w:t xml:space="preserve"> (на 1 000</w:t>
      </w:r>
      <w:r w:rsidR="00964D63">
        <w:t xml:space="preserve"> </w:t>
      </w:r>
      <w:r w:rsidR="0023089D">
        <w:t>человек</w:t>
      </w:r>
      <w:r w:rsidR="008A0429">
        <w:t>): 21,5</w:t>
      </w:r>
    </w:p>
    <w:p w:rsidR="00964D63" w:rsidRPr="00622BC1" w:rsidRDefault="0089734C" w:rsidP="001B07E6">
      <w:pPr>
        <w:pStyle w:val="SingleTxtGR"/>
      </w:pPr>
      <w:r>
        <w:tab/>
      </w:r>
      <w:r w:rsidR="00964D63" w:rsidRPr="0089734C">
        <w:rPr>
          <w:b/>
        </w:rPr>
        <w:t xml:space="preserve">Общий </w:t>
      </w:r>
      <w:r w:rsidR="0023089D" w:rsidRPr="0089734C">
        <w:rPr>
          <w:b/>
        </w:rPr>
        <w:t>показатель</w:t>
      </w:r>
      <w:r w:rsidR="00964D63" w:rsidRPr="0089734C">
        <w:rPr>
          <w:b/>
        </w:rPr>
        <w:t xml:space="preserve"> смертности</w:t>
      </w:r>
      <w:r w:rsidR="00964D63">
        <w:t xml:space="preserve"> (на </w:t>
      </w:r>
      <w:r w:rsidR="008A0429">
        <w:t xml:space="preserve">1 000 </w:t>
      </w:r>
      <w:r w:rsidR="0023089D">
        <w:t>человек</w:t>
      </w:r>
      <w:r w:rsidR="00964D63">
        <w:t xml:space="preserve">): </w:t>
      </w:r>
      <w:r w:rsidR="00523A6C">
        <w:t>7,</w:t>
      </w:r>
      <w:r w:rsidR="00964D63" w:rsidRPr="00622BC1">
        <w:t>40</w:t>
      </w:r>
    </w:p>
    <w:p w:rsidR="00964D63" w:rsidRPr="00622BC1" w:rsidRDefault="0089734C" w:rsidP="001B07E6">
      <w:pPr>
        <w:pStyle w:val="SingleTxtGR"/>
      </w:pPr>
      <w:r>
        <w:tab/>
      </w:r>
      <w:r w:rsidR="00964D63" w:rsidRPr="0089734C">
        <w:rPr>
          <w:b/>
        </w:rPr>
        <w:t>Темпы естественного прироста</w:t>
      </w:r>
      <w:r w:rsidR="00964D63">
        <w:t>: 1,</w:t>
      </w:r>
      <w:r w:rsidR="00964D63" w:rsidRPr="00622BC1">
        <w:t>40%</w:t>
      </w:r>
    </w:p>
    <w:p w:rsidR="00964D63" w:rsidRPr="00622BC1" w:rsidRDefault="0089734C" w:rsidP="001B07E6">
      <w:pPr>
        <w:pStyle w:val="SingleTxtGR"/>
      </w:pPr>
      <w:r>
        <w:tab/>
      </w:r>
      <w:r w:rsidR="00964D63" w:rsidRPr="0089734C">
        <w:rPr>
          <w:b/>
        </w:rPr>
        <w:t>Коэффициент детской смертности</w:t>
      </w:r>
      <w:r w:rsidR="00964D63">
        <w:t xml:space="preserve"> (</w:t>
      </w:r>
      <w:r w:rsidR="00523A6C">
        <w:t xml:space="preserve">в возрасте до 1 года, </w:t>
      </w:r>
      <w:r w:rsidR="00964D63">
        <w:t xml:space="preserve">на </w:t>
      </w:r>
      <w:r w:rsidR="008A0429">
        <w:t>1 000</w:t>
      </w:r>
      <w:r w:rsidR="00964D63">
        <w:t xml:space="preserve"> </w:t>
      </w:r>
      <w:r w:rsidR="00523A6C">
        <w:t>жив</w:t>
      </w:r>
      <w:r w:rsidR="00523A6C">
        <w:t>о</w:t>
      </w:r>
      <w:r w:rsidR="00523A6C">
        <w:t>рождений</w:t>
      </w:r>
      <w:r w:rsidR="00964D63">
        <w:t>): 13,</w:t>
      </w:r>
      <w:r w:rsidR="00964D63" w:rsidRPr="00622BC1">
        <w:t>1</w:t>
      </w:r>
    </w:p>
    <w:p w:rsidR="00964D63" w:rsidRPr="00B85D28" w:rsidRDefault="0089734C" w:rsidP="001B07E6">
      <w:pPr>
        <w:pStyle w:val="SingleTxtGR"/>
      </w:pPr>
      <w:r>
        <w:tab/>
      </w:r>
      <w:r w:rsidR="00964D63" w:rsidRPr="0089734C">
        <w:rPr>
          <w:b/>
        </w:rPr>
        <w:t>Перинатальная смертность</w:t>
      </w:r>
      <w:r w:rsidR="00964D63" w:rsidRPr="00CF6DDD">
        <w:t xml:space="preserve"> </w:t>
      </w:r>
      <w:r w:rsidR="00964D63" w:rsidRPr="00B85D28">
        <w:t>(</w:t>
      </w:r>
      <w:r w:rsidR="00964D63">
        <w:t>после</w:t>
      </w:r>
      <w:r w:rsidR="00964D63" w:rsidRPr="00B85D28">
        <w:t xml:space="preserve"> 28 </w:t>
      </w:r>
      <w:r w:rsidR="00964D63">
        <w:t>недель, в возрасте менее 7</w:t>
      </w:r>
      <w:r w:rsidR="009926E9">
        <w:t> </w:t>
      </w:r>
      <w:r w:rsidR="00964D63">
        <w:t>дней):</w:t>
      </w:r>
      <w:r w:rsidR="009926E9">
        <w:t> </w:t>
      </w:r>
      <w:r w:rsidR="00964D63">
        <w:t>15,</w:t>
      </w:r>
      <w:r w:rsidR="00964D63" w:rsidRPr="00B85D28">
        <w:t>4</w:t>
      </w:r>
    </w:p>
    <w:p w:rsidR="00964D63" w:rsidRPr="00622BC1" w:rsidRDefault="0089734C" w:rsidP="001B07E6">
      <w:pPr>
        <w:pStyle w:val="SingleTxtGR"/>
      </w:pPr>
      <w:r>
        <w:tab/>
      </w:r>
      <w:r w:rsidR="00964D63" w:rsidRPr="0089734C">
        <w:rPr>
          <w:b/>
        </w:rPr>
        <w:t>Неонатальная смертность:</w:t>
      </w:r>
      <w:r w:rsidR="00964D63">
        <w:t xml:space="preserve"> 9,</w:t>
      </w:r>
      <w:r w:rsidR="00964D63" w:rsidRPr="00622BC1">
        <w:t>0</w:t>
      </w:r>
    </w:p>
    <w:p w:rsidR="00964D63" w:rsidRPr="00622BC1" w:rsidRDefault="0089734C" w:rsidP="001B07E6">
      <w:pPr>
        <w:pStyle w:val="SingleTxtGR"/>
      </w:pPr>
      <w:r>
        <w:tab/>
      </w:r>
      <w:r w:rsidR="00523A6C" w:rsidRPr="0089734C">
        <w:rPr>
          <w:b/>
        </w:rPr>
        <w:t xml:space="preserve">Смертность </w:t>
      </w:r>
      <w:r w:rsidR="00964D63" w:rsidRPr="0089734C">
        <w:rPr>
          <w:b/>
        </w:rPr>
        <w:t>детей в возрасте до 5 лет:</w:t>
      </w:r>
      <w:r w:rsidR="00964D63">
        <w:t xml:space="preserve"> 23,</w:t>
      </w:r>
      <w:r w:rsidR="00964D63" w:rsidRPr="00622BC1">
        <w:t>6</w:t>
      </w:r>
    </w:p>
    <w:p w:rsidR="00964D63" w:rsidRPr="00622BC1" w:rsidRDefault="0089734C" w:rsidP="001B07E6">
      <w:pPr>
        <w:pStyle w:val="SingleTxtGR"/>
      </w:pPr>
      <w:r>
        <w:tab/>
      </w:r>
      <w:r w:rsidR="00964D63" w:rsidRPr="0089734C">
        <w:rPr>
          <w:b/>
        </w:rPr>
        <w:t>Материнская смертность:</w:t>
      </w:r>
      <w:r w:rsidR="00964D63">
        <w:t xml:space="preserve"> 31,</w:t>
      </w:r>
      <w:r w:rsidR="00964D63" w:rsidRPr="00622BC1">
        <w:t>7</w:t>
      </w:r>
    </w:p>
    <w:p w:rsidR="0089734C" w:rsidRPr="0089734C" w:rsidRDefault="0077735C" w:rsidP="001B07E6">
      <w:pPr>
        <w:pStyle w:val="SingleTxtGR"/>
        <w:rPr>
          <w:b/>
        </w:rPr>
      </w:pPr>
      <w:r>
        <w:rPr>
          <w:b/>
        </w:rPr>
        <w:tab/>
      </w:r>
      <w:r w:rsidR="00964D63" w:rsidRPr="0089734C">
        <w:rPr>
          <w:b/>
        </w:rPr>
        <w:t xml:space="preserve">Ожидаемая продолжительность жизни при рождении: </w:t>
      </w:r>
    </w:p>
    <w:p w:rsidR="00964D63" w:rsidRPr="00622BC1" w:rsidRDefault="00964D63" w:rsidP="0089734C">
      <w:pPr>
        <w:pStyle w:val="Bullet1GR"/>
      </w:pPr>
      <w:r>
        <w:t>65,</w:t>
      </w:r>
      <w:r w:rsidRPr="00622BC1">
        <w:t>1 (</w:t>
      </w:r>
      <w:r>
        <w:t>мужчины), 69,</w:t>
      </w:r>
      <w:r w:rsidRPr="00622BC1">
        <w:t>8 (</w:t>
      </w:r>
      <w:r>
        <w:t>же</w:t>
      </w:r>
      <w:r>
        <w:t>н</w:t>
      </w:r>
      <w:r>
        <w:t>щины</w:t>
      </w:r>
      <w:r w:rsidR="008A0429">
        <w:t>)</w:t>
      </w:r>
    </w:p>
    <w:p w:rsidR="00964D63" w:rsidRDefault="0077735C" w:rsidP="001B07E6">
      <w:pPr>
        <w:pStyle w:val="SingleTxtGR"/>
      </w:pPr>
      <w:r>
        <w:rPr>
          <w:b/>
        </w:rPr>
        <w:tab/>
      </w:r>
      <w:r w:rsidR="00964D63" w:rsidRPr="006841A2">
        <w:rPr>
          <w:b/>
        </w:rPr>
        <w:t xml:space="preserve">Общий коэффициент фертильности: </w:t>
      </w:r>
      <w:r w:rsidR="008A0429">
        <w:t xml:space="preserve">(на </w:t>
      </w:r>
      <w:r w:rsidR="00964D63" w:rsidRPr="00964D63">
        <w:t>1</w:t>
      </w:r>
      <w:r w:rsidR="00964D63" w:rsidRPr="00CF6DDD">
        <w:rPr>
          <w:lang w:val="en-US"/>
        </w:rPr>
        <w:t> </w:t>
      </w:r>
      <w:r w:rsidR="00964D63" w:rsidRPr="00964D63">
        <w:t>000</w:t>
      </w:r>
      <w:bookmarkStart w:id="4" w:name="_Toc287547761"/>
      <w:r w:rsidR="008A0429">
        <w:t xml:space="preserve"> </w:t>
      </w:r>
      <w:r w:rsidR="00523A6C">
        <w:t>женщин репродуктивн</w:t>
      </w:r>
      <w:r w:rsidR="00523A6C">
        <w:t>о</w:t>
      </w:r>
      <w:r w:rsidR="00523A6C">
        <w:t>го возра</w:t>
      </w:r>
      <w:r w:rsidR="00523A6C">
        <w:t>с</w:t>
      </w:r>
      <w:r w:rsidR="00523A6C">
        <w:t>та)</w:t>
      </w:r>
      <w:r w:rsidR="008A0429">
        <w:t>: 99,0</w:t>
      </w:r>
    </w:p>
    <w:p w:rsidR="00964D63" w:rsidRDefault="006841A2" w:rsidP="006841A2">
      <w:pPr>
        <w:pStyle w:val="H1GR"/>
      </w:pPr>
      <w:r>
        <w:tab/>
      </w:r>
      <w:r>
        <w:tab/>
      </w:r>
      <w:r w:rsidR="00964D63" w:rsidRPr="00CF6DDD">
        <w:t xml:space="preserve">Историческая справка − обновленные </w:t>
      </w:r>
      <w:r w:rsidR="00523A6C">
        <w:t>данные</w:t>
      </w:r>
    </w:p>
    <w:p w:rsidR="00964D63" w:rsidRDefault="00964D63" w:rsidP="001B07E6">
      <w:pPr>
        <w:pStyle w:val="SingleTxtGR"/>
      </w:pPr>
      <w:r>
        <w:t>3.</w:t>
      </w:r>
      <w:r>
        <w:tab/>
        <w:t xml:space="preserve">Приводимые ниже обновленные </w:t>
      </w:r>
      <w:r w:rsidR="00523A6C">
        <w:t>данные</w:t>
      </w:r>
      <w:r>
        <w:t xml:space="preserve"> следует рассматривать как </w:t>
      </w:r>
      <w:r w:rsidR="00523A6C">
        <w:t>да</w:t>
      </w:r>
      <w:r w:rsidR="00523A6C">
        <w:t>н</w:t>
      </w:r>
      <w:r w:rsidR="00523A6C">
        <w:t xml:space="preserve">ные, </w:t>
      </w:r>
      <w:r>
        <w:t>в</w:t>
      </w:r>
      <w:r w:rsidR="00523A6C">
        <w:t>к</w:t>
      </w:r>
      <w:r>
        <w:t>л</w:t>
      </w:r>
      <w:r>
        <w:t>ю</w:t>
      </w:r>
      <w:r>
        <w:t>чен</w:t>
      </w:r>
      <w:r w:rsidR="00523A6C">
        <w:t>ные после пункта 40 б</w:t>
      </w:r>
      <w:r>
        <w:t>азового документа.</w:t>
      </w:r>
    </w:p>
    <w:p w:rsidR="00964D63" w:rsidRPr="00964D63" w:rsidRDefault="00964D63" w:rsidP="001B07E6">
      <w:pPr>
        <w:pStyle w:val="SingleTxtGR"/>
      </w:pPr>
      <w:r>
        <w:t>4.</w:t>
      </w:r>
      <w:r>
        <w:tab/>
        <w:t>В 1999 году на выборах победила Лейбористская партия Фиджи (ЛПФ)</w:t>
      </w:r>
      <w:r w:rsidR="00523A6C">
        <w:t>; она</w:t>
      </w:r>
      <w:r>
        <w:t xml:space="preserve"> возглавила коалиционное правительство</w:t>
      </w:r>
      <w:r w:rsidR="00523A6C">
        <w:t xml:space="preserve"> во главе</w:t>
      </w:r>
      <w:r>
        <w:t xml:space="preserve"> с премьер-министром М</w:t>
      </w:r>
      <w:r>
        <w:t>а</w:t>
      </w:r>
      <w:r>
        <w:t>хендра Пал Ч</w:t>
      </w:r>
      <w:r>
        <w:t>о</w:t>
      </w:r>
      <w:r>
        <w:t>удри, которое просуществовало один год и было свергнуто, когда Джордж Спейт ос</w:t>
      </w:r>
      <w:r>
        <w:t>у</w:t>
      </w:r>
      <w:r>
        <w:t>ществил гражданский переворот в 2000 году и Махендра Пал Чоудри был взят в заложники. За</w:t>
      </w:r>
      <w:r w:rsidRPr="00964D63">
        <w:t xml:space="preserve"> </w:t>
      </w:r>
      <w:r>
        <w:t>этим</w:t>
      </w:r>
      <w:r w:rsidRPr="00964D63">
        <w:t xml:space="preserve"> </w:t>
      </w:r>
      <w:r>
        <w:t>последовало</w:t>
      </w:r>
      <w:r w:rsidRPr="00964D63">
        <w:t xml:space="preserve"> </w:t>
      </w:r>
      <w:r>
        <w:t>заявление</w:t>
      </w:r>
      <w:r w:rsidRPr="00964D63">
        <w:t xml:space="preserve"> </w:t>
      </w:r>
      <w:r>
        <w:t>об</w:t>
      </w:r>
      <w:r w:rsidRPr="00964D63">
        <w:t xml:space="preserve"> </w:t>
      </w:r>
      <w:r>
        <w:t>отмене</w:t>
      </w:r>
      <w:r w:rsidRPr="00964D63">
        <w:t xml:space="preserve"> </w:t>
      </w:r>
      <w:r>
        <w:t>Ко</w:t>
      </w:r>
      <w:r>
        <w:t>н</w:t>
      </w:r>
      <w:r>
        <w:t>ституции</w:t>
      </w:r>
      <w:r w:rsidRPr="00964D63">
        <w:t xml:space="preserve"> 1997 </w:t>
      </w:r>
      <w:r>
        <w:t>года</w:t>
      </w:r>
      <w:r w:rsidRPr="00964D63">
        <w:t>.</w:t>
      </w:r>
    </w:p>
    <w:p w:rsidR="00964D63" w:rsidRDefault="00964D63" w:rsidP="001B07E6">
      <w:pPr>
        <w:pStyle w:val="SingleTxtGR"/>
      </w:pPr>
      <w:r w:rsidRPr="00400286">
        <w:t>5.</w:t>
      </w:r>
      <w:r w:rsidRPr="00400286">
        <w:tab/>
      </w:r>
      <w:r>
        <w:t>Однако после этого суды приняли решение о том, что Конституция 1997</w:t>
      </w:r>
      <w:r w:rsidR="0077735C">
        <w:t> </w:t>
      </w:r>
      <w:r>
        <w:t>года остается главным законом страны. В результате проведения в 2001</w:t>
      </w:r>
      <w:r w:rsidR="00D46312">
        <w:t> </w:t>
      </w:r>
      <w:r>
        <w:t>году всеобщих выборов в Фиджи была восстановлен</w:t>
      </w:r>
      <w:r w:rsidR="00C32B2D">
        <w:t>а</w:t>
      </w:r>
      <w:r>
        <w:t xml:space="preserve"> парламентская д</w:t>
      </w:r>
      <w:r>
        <w:t>е</w:t>
      </w:r>
      <w:r>
        <w:t>мократия</w:t>
      </w:r>
      <w:r w:rsidR="00C32B2D">
        <w:t>, и пост П</w:t>
      </w:r>
      <w:r>
        <w:t xml:space="preserve">ремьер-министра </w:t>
      </w:r>
      <w:r w:rsidR="00C32B2D">
        <w:t>занял г-н Лайсениа Карас</w:t>
      </w:r>
      <w:r>
        <w:t>е, возглавивший правительс</w:t>
      </w:r>
      <w:r>
        <w:t>т</w:t>
      </w:r>
      <w:r>
        <w:t xml:space="preserve">во, сформированное Фиджийской объединенной партией </w:t>
      </w:r>
      <w:bookmarkEnd w:id="4"/>
      <w:r w:rsidRPr="008A0429">
        <w:t>Soqoqsoqo Duavata Lewenivanua</w:t>
      </w:r>
      <w:r w:rsidR="00C32B2D" w:rsidRPr="008A0429">
        <w:t xml:space="preserve"> </w:t>
      </w:r>
      <w:r w:rsidR="00C32B2D">
        <w:t>(ФОП).</w:t>
      </w:r>
    </w:p>
    <w:p w:rsidR="00964D63" w:rsidRDefault="00964D63" w:rsidP="001B07E6">
      <w:pPr>
        <w:pStyle w:val="SingleTxtGR"/>
      </w:pPr>
      <w:r>
        <w:t>6.</w:t>
      </w:r>
      <w:r>
        <w:tab/>
        <w:t>В результате проведения в 2006 году всеобщих выборов к власти верн</w:t>
      </w:r>
      <w:r>
        <w:t>у</w:t>
      </w:r>
      <w:r>
        <w:t>лось пр</w:t>
      </w:r>
      <w:r>
        <w:t>а</w:t>
      </w:r>
      <w:r>
        <w:t>вительство Фиджийской объединенной партии. На основе Конституции 1997 года было сформировано многопартийное правитель</w:t>
      </w:r>
      <w:r w:rsidR="00C32B2D">
        <w:t>ство, в том числе с участием ЛПФ</w:t>
      </w:r>
      <w:r>
        <w:t xml:space="preserve">. 5 декабря 2006 года </w:t>
      </w:r>
      <w:r w:rsidR="00C32B2D">
        <w:t xml:space="preserve">Его Превосходительство </w:t>
      </w:r>
      <w:r>
        <w:t>Президент распу</w:t>
      </w:r>
      <w:r>
        <w:t>с</w:t>
      </w:r>
      <w:r>
        <w:t>тил парламент и назначил време</w:t>
      </w:r>
      <w:r>
        <w:t>н</w:t>
      </w:r>
      <w:r>
        <w:t xml:space="preserve">ное правительство. </w:t>
      </w:r>
    </w:p>
    <w:p w:rsidR="00964D63" w:rsidRDefault="00964D63" w:rsidP="001B07E6">
      <w:pPr>
        <w:pStyle w:val="SingleTxtGR"/>
      </w:pPr>
      <w:r>
        <w:t>7.</w:t>
      </w:r>
      <w:r>
        <w:tab/>
        <w:t>10 апреля 2009 года после принятия Апелляционным судом решения об отмене вынесенного ранее Высоким судом</w:t>
      </w:r>
      <w:r w:rsidR="00C32B2D">
        <w:t xml:space="preserve"> решения о законности действий П</w:t>
      </w:r>
      <w:r>
        <w:t>резидента Консти</w:t>
      </w:r>
      <w:r w:rsidR="00C32B2D">
        <w:t>туция 1997 года была отменена. Б</w:t>
      </w:r>
      <w:r>
        <w:t>ыл установлен новый пр</w:t>
      </w:r>
      <w:r>
        <w:t>а</w:t>
      </w:r>
      <w:r>
        <w:t>вопорядок с целью выр</w:t>
      </w:r>
      <w:r>
        <w:t>а</w:t>
      </w:r>
      <w:r>
        <w:t>ботки новой конституции и проведения не позднее 2014</w:t>
      </w:r>
      <w:r w:rsidR="00D46312">
        <w:t> </w:t>
      </w:r>
      <w:r>
        <w:t>года выборов в соответствии с принципами равного избирательного права и без</w:t>
      </w:r>
      <w:r w:rsidR="00C32B2D">
        <w:t xml:space="preserve"> </w:t>
      </w:r>
      <w:r>
        <w:t xml:space="preserve">различий по расовому признаку. </w:t>
      </w:r>
    </w:p>
    <w:p w:rsidR="00964D63" w:rsidRPr="001F11C1" w:rsidRDefault="001F11C1" w:rsidP="001F11C1">
      <w:pPr>
        <w:pStyle w:val="H1GR"/>
      </w:pPr>
      <w:r>
        <w:tab/>
      </w:r>
      <w:r>
        <w:tab/>
      </w:r>
      <w:r w:rsidR="00964D63">
        <w:t>Население</w:t>
      </w:r>
      <w:r w:rsidR="00964D63" w:rsidRPr="001F11C1">
        <w:t xml:space="preserve"> − </w:t>
      </w:r>
      <w:r w:rsidR="00964D63">
        <w:t>обновленная</w:t>
      </w:r>
      <w:r w:rsidR="00964D63" w:rsidRPr="001F11C1">
        <w:t xml:space="preserve"> </w:t>
      </w:r>
      <w:r w:rsidR="00964D63">
        <w:t>информация</w:t>
      </w:r>
    </w:p>
    <w:p w:rsidR="00A7614D" w:rsidRPr="00AD0DBC" w:rsidRDefault="00964D63" w:rsidP="001B07E6">
      <w:pPr>
        <w:pStyle w:val="SingleTxtGR"/>
      </w:pPr>
      <w:r w:rsidRPr="00BA2081">
        <w:t>8.</w:t>
      </w:r>
      <w:r w:rsidRPr="00BA2081">
        <w:tab/>
      </w:r>
      <w:r>
        <w:t>Фиджи является страной с плюралистическим обществом. Английский язык является языком меж</w:t>
      </w:r>
      <w:r w:rsidR="00C32B2D">
        <w:t>этнического</w:t>
      </w:r>
      <w:r>
        <w:t xml:space="preserve"> общения и одним из трех официальных языков Фиджи. Население также говорит на</w:t>
      </w:r>
      <w:r w:rsidR="00C32B2D">
        <w:t xml:space="preserve"> официальных языках</w:t>
      </w:r>
      <w:r>
        <w:t xml:space="preserve"> фиджийском (баунан) и хинду</w:t>
      </w:r>
      <w:r w:rsidR="00C32B2D">
        <w:t>, которые изучаются</w:t>
      </w:r>
      <w:r>
        <w:t xml:space="preserve"> в школах в рамках уче</w:t>
      </w:r>
      <w:r>
        <w:t>б</w:t>
      </w:r>
      <w:r>
        <w:t>ной программы.</w:t>
      </w:r>
    </w:p>
    <w:p w:rsidR="00C32B2D" w:rsidRPr="00036B6E" w:rsidRDefault="00D46312" w:rsidP="00D46312">
      <w:pPr>
        <w:pStyle w:val="H1GR"/>
      </w:pPr>
      <w:r>
        <w:tab/>
      </w:r>
      <w:r>
        <w:tab/>
      </w:r>
      <w:r w:rsidR="00C32B2D" w:rsidRPr="00036B6E">
        <w:t>Земля − обновленные данные</w:t>
      </w:r>
    </w:p>
    <w:p w:rsidR="00C32B2D" w:rsidRPr="00036B6E" w:rsidRDefault="00C32B2D" w:rsidP="001B07E6">
      <w:pPr>
        <w:pStyle w:val="SingleTxtGR"/>
      </w:pPr>
      <w:r>
        <w:t>9.</w:t>
      </w:r>
      <w:r>
        <w:tab/>
        <w:t xml:space="preserve">Приводимую ниже информацию следует рассматривать как обновление содержания </w:t>
      </w:r>
      <w:r w:rsidRPr="00036B6E">
        <w:t>пунк</w:t>
      </w:r>
      <w:r>
        <w:t>тов 62−</w:t>
      </w:r>
      <w:r w:rsidRPr="00036B6E">
        <w:t>81 б</w:t>
      </w:r>
      <w:r w:rsidRPr="00036B6E">
        <w:t>а</w:t>
      </w:r>
      <w:r w:rsidRPr="00036B6E">
        <w:t>зового доку</w:t>
      </w:r>
      <w:r>
        <w:t>мента</w:t>
      </w:r>
      <w:r>
        <w:rPr>
          <w:rStyle w:val="FootnoteReference"/>
        </w:rPr>
        <w:footnoteReference w:id="3"/>
      </w:r>
      <w:r w:rsidRPr="00036B6E">
        <w:t>.</w:t>
      </w:r>
    </w:p>
    <w:p w:rsidR="00C32B2D" w:rsidRPr="00036B6E" w:rsidRDefault="00C32B2D" w:rsidP="001B07E6">
      <w:pPr>
        <w:pStyle w:val="SingleTxtGR"/>
      </w:pPr>
      <w:r>
        <w:t>10.</w:t>
      </w:r>
      <w:r>
        <w:tab/>
        <w:t xml:space="preserve">В состав Попечительского совета по делам земель коренного населения входят </w:t>
      </w:r>
      <w:r w:rsidRPr="00036B6E">
        <w:t>Президен</w:t>
      </w:r>
      <w:r>
        <w:t>т</w:t>
      </w:r>
      <w:r w:rsidRPr="00036B6E">
        <w:t xml:space="preserve"> Республики Фиджи</w:t>
      </w:r>
      <w:r>
        <w:t xml:space="preserve"> в качестве</w:t>
      </w:r>
      <w:r w:rsidR="00FD7C17">
        <w:t xml:space="preserve"> его</w:t>
      </w:r>
      <w:r>
        <w:t xml:space="preserve"> </w:t>
      </w:r>
      <w:r w:rsidRPr="00036B6E">
        <w:t>прези</w:t>
      </w:r>
      <w:r>
        <w:t>дента</w:t>
      </w:r>
      <w:r w:rsidR="00FD7C17">
        <w:t>, Министр по делам айтокеев в качестве его председателя, пять членов, назначаемых</w:t>
      </w:r>
      <w:r>
        <w:t xml:space="preserve"> Бол</w:t>
      </w:r>
      <w:r>
        <w:t>ь</w:t>
      </w:r>
      <w:r>
        <w:t xml:space="preserve">шим советом вождей, три представителя </w:t>
      </w:r>
      <w:r w:rsidR="00FD7C17">
        <w:t>айтокеев</w:t>
      </w:r>
      <w:r>
        <w:t>, назначаемые Советом по д</w:t>
      </w:r>
      <w:r>
        <w:t>е</w:t>
      </w:r>
      <w:r>
        <w:t xml:space="preserve">лам </w:t>
      </w:r>
      <w:r w:rsidR="00FD7C17">
        <w:t>айтокеев</w:t>
      </w:r>
      <w:r>
        <w:t xml:space="preserve"> из числа кандидатур, представленных Совету по делам </w:t>
      </w:r>
      <w:r w:rsidR="00FD7C17">
        <w:t>айтокеев</w:t>
      </w:r>
      <w:r>
        <w:t xml:space="preserve"> советами </w:t>
      </w:r>
      <w:r w:rsidR="00FD7C17">
        <w:t>провинций</w:t>
      </w:r>
      <w:r>
        <w:t>, от любой расовой группы, которые назначают</w:t>
      </w:r>
      <w:r w:rsidR="00FD7C17">
        <w:t>ся П</w:t>
      </w:r>
      <w:r>
        <w:t>рез</w:t>
      </w:r>
      <w:r>
        <w:t>и</w:t>
      </w:r>
      <w:r>
        <w:t>ден</w:t>
      </w:r>
      <w:r w:rsidR="00FD7C17">
        <w:t>том</w:t>
      </w:r>
      <w:r w:rsidR="008A0429">
        <w:t>.</w:t>
      </w:r>
    </w:p>
    <w:p w:rsidR="00C32B2D" w:rsidRDefault="00C32B2D" w:rsidP="001B07E6">
      <w:pPr>
        <w:pStyle w:val="SingleTxtGR"/>
      </w:pPr>
      <w:r>
        <w:t>11.</w:t>
      </w:r>
      <w:r>
        <w:tab/>
      </w:r>
      <w:r w:rsidR="00973C8F">
        <w:t xml:space="preserve">Попечительский совет по делам </w:t>
      </w:r>
      <w:r>
        <w:t>зем</w:t>
      </w:r>
      <w:r w:rsidR="00973C8F">
        <w:t>ель</w:t>
      </w:r>
      <w:r>
        <w:t xml:space="preserve"> коренн</w:t>
      </w:r>
      <w:r w:rsidR="00973C8F">
        <w:t>ого населения</w:t>
      </w:r>
      <w:r>
        <w:t>, являющи</w:t>
      </w:r>
      <w:r>
        <w:t>й</w:t>
      </w:r>
      <w:r>
        <w:t xml:space="preserve">ся </w:t>
      </w:r>
      <w:r w:rsidRPr="00036B6E">
        <w:t>администрато</w:t>
      </w:r>
      <w:r>
        <w:t>ром</w:t>
      </w:r>
      <w:r w:rsidRPr="00036B6E">
        <w:t xml:space="preserve"> крупней</w:t>
      </w:r>
      <w:r>
        <w:t>ш</w:t>
      </w:r>
      <w:r w:rsidR="00973C8F">
        <w:t>их</w:t>
      </w:r>
      <w:r>
        <w:t xml:space="preserve"> участк</w:t>
      </w:r>
      <w:r w:rsidR="00973C8F">
        <w:t>ов</w:t>
      </w:r>
      <w:r>
        <w:t xml:space="preserve"> земель в </w:t>
      </w:r>
      <w:r w:rsidRPr="00036B6E">
        <w:t>Фиджи</w:t>
      </w:r>
      <w:r>
        <w:t>,</w:t>
      </w:r>
      <w:r w:rsidRPr="00036B6E">
        <w:t xml:space="preserve"> играет важную и </w:t>
      </w:r>
      <w:r>
        <w:t>большую</w:t>
      </w:r>
      <w:r w:rsidRPr="00036B6E">
        <w:t xml:space="preserve"> роль в </w:t>
      </w:r>
      <w:r>
        <w:t xml:space="preserve">деле </w:t>
      </w:r>
      <w:r w:rsidRPr="00036B6E">
        <w:t>разви</w:t>
      </w:r>
      <w:r>
        <w:t>тия</w:t>
      </w:r>
      <w:r w:rsidRPr="00036B6E">
        <w:t xml:space="preserve"> Фиджи. </w:t>
      </w:r>
      <w:r>
        <w:t xml:space="preserve">Он должен </w:t>
      </w:r>
      <w:r w:rsidR="00973C8F">
        <w:t>вы</w:t>
      </w:r>
      <w:r>
        <w:t>делять участки земель к</w:t>
      </w:r>
      <w:r>
        <w:t>о</w:t>
      </w:r>
      <w:r>
        <w:t>ренного населения, не о</w:t>
      </w:r>
      <w:r>
        <w:t>т</w:t>
      </w:r>
      <w:r>
        <w:t xml:space="preserve">носящиеся к резервациям, для целей развития. Однако при этом он по закону обязан убедиться в том, что выделяемая для </w:t>
      </w:r>
      <w:r w:rsidR="00973C8F">
        <w:t>освоения или застройки</w:t>
      </w:r>
      <w:r>
        <w:t xml:space="preserve"> земля не будет востребована коренными народами, собственн</w:t>
      </w:r>
      <w:r>
        <w:t>и</w:t>
      </w:r>
      <w:r>
        <w:t>ками которой они являются</w:t>
      </w:r>
      <w:r w:rsidR="00973C8F">
        <w:t>,</w:t>
      </w:r>
      <w:r>
        <w:t xml:space="preserve"> в период действия срока аренды. Совет должен с</w:t>
      </w:r>
      <w:r>
        <w:t>о</w:t>
      </w:r>
      <w:r>
        <w:t>бирать арендные платежи и распределять их среди вл</w:t>
      </w:r>
      <w:r>
        <w:t>а</w:t>
      </w:r>
      <w:r>
        <w:t>деющих землями общин в соответствии с установ</w:t>
      </w:r>
      <w:r w:rsidR="00973C8F">
        <w:t>ленной законом</w:t>
      </w:r>
      <w:r>
        <w:t xml:space="preserve"> формулой. </w:t>
      </w:r>
      <w:r w:rsidR="00973C8F">
        <w:t>Попечительский совет по делам земель коренного населения</w:t>
      </w:r>
      <w:r>
        <w:t xml:space="preserve"> − это орган, обеспечивающий связь между инвесторами и землевладельцами, которым принадлежит выделенная для л</w:t>
      </w:r>
      <w:r>
        <w:t>ю</w:t>
      </w:r>
      <w:r>
        <w:t>б</w:t>
      </w:r>
      <w:r w:rsidR="00447B5B">
        <w:t xml:space="preserve">ых видов освоения </w:t>
      </w:r>
      <w:r>
        <w:t>земл</w:t>
      </w:r>
      <w:r w:rsidR="00CF5398">
        <w:t>я</w:t>
      </w:r>
      <w:r>
        <w:t xml:space="preserve">, и поэтому инвесторам важно </w:t>
      </w:r>
      <w:r w:rsidR="00447B5B">
        <w:t>поддерживать связи с</w:t>
      </w:r>
      <w:r>
        <w:t xml:space="preserve"> Советом, если они намерены использовать земли коренных на</w:t>
      </w:r>
      <w:r w:rsidR="00447B5B">
        <w:t>родов для целей освоения</w:t>
      </w:r>
      <w:r>
        <w:t xml:space="preserve">. </w:t>
      </w:r>
    </w:p>
    <w:p w:rsidR="00C32B2D" w:rsidRDefault="00C32B2D" w:rsidP="001B07E6">
      <w:pPr>
        <w:pStyle w:val="SingleTxtGR"/>
      </w:pPr>
      <w:r>
        <w:t>12.</w:t>
      </w:r>
      <w:r>
        <w:tab/>
        <w:t xml:space="preserve">Земли коренного населения, находящиеся в управлении Попечительского совета по делам </w:t>
      </w:r>
      <w:r w:rsidR="00447B5B">
        <w:t>земель коренного населения, составляю</w:t>
      </w:r>
      <w:r>
        <w:t>т 87% всех земель в Фиджи, и в 1880-х годах Британская корона навсегда отказалась от распоряж</w:t>
      </w:r>
      <w:r>
        <w:t>е</w:t>
      </w:r>
      <w:r>
        <w:t>ния этими земл</w:t>
      </w:r>
      <w:r>
        <w:t>я</w:t>
      </w:r>
      <w:r>
        <w:t xml:space="preserve">ми. Эти земли не могут быть предметом </w:t>
      </w:r>
      <w:r w:rsidR="00447B5B">
        <w:t>купли-</w:t>
      </w:r>
      <w:r>
        <w:t>продажи. Земли коренного населения могут переходить в общественное пользование при з</w:t>
      </w:r>
      <w:r>
        <w:t>а</w:t>
      </w:r>
      <w:r>
        <w:t xml:space="preserve">ключении договора об аренде. Сроки аренды могут </w:t>
      </w:r>
      <w:r w:rsidR="00447B5B">
        <w:t>составлять от 30 лет</w:t>
      </w:r>
      <w:r>
        <w:t xml:space="preserve"> при использовании земли в сельскохозяйственных целях до 99 лет при использов</w:t>
      </w:r>
      <w:r>
        <w:t>а</w:t>
      </w:r>
      <w:r>
        <w:t>нии ее для большинства других целей (для коммерческой деятельно</w:t>
      </w:r>
      <w:r w:rsidR="00447B5B">
        <w:t>сти,</w:t>
      </w:r>
      <w:r>
        <w:t xml:space="preserve"> стро</w:t>
      </w:r>
      <w:r>
        <w:t>и</w:t>
      </w:r>
      <w:r w:rsidR="0056018E">
        <w:t>тельства жилья и т.д.).</w:t>
      </w:r>
    </w:p>
    <w:p w:rsidR="00C32B2D" w:rsidRPr="00D9033F" w:rsidRDefault="00E75078" w:rsidP="00E75078">
      <w:pPr>
        <w:pStyle w:val="H1GR"/>
      </w:pPr>
      <w:r>
        <w:tab/>
      </w:r>
      <w:r>
        <w:tab/>
      </w:r>
      <w:r w:rsidR="00C32B2D" w:rsidRPr="00D9033F">
        <w:t>Общее политическое устройство − обновленная информ</w:t>
      </w:r>
      <w:r w:rsidR="00C32B2D" w:rsidRPr="00D9033F">
        <w:t>а</w:t>
      </w:r>
      <w:r w:rsidR="00447B5B">
        <w:t>ция</w:t>
      </w:r>
    </w:p>
    <w:p w:rsidR="00C32B2D" w:rsidRDefault="00C32B2D" w:rsidP="001B07E6">
      <w:pPr>
        <w:pStyle w:val="SingleTxtGR"/>
      </w:pPr>
      <w:r>
        <w:t>13.</w:t>
      </w:r>
      <w:r>
        <w:tab/>
        <w:t>Фиджи стало независимым государством 10 октября 1970 года, 96 лет спустя после уступки суверенитета Британии. В Конституции страны до 1987</w:t>
      </w:r>
      <w:r w:rsidR="0045609D">
        <w:t> </w:t>
      </w:r>
      <w:r>
        <w:t>года включительно предусматривалось наличие парламента с двумя пал</w:t>
      </w:r>
      <w:r>
        <w:t>а</w:t>
      </w:r>
      <w:r>
        <w:t>тами по</w:t>
      </w:r>
      <w:r w:rsidR="00447B5B">
        <w:t xml:space="preserve"> Вестминстерской модели − Палатой</w:t>
      </w:r>
      <w:r>
        <w:t xml:space="preserve"> представителей, члены которой избираются населением, и Сенат</w:t>
      </w:r>
      <w:r w:rsidR="00447B5B">
        <w:t>ом</w:t>
      </w:r>
      <w:r>
        <w:t>, члены к</w:t>
      </w:r>
      <w:r>
        <w:t>о</w:t>
      </w:r>
      <w:r w:rsidR="0056018E">
        <w:t>торого назначаются.</w:t>
      </w:r>
    </w:p>
    <w:p w:rsidR="00C32B2D" w:rsidRPr="00AF1CA6" w:rsidRDefault="0045609D" w:rsidP="00CF5398">
      <w:pPr>
        <w:pStyle w:val="H23GR"/>
      </w:pPr>
      <w:r>
        <w:tab/>
      </w:r>
      <w:r>
        <w:tab/>
      </w:r>
      <w:r w:rsidR="00C32B2D">
        <w:t>Отмена Конституции 1997 года</w:t>
      </w:r>
    </w:p>
    <w:p w:rsidR="00C32B2D" w:rsidRDefault="00447B5B" w:rsidP="001B07E6">
      <w:pPr>
        <w:pStyle w:val="SingleTxtGR"/>
      </w:pPr>
      <w:r>
        <w:t>14.</w:t>
      </w:r>
      <w:r>
        <w:tab/>
        <w:t>Бывший П</w:t>
      </w:r>
      <w:r w:rsidR="00C32B2D">
        <w:t>резидент Фиджи</w:t>
      </w:r>
      <w:r>
        <w:t xml:space="preserve"> Его Превосходительство Рату Йосеф Илои</w:t>
      </w:r>
      <w:r w:rsidR="00C32B2D">
        <w:t>л</w:t>
      </w:r>
      <w:r w:rsidR="00C32B2D">
        <w:t>о</w:t>
      </w:r>
      <w:r w:rsidR="00C32B2D">
        <w:t>вату Улуив</w:t>
      </w:r>
      <w:r>
        <w:t>у</w:t>
      </w:r>
      <w:r w:rsidR="00C32B2D">
        <w:t xml:space="preserve">да отменил 10 апреля 2009 года Конституцию 1997 года после того, как </w:t>
      </w:r>
      <w:r>
        <w:t xml:space="preserve">Апелляционный суд </w:t>
      </w:r>
      <w:r w:rsidR="00C32B2D">
        <w:t>принял решение, создавшее правовой вакуум, конст</w:t>
      </w:r>
      <w:r w:rsidR="00C32B2D">
        <w:t>и</w:t>
      </w:r>
      <w:r w:rsidR="00C32B2D">
        <w:t>туционную аном</w:t>
      </w:r>
      <w:r w:rsidR="00C32B2D">
        <w:t>а</w:t>
      </w:r>
      <w:r w:rsidR="00C32B2D">
        <w:t xml:space="preserve">лию, которая </w:t>
      </w:r>
      <w:r>
        <w:t xml:space="preserve">также </w:t>
      </w:r>
      <w:r w:rsidR="00C32B2D">
        <w:t>препятствовала бы осуществлению ранее провозглашенных им реформ, направленных на построение подлинного дем</w:t>
      </w:r>
      <w:r w:rsidR="00C32B2D">
        <w:t>о</w:t>
      </w:r>
      <w:r w:rsidR="0056018E">
        <w:t>кратического государства.</w:t>
      </w:r>
    </w:p>
    <w:p w:rsidR="00C32B2D" w:rsidRPr="00AF1CA6" w:rsidRDefault="00F63EDB" w:rsidP="00CF5398">
      <w:pPr>
        <w:pStyle w:val="H23GR"/>
      </w:pPr>
      <w:r>
        <w:tab/>
      </w:r>
      <w:r>
        <w:tab/>
      </w:r>
      <w:r w:rsidR="00C32B2D">
        <w:t>Путь</w:t>
      </w:r>
      <w:r w:rsidR="00447B5B">
        <w:t xml:space="preserve"> к демократии и парламентскому </w:t>
      </w:r>
      <w:r w:rsidR="00C32B2D">
        <w:t>правлению: "Дорожная карта"</w:t>
      </w:r>
    </w:p>
    <w:p w:rsidR="00C32B2D" w:rsidRPr="00A73A43" w:rsidRDefault="00C32B2D" w:rsidP="001B07E6">
      <w:pPr>
        <w:pStyle w:val="SingleTxtGR"/>
      </w:pPr>
      <w:r>
        <w:t>15.</w:t>
      </w:r>
      <w:r>
        <w:tab/>
      </w:r>
      <w:r w:rsidR="00447B5B">
        <w:t xml:space="preserve">1 июля 2009 года </w:t>
      </w:r>
      <w:r>
        <w:t>Премьер-министр</w:t>
      </w:r>
      <w:r w:rsidR="001535D2">
        <w:t xml:space="preserve"> коммодор</w:t>
      </w:r>
      <w:r>
        <w:t xml:space="preserve"> Баинимарама провоз</w:t>
      </w:r>
      <w:r w:rsidR="00CF5398">
        <w:t xml:space="preserve">гласил принятую правительством </w:t>
      </w:r>
      <w:r w:rsidR="001535D2">
        <w:rPr>
          <w:i/>
        </w:rPr>
        <w:t>Дорожную карту по обеспечению</w:t>
      </w:r>
      <w:r>
        <w:rPr>
          <w:i/>
        </w:rPr>
        <w:t xml:space="preserve"> демократии и у</w:t>
      </w:r>
      <w:r>
        <w:rPr>
          <w:i/>
        </w:rPr>
        <w:t>с</w:t>
      </w:r>
      <w:r>
        <w:rPr>
          <w:i/>
        </w:rPr>
        <w:t>тойчивого социально-экономического развития (ДКДСЭР)</w:t>
      </w:r>
      <w:r w:rsidRPr="00A73A43">
        <w:rPr>
          <w:i/>
        </w:rPr>
        <w:t xml:space="preserve"> на 2009−2014 г</w:t>
      </w:r>
      <w:r w:rsidRPr="00A73A43">
        <w:rPr>
          <w:i/>
        </w:rPr>
        <w:t>о</w:t>
      </w:r>
      <w:r w:rsidRPr="00A73A43">
        <w:rPr>
          <w:i/>
        </w:rPr>
        <w:t>ды</w:t>
      </w:r>
      <w:r>
        <w:t xml:space="preserve">. </w:t>
      </w:r>
      <w:r w:rsidRPr="00A73A43">
        <w:t xml:space="preserve">Цель этой </w:t>
      </w:r>
      <w:r w:rsidR="001535D2">
        <w:t>"</w:t>
      </w:r>
      <w:r w:rsidRPr="00A73A43">
        <w:t xml:space="preserve">дорожный </w:t>
      </w:r>
      <w:r>
        <w:t>карты</w:t>
      </w:r>
      <w:r w:rsidR="001535D2">
        <w:t>"</w:t>
      </w:r>
      <w:r>
        <w:t xml:space="preserve"> состоит в том, чтобы привести Фиджи к прин</w:t>
      </w:r>
      <w:r>
        <w:t>я</w:t>
      </w:r>
      <w:r>
        <w:t xml:space="preserve">тию новой Конституции и </w:t>
      </w:r>
      <w:r w:rsidR="001535D2">
        <w:t xml:space="preserve">проведению выборов на основе </w:t>
      </w:r>
      <w:r>
        <w:t>всеобщего и</w:t>
      </w:r>
      <w:r w:rsidR="001535D2">
        <w:t xml:space="preserve"> ра</w:t>
      </w:r>
      <w:r w:rsidR="001535D2">
        <w:t>в</w:t>
      </w:r>
      <w:r w:rsidR="001535D2">
        <w:t>ного избирательного права, соблюдения прав человека,</w:t>
      </w:r>
      <w:r>
        <w:t xml:space="preserve"> справедливости, трансп</w:t>
      </w:r>
      <w:r>
        <w:t>а</w:t>
      </w:r>
      <w:r>
        <w:t xml:space="preserve">рентности, </w:t>
      </w:r>
      <w:r w:rsidR="001535D2">
        <w:t>со</w:t>
      </w:r>
      <w:r>
        <w:t xml:space="preserve">временных требований и </w:t>
      </w:r>
      <w:r w:rsidR="001535D2">
        <w:t>подлин</w:t>
      </w:r>
      <w:r w:rsidR="00CF5398">
        <w:t>но</w:t>
      </w:r>
      <w:r w:rsidR="001535D2">
        <w:t xml:space="preserve"> демократических идеалов, </w:t>
      </w:r>
      <w:r>
        <w:t>провозглашенных Пр</w:t>
      </w:r>
      <w:r>
        <w:t>е</w:t>
      </w:r>
      <w:r w:rsidR="0056018E">
        <w:t>зидентом.</w:t>
      </w:r>
    </w:p>
    <w:p w:rsidR="00C32B2D" w:rsidRPr="00036B6E" w:rsidRDefault="00C32B2D" w:rsidP="001B07E6">
      <w:pPr>
        <w:pStyle w:val="SingleTxtGR"/>
      </w:pPr>
      <w:r>
        <w:t>16.</w:t>
      </w:r>
      <w:r>
        <w:tab/>
      </w:r>
      <w:r w:rsidRPr="00036B6E">
        <w:t>Работа над новой Конституцией начнется к сентябрю 2012 года</w:t>
      </w:r>
      <w:r>
        <w:t>.</w:t>
      </w:r>
      <w:r w:rsidRPr="00036B6E">
        <w:t xml:space="preserve"> </w:t>
      </w:r>
      <w:r>
        <w:t>В основу</w:t>
      </w:r>
      <w:r w:rsidRPr="00036B6E">
        <w:t xml:space="preserve"> но</w:t>
      </w:r>
      <w:r w:rsidR="00CF5398">
        <w:t>вой к</w:t>
      </w:r>
      <w:r>
        <w:t>онституции буду</w:t>
      </w:r>
      <w:r w:rsidRPr="00036B6E">
        <w:t>т</w:t>
      </w:r>
      <w:r>
        <w:t xml:space="preserve"> положены </w:t>
      </w:r>
      <w:r w:rsidRPr="00036B6E">
        <w:t>идеалы и принципы, сформулированные</w:t>
      </w:r>
      <w:r>
        <w:t xml:space="preserve"> в Народной</w:t>
      </w:r>
      <w:r w:rsidRPr="00036B6E">
        <w:t xml:space="preserve"> хар</w:t>
      </w:r>
      <w:r>
        <w:t>тии</w:t>
      </w:r>
      <w:r w:rsidRPr="00036B6E">
        <w:t xml:space="preserve"> за переме</w:t>
      </w:r>
      <w:r>
        <w:t>ны, мир и прогресс ("Народная хартия"</w:t>
      </w:r>
      <w:r w:rsidRPr="00036B6E">
        <w:t xml:space="preserve">), </w:t>
      </w:r>
      <w:r w:rsidR="001535D2">
        <w:t>которая была</w:t>
      </w:r>
      <w:r w:rsidRPr="00036B6E">
        <w:t xml:space="preserve"> подготовлен</w:t>
      </w:r>
      <w:r w:rsidR="001535D2">
        <w:t>а</w:t>
      </w:r>
      <w:r w:rsidRPr="00036B6E">
        <w:t xml:space="preserve"> </w:t>
      </w:r>
      <w:r>
        <w:t xml:space="preserve">по итогам </w:t>
      </w:r>
      <w:r w:rsidRPr="00036B6E">
        <w:t>широ</w:t>
      </w:r>
      <w:r>
        <w:t>к</w:t>
      </w:r>
      <w:r w:rsidR="001535D2">
        <w:t xml:space="preserve">их консультаций с населением </w:t>
      </w:r>
      <w:r w:rsidRPr="00036B6E">
        <w:t>Фиджи</w:t>
      </w:r>
      <w:r w:rsidR="001535D2">
        <w:t xml:space="preserve"> и с учетом его</w:t>
      </w:r>
      <w:r>
        <w:t xml:space="preserve"> предложений. </w:t>
      </w:r>
      <w:r w:rsidRPr="00036B6E">
        <w:t>Народная хар</w:t>
      </w:r>
      <w:r w:rsidR="001535D2">
        <w:t>тия была принята П</w:t>
      </w:r>
      <w:r w:rsidRPr="00036B6E">
        <w:t>резидентом Фиджи после</w:t>
      </w:r>
      <w:r>
        <w:t xml:space="preserve"> ее</w:t>
      </w:r>
      <w:r w:rsidRPr="00036B6E">
        <w:t xml:space="preserve"> одобрения большинством</w:t>
      </w:r>
      <w:r>
        <w:t xml:space="preserve"> населения </w:t>
      </w:r>
      <w:r w:rsidR="001535D2">
        <w:t>страны</w:t>
      </w:r>
      <w:r>
        <w:t>.</w:t>
      </w:r>
    </w:p>
    <w:p w:rsidR="00A7614D" w:rsidRDefault="00C32B2D" w:rsidP="001B07E6">
      <w:pPr>
        <w:pStyle w:val="SingleTxtGR"/>
      </w:pPr>
      <w:r>
        <w:t>17.</w:t>
      </w:r>
      <w:r>
        <w:tab/>
      </w:r>
      <w:r w:rsidR="00CF5398">
        <w:t>Консультации по новой к</w:t>
      </w:r>
      <w:r w:rsidRPr="00036B6E">
        <w:t>онституции будут</w:t>
      </w:r>
      <w:r>
        <w:t xml:space="preserve"> проводиться с участием </w:t>
      </w:r>
      <w:r w:rsidR="001535D2">
        <w:t>всех граждан Фиджи и всех групп</w:t>
      </w:r>
      <w:r>
        <w:t xml:space="preserve"> гражданского общества с уделением особого вн</w:t>
      </w:r>
      <w:r>
        <w:t>и</w:t>
      </w:r>
      <w:r>
        <w:t>мания таким вопросам, как</w:t>
      </w:r>
      <w:r w:rsidR="001535D2">
        <w:t xml:space="preserve"> реформа избирательной системы</w:t>
      </w:r>
      <w:r w:rsidR="00CF5398">
        <w:t>,</w:t>
      </w:r>
      <w:r>
        <w:t xml:space="preserve"> численность н</w:t>
      </w:r>
      <w:r>
        <w:t>о</w:t>
      </w:r>
      <w:r>
        <w:t>вого парламента, устойчивость двухпалатной системы, сроки полномочий пр</w:t>
      </w:r>
      <w:r>
        <w:t>а</w:t>
      </w:r>
      <w:r>
        <w:t>вительства</w:t>
      </w:r>
      <w:r w:rsidR="001535D2">
        <w:t xml:space="preserve"> и системы обеспечения отчетности правительства перед народом</w:t>
      </w:r>
      <w:r>
        <w:t xml:space="preserve">. Новая конституция </w:t>
      </w:r>
      <w:r w:rsidRPr="00036B6E">
        <w:t>Фиджи</w:t>
      </w:r>
      <w:r>
        <w:t xml:space="preserve"> будет выработана к </w:t>
      </w:r>
      <w:r w:rsidRPr="00036B6E">
        <w:t>сен</w:t>
      </w:r>
      <w:r>
        <w:t>тябрю</w:t>
      </w:r>
      <w:r w:rsidR="001535D2">
        <w:t xml:space="preserve"> 2013</w:t>
      </w:r>
      <w:r w:rsidRPr="00036B6E">
        <w:t xml:space="preserve"> года.</w:t>
      </w:r>
      <w:r w:rsidR="00CF5398">
        <w:t xml:space="preserve"> У </w:t>
      </w:r>
      <w:r>
        <w:t>насел</w:t>
      </w:r>
      <w:r>
        <w:t>е</w:t>
      </w:r>
      <w:r>
        <w:t>ния Фиджи будет год для того, чтобы оно могло ознак</w:t>
      </w:r>
      <w:r>
        <w:t>о</w:t>
      </w:r>
      <w:r>
        <w:t xml:space="preserve">миться с </w:t>
      </w:r>
      <w:r w:rsidR="001535D2">
        <w:t>ее положениями</w:t>
      </w:r>
      <w:r>
        <w:t xml:space="preserve"> </w:t>
      </w:r>
      <w:r w:rsidR="001535D2">
        <w:t>до проведения выборов в сентябре 2014 года</w:t>
      </w:r>
      <w:r>
        <w:t>.</w:t>
      </w:r>
    </w:p>
    <w:p w:rsidR="00CF5398" w:rsidRDefault="00CF5398" w:rsidP="00CF5398">
      <w:pPr>
        <w:pStyle w:val="H1GR"/>
      </w:pPr>
      <w:r>
        <w:tab/>
      </w:r>
      <w:r>
        <w:tab/>
        <w:t>Экономика − обновленная информация</w:t>
      </w:r>
    </w:p>
    <w:p w:rsidR="00CF5398" w:rsidRPr="00036B6E" w:rsidRDefault="00CF5398" w:rsidP="00CF5398">
      <w:pPr>
        <w:pStyle w:val="SingleTxtGR"/>
      </w:pPr>
      <w:r>
        <w:t>18.</w:t>
      </w:r>
      <w:r>
        <w:tab/>
        <w:t xml:space="preserve">Приводимую ниже информацию </w:t>
      </w:r>
      <w:r w:rsidRPr="00036B6E">
        <w:t xml:space="preserve">следует </w:t>
      </w:r>
      <w:r>
        <w:t xml:space="preserve">рассматривать как информацию, представляемую в порядке обновления </w:t>
      </w:r>
      <w:r w:rsidRPr="00036B6E">
        <w:t>пунк</w:t>
      </w:r>
      <w:r>
        <w:t>тов 113−</w:t>
      </w:r>
      <w:r w:rsidRPr="00036B6E">
        <w:t>126 базового докуме</w:t>
      </w:r>
      <w:r w:rsidRPr="00036B6E">
        <w:t>н</w:t>
      </w:r>
      <w:r w:rsidRPr="00036B6E">
        <w:t>та.</w:t>
      </w:r>
    </w:p>
    <w:p w:rsidR="00CF5398" w:rsidRPr="00036B6E" w:rsidRDefault="00CF5398" w:rsidP="00CF5398">
      <w:pPr>
        <w:pStyle w:val="SingleTxtGR"/>
      </w:pPr>
      <w:r>
        <w:t>19.</w:t>
      </w:r>
      <w:r>
        <w:tab/>
      </w:r>
      <w:r w:rsidRPr="00036B6E">
        <w:t>Ежегодные темпы роста в 2007 году составил</w:t>
      </w:r>
      <w:r>
        <w:t>и 2,6</w:t>
      </w:r>
      <w:r w:rsidRPr="00036B6E">
        <w:t>%, а в 2008 году</w:t>
      </w:r>
      <w:r>
        <w:t xml:space="preserve"> − </w:t>
      </w:r>
      <w:r w:rsidRPr="00036B6E">
        <w:t>4,2%. В 2009 году из-за</w:t>
      </w:r>
      <w:r>
        <w:t xml:space="preserve"> условий, сложившихся в мировой экономике, объем производства сократился на </w:t>
      </w:r>
      <w:r w:rsidRPr="00036B6E">
        <w:t>2,5%</w:t>
      </w:r>
      <w:r>
        <w:rPr>
          <w:rStyle w:val="FootnoteReference"/>
        </w:rPr>
        <w:footnoteReference w:id="4"/>
      </w:r>
      <w:r w:rsidRPr="00036B6E">
        <w:t>.</w:t>
      </w:r>
    </w:p>
    <w:p w:rsidR="00CF5398" w:rsidRPr="00036B6E" w:rsidRDefault="00CF5398" w:rsidP="00CF5398">
      <w:pPr>
        <w:pStyle w:val="SingleTxtGR"/>
      </w:pPr>
      <w:r>
        <w:t>20.</w:t>
      </w:r>
      <w:r>
        <w:tab/>
        <w:t xml:space="preserve">Курс </w:t>
      </w:r>
      <w:r w:rsidRPr="00036B6E">
        <w:t>доллар</w:t>
      </w:r>
      <w:r>
        <w:t>а</w:t>
      </w:r>
      <w:r w:rsidRPr="00036B6E">
        <w:t xml:space="preserve"> </w:t>
      </w:r>
      <w:r>
        <w:t>Фи</w:t>
      </w:r>
      <w:r w:rsidRPr="00036B6E">
        <w:t>джи</w:t>
      </w:r>
      <w:r>
        <w:t xml:space="preserve"> снизился в </w:t>
      </w:r>
      <w:r w:rsidRPr="00036B6E">
        <w:t>апреле 2009 г</w:t>
      </w:r>
      <w:r w:rsidRPr="00036B6E">
        <w:t>о</w:t>
      </w:r>
      <w:r w:rsidRPr="00036B6E">
        <w:t>да</w:t>
      </w:r>
      <w:r>
        <w:t xml:space="preserve"> на 20</w:t>
      </w:r>
      <w:r w:rsidRPr="00036B6E">
        <w:t>%</w:t>
      </w:r>
      <w:r>
        <w:rPr>
          <w:rStyle w:val="FootnoteReference"/>
        </w:rPr>
        <w:footnoteReference w:id="5"/>
      </w:r>
      <w:r w:rsidRPr="00036B6E">
        <w:t>.</w:t>
      </w:r>
    </w:p>
    <w:p w:rsidR="00CF5398" w:rsidRPr="00036B6E" w:rsidRDefault="00CF5398" w:rsidP="00CF5398">
      <w:pPr>
        <w:pStyle w:val="SingleTxtGR"/>
      </w:pPr>
      <w:r>
        <w:t>21.</w:t>
      </w:r>
      <w:r>
        <w:tab/>
        <w:t xml:space="preserve">Оцениваемый объем общих поступлений согласно </w:t>
      </w:r>
      <w:r w:rsidRPr="00036B6E">
        <w:t>бюджет</w:t>
      </w:r>
      <w:r>
        <w:t xml:space="preserve">у </w:t>
      </w:r>
      <w:r w:rsidRPr="00036B6E">
        <w:t>2010 год</w:t>
      </w:r>
      <w:r>
        <w:t>а с</w:t>
      </w:r>
      <w:r>
        <w:t>о</w:t>
      </w:r>
      <w:r>
        <w:t xml:space="preserve">ставил </w:t>
      </w:r>
      <w:r w:rsidRPr="00036B6E">
        <w:t>1</w:t>
      </w:r>
      <w:r>
        <w:t xml:space="preserve"> 486 млрд. долл. США, а </w:t>
      </w:r>
      <w:r w:rsidRPr="00036B6E">
        <w:t>об</w:t>
      </w:r>
      <w:r>
        <w:t xml:space="preserve">щий расчетный объем расходов − </w:t>
      </w:r>
      <w:r w:rsidRPr="00036B6E">
        <w:t>1</w:t>
      </w:r>
      <w:r>
        <w:t> </w:t>
      </w:r>
      <w:r w:rsidRPr="00036B6E">
        <w:t>706</w:t>
      </w:r>
      <w:r>
        <w:t> млрд.</w:t>
      </w:r>
      <w:r w:rsidRPr="00146670">
        <w:t xml:space="preserve"> долл. США</w:t>
      </w:r>
      <w:r>
        <w:t>.</w:t>
      </w:r>
      <w:r w:rsidRPr="00036B6E">
        <w:t xml:space="preserve"> </w:t>
      </w:r>
      <w:r>
        <w:t>Ч</w:t>
      </w:r>
      <w:r w:rsidRPr="00036B6E">
        <w:t xml:space="preserve">истый дефицит </w:t>
      </w:r>
      <w:r>
        <w:t xml:space="preserve">оценивается в </w:t>
      </w:r>
      <w:r w:rsidRPr="00036B6E">
        <w:t xml:space="preserve">220 </w:t>
      </w:r>
      <w:r>
        <w:t>млн. долл. США, или 3,5</w:t>
      </w:r>
      <w:r w:rsidRPr="00036B6E">
        <w:t>%</w:t>
      </w:r>
      <w:r>
        <w:t xml:space="preserve"> от </w:t>
      </w:r>
      <w:r w:rsidRPr="00036B6E">
        <w:t>номинального ВВП</w:t>
      </w:r>
      <w:r>
        <w:t xml:space="preserve">, составляющего </w:t>
      </w:r>
      <w:r w:rsidRPr="00036B6E">
        <w:t>6</w:t>
      </w:r>
      <w:r>
        <w:t xml:space="preserve"> </w:t>
      </w:r>
      <w:r w:rsidRPr="00036B6E">
        <w:t>288</w:t>
      </w:r>
      <w:r>
        <w:t xml:space="preserve"> млрд. долл. США</w:t>
      </w:r>
      <w:r>
        <w:rPr>
          <w:rStyle w:val="FootnoteReference"/>
        </w:rPr>
        <w:footnoteReference w:id="6"/>
      </w:r>
      <w:r>
        <w:t>.</w:t>
      </w:r>
    </w:p>
    <w:p w:rsidR="00CF5398" w:rsidRPr="00036B6E" w:rsidRDefault="00CF5398" w:rsidP="00CF5398">
      <w:pPr>
        <w:pStyle w:val="SingleTxtGR"/>
      </w:pPr>
      <w:r>
        <w:t>22.</w:t>
      </w:r>
      <w:r>
        <w:tab/>
        <w:t>Ставки налогов на доходы компаний составили в 2008 году 31</w:t>
      </w:r>
      <w:r w:rsidRPr="00036B6E">
        <w:t>%</w:t>
      </w:r>
      <w:r>
        <w:t>,</w:t>
      </w:r>
      <w:r w:rsidR="002B3124">
        <w:br/>
      </w:r>
      <w:r>
        <w:t>а в 2010</w:t>
      </w:r>
      <w:r>
        <w:rPr>
          <w:lang w:val="en-US"/>
        </w:rPr>
        <w:t> </w:t>
      </w:r>
      <w:r>
        <w:t>году они снизились до</w:t>
      </w:r>
      <w:r w:rsidRPr="00036B6E">
        <w:t xml:space="preserve"> 28%</w:t>
      </w:r>
      <w:r>
        <w:rPr>
          <w:rStyle w:val="FootnoteReference"/>
        </w:rPr>
        <w:footnoteReference w:id="7"/>
      </w:r>
      <w:r w:rsidRPr="00036B6E">
        <w:t>.</w:t>
      </w:r>
    </w:p>
    <w:p w:rsidR="00CF5398" w:rsidRPr="00036B6E" w:rsidRDefault="00CF5398" w:rsidP="00CF5398">
      <w:pPr>
        <w:pStyle w:val="SingleTxtGR"/>
      </w:pPr>
      <w:r>
        <w:t>23.</w:t>
      </w:r>
      <w:r>
        <w:tab/>
        <w:t xml:space="preserve">Общее число лиц, прибывших в страну, помимо </w:t>
      </w:r>
      <w:r w:rsidRPr="00036B6E">
        <w:t>резидентов</w:t>
      </w:r>
      <w:r>
        <w:t>, составило 585</w:t>
      </w:r>
      <w:r>
        <w:rPr>
          <w:lang w:val="en-US"/>
        </w:rPr>
        <w:t> </w:t>
      </w:r>
      <w:r w:rsidRPr="00036B6E">
        <w:t>031</w:t>
      </w:r>
      <w:r>
        <w:t xml:space="preserve"> человек</w:t>
      </w:r>
      <w:r w:rsidRPr="00036B6E">
        <w:t xml:space="preserve"> в 2008 го</w:t>
      </w:r>
      <w:r>
        <w:t>ду и 658</w:t>
      </w:r>
      <w:r w:rsidRPr="00F635E0">
        <w:t xml:space="preserve"> </w:t>
      </w:r>
      <w:r w:rsidRPr="00036B6E">
        <w:t>211</w:t>
      </w:r>
      <w:r w:rsidRPr="00146670">
        <w:t xml:space="preserve"> человек</w:t>
      </w:r>
      <w:r w:rsidRPr="00036B6E">
        <w:t xml:space="preserve"> в 2009 г</w:t>
      </w:r>
      <w:r w:rsidRPr="00036B6E">
        <w:t>о</w:t>
      </w:r>
      <w:r w:rsidRPr="00036B6E">
        <w:t>ду</w:t>
      </w:r>
      <w:r>
        <w:rPr>
          <w:rStyle w:val="FootnoteReference"/>
        </w:rPr>
        <w:footnoteReference w:id="8"/>
      </w:r>
      <w:r w:rsidRPr="00036B6E">
        <w:t>.</w:t>
      </w:r>
    </w:p>
    <w:p w:rsidR="00CF5398" w:rsidRPr="00146670" w:rsidRDefault="00CF5398" w:rsidP="00CF5398">
      <w:pPr>
        <w:pStyle w:val="H23GR"/>
      </w:pPr>
      <w:r w:rsidRPr="003454C5">
        <w:tab/>
      </w:r>
      <w:r w:rsidRPr="003454C5">
        <w:tab/>
      </w:r>
      <w:r w:rsidRPr="00146670">
        <w:t>Инфляция</w:t>
      </w:r>
    </w:p>
    <w:p w:rsidR="00CF5398" w:rsidRPr="00036B6E" w:rsidRDefault="00CF5398" w:rsidP="00CF5398">
      <w:pPr>
        <w:pStyle w:val="SingleTxtGR"/>
      </w:pPr>
      <w:r>
        <w:t>24.</w:t>
      </w:r>
      <w:r>
        <w:tab/>
        <w:t>По состоянию на конец</w:t>
      </w:r>
      <w:r w:rsidRPr="00036B6E">
        <w:t xml:space="preserve"> 2008 года</w:t>
      </w:r>
      <w:r>
        <w:t xml:space="preserve"> темпы инфляции составили</w:t>
      </w:r>
      <w:r w:rsidRPr="00036B6E">
        <w:t xml:space="preserve"> 6,6%</w:t>
      </w:r>
      <w:r w:rsidR="002B3124">
        <w:t>,</w:t>
      </w:r>
      <w:r w:rsidR="002B3124">
        <w:br/>
      </w:r>
      <w:r>
        <w:t xml:space="preserve">а в </w:t>
      </w:r>
      <w:r w:rsidRPr="00036B6E">
        <w:t>октябре 2009 года</w:t>
      </w:r>
      <w:r>
        <w:t xml:space="preserve"> − </w:t>
      </w:r>
      <w:r w:rsidRPr="00036B6E">
        <w:t xml:space="preserve">6,3%. </w:t>
      </w:r>
      <w:r>
        <w:t>Предполагалось, что в 2010 году уровень инфл</w:t>
      </w:r>
      <w:r>
        <w:t>я</w:t>
      </w:r>
      <w:r>
        <w:t xml:space="preserve">ции снизится на </w:t>
      </w:r>
      <w:r w:rsidRPr="00036B6E">
        <w:t>2,0%</w:t>
      </w:r>
      <w:r>
        <w:rPr>
          <w:rStyle w:val="FootnoteReference"/>
        </w:rPr>
        <w:footnoteReference w:id="9"/>
      </w:r>
      <w:r w:rsidRPr="00036B6E">
        <w:t>.</w:t>
      </w:r>
    </w:p>
    <w:p w:rsidR="00CF5398" w:rsidRPr="00146670" w:rsidRDefault="00CF5398" w:rsidP="00CF5398">
      <w:pPr>
        <w:pStyle w:val="H23GR"/>
      </w:pPr>
      <w:r w:rsidRPr="0090121A">
        <w:tab/>
      </w:r>
      <w:r w:rsidRPr="0090121A">
        <w:tab/>
      </w:r>
      <w:r w:rsidRPr="00146670">
        <w:t>Инвалютные резервы</w:t>
      </w:r>
    </w:p>
    <w:p w:rsidR="00CF5398" w:rsidRPr="00036B6E" w:rsidRDefault="00CF5398" w:rsidP="00CF5398">
      <w:pPr>
        <w:pStyle w:val="SingleTxtGR"/>
      </w:pPr>
      <w:r>
        <w:t>25.</w:t>
      </w:r>
      <w:r>
        <w:tab/>
        <w:t xml:space="preserve">К сентябрю 2009 года частично из-за снизившегося курса доллара Фиджи инвалютные </w:t>
      </w:r>
      <w:r w:rsidRPr="00036B6E">
        <w:t xml:space="preserve">резервы </w:t>
      </w:r>
      <w:r>
        <w:t>значительно увеличились и составили около</w:t>
      </w:r>
      <w:r w:rsidRPr="00036B6E">
        <w:t xml:space="preserve"> 1</w:t>
      </w:r>
      <w:r>
        <w:t xml:space="preserve"> </w:t>
      </w:r>
      <w:r w:rsidRPr="00036B6E">
        <w:t>059</w:t>
      </w:r>
      <w:r>
        <w:t xml:space="preserve"> млрд. долл. США, объем банковской </w:t>
      </w:r>
      <w:r w:rsidRPr="00036B6E">
        <w:t>ликвид</w:t>
      </w:r>
      <w:r>
        <w:t>ности тоже существенно вырос и сост</w:t>
      </w:r>
      <w:r>
        <w:t>а</w:t>
      </w:r>
      <w:r>
        <w:t>вил около 374 млн. долл. США</w:t>
      </w:r>
      <w:r>
        <w:rPr>
          <w:rStyle w:val="FootnoteReference"/>
        </w:rPr>
        <w:footnoteReference w:id="10"/>
      </w:r>
      <w:r>
        <w:t>.</w:t>
      </w:r>
    </w:p>
    <w:p w:rsidR="00CF5398" w:rsidRPr="00E454D5" w:rsidRDefault="00CF5398" w:rsidP="00CF5398">
      <w:pPr>
        <w:pStyle w:val="H1GR"/>
      </w:pPr>
      <w:r>
        <w:tab/>
      </w:r>
      <w:r>
        <w:tab/>
        <w:t>Общая правовая основа, в рамках которой обеспечивается защита прав челов</w:t>
      </w:r>
      <w:r>
        <w:t>е</w:t>
      </w:r>
      <w:r>
        <w:t xml:space="preserve">ка, − </w:t>
      </w:r>
      <w:r w:rsidRPr="00E454D5">
        <w:t>обновленная информация</w:t>
      </w:r>
    </w:p>
    <w:p w:rsidR="00CF5398" w:rsidRDefault="00CF5398" w:rsidP="00CF5398">
      <w:pPr>
        <w:pStyle w:val="SingleTxtGR"/>
      </w:pPr>
      <w:r>
        <w:t>26.</w:t>
      </w:r>
      <w:r>
        <w:tab/>
        <w:t>Приводимую ниже информацию следует рассматривать  как обновление содержания пунктов 134−176 базового документа.</w:t>
      </w:r>
    </w:p>
    <w:p w:rsidR="00CF5398" w:rsidRDefault="00CF5398" w:rsidP="00CF5398">
      <w:pPr>
        <w:pStyle w:val="H23GR"/>
      </w:pPr>
      <w:r>
        <w:tab/>
      </w:r>
      <w:r>
        <w:tab/>
      </w:r>
      <w:r w:rsidRPr="004F56E0">
        <w:t>Законодательство Фиджи − характер и составные части</w:t>
      </w:r>
      <w:r>
        <w:t xml:space="preserve"> </w:t>
      </w:r>
    </w:p>
    <w:p w:rsidR="00CF5398" w:rsidRPr="004F56E0" w:rsidRDefault="00CF5398" w:rsidP="00CF5398">
      <w:pPr>
        <w:pStyle w:val="H23GR"/>
      </w:pPr>
      <w:r>
        <w:tab/>
      </w:r>
      <w:r>
        <w:tab/>
        <w:t>Реформы избирательной и парламентской систем</w:t>
      </w:r>
    </w:p>
    <w:p w:rsidR="00CF5398" w:rsidRPr="00036B6E" w:rsidRDefault="00CF5398" w:rsidP="00CF5398">
      <w:pPr>
        <w:pStyle w:val="SingleTxtGR"/>
      </w:pPr>
      <w:r>
        <w:t>27.</w:t>
      </w:r>
      <w:r>
        <w:tab/>
        <w:t>Будет пересматриваться избирательная система страны, с тем чтобы и</w:t>
      </w:r>
      <w:r>
        <w:t>с</w:t>
      </w:r>
      <w:r>
        <w:t xml:space="preserve">ключить проведение </w:t>
      </w:r>
      <w:r w:rsidRPr="00036B6E">
        <w:t>политики</w:t>
      </w:r>
      <w:r>
        <w:t>, определяемой соображениями этнического х</w:t>
      </w:r>
      <w:r>
        <w:t>а</w:t>
      </w:r>
      <w:r>
        <w:t xml:space="preserve">рактера, и содействовать установлению </w:t>
      </w:r>
      <w:r w:rsidRPr="00036B6E">
        <w:t>расо</w:t>
      </w:r>
      <w:r>
        <w:t>вой</w:t>
      </w:r>
      <w:r w:rsidRPr="00036B6E">
        <w:t xml:space="preserve"> терпи</w:t>
      </w:r>
      <w:r>
        <w:t>мости</w:t>
      </w:r>
      <w:r w:rsidRPr="00036B6E">
        <w:t>.</w:t>
      </w:r>
      <w:r>
        <w:t xml:space="preserve"> Будут приняты </w:t>
      </w:r>
      <w:r w:rsidRPr="00036B6E">
        <w:t xml:space="preserve">необходимые </w:t>
      </w:r>
      <w:r>
        <w:t xml:space="preserve">меры с целью отражения в </w:t>
      </w:r>
      <w:r w:rsidRPr="00036B6E">
        <w:t>новой Конституции</w:t>
      </w:r>
      <w:r>
        <w:t xml:space="preserve"> </w:t>
      </w:r>
      <w:r w:rsidRPr="00036B6E">
        <w:t>основ</w:t>
      </w:r>
      <w:r>
        <w:t>ных</w:t>
      </w:r>
      <w:r w:rsidRPr="00036B6E">
        <w:t xml:space="preserve"> </w:t>
      </w:r>
      <w:r>
        <w:t xml:space="preserve">черт </w:t>
      </w:r>
      <w:r w:rsidRPr="00036B6E">
        <w:t>н</w:t>
      </w:r>
      <w:r w:rsidRPr="00036B6E">
        <w:t>е</w:t>
      </w:r>
      <w:r>
        <w:t xml:space="preserve">давних реформ </w:t>
      </w:r>
      <w:r w:rsidRPr="00036B6E">
        <w:t>избирательной и парламентской систе</w:t>
      </w:r>
      <w:r>
        <w:t>м</w:t>
      </w:r>
      <w:r w:rsidRPr="00036B6E">
        <w:t xml:space="preserve">. </w:t>
      </w:r>
      <w:r>
        <w:t>К числу других</w:t>
      </w:r>
      <w:r w:rsidRPr="00036B6E">
        <w:t xml:space="preserve"> свя</w:t>
      </w:r>
      <w:r>
        <w:t>за</w:t>
      </w:r>
      <w:r>
        <w:t>н</w:t>
      </w:r>
      <w:r>
        <w:t>ных с этим</w:t>
      </w:r>
      <w:r w:rsidRPr="00036B6E">
        <w:t xml:space="preserve"> вопро</w:t>
      </w:r>
      <w:r>
        <w:t>сов</w:t>
      </w:r>
      <w:r w:rsidRPr="00036B6E">
        <w:t>, которые</w:t>
      </w:r>
      <w:r>
        <w:t xml:space="preserve"> требуют решения, относятся численность и с</w:t>
      </w:r>
      <w:r>
        <w:t>о</w:t>
      </w:r>
      <w:r>
        <w:t xml:space="preserve">став Парламента; обязательность участия в </w:t>
      </w:r>
      <w:r w:rsidRPr="00036B6E">
        <w:t>голосова</w:t>
      </w:r>
      <w:r>
        <w:t>нии,</w:t>
      </w:r>
      <w:r w:rsidRPr="00036B6E">
        <w:t xml:space="preserve"> </w:t>
      </w:r>
      <w:r>
        <w:t>возраст участия в г</w:t>
      </w:r>
      <w:r>
        <w:t>о</w:t>
      </w:r>
      <w:r>
        <w:t xml:space="preserve">лосовании; соответствие </w:t>
      </w:r>
      <w:r w:rsidRPr="00036B6E">
        <w:t>кандидатов</w:t>
      </w:r>
      <w:r>
        <w:t xml:space="preserve"> установленным требованиям;</w:t>
      </w:r>
      <w:r w:rsidRPr="00036B6E">
        <w:t xml:space="preserve"> огранич</w:t>
      </w:r>
      <w:r w:rsidRPr="00036B6E">
        <w:t>е</w:t>
      </w:r>
      <w:r>
        <w:t>ние права</w:t>
      </w:r>
      <w:r w:rsidRPr="00036B6E">
        <w:t xml:space="preserve"> голоса</w:t>
      </w:r>
      <w:r>
        <w:t>, связанные с местом проживания; положения о выборах, пред</w:t>
      </w:r>
      <w:r>
        <w:t>у</w:t>
      </w:r>
      <w:r>
        <w:t>сматривающие обеспечение свободны</w:t>
      </w:r>
      <w:r w:rsidR="00B919F8">
        <w:t>х</w:t>
      </w:r>
      <w:r>
        <w:t xml:space="preserve"> и справедливых выборов и расширение полномочий </w:t>
      </w:r>
      <w:r w:rsidRPr="00036B6E">
        <w:t>избирательных органов</w:t>
      </w:r>
      <w:r>
        <w:rPr>
          <w:rStyle w:val="FootnoteReference"/>
        </w:rPr>
        <w:footnoteReference w:id="11"/>
      </w:r>
      <w:r w:rsidRPr="00036B6E">
        <w:t>.</w:t>
      </w:r>
    </w:p>
    <w:p w:rsidR="00CF5398" w:rsidRPr="005C280B" w:rsidRDefault="00CF5398" w:rsidP="00CF5398">
      <w:pPr>
        <w:pStyle w:val="H23GR"/>
      </w:pPr>
      <w:r>
        <w:tab/>
      </w:r>
      <w:r>
        <w:tab/>
      </w:r>
      <w:r w:rsidRPr="005C280B">
        <w:t>Источники права</w:t>
      </w:r>
    </w:p>
    <w:p w:rsidR="00CF5398" w:rsidRPr="00036B6E" w:rsidRDefault="00CF5398" w:rsidP="00CF5398">
      <w:pPr>
        <w:pStyle w:val="SingleTxtGR"/>
      </w:pPr>
      <w:r>
        <w:t>28.</w:t>
      </w:r>
      <w:r>
        <w:tab/>
      </w:r>
      <w:r w:rsidRPr="00036B6E">
        <w:t>После отмены Конституции 1997 года Президент</w:t>
      </w:r>
      <w:r>
        <w:t xml:space="preserve"> издал</w:t>
      </w:r>
      <w:r w:rsidRPr="00036B6E">
        <w:t xml:space="preserve"> </w:t>
      </w:r>
      <w:r>
        <w:t>10</w:t>
      </w:r>
      <w:r w:rsidRPr="00036B6E">
        <w:t xml:space="preserve"> апреля 2009</w:t>
      </w:r>
      <w:r>
        <w:t> </w:t>
      </w:r>
      <w:r w:rsidRPr="00036B6E">
        <w:t>го</w:t>
      </w:r>
      <w:r>
        <w:t xml:space="preserve">да </w:t>
      </w:r>
      <w:r>
        <w:rPr>
          <w:i/>
        </w:rPr>
        <w:t>Указ 2009 года о действующем законодательстве</w:t>
      </w:r>
      <w:r w:rsidRPr="007C24D2">
        <w:t>, в котором указ</w:t>
      </w:r>
      <w:r w:rsidRPr="007C24D2">
        <w:t>ы</w:t>
      </w:r>
      <w:r w:rsidRPr="007C24D2">
        <w:t xml:space="preserve">вается, что </w:t>
      </w:r>
      <w:r w:rsidRPr="00036B6E">
        <w:t>все "</w:t>
      </w:r>
      <w:r>
        <w:t>…</w:t>
      </w:r>
      <w:r w:rsidRPr="00036B6E">
        <w:t>существующи</w:t>
      </w:r>
      <w:r>
        <w:t>е</w:t>
      </w:r>
      <w:r w:rsidRPr="00036B6E">
        <w:t xml:space="preserve"> зако</w:t>
      </w:r>
      <w:r>
        <w:t xml:space="preserve">ны, действовавшие до 10 </w:t>
      </w:r>
      <w:r w:rsidRPr="00036B6E">
        <w:t>апреля 2009 г</w:t>
      </w:r>
      <w:r w:rsidRPr="00036B6E">
        <w:t>о</w:t>
      </w:r>
      <w:r w:rsidRPr="00036B6E">
        <w:t>да</w:t>
      </w:r>
      <w:r>
        <w:t>,</w:t>
      </w:r>
      <w:r w:rsidRPr="00036B6E">
        <w:t xml:space="preserve"> оста</w:t>
      </w:r>
      <w:r>
        <w:t>ю</w:t>
      </w:r>
      <w:r w:rsidRPr="00036B6E">
        <w:t>тся в силе...</w:t>
      </w:r>
      <w:r>
        <w:t xml:space="preserve">". </w:t>
      </w:r>
      <w:r w:rsidRPr="00036B6E">
        <w:t>Это озна</w:t>
      </w:r>
      <w:r>
        <w:t>чает</w:t>
      </w:r>
      <w:r w:rsidRPr="00036B6E">
        <w:t>, что все писаные законы</w:t>
      </w:r>
      <w:r>
        <w:t>,</w:t>
      </w:r>
      <w:r w:rsidRPr="00036B6E">
        <w:t xml:space="preserve"> кроме </w:t>
      </w:r>
      <w:r w:rsidRPr="007C24D2">
        <w:rPr>
          <w:i/>
        </w:rPr>
        <w:t>Закона о внесении поправок в Констит</w:t>
      </w:r>
      <w:r w:rsidRPr="007C24D2">
        <w:rPr>
          <w:i/>
        </w:rPr>
        <w:t>у</w:t>
      </w:r>
      <w:r w:rsidRPr="007C24D2">
        <w:rPr>
          <w:i/>
        </w:rPr>
        <w:t>цию 1997 года</w:t>
      </w:r>
      <w:r w:rsidRPr="00036B6E">
        <w:t xml:space="preserve">, </w:t>
      </w:r>
      <w:r>
        <w:t xml:space="preserve">сохраняют свою силу. </w:t>
      </w:r>
    </w:p>
    <w:p w:rsidR="00CF5398" w:rsidRDefault="00CF5398" w:rsidP="00CF5398">
      <w:pPr>
        <w:pStyle w:val="SingleTxtGR"/>
      </w:pPr>
      <w:r>
        <w:t>29.</w:t>
      </w:r>
      <w:r>
        <w:tab/>
        <w:t>Для обеспечения дальнейшего соблюдения обязательств страны в</w:t>
      </w:r>
      <w:r w:rsidRPr="007C24D2">
        <w:t xml:space="preserve"> </w:t>
      </w:r>
      <w:r w:rsidRPr="00036B6E">
        <w:t>соо</w:t>
      </w:r>
      <w:r w:rsidRPr="00036B6E">
        <w:t>т</w:t>
      </w:r>
      <w:r w:rsidRPr="00036B6E">
        <w:t>ветст</w:t>
      </w:r>
      <w:r>
        <w:t>вии с КПР правительство приняло следующие новые законы: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>
        <w:t xml:space="preserve"> </w:t>
      </w:r>
      <w:r>
        <w:rPr>
          <w:i/>
        </w:rPr>
        <w:t>Закон 2009 года о насилии в семье</w:t>
      </w:r>
      <w:r>
        <w:t>, который предусматривает защиту в необходимых случаях</w:t>
      </w:r>
      <w:r w:rsidRPr="00036B6E">
        <w:t xml:space="preserve"> детей от насилия</w:t>
      </w:r>
      <w:r>
        <w:t xml:space="preserve"> и выделение, если это необход</w:t>
      </w:r>
      <w:r>
        <w:t>и</w:t>
      </w:r>
      <w:r>
        <w:t>мо, средств для оказания чрезвыча</w:t>
      </w:r>
      <w:r>
        <w:t>й</w:t>
      </w:r>
      <w:r>
        <w:t>ной помощи;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 w:rsidRPr="0043239C">
        <w:rPr>
          <w:i/>
        </w:rPr>
        <w:t>Закон</w:t>
      </w:r>
      <w:r w:rsidR="00B919F8">
        <w:rPr>
          <w:i/>
        </w:rPr>
        <w:t xml:space="preserve"> 2009 года</w:t>
      </w:r>
      <w:r w:rsidRPr="0043239C">
        <w:rPr>
          <w:i/>
        </w:rPr>
        <w:t xml:space="preserve"> о вступлении в брак </w:t>
      </w:r>
      <w:r>
        <w:rPr>
          <w:i/>
        </w:rPr>
        <w:t>(Поправка)</w:t>
      </w:r>
      <w:r w:rsidRPr="000F412C">
        <w:t>,</w:t>
      </w:r>
      <w:r>
        <w:t xml:space="preserve"> который предусматр</w:t>
      </w:r>
      <w:r>
        <w:t>и</w:t>
      </w:r>
      <w:r>
        <w:t xml:space="preserve">вает увеличение возраста </w:t>
      </w:r>
      <w:r w:rsidRPr="00036B6E">
        <w:t xml:space="preserve">вступления в брак для девочек </w:t>
      </w:r>
      <w:r>
        <w:t>с</w:t>
      </w:r>
      <w:r w:rsidRPr="00036B6E">
        <w:t xml:space="preserve"> 16</w:t>
      </w:r>
      <w:r>
        <w:t xml:space="preserve"> лет</w:t>
      </w:r>
      <w:r w:rsidRPr="00036B6E">
        <w:t xml:space="preserve"> и</w:t>
      </w:r>
      <w:r>
        <w:t xml:space="preserve"> уст</w:t>
      </w:r>
      <w:r>
        <w:t>а</w:t>
      </w:r>
      <w:r>
        <w:t>новле</w:t>
      </w:r>
      <w:r w:rsidR="00B919F8">
        <w:t>ние</w:t>
      </w:r>
      <w:r>
        <w:t xml:space="preserve"> его </w:t>
      </w:r>
      <w:r w:rsidRPr="00036B6E">
        <w:t xml:space="preserve">как для </w:t>
      </w:r>
      <w:r>
        <w:t>юношей, так</w:t>
      </w:r>
      <w:r w:rsidRPr="00036B6E">
        <w:t xml:space="preserve"> и д</w:t>
      </w:r>
      <w:r w:rsidRPr="00036B6E">
        <w:t>е</w:t>
      </w:r>
      <w:r>
        <w:t xml:space="preserve">вушек на уровне </w:t>
      </w:r>
      <w:r w:rsidRPr="00036B6E">
        <w:t>18 лет</w:t>
      </w:r>
      <w:r>
        <w:t>;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 w:rsidRPr="0043239C">
        <w:rPr>
          <w:i/>
        </w:rPr>
        <w:t xml:space="preserve">Закон </w:t>
      </w:r>
      <w:r w:rsidR="00B919F8" w:rsidRPr="0043239C">
        <w:rPr>
          <w:i/>
        </w:rPr>
        <w:t xml:space="preserve">2009 года </w:t>
      </w:r>
      <w:r w:rsidRPr="0043239C">
        <w:rPr>
          <w:i/>
        </w:rPr>
        <w:t>о гражданстве Фиджи</w:t>
      </w:r>
      <w:r>
        <w:t>, предусматривающий предоста</w:t>
      </w:r>
      <w:r>
        <w:t>в</w:t>
      </w:r>
      <w:r>
        <w:t xml:space="preserve">ление </w:t>
      </w:r>
      <w:r w:rsidRPr="00036B6E">
        <w:t>гр</w:t>
      </w:r>
      <w:r w:rsidRPr="00036B6E">
        <w:t>а</w:t>
      </w:r>
      <w:r w:rsidRPr="00036B6E">
        <w:t xml:space="preserve">жданства </w:t>
      </w:r>
      <w:r>
        <w:t xml:space="preserve">детям в целях недопущения </w:t>
      </w:r>
      <w:r w:rsidRPr="00036B6E">
        <w:t>безгражданства</w:t>
      </w:r>
      <w:r>
        <w:t>.</w:t>
      </w:r>
    </w:p>
    <w:p w:rsidR="00CF5398" w:rsidRPr="00036B6E" w:rsidRDefault="00CF5398" w:rsidP="00CF5398">
      <w:pPr>
        <w:pStyle w:val="SingleTxtGR"/>
      </w:pPr>
      <w:r>
        <w:t>30.</w:t>
      </w:r>
      <w:r>
        <w:tab/>
      </w:r>
      <w:r w:rsidRPr="00036B6E">
        <w:t>Другие</w:t>
      </w:r>
      <w:r>
        <w:t xml:space="preserve"> принятые меры </w:t>
      </w:r>
      <w:r w:rsidRPr="00036B6E">
        <w:t>включают: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замену Уголовного кодекса Указом 2009 года о преступлениях;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>
        <w:t>переход в соответствующих случ</w:t>
      </w:r>
      <w:r w:rsidR="002B3124">
        <w:t>аях к использованию нейтральных</w:t>
      </w:r>
      <w:r w:rsidR="002B3124">
        <w:br/>
      </w:r>
      <w:r>
        <w:t xml:space="preserve">в </w:t>
      </w:r>
      <w:proofErr w:type="spellStart"/>
      <w:r>
        <w:t>ге</w:t>
      </w:r>
      <w:r>
        <w:t>н</w:t>
      </w:r>
      <w:r>
        <w:t>дерном</w:t>
      </w:r>
      <w:proofErr w:type="spellEnd"/>
      <w:r>
        <w:t xml:space="preserve"> отношении формулировок; 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включение в определение "изнасилование" актов, совершаемых как му</w:t>
      </w:r>
      <w:r>
        <w:t>ж</w:t>
      </w:r>
      <w:r>
        <w:t>чинами, так и женщинами, и расширение определения изнасилования;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>
        <w:t xml:space="preserve">включение </w:t>
      </w:r>
      <w:r w:rsidRPr="00036B6E">
        <w:t>новых положений, касающихся развратных действий и</w:t>
      </w:r>
      <w:r>
        <w:t xml:space="preserve"> эк</w:t>
      </w:r>
      <w:r>
        <w:t>с</w:t>
      </w:r>
      <w:r>
        <w:t xml:space="preserve">плуатации </w:t>
      </w:r>
      <w:r w:rsidRPr="00036B6E">
        <w:t>детей</w:t>
      </w:r>
      <w:r>
        <w:t>, не достигших 18-летнего возраста, в коммерческих ц</w:t>
      </w:r>
      <w:r>
        <w:t>е</w:t>
      </w:r>
      <w:r>
        <w:t>лях;</w:t>
      </w:r>
      <w:r w:rsidRPr="00036B6E">
        <w:t xml:space="preserve"> и</w:t>
      </w:r>
    </w:p>
    <w:p w:rsidR="00CF5398" w:rsidRPr="00036B6E" w:rsidRDefault="00CF5398" w:rsidP="00CF5398">
      <w:pPr>
        <w:pStyle w:val="Bullet1GR"/>
        <w:numPr>
          <w:ilvl w:val="0"/>
          <w:numId w:val="1"/>
        </w:numPr>
      </w:pPr>
      <w:r>
        <w:t>пересмотр мер</w:t>
      </w:r>
      <w:r w:rsidRPr="00036B6E">
        <w:t xml:space="preserve"> наказа</w:t>
      </w:r>
      <w:r>
        <w:t>ния</w:t>
      </w:r>
      <w:r w:rsidRPr="00036B6E">
        <w:t>.</w:t>
      </w:r>
    </w:p>
    <w:p w:rsidR="00CF5398" w:rsidRPr="00036B6E" w:rsidRDefault="00CF5398" w:rsidP="00CF5398">
      <w:pPr>
        <w:pStyle w:val="SingleTxtGR"/>
      </w:pPr>
      <w:r>
        <w:t>31.</w:t>
      </w:r>
      <w:r>
        <w:tab/>
      </w:r>
      <w:r w:rsidRPr="00036B6E">
        <w:t>10 апреля 2009 года</w:t>
      </w:r>
      <w:r>
        <w:t xml:space="preserve"> вступили в силу </w:t>
      </w:r>
      <w:r w:rsidRPr="00A47886">
        <w:rPr>
          <w:i/>
        </w:rPr>
        <w:t>Положения о чрезвычайном пол</w:t>
      </w:r>
      <w:r w:rsidRPr="00A47886">
        <w:rPr>
          <w:i/>
        </w:rPr>
        <w:t>о</w:t>
      </w:r>
      <w:r w:rsidRPr="00A47886">
        <w:rPr>
          <w:i/>
        </w:rPr>
        <w:t>жении в стране</w:t>
      </w:r>
      <w:r>
        <w:t>, действие которых было продлено и сохраняется по состо</w:t>
      </w:r>
      <w:r>
        <w:t>я</w:t>
      </w:r>
      <w:r>
        <w:t xml:space="preserve">нию на март </w:t>
      </w:r>
      <w:r w:rsidRPr="00036B6E">
        <w:t>2011 года. Час</w:t>
      </w:r>
      <w:r>
        <w:t>ть</w:t>
      </w:r>
      <w:r w:rsidRPr="00036B6E">
        <w:t xml:space="preserve"> I </w:t>
      </w:r>
      <w:r>
        <w:t>этих П</w:t>
      </w:r>
      <w:r w:rsidRPr="00036B6E">
        <w:t>оложе</w:t>
      </w:r>
      <w:r>
        <w:t>ний</w:t>
      </w:r>
      <w:r w:rsidRPr="00036B6E">
        <w:t xml:space="preserve"> </w:t>
      </w:r>
      <w:r>
        <w:t xml:space="preserve">называется </w:t>
      </w:r>
      <w:r w:rsidRPr="00036B6E">
        <w:t>"</w:t>
      </w:r>
      <w:r>
        <w:t>Введение", Часть II н</w:t>
      </w:r>
      <w:r>
        <w:t>а</w:t>
      </w:r>
      <w:r>
        <w:t>зывается "</w:t>
      </w:r>
      <w:r w:rsidRPr="00036B6E">
        <w:t>Полномочия</w:t>
      </w:r>
      <w:r>
        <w:t xml:space="preserve"> по обеспечению безопасности населения", Ч</w:t>
      </w:r>
      <w:r w:rsidRPr="00036B6E">
        <w:t xml:space="preserve">асть </w:t>
      </w:r>
      <w:r>
        <w:t xml:space="preserve">III − "Охраняемые места и охраняемые районы", Часть </w:t>
      </w:r>
      <w:r>
        <w:rPr>
          <w:lang w:val="en-US"/>
        </w:rPr>
        <w:t>IV</w:t>
      </w:r>
      <w:r w:rsidR="001D50E7" w:rsidRPr="001D50E7">
        <w:t xml:space="preserve"> −</w:t>
      </w:r>
      <w:r w:rsidRPr="00A47886">
        <w:t xml:space="preserve"> </w:t>
      </w:r>
      <w:r>
        <w:t>"Полномочия по заде</w:t>
      </w:r>
      <w:r>
        <w:t>р</w:t>
      </w:r>
      <w:r>
        <w:t>жанию подозреваемых лиц</w:t>
      </w:r>
      <w:r w:rsidRPr="00036B6E">
        <w:t>"</w:t>
      </w:r>
      <w:r>
        <w:t xml:space="preserve">. </w:t>
      </w:r>
      <w:r w:rsidRPr="00036B6E">
        <w:t>Президент имеет пра</w:t>
      </w:r>
      <w:r>
        <w:t xml:space="preserve">во продлевать срок действия этих положений </w:t>
      </w:r>
      <w:r w:rsidRPr="00036B6E">
        <w:t>в соответствии с</w:t>
      </w:r>
      <w:r>
        <w:t xml:space="preserve"> разделом 1</w:t>
      </w:r>
      <w:r w:rsidRPr="00036B6E">
        <w:t>(2)</w:t>
      </w:r>
      <w:r>
        <w:t xml:space="preserve"> Части I</w:t>
      </w:r>
      <w:r w:rsidRPr="00036B6E">
        <w:t>.</w:t>
      </w:r>
    </w:p>
    <w:p w:rsidR="00CF5398" w:rsidRPr="00305248" w:rsidRDefault="00CF5398" w:rsidP="00CF5398">
      <w:pPr>
        <w:pStyle w:val="H23GR"/>
      </w:pPr>
      <w:r>
        <w:tab/>
      </w:r>
      <w:r>
        <w:tab/>
      </w:r>
      <w:r w:rsidRPr="00305248">
        <w:t>Отправление правосудия и</w:t>
      </w:r>
      <w:r>
        <w:t xml:space="preserve"> </w:t>
      </w:r>
      <w:r w:rsidRPr="00305248">
        <w:t>правопорядок</w:t>
      </w:r>
    </w:p>
    <w:p w:rsidR="00CF5398" w:rsidRPr="00036B6E" w:rsidRDefault="00CF5398" w:rsidP="00CF5398">
      <w:pPr>
        <w:pStyle w:val="SingleTxtGR"/>
      </w:pPr>
      <w:r>
        <w:t>32.</w:t>
      </w:r>
      <w:r>
        <w:tab/>
        <w:t xml:space="preserve">В </w:t>
      </w:r>
      <w:r w:rsidRPr="00036B6E">
        <w:t xml:space="preserve">Фиджи </w:t>
      </w:r>
      <w:r>
        <w:t>действует независимая судебная система.</w:t>
      </w:r>
      <w:r w:rsidRPr="00036B6E">
        <w:t xml:space="preserve"> 10 апреля 2009 года</w:t>
      </w:r>
      <w:r>
        <w:t xml:space="preserve"> вступил в действие </w:t>
      </w:r>
      <w:r>
        <w:rPr>
          <w:i/>
        </w:rPr>
        <w:t>Указ</w:t>
      </w:r>
      <w:r w:rsidRPr="00305248">
        <w:rPr>
          <w:i/>
        </w:rPr>
        <w:t xml:space="preserve"> 2009 года об отправлении правосудия</w:t>
      </w:r>
      <w:r>
        <w:t>, согласно кот</w:t>
      </w:r>
      <w:r>
        <w:t>о</w:t>
      </w:r>
      <w:r>
        <w:t>рому учреждены следующие суды</w:t>
      </w:r>
      <w:r w:rsidRPr="00036B6E">
        <w:t xml:space="preserve">: Верховный суд, </w:t>
      </w:r>
      <w:r>
        <w:t xml:space="preserve">являющийся </w:t>
      </w:r>
      <w:r w:rsidRPr="00036B6E">
        <w:t>апелляцио</w:t>
      </w:r>
      <w:r w:rsidRPr="00036B6E">
        <w:t>н</w:t>
      </w:r>
      <w:r w:rsidRPr="00036B6E">
        <w:t>ным судом</w:t>
      </w:r>
      <w:r>
        <w:t xml:space="preserve"> последней инстанции;</w:t>
      </w:r>
      <w:r w:rsidRPr="00036B6E">
        <w:t xml:space="preserve"> Апелляционный суд</w:t>
      </w:r>
      <w:r>
        <w:t>;</w:t>
      </w:r>
      <w:r w:rsidRPr="00036B6E">
        <w:t xml:space="preserve"> </w:t>
      </w:r>
      <w:r>
        <w:t>Высокий</w:t>
      </w:r>
      <w:r w:rsidRPr="00036B6E">
        <w:t xml:space="preserve"> суд</w:t>
      </w:r>
      <w:r>
        <w:t>;</w:t>
      </w:r>
      <w:r w:rsidRPr="00036B6E">
        <w:t xml:space="preserve"> и такие другие суды, которые могут быть </w:t>
      </w:r>
      <w:r>
        <w:t>у</w:t>
      </w:r>
      <w:r>
        <w:t>ч</w:t>
      </w:r>
      <w:r>
        <w:t>реждены в соответствии с</w:t>
      </w:r>
      <w:r w:rsidRPr="00036B6E">
        <w:t xml:space="preserve"> Законом</w:t>
      </w:r>
      <w:r>
        <w:t>.</w:t>
      </w:r>
    </w:p>
    <w:p w:rsidR="00CF5398" w:rsidRDefault="00CF5398" w:rsidP="00CF5398">
      <w:pPr>
        <w:pStyle w:val="SingleTxtGR"/>
      </w:pPr>
      <w:r>
        <w:t>33.</w:t>
      </w:r>
      <w:r>
        <w:tab/>
        <w:t>Президент обладает полномочиями назначения следующих должностных лиц судебной системы: судья Высокого суда; апелляционный судья Апелляц</w:t>
      </w:r>
      <w:r>
        <w:t>и</w:t>
      </w:r>
      <w:r>
        <w:t>онн</w:t>
      </w:r>
      <w:r w:rsidR="00B919F8">
        <w:t>ого суда; судья Верховного суда;</w:t>
      </w:r>
      <w:r>
        <w:t xml:space="preserve"> распорядитель Высокого суда; главный м</w:t>
      </w:r>
      <w:r>
        <w:t>а</w:t>
      </w:r>
      <w:r>
        <w:t>гистратский судья; местные магистратские судьи</w:t>
      </w:r>
      <w:r w:rsidR="00B919F8">
        <w:t>;</w:t>
      </w:r>
      <w:r>
        <w:t xml:space="preserve"> и другие судебные должнос</w:t>
      </w:r>
      <w:r>
        <w:t>т</w:t>
      </w:r>
      <w:r>
        <w:t>ные лица по усмотрению През</w:t>
      </w:r>
      <w:r>
        <w:t>и</w:t>
      </w:r>
      <w:r>
        <w:t>дента.</w:t>
      </w:r>
    </w:p>
    <w:p w:rsidR="00CF5398" w:rsidRDefault="00CF5398" w:rsidP="00CF5398">
      <w:pPr>
        <w:pStyle w:val="H23GR"/>
      </w:pPr>
      <w:r>
        <w:tab/>
      </w:r>
      <w:r>
        <w:tab/>
        <w:t>Юрисдикция Высокого суда</w:t>
      </w:r>
    </w:p>
    <w:p w:rsidR="00CF5398" w:rsidRDefault="00CF5398" w:rsidP="00CF5398">
      <w:pPr>
        <w:pStyle w:val="SingleTxtGR"/>
      </w:pPr>
      <w:r>
        <w:t>34.</w:t>
      </w:r>
      <w:r>
        <w:tab/>
        <w:t>Высокий суд Фиджи обладает неограниченной юрисдикцией суда первой инстанции в области рассмотрения и вынесения решений по любым гражда</w:t>
      </w:r>
      <w:r>
        <w:t>н</w:t>
      </w:r>
      <w:r>
        <w:t>ским или уголо</w:t>
      </w:r>
      <w:r>
        <w:t>в</w:t>
      </w:r>
      <w:r>
        <w:t xml:space="preserve">ным делам, которые рассматриваются в соответствии с любым законом и такой другой юрисдикцией, которой он наделен в соответствии с </w:t>
      </w:r>
      <w:r>
        <w:rPr>
          <w:i/>
        </w:rPr>
        <w:t xml:space="preserve">Указом об отправлении правосудия </w:t>
      </w:r>
      <w:r>
        <w:t>или любым другим законом. В юрисдикцию Высокого суда входит (при условии предоставления ему в соответствии с пис</w:t>
      </w:r>
      <w:r>
        <w:t>а</w:t>
      </w:r>
      <w:r>
        <w:t>ным законом прав обжалования и соблюдения таких требований, которые могут быть установлены законом) рассмотрение и вынес</w:t>
      </w:r>
      <w:r>
        <w:t>е</w:t>
      </w:r>
      <w:r>
        <w:t>ние решений по апелляциям по всем решениям нижестоящих судов. Высокий суд также обладает юрисди</w:t>
      </w:r>
      <w:r>
        <w:t>к</w:t>
      </w:r>
      <w:r>
        <w:t>цией в отношении надзора за рассмотрением любых гражданских или уголо</w:t>
      </w:r>
      <w:r>
        <w:t>в</w:t>
      </w:r>
      <w:r>
        <w:t>ных дел в нижестоящем суде и может на основании надлежащим образом пре</w:t>
      </w:r>
      <w:r>
        <w:t>д</w:t>
      </w:r>
      <w:r>
        <w:t>ставленного ему ходатайства выносить такие постановления, издавать такие с</w:t>
      </w:r>
      <w:r>
        <w:t>у</w:t>
      </w:r>
      <w:r>
        <w:t>дебные приказы и давать такие указания, которые он сочтет целесообразными для обеспечения надлежащего отправления правосудия нижестоящим судом.</w:t>
      </w:r>
    </w:p>
    <w:p w:rsidR="00CF5398" w:rsidRDefault="00CF5398" w:rsidP="00CF5398">
      <w:pPr>
        <w:pStyle w:val="H23GR"/>
      </w:pPr>
      <w:r>
        <w:tab/>
      </w:r>
      <w:r>
        <w:tab/>
        <w:t>Юрисдикция Апелляционного суда</w:t>
      </w:r>
    </w:p>
    <w:p w:rsidR="00CF5398" w:rsidRDefault="00CF5398" w:rsidP="00CF5398">
      <w:pPr>
        <w:pStyle w:val="SingleTxtGR"/>
      </w:pPr>
      <w:r>
        <w:t>35.</w:t>
      </w:r>
      <w:r>
        <w:tab/>
        <w:t>Апелляционный суд обладает юрисдикцией в области рассмотрения и вынесения решений по апелляциям на все решения Высокого суда, а также л</w:t>
      </w:r>
      <w:r>
        <w:t>ю</w:t>
      </w:r>
      <w:r>
        <w:t>бой другой юрисдикцией, которой он наделен в соответствии с законом. Апе</w:t>
      </w:r>
      <w:r>
        <w:t>л</w:t>
      </w:r>
      <w:r>
        <w:t>ляции направляются в Апелляционный суд по праву или по разрешению суда на основании других решений Высокого суда в соответствии с требованиями, у</w:t>
      </w:r>
      <w:r>
        <w:t>с</w:t>
      </w:r>
      <w:r>
        <w:t xml:space="preserve">тановленными законом. </w:t>
      </w:r>
    </w:p>
    <w:p w:rsidR="00CF5398" w:rsidRDefault="00CF5398" w:rsidP="00CF5398">
      <w:pPr>
        <w:pStyle w:val="H23GR"/>
      </w:pPr>
      <w:r>
        <w:tab/>
      </w:r>
      <w:r>
        <w:tab/>
        <w:t>Юрисдикция Верховного суда</w:t>
      </w:r>
    </w:p>
    <w:p w:rsidR="00CF5398" w:rsidRDefault="00CF5398" w:rsidP="00CF5398">
      <w:pPr>
        <w:pStyle w:val="SingleTxtGR"/>
      </w:pPr>
      <w:r>
        <w:t>36.</w:t>
      </w:r>
      <w:r>
        <w:tab/>
        <w:t>Верховный суд обладает исключительной юрисдикцией в области ра</w:t>
      </w:r>
      <w:r>
        <w:t>с</w:t>
      </w:r>
      <w:r>
        <w:t>смотрения и вынесения решений по апелляциям на все окончательные решения Апелляционного суда. Апелляция не может быть подана на окончательное р</w:t>
      </w:r>
      <w:r>
        <w:t>е</w:t>
      </w:r>
      <w:r>
        <w:t>шение Апелляционного суда, за исключением тех случаев, когда: Апелляцио</w:t>
      </w:r>
      <w:r>
        <w:t>н</w:t>
      </w:r>
      <w:r>
        <w:t>ный суд дает разрешение на подачу апелляции по вопросу, который, согласно его заключению, имеет важное общественное значение; или Верховный суд д</w:t>
      </w:r>
      <w:r>
        <w:t>а</w:t>
      </w:r>
      <w:r>
        <w:t>ет специальное разрешение на обжалование. При осуществлении своей апелл</w:t>
      </w:r>
      <w:r>
        <w:t>я</w:t>
      </w:r>
      <w:r>
        <w:t>ционной компетенции Верховный суд уполномочен пересматривать, изменять, отменять или подтверждать решения или постановления Апелляционного суда и выносить такие постановления (в том числе постановления о назначении н</w:t>
      </w:r>
      <w:r>
        <w:t>о</w:t>
      </w:r>
      <w:r>
        <w:t>вого судебного разбирательства и постановления о присуждении судебных и</w:t>
      </w:r>
      <w:r>
        <w:t>з</w:t>
      </w:r>
      <w:r>
        <w:t>держек), которые необходимы для отправления правосудия.</w:t>
      </w:r>
    </w:p>
    <w:p w:rsidR="00CF5398" w:rsidRDefault="00CF5398" w:rsidP="00CF5398">
      <w:pPr>
        <w:pStyle w:val="SingleTxtGR"/>
        <w:rPr>
          <w:b/>
        </w:rPr>
      </w:pPr>
      <w:r>
        <w:rPr>
          <w:b/>
        </w:rPr>
        <w:t>Основные права человека, предусмотренные законодательством</w:t>
      </w:r>
    </w:p>
    <w:p w:rsidR="00CF5398" w:rsidRDefault="00CF5398" w:rsidP="00CF5398">
      <w:pPr>
        <w:pStyle w:val="SingleTxtGR"/>
      </w:pPr>
      <w:r>
        <w:t>37.</w:t>
      </w:r>
      <w:r>
        <w:tab/>
        <w:t>Отмена Конституции 1997 года не влияет ни на соблюдение и осущест</w:t>
      </w:r>
      <w:r>
        <w:t>в</w:t>
      </w:r>
      <w:r>
        <w:t>ление основных прав человека в Фиджи, ни на соблюдение принципа верхове</w:t>
      </w:r>
      <w:r>
        <w:t>н</w:t>
      </w:r>
      <w:r>
        <w:t xml:space="preserve">ства права. </w:t>
      </w:r>
    </w:p>
    <w:p w:rsidR="00CF5398" w:rsidRDefault="00CF5398" w:rsidP="00CF5398">
      <w:pPr>
        <w:pStyle w:val="SingleTxtGR"/>
      </w:pPr>
      <w:r>
        <w:t>38.</w:t>
      </w:r>
      <w:r>
        <w:tab/>
        <w:t>Несмотря на отсутствие Конституции и опубликованного свода кодиф</w:t>
      </w:r>
      <w:r>
        <w:t>и</w:t>
      </w:r>
      <w:r>
        <w:t>цированных норм, устанавливающих и гарантирующих конкретные элементы прав человека и свобод, Фиджи гарантирует, что нормы обычного права, сущ</w:t>
      </w:r>
      <w:r>
        <w:t>е</w:t>
      </w:r>
      <w:r>
        <w:t>ствующие законы и указы продолжают применяться и имеют законную силу, а также то, что защита этих прав в соответствии с международным правом и м</w:t>
      </w:r>
      <w:r>
        <w:t>е</w:t>
      </w:r>
      <w:r>
        <w:t>ждународно-правовыми документами, участником которых является Фиджи, продолжает обеспечиваться.</w:t>
      </w:r>
    </w:p>
    <w:p w:rsidR="00CF5398" w:rsidRDefault="00CF5398" w:rsidP="00CF5398">
      <w:pPr>
        <w:pStyle w:val="SingleTxtGR"/>
      </w:pPr>
      <w:r>
        <w:t>39.</w:t>
      </w:r>
      <w:r>
        <w:tab/>
        <w:t>Правительство также приняло следующие новые законы/указы в целях обеспеч</w:t>
      </w:r>
      <w:r>
        <w:t>е</w:t>
      </w:r>
      <w:r>
        <w:t xml:space="preserve">ния дальнейшего соблюдения Фиджи своих обязательств по КПР, включая </w:t>
      </w:r>
      <w:r>
        <w:rPr>
          <w:i/>
        </w:rPr>
        <w:t>Указ 2009 года о преступлениях</w:t>
      </w:r>
      <w:r>
        <w:t>, действие которого распространяется, в частности, на следующие преступления: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преступление против человечности − сексуальное насилие;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преступления, связанные с рабством;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торговля детьми;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продажа или покупка несовершеннолетних для аморальных целей;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растление ребенка в возрасте до 13 лет или в возрасте 13−16 лет;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нападение с попыткой изнасилования; и</w:t>
      </w:r>
    </w:p>
    <w:p w:rsidR="00CF5398" w:rsidRDefault="00CF5398" w:rsidP="00CF5398">
      <w:pPr>
        <w:pStyle w:val="Bullet1GR"/>
        <w:numPr>
          <w:ilvl w:val="0"/>
          <w:numId w:val="1"/>
        </w:numPr>
      </w:pPr>
      <w:r>
        <w:t>кровосмешение с кем-либо из родственников.</w:t>
      </w:r>
    </w:p>
    <w:p w:rsidR="00CF5398" w:rsidRDefault="00CF5398" w:rsidP="00CF5398">
      <w:pPr>
        <w:pStyle w:val="SingleTxtGR"/>
      </w:pPr>
      <w:r>
        <w:t>Если жертва является лицом, не достигшим 18-летнего возраста, все перечи</w:t>
      </w:r>
      <w:r>
        <w:t>с</w:t>
      </w:r>
      <w:r>
        <w:t>ленные выше преступления могут быть квалифицированы как "совершенные при отя</w:t>
      </w:r>
      <w:r>
        <w:t>г</w:t>
      </w:r>
      <w:r>
        <w:t>чающих обстоятельствах".</w:t>
      </w:r>
    </w:p>
    <w:p w:rsidR="00CF5398" w:rsidRDefault="00CF5398" w:rsidP="00CF5398">
      <w:pPr>
        <w:pStyle w:val="SingleTxtGR"/>
      </w:pPr>
      <w:r>
        <w:t>40.</w:t>
      </w:r>
      <w:r>
        <w:tab/>
        <w:t>Действующая в настоящее время Комиссия по правам человека Фиджи является правосубъектной организацией, и она учреждена Указом № 11 2009 года о Комиссии по правам человека (этим указом заменен Закон о правах человека 1999 года). Комиссия играет ведущую роль в деле защиты и поощр</w:t>
      </w:r>
      <w:r>
        <w:t>е</w:t>
      </w:r>
      <w:r>
        <w:t>ния прав человека в целях укрепления культуры прав человека в Фиджи. К</w:t>
      </w:r>
      <w:r>
        <w:t>о</w:t>
      </w:r>
      <w:r>
        <w:t>миссии также поручено вести работу по информированию населения по вопр</w:t>
      </w:r>
      <w:r>
        <w:t>о</w:t>
      </w:r>
      <w:r>
        <w:t>сам прав человека, выносить правительству рекомендации по вопросам, затр</w:t>
      </w:r>
      <w:r>
        <w:t>а</w:t>
      </w:r>
      <w:r>
        <w:t>гивающим права человека, рассматривать жалобы и выполнять другие функции, которые могут быть определены указом Президента. В указе приводится опр</w:t>
      </w:r>
      <w:r>
        <w:t>е</w:t>
      </w:r>
      <w:r>
        <w:t>деление прав человека как прав, закрепленные в пактах и конвенциях Орган</w:t>
      </w:r>
      <w:r>
        <w:t>и</w:t>
      </w:r>
      <w:r>
        <w:t>зации Объединенных Наций по правам человека, которые были ратифициров</w:t>
      </w:r>
      <w:r>
        <w:t>а</w:t>
      </w:r>
      <w:r>
        <w:t>ны Фиджи, а также как права и свободы, которые могут быть установлены ук</w:t>
      </w:r>
      <w:r>
        <w:t>а</w:t>
      </w:r>
      <w:r>
        <w:t>зом Президента</w:t>
      </w:r>
      <w:r>
        <w:rPr>
          <w:rStyle w:val="FootnoteReference"/>
        </w:rPr>
        <w:footnoteReference w:id="12"/>
      </w:r>
      <w:r>
        <w:t>. К последним относятся права и свободы, закрепленные во Всеобщей декларации прав человека, принятой в 1948 году, а также в Конве</w:t>
      </w:r>
      <w:r>
        <w:t>н</w:t>
      </w:r>
      <w:r>
        <w:t>ции о правах ребенка, ратифицированной в 1993 г</w:t>
      </w:r>
      <w:r>
        <w:t>о</w:t>
      </w:r>
      <w:r>
        <w:t>ду.</w:t>
      </w:r>
    </w:p>
    <w:p w:rsidR="00CF5398" w:rsidRDefault="00CF5398" w:rsidP="00CF5398">
      <w:pPr>
        <w:pStyle w:val="SingleTxtGR"/>
      </w:pPr>
      <w:r>
        <w:t>41.</w:t>
      </w:r>
      <w:r>
        <w:tab/>
        <w:t>Для получения более полной картины просьба рассматривать эту обно</w:t>
      </w:r>
      <w:r>
        <w:t>в</w:t>
      </w:r>
      <w:r>
        <w:t>ленную информацию вместе с базовым документом Фиджи, который является составной частью докладов государств-участников (</w:t>
      </w:r>
      <w:r w:rsidRPr="002C2A7D">
        <w:rPr>
          <w:lang w:val="en-US"/>
        </w:rPr>
        <w:t>HRI</w:t>
      </w:r>
      <w:r w:rsidRPr="0097292B">
        <w:t>/</w:t>
      </w:r>
      <w:r w:rsidRPr="002C2A7D">
        <w:rPr>
          <w:lang w:val="en-US"/>
        </w:rPr>
        <w:t>CORE</w:t>
      </w:r>
      <w:r w:rsidRPr="0097292B">
        <w:t>/</w:t>
      </w:r>
      <w:r w:rsidRPr="002C2A7D">
        <w:rPr>
          <w:lang w:val="en-US"/>
        </w:rPr>
        <w:t>FJI</w:t>
      </w:r>
      <w:r w:rsidRPr="0097292B">
        <w:t xml:space="preserve">/2006 </w:t>
      </w:r>
      <w:r>
        <w:t>и</w:t>
      </w:r>
      <w:r w:rsidRPr="0097292B">
        <w:t xml:space="preserve"> </w:t>
      </w:r>
      <w:r w:rsidRPr="002C2A7D">
        <w:rPr>
          <w:lang w:val="en-US"/>
        </w:rPr>
        <w:t>Add</w:t>
      </w:r>
      <w:r w:rsidRPr="0097292B">
        <w:t>.1</w:t>
      </w:r>
      <w:r>
        <w:t>), и с национальным докладом, который был представлен в рамках ун</w:t>
      </w:r>
      <w:r>
        <w:t>и</w:t>
      </w:r>
      <w:r>
        <w:t>версального периодического обзора седьмой сессии Совета по правам человека, состоя</w:t>
      </w:r>
      <w:r>
        <w:t>в</w:t>
      </w:r>
      <w:r>
        <w:t>шейся 8−19 февраля 2010 года (</w:t>
      </w:r>
      <w:r w:rsidRPr="002C2A7D">
        <w:rPr>
          <w:lang w:val="en-US"/>
        </w:rPr>
        <w:t>A</w:t>
      </w:r>
      <w:r w:rsidRPr="007D2CE8">
        <w:t>/</w:t>
      </w:r>
      <w:r w:rsidRPr="002C2A7D">
        <w:rPr>
          <w:lang w:val="en-US"/>
        </w:rPr>
        <w:t>HRC</w:t>
      </w:r>
      <w:r w:rsidRPr="007D2CE8">
        <w:t>/</w:t>
      </w:r>
      <w:r w:rsidRPr="002C2A7D">
        <w:rPr>
          <w:lang w:val="en-US"/>
        </w:rPr>
        <w:t>WG</w:t>
      </w:r>
      <w:r w:rsidRPr="007D2CE8">
        <w:t>.6/7/</w:t>
      </w:r>
      <w:r w:rsidRPr="002C2A7D">
        <w:rPr>
          <w:lang w:val="en-US"/>
        </w:rPr>
        <w:t>FJI</w:t>
      </w:r>
      <w:r w:rsidRPr="007D2CE8">
        <w:t>/1</w:t>
      </w:r>
      <w:r>
        <w:t>).</w:t>
      </w:r>
    </w:p>
    <w:p w:rsidR="00CF5398" w:rsidRPr="00AD6D6E" w:rsidRDefault="00CF5398" w:rsidP="00CF53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398" w:rsidRPr="00AD6D6E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9C" w:rsidRDefault="0052099C">
      <w:r>
        <w:rPr>
          <w:lang w:val="en-US"/>
        </w:rPr>
        <w:tab/>
      </w:r>
      <w:r>
        <w:separator/>
      </w:r>
    </w:p>
  </w:endnote>
  <w:endnote w:type="continuationSeparator" w:id="0">
    <w:p w:rsidR="0052099C" w:rsidRDefault="0052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9C" w:rsidRPr="00FC5449" w:rsidRDefault="0052099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</w:t>
    </w:r>
    <w:r>
      <w:rPr>
        <w:lang w:val="ru-RU"/>
      </w:rPr>
      <w:t>47647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9C" w:rsidRPr="009A6F4A" w:rsidRDefault="0052099C">
    <w:pPr>
      <w:pStyle w:val="Footer"/>
      <w:rPr>
        <w:lang w:val="en-US"/>
      </w:rPr>
    </w:pPr>
    <w:r>
      <w:rPr>
        <w:lang w:val="en-US"/>
      </w:rPr>
      <w:t>GE.13-</w:t>
    </w:r>
    <w:r>
      <w:rPr>
        <w:lang w:val="ru-RU"/>
      </w:rPr>
      <w:t>47647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2C4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52099C" w:rsidTr="0059464F">
      <w:trPr>
        <w:cnfStyle w:val="100000000000"/>
        <w:trHeight w:val="438"/>
      </w:trPr>
      <w:tc>
        <w:tcPr>
          <w:tcW w:w="4068" w:type="dxa"/>
          <w:vAlign w:val="bottom"/>
        </w:tcPr>
        <w:p w:rsidR="0052099C" w:rsidRPr="00AE5855" w:rsidRDefault="0052099C" w:rsidP="0059464F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AE5855">
            <w:rPr>
              <w:sz w:val="20"/>
              <w:lang w:val="en-US"/>
            </w:rPr>
            <w:t>13-</w:t>
          </w:r>
          <w:r>
            <w:rPr>
              <w:sz w:val="20"/>
            </w:rPr>
            <w:t>47647</w:t>
          </w:r>
          <w:r>
            <w:rPr>
              <w:sz w:val="20"/>
              <w:lang w:val="en-US"/>
            </w:rPr>
            <w:t xml:space="preserve"> </w:t>
          </w:r>
          <w:r w:rsidRPr="00AE5855">
            <w:rPr>
              <w:sz w:val="20"/>
              <w:lang w:val="en-US"/>
            </w:rPr>
            <w:t xml:space="preserve"> (R)</w:t>
          </w:r>
          <w:r>
            <w:rPr>
              <w:sz w:val="20"/>
              <w:lang w:val="en-US"/>
            </w:rPr>
            <w:t xml:space="preserve">  090114  100114</w:t>
          </w:r>
        </w:p>
      </w:tc>
      <w:tc>
        <w:tcPr>
          <w:tcW w:w="4663" w:type="dxa"/>
          <w:vMerge w:val="restart"/>
          <w:vAlign w:val="bottom"/>
        </w:tcPr>
        <w:p w:rsidR="0052099C" w:rsidRDefault="0052099C" w:rsidP="0059464F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2099C" w:rsidRPr="008037E0" w:rsidRDefault="0052099C" w:rsidP="0059464F">
          <w:pPr>
            <w:jc w:val="right"/>
            <w:rPr>
              <w:lang w:val="en-US"/>
            </w:rPr>
          </w:pPr>
          <w:r w:rsidRPr="008037E0">
            <w:rPr>
              <w:lang w:val="en-US"/>
            </w:rP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52099C" w:rsidRPr="00797A78" w:rsidTr="0059464F">
      <w:tc>
        <w:tcPr>
          <w:tcW w:w="4068" w:type="dxa"/>
          <w:vAlign w:val="bottom"/>
        </w:tcPr>
        <w:p w:rsidR="0052099C" w:rsidRPr="008037E0" w:rsidRDefault="0052099C" w:rsidP="0059464F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37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2099C" w:rsidRDefault="0052099C" w:rsidP="0059464F"/>
      </w:tc>
      <w:tc>
        <w:tcPr>
          <w:tcW w:w="1124" w:type="dxa"/>
          <w:vMerge/>
        </w:tcPr>
        <w:p w:rsidR="0052099C" w:rsidRDefault="0052099C" w:rsidP="0059464F"/>
      </w:tc>
    </w:tr>
  </w:tbl>
  <w:p w:rsidR="0052099C" w:rsidRDefault="0052099C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9C" w:rsidRPr="00F71F63" w:rsidRDefault="005209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2099C" w:rsidRPr="00F71F63" w:rsidRDefault="005209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2099C" w:rsidRPr="00635E86" w:rsidRDefault="0052099C" w:rsidP="00635E86">
      <w:pPr>
        <w:pStyle w:val="Footer"/>
      </w:pPr>
    </w:p>
  </w:footnote>
  <w:footnote w:id="1">
    <w:p w:rsidR="0052099C" w:rsidRPr="007C0D7E" w:rsidRDefault="0052099C" w:rsidP="00A7614D">
      <w:pPr>
        <w:pStyle w:val="FootnoteText"/>
        <w:rPr>
          <w:lang w:val="ru-RU"/>
        </w:rPr>
      </w:pPr>
      <w:r>
        <w:rPr>
          <w:lang w:val="ru-RU"/>
        </w:rPr>
        <w:tab/>
      </w:r>
      <w:r w:rsidRPr="00B919F8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официально не редактировался.</w:t>
      </w:r>
    </w:p>
  </w:footnote>
  <w:footnote w:id="2">
    <w:p w:rsidR="0052099C" w:rsidRPr="00A144D4" w:rsidRDefault="0052099C" w:rsidP="00964D6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144D4">
        <w:rPr>
          <w:lang w:val="ru-RU"/>
        </w:rPr>
        <w:tab/>
      </w:r>
      <w:r>
        <w:rPr>
          <w:lang w:val="ru-RU"/>
        </w:rPr>
        <w:t>Источник: издание "Фиджи в фактах и цифрах на 1 июля 2010 года"</w:t>
      </w:r>
      <w:r w:rsidRPr="00E1548F">
        <w:rPr>
          <w:spacing w:val="0"/>
          <w:w w:val="100"/>
          <w:kern w:val="0"/>
          <w:sz w:val="20"/>
          <w:lang w:val="ru-RU" w:eastAsia="en-US"/>
        </w:rPr>
        <w:t xml:space="preserve"> </w:t>
      </w:r>
      <w:r>
        <w:rPr>
          <w:spacing w:val="0"/>
          <w:w w:val="100"/>
          <w:kern w:val="0"/>
          <w:sz w:val="20"/>
          <w:lang w:val="ru-RU" w:eastAsia="en-US"/>
        </w:rPr>
        <w:t>(</w:t>
      </w:r>
      <w:r w:rsidRPr="00E1548F">
        <w:rPr>
          <w:lang w:val="en-US"/>
        </w:rPr>
        <w:t>Fiji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Facts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and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figures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as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at</w:t>
      </w:r>
      <w:r w:rsidRPr="00E1548F">
        <w:rPr>
          <w:lang w:val="ru-RU"/>
        </w:rPr>
        <w:t xml:space="preserve"> 1</w:t>
      </w:r>
      <w:r w:rsidRPr="00E1548F">
        <w:rPr>
          <w:vertAlign w:val="superscript"/>
          <w:lang w:val="en-US"/>
        </w:rPr>
        <w:t>st</w:t>
      </w:r>
      <w:r w:rsidRPr="00E1548F">
        <w:rPr>
          <w:lang w:val="ru-RU"/>
        </w:rPr>
        <w:t xml:space="preserve"> </w:t>
      </w:r>
      <w:r w:rsidRPr="00E1548F">
        <w:rPr>
          <w:lang w:val="en-US"/>
        </w:rPr>
        <w:t>July</w:t>
      </w:r>
      <w:r w:rsidRPr="00E1548F">
        <w:rPr>
          <w:lang w:val="ru-RU"/>
        </w:rPr>
        <w:t xml:space="preserve"> 2010</w:t>
      </w:r>
      <w:r>
        <w:rPr>
          <w:lang w:val="ru-RU"/>
        </w:rPr>
        <w:t>), подготовленное Статистическим бюро Фиджи.</w:t>
      </w:r>
    </w:p>
  </w:footnote>
  <w:footnote w:id="3">
    <w:p w:rsidR="0052099C" w:rsidRPr="00387D43" w:rsidRDefault="0052099C" w:rsidP="00E7507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Информация взята с веб-сайта Попечительского совета по делам земель коренного населения (</w:t>
      </w:r>
      <w:r w:rsidRPr="005948E6">
        <w:rPr>
          <w:lang w:val="en-US"/>
        </w:rPr>
        <w:t>Native</w:t>
      </w:r>
      <w:r w:rsidRPr="005948E6">
        <w:rPr>
          <w:lang w:val="ru-RU"/>
        </w:rPr>
        <w:t xml:space="preserve"> </w:t>
      </w:r>
      <w:r w:rsidRPr="005948E6">
        <w:rPr>
          <w:lang w:val="en-US"/>
        </w:rPr>
        <w:t>Lands</w:t>
      </w:r>
      <w:r w:rsidRPr="005948E6">
        <w:rPr>
          <w:lang w:val="ru-RU"/>
        </w:rPr>
        <w:t xml:space="preserve"> </w:t>
      </w:r>
      <w:r w:rsidRPr="005948E6">
        <w:rPr>
          <w:lang w:val="en-US"/>
        </w:rPr>
        <w:t>Trust</w:t>
      </w:r>
      <w:r w:rsidRPr="005948E6">
        <w:rPr>
          <w:lang w:val="ru-RU"/>
        </w:rPr>
        <w:t xml:space="preserve"> </w:t>
      </w:r>
      <w:r w:rsidRPr="005948E6">
        <w:rPr>
          <w:lang w:val="en-US"/>
        </w:rPr>
        <w:t>Board</w:t>
      </w:r>
      <w:r>
        <w:rPr>
          <w:lang w:val="ru-RU"/>
        </w:rPr>
        <w:t>),</w:t>
      </w:r>
      <w:r w:rsidRPr="005948E6">
        <w:rPr>
          <w:lang w:val="ru-RU"/>
        </w:rPr>
        <w:t xml:space="preserve"> 13</w:t>
      </w:r>
      <w:r>
        <w:rPr>
          <w:lang w:val="ru-RU"/>
        </w:rPr>
        <w:t xml:space="preserve"> января 2011 года.</w:t>
      </w:r>
    </w:p>
  </w:footnote>
  <w:footnote w:id="4">
    <w:p w:rsidR="0052099C" w:rsidRPr="000331EB" w:rsidRDefault="0052099C" w:rsidP="00CF539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331EB">
        <w:rPr>
          <w:lang w:val="ru-RU"/>
        </w:rPr>
        <w:tab/>
      </w:r>
      <w:r>
        <w:rPr>
          <w:lang w:val="ru-RU"/>
        </w:rPr>
        <w:t>Выступление коммодора Джосайя Вореке Баинимарамы 27 ноября 2009 года в гостинице Новотель Лами по вопросу о бюджете 2010 года "Укрепление основ экономики роста и процветания".</w:t>
      </w:r>
    </w:p>
  </w:footnote>
  <w:footnote w:id="5">
    <w:p w:rsidR="0052099C" w:rsidRPr="00146670" w:rsidRDefault="0052099C" w:rsidP="00CF5398">
      <w:pPr>
        <w:pStyle w:val="FootnoteText"/>
        <w:rPr>
          <w:lang w:val="ru-RU"/>
        </w:rPr>
      </w:pPr>
      <w:r w:rsidRPr="00F635E0">
        <w:rPr>
          <w:lang w:val="ru-RU"/>
        </w:rPr>
        <w:tab/>
      </w:r>
      <w:r>
        <w:rPr>
          <w:rStyle w:val="FootnoteReference"/>
        </w:rPr>
        <w:footnoteRef/>
      </w:r>
      <w:r w:rsidRPr="00146670">
        <w:rPr>
          <w:lang w:val="ru-RU"/>
        </w:rPr>
        <w:tab/>
      </w:r>
      <w:r>
        <w:rPr>
          <w:lang w:val="ru-RU"/>
        </w:rPr>
        <w:t xml:space="preserve">Информация </w:t>
      </w:r>
      <w:r w:rsidRPr="00146670">
        <w:rPr>
          <w:lang w:val="ru-RU"/>
        </w:rPr>
        <w:t>с веб-сайта</w:t>
      </w:r>
      <w:r>
        <w:rPr>
          <w:lang w:val="ru-RU"/>
        </w:rPr>
        <w:t xml:space="preserve"> Попечительского </w:t>
      </w:r>
      <w:r w:rsidRPr="00146670">
        <w:rPr>
          <w:lang w:val="ru-RU"/>
        </w:rPr>
        <w:t xml:space="preserve">совета </w:t>
      </w:r>
      <w:r>
        <w:rPr>
          <w:lang w:val="ru-RU"/>
        </w:rPr>
        <w:t xml:space="preserve">по делам земель коренного населения, </w:t>
      </w:r>
      <w:r w:rsidRPr="00146670">
        <w:rPr>
          <w:lang w:val="ru-RU"/>
        </w:rPr>
        <w:t>13 января 2011 года</w:t>
      </w:r>
      <w:r>
        <w:rPr>
          <w:lang w:val="ru-RU"/>
        </w:rPr>
        <w:t>.</w:t>
      </w:r>
    </w:p>
  </w:footnote>
  <w:footnote w:id="6">
    <w:p w:rsidR="0052099C" w:rsidRPr="00146670" w:rsidRDefault="0052099C" w:rsidP="00CF5398">
      <w:pPr>
        <w:pStyle w:val="FootnoteText"/>
        <w:rPr>
          <w:lang w:val="ru-RU"/>
        </w:rPr>
      </w:pPr>
      <w:r w:rsidRPr="00F635E0">
        <w:rPr>
          <w:lang w:val="ru-RU"/>
        </w:rPr>
        <w:tab/>
      </w:r>
      <w:r>
        <w:rPr>
          <w:rStyle w:val="FootnoteReference"/>
        </w:rPr>
        <w:footnoteRef/>
      </w:r>
      <w:r w:rsidRPr="004F488B">
        <w:rPr>
          <w:lang w:val="ru-RU"/>
        </w:rPr>
        <w:tab/>
      </w:r>
      <w:r>
        <w:rPr>
          <w:lang w:val="ru-RU"/>
        </w:rPr>
        <w:t>Там же.</w:t>
      </w:r>
    </w:p>
  </w:footnote>
  <w:footnote w:id="7">
    <w:p w:rsidR="0052099C" w:rsidRPr="00146670" w:rsidRDefault="0052099C" w:rsidP="00CF5398">
      <w:pPr>
        <w:pStyle w:val="FootnoteText"/>
        <w:rPr>
          <w:lang w:val="ru-RU"/>
        </w:rPr>
      </w:pPr>
      <w:r w:rsidRPr="004F488B">
        <w:rPr>
          <w:lang w:val="ru-RU"/>
        </w:rPr>
        <w:tab/>
      </w:r>
      <w:r>
        <w:rPr>
          <w:rStyle w:val="FootnoteReference"/>
        </w:rPr>
        <w:footnoteRef/>
      </w:r>
      <w:r w:rsidRPr="004F488B">
        <w:rPr>
          <w:lang w:val="ru-RU"/>
        </w:rPr>
        <w:tab/>
        <w:t>Там же.</w:t>
      </w:r>
    </w:p>
  </w:footnote>
  <w:footnote w:id="8">
    <w:p w:rsidR="0052099C" w:rsidRPr="00146670" w:rsidRDefault="0052099C" w:rsidP="00CF5398">
      <w:pPr>
        <w:pStyle w:val="FootnoteText"/>
        <w:rPr>
          <w:lang w:val="ru-RU"/>
        </w:rPr>
      </w:pPr>
      <w:r w:rsidRPr="004F488B">
        <w:rPr>
          <w:lang w:val="ru-RU"/>
        </w:rPr>
        <w:tab/>
      </w:r>
      <w:r>
        <w:rPr>
          <w:rStyle w:val="FootnoteReference"/>
        </w:rPr>
        <w:footnoteRef/>
      </w:r>
      <w:r w:rsidRPr="004F488B">
        <w:rPr>
          <w:lang w:val="ru-RU"/>
        </w:rPr>
        <w:tab/>
        <w:t>Там же.</w:t>
      </w:r>
    </w:p>
  </w:footnote>
  <w:footnote w:id="9">
    <w:p w:rsidR="0052099C" w:rsidRPr="00146670" w:rsidRDefault="0052099C" w:rsidP="00CF5398">
      <w:pPr>
        <w:pStyle w:val="FootnoteText"/>
        <w:rPr>
          <w:lang w:val="ru-RU"/>
        </w:rPr>
      </w:pPr>
      <w:r w:rsidRPr="004F488B">
        <w:rPr>
          <w:lang w:val="ru-RU"/>
        </w:rPr>
        <w:tab/>
      </w:r>
      <w:r>
        <w:rPr>
          <w:rStyle w:val="FootnoteReference"/>
        </w:rPr>
        <w:footnoteRef/>
      </w:r>
      <w:r w:rsidRPr="004F488B">
        <w:rPr>
          <w:lang w:val="ru-RU"/>
        </w:rPr>
        <w:tab/>
        <w:t>Там же.</w:t>
      </w:r>
    </w:p>
  </w:footnote>
  <w:footnote w:id="10">
    <w:p w:rsidR="0052099C" w:rsidRPr="00E454D5" w:rsidRDefault="0052099C" w:rsidP="00B919F8">
      <w:pPr>
        <w:pStyle w:val="FootnoteText"/>
        <w:rPr>
          <w:lang w:val="ru-RU"/>
        </w:rPr>
      </w:pPr>
      <w:r w:rsidRPr="004F488B">
        <w:rPr>
          <w:lang w:val="ru-RU"/>
        </w:rPr>
        <w:tab/>
      </w:r>
      <w:r>
        <w:rPr>
          <w:rStyle w:val="FootnoteReference"/>
        </w:rPr>
        <w:footnoteRef/>
      </w:r>
      <w:r w:rsidRPr="004F488B">
        <w:rPr>
          <w:lang w:val="ru-RU"/>
        </w:rPr>
        <w:tab/>
        <w:t>Там же.</w:t>
      </w:r>
    </w:p>
  </w:footnote>
  <w:footnote w:id="11">
    <w:p w:rsidR="0052099C" w:rsidRPr="005C280B" w:rsidRDefault="0052099C" w:rsidP="00CF5398">
      <w:pPr>
        <w:pStyle w:val="FootnoteText"/>
        <w:rPr>
          <w:lang w:val="ru-RU"/>
        </w:rPr>
      </w:pPr>
      <w:r w:rsidRPr="004F488B">
        <w:rPr>
          <w:lang w:val="ru-RU"/>
        </w:rPr>
        <w:tab/>
      </w:r>
      <w:r>
        <w:rPr>
          <w:rStyle w:val="FootnoteReference"/>
        </w:rPr>
        <w:footnoteRef/>
      </w:r>
      <w:r w:rsidRPr="005C280B">
        <w:rPr>
          <w:lang w:val="ru-RU"/>
        </w:rPr>
        <w:tab/>
      </w:r>
      <w:r>
        <w:rPr>
          <w:lang w:val="ru-RU"/>
        </w:rPr>
        <w:t>Приложение к Бюджету 2010 года, стр. 25.</w:t>
      </w:r>
    </w:p>
  </w:footnote>
  <w:footnote w:id="12">
    <w:p w:rsidR="0052099C" w:rsidRPr="0097292B" w:rsidRDefault="0052099C" w:rsidP="00CF5398">
      <w:pPr>
        <w:pStyle w:val="FootnoteText"/>
        <w:rPr>
          <w:lang w:val="ru-RU"/>
        </w:rPr>
      </w:pPr>
      <w:r w:rsidRPr="0097607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Веб-сайт Комиссии Фиджи.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9C" w:rsidRPr="00FC5449" w:rsidRDefault="0052099C" w:rsidP="00FC5449">
    <w:pPr>
      <w:pStyle w:val="Header"/>
    </w:pPr>
    <w:r>
      <w:t>HRI/CORE/FJI/2006/Add.2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9C" w:rsidRPr="009A6F4A" w:rsidRDefault="0052099C">
    <w:pPr>
      <w:pStyle w:val="Header"/>
      <w:rPr>
        <w:lang w:val="en-US"/>
      </w:rPr>
    </w:pPr>
    <w:r>
      <w:rPr>
        <w:lang w:val="en-US"/>
      </w:rPr>
      <w:tab/>
    </w:r>
    <w:r>
      <w:t>HRI/CORE/FJI/2006/Add.2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F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623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06F40"/>
    <w:rsid w:val="001132E1"/>
    <w:rsid w:val="00117AEE"/>
    <w:rsid w:val="001439F5"/>
    <w:rsid w:val="001463F7"/>
    <w:rsid w:val="001535D2"/>
    <w:rsid w:val="0015769C"/>
    <w:rsid w:val="00171383"/>
    <w:rsid w:val="00180752"/>
    <w:rsid w:val="00185076"/>
    <w:rsid w:val="0018543C"/>
    <w:rsid w:val="00190231"/>
    <w:rsid w:val="00192ABD"/>
    <w:rsid w:val="001A75D5"/>
    <w:rsid w:val="001A7D40"/>
    <w:rsid w:val="001B07E6"/>
    <w:rsid w:val="001B70EC"/>
    <w:rsid w:val="001B7F3F"/>
    <w:rsid w:val="001D07F7"/>
    <w:rsid w:val="001D50E7"/>
    <w:rsid w:val="001D7B8F"/>
    <w:rsid w:val="001E48EE"/>
    <w:rsid w:val="001F11C1"/>
    <w:rsid w:val="001F2D04"/>
    <w:rsid w:val="0020059C"/>
    <w:rsid w:val="002019BD"/>
    <w:rsid w:val="0023089D"/>
    <w:rsid w:val="00232D42"/>
    <w:rsid w:val="00237334"/>
    <w:rsid w:val="002444F4"/>
    <w:rsid w:val="002629A0"/>
    <w:rsid w:val="0028492B"/>
    <w:rsid w:val="00291A4C"/>
    <w:rsid w:val="00291C8F"/>
    <w:rsid w:val="002B3124"/>
    <w:rsid w:val="002C5036"/>
    <w:rsid w:val="002C6A71"/>
    <w:rsid w:val="002C6D5F"/>
    <w:rsid w:val="002D15EA"/>
    <w:rsid w:val="002D6C07"/>
    <w:rsid w:val="002E0CE6"/>
    <w:rsid w:val="002E1163"/>
    <w:rsid w:val="002E43F3"/>
    <w:rsid w:val="00312759"/>
    <w:rsid w:val="003215F5"/>
    <w:rsid w:val="00332891"/>
    <w:rsid w:val="00347180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4286"/>
    <w:rsid w:val="00435FE4"/>
    <w:rsid w:val="00447B5B"/>
    <w:rsid w:val="0045609D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1339C"/>
    <w:rsid w:val="0051412F"/>
    <w:rsid w:val="0052099C"/>
    <w:rsid w:val="00522B6F"/>
    <w:rsid w:val="00523A6C"/>
    <w:rsid w:val="0052430E"/>
    <w:rsid w:val="005276AD"/>
    <w:rsid w:val="00540A9A"/>
    <w:rsid w:val="00543522"/>
    <w:rsid w:val="00545680"/>
    <w:rsid w:val="0056018E"/>
    <w:rsid w:val="0056618E"/>
    <w:rsid w:val="005709C6"/>
    <w:rsid w:val="00576F59"/>
    <w:rsid w:val="00577A34"/>
    <w:rsid w:val="00580AAD"/>
    <w:rsid w:val="00586D51"/>
    <w:rsid w:val="00593A04"/>
    <w:rsid w:val="0059464F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2A83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41A2"/>
    <w:rsid w:val="006926C7"/>
    <w:rsid w:val="00694C37"/>
    <w:rsid w:val="006A1BEB"/>
    <w:rsid w:val="006A401C"/>
    <w:rsid w:val="006A5D16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403A"/>
    <w:rsid w:val="0075279B"/>
    <w:rsid w:val="00753748"/>
    <w:rsid w:val="00762446"/>
    <w:rsid w:val="0077735C"/>
    <w:rsid w:val="00781ACB"/>
    <w:rsid w:val="00795362"/>
    <w:rsid w:val="007A79EB"/>
    <w:rsid w:val="007B6669"/>
    <w:rsid w:val="007D4CA0"/>
    <w:rsid w:val="007D7A23"/>
    <w:rsid w:val="007E38C3"/>
    <w:rsid w:val="007E549E"/>
    <w:rsid w:val="007E71C9"/>
    <w:rsid w:val="007F7553"/>
    <w:rsid w:val="008037E0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734C"/>
    <w:rsid w:val="008A0429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496D"/>
    <w:rsid w:val="009372F0"/>
    <w:rsid w:val="00942C4A"/>
    <w:rsid w:val="00955022"/>
    <w:rsid w:val="009565D5"/>
    <w:rsid w:val="00957B4D"/>
    <w:rsid w:val="00964D63"/>
    <w:rsid w:val="00964EEA"/>
    <w:rsid w:val="00973C8F"/>
    <w:rsid w:val="00980C86"/>
    <w:rsid w:val="00983EF8"/>
    <w:rsid w:val="009926E9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7868"/>
    <w:rsid w:val="00A51C89"/>
    <w:rsid w:val="00A6130A"/>
    <w:rsid w:val="00A7614D"/>
    <w:rsid w:val="00A800D1"/>
    <w:rsid w:val="00A92699"/>
    <w:rsid w:val="00AA59FA"/>
    <w:rsid w:val="00AB5BF0"/>
    <w:rsid w:val="00AC1C95"/>
    <w:rsid w:val="00AC2CCB"/>
    <w:rsid w:val="00AC443A"/>
    <w:rsid w:val="00AC74E5"/>
    <w:rsid w:val="00AD0DBC"/>
    <w:rsid w:val="00AE5855"/>
    <w:rsid w:val="00AE60E2"/>
    <w:rsid w:val="00B0169F"/>
    <w:rsid w:val="00B05F21"/>
    <w:rsid w:val="00B14EA9"/>
    <w:rsid w:val="00B30A3C"/>
    <w:rsid w:val="00B34FE6"/>
    <w:rsid w:val="00B81305"/>
    <w:rsid w:val="00B919F8"/>
    <w:rsid w:val="00BB17DC"/>
    <w:rsid w:val="00BB1AF9"/>
    <w:rsid w:val="00BB4C4A"/>
    <w:rsid w:val="00BD3CAE"/>
    <w:rsid w:val="00BD5F3C"/>
    <w:rsid w:val="00BF3A92"/>
    <w:rsid w:val="00C07C0F"/>
    <w:rsid w:val="00C145C4"/>
    <w:rsid w:val="00C20D2F"/>
    <w:rsid w:val="00C2131B"/>
    <w:rsid w:val="00C32B2D"/>
    <w:rsid w:val="00C3486D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5398"/>
    <w:rsid w:val="00D025D5"/>
    <w:rsid w:val="00D26B13"/>
    <w:rsid w:val="00D26CC1"/>
    <w:rsid w:val="00D30662"/>
    <w:rsid w:val="00D32A0B"/>
    <w:rsid w:val="00D4631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12B5"/>
    <w:rsid w:val="00E06EF0"/>
    <w:rsid w:val="00E11679"/>
    <w:rsid w:val="00E1548F"/>
    <w:rsid w:val="00E307D1"/>
    <w:rsid w:val="00E40955"/>
    <w:rsid w:val="00E46A04"/>
    <w:rsid w:val="00E717F3"/>
    <w:rsid w:val="00E72C5E"/>
    <w:rsid w:val="00E73451"/>
    <w:rsid w:val="00E7489F"/>
    <w:rsid w:val="00E75078"/>
    <w:rsid w:val="00E75147"/>
    <w:rsid w:val="00E8167D"/>
    <w:rsid w:val="00E907E9"/>
    <w:rsid w:val="00E96BE7"/>
    <w:rsid w:val="00EA2CD0"/>
    <w:rsid w:val="00EC0044"/>
    <w:rsid w:val="00EC6B9F"/>
    <w:rsid w:val="00ED1F9C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33AC"/>
    <w:rsid w:val="00F51BFE"/>
    <w:rsid w:val="00F52A0E"/>
    <w:rsid w:val="00F63EDB"/>
    <w:rsid w:val="00F71F63"/>
    <w:rsid w:val="00F87506"/>
    <w:rsid w:val="00F92C41"/>
    <w:rsid w:val="00FA5522"/>
    <w:rsid w:val="00FA6E4A"/>
    <w:rsid w:val="00FB2B35"/>
    <w:rsid w:val="00FC4AE1"/>
    <w:rsid w:val="00FC5449"/>
    <w:rsid w:val="00FC76AE"/>
    <w:rsid w:val="00FD78A3"/>
    <w:rsid w:val="00FD7C17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9</Pages>
  <Words>2901</Words>
  <Characters>16536</Characters>
  <Application>Microsoft Office Outlook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Анна Киселева</cp:lastModifiedBy>
  <cp:revision>2</cp:revision>
  <cp:lastPrinted>2014-01-10T10:06:00Z</cp:lastPrinted>
  <dcterms:created xsi:type="dcterms:W3CDTF">2014-01-10T10:35:00Z</dcterms:created>
  <dcterms:modified xsi:type="dcterms:W3CDTF">2014-01-10T10:35:00Z</dcterms:modified>
</cp:coreProperties>
</file>