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framePr w:w="4025" w:h="1951" w:hSpace="180" w:wrap="around" w:vAnchor="text" w:hAnchor="page" w:x="916" w:y="-2298" w:anchorLock="1"/>
        <w:bidi w:val="0"/>
        <w:spacing w:before="0" w:after="0" w:line="240" w:lineRule="exact"/>
        <w:jc w:val="left"/>
        <w:rPr>
          <w:lang w:eastAsia="en-US"/>
        </w:rPr>
      </w:pPr>
      <w:r>
        <w:rPr>
          <w:lang w:eastAsia="en-US"/>
        </w:rPr>
        <w:t>Distr.</w:t>
      </w:r>
    </w:p>
    <w:p w:rsidR="00000000" w:rsidRDefault="00000000">
      <w:pPr>
        <w:framePr w:w="4025" w:h="1951" w:hSpace="180" w:wrap="around" w:vAnchor="text" w:hAnchor="page" w:x="916" w:y="-2298" w:anchorLock="1"/>
        <w:bidi w:val="0"/>
        <w:spacing w:before="0" w:after="0" w:line="240" w:lineRule="exact"/>
        <w:jc w:val="left"/>
        <w:rPr>
          <w:lang w:eastAsia="en-US"/>
        </w:rPr>
      </w:pPr>
      <w:r>
        <w:rPr>
          <w:lang w:eastAsia="en-US"/>
        </w:rPr>
        <w:t>GENERAL</w:t>
      </w:r>
    </w:p>
    <w:p w:rsidR="00000000" w:rsidRDefault="00000000">
      <w:pPr>
        <w:framePr w:w="4025" w:h="1951" w:hSpace="180" w:wrap="around" w:vAnchor="text" w:hAnchor="page" w:x="916" w:y="-2298" w:anchorLock="1"/>
        <w:bidi w:val="0"/>
        <w:spacing w:before="0" w:after="0" w:line="240" w:lineRule="exact"/>
        <w:jc w:val="left"/>
        <w:rPr>
          <w:lang w:eastAsia="en-US"/>
        </w:rPr>
      </w:pPr>
    </w:p>
    <w:p w:rsidR="00000000" w:rsidRDefault="00000000">
      <w:pPr>
        <w:framePr w:w="4025" w:h="1951" w:hSpace="180" w:wrap="around" w:vAnchor="text" w:hAnchor="page" w:x="916" w:y="-2298" w:anchorLock="1"/>
        <w:bidi w:val="0"/>
        <w:spacing w:before="0" w:after="0" w:line="240" w:lineRule="exact"/>
        <w:jc w:val="left"/>
      </w:pPr>
      <w:r>
        <w:fldChar w:fldCharType="begin"/>
      </w:r>
      <w:r>
        <w:rPr>
          <w:lang w:eastAsia="en-US"/>
        </w:rPr>
        <w:instrText xml:space="preserve"> FILLIN  \* MERGEFORMAT </w:instrText>
      </w:r>
      <w:r>
        <w:fldChar w:fldCharType="separate"/>
      </w:r>
      <w:r>
        <w:rPr>
          <w:lang w:eastAsia="en-US"/>
        </w:rPr>
        <w:t>HRI/CORE/FJI/2006</w:t>
      </w:r>
      <w:r>
        <w:rPr>
          <w:lang w:eastAsia="en-US"/>
        </w:rPr>
        <w:br/>
        <w:t>14 March 2007</w:t>
      </w:r>
      <w:r>
        <w:fldChar w:fldCharType="end"/>
      </w:r>
    </w:p>
    <w:p w:rsidR="00000000" w:rsidRDefault="00000000">
      <w:pPr>
        <w:framePr w:w="4025" w:h="1951" w:hSpace="180" w:wrap="around" w:vAnchor="text" w:hAnchor="page" w:x="916" w:y="-2298" w:anchorLock="1"/>
        <w:bidi w:val="0"/>
        <w:spacing w:before="0" w:after="0" w:line="240" w:lineRule="exact"/>
        <w:jc w:val="left"/>
        <w:rPr>
          <w:lang w:eastAsia="en-US"/>
        </w:rPr>
      </w:pPr>
    </w:p>
    <w:p w:rsidR="00000000" w:rsidRDefault="00000000">
      <w:pPr>
        <w:framePr w:w="4025" w:h="1951" w:hSpace="180" w:wrap="around" w:vAnchor="text" w:hAnchor="page" w:x="916" w:y="-2298" w:anchorLock="1"/>
        <w:bidi w:val="0"/>
        <w:spacing w:before="0" w:after="0" w:line="240" w:lineRule="exact"/>
        <w:jc w:val="left"/>
        <w:rPr>
          <w:lang w:eastAsia="en-US"/>
        </w:rPr>
      </w:pPr>
      <w:r>
        <w:rPr>
          <w:lang w:eastAsia="en-US"/>
        </w:rPr>
        <w:t>ARABIC</w:t>
      </w:r>
    </w:p>
    <w:p w:rsidR="00000000" w:rsidRDefault="00000000">
      <w:pPr>
        <w:framePr w:w="4025" w:h="1951" w:hSpace="180" w:wrap="around" w:vAnchor="text" w:hAnchor="page" w:x="916" w:y="-2298" w:anchorLock="1"/>
        <w:bidi w:val="0"/>
        <w:spacing w:before="0" w:after="0" w:line="240" w:lineRule="exact"/>
        <w:jc w:val="left"/>
        <w:rPr>
          <w:rFonts w:cs="Times New Roman"/>
          <w:szCs w:val="22"/>
          <w:rtl/>
          <w:lang w:eastAsia="en-US"/>
        </w:rPr>
      </w:pPr>
      <w:r>
        <w:rPr>
          <w:lang w:eastAsia="en-US"/>
        </w:rPr>
        <w:t>Original: ENGLISH</w:t>
      </w:r>
    </w:p>
    <w:p w:rsidR="00000000" w:rsidRDefault="00000000">
      <w:pPr>
        <w:spacing w:before="0" w:line="380" w:lineRule="exact"/>
        <w:jc w:val="both"/>
        <w:rPr>
          <w:rtl/>
          <w:lang w:eastAsia="en-US"/>
        </w:rPr>
      </w:pPr>
    </w:p>
    <w:p w:rsidR="00000000" w:rsidRDefault="00000000">
      <w:pPr>
        <w:spacing w:before="1320" w:line="380" w:lineRule="exact"/>
        <w:jc w:val="center"/>
        <w:rPr>
          <w:bCs/>
          <w:caps/>
          <w:szCs w:val="24"/>
          <w:lang w:eastAsia="en-US"/>
        </w:rPr>
      </w:pPr>
      <w:r>
        <w:rPr>
          <w:bCs/>
          <w:sz w:val="36"/>
          <w:szCs w:val="36"/>
          <w:rtl/>
          <w:lang w:eastAsia="en-US"/>
        </w:rPr>
        <w:t>وثيقة أساسية تشكل جزءاً من تقارير الدول الأطراف</w:t>
      </w:r>
    </w:p>
    <w:p w:rsidR="00000000" w:rsidRDefault="00000000">
      <w:pPr>
        <w:spacing w:before="600" w:line="380" w:lineRule="exact"/>
        <w:jc w:val="center"/>
        <w:rPr>
          <w:rFonts w:hint="cs"/>
          <w:b/>
          <w:bCs/>
          <w:sz w:val="38"/>
          <w:szCs w:val="36"/>
          <w:rtl/>
          <w:lang w:eastAsia="en-US"/>
        </w:rPr>
      </w:pPr>
      <w:r>
        <w:rPr>
          <w:b/>
          <w:bCs/>
          <w:sz w:val="38"/>
          <w:szCs w:val="36"/>
          <w:rtl/>
          <w:lang w:eastAsia="en-US"/>
        </w:rPr>
        <w:t>فيجي</w:t>
      </w:r>
      <w:r>
        <w:rPr>
          <w:rStyle w:val="FootnoteReference"/>
          <w:b/>
          <w:bCs w:val="0"/>
          <w:sz w:val="38"/>
          <w:rtl/>
          <w:lang w:eastAsia="en-US"/>
        </w:rPr>
        <w:footnoteReference w:customMarkFollows="1" w:id="1"/>
        <w:sym w:font="Symbol" w:char="F02A"/>
      </w:r>
    </w:p>
    <w:p w:rsidR="00000000" w:rsidRDefault="00000000">
      <w:pPr>
        <w:spacing w:before="0" w:line="380" w:lineRule="exact"/>
        <w:ind w:right="684"/>
        <w:jc w:val="right"/>
        <w:rPr>
          <w:sz w:val="30"/>
          <w:rtl/>
          <w:lang w:eastAsia="en-US"/>
        </w:rPr>
      </w:pPr>
      <w:r>
        <w:rPr>
          <w:sz w:val="30"/>
          <w:rtl/>
          <w:lang w:eastAsia="en-US"/>
        </w:rPr>
        <w:t>[20 حزيران/يونيه 2006]</w:t>
      </w:r>
    </w:p>
    <w:p w:rsidR="00000000" w:rsidRDefault="00000000">
      <w:pPr>
        <w:spacing w:before="1800" w:line="380" w:lineRule="exact"/>
        <w:jc w:val="both"/>
        <w:rPr>
          <w:rFonts w:hint="cs"/>
          <w:sz w:val="30"/>
          <w:rtl/>
          <w:lang w:eastAsia="en-US"/>
        </w:rPr>
      </w:pPr>
    </w:p>
    <w:p w:rsidR="00000000" w:rsidRDefault="00000000">
      <w:pPr>
        <w:spacing w:before="1560" w:line="380" w:lineRule="exact"/>
        <w:jc w:val="both"/>
        <w:rPr>
          <w:sz w:val="30"/>
          <w:lang w:eastAsia="en-US"/>
        </w:rPr>
      </w:pPr>
    </w:p>
    <w:p w:rsidR="00000000" w:rsidRDefault="00000000">
      <w:pPr>
        <w:spacing w:before="0" w:line="380" w:lineRule="exact"/>
        <w:jc w:val="center"/>
        <w:rPr>
          <w:b/>
          <w:bCs/>
          <w:szCs w:val="28"/>
          <w:rtl/>
          <w:lang w:eastAsia="en-US"/>
        </w:rPr>
      </w:pPr>
      <w:r>
        <w:rPr>
          <w:sz w:val="24"/>
          <w:szCs w:val="24"/>
          <w:rtl/>
          <w:lang w:eastAsia="en-US"/>
        </w:rPr>
        <w:br w:type="page"/>
      </w:r>
      <w:r>
        <w:rPr>
          <w:b/>
          <w:bCs/>
          <w:sz w:val="36"/>
          <w:szCs w:val="36"/>
          <w:rtl/>
          <w:lang w:eastAsia="en-US"/>
        </w:rPr>
        <w:t>المحتويات</w:t>
      </w:r>
    </w:p>
    <w:p w:rsidR="00000000" w:rsidRDefault="00000000">
      <w:pPr>
        <w:tabs>
          <w:tab w:val="left" w:pos="7352"/>
          <w:tab w:val="right" w:pos="9354"/>
        </w:tabs>
        <w:spacing w:before="120" w:after="120"/>
        <w:jc w:val="both"/>
        <w:rPr>
          <w:i/>
          <w:iCs/>
          <w:rtl/>
          <w:lang w:eastAsia="en-US"/>
        </w:rPr>
      </w:pPr>
      <w:r>
        <w:rPr>
          <w:rtl/>
          <w:lang w:eastAsia="en-US"/>
        </w:rPr>
        <w:tab/>
      </w:r>
      <w:r>
        <w:rPr>
          <w:i/>
          <w:iCs/>
          <w:rtl/>
          <w:lang w:eastAsia="en-US"/>
        </w:rPr>
        <w:t>الفق</w:t>
      </w:r>
      <w:r>
        <w:rPr>
          <w:rFonts w:hint="cs"/>
          <w:i/>
          <w:iCs/>
          <w:rtl/>
          <w:lang w:eastAsia="en-US"/>
        </w:rPr>
        <w:t>ـ</w:t>
      </w:r>
      <w:r>
        <w:rPr>
          <w:i/>
          <w:iCs/>
          <w:rtl/>
          <w:lang w:eastAsia="en-US"/>
        </w:rPr>
        <w:t>ـرات</w:t>
      </w:r>
      <w:r>
        <w:rPr>
          <w:i/>
          <w:iCs/>
          <w:rtl/>
          <w:lang w:eastAsia="en-US"/>
        </w:rPr>
        <w:tab/>
        <w:t>الصفحة</w:t>
      </w:r>
    </w:p>
    <w:p w:rsidR="00000000" w:rsidRDefault="00000000">
      <w:pPr>
        <w:tabs>
          <w:tab w:val="left" w:pos="983"/>
          <w:tab w:val="left" w:pos="1389"/>
          <w:tab w:val="left" w:pos="1956"/>
          <w:tab w:val="left" w:leader="dot" w:pos="6868"/>
          <w:tab w:val="center" w:pos="7659"/>
          <w:tab w:val="center" w:pos="9043"/>
        </w:tabs>
        <w:spacing w:before="0" w:after="120" w:line="380" w:lineRule="exact"/>
        <w:ind w:right="2483"/>
        <w:jc w:val="both"/>
        <w:rPr>
          <w:rFonts w:hint="cs"/>
          <w:rtl/>
          <w:lang w:eastAsia="en-US"/>
        </w:rPr>
      </w:pPr>
      <w:r>
        <w:rPr>
          <w:rFonts w:hint="cs"/>
          <w:rtl/>
          <w:lang w:eastAsia="en-US"/>
        </w:rPr>
        <w:t>أولاً -</w:t>
      </w:r>
      <w:r>
        <w:rPr>
          <w:rFonts w:hint="cs"/>
          <w:rtl/>
          <w:lang w:eastAsia="en-US"/>
        </w:rPr>
        <w:tab/>
        <w:t>نُبذة عن فيجي</w:t>
      </w:r>
      <w:r>
        <w:rPr>
          <w:rFonts w:hint="cs"/>
          <w:rtl/>
          <w:lang w:eastAsia="en-US"/>
        </w:rPr>
        <w:tab/>
      </w:r>
      <w:r>
        <w:rPr>
          <w:rFonts w:hint="cs"/>
          <w:rtl/>
          <w:lang w:eastAsia="en-US"/>
        </w:rPr>
        <w:tab/>
        <w:t>1-9</w:t>
      </w:r>
      <w:r>
        <w:rPr>
          <w:rFonts w:hint="cs"/>
          <w:rtl/>
          <w:lang w:eastAsia="en-US"/>
        </w:rPr>
        <w:tab/>
        <w:t>3</w:t>
      </w:r>
    </w:p>
    <w:p w:rsidR="00000000" w:rsidRDefault="00000000">
      <w:pPr>
        <w:tabs>
          <w:tab w:val="left" w:pos="983"/>
          <w:tab w:val="left" w:pos="1389"/>
          <w:tab w:val="left" w:pos="1956"/>
          <w:tab w:val="left" w:leader="dot" w:pos="6868"/>
          <w:tab w:val="center" w:pos="7659"/>
          <w:tab w:val="center" w:pos="9043"/>
        </w:tabs>
        <w:spacing w:before="0" w:after="120" w:line="380" w:lineRule="exact"/>
        <w:ind w:right="2483"/>
        <w:jc w:val="both"/>
        <w:rPr>
          <w:rFonts w:hint="cs"/>
          <w:rtl/>
          <w:lang w:eastAsia="en-US"/>
        </w:rPr>
      </w:pPr>
      <w:r>
        <w:rPr>
          <w:rFonts w:hint="cs"/>
          <w:rtl/>
          <w:lang w:eastAsia="en-US"/>
        </w:rPr>
        <w:t>ثانياً -</w:t>
      </w:r>
      <w:r>
        <w:rPr>
          <w:rFonts w:hint="cs"/>
          <w:rtl/>
          <w:lang w:eastAsia="en-US"/>
        </w:rPr>
        <w:tab/>
        <w:t>الخلفية التاريخية</w:t>
      </w:r>
      <w:r>
        <w:rPr>
          <w:rFonts w:hint="cs"/>
          <w:rtl/>
          <w:lang w:eastAsia="en-US"/>
        </w:rPr>
        <w:tab/>
      </w:r>
      <w:r>
        <w:rPr>
          <w:rFonts w:hint="cs"/>
          <w:rtl/>
          <w:lang w:eastAsia="en-US"/>
        </w:rPr>
        <w:tab/>
        <w:t>10-40</w:t>
      </w:r>
      <w:r>
        <w:rPr>
          <w:rFonts w:hint="cs"/>
          <w:rtl/>
          <w:lang w:eastAsia="en-US"/>
        </w:rPr>
        <w:tab/>
        <w:t>6</w:t>
      </w:r>
    </w:p>
    <w:p w:rsidR="00000000" w:rsidRDefault="00000000">
      <w:pPr>
        <w:tabs>
          <w:tab w:val="left" w:pos="983"/>
          <w:tab w:val="left" w:leader="dot" w:pos="6868"/>
          <w:tab w:val="center" w:pos="7659"/>
          <w:tab w:val="center" w:pos="9043"/>
        </w:tabs>
        <w:spacing w:before="0" w:after="120" w:line="380" w:lineRule="exact"/>
        <w:ind w:right="2483"/>
        <w:jc w:val="both"/>
        <w:rPr>
          <w:rFonts w:hint="cs"/>
          <w:rtl/>
          <w:lang w:eastAsia="en-US"/>
        </w:rPr>
      </w:pPr>
      <w:r>
        <w:rPr>
          <w:rFonts w:hint="cs"/>
          <w:rtl/>
          <w:lang w:eastAsia="en-US"/>
        </w:rPr>
        <w:t>ثالثاً -</w:t>
      </w:r>
      <w:r>
        <w:rPr>
          <w:rFonts w:hint="cs"/>
          <w:rtl/>
          <w:lang w:eastAsia="en-US"/>
        </w:rPr>
        <w:tab/>
        <w:t>الشعب</w:t>
      </w:r>
      <w:r>
        <w:rPr>
          <w:rFonts w:hint="cs"/>
          <w:rtl/>
          <w:lang w:eastAsia="en-US"/>
        </w:rPr>
        <w:tab/>
      </w:r>
      <w:r>
        <w:rPr>
          <w:rFonts w:hint="cs"/>
          <w:rtl/>
          <w:lang w:eastAsia="en-US"/>
        </w:rPr>
        <w:tab/>
        <w:t>41-61</w:t>
      </w:r>
      <w:r>
        <w:rPr>
          <w:rFonts w:hint="cs"/>
          <w:rtl/>
          <w:lang w:eastAsia="en-US"/>
        </w:rPr>
        <w:tab/>
        <w:t>12</w:t>
      </w:r>
    </w:p>
    <w:p w:rsidR="00000000" w:rsidRDefault="00000000">
      <w:pPr>
        <w:tabs>
          <w:tab w:val="left" w:pos="983"/>
          <w:tab w:val="left" w:leader="dot" w:pos="6868"/>
          <w:tab w:val="center" w:pos="7659"/>
          <w:tab w:val="center" w:pos="9043"/>
        </w:tabs>
        <w:spacing w:before="0" w:after="120" w:line="380" w:lineRule="exact"/>
        <w:ind w:right="2483"/>
        <w:jc w:val="both"/>
        <w:rPr>
          <w:rFonts w:hint="cs"/>
          <w:rtl/>
          <w:lang w:eastAsia="en-US"/>
        </w:rPr>
      </w:pPr>
      <w:r>
        <w:rPr>
          <w:rFonts w:hint="cs"/>
          <w:rtl/>
          <w:lang w:eastAsia="en-US"/>
        </w:rPr>
        <w:t>رابعاً -</w:t>
      </w:r>
      <w:r>
        <w:rPr>
          <w:rFonts w:hint="cs"/>
          <w:rtl/>
          <w:lang w:eastAsia="en-US"/>
        </w:rPr>
        <w:tab/>
        <w:t>الأرض</w:t>
      </w:r>
      <w:r>
        <w:rPr>
          <w:rFonts w:hint="cs"/>
          <w:rtl/>
          <w:lang w:eastAsia="en-US"/>
        </w:rPr>
        <w:tab/>
      </w:r>
      <w:r>
        <w:rPr>
          <w:rFonts w:hint="cs"/>
          <w:rtl/>
          <w:lang w:eastAsia="en-US"/>
        </w:rPr>
        <w:tab/>
        <w:t>62-81</w:t>
      </w:r>
      <w:r>
        <w:rPr>
          <w:rFonts w:hint="cs"/>
          <w:rtl/>
          <w:lang w:eastAsia="en-US"/>
        </w:rPr>
        <w:tab/>
        <w:t>18</w:t>
      </w:r>
    </w:p>
    <w:p w:rsidR="00000000" w:rsidRDefault="00000000">
      <w:pPr>
        <w:tabs>
          <w:tab w:val="left" w:pos="983"/>
          <w:tab w:val="left" w:pos="1389"/>
          <w:tab w:val="left" w:pos="1956"/>
          <w:tab w:val="left" w:leader="dot" w:pos="6868"/>
          <w:tab w:val="center" w:pos="7659"/>
          <w:tab w:val="center" w:pos="9043"/>
        </w:tabs>
        <w:spacing w:before="0" w:after="120" w:line="380" w:lineRule="exact"/>
        <w:ind w:right="2483"/>
        <w:jc w:val="both"/>
        <w:rPr>
          <w:rFonts w:hint="cs"/>
          <w:rtl/>
          <w:lang w:eastAsia="en-US"/>
        </w:rPr>
      </w:pPr>
      <w:r>
        <w:rPr>
          <w:rFonts w:hint="cs"/>
          <w:rtl/>
          <w:lang w:eastAsia="en-US"/>
        </w:rPr>
        <w:t>خامساً -</w:t>
      </w:r>
      <w:r>
        <w:rPr>
          <w:rFonts w:hint="cs"/>
          <w:rtl/>
          <w:lang w:eastAsia="en-US"/>
        </w:rPr>
        <w:tab/>
        <w:t>الهيكل السياسي العام</w:t>
      </w:r>
      <w:r>
        <w:rPr>
          <w:rFonts w:hint="cs"/>
          <w:rtl/>
          <w:lang w:eastAsia="en-US"/>
        </w:rPr>
        <w:tab/>
      </w:r>
      <w:r>
        <w:rPr>
          <w:rFonts w:hint="cs"/>
          <w:rtl/>
          <w:lang w:eastAsia="en-US"/>
        </w:rPr>
        <w:tab/>
        <w:t>82-112</w:t>
      </w:r>
      <w:r>
        <w:rPr>
          <w:rFonts w:hint="cs"/>
          <w:rtl/>
          <w:lang w:eastAsia="en-US"/>
        </w:rPr>
        <w:tab/>
        <w:t>24</w:t>
      </w:r>
    </w:p>
    <w:p w:rsidR="00000000" w:rsidRDefault="00000000">
      <w:pPr>
        <w:tabs>
          <w:tab w:val="left" w:pos="983"/>
          <w:tab w:val="left" w:pos="1389"/>
          <w:tab w:val="left" w:leader="dot" w:pos="6868"/>
          <w:tab w:val="center" w:pos="7659"/>
          <w:tab w:val="center" w:pos="9043"/>
        </w:tabs>
        <w:spacing w:before="0" w:after="120" w:line="380" w:lineRule="exact"/>
        <w:ind w:right="2483"/>
        <w:jc w:val="both"/>
        <w:rPr>
          <w:rFonts w:hint="cs"/>
          <w:rtl/>
          <w:lang w:eastAsia="en-US"/>
        </w:rPr>
      </w:pPr>
      <w:r>
        <w:rPr>
          <w:rFonts w:hint="cs"/>
          <w:rtl/>
          <w:lang w:eastAsia="en-US"/>
        </w:rPr>
        <w:t>سادساً -</w:t>
      </w:r>
      <w:r>
        <w:rPr>
          <w:rFonts w:hint="cs"/>
          <w:rtl/>
          <w:lang w:eastAsia="en-US"/>
        </w:rPr>
        <w:tab/>
        <w:t>الاقتصاد</w:t>
      </w:r>
      <w:r>
        <w:rPr>
          <w:rFonts w:hint="cs"/>
          <w:rtl/>
          <w:lang w:eastAsia="en-US"/>
        </w:rPr>
        <w:tab/>
      </w:r>
      <w:r>
        <w:rPr>
          <w:rFonts w:hint="cs"/>
          <w:rtl/>
          <w:lang w:eastAsia="en-US"/>
        </w:rPr>
        <w:tab/>
        <w:t>113-126</w:t>
      </w:r>
      <w:r>
        <w:rPr>
          <w:rFonts w:hint="cs"/>
          <w:rtl/>
          <w:lang w:eastAsia="en-US"/>
        </w:rPr>
        <w:tab/>
        <w:t>31</w:t>
      </w:r>
    </w:p>
    <w:p w:rsidR="00000000" w:rsidRDefault="00000000">
      <w:pPr>
        <w:tabs>
          <w:tab w:val="left" w:pos="983"/>
          <w:tab w:val="left" w:pos="1389"/>
          <w:tab w:val="left" w:pos="1956"/>
          <w:tab w:val="left" w:leader="dot" w:pos="6868"/>
          <w:tab w:val="center" w:pos="7659"/>
          <w:tab w:val="center" w:pos="9043"/>
        </w:tabs>
        <w:spacing w:before="0" w:after="120" w:line="380" w:lineRule="exact"/>
        <w:ind w:right="2483"/>
        <w:jc w:val="both"/>
        <w:rPr>
          <w:rFonts w:hint="cs"/>
          <w:rtl/>
          <w:lang w:eastAsia="en-US"/>
        </w:rPr>
      </w:pPr>
      <w:r>
        <w:rPr>
          <w:rFonts w:hint="cs"/>
          <w:rtl/>
          <w:lang w:eastAsia="en-US"/>
        </w:rPr>
        <w:t>سابعاً -</w:t>
      </w:r>
      <w:r>
        <w:rPr>
          <w:rFonts w:hint="cs"/>
          <w:rtl/>
          <w:lang w:eastAsia="en-US"/>
        </w:rPr>
        <w:tab/>
      </w:r>
      <w:r>
        <w:rPr>
          <w:rFonts w:hint="cs"/>
          <w:spacing w:val="0"/>
          <w:sz w:val="30"/>
          <w:rtl/>
        </w:rPr>
        <w:t>الإطار القانوني العام الذي تتم بموجبه حماية حقوق الإنسان</w:t>
      </w:r>
      <w:r>
        <w:rPr>
          <w:rFonts w:hint="cs"/>
          <w:rtl/>
          <w:lang w:eastAsia="en-US"/>
        </w:rPr>
        <w:tab/>
      </w:r>
      <w:r>
        <w:rPr>
          <w:rFonts w:hint="cs"/>
          <w:rtl/>
          <w:lang w:eastAsia="en-US"/>
        </w:rPr>
        <w:tab/>
        <w:t>127-178</w:t>
      </w:r>
      <w:r>
        <w:rPr>
          <w:rFonts w:hint="cs"/>
          <w:rtl/>
          <w:lang w:eastAsia="en-US"/>
        </w:rPr>
        <w:tab/>
        <w:t>37</w:t>
      </w:r>
    </w:p>
    <w:p w:rsidR="00000000" w:rsidRDefault="00000000">
      <w:pPr>
        <w:tabs>
          <w:tab w:val="left" w:pos="7371"/>
        </w:tabs>
        <w:spacing w:before="0" w:line="380" w:lineRule="exact"/>
        <w:jc w:val="center"/>
        <w:rPr>
          <w:b/>
          <w:bCs/>
          <w:sz w:val="38"/>
          <w:szCs w:val="36"/>
          <w:rtl/>
          <w:lang w:eastAsia="en-US"/>
        </w:rPr>
      </w:pPr>
      <w:r>
        <w:rPr>
          <w:lang w:eastAsia="en-US"/>
        </w:rPr>
        <w:br w:type="page"/>
      </w:r>
      <w:r>
        <w:rPr>
          <w:b/>
          <w:bCs/>
          <w:sz w:val="38"/>
          <w:szCs w:val="36"/>
          <w:rtl/>
          <w:lang w:eastAsia="en-US"/>
        </w:rPr>
        <w:t>أولا</w:t>
      </w:r>
      <w:r>
        <w:rPr>
          <w:rFonts w:hint="cs"/>
          <w:b/>
          <w:bCs/>
          <w:sz w:val="38"/>
          <w:szCs w:val="36"/>
          <w:rtl/>
          <w:lang w:eastAsia="en-US"/>
        </w:rPr>
        <w:t>ً</w:t>
      </w:r>
      <w:r>
        <w:rPr>
          <w:b/>
          <w:bCs/>
          <w:sz w:val="38"/>
          <w:szCs w:val="36"/>
          <w:rtl/>
          <w:lang w:eastAsia="en-US"/>
        </w:rPr>
        <w:t xml:space="preserve"> -</w:t>
      </w:r>
      <w:r>
        <w:rPr>
          <w:rFonts w:hint="cs"/>
          <w:b/>
          <w:bCs/>
          <w:sz w:val="38"/>
          <w:szCs w:val="36"/>
          <w:rtl/>
          <w:lang w:eastAsia="en-US"/>
        </w:rPr>
        <w:t xml:space="preserve"> ن</w:t>
      </w:r>
      <w:r>
        <w:rPr>
          <w:b/>
          <w:bCs/>
          <w:sz w:val="38"/>
          <w:szCs w:val="36"/>
          <w:rtl/>
          <w:lang w:eastAsia="en-US"/>
        </w:rPr>
        <w:t>بذة عن فيجي</w:t>
      </w:r>
    </w:p>
    <w:p w:rsidR="00000000" w:rsidRDefault="00000000">
      <w:pPr>
        <w:spacing w:before="0" w:line="380" w:lineRule="exact"/>
        <w:jc w:val="both"/>
        <w:rPr>
          <w:b/>
          <w:bCs/>
          <w:sz w:val="24"/>
          <w:rtl/>
          <w:lang w:eastAsia="en-US"/>
        </w:rPr>
      </w:pPr>
      <w:r>
        <w:rPr>
          <w:b/>
          <w:bCs/>
          <w:sz w:val="24"/>
          <w:rtl/>
          <w:lang w:eastAsia="en-US"/>
        </w:rPr>
        <w:t>الأرض</w:t>
      </w:r>
    </w:p>
    <w:p w:rsidR="00000000" w:rsidRDefault="00000000">
      <w:pPr>
        <w:spacing w:before="0" w:line="380" w:lineRule="exact"/>
        <w:jc w:val="both"/>
        <w:rPr>
          <w:rtl/>
          <w:lang w:eastAsia="en-US"/>
        </w:rPr>
      </w:pPr>
      <w:r>
        <w:rPr>
          <w:rFonts w:hint="cs"/>
          <w:rtl/>
          <w:lang w:eastAsia="en-US"/>
        </w:rPr>
        <w:t>1-</w:t>
      </w:r>
      <w:r>
        <w:rPr>
          <w:rFonts w:hint="cs"/>
          <w:rtl/>
          <w:lang w:eastAsia="en-US"/>
        </w:rPr>
        <w:tab/>
      </w:r>
      <w:r>
        <w:rPr>
          <w:rtl/>
          <w:lang w:eastAsia="en-US"/>
        </w:rPr>
        <w:t>تقع فيجي في وسط المحيط الهادئ في منتصف المسافة بين خط الاستواء والقطب الجنوبي، وبين خطي الطول 175 و178 غربا</w:t>
      </w:r>
      <w:r>
        <w:rPr>
          <w:rFonts w:hint="cs"/>
          <w:rtl/>
          <w:lang w:eastAsia="en-US"/>
        </w:rPr>
        <w:t>ً</w:t>
      </w:r>
      <w:r>
        <w:rPr>
          <w:rtl/>
          <w:lang w:eastAsia="en-US"/>
        </w:rPr>
        <w:t xml:space="preserve"> وخطي العرض 15 و22 جنوبا</w:t>
      </w:r>
      <w:r>
        <w:rPr>
          <w:rFonts w:hint="cs"/>
          <w:rtl/>
          <w:lang w:eastAsia="en-US"/>
        </w:rPr>
        <w:t>ً</w:t>
      </w:r>
      <w:r>
        <w:rPr>
          <w:rtl/>
          <w:lang w:eastAsia="en-US"/>
        </w:rPr>
        <w:t>. وتضم المنطقة الاقتصادية الخالصة لفيجي نحو 330 جزيرة، ثلثها تقريباً مأهول.</w:t>
      </w:r>
      <w:r>
        <w:rPr>
          <w:rtl/>
          <w:lang w:val="en-GB" w:eastAsia="en-GB"/>
        </w:rPr>
        <w:t xml:space="preserve"> </w:t>
      </w:r>
      <w:r>
        <w:rPr>
          <w:rtl/>
          <w:lang w:eastAsia="en-US"/>
        </w:rPr>
        <w:t>وهي تغطي تقريباً 1.3 مليون كيلومتر مربع في المحيط الهادئ الجنوبي، وتبلغ مساحة اليابسة فيها 333</w:t>
      </w:r>
      <w:r>
        <w:rPr>
          <w:rFonts w:hint="cs"/>
          <w:rtl/>
          <w:lang w:eastAsia="en-US"/>
        </w:rPr>
        <w:t xml:space="preserve"> </w:t>
      </w:r>
      <w:r>
        <w:rPr>
          <w:rtl/>
          <w:lang w:eastAsia="en-US"/>
        </w:rPr>
        <w:t>18 كيلومتراً مربعاً. وأكبر جزيرتين في فيجي هما فيتي ليفو، الممتدة على مساحة 429</w:t>
      </w:r>
      <w:r>
        <w:rPr>
          <w:rFonts w:hint="cs"/>
          <w:rtl/>
          <w:lang w:eastAsia="en-US"/>
        </w:rPr>
        <w:t xml:space="preserve"> </w:t>
      </w:r>
      <w:r>
        <w:rPr>
          <w:rtl/>
          <w:lang w:eastAsia="en-US"/>
        </w:rPr>
        <w:t>10 كيلومتراً مربعاً، وفانوا ليفو، التي تبلغ مساحتها 556</w:t>
      </w:r>
      <w:r>
        <w:rPr>
          <w:rFonts w:hint="cs"/>
          <w:rtl/>
          <w:lang w:eastAsia="en-US"/>
        </w:rPr>
        <w:t xml:space="preserve"> 5</w:t>
      </w:r>
      <w:r>
        <w:rPr>
          <w:rtl/>
          <w:lang w:eastAsia="en-US"/>
        </w:rPr>
        <w:t xml:space="preserve"> كيلومتراً مربعاً. أما باقي الجزر الرئيسية فهي تافيوني </w:t>
      </w:r>
      <w:r>
        <w:rPr>
          <w:rFonts w:hint="cs"/>
          <w:rtl/>
          <w:lang w:eastAsia="en-US"/>
        </w:rPr>
        <w:br/>
      </w:r>
      <w:r>
        <w:rPr>
          <w:rtl/>
          <w:lang w:eastAsia="en-US"/>
        </w:rPr>
        <w:t>(470 كيلومتراً مربعا</w:t>
      </w:r>
      <w:r>
        <w:rPr>
          <w:rFonts w:hint="cs"/>
          <w:rtl/>
          <w:lang w:eastAsia="en-US"/>
        </w:rPr>
        <w:t>ً</w:t>
      </w:r>
      <w:r>
        <w:rPr>
          <w:rtl/>
          <w:lang w:eastAsia="en-US"/>
        </w:rPr>
        <w:t>)، وكادافو (411 كيلومتراً مربعا</w:t>
      </w:r>
      <w:r>
        <w:rPr>
          <w:rFonts w:hint="cs"/>
          <w:rtl/>
          <w:lang w:eastAsia="en-US"/>
        </w:rPr>
        <w:t>ً</w:t>
      </w:r>
      <w:r>
        <w:rPr>
          <w:rtl/>
          <w:lang w:eastAsia="en-US"/>
        </w:rPr>
        <w:t>)، وغاو (140 كيلومتراً مربعا</w:t>
      </w:r>
      <w:r>
        <w:rPr>
          <w:rFonts w:hint="cs"/>
          <w:rtl/>
          <w:lang w:eastAsia="en-US"/>
        </w:rPr>
        <w:t>ً</w:t>
      </w:r>
      <w:r>
        <w:rPr>
          <w:rtl/>
          <w:lang w:eastAsia="en-US"/>
        </w:rPr>
        <w:t>)، وكورو (104 كيلومترات مربعة).</w:t>
      </w:r>
      <w:r>
        <w:rPr>
          <w:rtl/>
          <w:lang w:val="en-GB" w:eastAsia="en-GB"/>
        </w:rPr>
        <w:t xml:space="preserve"> </w:t>
      </w:r>
    </w:p>
    <w:p w:rsidR="00000000" w:rsidRDefault="00000000">
      <w:pPr>
        <w:spacing w:before="0" w:line="380" w:lineRule="exact"/>
        <w:jc w:val="both"/>
        <w:rPr>
          <w:rtl/>
          <w:lang w:eastAsia="en-US"/>
        </w:rPr>
      </w:pPr>
      <w:r>
        <w:rPr>
          <w:rtl/>
          <w:lang w:eastAsia="en-US"/>
        </w:rPr>
        <w:t>2-</w:t>
      </w:r>
      <w:r>
        <w:rPr>
          <w:rFonts w:hint="cs"/>
          <w:rtl/>
          <w:lang w:eastAsia="en-US"/>
        </w:rPr>
        <w:tab/>
      </w:r>
      <w:r>
        <w:rPr>
          <w:rtl/>
          <w:lang w:eastAsia="en-US"/>
        </w:rPr>
        <w:t xml:space="preserve">ويملك السكان الأصليون لفيجي </w:t>
      </w:r>
      <w:r>
        <w:rPr>
          <w:rFonts w:hint="cs"/>
          <w:rtl/>
          <w:lang w:eastAsia="en-US"/>
        </w:rPr>
        <w:t xml:space="preserve">نحو </w:t>
      </w:r>
      <w:r>
        <w:rPr>
          <w:rtl/>
          <w:lang w:eastAsia="en-US"/>
        </w:rPr>
        <w:t xml:space="preserve">86 في المائة من الأراضي بواسطة نظام استئماني، في حين تملك الدولة 2 في المائة من الأراضي، أما 8 في المائة من الأراضي فهي </w:t>
      </w:r>
      <w:r>
        <w:rPr>
          <w:rFonts w:hint="cs"/>
          <w:rtl/>
          <w:lang w:eastAsia="en-US"/>
        </w:rPr>
        <w:t>تخضع</w:t>
      </w:r>
      <w:r>
        <w:rPr>
          <w:rtl/>
          <w:lang w:eastAsia="en-US"/>
        </w:rPr>
        <w:t xml:space="preserve"> </w:t>
      </w:r>
      <w:r>
        <w:rPr>
          <w:rFonts w:hint="cs"/>
          <w:rtl/>
          <w:lang w:eastAsia="en-US"/>
        </w:rPr>
        <w:t>ل</w:t>
      </w:r>
      <w:r>
        <w:rPr>
          <w:rtl/>
          <w:lang w:eastAsia="en-US"/>
        </w:rPr>
        <w:t xml:space="preserve">ملكية مطلقة. ولا تتجاوز مساحة الأراضي الصالحة للزراعة في فيجي نسبة 16 في المائة، </w:t>
      </w:r>
      <w:r>
        <w:rPr>
          <w:rFonts w:hint="cs"/>
          <w:rtl/>
          <w:lang w:eastAsia="en-US"/>
        </w:rPr>
        <w:t>و</w:t>
      </w:r>
      <w:r>
        <w:rPr>
          <w:rtl/>
          <w:lang w:eastAsia="en-US"/>
        </w:rPr>
        <w:t xml:space="preserve">توجد أساساً على امتداد السهول الساحلية وفي مناطق دلتا الأنهار وفي الوديان. ويوجد بفيجي مدينتان تقعان في الجزيرة الرئيسية فيتي ليفو. </w:t>
      </w:r>
    </w:p>
    <w:p w:rsidR="00000000" w:rsidRDefault="00000000">
      <w:pPr>
        <w:spacing w:before="0" w:line="380" w:lineRule="exact"/>
        <w:jc w:val="both"/>
        <w:rPr>
          <w:b/>
          <w:bCs/>
          <w:sz w:val="24"/>
          <w:rtl/>
          <w:lang w:eastAsia="en-US"/>
        </w:rPr>
      </w:pPr>
      <w:r>
        <w:rPr>
          <w:b/>
          <w:bCs/>
          <w:sz w:val="24"/>
          <w:rtl/>
          <w:lang w:eastAsia="en-US"/>
        </w:rPr>
        <w:t>المناخ</w:t>
      </w:r>
    </w:p>
    <w:p w:rsidR="00000000" w:rsidRDefault="00000000">
      <w:pPr>
        <w:spacing w:before="0" w:line="380" w:lineRule="exact"/>
        <w:jc w:val="both"/>
        <w:rPr>
          <w:rtl/>
          <w:lang w:eastAsia="en-US"/>
        </w:rPr>
      </w:pPr>
      <w:r>
        <w:rPr>
          <w:rtl/>
          <w:lang w:eastAsia="en-US"/>
        </w:rPr>
        <w:t>3-</w:t>
      </w:r>
      <w:r>
        <w:rPr>
          <w:rFonts w:hint="cs"/>
          <w:rtl/>
          <w:lang w:eastAsia="en-US"/>
        </w:rPr>
        <w:tab/>
      </w:r>
      <w:r>
        <w:rPr>
          <w:rtl/>
          <w:lang w:eastAsia="en-US"/>
        </w:rPr>
        <w:t>تنعم فيجي بمناخ بحري استوائي كالذي يسود في البحار الجنوبية وبطقس لا يشهد مستويات قصوى من الحرارة أو البرودة.</w:t>
      </w:r>
      <w:r>
        <w:rPr>
          <w:rtl/>
          <w:lang w:val="en-GB" w:eastAsia="en-GB"/>
        </w:rPr>
        <w:t xml:space="preserve"> </w:t>
      </w:r>
      <w:r>
        <w:rPr>
          <w:rtl/>
          <w:lang w:eastAsia="en-US"/>
        </w:rPr>
        <w:t>وتقع الجزر في منطقة تجتازها أحياناً أعاصير مدارية، غالباً ما تنحصر في الفترة الممتدة من تشرين الثاني/نوفمبر إلى نيسان/أبريل.</w:t>
      </w:r>
      <w:r>
        <w:rPr>
          <w:rtl/>
          <w:lang w:val="en-GB" w:eastAsia="en-GB"/>
        </w:rPr>
        <w:t xml:space="preserve"> </w:t>
      </w:r>
      <w:r>
        <w:rPr>
          <w:rtl/>
          <w:lang w:eastAsia="en-US"/>
        </w:rPr>
        <w:t>ويجتاح بعض أجزاء فيجي ما بين10 أعاصير إلى 12 إعصاراً كل عشر سنوات</w:t>
      </w:r>
      <w:r>
        <w:rPr>
          <w:rFonts w:hint="cs"/>
          <w:rtl/>
          <w:lang w:eastAsia="en-US"/>
        </w:rPr>
        <w:t>،</w:t>
      </w:r>
      <w:r>
        <w:rPr>
          <w:rtl/>
          <w:lang w:eastAsia="en-US"/>
        </w:rPr>
        <w:t xml:space="preserve"> في المعدل، وقد </w:t>
      </w:r>
      <w:r>
        <w:rPr>
          <w:rFonts w:hint="cs"/>
          <w:rtl/>
          <w:lang w:eastAsia="en-US"/>
        </w:rPr>
        <w:t xml:space="preserve">تكون </w:t>
      </w:r>
      <w:r>
        <w:rPr>
          <w:rtl/>
          <w:lang w:eastAsia="en-US"/>
        </w:rPr>
        <w:t xml:space="preserve">قوة اثنين أو ثلاثة منها </w:t>
      </w:r>
      <w:r>
        <w:rPr>
          <w:rFonts w:hint="cs"/>
          <w:rtl/>
          <w:lang w:eastAsia="en-US"/>
        </w:rPr>
        <w:t xml:space="preserve">بالغة </w:t>
      </w:r>
      <w:r>
        <w:rPr>
          <w:rtl/>
          <w:lang w:eastAsia="en-US"/>
        </w:rPr>
        <w:t>الخطورة.</w:t>
      </w:r>
      <w:r>
        <w:rPr>
          <w:rtl/>
          <w:lang w:val="en-GB" w:eastAsia="en-GB"/>
        </w:rPr>
        <w:t xml:space="preserve"> </w:t>
      </w:r>
      <w:r>
        <w:rPr>
          <w:rtl/>
          <w:lang w:eastAsia="en-US"/>
        </w:rPr>
        <w:t xml:space="preserve">وفي جميع الفصول، تهيمن على فيجي الرياح التجارية التي تهب من الشرق </w:t>
      </w:r>
      <w:r>
        <w:rPr>
          <w:rFonts w:hint="cs"/>
          <w:rtl/>
          <w:lang w:eastAsia="en-US"/>
        </w:rPr>
        <w:t xml:space="preserve">إلى </w:t>
      </w:r>
      <w:r>
        <w:rPr>
          <w:rtl/>
          <w:lang w:eastAsia="en-US"/>
        </w:rPr>
        <w:t>الجنوب الشرقي.</w:t>
      </w:r>
      <w:r>
        <w:rPr>
          <w:rtl/>
          <w:lang w:val="en-GB" w:eastAsia="en-GB"/>
        </w:rPr>
        <w:t xml:space="preserve"> </w:t>
      </w:r>
      <w:r>
        <w:rPr>
          <w:rtl/>
          <w:lang w:eastAsia="en-US"/>
        </w:rPr>
        <w:t>بيد أن الريح تهب خلال النهار باتجاه مقابل للساحل في الجهتين الغربية والشرقية لفيتي ليفو وفانوا ليفو.</w:t>
      </w:r>
      <w:r>
        <w:rPr>
          <w:rtl/>
          <w:lang w:val="en-GB" w:eastAsia="en-GB"/>
        </w:rPr>
        <w:t xml:space="preserve"> </w:t>
      </w:r>
    </w:p>
    <w:p w:rsidR="00000000" w:rsidRDefault="00000000">
      <w:pPr>
        <w:spacing w:before="0" w:line="380" w:lineRule="exact"/>
        <w:jc w:val="both"/>
        <w:rPr>
          <w:spacing w:val="0"/>
          <w:rtl/>
          <w:lang w:eastAsia="en-US"/>
        </w:rPr>
      </w:pPr>
      <w:r>
        <w:rPr>
          <w:rFonts w:hint="cs"/>
          <w:rtl/>
          <w:lang w:eastAsia="en-US"/>
        </w:rPr>
        <w:t>4-</w:t>
      </w:r>
      <w:r>
        <w:rPr>
          <w:rFonts w:hint="cs"/>
          <w:rtl/>
          <w:lang w:eastAsia="en-US"/>
        </w:rPr>
        <w:tab/>
      </w:r>
      <w:r>
        <w:rPr>
          <w:rtl/>
          <w:lang w:eastAsia="en-US"/>
        </w:rPr>
        <w:t xml:space="preserve">وعموماً، </w:t>
      </w:r>
      <w:r>
        <w:rPr>
          <w:rFonts w:hint="cs"/>
          <w:rtl/>
          <w:lang w:eastAsia="en-US"/>
        </w:rPr>
        <w:t xml:space="preserve">ما تكون </w:t>
      </w:r>
      <w:r>
        <w:rPr>
          <w:rtl/>
          <w:lang w:eastAsia="en-US"/>
        </w:rPr>
        <w:t xml:space="preserve">الرياح التي تهب على فيجي </w:t>
      </w:r>
      <w:r>
        <w:rPr>
          <w:rFonts w:hint="cs"/>
          <w:rtl/>
          <w:lang w:eastAsia="en-US"/>
        </w:rPr>
        <w:t xml:space="preserve">خفيفة إلى معتدلة وهي أكثر استمراراً في الفترة الممتدة من </w:t>
      </w:r>
      <w:r>
        <w:rPr>
          <w:rtl/>
          <w:lang w:eastAsia="en-US"/>
        </w:rPr>
        <w:t>تموز/حزيران إلى كانون الأول/ديسمبر.</w:t>
      </w:r>
      <w:r>
        <w:rPr>
          <w:rtl/>
          <w:lang w:val="en-GB" w:eastAsia="en-GB"/>
        </w:rPr>
        <w:t xml:space="preserve"> </w:t>
      </w:r>
      <w:r>
        <w:rPr>
          <w:rtl/>
          <w:lang w:eastAsia="en-US"/>
        </w:rPr>
        <w:t>و</w:t>
      </w:r>
      <w:r>
        <w:rPr>
          <w:rFonts w:hint="cs"/>
          <w:rtl/>
          <w:lang w:eastAsia="en-US"/>
        </w:rPr>
        <w:t xml:space="preserve">متوسط درجة </w:t>
      </w:r>
      <w:r>
        <w:rPr>
          <w:rtl/>
          <w:lang w:eastAsia="en-US"/>
        </w:rPr>
        <w:t>الحرارة خلال الأشهر الأكثر برودة (من أيار/مايو إلى تشرين الأول/أكتوبر)</w:t>
      </w:r>
      <w:r>
        <w:rPr>
          <w:rFonts w:hint="cs"/>
          <w:rtl/>
          <w:lang w:eastAsia="en-US"/>
        </w:rPr>
        <w:t xml:space="preserve"> هو </w:t>
      </w:r>
      <w:r>
        <w:rPr>
          <w:rtl/>
          <w:lang w:eastAsia="en-US"/>
        </w:rPr>
        <w:t>22 درجة مئوية (72 درجة فهرنهايت)، أما في الأشهر الأكثر دفئا (من تشرين الثاني/نوفمبر إلى نيسان/أبريل) ف</w:t>
      </w:r>
      <w:r>
        <w:rPr>
          <w:rFonts w:hint="cs"/>
          <w:rtl/>
          <w:lang w:eastAsia="en-US"/>
        </w:rPr>
        <w:t xml:space="preserve">ترتفع </w:t>
      </w:r>
      <w:r>
        <w:rPr>
          <w:rtl/>
          <w:lang w:eastAsia="en-US"/>
        </w:rPr>
        <w:t xml:space="preserve">درجات الحرارة </w:t>
      </w:r>
      <w:r>
        <w:rPr>
          <w:rFonts w:hint="cs"/>
          <w:rtl/>
          <w:lang w:eastAsia="en-US"/>
        </w:rPr>
        <w:t>و</w:t>
      </w:r>
      <w:r>
        <w:rPr>
          <w:rtl/>
          <w:lang w:eastAsia="en-US"/>
        </w:rPr>
        <w:t>تهطل أمطار غزيرة.</w:t>
      </w:r>
      <w:r>
        <w:rPr>
          <w:rtl/>
          <w:lang w:val="en-GB" w:eastAsia="en-GB"/>
        </w:rPr>
        <w:t xml:space="preserve"> </w:t>
      </w:r>
      <w:r>
        <w:rPr>
          <w:rFonts w:hint="cs"/>
          <w:rtl/>
          <w:lang w:val="en-GB" w:eastAsia="en-GB"/>
        </w:rPr>
        <w:t xml:space="preserve">ورغم شدة تفاوت سقوط الأمطار، فإن معدل سقوطها </w:t>
      </w:r>
      <w:r>
        <w:rPr>
          <w:rtl/>
          <w:lang w:eastAsia="en-US"/>
        </w:rPr>
        <w:t>يزداد باطراد كلما اتجهنا من المناطق الساحلية نحو المناطق الداخلية.</w:t>
      </w:r>
      <w:r>
        <w:rPr>
          <w:rtl/>
          <w:lang w:val="en-GB" w:eastAsia="en-GB"/>
        </w:rPr>
        <w:t xml:space="preserve"> </w:t>
      </w:r>
      <w:r>
        <w:rPr>
          <w:rtl/>
          <w:lang w:eastAsia="en-US"/>
        </w:rPr>
        <w:t xml:space="preserve">وعادة ما تشتد الأمطار في الفترة </w:t>
      </w:r>
      <w:r>
        <w:rPr>
          <w:rFonts w:hint="cs"/>
          <w:rtl/>
          <w:lang w:eastAsia="en-US"/>
        </w:rPr>
        <w:t xml:space="preserve">الواقعة </w:t>
      </w:r>
      <w:r>
        <w:rPr>
          <w:rtl/>
          <w:lang w:eastAsia="en-US"/>
        </w:rPr>
        <w:t xml:space="preserve">بين كانون الأول/ديسمبر ونيسان/أبريل، ولا سيما في الجزر الأكبر مساحة، أما في أيار/مايو </w:t>
      </w:r>
      <w:r>
        <w:rPr>
          <w:spacing w:val="0"/>
          <w:rtl/>
          <w:lang w:eastAsia="en-US"/>
        </w:rPr>
        <w:t>وتشرين الأول/أكتوبر فإنها تشح، خصوصاً في المناطق الجافة الواقعة على الجهتين الغربية والشمالية من الجزر الرئيسية.</w:t>
      </w:r>
    </w:p>
    <w:p w:rsidR="00000000" w:rsidRDefault="00000000">
      <w:pPr>
        <w:spacing w:before="0" w:line="380" w:lineRule="exact"/>
        <w:jc w:val="both"/>
        <w:rPr>
          <w:rtl/>
          <w:lang w:eastAsia="en-US"/>
        </w:rPr>
      </w:pPr>
      <w:r>
        <w:rPr>
          <w:b/>
          <w:bCs/>
          <w:rtl/>
          <w:lang w:eastAsia="en-US"/>
        </w:rPr>
        <w:br w:type="page"/>
      </w:r>
      <w:r>
        <w:rPr>
          <w:rFonts w:hint="cs"/>
          <w:b/>
          <w:bCs/>
          <w:rtl/>
          <w:lang w:eastAsia="en-US"/>
        </w:rPr>
        <w:t>الحجم</w:t>
      </w:r>
      <w:r>
        <w:rPr>
          <w:b/>
          <w:bCs/>
          <w:rtl/>
          <w:lang w:eastAsia="en-US"/>
        </w:rPr>
        <w:t xml:space="preserve">: </w:t>
      </w:r>
      <w:r>
        <w:rPr>
          <w:rtl/>
          <w:lang w:eastAsia="en-US"/>
        </w:rPr>
        <w:t>332 جزيرة (ثلثها على الأقل مأهول)</w:t>
      </w:r>
    </w:p>
    <w:p w:rsidR="00000000" w:rsidRDefault="00000000">
      <w:pPr>
        <w:spacing w:before="0" w:line="380" w:lineRule="exact"/>
        <w:jc w:val="both"/>
        <w:rPr>
          <w:rFonts w:hint="cs"/>
          <w:rtl/>
          <w:lang w:eastAsia="en-US"/>
        </w:rPr>
      </w:pPr>
      <w:r>
        <w:rPr>
          <w:rFonts w:hint="cs"/>
          <w:rtl/>
          <w:lang w:eastAsia="en-US"/>
        </w:rPr>
        <w:tab/>
      </w:r>
      <w:r>
        <w:rPr>
          <w:rtl/>
          <w:lang w:eastAsia="en-US"/>
        </w:rPr>
        <w:t>(أ)</w:t>
      </w:r>
      <w:r>
        <w:rPr>
          <w:rFonts w:hint="cs"/>
          <w:rtl/>
          <w:lang w:eastAsia="en-US"/>
        </w:rPr>
        <w:tab/>
      </w:r>
      <w:r>
        <w:rPr>
          <w:rtl/>
          <w:lang w:eastAsia="en-US"/>
        </w:rPr>
        <w:t>المساحة الإجمالية: 333 18 كيلومتراً مربعا</w:t>
      </w:r>
      <w:r>
        <w:rPr>
          <w:rFonts w:hint="cs"/>
          <w:rtl/>
          <w:lang w:eastAsia="en-US"/>
        </w:rPr>
        <w:t>ً</w:t>
      </w:r>
    </w:p>
    <w:p w:rsidR="00000000" w:rsidRDefault="00000000">
      <w:pPr>
        <w:spacing w:before="0" w:line="380" w:lineRule="exact"/>
        <w:ind w:left="1440"/>
        <w:jc w:val="both"/>
        <w:rPr>
          <w:rtl/>
          <w:lang w:eastAsia="en-US"/>
        </w:rPr>
      </w:pPr>
      <w:r>
        <w:rPr>
          <w:rtl/>
          <w:lang w:eastAsia="en-US"/>
        </w:rPr>
        <w:t xml:space="preserve">(فيتي ليفو </w:t>
      </w:r>
      <w:r>
        <w:rPr>
          <w:rFonts w:hint="cs"/>
          <w:rtl/>
          <w:lang w:eastAsia="en-US"/>
        </w:rPr>
        <w:t>-</w:t>
      </w:r>
      <w:r>
        <w:rPr>
          <w:rtl/>
          <w:lang w:eastAsia="en-US"/>
        </w:rPr>
        <w:t xml:space="preserve"> 429</w:t>
      </w:r>
      <w:r>
        <w:rPr>
          <w:rFonts w:hint="cs"/>
          <w:rtl/>
          <w:lang w:eastAsia="en-US"/>
        </w:rPr>
        <w:t xml:space="preserve"> </w:t>
      </w:r>
      <w:r>
        <w:rPr>
          <w:rtl/>
          <w:lang w:eastAsia="en-US"/>
        </w:rPr>
        <w:t xml:space="preserve">10 كيلومتراً مربعاً، فانوا ليفو </w:t>
      </w:r>
      <w:r>
        <w:rPr>
          <w:rFonts w:hint="cs"/>
          <w:rtl/>
          <w:lang w:eastAsia="en-US"/>
        </w:rPr>
        <w:t>-</w:t>
      </w:r>
      <w:r>
        <w:rPr>
          <w:rtl/>
          <w:lang w:eastAsia="en-US"/>
        </w:rPr>
        <w:t xml:space="preserve"> 556</w:t>
      </w:r>
      <w:r>
        <w:rPr>
          <w:rFonts w:hint="cs"/>
          <w:rtl/>
          <w:lang w:eastAsia="en-US"/>
        </w:rPr>
        <w:t xml:space="preserve"> </w:t>
      </w:r>
      <w:r>
        <w:rPr>
          <w:rtl/>
          <w:lang w:eastAsia="en-US"/>
        </w:rPr>
        <w:t>5 كيلومتراً مربعا)</w:t>
      </w:r>
    </w:p>
    <w:p w:rsidR="00000000" w:rsidRDefault="00000000">
      <w:pPr>
        <w:spacing w:before="0" w:line="380" w:lineRule="exact"/>
        <w:jc w:val="both"/>
        <w:rPr>
          <w:rtl/>
          <w:lang w:eastAsia="en-US"/>
        </w:rPr>
      </w:pPr>
      <w:r>
        <w:rPr>
          <w:rFonts w:hint="cs"/>
          <w:rtl/>
          <w:lang w:eastAsia="en-US"/>
        </w:rPr>
        <w:tab/>
      </w:r>
      <w:r>
        <w:rPr>
          <w:rtl/>
          <w:lang w:eastAsia="en-US"/>
        </w:rPr>
        <w:t>(ب)</w:t>
      </w:r>
      <w:r>
        <w:rPr>
          <w:rFonts w:hint="cs"/>
          <w:rtl/>
          <w:lang w:eastAsia="en-US"/>
        </w:rPr>
        <w:tab/>
      </w:r>
      <w:r>
        <w:rPr>
          <w:rtl/>
          <w:lang w:eastAsia="en-US"/>
        </w:rPr>
        <w:t xml:space="preserve">المنطقة البحرية: </w:t>
      </w:r>
      <w:r>
        <w:rPr>
          <w:rFonts w:hint="cs"/>
          <w:rtl/>
          <w:lang w:eastAsia="en-US"/>
        </w:rPr>
        <w:t xml:space="preserve">(000 كيلو متر مربع): </w:t>
      </w:r>
      <w:r>
        <w:rPr>
          <w:rtl/>
          <w:lang w:eastAsia="en-US"/>
        </w:rPr>
        <w:t>290</w:t>
      </w:r>
      <w:r>
        <w:rPr>
          <w:rFonts w:hint="cs"/>
          <w:rtl/>
          <w:lang w:eastAsia="en-US"/>
        </w:rPr>
        <w:t xml:space="preserve"> </w:t>
      </w:r>
      <w:r>
        <w:rPr>
          <w:rtl/>
          <w:lang w:eastAsia="en-US"/>
        </w:rPr>
        <w:t xml:space="preserve">1 كيلومتر مربع </w:t>
      </w:r>
    </w:p>
    <w:p w:rsidR="00000000" w:rsidRDefault="00000000">
      <w:pPr>
        <w:spacing w:before="0" w:line="380" w:lineRule="exact"/>
        <w:jc w:val="both"/>
        <w:rPr>
          <w:rtl/>
          <w:lang w:eastAsia="en-US"/>
        </w:rPr>
      </w:pPr>
      <w:r>
        <w:rPr>
          <w:b/>
          <w:bCs/>
          <w:rtl/>
          <w:lang w:eastAsia="en-US"/>
        </w:rPr>
        <w:t>العاصمة:</w:t>
      </w:r>
      <w:r>
        <w:rPr>
          <w:rtl/>
          <w:lang w:eastAsia="en-US"/>
        </w:rPr>
        <w:t xml:space="preserve"> سوفا</w:t>
      </w:r>
    </w:p>
    <w:p w:rsidR="00000000" w:rsidRDefault="00000000">
      <w:pPr>
        <w:spacing w:before="0" w:line="380" w:lineRule="exact"/>
        <w:jc w:val="both"/>
        <w:rPr>
          <w:rtl/>
          <w:lang w:eastAsia="en-US"/>
        </w:rPr>
      </w:pPr>
      <w:r>
        <w:rPr>
          <w:b/>
          <w:bCs/>
          <w:rtl/>
          <w:lang w:eastAsia="en-US"/>
        </w:rPr>
        <w:t>المطار الدولي</w:t>
      </w:r>
      <w:r>
        <w:rPr>
          <w:rtl/>
          <w:lang w:eastAsia="en-US"/>
        </w:rPr>
        <w:t>:</w:t>
      </w:r>
      <w:r>
        <w:rPr>
          <w:rFonts w:hint="cs"/>
          <w:rtl/>
          <w:lang w:eastAsia="en-US"/>
        </w:rPr>
        <w:t xml:space="preserve">  </w:t>
      </w:r>
      <w:r>
        <w:rPr>
          <w:rtl/>
          <w:lang w:eastAsia="en-US"/>
        </w:rPr>
        <w:t>نادي</w:t>
      </w:r>
    </w:p>
    <w:p w:rsidR="00000000" w:rsidRDefault="00000000">
      <w:pPr>
        <w:spacing w:before="0" w:line="380" w:lineRule="exact"/>
        <w:jc w:val="both"/>
        <w:rPr>
          <w:b/>
          <w:bCs/>
          <w:rtl/>
          <w:lang w:eastAsia="en-US"/>
        </w:rPr>
      </w:pPr>
      <w:r>
        <w:rPr>
          <w:b/>
          <w:bCs/>
          <w:rtl/>
          <w:lang w:eastAsia="en-US"/>
        </w:rPr>
        <w:t>السكان:</w:t>
      </w:r>
      <w:r>
        <w:rPr>
          <w:rtl/>
          <w:lang w:eastAsia="en-US"/>
        </w:rPr>
        <w:t xml:space="preserve"> </w:t>
      </w:r>
      <w:r>
        <w:rPr>
          <w:b/>
          <w:bCs/>
          <w:rtl/>
          <w:lang w:eastAsia="en-US"/>
        </w:rPr>
        <w:t>عام 2001 (آخر إحصاء):</w:t>
      </w:r>
      <w:r>
        <w:rPr>
          <w:rtl/>
          <w:lang w:eastAsia="en-US"/>
        </w:rPr>
        <w:t xml:space="preserve"> 013</w:t>
      </w:r>
      <w:r>
        <w:rPr>
          <w:rFonts w:hint="cs"/>
          <w:rtl/>
          <w:lang w:eastAsia="en-US"/>
        </w:rPr>
        <w:t xml:space="preserve"> </w:t>
      </w:r>
      <w:r>
        <w:rPr>
          <w:rtl/>
          <w:lang w:eastAsia="en-US"/>
        </w:rPr>
        <w:t>815 نسمة</w:t>
      </w:r>
    </w:p>
    <w:p w:rsidR="00000000" w:rsidRDefault="00000000">
      <w:pPr>
        <w:spacing w:before="0" w:line="380" w:lineRule="exact"/>
        <w:ind w:left="1440" w:hanging="720"/>
        <w:jc w:val="both"/>
        <w:rPr>
          <w:rtl/>
          <w:lang w:eastAsia="en-US"/>
        </w:rPr>
      </w:pPr>
      <w:r>
        <w:rPr>
          <w:rFonts w:hint="cs"/>
          <w:rtl/>
          <w:lang w:eastAsia="en-US"/>
        </w:rPr>
        <w:t>•</w:t>
      </w:r>
      <w:r>
        <w:rPr>
          <w:rFonts w:hint="cs"/>
          <w:rtl/>
          <w:lang w:eastAsia="en-US"/>
        </w:rPr>
        <w:tab/>
      </w:r>
      <w:r>
        <w:rPr>
          <w:rtl/>
          <w:lang w:eastAsia="en-US"/>
        </w:rPr>
        <w:t>الفيجيون (53 في المائة)</w:t>
      </w:r>
    </w:p>
    <w:p w:rsidR="00000000" w:rsidRDefault="00000000">
      <w:pPr>
        <w:spacing w:before="0" w:line="380" w:lineRule="exact"/>
        <w:ind w:left="1440" w:hanging="720"/>
        <w:jc w:val="both"/>
        <w:rPr>
          <w:rtl/>
          <w:lang w:eastAsia="en-US"/>
        </w:rPr>
      </w:pPr>
      <w:r>
        <w:rPr>
          <w:rFonts w:hint="cs"/>
          <w:rtl/>
          <w:lang w:eastAsia="en-US"/>
        </w:rPr>
        <w:t>•</w:t>
      </w:r>
      <w:r>
        <w:rPr>
          <w:rFonts w:hint="cs"/>
          <w:rtl/>
          <w:lang w:eastAsia="en-US"/>
        </w:rPr>
        <w:tab/>
      </w:r>
      <w:r>
        <w:rPr>
          <w:rtl/>
          <w:lang w:eastAsia="en-US"/>
        </w:rPr>
        <w:t>الهنود (40 في المائة)</w:t>
      </w:r>
    </w:p>
    <w:p w:rsidR="00000000" w:rsidRDefault="00000000">
      <w:pPr>
        <w:spacing w:before="0" w:line="380" w:lineRule="exact"/>
        <w:ind w:left="1440" w:hanging="720"/>
        <w:jc w:val="both"/>
        <w:rPr>
          <w:rtl/>
          <w:lang w:eastAsia="en-US"/>
        </w:rPr>
      </w:pPr>
      <w:r>
        <w:rPr>
          <w:rFonts w:hint="cs"/>
          <w:rtl/>
          <w:lang w:eastAsia="en-US"/>
        </w:rPr>
        <w:t>•</w:t>
      </w:r>
      <w:r>
        <w:rPr>
          <w:rFonts w:hint="cs"/>
          <w:rtl/>
          <w:lang w:eastAsia="en-US"/>
        </w:rPr>
        <w:tab/>
      </w:r>
      <w:r>
        <w:rPr>
          <w:rtl/>
          <w:lang w:eastAsia="en-US"/>
        </w:rPr>
        <w:t>الأصول الأخرى (7 في المائة)</w:t>
      </w:r>
    </w:p>
    <w:p w:rsidR="00000000" w:rsidRDefault="00000000">
      <w:pPr>
        <w:spacing w:before="0" w:line="380" w:lineRule="exact"/>
        <w:jc w:val="both"/>
        <w:rPr>
          <w:rtl/>
          <w:lang w:eastAsia="en-US"/>
        </w:rPr>
      </w:pPr>
      <w:r>
        <w:rPr>
          <w:b/>
          <w:bCs/>
          <w:rtl/>
          <w:lang w:eastAsia="en-US"/>
        </w:rPr>
        <w:t xml:space="preserve">نسبة سكان الحضر إلى مجموع السكان: </w:t>
      </w:r>
    </w:p>
    <w:p w:rsidR="00000000" w:rsidRDefault="00000000">
      <w:pPr>
        <w:spacing w:before="0" w:line="380" w:lineRule="exact"/>
        <w:ind w:left="1444" w:hanging="724"/>
        <w:jc w:val="both"/>
        <w:rPr>
          <w:rFonts w:hint="cs"/>
          <w:rtl/>
          <w:lang w:eastAsia="en-US"/>
        </w:rPr>
      </w:pPr>
      <w:r>
        <w:rPr>
          <w:rFonts w:hint="cs"/>
          <w:rtl/>
          <w:lang w:eastAsia="en-US"/>
        </w:rPr>
        <w:t>•</w:t>
      </w:r>
      <w:r>
        <w:rPr>
          <w:rFonts w:hint="cs"/>
          <w:rtl/>
          <w:lang w:eastAsia="en-US"/>
        </w:rPr>
        <w:tab/>
      </w:r>
      <w:r>
        <w:rPr>
          <w:rtl/>
          <w:lang w:eastAsia="en-US"/>
        </w:rPr>
        <w:t>الفيجيون: 21.8 في المائة</w:t>
      </w:r>
    </w:p>
    <w:p w:rsidR="00000000" w:rsidRDefault="00000000">
      <w:pPr>
        <w:spacing w:before="0" w:line="380" w:lineRule="exact"/>
        <w:ind w:left="1444" w:hanging="724"/>
        <w:jc w:val="both"/>
        <w:rPr>
          <w:rFonts w:hint="cs"/>
          <w:rtl/>
          <w:lang w:eastAsia="en-US"/>
        </w:rPr>
      </w:pPr>
      <w:r>
        <w:rPr>
          <w:rFonts w:hint="cs"/>
          <w:rtl/>
          <w:lang w:eastAsia="en-US"/>
        </w:rPr>
        <w:t>•</w:t>
      </w:r>
      <w:r>
        <w:rPr>
          <w:rFonts w:hint="cs"/>
          <w:rtl/>
          <w:lang w:eastAsia="en-US"/>
        </w:rPr>
        <w:tab/>
      </w:r>
      <w:r>
        <w:rPr>
          <w:rtl/>
          <w:lang w:eastAsia="en-US"/>
        </w:rPr>
        <w:t xml:space="preserve">الهنود: 20.5 في المائة </w:t>
      </w:r>
    </w:p>
    <w:p w:rsidR="00000000" w:rsidRDefault="00000000">
      <w:pPr>
        <w:spacing w:before="0" w:line="380" w:lineRule="exact"/>
        <w:jc w:val="both"/>
        <w:rPr>
          <w:rtl/>
          <w:lang w:eastAsia="en-US"/>
        </w:rPr>
      </w:pPr>
      <w:r>
        <w:rPr>
          <w:b/>
          <w:bCs/>
          <w:rtl/>
          <w:lang w:eastAsia="en-US"/>
        </w:rPr>
        <w:t xml:space="preserve">نسبة سكان الريف إلى مجموع السكان: </w:t>
      </w:r>
    </w:p>
    <w:p w:rsidR="00000000" w:rsidRDefault="00000000">
      <w:pPr>
        <w:spacing w:before="0" w:line="380" w:lineRule="exact"/>
        <w:ind w:left="1440" w:hanging="720"/>
        <w:jc w:val="both"/>
        <w:rPr>
          <w:rFonts w:hint="cs"/>
          <w:rtl/>
          <w:lang w:eastAsia="en-US"/>
        </w:rPr>
      </w:pPr>
      <w:r>
        <w:rPr>
          <w:rFonts w:hint="cs"/>
          <w:rtl/>
          <w:lang w:eastAsia="en-US"/>
        </w:rPr>
        <w:t>•</w:t>
      </w:r>
      <w:r>
        <w:rPr>
          <w:rFonts w:hint="cs"/>
          <w:rtl/>
          <w:lang w:eastAsia="en-US"/>
        </w:rPr>
        <w:tab/>
      </w:r>
      <w:r>
        <w:rPr>
          <w:rtl/>
          <w:lang w:eastAsia="en-US"/>
        </w:rPr>
        <w:t>الفيجيون: 30.9 في المائة</w:t>
      </w:r>
    </w:p>
    <w:p w:rsidR="00000000" w:rsidRDefault="00000000">
      <w:pPr>
        <w:spacing w:before="0" w:line="380" w:lineRule="exact"/>
        <w:ind w:left="1440" w:hanging="720"/>
        <w:jc w:val="both"/>
        <w:rPr>
          <w:rFonts w:hint="cs"/>
          <w:rtl/>
          <w:lang w:eastAsia="en-US"/>
        </w:rPr>
      </w:pPr>
      <w:r>
        <w:rPr>
          <w:rFonts w:hint="cs"/>
          <w:rtl/>
          <w:lang w:eastAsia="en-US"/>
        </w:rPr>
        <w:t>•</w:t>
      </w:r>
      <w:r>
        <w:rPr>
          <w:rFonts w:hint="cs"/>
          <w:rtl/>
          <w:lang w:eastAsia="en-US"/>
        </w:rPr>
        <w:tab/>
      </w:r>
      <w:r>
        <w:rPr>
          <w:rtl/>
          <w:lang w:eastAsia="en-US"/>
        </w:rPr>
        <w:t xml:space="preserve">الهنود: 20.1 في المائة </w:t>
      </w:r>
    </w:p>
    <w:p w:rsidR="00000000" w:rsidRDefault="00000000">
      <w:pPr>
        <w:spacing w:before="0" w:line="380" w:lineRule="exact"/>
        <w:jc w:val="both"/>
        <w:rPr>
          <w:rFonts w:hint="cs"/>
          <w:rtl/>
          <w:lang w:eastAsia="en-US"/>
        </w:rPr>
      </w:pPr>
      <w:r>
        <w:rPr>
          <w:b/>
          <w:bCs/>
          <w:rtl/>
          <w:lang w:eastAsia="en-US"/>
        </w:rPr>
        <w:t xml:space="preserve">نسبة سكان الريف إلى مجموع السكان: </w:t>
      </w:r>
      <w:r>
        <w:rPr>
          <w:rtl/>
          <w:lang w:eastAsia="en-US"/>
        </w:rPr>
        <w:t xml:space="preserve">52.9 في المائة </w:t>
      </w:r>
    </w:p>
    <w:p w:rsidR="00000000" w:rsidRDefault="00000000">
      <w:pPr>
        <w:spacing w:before="0" w:line="380" w:lineRule="exact"/>
        <w:jc w:val="both"/>
        <w:rPr>
          <w:rFonts w:hint="cs"/>
          <w:rtl/>
          <w:lang w:eastAsia="en-US"/>
        </w:rPr>
      </w:pPr>
      <w:r>
        <w:rPr>
          <w:b/>
          <w:bCs/>
          <w:rtl/>
          <w:lang w:eastAsia="en-US"/>
        </w:rPr>
        <w:t>عدد السكان في الكيلومتر المربع</w:t>
      </w:r>
      <w:r>
        <w:rPr>
          <w:rtl/>
          <w:lang w:eastAsia="en-US"/>
        </w:rPr>
        <w:t xml:space="preserve">: 44 </w:t>
      </w:r>
      <w:r>
        <w:rPr>
          <w:rFonts w:hint="cs"/>
          <w:rtl/>
          <w:lang w:eastAsia="en-US"/>
        </w:rPr>
        <w:t>كيلو مترمربع</w:t>
      </w:r>
    </w:p>
    <w:p w:rsidR="00000000" w:rsidRDefault="00000000">
      <w:pPr>
        <w:spacing w:before="0" w:line="380" w:lineRule="exact"/>
        <w:jc w:val="both"/>
        <w:rPr>
          <w:rtl/>
          <w:lang w:eastAsia="en-US"/>
        </w:rPr>
      </w:pPr>
      <w:r>
        <w:rPr>
          <w:b/>
          <w:bCs/>
          <w:rtl/>
          <w:lang w:eastAsia="en-US"/>
        </w:rPr>
        <w:t xml:space="preserve">نسبة أتباع الدينات إلى مجموع السكان: </w:t>
      </w:r>
    </w:p>
    <w:p w:rsidR="00000000" w:rsidRDefault="00000000">
      <w:pPr>
        <w:spacing w:before="0" w:line="380" w:lineRule="exact"/>
        <w:ind w:left="1440" w:hanging="720"/>
        <w:jc w:val="both"/>
        <w:rPr>
          <w:rtl/>
          <w:lang w:eastAsia="en-US"/>
        </w:rPr>
      </w:pPr>
      <w:r>
        <w:rPr>
          <w:rFonts w:hint="cs"/>
          <w:rtl/>
          <w:lang w:eastAsia="en-US"/>
        </w:rPr>
        <w:t>•</w:t>
      </w:r>
      <w:r>
        <w:rPr>
          <w:rFonts w:hint="cs"/>
          <w:rtl/>
          <w:lang w:eastAsia="en-US"/>
        </w:rPr>
        <w:tab/>
      </w:r>
      <w:r>
        <w:rPr>
          <w:rtl/>
          <w:lang w:eastAsia="en-US"/>
        </w:rPr>
        <w:t>المسيحيون</w:t>
      </w:r>
      <w:r>
        <w:rPr>
          <w:rFonts w:hint="cs"/>
          <w:rtl/>
          <w:lang w:eastAsia="en-US"/>
        </w:rPr>
        <w:t>:</w:t>
      </w:r>
      <w:r>
        <w:rPr>
          <w:rtl/>
          <w:lang w:eastAsia="en-US"/>
        </w:rPr>
        <w:t xml:space="preserve"> 58 في المائة</w:t>
      </w:r>
    </w:p>
    <w:p w:rsidR="00000000" w:rsidRDefault="00000000">
      <w:pPr>
        <w:spacing w:before="0" w:line="380" w:lineRule="exact"/>
        <w:ind w:left="720"/>
        <w:jc w:val="both"/>
        <w:rPr>
          <w:rtl/>
          <w:lang w:eastAsia="en-US"/>
        </w:rPr>
      </w:pPr>
      <w:r>
        <w:rPr>
          <w:rFonts w:hint="cs"/>
          <w:rtl/>
          <w:lang w:eastAsia="en-US"/>
        </w:rPr>
        <w:t>•</w:t>
      </w:r>
      <w:r>
        <w:rPr>
          <w:rFonts w:hint="cs"/>
          <w:rtl/>
          <w:lang w:eastAsia="en-US"/>
        </w:rPr>
        <w:tab/>
      </w:r>
      <w:r>
        <w:rPr>
          <w:rtl/>
          <w:lang w:eastAsia="en-US"/>
        </w:rPr>
        <w:t xml:space="preserve">الهندوس: </w:t>
      </w:r>
      <w:r>
        <w:rPr>
          <w:lang w:eastAsia="en-US"/>
        </w:rPr>
        <w:t xml:space="preserve"> </w:t>
      </w:r>
      <w:r>
        <w:rPr>
          <w:rtl/>
          <w:lang w:eastAsia="en-US"/>
        </w:rPr>
        <w:t>34 في المائة</w:t>
      </w:r>
    </w:p>
    <w:p w:rsidR="00000000" w:rsidRDefault="00000000">
      <w:pPr>
        <w:spacing w:before="0" w:line="380" w:lineRule="exact"/>
        <w:ind w:left="1440" w:hanging="720"/>
        <w:jc w:val="both"/>
        <w:rPr>
          <w:rtl/>
          <w:lang w:eastAsia="en-US"/>
        </w:rPr>
      </w:pPr>
      <w:r>
        <w:rPr>
          <w:rFonts w:hint="cs"/>
          <w:rtl/>
          <w:lang w:eastAsia="en-US"/>
        </w:rPr>
        <w:t>•</w:t>
      </w:r>
      <w:r>
        <w:rPr>
          <w:rFonts w:hint="cs"/>
          <w:rtl/>
          <w:lang w:eastAsia="en-US"/>
        </w:rPr>
        <w:tab/>
      </w:r>
      <w:r>
        <w:rPr>
          <w:rtl/>
          <w:lang w:eastAsia="en-US"/>
        </w:rPr>
        <w:t>المسلمون:</w:t>
      </w:r>
      <w:r>
        <w:rPr>
          <w:rFonts w:hint="cs"/>
          <w:rtl/>
          <w:lang w:eastAsia="en-US"/>
        </w:rPr>
        <w:t xml:space="preserve"> </w:t>
      </w:r>
      <w:r>
        <w:rPr>
          <w:rtl/>
          <w:lang w:eastAsia="en-US"/>
        </w:rPr>
        <w:t>7 في المائة</w:t>
      </w:r>
    </w:p>
    <w:p w:rsidR="00000000" w:rsidRDefault="00000000">
      <w:pPr>
        <w:tabs>
          <w:tab w:val="left" w:pos="2913"/>
        </w:tabs>
        <w:spacing w:before="0" w:line="380" w:lineRule="exact"/>
        <w:ind w:left="1440" w:hanging="720"/>
        <w:jc w:val="both"/>
        <w:rPr>
          <w:rtl/>
          <w:lang w:eastAsia="en-US"/>
        </w:rPr>
      </w:pPr>
      <w:r>
        <w:rPr>
          <w:rFonts w:hint="cs"/>
          <w:rtl/>
          <w:lang w:eastAsia="en-US"/>
        </w:rPr>
        <w:t>•</w:t>
      </w:r>
      <w:r>
        <w:rPr>
          <w:rFonts w:hint="cs"/>
          <w:rtl/>
          <w:lang w:eastAsia="en-US"/>
        </w:rPr>
        <w:tab/>
      </w:r>
      <w:r>
        <w:rPr>
          <w:rtl/>
          <w:lang w:eastAsia="en-US"/>
        </w:rPr>
        <w:t>الديانات الأخرى:</w:t>
      </w:r>
      <w:r>
        <w:rPr>
          <w:rFonts w:hint="cs"/>
          <w:rtl/>
          <w:lang w:eastAsia="en-US"/>
        </w:rPr>
        <w:t xml:space="preserve"> </w:t>
      </w:r>
      <w:r>
        <w:rPr>
          <w:rtl/>
          <w:lang w:eastAsia="en-US"/>
        </w:rPr>
        <w:t>1 في المائة</w:t>
      </w:r>
    </w:p>
    <w:p w:rsidR="00000000" w:rsidRDefault="00000000">
      <w:pPr>
        <w:spacing w:before="0" w:line="380" w:lineRule="exact"/>
        <w:jc w:val="both"/>
        <w:rPr>
          <w:rFonts w:hint="cs"/>
          <w:rtl/>
          <w:lang w:eastAsia="en-US"/>
        </w:rPr>
      </w:pPr>
      <w:r>
        <w:rPr>
          <w:b/>
          <w:bCs/>
          <w:rtl/>
          <w:lang w:eastAsia="en-US"/>
        </w:rPr>
        <w:t>العمر المتوقع عند الولادة:</w:t>
      </w:r>
      <w:r>
        <w:rPr>
          <w:rFonts w:hint="cs"/>
          <w:rtl/>
          <w:lang w:eastAsia="en-US"/>
        </w:rPr>
        <w:t xml:space="preserve"> </w:t>
      </w:r>
      <w:r>
        <w:rPr>
          <w:rtl/>
          <w:lang w:eastAsia="en-US"/>
        </w:rPr>
        <w:t xml:space="preserve">66.6 سنة </w:t>
      </w:r>
    </w:p>
    <w:p w:rsidR="00000000" w:rsidRDefault="00000000">
      <w:pPr>
        <w:spacing w:before="0" w:line="380" w:lineRule="exact"/>
        <w:ind w:left="1440" w:hanging="720"/>
        <w:jc w:val="both"/>
        <w:rPr>
          <w:rFonts w:hint="cs"/>
          <w:rtl/>
          <w:lang w:eastAsia="en-US"/>
        </w:rPr>
      </w:pPr>
      <w:r>
        <w:rPr>
          <w:rFonts w:hint="cs"/>
          <w:rtl/>
          <w:lang w:eastAsia="en-US"/>
        </w:rPr>
        <w:t>•</w:t>
      </w:r>
      <w:r>
        <w:rPr>
          <w:rFonts w:hint="cs"/>
          <w:rtl/>
          <w:lang w:eastAsia="en-US"/>
        </w:rPr>
        <w:tab/>
      </w:r>
      <w:r>
        <w:rPr>
          <w:rtl/>
          <w:lang w:eastAsia="en-US"/>
        </w:rPr>
        <w:t>الذكور: 64.5 سنة</w:t>
      </w:r>
    </w:p>
    <w:p w:rsidR="00000000" w:rsidRDefault="00000000">
      <w:pPr>
        <w:spacing w:before="0" w:line="380" w:lineRule="exact"/>
        <w:ind w:left="1440" w:hanging="720"/>
        <w:jc w:val="both"/>
        <w:rPr>
          <w:rFonts w:hint="cs"/>
          <w:rtl/>
          <w:lang w:eastAsia="en-US"/>
        </w:rPr>
      </w:pPr>
      <w:r>
        <w:rPr>
          <w:rFonts w:hint="cs"/>
          <w:rtl/>
          <w:lang w:eastAsia="en-US"/>
        </w:rPr>
        <w:t>•</w:t>
      </w:r>
      <w:r>
        <w:rPr>
          <w:rFonts w:hint="cs"/>
          <w:rtl/>
          <w:lang w:eastAsia="en-US"/>
        </w:rPr>
        <w:tab/>
      </w:r>
      <w:r>
        <w:rPr>
          <w:rtl/>
          <w:lang w:eastAsia="en-US"/>
        </w:rPr>
        <w:t>الإناث: 68.7 سنة</w:t>
      </w:r>
    </w:p>
    <w:p w:rsidR="00000000" w:rsidRDefault="00000000">
      <w:pPr>
        <w:spacing w:before="0" w:line="380" w:lineRule="exact"/>
        <w:ind w:left="1440" w:hanging="720"/>
        <w:jc w:val="both"/>
        <w:rPr>
          <w:rFonts w:hint="cs"/>
          <w:rtl/>
          <w:lang w:eastAsia="en-US"/>
        </w:rPr>
      </w:pPr>
      <w:r>
        <w:rPr>
          <w:rFonts w:hint="cs"/>
          <w:rtl/>
          <w:lang w:eastAsia="en-US"/>
        </w:rPr>
        <w:t>•</w:t>
      </w:r>
      <w:r>
        <w:rPr>
          <w:rFonts w:hint="cs"/>
          <w:rtl/>
          <w:lang w:eastAsia="en-US"/>
        </w:rPr>
        <w:tab/>
      </w:r>
      <w:r>
        <w:rPr>
          <w:rtl/>
          <w:lang w:eastAsia="en-US"/>
        </w:rPr>
        <w:t>الفيجيون: 68.1 سنة</w:t>
      </w:r>
    </w:p>
    <w:p w:rsidR="00000000" w:rsidRDefault="00000000">
      <w:pPr>
        <w:spacing w:before="0" w:line="380" w:lineRule="exact"/>
        <w:ind w:left="1440" w:hanging="720"/>
        <w:jc w:val="both"/>
        <w:rPr>
          <w:rFonts w:hint="cs"/>
          <w:b/>
          <w:bCs/>
          <w:i/>
          <w:iCs/>
          <w:rtl/>
          <w:lang w:eastAsia="en-US"/>
        </w:rPr>
      </w:pPr>
      <w:r>
        <w:rPr>
          <w:rFonts w:hint="cs"/>
          <w:rtl/>
          <w:lang w:eastAsia="en-US"/>
        </w:rPr>
        <w:t>•</w:t>
      </w:r>
      <w:r>
        <w:rPr>
          <w:rFonts w:hint="cs"/>
          <w:rtl/>
          <w:lang w:eastAsia="en-US"/>
        </w:rPr>
        <w:tab/>
      </w:r>
      <w:r>
        <w:rPr>
          <w:rtl/>
          <w:lang w:eastAsia="en-US"/>
        </w:rPr>
        <w:t>الهنود: 69 سنة</w:t>
      </w:r>
    </w:p>
    <w:p w:rsidR="00000000" w:rsidRDefault="00000000">
      <w:pPr>
        <w:spacing w:before="0" w:line="380" w:lineRule="exact"/>
        <w:jc w:val="both"/>
        <w:rPr>
          <w:rFonts w:hint="cs"/>
          <w:rtl/>
          <w:lang w:eastAsia="en-US"/>
        </w:rPr>
      </w:pPr>
      <w:r>
        <w:rPr>
          <w:b/>
          <w:bCs/>
          <w:rtl/>
          <w:lang w:eastAsia="en-US"/>
        </w:rPr>
        <w:t>معدل الخصوبة الإجمالي:</w:t>
      </w:r>
      <w:r>
        <w:rPr>
          <w:rFonts w:hint="cs"/>
          <w:b/>
          <w:bCs/>
          <w:rtl/>
          <w:lang w:eastAsia="en-US"/>
        </w:rPr>
        <w:t xml:space="preserve">  </w:t>
      </w:r>
      <w:r>
        <w:rPr>
          <w:rFonts w:hint="cs"/>
          <w:rtl/>
          <w:lang w:eastAsia="en-US"/>
        </w:rPr>
        <w:t>2.49</w:t>
      </w:r>
    </w:p>
    <w:p w:rsidR="00000000" w:rsidRDefault="00000000">
      <w:pPr>
        <w:spacing w:before="0" w:line="380" w:lineRule="exact"/>
        <w:ind w:left="1440" w:hanging="720"/>
        <w:jc w:val="both"/>
        <w:rPr>
          <w:rFonts w:hint="cs"/>
          <w:rtl/>
          <w:lang w:eastAsia="en-US"/>
        </w:rPr>
      </w:pPr>
      <w:r>
        <w:rPr>
          <w:rFonts w:hint="cs"/>
          <w:rtl/>
          <w:lang w:eastAsia="en-US"/>
        </w:rPr>
        <w:t>•</w:t>
      </w:r>
      <w:r>
        <w:rPr>
          <w:rFonts w:hint="cs"/>
          <w:rtl/>
          <w:lang w:eastAsia="en-US"/>
        </w:rPr>
        <w:tab/>
      </w:r>
      <w:r>
        <w:rPr>
          <w:rtl/>
          <w:lang w:eastAsia="en-US"/>
        </w:rPr>
        <w:t xml:space="preserve">الفيجيون: 3.16 </w:t>
      </w:r>
    </w:p>
    <w:p w:rsidR="00000000" w:rsidRDefault="00000000">
      <w:pPr>
        <w:spacing w:before="0" w:line="380" w:lineRule="exact"/>
        <w:ind w:left="1440" w:hanging="720"/>
        <w:jc w:val="both"/>
        <w:rPr>
          <w:rFonts w:hint="cs"/>
          <w:rtl/>
          <w:lang w:eastAsia="en-US"/>
        </w:rPr>
      </w:pPr>
      <w:r>
        <w:rPr>
          <w:rFonts w:hint="cs"/>
          <w:rtl/>
          <w:lang w:eastAsia="en-US"/>
        </w:rPr>
        <w:t>•</w:t>
      </w:r>
      <w:r>
        <w:rPr>
          <w:rFonts w:hint="cs"/>
          <w:rtl/>
          <w:lang w:eastAsia="en-US"/>
        </w:rPr>
        <w:tab/>
      </w:r>
      <w:r>
        <w:rPr>
          <w:rtl/>
          <w:lang w:eastAsia="en-US"/>
        </w:rPr>
        <w:t>الهنود:</w:t>
      </w:r>
      <w:r>
        <w:rPr>
          <w:rFonts w:hint="cs"/>
          <w:rtl/>
          <w:lang w:eastAsia="en-US"/>
        </w:rPr>
        <w:t xml:space="preserve"> </w:t>
      </w:r>
      <w:r>
        <w:rPr>
          <w:rtl/>
          <w:lang w:eastAsia="en-US"/>
        </w:rPr>
        <w:t xml:space="preserve">1.71 </w:t>
      </w:r>
    </w:p>
    <w:p w:rsidR="00000000" w:rsidRDefault="00000000">
      <w:pPr>
        <w:spacing w:before="0" w:line="380" w:lineRule="exact"/>
        <w:jc w:val="both"/>
        <w:rPr>
          <w:rtl/>
          <w:lang w:eastAsia="en-US"/>
        </w:rPr>
      </w:pPr>
      <w:r>
        <w:rPr>
          <w:b/>
          <w:bCs/>
          <w:rtl/>
          <w:lang w:eastAsia="en-US"/>
        </w:rPr>
        <w:t xml:space="preserve">وفيات الرضّع: </w:t>
      </w:r>
      <w:r>
        <w:rPr>
          <w:rFonts w:hint="cs"/>
          <w:b/>
          <w:bCs/>
          <w:rtl/>
          <w:lang w:eastAsia="en-US"/>
        </w:rPr>
        <w:t xml:space="preserve"> </w:t>
      </w:r>
      <w:r>
        <w:rPr>
          <w:rtl/>
          <w:lang w:eastAsia="en-US"/>
        </w:rPr>
        <w:t xml:space="preserve">20.5 رضيعاً </w:t>
      </w:r>
      <w:r>
        <w:rPr>
          <w:rFonts w:hint="cs"/>
          <w:rtl/>
          <w:lang w:eastAsia="en-US"/>
        </w:rPr>
        <w:t>ل</w:t>
      </w:r>
      <w:r>
        <w:rPr>
          <w:rtl/>
          <w:lang w:eastAsia="en-US"/>
        </w:rPr>
        <w:t>كل 000</w:t>
      </w:r>
      <w:r>
        <w:rPr>
          <w:rFonts w:hint="cs"/>
          <w:rtl/>
          <w:lang w:eastAsia="en-US"/>
        </w:rPr>
        <w:t xml:space="preserve"> </w:t>
      </w:r>
      <w:r>
        <w:rPr>
          <w:rtl/>
          <w:lang w:eastAsia="en-US"/>
        </w:rPr>
        <w:t>1 مولود حي</w:t>
      </w:r>
    </w:p>
    <w:p w:rsidR="00000000" w:rsidRDefault="00000000">
      <w:pPr>
        <w:spacing w:before="0" w:line="380" w:lineRule="exact"/>
        <w:ind w:left="1440" w:hanging="720"/>
        <w:jc w:val="both"/>
        <w:rPr>
          <w:rtl/>
          <w:lang w:eastAsia="en-US"/>
        </w:rPr>
      </w:pPr>
      <w:r>
        <w:rPr>
          <w:rFonts w:hint="cs"/>
          <w:rtl/>
          <w:lang w:eastAsia="en-US"/>
        </w:rPr>
        <w:t>•</w:t>
      </w:r>
      <w:r>
        <w:rPr>
          <w:rFonts w:hint="cs"/>
          <w:rtl/>
          <w:lang w:eastAsia="en-US"/>
        </w:rPr>
        <w:tab/>
      </w:r>
      <w:r>
        <w:rPr>
          <w:rtl/>
          <w:lang w:eastAsia="en-US"/>
        </w:rPr>
        <w:t>الذكور: 21.2/000</w:t>
      </w:r>
      <w:r>
        <w:rPr>
          <w:rFonts w:hint="cs"/>
          <w:rtl/>
          <w:lang w:eastAsia="en-US"/>
        </w:rPr>
        <w:t xml:space="preserve"> </w:t>
      </w:r>
      <w:r>
        <w:rPr>
          <w:rtl/>
          <w:lang w:eastAsia="en-US"/>
        </w:rPr>
        <w:t>1</w:t>
      </w:r>
    </w:p>
    <w:p w:rsidR="00000000" w:rsidRDefault="00000000">
      <w:pPr>
        <w:spacing w:before="0" w:line="380" w:lineRule="exact"/>
        <w:ind w:left="1440" w:hanging="720"/>
        <w:jc w:val="both"/>
        <w:rPr>
          <w:rtl/>
          <w:lang w:eastAsia="en-US"/>
        </w:rPr>
      </w:pPr>
      <w:r>
        <w:rPr>
          <w:rFonts w:hint="cs"/>
          <w:rtl/>
          <w:lang w:eastAsia="en-US"/>
        </w:rPr>
        <w:t>•</w:t>
      </w:r>
      <w:r>
        <w:rPr>
          <w:rFonts w:hint="cs"/>
          <w:rtl/>
          <w:lang w:eastAsia="en-US"/>
        </w:rPr>
        <w:tab/>
      </w:r>
      <w:r>
        <w:rPr>
          <w:rtl/>
          <w:lang w:eastAsia="en-US"/>
        </w:rPr>
        <w:t>الإناث: 19.8/000</w:t>
      </w:r>
      <w:r>
        <w:rPr>
          <w:rFonts w:hint="cs"/>
          <w:rtl/>
          <w:lang w:eastAsia="en-US"/>
        </w:rPr>
        <w:t xml:space="preserve"> 1</w:t>
      </w:r>
      <w:r>
        <w:rPr>
          <w:rtl/>
          <w:lang w:eastAsia="en-US"/>
        </w:rPr>
        <w:t xml:space="preserve"> </w:t>
      </w:r>
    </w:p>
    <w:p w:rsidR="00000000" w:rsidRDefault="00000000">
      <w:pPr>
        <w:spacing w:before="0" w:line="380" w:lineRule="exact"/>
        <w:jc w:val="both"/>
        <w:rPr>
          <w:rtl/>
          <w:lang w:eastAsia="en-US"/>
        </w:rPr>
      </w:pPr>
      <w:r>
        <w:rPr>
          <w:b/>
          <w:bCs/>
          <w:rtl/>
          <w:lang w:eastAsia="en-US"/>
        </w:rPr>
        <w:t>نسبة السكان الذين تقل أعمارهم عن 15 سنة:</w:t>
      </w:r>
      <w:r>
        <w:rPr>
          <w:rFonts w:hint="cs"/>
          <w:b/>
          <w:bCs/>
          <w:rtl/>
          <w:lang w:eastAsia="en-US"/>
        </w:rPr>
        <w:t xml:space="preserve"> </w:t>
      </w:r>
      <w:r>
        <w:rPr>
          <w:rtl/>
          <w:lang w:eastAsia="en-US"/>
        </w:rPr>
        <w:t>31.8 في المائة</w:t>
      </w:r>
    </w:p>
    <w:p w:rsidR="00000000" w:rsidRDefault="00000000">
      <w:pPr>
        <w:spacing w:before="0" w:line="380" w:lineRule="exact"/>
        <w:jc w:val="both"/>
        <w:rPr>
          <w:rtl/>
          <w:lang w:eastAsia="en-US"/>
        </w:rPr>
      </w:pPr>
      <w:r>
        <w:rPr>
          <w:b/>
          <w:bCs/>
          <w:rtl/>
          <w:lang w:eastAsia="en-US"/>
        </w:rPr>
        <w:t>نسبة السكان الذين تبلغ أعمارهم 65 سنة فما فوق:</w:t>
      </w:r>
      <w:r>
        <w:rPr>
          <w:rFonts w:hint="cs"/>
          <w:b/>
          <w:bCs/>
          <w:rtl/>
          <w:lang w:eastAsia="en-US"/>
        </w:rPr>
        <w:t xml:space="preserve"> </w:t>
      </w:r>
      <w:r>
        <w:rPr>
          <w:rtl/>
          <w:lang w:eastAsia="en-US"/>
        </w:rPr>
        <w:t>4.2 في المائة</w:t>
      </w:r>
    </w:p>
    <w:p w:rsidR="00000000" w:rsidRDefault="00000000">
      <w:pPr>
        <w:spacing w:before="0" w:line="380" w:lineRule="exact"/>
        <w:jc w:val="both"/>
        <w:rPr>
          <w:b/>
          <w:bCs/>
          <w:i/>
          <w:iCs/>
          <w:rtl/>
          <w:lang w:eastAsia="en-US"/>
        </w:rPr>
      </w:pPr>
      <w:r>
        <w:rPr>
          <w:b/>
          <w:bCs/>
          <w:rtl/>
          <w:lang w:eastAsia="en-US"/>
        </w:rPr>
        <w:t>نسبة السكان الذين تتراوح أعمارهم بين 15 و 64 سنة:</w:t>
      </w:r>
      <w:r>
        <w:rPr>
          <w:rtl/>
          <w:lang w:eastAsia="en-US"/>
        </w:rPr>
        <w:t xml:space="preserve"> 64 في المائة</w:t>
      </w:r>
    </w:p>
    <w:p w:rsidR="00000000" w:rsidRDefault="00000000">
      <w:pPr>
        <w:spacing w:before="0" w:line="380" w:lineRule="exact"/>
        <w:jc w:val="both"/>
        <w:rPr>
          <w:rtl/>
          <w:lang w:eastAsia="en-US"/>
        </w:rPr>
      </w:pPr>
      <w:r>
        <w:rPr>
          <w:b/>
          <w:bCs/>
          <w:rtl/>
          <w:lang w:eastAsia="en-US"/>
        </w:rPr>
        <w:t>اللغات:</w:t>
      </w:r>
    </w:p>
    <w:p w:rsidR="00000000" w:rsidRDefault="00000000">
      <w:pPr>
        <w:spacing w:before="0" w:line="380" w:lineRule="exact"/>
        <w:ind w:left="720"/>
        <w:jc w:val="both"/>
        <w:rPr>
          <w:rtl/>
          <w:lang w:eastAsia="en-US"/>
        </w:rPr>
      </w:pPr>
      <w:bookmarkStart w:id="0" w:name="_Hlt164074875"/>
      <w:bookmarkStart w:id="1" w:name="_Hlt164074876"/>
      <w:bookmarkStart w:id="2" w:name="_Hlt164074773"/>
      <w:bookmarkStart w:id="3" w:name="_Hlt164074774"/>
      <w:bookmarkStart w:id="4" w:name="_Hlt164074829"/>
      <w:bookmarkStart w:id="5" w:name="_Hlt164074830"/>
      <w:r>
        <w:rPr>
          <w:rtl/>
          <w:lang w:eastAsia="en-US"/>
        </w:rPr>
        <w:t>يتكلم سكان فيجي ثلاث لغات رسمية</w:t>
      </w:r>
      <w:r>
        <w:rPr>
          <w:rFonts w:hint="cs"/>
          <w:rtl/>
          <w:lang w:eastAsia="en-US"/>
        </w:rPr>
        <w:t xml:space="preserve"> هي</w:t>
      </w:r>
      <w:r>
        <w:rPr>
          <w:rtl/>
          <w:lang w:eastAsia="en-US"/>
        </w:rPr>
        <w:t xml:space="preserve">: </w:t>
      </w:r>
      <w:r>
        <w:rPr>
          <w:u w:val="single"/>
          <w:rtl/>
          <w:lang w:eastAsia="en-US"/>
        </w:rPr>
        <w:t>الإنكليزية</w:t>
      </w:r>
      <w:r>
        <w:rPr>
          <w:rtl/>
          <w:lang w:eastAsia="en-US"/>
        </w:rPr>
        <w:t xml:space="preserve">، التي أدخلها الاستعمار البريطاني الذي حكم البلد سابقاً، واللغة </w:t>
      </w:r>
      <w:r>
        <w:rPr>
          <w:u w:val="single"/>
          <w:rtl/>
          <w:lang w:eastAsia="en-US"/>
        </w:rPr>
        <w:t>الفيجية</w:t>
      </w:r>
      <w:r>
        <w:rPr>
          <w:rtl/>
          <w:lang w:eastAsia="en-US"/>
        </w:rPr>
        <w:t xml:space="preserve">، التي يتحدثها الفيجيون الأصليون، واللغة </w:t>
      </w:r>
      <w:r>
        <w:rPr>
          <w:u w:val="single"/>
          <w:rtl/>
          <w:lang w:eastAsia="en-US"/>
        </w:rPr>
        <w:t>الهندية</w:t>
      </w:r>
      <w:r>
        <w:rPr>
          <w:rtl/>
          <w:lang w:eastAsia="en-US"/>
        </w:rPr>
        <w:t xml:space="preserve">، وهي اللغة الرئيسية التي يتحدثها الفيجيون من </w:t>
      </w:r>
      <w:r>
        <w:rPr>
          <w:u w:val="single"/>
          <w:rtl/>
          <w:lang w:eastAsia="en-US"/>
        </w:rPr>
        <w:t>أصل هندي</w:t>
      </w:r>
      <w:r>
        <w:rPr>
          <w:rtl/>
          <w:lang w:eastAsia="en-US"/>
        </w:rPr>
        <w:t xml:space="preserve">. </w:t>
      </w:r>
    </w:p>
    <w:bookmarkEnd w:id="0"/>
    <w:bookmarkEnd w:id="1"/>
    <w:bookmarkEnd w:id="2"/>
    <w:bookmarkEnd w:id="3"/>
    <w:bookmarkEnd w:id="4"/>
    <w:bookmarkEnd w:id="5"/>
    <w:p w:rsidR="00000000" w:rsidRDefault="00000000">
      <w:pPr>
        <w:spacing w:before="0" w:line="380" w:lineRule="exact"/>
        <w:jc w:val="both"/>
        <w:rPr>
          <w:rtl/>
          <w:lang w:eastAsia="en-US"/>
        </w:rPr>
      </w:pPr>
      <w:r>
        <w:rPr>
          <w:rtl/>
          <w:lang w:eastAsia="en-US"/>
        </w:rPr>
        <w:t>5-</w:t>
      </w:r>
      <w:r>
        <w:rPr>
          <w:rFonts w:hint="cs"/>
          <w:rtl/>
          <w:lang w:eastAsia="en-US"/>
        </w:rPr>
        <w:tab/>
      </w:r>
      <w:r>
        <w:rPr>
          <w:rtl/>
          <w:lang w:eastAsia="en-US"/>
        </w:rPr>
        <w:t xml:space="preserve">وتختلف بعض اللهجات في فيجي بشكل ملحوظ عن لغة باو الرسمية السائدة، حتى إنها لربما اعتبرت لغات مستقلة لو </w:t>
      </w:r>
      <w:r>
        <w:rPr>
          <w:rFonts w:hint="cs"/>
          <w:rtl/>
          <w:lang w:eastAsia="en-US"/>
        </w:rPr>
        <w:t>كان لها</w:t>
      </w:r>
      <w:r>
        <w:rPr>
          <w:rtl/>
          <w:lang w:eastAsia="en-US"/>
        </w:rPr>
        <w:t xml:space="preserve"> قواعد مدونة أو تقليد أدبي. ويتحدث سكان جزيرة روتوما لغة روتومان وهي أقرب إلى اللغة </w:t>
      </w:r>
      <w:r>
        <w:rPr>
          <w:rFonts w:hint="cs"/>
          <w:rtl/>
          <w:lang w:eastAsia="en-US"/>
        </w:rPr>
        <w:t>ال</w:t>
      </w:r>
      <w:r>
        <w:rPr>
          <w:rtl/>
          <w:lang w:eastAsia="en-US"/>
        </w:rPr>
        <w:t>بولينيزية منها إلى اللغة الفيجية.</w:t>
      </w:r>
    </w:p>
    <w:p w:rsidR="00000000" w:rsidRDefault="00000000">
      <w:pPr>
        <w:spacing w:before="0" w:line="380" w:lineRule="exact"/>
        <w:jc w:val="both"/>
        <w:rPr>
          <w:rtl/>
          <w:lang w:eastAsia="en-US"/>
        </w:rPr>
      </w:pPr>
      <w:r>
        <w:rPr>
          <w:rFonts w:hint="cs"/>
          <w:rtl/>
          <w:lang w:eastAsia="en-US"/>
        </w:rPr>
        <w:t>6-</w:t>
      </w:r>
      <w:r>
        <w:rPr>
          <w:rFonts w:hint="cs"/>
          <w:rtl/>
          <w:lang w:eastAsia="en-US"/>
        </w:rPr>
        <w:tab/>
      </w:r>
      <w:r>
        <w:rPr>
          <w:rtl/>
          <w:lang w:eastAsia="en-US"/>
        </w:rPr>
        <w:t xml:space="preserve">وعلى الرغم من أن جميع الفيجيين من أصل هندي يتحدثون عادة اللغة الهندية، فإن اللغة الأوردية تدرس أيضاً في </w:t>
      </w:r>
      <w:r>
        <w:rPr>
          <w:rFonts w:hint="cs"/>
          <w:rtl/>
          <w:lang w:eastAsia="en-US"/>
        </w:rPr>
        <w:t>ال</w:t>
      </w:r>
      <w:r>
        <w:rPr>
          <w:rtl/>
          <w:lang w:eastAsia="en-US"/>
        </w:rPr>
        <w:t xml:space="preserve">مدارس </w:t>
      </w:r>
      <w:r>
        <w:rPr>
          <w:rFonts w:hint="cs"/>
          <w:rtl/>
          <w:lang w:eastAsia="en-US"/>
        </w:rPr>
        <w:t xml:space="preserve">الإسلامية </w:t>
      </w:r>
      <w:r>
        <w:rPr>
          <w:rtl/>
          <w:lang w:eastAsia="en-US"/>
        </w:rPr>
        <w:t xml:space="preserve">وثمة طائفة صغيرة من الفيجيين من أصل هندي تتحدث لغة </w:t>
      </w:r>
      <w:r>
        <w:rPr>
          <w:u w:val="single"/>
          <w:rtl/>
          <w:lang w:eastAsia="en-US"/>
        </w:rPr>
        <w:t>غوجاراتي</w:t>
      </w:r>
      <w:r>
        <w:rPr>
          <w:rtl/>
          <w:lang w:eastAsia="en-US"/>
        </w:rPr>
        <w:t xml:space="preserve">، كما أن بعض الفيجيين من أصل هندي الأكبر سناً ما زالوا يتحدثون لغة </w:t>
      </w:r>
      <w:r>
        <w:rPr>
          <w:u w:val="single"/>
          <w:rtl/>
          <w:lang w:eastAsia="en-US"/>
        </w:rPr>
        <w:t>تيلوغو</w:t>
      </w:r>
      <w:r>
        <w:rPr>
          <w:rtl/>
          <w:lang w:eastAsia="en-US"/>
        </w:rPr>
        <w:t xml:space="preserve"> ولغة </w:t>
      </w:r>
      <w:r>
        <w:rPr>
          <w:u w:val="single"/>
          <w:rtl/>
          <w:lang w:eastAsia="en-US"/>
        </w:rPr>
        <w:t>التاميل</w:t>
      </w:r>
      <w:r>
        <w:rPr>
          <w:rtl/>
          <w:lang w:eastAsia="en-US"/>
        </w:rPr>
        <w:t xml:space="preserve">؛ ومنهم عدد محدود من </w:t>
      </w:r>
      <w:r>
        <w:rPr>
          <w:u w:val="single"/>
          <w:rtl/>
          <w:lang w:eastAsia="en-US"/>
        </w:rPr>
        <w:t>البهاريين</w:t>
      </w:r>
      <w:r>
        <w:rPr>
          <w:rtl/>
          <w:lang w:eastAsia="en-US"/>
        </w:rPr>
        <w:t xml:space="preserve"> </w:t>
      </w:r>
      <w:r>
        <w:rPr>
          <w:u w:val="single"/>
          <w:rtl/>
          <w:lang w:eastAsia="en-US"/>
        </w:rPr>
        <w:t>والبنغال</w:t>
      </w:r>
      <w:r>
        <w:rPr>
          <w:rtl/>
          <w:lang w:eastAsia="en-US"/>
        </w:rPr>
        <w:t xml:space="preserve"> وغيرهم.</w:t>
      </w:r>
    </w:p>
    <w:p w:rsidR="00000000" w:rsidRDefault="00000000">
      <w:pPr>
        <w:spacing w:before="0" w:line="380" w:lineRule="exact"/>
        <w:jc w:val="both"/>
        <w:rPr>
          <w:rtl/>
          <w:lang w:eastAsia="en-US"/>
        </w:rPr>
      </w:pPr>
      <w:r>
        <w:rPr>
          <w:lang w:eastAsia="en-US"/>
        </w:rPr>
        <w:t xml:space="preserve"> </w:t>
      </w:r>
      <w:r>
        <w:rPr>
          <w:rFonts w:hint="cs"/>
          <w:rtl/>
          <w:lang w:eastAsia="en-US"/>
        </w:rPr>
        <w:t>7-</w:t>
      </w:r>
      <w:r>
        <w:rPr>
          <w:rFonts w:hint="cs"/>
          <w:rtl/>
          <w:lang w:eastAsia="en-US"/>
        </w:rPr>
        <w:tab/>
      </w:r>
      <w:r>
        <w:rPr>
          <w:rtl/>
          <w:lang w:eastAsia="en-US"/>
        </w:rPr>
        <w:t>وهناك أيضاً لغات تتحدثها أقلية مثل الصينيين ومجموعات أخرى من جزر المحيط الهادئ التي تتحدث لغاتها الخاصة.</w:t>
      </w:r>
    </w:p>
    <w:p w:rsidR="00000000" w:rsidRDefault="00000000">
      <w:pPr>
        <w:spacing w:before="0" w:line="380" w:lineRule="exact"/>
        <w:jc w:val="both"/>
        <w:rPr>
          <w:rtl/>
          <w:lang w:eastAsia="en-US"/>
        </w:rPr>
      </w:pPr>
      <w:r>
        <w:rPr>
          <w:rFonts w:hint="cs"/>
          <w:rtl/>
          <w:lang w:eastAsia="en-US"/>
        </w:rPr>
        <w:t>8-</w:t>
      </w:r>
      <w:r>
        <w:rPr>
          <w:rFonts w:hint="cs"/>
          <w:rtl/>
          <w:lang w:eastAsia="en-US"/>
        </w:rPr>
        <w:tab/>
        <w:t>والإنكليزية</w:t>
      </w:r>
      <w:r>
        <w:rPr>
          <w:rtl/>
          <w:lang w:eastAsia="en-US"/>
        </w:rPr>
        <w:t xml:space="preserve"> هي اللغة المشتركة، إلا أن اللغة الفيجية واللغة الهندية (واللغة الأوردية بالنسبة </w:t>
      </w:r>
      <w:r>
        <w:rPr>
          <w:rFonts w:hint="cs"/>
          <w:rtl/>
          <w:lang w:eastAsia="en-US"/>
        </w:rPr>
        <w:t>ل</w:t>
      </w:r>
      <w:r>
        <w:rPr>
          <w:rtl/>
          <w:lang w:eastAsia="en-US"/>
        </w:rPr>
        <w:t>لمدارس ال</w:t>
      </w:r>
      <w:r>
        <w:rPr>
          <w:rFonts w:hint="cs"/>
          <w:rtl/>
          <w:lang w:eastAsia="en-US"/>
        </w:rPr>
        <w:t>إسلامية</w:t>
      </w:r>
      <w:r>
        <w:rPr>
          <w:rtl/>
          <w:lang w:eastAsia="en-US"/>
        </w:rPr>
        <w:t>) تدرسان في المدارس كجزء من المناهج الدراسية.</w:t>
      </w:r>
    </w:p>
    <w:p w:rsidR="00000000" w:rsidRDefault="00000000">
      <w:pPr>
        <w:spacing w:before="0" w:line="380" w:lineRule="exact"/>
        <w:jc w:val="both"/>
        <w:rPr>
          <w:rFonts w:hint="cs"/>
          <w:b/>
          <w:bCs/>
          <w:sz w:val="24"/>
          <w:rtl/>
          <w:lang w:eastAsia="en-US"/>
        </w:rPr>
      </w:pPr>
      <w:r>
        <w:rPr>
          <w:b/>
          <w:bCs/>
          <w:sz w:val="24"/>
          <w:rtl/>
          <w:lang w:eastAsia="en-US"/>
        </w:rPr>
        <w:t>الدين</w:t>
      </w:r>
      <w:r>
        <w:rPr>
          <w:rFonts w:hint="cs"/>
          <w:b/>
          <w:bCs/>
          <w:sz w:val="24"/>
          <w:rtl/>
          <w:lang w:eastAsia="en-US"/>
        </w:rPr>
        <w:t>:</w:t>
      </w:r>
    </w:p>
    <w:p w:rsidR="00000000" w:rsidRDefault="00000000">
      <w:pPr>
        <w:spacing w:before="0" w:line="380" w:lineRule="exact"/>
        <w:jc w:val="both"/>
        <w:rPr>
          <w:rtl/>
          <w:lang w:eastAsia="en-US"/>
        </w:rPr>
      </w:pPr>
      <w:r>
        <w:rPr>
          <w:rFonts w:hint="cs"/>
          <w:rtl/>
          <w:lang w:eastAsia="en-US"/>
        </w:rPr>
        <w:t>9-</w:t>
      </w:r>
      <w:r>
        <w:rPr>
          <w:rFonts w:hint="cs"/>
          <w:rtl/>
          <w:lang w:eastAsia="en-US"/>
        </w:rPr>
        <w:tab/>
      </w:r>
      <w:r>
        <w:rPr>
          <w:rtl/>
          <w:lang w:eastAsia="en-US"/>
        </w:rPr>
        <w:t>فيجي بلد متعدد الأعراق والديانات والثقافات تمثل فيه معظم ديانات العالم.</w:t>
      </w:r>
      <w:r>
        <w:rPr>
          <w:rtl/>
          <w:lang w:val="en-GB" w:eastAsia="en-GB"/>
        </w:rPr>
        <w:t xml:space="preserve"> </w:t>
      </w:r>
      <w:r>
        <w:rPr>
          <w:rtl/>
          <w:lang w:eastAsia="en-US"/>
        </w:rPr>
        <w:t>وأكثر من نصف سكان فيجي مسيحيون (58 في المائة) يليهم الهندوس (34 في المائة)، والمسلمون (7 في المائة)، ثم أتباع الديانات الأخرى (1 في المائة).</w:t>
      </w:r>
    </w:p>
    <w:p w:rsidR="00000000" w:rsidRDefault="00000000">
      <w:pPr>
        <w:spacing w:before="0" w:line="380" w:lineRule="exact"/>
        <w:jc w:val="both"/>
        <w:rPr>
          <w:rtl/>
          <w:lang w:eastAsia="en-US"/>
        </w:rPr>
      </w:pPr>
      <w:r>
        <w:rPr>
          <w:b/>
          <w:bCs/>
          <w:rtl/>
          <w:lang w:eastAsia="en-US"/>
        </w:rPr>
        <w:t>التوقيت:</w:t>
      </w:r>
      <w:r>
        <w:rPr>
          <w:rFonts w:hint="cs"/>
          <w:b/>
          <w:bCs/>
          <w:rtl/>
          <w:lang w:eastAsia="en-US"/>
        </w:rPr>
        <w:t xml:space="preserve">  </w:t>
      </w:r>
      <w:r>
        <w:rPr>
          <w:rtl/>
          <w:lang w:eastAsia="en-US"/>
        </w:rPr>
        <w:t xml:space="preserve">متقدم على متوسط توقيت غرينيتش </w:t>
      </w:r>
      <w:r>
        <w:rPr>
          <w:rFonts w:hint="cs"/>
          <w:rtl/>
          <w:lang w:eastAsia="en-US"/>
        </w:rPr>
        <w:t xml:space="preserve">ب‍ </w:t>
      </w:r>
      <w:r>
        <w:rPr>
          <w:rtl/>
          <w:lang w:eastAsia="en-US"/>
        </w:rPr>
        <w:t>12 ساعة.</w:t>
      </w:r>
    </w:p>
    <w:p w:rsidR="00000000" w:rsidRDefault="00000000">
      <w:pPr>
        <w:spacing w:before="0" w:line="380" w:lineRule="exact"/>
        <w:jc w:val="center"/>
        <w:rPr>
          <w:bCs/>
          <w:caps/>
          <w:sz w:val="38"/>
          <w:szCs w:val="36"/>
          <w:rtl/>
          <w:lang w:eastAsia="en-US"/>
        </w:rPr>
      </w:pPr>
      <w:r>
        <w:rPr>
          <w:bCs/>
          <w:caps/>
          <w:sz w:val="38"/>
          <w:szCs w:val="36"/>
          <w:rtl/>
          <w:lang w:eastAsia="en-US"/>
        </w:rPr>
        <w:t>ثانيا</w:t>
      </w:r>
      <w:r>
        <w:rPr>
          <w:rFonts w:hint="cs"/>
          <w:bCs/>
          <w:caps/>
          <w:sz w:val="38"/>
          <w:szCs w:val="36"/>
          <w:rtl/>
          <w:lang w:eastAsia="en-US"/>
        </w:rPr>
        <w:t>ً</w:t>
      </w:r>
      <w:r>
        <w:rPr>
          <w:bCs/>
          <w:caps/>
          <w:sz w:val="38"/>
          <w:szCs w:val="36"/>
          <w:rtl/>
          <w:lang w:eastAsia="en-US"/>
        </w:rPr>
        <w:t xml:space="preserve"> -</w:t>
      </w:r>
      <w:r>
        <w:rPr>
          <w:rFonts w:hint="cs"/>
          <w:bCs/>
          <w:caps/>
          <w:sz w:val="38"/>
          <w:szCs w:val="36"/>
          <w:rtl/>
          <w:lang w:eastAsia="en-US"/>
        </w:rPr>
        <w:t xml:space="preserve"> </w:t>
      </w:r>
      <w:r>
        <w:rPr>
          <w:bCs/>
          <w:caps/>
          <w:sz w:val="38"/>
          <w:szCs w:val="36"/>
          <w:rtl/>
          <w:lang w:eastAsia="en-US"/>
        </w:rPr>
        <w:t>الخلفية التاريخية</w:t>
      </w:r>
    </w:p>
    <w:p w:rsidR="00000000" w:rsidRDefault="00000000">
      <w:pPr>
        <w:spacing w:before="0" w:line="380" w:lineRule="exact"/>
        <w:jc w:val="both"/>
        <w:rPr>
          <w:rtl/>
          <w:lang w:eastAsia="en-US"/>
        </w:rPr>
      </w:pPr>
      <w:r>
        <w:rPr>
          <w:rFonts w:hint="cs"/>
          <w:rtl/>
          <w:lang w:eastAsia="en-US"/>
        </w:rPr>
        <w:t>10-</w:t>
      </w:r>
      <w:r>
        <w:rPr>
          <w:rFonts w:hint="cs"/>
          <w:rtl/>
          <w:lang w:eastAsia="en-US"/>
        </w:rPr>
        <w:tab/>
      </w:r>
      <w:r>
        <w:rPr>
          <w:rtl/>
          <w:lang w:eastAsia="en-US"/>
        </w:rPr>
        <w:t>تشير الأدلة الأثرية إلى أن سكان فيجي الأولين عاشوا فيها منذ حوالي 500</w:t>
      </w:r>
      <w:r>
        <w:rPr>
          <w:rFonts w:hint="cs"/>
          <w:rtl/>
          <w:lang w:eastAsia="en-US"/>
        </w:rPr>
        <w:t xml:space="preserve"> </w:t>
      </w:r>
      <w:r>
        <w:rPr>
          <w:rtl/>
          <w:lang w:eastAsia="en-US"/>
        </w:rPr>
        <w:t xml:space="preserve">3 سنة. ويسمى سكان فيجي الأصليون حالياً </w:t>
      </w:r>
      <w:r>
        <w:rPr>
          <w:rFonts w:hint="cs"/>
          <w:rtl/>
          <w:lang w:eastAsia="en-US"/>
        </w:rPr>
        <w:t>"</w:t>
      </w:r>
      <w:r>
        <w:rPr>
          <w:rtl/>
          <w:lang w:eastAsia="en-US"/>
        </w:rPr>
        <w:t>شعب لابيتا</w:t>
      </w:r>
      <w:r>
        <w:rPr>
          <w:rFonts w:hint="cs"/>
          <w:rtl/>
          <w:lang w:eastAsia="en-US"/>
        </w:rPr>
        <w:t>"</w:t>
      </w:r>
      <w:r>
        <w:rPr>
          <w:rtl/>
          <w:lang w:eastAsia="en-US"/>
        </w:rPr>
        <w:t xml:space="preserve"> نسبة إلى نوع مميز من الفخار </w:t>
      </w:r>
      <w:r>
        <w:rPr>
          <w:rFonts w:hint="cs"/>
          <w:rtl/>
          <w:lang w:eastAsia="en-US"/>
        </w:rPr>
        <w:t xml:space="preserve">الناعم </w:t>
      </w:r>
      <w:r>
        <w:rPr>
          <w:rtl/>
          <w:lang w:eastAsia="en-US"/>
        </w:rPr>
        <w:t>كانوا يصنعونه ووجدت بقاياه في جميع جزر المحيط الهادئ تقريباً، الواقعة غرب غينيا الجديدة، دون أن يعثر عليه في شرق بولينيزيا.</w:t>
      </w:r>
      <w:r>
        <w:rPr>
          <w:rtl/>
          <w:lang w:val="en-GB" w:eastAsia="en-GB"/>
        </w:rPr>
        <w:t xml:space="preserve"> </w:t>
      </w:r>
    </w:p>
    <w:p w:rsidR="00000000" w:rsidRDefault="00000000">
      <w:pPr>
        <w:spacing w:before="0" w:line="380" w:lineRule="exact"/>
        <w:jc w:val="both"/>
        <w:rPr>
          <w:rFonts w:hint="cs"/>
          <w:rtl/>
          <w:lang w:eastAsia="en-US"/>
        </w:rPr>
      </w:pPr>
      <w:r>
        <w:rPr>
          <w:rFonts w:hint="cs"/>
          <w:rtl/>
          <w:lang w:eastAsia="en-US"/>
        </w:rPr>
        <w:t>11-</w:t>
      </w:r>
      <w:r>
        <w:rPr>
          <w:rFonts w:hint="cs"/>
          <w:rtl/>
          <w:lang w:eastAsia="en-US"/>
        </w:rPr>
        <w:tab/>
      </w:r>
      <w:r>
        <w:rPr>
          <w:rtl/>
          <w:lang w:eastAsia="en-US"/>
        </w:rPr>
        <w:t xml:space="preserve">وتشير الأدلة اللسنية إلى أن سكان فيجي قدموا من شمال أو وسط فانواتو، أو لربما قدموا من شرق جزر سليمان. وسرعان ما واصلوا تقدمهم واستوطنوا روتوما جهة الشمال وتونغا وساموا جهة الشرق. ومن هناك، قطعوا مسافات شاسعة ليكملوا استيطان منطقة المحيط الهادئ ووصلوا إلى هوايي في الشمال، ورابانوي (جزيرة الفصح) في الشرق، وأوتياروا (نيوزيلندا) في الجنوب. </w:t>
      </w:r>
    </w:p>
    <w:p w:rsidR="00000000" w:rsidRDefault="00000000">
      <w:pPr>
        <w:spacing w:before="0" w:line="380" w:lineRule="exact"/>
        <w:jc w:val="both"/>
        <w:rPr>
          <w:rtl/>
          <w:lang w:eastAsia="en-US"/>
        </w:rPr>
      </w:pPr>
      <w:r>
        <w:rPr>
          <w:rFonts w:hint="cs"/>
          <w:rtl/>
          <w:lang w:eastAsia="en-US"/>
        </w:rPr>
        <w:t>12-</w:t>
      </w:r>
      <w:r>
        <w:rPr>
          <w:rFonts w:hint="cs"/>
          <w:rtl/>
          <w:lang w:eastAsia="en-US"/>
        </w:rPr>
        <w:tab/>
      </w:r>
      <w:r>
        <w:rPr>
          <w:rtl/>
          <w:lang w:eastAsia="en-US"/>
        </w:rPr>
        <w:t xml:space="preserve">وبخلاف جزر بولينيزيا التي يلاحظ فيها وجود ثقافة متواصلة ومسترسلة في تطورها </w:t>
      </w:r>
      <w:r>
        <w:rPr>
          <w:rFonts w:hint="cs"/>
          <w:rtl/>
          <w:lang w:eastAsia="en-US"/>
        </w:rPr>
        <w:t xml:space="preserve">منذ الاحتلال الأول، </w:t>
      </w:r>
      <w:r>
        <w:rPr>
          <w:rtl/>
          <w:lang w:eastAsia="en-US"/>
        </w:rPr>
        <w:t xml:space="preserve">يبدو أن فيجي شهدت خلال عهود ما قبل التاريخ فترتين على الأقل من التغير الثقافي السريع. وقد يكون مرد ذلك وصول موجات جديدة من المهاجرين، يعتقد أنهم قدموا إليها من الغرب. </w:t>
      </w:r>
      <w:r>
        <w:rPr>
          <w:rFonts w:hint="cs"/>
          <w:rtl/>
          <w:lang w:eastAsia="en-US"/>
        </w:rPr>
        <w:t xml:space="preserve">فقد </w:t>
      </w:r>
      <w:r>
        <w:rPr>
          <w:rtl/>
          <w:lang w:eastAsia="en-US"/>
        </w:rPr>
        <w:t>لاحظ علماء ما قبل التاريخ أن وقوع ثوران بركاني</w:t>
      </w:r>
      <w:r>
        <w:rPr>
          <w:rFonts w:hint="cs"/>
          <w:rtl/>
          <w:lang w:eastAsia="en-US"/>
        </w:rPr>
        <w:t xml:space="preserve"> ضخم في القرن الثاني عشر </w:t>
      </w:r>
      <w:r>
        <w:rPr>
          <w:rtl/>
          <w:lang w:eastAsia="en-US"/>
        </w:rPr>
        <w:t xml:space="preserve">في فانواتيو الجنوبية تزامن مع اختفاء نوع </w:t>
      </w:r>
      <w:r>
        <w:rPr>
          <w:rFonts w:hint="cs"/>
          <w:rtl/>
          <w:lang w:eastAsia="en-US"/>
        </w:rPr>
        <w:t xml:space="preserve">معين </w:t>
      </w:r>
      <w:r>
        <w:rPr>
          <w:rtl/>
          <w:lang w:eastAsia="en-US"/>
        </w:rPr>
        <w:t>من المصنوعات الفخارية هناك وظهوره المفاجئ في فيجي.</w:t>
      </w:r>
    </w:p>
    <w:p w:rsidR="00000000" w:rsidRDefault="00000000">
      <w:pPr>
        <w:spacing w:before="0" w:line="380" w:lineRule="exact"/>
        <w:jc w:val="both"/>
        <w:rPr>
          <w:b/>
          <w:bCs/>
          <w:sz w:val="24"/>
          <w:rtl/>
          <w:lang w:eastAsia="en-US"/>
        </w:rPr>
      </w:pPr>
      <w:r>
        <w:rPr>
          <w:rtl/>
          <w:lang w:eastAsia="en-US"/>
        </w:rPr>
        <w:br w:type="page"/>
      </w:r>
      <w:r>
        <w:rPr>
          <w:b/>
          <w:bCs/>
          <w:sz w:val="24"/>
          <w:rtl/>
          <w:lang w:eastAsia="en-US"/>
        </w:rPr>
        <w:t>أسطورة فيجي والمجتمع التقليدي</w:t>
      </w:r>
    </w:p>
    <w:p w:rsidR="00000000" w:rsidRDefault="00000000">
      <w:pPr>
        <w:spacing w:before="0" w:line="380" w:lineRule="exact"/>
        <w:jc w:val="both"/>
        <w:rPr>
          <w:rtl/>
          <w:lang w:eastAsia="en-US"/>
        </w:rPr>
      </w:pPr>
      <w:r>
        <w:rPr>
          <w:rFonts w:hint="cs"/>
          <w:rtl/>
          <w:lang w:eastAsia="en-US"/>
        </w:rPr>
        <w:t>13-</w:t>
      </w:r>
      <w:r>
        <w:rPr>
          <w:rFonts w:hint="cs"/>
          <w:rtl/>
          <w:lang w:eastAsia="en-US"/>
        </w:rPr>
        <w:tab/>
      </w:r>
      <w:r>
        <w:rPr>
          <w:rtl/>
          <w:lang w:eastAsia="en-US"/>
        </w:rPr>
        <w:t>كان سكان فيجي قبل اتصالهم بالغرب، أيام كان تعدادهم يبلغ حوالي 000</w:t>
      </w:r>
      <w:r>
        <w:rPr>
          <w:rFonts w:hint="cs"/>
          <w:rtl/>
          <w:lang w:eastAsia="en-US"/>
        </w:rPr>
        <w:t xml:space="preserve"> </w:t>
      </w:r>
      <w:r>
        <w:rPr>
          <w:rtl/>
          <w:lang w:eastAsia="en-US"/>
        </w:rPr>
        <w:t>140 نسمة، موزعين إلى قبائل وعشائر لا تخضع لأية سلطة مركزية.</w:t>
      </w:r>
      <w:r>
        <w:rPr>
          <w:rtl/>
          <w:lang w:val="en-GB" w:eastAsia="en-GB"/>
        </w:rPr>
        <w:t xml:space="preserve"> </w:t>
      </w:r>
      <w:r>
        <w:rPr>
          <w:rtl/>
          <w:lang w:eastAsia="en-US"/>
        </w:rPr>
        <w:t xml:space="preserve">ودأب الفيجيون حسب تقاليدهم على الخضوع لطبقة زعماء أوتي أفرادها </w:t>
      </w:r>
      <w:r>
        <w:rPr>
          <w:rFonts w:hint="cs"/>
          <w:rtl/>
          <w:lang w:eastAsia="en-US"/>
        </w:rPr>
        <w:t xml:space="preserve">سلطة شخصية </w:t>
      </w:r>
      <w:r>
        <w:rPr>
          <w:rtl/>
          <w:lang w:eastAsia="en-US"/>
        </w:rPr>
        <w:t>كبرى بسبب انحدارهم من سلالة مقربة من الآلهة.</w:t>
      </w:r>
      <w:r>
        <w:rPr>
          <w:rtl/>
          <w:lang w:val="en-GB" w:eastAsia="en-GB"/>
        </w:rPr>
        <w:t xml:space="preserve"> </w:t>
      </w:r>
      <w:r>
        <w:rPr>
          <w:rtl/>
          <w:lang w:eastAsia="en-US"/>
        </w:rPr>
        <w:t>وكان الكهنة يعززون شرعية قوة قداسة الحكم عن طريق الطقوس الدينية.</w:t>
      </w:r>
      <w:r>
        <w:rPr>
          <w:rtl/>
          <w:lang w:val="en-GB" w:eastAsia="en-GB"/>
        </w:rPr>
        <w:t xml:space="preserve"> </w:t>
      </w:r>
      <w:r>
        <w:rPr>
          <w:rtl/>
          <w:lang w:eastAsia="en-US"/>
        </w:rPr>
        <w:t>وكان الاعتراف بأنهم من ذرية الآلهة مصدراً لخصوبة الأرض ورفاه السكان.</w:t>
      </w:r>
      <w:r>
        <w:rPr>
          <w:rtl/>
          <w:lang w:val="en-GB" w:eastAsia="en-GB"/>
        </w:rPr>
        <w:t xml:space="preserve"> </w:t>
      </w:r>
      <w:r>
        <w:rPr>
          <w:rtl/>
          <w:lang w:eastAsia="en-US"/>
        </w:rPr>
        <w:t xml:space="preserve">وهذه الهبة الخارقة </w:t>
      </w:r>
      <w:r>
        <w:rPr>
          <w:rFonts w:hint="cs"/>
          <w:rtl/>
          <w:lang w:eastAsia="en-US"/>
        </w:rPr>
        <w:t>هي التي كانت تخول الزعم</w:t>
      </w:r>
      <w:r>
        <w:rPr>
          <w:rtl/>
          <w:lang w:eastAsia="en-US"/>
        </w:rPr>
        <w:t>اء سلطة سياسية مقدسة.</w:t>
      </w:r>
      <w:r>
        <w:rPr>
          <w:rtl/>
          <w:lang w:val="en-GB" w:eastAsia="en-GB"/>
        </w:rPr>
        <w:t xml:space="preserve"> </w:t>
      </w:r>
    </w:p>
    <w:p w:rsidR="00000000" w:rsidRDefault="00000000">
      <w:pPr>
        <w:spacing w:before="0" w:line="380" w:lineRule="exact"/>
        <w:jc w:val="both"/>
        <w:rPr>
          <w:rtl/>
          <w:lang w:eastAsia="en-US"/>
        </w:rPr>
      </w:pPr>
      <w:r>
        <w:rPr>
          <w:rFonts w:hint="cs"/>
          <w:rtl/>
          <w:lang w:eastAsia="en-US"/>
        </w:rPr>
        <w:t>14-</w:t>
      </w:r>
      <w:r>
        <w:rPr>
          <w:rFonts w:hint="cs"/>
          <w:rtl/>
          <w:lang w:eastAsia="en-US"/>
        </w:rPr>
        <w:tab/>
      </w:r>
      <w:r>
        <w:rPr>
          <w:rtl/>
          <w:lang w:eastAsia="en-US"/>
        </w:rPr>
        <w:t xml:space="preserve">ونظرياً، </w:t>
      </w:r>
      <w:r>
        <w:rPr>
          <w:rFonts w:hint="cs"/>
          <w:rtl/>
          <w:lang w:eastAsia="en-US"/>
        </w:rPr>
        <w:t xml:space="preserve">كان كل واحد يعرف مركزه في المجتمع وما كان لعامة الناس أن يشكلوا جزءاً من قمة الهرم القائم، وإن شهدت طبقة الزعماء نفسها في كثير من الحالات مواجهات بين رجال من علية القوم للحصول على ألقاب في حالات الخلافة المشكوك فيها، </w:t>
      </w:r>
      <w:r>
        <w:rPr>
          <w:rtl/>
          <w:lang w:eastAsia="en-US"/>
        </w:rPr>
        <w:t>الأمر الذي كان يزج بخلفهم في حروب داخلية متلاحقة.</w:t>
      </w:r>
    </w:p>
    <w:p w:rsidR="00000000" w:rsidRDefault="00000000">
      <w:pPr>
        <w:spacing w:before="0" w:line="380" w:lineRule="exact"/>
        <w:jc w:val="both"/>
        <w:rPr>
          <w:rtl/>
          <w:lang w:eastAsia="en-US"/>
        </w:rPr>
      </w:pPr>
      <w:r>
        <w:rPr>
          <w:rFonts w:hint="cs"/>
          <w:rtl/>
          <w:lang w:eastAsia="en-US"/>
        </w:rPr>
        <w:t>15-</w:t>
      </w:r>
      <w:r>
        <w:rPr>
          <w:rFonts w:hint="cs"/>
          <w:rtl/>
          <w:lang w:eastAsia="en-US"/>
        </w:rPr>
        <w:tab/>
      </w:r>
      <w:r>
        <w:rPr>
          <w:rtl/>
          <w:lang w:eastAsia="en-US"/>
        </w:rPr>
        <w:t>وكان الزعماء أيضاً هم من يدير الاقتصاد في المجتمع الفيجي.</w:t>
      </w:r>
      <w:r>
        <w:rPr>
          <w:rtl/>
          <w:lang w:val="en-GB" w:eastAsia="en-GB"/>
        </w:rPr>
        <w:t xml:space="preserve"> </w:t>
      </w:r>
      <w:r>
        <w:rPr>
          <w:rtl/>
          <w:lang w:eastAsia="en-US"/>
        </w:rPr>
        <w:t xml:space="preserve">فكانوا يتخذون القرارات، ويفوضون السلطة، ويتحكمون في توزيع الموارد الزراعية والمادية </w:t>
      </w:r>
      <w:r>
        <w:rPr>
          <w:rFonts w:hint="cs"/>
          <w:rtl/>
          <w:lang w:eastAsia="en-US"/>
        </w:rPr>
        <w:t>بإقامة طقوس معقدة ي</w:t>
      </w:r>
      <w:r>
        <w:rPr>
          <w:rtl/>
          <w:lang w:eastAsia="en-US"/>
        </w:rPr>
        <w:t>شارك فيها جميع السكان ويقوم كل واحد بدور يرتضيه.</w:t>
      </w:r>
      <w:r>
        <w:rPr>
          <w:rtl/>
          <w:lang w:val="en-GB" w:eastAsia="en-GB"/>
        </w:rPr>
        <w:t xml:space="preserve"> </w:t>
      </w:r>
      <w:r>
        <w:rPr>
          <w:rtl/>
          <w:lang w:eastAsia="en-US"/>
        </w:rPr>
        <w:t>وحمل التجار الأوروبيون ومستكشفو السواحل عند قدومهم في بداية القرن التاسع عشر أسلحة جديدة ومواد نفيسة لإغراء طبقة الأعيان.</w:t>
      </w:r>
      <w:r>
        <w:rPr>
          <w:rtl/>
          <w:lang w:val="en-GB" w:eastAsia="en-GB"/>
        </w:rPr>
        <w:t xml:space="preserve"> </w:t>
      </w:r>
      <w:r>
        <w:rPr>
          <w:rtl/>
          <w:lang w:eastAsia="en-US"/>
        </w:rPr>
        <w:t xml:space="preserve">وسرعان ما عُرفت الجزر بممارسة أكل لحوم البشر وبالاقتتال </w:t>
      </w:r>
      <w:r>
        <w:rPr>
          <w:spacing w:val="0"/>
          <w:rtl/>
          <w:lang w:eastAsia="en-US"/>
        </w:rPr>
        <w:t>بين القبائل الذي زاد الوجود الأوروبي من حدته.</w:t>
      </w:r>
      <w:r>
        <w:rPr>
          <w:spacing w:val="0"/>
          <w:rtl/>
          <w:lang w:val="en-GB" w:eastAsia="en-GB"/>
        </w:rPr>
        <w:t xml:space="preserve"> </w:t>
      </w:r>
      <w:r>
        <w:rPr>
          <w:rFonts w:hint="cs"/>
          <w:spacing w:val="0"/>
          <w:rtl/>
          <w:lang w:val="en-GB" w:eastAsia="en-GB"/>
        </w:rPr>
        <w:t>ف</w:t>
      </w:r>
      <w:r>
        <w:rPr>
          <w:spacing w:val="0"/>
          <w:rtl/>
          <w:lang w:eastAsia="en-US"/>
        </w:rPr>
        <w:t>أصبحت البنادق سلعاً ثمينة تُبادل بخشب الصندل وخيار البحر في وقت أقدمت فيه قبائل الساحل على محاربة قبائل المناطق الداخلية المعزولة للحصول على مواردها الأكثر</w:t>
      </w:r>
      <w:r>
        <w:rPr>
          <w:rtl/>
          <w:lang w:eastAsia="en-US"/>
        </w:rPr>
        <w:t xml:space="preserve"> رواجا</w:t>
      </w:r>
      <w:r>
        <w:rPr>
          <w:rFonts w:hint="cs"/>
          <w:rtl/>
          <w:lang w:eastAsia="en-US"/>
        </w:rPr>
        <w:t>ً</w:t>
      </w:r>
      <w:r>
        <w:rPr>
          <w:rtl/>
          <w:lang w:eastAsia="en-US"/>
        </w:rPr>
        <w:t>.</w:t>
      </w:r>
    </w:p>
    <w:p w:rsidR="00000000" w:rsidRDefault="00000000">
      <w:pPr>
        <w:spacing w:before="0" w:line="380" w:lineRule="exact"/>
        <w:jc w:val="both"/>
        <w:rPr>
          <w:rtl/>
          <w:lang w:eastAsia="en-US"/>
        </w:rPr>
      </w:pPr>
      <w:r>
        <w:rPr>
          <w:rFonts w:hint="cs"/>
          <w:rtl/>
          <w:lang w:eastAsia="en-US"/>
        </w:rPr>
        <w:t>16-</w:t>
      </w:r>
      <w:r>
        <w:rPr>
          <w:rFonts w:hint="cs"/>
          <w:rtl/>
          <w:lang w:eastAsia="en-US"/>
        </w:rPr>
        <w:tab/>
      </w:r>
      <w:r>
        <w:rPr>
          <w:rtl/>
          <w:lang w:eastAsia="en-US"/>
        </w:rPr>
        <w:t>وعرفت فيجي عدة تحالفات محلية قوية كان يرأس كل واحد منها زعيم مُنصّب.</w:t>
      </w:r>
      <w:r>
        <w:rPr>
          <w:rtl/>
          <w:lang w:val="en-GB" w:eastAsia="en-GB"/>
        </w:rPr>
        <w:t xml:space="preserve"> </w:t>
      </w:r>
      <w:r>
        <w:rPr>
          <w:rtl/>
          <w:lang w:eastAsia="en-US"/>
        </w:rPr>
        <w:t>وبرز</w:t>
      </w:r>
      <w:r>
        <w:rPr>
          <w:rFonts w:hint="cs"/>
          <w:rtl/>
          <w:lang w:eastAsia="en-US"/>
        </w:rPr>
        <w:t xml:space="preserve"> شخص </w:t>
      </w:r>
      <w:r>
        <w:rPr>
          <w:rtl/>
          <w:lang w:eastAsia="en-US"/>
        </w:rPr>
        <w:t>كاكوبا</w:t>
      </w:r>
      <w:r>
        <w:rPr>
          <w:rFonts w:hint="cs"/>
          <w:rtl/>
          <w:lang w:eastAsia="en-US"/>
        </w:rPr>
        <w:t>و</w:t>
      </w:r>
      <w:r>
        <w:rPr>
          <w:rtl/>
          <w:lang w:eastAsia="en-US"/>
        </w:rPr>
        <w:t xml:space="preserve"> بطموحه الجامح ليتقلد زعامة باو، هذه الجزيرة المقابلة لساحل فيتي ليفو والمتميزة بمركزها الاستراتيجي الهام رغم صغرها.</w:t>
      </w:r>
      <w:r>
        <w:rPr>
          <w:rtl/>
          <w:lang w:val="en-GB" w:eastAsia="en-GB"/>
        </w:rPr>
        <w:t xml:space="preserve"> </w:t>
      </w:r>
      <w:r>
        <w:rPr>
          <w:rtl/>
          <w:lang w:eastAsia="en-US"/>
        </w:rPr>
        <w:t>وكان كاكوباو محارباً شرساً ورجل حيلة استخدم قاعدة نفوذه لينتزع أتاوى من المناطق المحيطة.</w:t>
      </w:r>
      <w:r>
        <w:rPr>
          <w:rtl/>
          <w:lang w:val="en-GB" w:eastAsia="en-GB"/>
        </w:rPr>
        <w:t xml:space="preserve"> </w:t>
      </w:r>
      <w:r>
        <w:rPr>
          <w:rFonts w:hint="cs"/>
          <w:rtl/>
          <w:lang w:eastAsia="en-US"/>
        </w:rPr>
        <w:t>ونازعه</w:t>
      </w:r>
      <w:r>
        <w:rPr>
          <w:rtl/>
          <w:lang w:eastAsia="en-US"/>
        </w:rPr>
        <w:t xml:space="preserve"> زعماء فيجيون آخرون غناه وسلطته، لكنه كان يعزز قوته بما له من مخزون ثمين من الأسلحة التي حصل عليها عن طريق صفقاته مع التجار.</w:t>
      </w:r>
      <w:r>
        <w:rPr>
          <w:rtl/>
          <w:lang w:val="en-GB" w:eastAsia="en-GB"/>
        </w:rPr>
        <w:t xml:space="preserve"> </w:t>
      </w:r>
    </w:p>
    <w:p w:rsidR="00000000" w:rsidRDefault="00000000">
      <w:pPr>
        <w:spacing w:before="0" w:line="380" w:lineRule="exact"/>
        <w:jc w:val="both"/>
        <w:rPr>
          <w:rtl/>
          <w:lang w:eastAsia="en-US"/>
        </w:rPr>
      </w:pPr>
      <w:r>
        <w:rPr>
          <w:rFonts w:hint="cs"/>
          <w:rtl/>
          <w:lang w:eastAsia="en-US"/>
        </w:rPr>
        <w:t>17-</w:t>
      </w:r>
      <w:r>
        <w:rPr>
          <w:rFonts w:hint="cs"/>
          <w:rtl/>
          <w:lang w:eastAsia="en-US"/>
        </w:rPr>
        <w:tab/>
      </w:r>
      <w:r>
        <w:rPr>
          <w:rtl/>
          <w:lang w:eastAsia="en-US"/>
        </w:rPr>
        <w:t xml:space="preserve">وكان أكبر منافس لكاكوباو على الزعامة في فيجي هو هنيلي ماهفو، وهو تونغي منحدر من طبقة </w:t>
      </w:r>
      <w:r>
        <w:rPr>
          <w:rFonts w:hint="cs"/>
          <w:rtl/>
          <w:lang w:eastAsia="en-US"/>
        </w:rPr>
        <w:t>الوجهاء</w:t>
      </w:r>
      <w:r>
        <w:rPr>
          <w:rtl/>
          <w:lang w:eastAsia="en-US"/>
        </w:rPr>
        <w:t xml:space="preserve"> أتى إلى فيجي شابا</w:t>
      </w:r>
      <w:r>
        <w:rPr>
          <w:rFonts w:hint="cs"/>
          <w:rtl/>
          <w:lang w:eastAsia="en-US"/>
        </w:rPr>
        <w:t>ً</w:t>
      </w:r>
      <w:r>
        <w:rPr>
          <w:rtl/>
          <w:lang w:eastAsia="en-US"/>
        </w:rPr>
        <w:t xml:space="preserve"> كمثله من المقاتلين التونغيين بحثاً عن المجد والشهرة في ساحة القتال.</w:t>
      </w:r>
      <w:r>
        <w:rPr>
          <w:rtl/>
          <w:lang w:val="en-GB" w:eastAsia="en-GB"/>
        </w:rPr>
        <w:t xml:space="preserve"> </w:t>
      </w:r>
      <w:r>
        <w:rPr>
          <w:rtl/>
          <w:lang w:eastAsia="en-US"/>
        </w:rPr>
        <w:t>وأبرم ماهفو تحالفات هامة مع طوائف النصف الشرقي من المنطقة وقام ببسط سلطته عن طريق الحرب، متذرعاً بنشر ميثودية ويسلي لإضفاء الشرعية على غزواته السافرة.</w:t>
      </w:r>
      <w:r>
        <w:rPr>
          <w:rtl/>
          <w:lang w:val="en-GB" w:eastAsia="en-GB"/>
        </w:rPr>
        <w:t xml:space="preserve"> </w:t>
      </w:r>
      <w:r>
        <w:rPr>
          <w:rtl/>
          <w:lang w:eastAsia="en-US"/>
        </w:rPr>
        <w:t>وكان ماهفو يلقى دعماً من ملك تونغا جورج تيبو الأول (تاوفاهاو) إلى أن كبح ضغط الأمريكيين والبريطانيين طموحه بالنسبة لفيجي.</w:t>
      </w:r>
      <w:r>
        <w:rPr>
          <w:rtl/>
          <w:lang w:val="en-GB" w:eastAsia="en-GB"/>
        </w:rPr>
        <w:t xml:space="preserve"> </w:t>
      </w:r>
      <w:r>
        <w:rPr>
          <w:rtl/>
          <w:lang w:eastAsia="en-US"/>
        </w:rPr>
        <w:t>وأ</w:t>
      </w:r>
      <w:r>
        <w:rPr>
          <w:rFonts w:hint="cs"/>
          <w:rtl/>
          <w:lang w:eastAsia="en-US"/>
        </w:rPr>
        <w:t>ُ</w:t>
      </w:r>
      <w:r>
        <w:rPr>
          <w:rtl/>
          <w:lang w:eastAsia="en-US"/>
        </w:rPr>
        <w:t>رغم تيبو على التخلي عن أتباعه، لكن ماهفو نجح في الاحتفاظ بقيادته في لاو، وهي مجموعة من الجزر الغنية بلُبّ جوز الهند اختارها لتكون مستقراً ل</w:t>
      </w:r>
      <w:r>
        <w:rPr>
          <w:rFonts w:hint="cs"/>
          <w:rtl/>
          <w:lang w:eastAsia="en-US"/>
        </w:rPr>
        <w:t>ـ</w:t>
      </w:r>
      <w:r>
        <w:rPr>
          <w:rtl/>
          <w:lang w:eastAsia="en-US"/>
        </w:rPr>
        <w:t>ه.</w:t>
      </w:r>
      <w:r>
        <w:rPr>
          <w:rtl/>
          <w:lang w:val="en-GB" w:eastAsia="en-GB"/>
        </w:rPr>
        <w:t xml:space="preserve"> </w:t>
      </w:r>
      <w:r>
        <w:rPr>
          <w:rtl/>
          <w:lang w:eastAsia="en-US"/>
        </w:rPr>
        <w:t>واكتسب ماهفو نفوذاً كبيراً في وسط كبار الزعماء الفيجيين على الرغم من أنه كان يعتبر كدخيل ممقوت.</w:t>
      </w:r>
    </w:p>
    <w:p w:rsidR="00000000" w:rsidRDefault="00000000">
      <w:pPr>
        <w:spacing w:before="0" w:line="380" w:lineRule="exact"/>
        <w:jc w:val="both"/>
        <w:rPr>
          <w:rtl/>
          <w:lang w:eastAsia="en-US"/>
        </w:rPr>
      </w:pPr>
      <w:r>
        <w:rPr>
          <w:rFonts w:hint="cs"/>
          <w:rtl/>
          <w:lang w:eastAsia="en-US"/>
        </w:rPr>
        <w:t>18-</w:t>
      </w:r>
      <w:r>
        <w:rPr>
          <w:rFonts w:hint="cs"/>
          <w:rtl/>
          <w:lang w:eastAsia="en-US"/>
        </w:rPr>
        <w:tab/>
      </w:r>
      <w:r>
        <w:rPr>
          <w:rtl/>
          <w:lang w:eastAsia="en-US"/>
        </w:rPr>
        <w:t>ومع أن النجاح حالف كاكوباو، فقد كان الأوروبيون الذين تعامل معهم يؤثرون عليه باستمرار.</w:t>
      </w:r>
      <w:r>
        <w:rPr>
          <w:rtl/>
          <w:lang w:val="en-GB" w:eastAsia="en-GB"/>
        </w:rPr>
        <w:t xml:space="preserve"> </w:t>
      </w:r>
      <w:r>
        <w:rPr>
          <w:rtl/>
          <w:lang w:eastAsia="en-US"/>
        </w:rPr>
        <w:t xml:space="preserve">ولما كان مثقلاً بالديون، </w:t>
      </w:r>
      <w:r>
        <w:rPr>
          <w:rFonts w:hint="cs"/>
          <w:rtl/>
          <w:lang w:eastAsia="en-US"/>
        </w:rPr>
        <w:t xml:space="preserve">فقد </w:t>
      </w:r>
      <w:r>
        <w:rPr>
          <w:rtl/>
          <w:lang w:eastAsia="en-US"/>
        </w:rPr>
        <w:t>شارك في عدة خطط للحكم رسمها المستوطنون البيض لتحقيق مصالحهم الذاتية.</w:t>
      </w:r>
      <w:r>
        <w:rPr>
          <w:lang w:val="en-GB" w:eastAsia="en-GB"/>
        </w:rPr>
        <w:t xml:space="preserve"> </w:t>
      </w:r>
      <w:r>
        <w:rPr>
          <w:rtl/>
          <w:lang w:eastAsia="en-US"/>
        </w:rPr>
        <w:t>وانتهى به الأمر أن رضخ للضغوط وسلم فيجي لبريطاني</w:t>
      </w:r>
      <w:r>
        <w:rPr>
          <w:rFonts w:hint="cs"/>
          <w:rtl/>
          <w:lang w:eastAsia="en-US"/>
        </w:rPr>
        <w:t xml:space="preserve">ا. </w:t>
      </w:r>
      <w:r>
        <w:rPr>
          <w:rtl/>
          <w:lang w:eastAsia="en-US"/>
        </w:rPr>
        <w:t>وعلى الرغم من استنكافه هذه الخطوة، ف</w:t>
      </w:r>
      <w:r>
        <w:rPr>
          <w:rFonts w:hint="cs"/>
          <w:rtl/>
          <w:lang w:eastAsia="en-US"/>
        </w:rPr>
        <w:t xml:space="preserve">قد </w:t>
      </w:r>
      <w:r>
        <w:rPr>
          <w:rtl/>
          <w:lang w:eastAsia="en-US"/>
        </w:rPr>
        <w:t>كان يعتقد أن الجزر أضعف من أن تقاوم الهيمنة الغربية.</w:t>
      </w:r>
      <w:r>
        <w:rPr>
          <w:rtl/>
          <w:lang w:val="en-GB" w:eastAsia="en-GB"/>
        </w:rPr>
        <w:t xml:space="preserve"> </w:t>
      </w:r>
      <w:r>
        <w:rPr>
          <w:rtl/>
          <w:lang w:eastAsia="en-US"/>
        </w:rPr>
        <w:t>وصرح بأن بقاء الأمور على ما هي عليه كان سينتهي بفيجي إلى أن تصبح كقطعة خشب عائمة في البحر يأخذها أول من يصادفها.</w:t>
      </w:r>
      <w:r>
        <w:rPr>
          <w:rtl/>
          <w:lang w:val="en-GB" w:eastAsia="en-GB"/>
        </w:rPr>
        <w:t xml:space="preserve"> </w:t>
      </w:r>
    </w:p>
    <w:p w:rsidR="00000000" w:rsidRDefault="00000000">
      <w:pPr>
        <w:spacing w:before="0" w:line="380" w:lineRule="exact"/>
        <w:jc w:val="both"/>
        <w:rPr>
          <w:rtl/>
          <w:lang w:eastAsia="en-US"/>
        </w:rPr>
      </w:pPr>
      <w:r>
        <w:rPr>
          <w:rFonts w:hint="cs"/>
          <w:rtl/>
          <w:lang w:eastAsia="en-US"/>
        </w:rPr>
        <w:t>19-</w:t>
      </w:r>
      <w:r>
        <w:rPr>
          <w:rFonts w:hint="cs"/>
          <w:rtl/>
          <w:lang w:eastAsia="en-US"/>
        </w:rPr>
        <w:tab/>
      </w:r>
      <w:r>
        <w:rPr>
          <w:rtl/>
          <w:lang w:eastAsia="en-US"/>
        </w:rPr>
        <w:t xml:space="preserve">وشاطر ماهافو ما كان يشعر به كاكوباو من قلق متزايد إزاء نوايا المستوطنين الأوروبيين، إلا أنه انضم إلى الزعماء الآخرين الموقعين على وثائق التنازل بعد مناقشة المسألة مع المفوضين البريطانيين، وهو ما دعا إليه </w:t>
      </w:r>
      <w:r>
        <w:rPr>
          <w:rFonts w:hint="cs"/>
          <w:rtl/>
          <w:lang w:eastAsia="en-US"/>
        </w:rPr>
        <w:t xml:space="preserve">أصلاً </w:t>
      </w:r>
      <w:r>
        <w:rPr>
          <w:rtl/>
          <w:lang w:eastAsia="en-US"/>
        </w:rPr>
        <w:t>منافسه كاكوباو. وكان هذان الزعيمان الفيجيان اللذان أمضيا حياتهما في الاقتتال العنيف مدركين أن سلطتهما ستتوقف على قوة دورهما الجديد في</w:t>
      </w:r>
      <w:r>
        <w:rPr>
          <w:rFonts w:hint="cs"/>
          <w:rtl/>
          <w:lang w:eastAsia="en-US"/>
        </w:rPr>
        <w:t xml:space="preserve"> "</w:t>
      </w:r>
      <w:r>
        <w:rPr>
          <w:rtl/>
          <w:lang w:eastAsia="en-US"/>
        </w:rPr>
        <w:t>مجلس الزعماء"، وهو هيئة شكلها رسمياً الحاكم السير آرثر غوردن، الذي وعد بأن يُحكم سكان فيجي، بقدر الإمكان، حسب ممارساتهم التقليدية. وكان الحاكم غوردن يعتقد بأن "</w:t>
      </w:r>
      <w:r>
        <w:rPr>
          <w:i/>
          <w:iCs/>
          <w:rtl/>
          <w:lang w:eastAsia="en-US"/>
        </w:rPr>
        <w:t>الأجناس المحلية في باقي أجزاء الإمبراطورية الاستعمارية البريطانية تعرضت للاستغلال بصورة مخزية</w:t>
      </w:r>
      <w:r>
        <w:rPr>
          <w:rtl/>
          <w:lang w:eastAsia="en-US"/>
        </w:rPr>
        <w:t xml:space="preserve">". واعتمدت سياسة حمائية في مجال العمل </w:t>
      </w:r>
      <w:r>
        <w:rPr>
          <w:rFonts w:hint="cs"/>
          <w:rtl/>
          <w:lang w:eastAsia="en-US"/>
        </w:rPr>
        <w:t xml:space="preserve">أمنت عدم قيام </w:t>
      </w:r>
      <w:r>
        <w:rPr>
          <w:rtl/>
          <w:lang w:eastAsia="en-US"/>
        </w:rPr>
        <w:t>الفيجي</w:t>
      </w:r>
      <w:r>
        <w:rPr>
          <w:rFonts w:hint="cs"/>
          <w:rtl/>
          <w:lang w:eastAsia="en-US"/>
        </w:rPr>
        <w:t>ي</w:t>
      </w:r>
      <w:r>
        <w:rPr>
          <w:rtl/>
          <w:lang w:eastAsia="en-US"/>
        </w:rPr>
        <w:t xml:space="preserve">ن </w:t>
      </w:r>
      <w:r>
        <w:rPr>
          <w:rFonts w:hint="cs"/>
          <w:rtl/>
          <w:lang w:eastAsia="en-US"/>
        </w:rPr>
        <w:t xml:space="preserve">بأعمال </w:t>
      </w:r>
      <w:r>
        <w:rPr>
          <w:rtl/>
          <w:lang w:eastAsia="en-US"/>
        </w:rPr>
        <w:t>لحساب الإمبراطورية. وتم التوصل إلى حل بالسير على نهج</w:t>
      </w:r>
      <w:r>
        <w:rPr>
          <w:rFonts w:hint="cs"/>
          <w:rtl/>
          <w:lang w:eastAsia="en-US"/>
        </w:rPr>
        <w:t xml:space="preserve"> متبع في</w:t>
      </w:r>
      <w:r>
        <w:rPr>
          <w:rtl/>
          <w:lang w:eastAsia="en-US"/>
        </w:rPr>
        <w:t xml:space="preserve"> المستعمرات البريطانية الأخرى في أفريقيا ومنطقة البحر الكاريبي</w:t>
      </w:r>
      <w:r>
        <w:rPr>
          <w:rFonts w:hint="cs"/>
          <w:rtl/>
          <w:lang w:eastAsia="en-US"/>
        </w:rPr>
        <w:t>، ألا وهو الاعتماد على</w:t>
      </w:r>
      <w:r>
        <w:rPr>
          <w:rtl/>
          <w:lang w:eastAsia="en-US"/>
        </w:rPr>
        <w:t xml:space="preserve"> العمال الهنود المستخدم</w:t>
      </w:r>
      <w:r>
        <w:rPr>
          <w:rFonts w:hint="cs"/>
          <w:rtl/>
          <w:lang w:eastAsia="en-US"/>
        </w:rPr>
        <w:t>ي</w:t>
      </w:r>
      <w:r>
        <w:rPr>
          <w:rtl/>
          <w:lang w:eastAsia="en-US"/>
        </w:rPr>
        <w:t>ن تعاقديا</w:t>
      </w:r>
      <w:r>
        <w:rPr>
          <w:rFonts w:hint="cs"/>
          <w:rtl/>
          <w:lang w:eastAsia="en-US"/>
        </w:rPr>
        <w:t>ً</w:t>
      </w:r>
      <w:r>
        <w:rPr>
          <w:rtl/>
          <w:lang w:eastAsia="en-US"/>
        </w:rPr>
        <w:t>.</w:t>
      </w:r>
    </w:p>
    <w:p w:rsidR="00000000" w:rsidRDefault="00000000">
      <w:pPr>
        <w:spacing w:before="0" w:line="380" w:lineRule="exact"/>
        <w:jc w:val="both"/>
        <w:rPr>
          <w:rFonts w:hint="cs"/>
          <w:b/>
          <w:bCs/>
          <w:rtl/>
          <w:lang w:eastAsia="en-US"/>
        </w:rPr>
      </w:pPr>
      <w:r>
        <w:rPr>
          <w:b/>
          <w:bCs/>
          <w:rtl/>
          <w:lang w:eastAsia="en-US"/>
        </w:rPr>
        <w:t>العمال المستخدمون تعاقديا</w:t>
      </w:r>
      <w:r>
        <w:rPr>
          <w:rFonts w:hint="cs"/>
          <w:b/>
          <w:bCs/>
          <w:rtl/>
          <w:lang w:eastAsia="en-US"/>
        </w:rPr>
        <w:t>ً</w:t>
      </w:r>
    </w:p>
    <w:p w:rsidR="00000000" w:rsidRDefault="00000000">
      <w:pPr>
        <w:spacing w:before="0" w:line="380" w:lineRule="exact"/>
        <w:jc w:val="both"/>
        <w:rPr>
          <w:rtl/>
          <w:lang w:eastAsia="en-US"/>
        </w:rPr>
      </w:pPr>
      <w:r>
        <w:rPr>
          <w:rFonts w:hint="cs"/>
          <w:rtl/>
          <w:lang w:eastAsia="en-US"/>
        </w:rPr>
        <w:t>20-</w:t>
      </w:r>
      <w:r>
        <w:rPr>
          <w:rFonts w:hint="cs"/>
          <w:rtl/>
          <w:lang w:eastAsia="en-US"/>
        </w:rPr>
        <w:tab/>
      </w:r>
      <w:r>
        <w:rPr>
          <w:rtl/>
          <w:lang w:eastAsia="en-US"/>
        </w:rPr>
        <w:t>وصل أول الهنود إلى فيجي على متن سفينة ليونيداس في 14 أيار/مايو 1879. وتوقف الاستقدام في عام 1916. وكان الهنود بمثابة الحل لمسألة تناقص اليد العاملة في فيجي.</w:t>
      </w:r>
      <w:r>
        <w:rPr>
          <w:rtl/>
          <w:lang w:eastAsia="fr-CH"/>
        </w:rPr>
        <w:t xml:space="preserve"> </w:t>
      </w:r>
      <w:r>
        <w:rPr>
          <w:rtl/>
          <w:lang w:eastAsia="en-US"/>
        </w:rPr>
        <w:t>وفي الفترة بين عامي 1879 و1919، أبحرت 87 سفينة باتجاه فيجي حاملة على متنها العمال الهنود لكي يكملوا خمس سنوات من العبودية التعاقدية.</w:t>
      </w:r>
      <w:r>
        <w:rPr>
          <w:rtl/>
          <w:lang w:eastAsia="fr-CH"/>
        </w:rPr>
        <w:t xml:space="preserve"> </w:t>
      </w:r>
      <w:r>
        <w:rPr>
          <w:rtl/>
          <w:lang w:eastAsia="en-US"/>
        </w:rPr>
        <w:t>وكانت ظروف العيش في مزارع قصب السكر مزرية.</w:t>
      </w:r>
      <w:r>
        <w:rPr>
          <w:rtl/>
          <w:lang w:eastAsia="fr-CH"/>
        </w:rPr>
        <w:t xml:space="preserve"> </w:t>
      </w:r>
      <w:r>
        <w:rPr>
          <w:rtl/>
          <w:lang w:eastAsia="en-US"/>
        </w:rPr>
        <w:t xml:space="preserve">وعند انقضاء سنوات </w:t>
      </w:r>
      <w:r>
        <w:rPr>
          <w:rFonts w:hint="cs"/>
          <w:rtl/>
          <w:lang w:eastAsia="en-US"/>
        </w:rPr>
        <w:t xml:space="preserve">الاستعباد </w:t>
      </w:r>
      <w:r>
        <w:rPr>
          <w:rtl/>
          <w:lang w:eastAsia="en-US"/>
        </w:rPr>
        <w:t xml:space="preserve">الخمس، </w:t>
      </w:r>
      <w:r>
        <w:rPr>
          <w:rFonts w:hint="cs"/>
          <w:rtl/>
          <w:lang w:eastAsia="en-US"/>
        </w:rPr>
        <w:t xml:space="preserve">كانت </w:t>
      </w:r>
      <w:r>
        <w:rPr>
          <w:rtl/>
          <w:lang w:eastAsia="en-US"/>
        </w:rPr>
        <w:t xml:space="preserve">شهادة إقامة </w:t>
      </w:r>
      <w:r>
        <w:rPr>
          <w:rFonts w:hint="cs"/>
          <w:rtl/>
          <w:lang w:eastAsia="en-US"/>
        </w:rPr>
        <w:t xml:space="preserve">تسلم </w:t>
      </w:r>
      <w:r>
        <w:rPr>
          <w:rtl/>
          <w:lang w:eastAsia="en-US"/>
        </w:rPr>
        <w:t xml:space="preserve">إلى الهنود، </w:t>
      </w:r>
      <w:r>
        <w:rPr>
          <w:rFonts w:hint="cs"/>
          <w:rtl/>
          <w:lang w:eastAsia="en-US"/>
        </w:rPr>
        <w:t>و</w:t>
      </w:r>
      <w:r>
        <w:rPr>
          <w:rtl/>
          <w:lang w:eastAsia="en-US"/>
        </w:rPr>
        <w:t>لكن لم يكن يحق لهم الحصول على تذكرة سفر مدفوعة الثمن إلى الهند إلا بعد مضي خمس سنوات أخرى.</w:t>
      </w:r>
      <w:r>
        <w:rPr>
          <w:rtl/>
          <w:lang w:eastAsia="fr-CH"/>
        </w:rPr>
        <w:t xml:space="preserve"> </w:t>
      </w:r>
      <w:r>
        <w:rPr>
          <w:rtl/>
          <w:lang w:eastAsia="en-US"/>
        </w:rPr>
        <w:t>وكان يسمح للهنود بأن يستأجروا من الفيجيين الأصليين لمدة محدودة قطعة من الأرض لزراعة قصب السكر أو الخضر، أما الهنود الباقون فكانوا يتحولون إلى باعة متجولين أو يقيمون دكاكين صغيرة.</w:t>
      </w:r>
    </w:p>
    <w:p w:rsidR="00000000" w:rsidRDefault="00000000">
      <w:pPr>
        <w:spacing w:before="0" w:line="380" w:lineRule="exact"/>
        <w:jc w:val="both"/>
        <w:rPr>
          <w:rtl/>
          <w:lang w:eastAsia="en-US"/>
        </w:rPr>
      </w:pPr>
      <w:r>
        <w:rPr>
          <w:rFonts w:hint="cs"/>
          <w:rtl/>
          <w:lang w:eastAsia="en-US"/>
        </w:rPr>
        <w:t>21-</w:t>
      </w:r>
      <w:r>
        <w:rPr>
          <w:rFonts w:hint="cs"/>
          <w:rtl/>
          <w:lang w:eastAsia="en-US"/>
        </w:rPr>
        <w:tab/>
      </w:r>
      <w:r>
        <w:rPr>
          <w:rtl/>
          <w:lang w:eastAsia="en-US"/>
        </w:rPr>
        <w:t xml:space="preserve">وكانت الحياة صعبة بالنسبة للهنود حتى بعد انقضاء فترة استخدامهم التعاقدي، </w:t>
      </w:r>
      <w:r>
        <w:rPr>
          <w:rFonts w:hint="cs"/>
          <w:rtl/>
          <w:lang w:eastAsia="en-US"/>
        </w:rPr>
        <w:t>و</w:t>
      </w:r>
      <w:r>
        <w:rPr>
          <w:rtl/>
          <w:lang w:eastAsia="en-US"/>
        </w:rPr>
        <w:t>لكن الكثير منهم اعتمدوا على مهاراتهم التقليدية كوسيلة للعيش.</w:t>
      </w:r>
      <w:r>
        <w:rPr>
          <w:rtl/>
          <w:lang w:eastAsia="fr-CH"/>
        </w:rPr>
        <w:t xml:space="preserve"> </w:t>
      </w:r>
      <w:r>
        <w:rPr>
          <w:rtl/>
          <w:lang w:eastAsia="en-US"/>
        </w:rPr>
        <w:t>ومن بين 000</w:t>
      </w:r>
      <w:r>
        <w:rPr>
          <w:rFonts w:hint="cs"/>
          <w:rtl/>
          <w:lang w:eastAsia="en-US"/>
        </w:rPr>
        <w:t xml:space="preserve"> </w:t>
      </w:r>
      <w:r>
        <w:rPr>
          <w:rtl/>
          <w:lang w:eastAsia="en-US"/>
        </w:rPr>
        <w:t>60 هندي استقدموا إلى فيجي، رجع 40 في المائة منهم إلى الهند بعد انقضاء فترة عقدهم</w:t>
      </w:r>
      <w:r>
        <w:rPr>
          <w:vertAlign w:val="superscript"/>
          <w:rtl/>
          <w:lang w:eastAsia="en-US"/>
        </w:rPr>
        <w:t>(</w:t>
      </w:r>
      <w:r>
        <w:rPr>
          <w:rStyle w:val="FootnoteReference"/>
          <w:rtl/>
          <w:lang w:eastAsia="en-US"/>
        </w:rPr>
        <w:footnoteReference w:id="2"/>
      </w:r>
      <w:r>
        <w:rPr>
          <w:vertAlign w:val="superscript"/>
          <w:rtl/>
          <w:lang w:eastAsia="en-US"/>
        </w:rPr>
        <w:t>)</w:t>
      </w:r>
      <w:r>
        <w:rPr>
          <w:rtl/>
          <w:lang w:eastAsia="en-US"/>
        </w:rPr>
        <w:t>.</w:t>
      </w:r>
    </w:p>
    <w:p w:rsidR="00000000" w:rsidRDefault="00000000">
      <w:pPr>
        <w:spacing w:before="0" w:line="380" w:lineRule="exact"/>
        <w:jc w:val="both"/>
        <w:rPr>
          <w:b/>
          <w:bCs/>
          <w:sz w:val="24"/>
          <w:rtl/>
          <w:lang w:eastAsia="en-US"/>
        </w:rPr>
      </w:pPr>
      <w:r>
        <w:rPr>
          <w:b/>
          <w:bCs/>
          <w:sz w:val="24"/>
          <w:rtl/>
          <w:lang w:eastAsia="en-US"/>
        </w:rPr>
        <w:t>سياسة الفصل الاستعمارية</w:t>
      </w:r>
    </w:p>
    <w:p w:rsidR="00000000" w:rsidRDefault="00000000">
      <w:pPr>
        <w:spacing w:before="0" w:line="380" w:lineRule="exact"/>
        <w:jc w:val="both"/>
        <w:rPr>
          <w:rtl/>
          <w:lang w:eastAsia="en-US"/>
        </w:rPr>
      </w:pPr>
      <w:r>
        <w:rPr>
          <w:rFonts w:hint="cs"/>
          <w:rtl/>
          <w:lang w:eastAsia="en-US"/>
        </w:rPr>
        <w:t>22-</w:t>
      </w:r>
      <w:r>
        <w:rPr>
          <w:rFonts w:hint="cs"/>
          <w:rtl/>
          <w:lang w:eastAsia="en-US"/>
        </w:rPr>
        <w:tab/>
      </w:r>
      <w:r>
        <w:rPr>
          <w:rtl/>
          <w:lang w:eastAsia="en-US"/>
        </w:rPr>
        <w:t xml:space="preserve">اعتمدت الحكومة الاستعمارية سياسة للفصل المادي بين السكان الهنود والفيجيين للحيلولة دون وقوع نزاعات نتيجة تذمر الفيجيين من تدفق المهاجرين الجدد. وظلت القيود المفروضة على مناطق استيطان الهنود قائمة إلى غاية العشرينات من القرن الماضي. </w:t>
      </w:r>
    </w:p>
    <w:p w:rsidR="00000000" w:rsidRDefault="00000000">
      <w:pPr>
        <w:spacing w:before="0" w:line="380" w:lineRule="exact"/>
        <w:jc w:val="both"/>
        <w:rPr>
          <w:i/>
          <w:iCs/>
          <w:rtl/>
          <w:lang w:eastAsia="en-US"/>
        </w:rPr>
      </w:pPr>
      <w:r>
        <w:rPr>
          <w:rFonts w:hint="cs"/>
          <w:rtl/>
          <w:lang w:eastAsia="en-US"/>
        </w:rPr>
        <w:t>23-</w:t>
      </w:r>
      <w:r>
        <w:rPr>
          <w:rFonts w:hint="cs"/>
          <w:rtl/>
          <w:lang w:eastAsia="en-US"/>
        </w:rPr>
        <w:tab/>
      </w:r>
      <w:r>
        <w:rPr>
          <w:rtl/>
          <w:lang w:eastAsia="en-US"/>
        </w:rPr>
        <w:t xml:space="preserve">وشجعت الإدارة الاستعمارية التطور الاقتصادي المنفصل لمختلف </w:t>
      </w:r>
      <w:r>
        <w:rPr>
          <w:rFonts w:hint="cs"/>
          <w:rtl/>
          <w:lang w:eastAsia="en-US"/>
        </w:rPr>
        <w:t>الفئات</w:t>
      </w:r>
      <w:r>
        <w:rPr>
          <w:rtl/>
          <w:lang w:eastAsia="en-US"/>
        </w:rPr>
        <w:t xml:space="preserve"> المجتمعية في فيجي.</w:t>
      </w:r>
      <w:r>
        <w:rPr>
          <w:rtl/>
          <w:lang w:val="en-GB" w:eastAsia="en-GB"/>
        </w:rPr>
        <w:t xml:space="preserve"> </w:t>
      </w:r>
      <w:r>
        <w:rPr>
          <w:rtl/>
          <w:lang w:eastAsia="en-US"/>
        </w:rPr>
        <w:t xml:space="preserve">وثُبِّط الفيجيون عن </w:t>
      </w:r>
      <w:r>
        <w:rPr>
          <w:rFonts w:hint="cs"/>
          <w:rtl/>
          <w:lang w:eastAsia="en-US"/>
        </w:rPr>
        <w:t xml:space="preserve">الانصراف </w:t>
      </w:r>
      <w:r>
        <w:rPr>
          <w:rtl/>
          <w:lang w:eastAsia="en-US"/>
        </w:rPr>
        <w:t>للإنتاج الزراعي التجاري، بينما كان المستعمرون يعتمدون على العمال الهنود.</w:t>
      </w:r>
      <w:r>
        <w:rPr>
          <w:rtl/>
          <w:lang w:val="en-GB" w:eastAsia="en-GB"/>
        </w:rPr>
        <w:t xml:space="preserve"> </w:t>
      </w:r>
      <w:r>
        <w:rPr>
          <w:rtl/>
          <w:lang w:eastAsia="en-US"/>
        </w:rPr>
        <w:t>وحاولت الإدارة الاستعمارية أن توفق بين هدفين متضاربين هما حماية مصالح الفيجيين الأصليين وتعزيز التنمية بالاعتماد على رأس المال والعمالة الأجنبيين.</w:t>
      </w:r>
      <w:r>
        <w:rPr>
          <w:rtl/>
          <w:lang w:val="en-GB" w:eastAsia="en-GB"/>
        </w:rPr>
        <w:t xml:space="preserve"> </w:t>
      </w:r>
      <w:r>
        <w:rPr>
          <w:rtl/>
          <w:lang w:eastAsia="en-US"/>
        </w:rPr>
        <w:t>وكانت النتيجة حصول فجوة عرقية عميقة لا تزال تتسبب في مشاكل على صعيد الحياة السياسية في فيجي.</w:t>
      </w:r>
      <w:r>
        <w:rPr>
          <w:rtl/>
          <w:lang w:val="en-GB" w:eastAsia="en-GB"/>
        </w:rPr>
        <w:t xml:space="preserve"> </w:t>
      </w:r>
      <w:r>
        <w:rPr>
          <w:rtl/>
          <w:lang w:eastAsia="en-US"/>
        </w:rPr>
        <w:t>ونتيجة لاستقدام العمال المستخدمين تعاقدياً من الهند، أصبح بالإمكان إقصاء الفيجيين من الاقتصاد الزراعي.</w:t>
      </w:r>
      <w:r>
        <w:rPr>
          <w:rtl/>
          <w:lang w:val="en-GB" w:eastAsia="en-GB"/>
        </w:rPr>
        <w:t xml:space="preserve"> </w:t>
      </w:r>
      <w:r>
        <w:rPr>
          <w:rtl/>
          <w:lang w:eastAsia="en-US"/>
        </w:rPr>
        <w:t xml:space="preserve">وبينما أصبح العديد من الهنود في نهاية المطاف مزارعين </w:t>
      </w:r>
      <w:r>
        <w:rPr>
          <w:rFonts w:hint="cs"/>
          <w:rtl/>
          <w:lang w:eastAsia="en-US"/>
        </w:rPr>
        <w:t xml:space="preserve">تجاريين </w:t>
      </w:r>
      <w:r>
        <w:rPr>
          <w:rtl/>
          <w:lang w:eastAsia="en-US"/>
        </w:rPr>
        <w:t xml:space="preserve">ورجال أعمال ومهنيين، ظل معظم الفيجيين </w:t>
      </w:r>
      <w:r>
        <w:rPr>
          <w:rFonts w:hint="cs"/>
          <w:rtl/>
          <w:lang w:eastAsia="en-US"/>
        </w:rPr>
        <w:t xml:space="preserve">مزارعي </w:t>
      </w:r>
      <w:r>
        <w:rPr>
          <w:rtl/>
          <w:lang w:eastAsia="en-US"/>
        </w:rPr>
        <w:t>الكفاف في المجتمعات القروية.</w:t>
      </w:r>
    </w:p>
    <w:p w:rsidR="00000000" w:rsidRDefault="00000000">
      <w:pPr>
        <w:spacing w:before="0" w:line="380" w:lineRule="exact"/>
        <w:jc w:val="both"/>
        <w:rPr>
          <w:b/>
          <w:bCs/>
          <w:rtl/>
          <w:lang w:eastAsia="en-US"/>
        </w:rPr>
      </w:pPr>
      <w:r>
        <w:rPr>
          <w:b/>
          <w:bCs/>
          <w:sz w:val="24"/>
          <w:rtl/>
          <w:lang w:eastAsia="en-US"/>
        </w:rPr>
        <w:t>القرن العشرون</w:t>
      </w:r>
    </w:p>
    <w:p w:rsidR="00000000" w:rsidRDefault="00000000">
      <w:pPr>
        <w:spacing w:before="0" w:line="380" w:lineRule="exact"/>
        <w:jc w:val="both"/>
        <w:rPr>
          <w:rtl/>
          <w:lang w:eastAsia="en-US"/>
        </w:rPr>
      </w:pPr>
      <w:r>
        <w:rPr>
          <w:rFonts w:hint="cs"/>
          <w:rtl/>
          <w:lang w:eastAsia="en-US"/>
        </w:rPr>
        <w:t>24-</w:t>
      </w:r>
      <w:r>
        <w:rPr>
          <w:rFonts w:hint="cs"/>
          <w:rtl/>
          <w:lang w:eastAsia="en-US"/>
        </w:rPr>
        <w:tab/>
      </w:r>
      <w:r>
        <w:rPr>
          <w:rtl/>
          <w:lang w:eastAsia="en-US"/>
        </w:rPr>
        <w:t>شهدت فيجي في القرن العشرين تغيرات اقتصادية هامة ونضجا</w:t>
      </w:r>
      <w:r>
        <w:rPr>
          <w:rFonts w:hint="cs"/>
          <w:rtl/>
          <w:lang w:eastAsia="en-US"/>
        </w:rPr>
        <w:t>ً</w:t>
      </w:r>
      <w:r>
        <w:rPr>
          <w:rtl/>
          <w:lang w:eastAsia="en-US"/>
        </w:rPr>
        <w:t xml:space="preserve"> في نظامها السياسي.</w:t>
      </w:r>
      <w:r>
        <w:rPr>
          <w:rtl/>
          <w:lang w:val="en-GB" w:eastAsia="en-GB"/>
        </w:rPr>
        <w:t xml:space="preserve"> </w:t>
      </w:r>
      <w:r>
        <w:rPr>
          <w:rtl/>
          <w:lang w:eastAsia="en-US"/>
        </w:rPr>
        <w:t>وطورت صناعة سكرية أساسية وأقامت مشاريع في مجال إنتاج لب جوز الهند والسياحة والقطاعات الثانوية.</w:t>
      </w:r>
      <w:r>
        <w:rPr>
          <w:rFonts w:hint="cs"/>
          <w:rtl/>
          <w:lang w:eastAsia="en-US"/>
        </w:rPr>
        <w:t xml:space="preserve"> </w:t>
      </w:r>
      <w:r>
        <w:rPr>
          <w:rtl/>
          <w:lang w:eastAsia="en-US"/>
        </w:rPr>
        <w:t>ومع توجه البلد حالياً نحو تنويع أنشطته عن طريق إنشاء صناعات صغرى، تعزز الاقتصاد وأتاحت الإيرادات توسيع نطاق الأشغال العامة وتعزيز البنية التحتية والخدمات الصحية والتعليم.</w:t>
      </w:r>
    </w:p>
    <w:p w:rsidR="00000000" w:rsidRDefault="00000000">
      <w:pPr>
        <w:spacing w:before="0" w:line="380" w:lineRule="exact"/>
        <w:jc w:val="both"/>
        <w:rPr>
          <w:rtl/>
          <w:lang w:eastAsia="en-US"/>
        </w:rPr>
      </w:pPr>
      <w:r>
        <w:rPr>
          <w:rFonts w:hint="cs"/>
          <w:rtl/>
          <w:lang w:eastAsia="en-US"/>
        </w:rPr>
        <w:t>25-</w:t>
      </w:r>
      <w:r>
        <w:rPr>
          <w:rFonts w:hint="cs"/>
          <w:rtl/>
          <w:lang w:eastAsia="en-US"/>
        </w:rPr>
        <w:tab/>
      </w:r>
      <w:r>
        <w:rPr>
          <w:rtl/>
          <w:lang w:eastAsia="en-US"/>
        </w:rPr>
        <w:t>وتعزز الموقع المحوري للبلد في المنطقة بتطورات شهدها مؤخراً في مجال الاتصالات البحرية والجوية والنقل.</w:t>
      </w:r>
      <w:r>
        <w:rPr>
          <w:rtl/>
          <w:lang w:val="en-GB" w:eastAsia="en-GB"/>
        </w:rPr>
        <w:t xml:space="preserve"> </w:t>
      </w:r>
      <w:r>
        <w:rPr>
          <w:rtl/>
          <w:lang w:eastAsia="en-US"/>
        </w:rPr>
        <w:t>وتضطلع فيجي اليوم بدور رئيسي فيما يتعلق بالشؤون الإقليمية ويعترف بها كصلة وصل في منطقة جنوب المحيط الهادئ.</w:t>
      </w:r>
    </w:p>
    <w:p w:rsidR="00000000" w:rsidRDefault="00000000">
      <w:pPr>
        <w:spacing w:before="0" w:line="380" w:lineRule="exact"/>
        <w:jc w:val="both"/>
        <w:rPr>
          <w:b/>
          <w:bCs/>
          <w:rtl/>
          <w:lang w:eastAsia="en-US"/>
        </w:rPr>
      </w:pPr>
      <w:r>
        <w:rPr>
          <w:b/>
          <w:bCs/>
          <w:rtl/>
          <w:lang w:eastAsia="en-US"/>
        </w:rPr>
        <w:t>فيجي الدولة الديمقراطية</w:t>
      </w:r>
    </w:p>
    <w:p w:rsidR="00000000" w:rsidRDefault="00000000">
      <w:pPr>
        <w:spacing w:before="0" w:line="380" w:lineRule="exact"/>
        <w:jc w:val="both"/>
        <w:rPr>
          <w:color w:val="000000"/>
          <w:rtl/>
          <w:lang w:eastAsia="en-US"/>
        </w:rPr>
      </w:pPr>
      <w:r>
        <w:rPr>
          <w:rFonts w:hint="cs"/>
          <w:rtl/>
          <w:lang w:eastAsia="en-US"/>
        </w:rPr>
        <w:t>26-</w:t>
      </w:r>
      <w:r>
        <w:rPr>
          <w:rFonts w:hint="cs"/>
          <w:rtl/>
          <w:lang w:eastAsia="en-US"/>
        </w:rPr>
        <w:tab/>
      </w:r>
      <w:r>
        <w:rPr>
          <w:rtl/>
          <w:lang w:eastAsia="en-US"/>
        </w:rPr>
        <w:t xml:space="preserve">فيجي دولة ديمقراطية ذات سيادة. فبعدما كانت مستعمرة بريطانية طيلة فترة امتدت من استسلامها في عام 1874 إلى حصولها على استقلالها في عام 1970، أضحت جمهورية في عام 1987 عقب وقوع انقلابين. </w:t>
      </w:r>
      <w:r>
        <w:rPr>
          <w:rFonts w:hint="cs"/>
          <w:rtl/>
          <w:lang w:eastAsia="en-US"/>
        </w:rPr>
        <w:t xml:space="preserve">واستولى الجيش على البرلمان في 1987 بقيادة المقدم </w:t>
      </w:r>
      <w:r>
        <w:rPr>
          <w:rtl/>
          <w:lang w:eastAsia="en-US"/>
        </w:rPr>
        <w:t xml:space="preserve">سيتيفيني رابوكا بعد </w:t>
      </w:r>
      <w:r>
        <w:rPr>
          <w:rFonts w:hint="cs"/>
          <w:rtl/>
          <w:lang w:eastAsia="en-US"/>
        </w:rPr>
        <w:t xml:space="preserve">شهر من </w:t>
      </w:r>
      <w:r>
        <w:rPr>
          <w:rtl/>
          <w:lang w:eastAsia="en-US"/>
        </w:rPr>
        <w:t xml:space="preserve">انتخاب حكومة متعددة الأعراق في فيجي هي الأولى من نوعها على الإطلاق. </w:t>
      </w:r>
      <w:r>
        <w:rPr>
          <w:rFonts w:hint="cs"/>
          <w:rtl/>
          <w:lang w:eastAsia="en-US"/>
        </w:rPr>
        <w:t>و</w:t>
      </w:r>
      <w:r>
        <w:rPr>
          <w:rtl/>
          <w:lang w:eastAsia="en-US"/>
        </w:rPr>
        <w:t xml:space="preserve">بدأت المفاوضات </w:t>
      </w:r>
      <w:r>
        <w:rPr>
          <w:rFonts w:hint="cs"/>
          <w:rtl/>
          <w:lang w:eastAsia="en-US"/>
        </w:rPr>
        <w:t xml:space="preserve">بعد ذلك </w:t>
      </w:r>
      <w:r>
        <w:rPr>
          <w:rtl/>
          <w:lang w:eastAsia="en-US"/>
        </w:rPr>
        <w:t xml:space="preserve">بين الزعماء الفيجيين الأصليين </w:t>
      </w:r>
      <w:r>
        <w:rPr>
          <w:rFonts w:hint="cs"/>
          <w:rtl/>
          <w:lang w:eastAsia="en-US"/>
        </w:rPr>
        <w:t>ل</w:t>
      </w:r>
      <w:r>
        <w:rPr>
          <w:rtl/>
          <w:lang w:eastAsia="en-US"/>
        </w:rPr>
        <w:t xml:space="preserve">تشكيل حكومة جديدة تحظى بقدر أكبر من القبول؛ </w:t>
      </w:r>
      <w:r>
        <w:rPr>
          <w:rFonts w:hint="cs"/>
          <w:rtl/>
          <w:lang w:eastAsia="en-US"/>
        </w:rPr>
        <w:t xml:space="preserve">على أن رابوكا قد تدخل مرة أخرى </w:t>
      </w:r>
      <w:r>
        <w:rPr>
          <w:rtl/>
          <w:lang w:eastAsia="en-US"/>
        </w:rPr>
        <w:t xml:space="preserve">في تشرين الثاني/نوفمبر من العام نفسه ونصب نفسه رئيساً للوزراء. </w:t>
      </w:r>
    </w:p>
    <w:p w:rsidR="00000000" w:rsidRDefault="00000000">
      <w:pPr>
        <w:spacing w:before="0" w:line="380" w:lineRule="exact"/>
        <w:jc w:val="both"/>
        <w:rPr>
          <w:color w:val="000000"/>
          <w:rtl/>
          <w:lang w:eastAsia="en-US"/>
        </w:rPr>
      </w:pPr>
      <w:r>
        <w:rPr>
          <w:rFonts w:hint="cs"/>
          <w:rtl/>
          <w:lang w:eastAsia="en-US"/>
        </w:rPr>
        <w:t>27-</w:t>
      </w:r>
      <w:r>
        <w:rPr>
          <w:rFonts w:hint="cs"/>
          <w:rtl/>
          <w:lang w:eastAsia="en-US"/>
        </w:rPr>
        <w:tab/>
      </w:r>
      <w:r>
        <w:rPr>
          <w:rtl/>
          <w:lang w:eastAsia="en-US"/>
        </w:rPr>
        <w:t>وفي عام 1990،</w:t>
      </w:r>
      <w:r>
        <w:rPr>
          <w:rFonts w:hint="cs"/>
          <w:rtl/>
          <w:lang w:eastAsia="en-US"/>
        </w:rPr>
        <w:t xml:space="preserve"> أصدرت </w:t>
      </w:r>
      <w:r>
        <w:rPr>
          <w:rtl/>
          <w:lang w:eastAsia="en-US"/>
        </w:rPr>
        <w:t>حكومة رابوكا دستوراً جديداً زُعم أنه وثيقة عنصرية لأنه عزز هيمنة سكان فيجي الأصليين على البرلمان</w:t>
      </w:r>
      <w:r>
        <w:rPr>
          <w:rFonts w:hint="cs"/>
          <w:rtl/>
          <w:lang w:eastAsia="en-US"/>
        </w:rPr>
        <w:t xml:space="preserve">. ومع ذلك، نص الدستور على </w:t>
      </w:r>
      <w:r>
        <w:rPr>
          <w:rtl/>
          <w:lang w:eastAsia="en-US"/>
        </w:rPr>
        <w:t xml:space="preserve">تدابير لإعادة الديمقراطية؛ وأجريت انتخابات </w:t>
      </w:r>
      <w:r>
        <w:rPr>
          <w:rFonts w:hint="cs"/>
          <w:rtl/>
          <w:lang w:eastAsia="en-US"/>
        </w:rPr>
        <w:t xml:space="preserve">بعد ذلك </w:t>
      </w:r>
      <w:r>
        <w:rPr>
          <w:rtl/>
          <w:lang w:eastAsia="en-US"/>
        </w:rPr>
        <w:t>في عامي 1992 و1994. وفي الوقت نفسه، أنشأ رئيس الوزراء رابوكا، وهو أمر يحمد عليه، لجنة تتألف من ثلاثة أعضاء لاستعراض دستور عام 1990 وإجراء مشاورات في جميع أنحاء البلد.</w:t>
      </w:r>
      <w:r>
        <w:rPr>
          <w:lang w:eastAsia="en-US"/>
        </w:rPr>
        <w:t xml:space="preserve"> </w:t>
      </w:r>
    </w:p>
    <w:p w:rsidR="00000000" w:rsidRDefault="00000000">
      <w:pPr>
        <w:spacing w:before="0" w:line="380" w:lineRule="exact"/>
        <w:jc w:val="both"/>
        <w:rPr>
          <w:rtl/>
          <w:lang w:eastAsia="en-US"/>
        </w:rPr>
      </w:pPr>
      <w:r>
        <w:rPr>
          <w:rFonts w:hint="cs"/>
          <w:rtl/>
          <w:lang w:eastAsia="en-US"/>
        </w:rPr>
        <w:t>28-</w:t>
      </w:r>
      <w:r>
        <w:rPr>
          <w:rFonts w:hint="cs"/>
          <w:rtl/>
          <w:lang w:eastAsia="en-US"/>
        </w:rPr>
        <w:tab/>
      </w:r>
      <w:r>
        <w:rPr>
          <w:rtl/>
          <w:lang w:eastAsia="en-US"/>
        </w:rPr>
        <w:t xml:space="preserve">وقدمت لجنة استعراض الدستور تقريرها في عام 1996، وسُنّ دستور جديد في عام 1997 بالاستناد إلى توصيات اللجنة، حيث حصل على تأييد البرلمان بالإجماع. وقد تضمن الدستور شرعة حقوق قوية. </w:t>
      </w:r>
      <w:r>
        <w:rPr>
          <w:rFonts w:hint="cs"/>
          <w:rtl/>
          <w:lang w:eastAsia="en-US"/>
        </w:rPr>
        <w:t xml:space="preserve">فقد </w:t>
      </w:r>
      <w:r>
        <w:rPr>
          <w:rtl/>
          <w:lang w:eastAsia="en-US"/>
        </w:rPr>
        <w:t>نص على إقامة نظام اقتراع أكثر إنصافاً واشترط تقاسم السلطات بين الأحزاب السياسية الرئيسية. ووصف حقوقيون دوليون دستور عام 1997 بأنه واحد من الدساتير الأكثر تقدماً في العالم.</w:t>
      </w:r>
    </w:p>
    <w:p w:rsidR="00000000" w:rsidRDefault="00000000">
      <w:pPr>
        <w:spacing w:before="0" w:line="380" w:lineRule="exact"/>
        <w:jc w:val="both"/>
        <w:rPr>
          <w:rFonts w:hint="cs"/>
          <w:spacing w:val="0"/>
          <w:rtl/>
          <w:lang w:eastAsia="en-US"/>
        </w:rPr>
      </w:pPr>
      <w:r>
        <w:rPr>
          <w:rFonts w:hint="cs"/>
          <w:spacing w:val="0"/>
          <w:rtl/>
          <w:lang w:eastAsia="en-US"/>
        </w:rPr>
        <w:t>29-</w:t>
      </w:r>
      <w:r>
        <w:rPr>
          <w:rFonts w:hint="cs"/>
          <w:spacing w:val="0"/>
          <w:rtl/>
          <w:lang w:eastAsia="en-US"/>
        </w:rPr>
        <w:tab/>
      </w:r>
      <w:r>
        <w:rPr>
          <w:spacing w:val="0"/>
          <w:rtl/>
          <w:lang w:eastAsia="en-US"/>
        </w:rPr>
        <w:t>لكن، في أول انتخاب عامّ نظم في ظل الدستور الجديد، في عام 1999، حصل تراجع كبير في تأييد الناخبين لحزب رابوكا وحزب المعارضة الرئيسي على حد السواء.</w:t>
      </w:r>
      <w:r>
        <w:rPr>
          <w:color w:val="000000"/>
          <w:spacing w:val="0"/>
          <w:lang w:eastAsia="en-US"/>
        </w:rPr>
        <w:t xml:space="preserve"> </w:t>
      </w:r>
      <w:r>
        <w:rPr>
          <w:spacing w:val="0"/>
          <w:rtl/>
          <w:lang w:eastAsia="en-US"/>
        </w:rPr>
        <w:t>وأدى ذلك إلى بروز زعماء سياسيين جدد وانتخاب أول رئيس فيجي للوزراء من أصل هندي هو ماهيندرا شودري، باعتباره رئيساً للتحالف المتعدد الأعراق.</w:t>
      </w:r>
      <w:r>
        <w:rPr>
          <w:color w:val="000000"/>
          <w:spacing w:val="0"/>
          <w:lang w:eastAsia="en-US"/>
        </w:rPr>
        <w:t xml:space="preserve"> </w:t>
      </w:r>
      <w:r>
        <w:rPr>
          <w:spacing w:val="0"/>
          <w:rtl/>
          <w:lang w:eastAsia="en-US"/>
        </w:rPr>
        <w:t>وعُيِّن السيد شودري كرابع رئيس للوزراء في فيجي.</w:t>
      </w:r>
      <w:r>
        <w:rPr>
          <w:spacing w:val="0"/>
          <w:lang w:eastAsia="en-US"/>
        </w:rPr>
        <w:t xml:space="preserve"> </w:t>
      </w:r>
      <w:r>
        <w:rPr>
          <w:spacing w:val="0"/>
          <w:rtl/>
          <w:lang w:eastAsia="en-US"/>
        </w:rPr>
        <w:t xml:space="preserve">غير أن هذه الحكومة أسقطت </w:t>
      </w:r>
      <w:r>
        <w:rPr>
          <w:rFonts w:hint="cs"/>
          <w:spacing w:val="0"/>
          <w:rtl/>
          <w:lang w:eastAsia="en-US"/>
        </w:rPr>
        <w:t xml:space="preserve">بعد </w:t>
      </w:r>
      <w:r>
        <w:rPr>
          <w:spacing w:val="0"/>
          <w:rtl/>
          <w:lang w:eastAsia="en-US"/>
        </w:rPr>
        <w:t xml:space="preserve">سنة </w:t>
      </w:r>
      <w:r>
        <w:rPr>
          <w:rFonts w:hint="cs"/>
          <w:spacing w:val="0"/>
          <w:rtl/>
          <w:lang w:eastAsia="en-US"/>
        </w:rPr>
        <w:t>من</w:t>
      </w:r>
      <w:r>
        <w:rPr>
          <w:spacing w:val="0"/>
          <w:rtl/>
          <w:lang w:eastAsia="en-US"/>
        </w:rPr>
        <w:t xml:space="preserve"> انتخابها.</w:t>
      </w:r>
    </w:p>
    <w:p w:rsidR="00000000" w:rsidRDefault="00000000">
      <w:pPr>
        <w:spacing w:before="0" w:line="380" w:lineRule="exact"/>
        <w:jc w:val="both"/>
        <w:rPr>
          <w:b/>
          <w:bCs/>
          <w:rtl/>
          <w:lang w:eastAsia="en-US"/>
        </w:rPr>
      </w:pPr>
      <w:r>
        <w:rPr>
          <w:rFonts w:hint="cs"/>
          <w:b/>
          <w:bCs/>
          <w:rtl/>
          <w:lang w:eastAsia="en-US"/>
        </w:rPr>
        <w:t xml:space="preserve">محاولة الانقلاب التي حدثت في </w:t>
      </w:r>
      <w:r>
        <w:rPr>
          <w:b/>
          <w:bCs/>
          <w:rtl/>
          <w:lang w:eastAsia="en-US"/>
        </w:rPr>
        <w:t>أيار/مايو 2000</w:t>
      </w:r>
    </w:p>
    <w:p w:rsidR="00000000" w:rsidRDefault="00000000">
      <w:pPr>
        <w:spacing w:before="0" w:line="380" w:lineRule="exact"/>
        <w:jc w:val="both"/>
        <w:rPr>
          <w:spacing w:val="0"/>
          <w:rtl/>
          <w:lang w:eastAsia="en-US"/>
        </w:rPr>
      </w:pPr>
      <w:r>
        <w:rPr>
          <w:rFonts w:hint="cs"/>
          <w:rtl/>
          <w:lang w:eastAsia="en-US"/>
        </w:rPr>
        <w:t>30-</w:t>
      </w:r>
      <w:r>
        <w:rPr>
          <w:rFonts w:hint="cs"/>
          <w:rtl/>
          <w:lang w:eastAsia="en-US"/>
        </w:rPr>
        <w:tab/>
      </w:r>
      <w:r>
        <w:rPr>
          <w:rtl/>
          <w:lang w:eastAsia="en-US"/>
        </w:rPr>
        <w:t xml:space="preserve">في 19 أيار/مايو 2000، وقعت محاولة انقلاب مدنية بمساندة بضعة ضباط </w:t>
      </w:r>
      <w:r>
        <w:rPr>
          <w:rFonts w:hint="cs"/>
          <w:rtl/>
          <w:lang w:eastAsia="en-US"/>
        </w:rPr>
        <w:t xml:space="preserve">من </w:t>
      </w:r>
      <w:r>
        <w:rPr>
          <w:rtl/>
          <w:lang w:eastAsia="en-US"/>
        </w:rPr>
        <w:t xml:space="preserve">وحدة مكافحة الشغب التابعة للقوات المسلحة لجمهورية فيجي، حيث قاموا باقتحام البرلمان واحتجزوا رئيس الوزراء ماهيندرا شودري </w:t>
      </w:r>
      <w:r>
        <w:rPr>
          <w:spacing w:val="0"/>
          <w:rtl/>
          <w:lang w:eastAsia="en-US"/>
        </w:rPr>
        <w:t>وأعضاء حكومته كرهائن.</w:t>
      </w:r>
      <w:r>
        <w:rPr>
          <w:spacing w:val="0"/>
          <w:rtl/>
          <w:lang w:val="en-GB" w:eastAsia="en-GB"/>
        </w:rPr>
        <w:t xml:space="preserve"> </w:t>
      </w:r>
      <w:r>
        <w:rPr>
          <w:spacing w:val="0"/>
          <w:rtl/>
          <w:lang w:eastAsia="en-US"/>
        </w:rPr>
        <w:t xml:space="preserve">وأعلن الرئيس حالة الطوارئ </w:t>
      </w:r>
      <w:r>
        <w:rPr>
          <w:rFonts w:hint="cs"/>
          <w:spacing w:val="0"/>
          <w:rtl/>
          <w:lang w:eastAsia="en-US"/>
        </w:rPr>
        <w:t xml:space="preserve">وأدعى </w:t>
      </w:r>
      <w:r>
        <w:rPr>
          <w:spacing w:val="0"/>
          <w:rtl/>
          <w:lang w:eastAsia="en-US"/>
        </w:rPr>
        <w:t>تمديد ولاية البرلمان ستة أشهر وفقاً للفقرة 59(2) من الدستور.</w:t>
      </w:r>
    </w:p>
    <w:p w:rsidR="00000000" w:rsidRDefault="00000000">
      <w:pPr>
        <w:spacing w:before="0" w:line="380" w:lineRule="exact"/>
        <w:jc w:val="both"/>
        <w:rPr>
          <w:rtl/>
          <w:lang w:eastAsia="en-US"/>
        </w:rPr>
      </w:pPr>
      <w:r>
        <w:rPr>
          <w:rFonts w:hint="cs"/>
          <w:rtl/>
          <w:lang w:eastAsia="en-US"/>
        </w:rPr>
        <w:t>31-</w:t>
      </w:r>
      <w:r>
        <w:rPr>
          <w:rFonts w:hint="cs"/>
          <w:rtl/>
          <w:lang w:eastAsia="en-US"/>
        </w:rPr>
        <w:tab/>
      </w:r>
      <w:r>
        <w:rPr>
          <w:rtl/>
          <w:lang w:eastAsia="en-US"/>
        </w:rPr>
        <w:t>وفي 29 أيار/مايو، قام قائد القوات المسلحة لجمهورية فيجي بإلغاء الدستور و</w:t>
      </w:r>
      <w:r>
        <w:rPr>
          <w:rFonts w:hint="cs"/>
          <w:rtl/>
          <w:lang w:eastAsia="en-US"/>
        </w:rPr>
        <w:t xml:space="preserve">تولى </w:t>
      </w:r>
      <w:r>
        <w:rPr>
          <w:rtl/>
          <w:lang w:eastAsia="en-US"/>
        </w:rPr>
        <w:t>السلطة التنفيذية.</w:t>
      </w:r>
      <w:r>
        <w:rPr>
          <w:rtl/>
          <w:lang w:val="en-GB" w:eastAsia="en-GB"/>
        </w:rPr>
        <w:t xml:space="preserve"> </w:t>
      </w:r>
      <w:r>
        <w:rPr>
          <w:rtl/>
          <w:lang w:eastAsia="en-US"/>
        </w:rPr>
        <w:t>وطُلب إلى الرئيس، راتو سير كاميسي مارا، أن يتنحى عن منصبه.</w:t>
      </w:r>
      <w:r>
        <w:rPr>
          <w:rtl/>
          <w:lang w:val="en-GB" w:eastAsia="en-GB"/>
        </w:rPr>
        <w:t xml:space="preserve"> </w:t>
      </w:r>
      <w:r>
        <w:rPr>
          <w:rtl/>
          <w:lang w:eastAsia="en-US"/>
        </w:rPr>
        <w:t>وعُيّن نائب الرئيس، توي فودا راتو جوزيفا ايلويلو</w:t>
      </w:r>
      <w:r>
        <w:rPr>
          <w:rFonts w:hint="cs"/>
          <w:rtl/>
          <w:lang w:eastAsia="en-US"/>
        </w:rPr>
        <w:t>،</w:t>
      </w:r>
      <w:r>
        <w:rPr>
          <w:rtl/>
          <w:lang w:eastAsia="en-US"/>
        </w:rPr>
        <w:t xml:space="preserve"> رئيس</w:t>
      </w:r>
      <w:r>
        <w:rPr>
          <w:rFonts w:hint="cs"/>
          <w:rtl/>
          <w:lang w:eastAsia="en-US"/>
        </w:rPr>
        <w:t xml:space="preserve">اً </w:t>
      </w:r>
      <w:r>
        <w:rPr>
          <w:rtl/>
          <w:lang w:eastAsia="en-US"/>
        </w:rPr>
        <w:t>مؤقتاً. وجرى تعيين إدارة مؤقتة تتألف من 20 وزيراً و8 وزراء مساعدين، وعين لايسينيا كاراس رئيساً مؤقتاً للوزراء.</w:t>
      </w:r>
      <w:r>
        <w:rPr>
          <w:rtl/>
          <w:lang w:val="en-GB" w:eastAsia="en-GB"/>
        </w:rPr>
        <w:t xml:space="preserve"> </w:t>
      </w:r>
    </w:p>
    <w:p w:rsidR="00000000" w:rsidRDefault="00000000">
      <w:pPr>
        <w:spacing w:before="0" w:line="380" w:lineRule="exact"/>
        <w:jc w:val="both"/>
        <w:rPr>
          <w:rtl/>
          <w:lang w:eastAsia="en-US"/>
        </w:rPr>
      </w:pPr>
      <w:r>
        <w:rPr>
          <w:rFonts w:hint="cs"/>
          <w:rtl/>
          <w:lang w:eastAsia="en-US"/>
        </w:rPr>
        <w:t>32-</w:t>
      </w:r>
      <w:r>
        <w:rPr>
          <w:rFonts w:hint="cs"/>
          <w:rtl/>
          <w:lang w:eastAsia="en-US"/>
        </w:rPr>
        <w:tab/>
      </w:r>
      <w:r>
        <w:rPr>
          <w:rtl/>
          <w:lang w:eastAsia="en-US"/>
        </w:rPr>
        <w:t>وعقد المجلس الأكبر للزعماء اجتماعاً لمدة ثلاثة أيام، في 8 و9 و13 آذار/مارس 2001. وعيَّن راتو جوزيفا إلويلو رئيساً، كما عين زعيم باو، راتو جوب سينيلولي، نائباً للرئيس.</w:t>
      </w:r>
      <w:r>
        <w:rPr>
          <w:rtl/>
          <w:lang w:val="en-GB" w:eastAsia="en-GB"/>
        </w:rPr>
        <w:t xml:space="preserve"> </w:t>
      </w:r>
      <w:r>
        <w:rPr>
          <w:rtl/>
          <w:lang w:eastAsia="en-US"/>
        </w:rPr>
        <w:t xml:space="preserve">وأدى توي فودا راتو جوزيفا إلويلو اليمين في 15 آذار/مارس 2001 ليصبح ثالث رئيس يحكم فيجي وقائداً للقوات المسلحة. </w:t>
      </w:r>
    </w:p>
    <w:p w:rsidR="00000000" w:rsidRDefault="00000000">
      <w:pPr>
        <w:spacing w:before="0" w:line="380" w:lineRule="exact"/>
        <w:jc w:val="both"/>
        <w:rPr>
          <w:rtl/>
          <w:lang w:eastAsia="en-US"/>
        </w:rPr>
      </w:pPr>
      <w:r>
        <w:rPr>
          <w:b/>
          <w:bCs/>
          <w:rtl/>
          <w:lang w:eastAsia="en-US"/>
        </w:rPr>
        <w:t>الحكومة المؤقتة و</w:t>
      </w:r>
      <w:r>
        <w:rPr>
          <w:rFonts w:hint="cs"/>
          <w:b/>
          <w:bCs/>
          <w:rtl/>
          <w:lang w:eastAsia="en-US"/>
        </w:rPr>
        <w:t>ال</w:t>
      </w:r>
      <w:r>
        <w:rPr>
          <w:b/>
          <w:bCs/>
          <w:rtl/>
          <w:lang w:eastAsia="en-US"/>
        </w:rPr>
        <w:t xml:space="preserve">انتخابات </w:t>
      </w:r>
      <w:r>
        <w:rPr>
          <w:rFonts w:hint="cs"/>
          <w:b/>
          <w:bCs/>
          <w:rtl/>
          <w:lang w:eastAsia="en-US"/>
        </w:rPr>
        <w:t xml:space="preserve">التي جرت في آب/أغسطس </w:t>
      </w:r>
      <w:r>
        <w:rPr>
          <w:b/>
          <w:bCs/>
          <w:rtl/>
          <w:lang w:eastAsia="en-US"/>
        </w:rPr>
        <w:t>200</w:t>
      </w:r>
      <w:r>
        <w:rPr>
          <w:rFonts w:hint="cs"/>
          <w:b/>
          <w:bCs/>
          <w:rtl/>
          <w:lang w:eastAsia="en-US"/>
        </w:rPr>
        <w:t>1</w:t>
      </w:r>
    </w:p>
    <w:p w:rsidR="00000000" w:rsidRDefault="00000000">
      <w:pPr>
        <w:spacing w:before="0" w:line="380" w:lineRule="exact"/>
        <w:jc w:val="both"/>
        <w:rPr>
          <w:rtl/>
          <w:lang w:eastAsia="en-US"/>
        </w:rPr>
      </w:pPr>
      <w:r>
        <w:rPr>
          <w:rFonts w:hint="cs"/>
          <w:rtl/>
          <w:lang w:eastAsia="en-US"/>
        </w:rPr>
        <w:t>33-</w:t>
      </w:r>
      <w:r>
        <w:rPr>
          <w:rFonts w:hint="cs"/>
          <w:rtl/>
          <w:lang w:eastAsia="en-US"/>
        </w:rPr>
        <w:tab/>
      </w:r>
      <w:r>
        <w:rPr>
          <w:rtl/>
          <w:lang w:eastAsia="en-US"/>
        </w:rPr>
        <w:t>قدمت دعوى للطعن في شرعية الحكومة المؤقتة حتى قبل أن يجري تنصيبها</w:t>
      </w:r>
      <w:r>
        <w:rPr>
          <w:rFonts w:hint="cs"/>
          <w:rtl/>
          <w:lang w:eastAsia="en-US"/>
        </w:rPr>
        <w:t xml:space="preserve">. </w:t>
      </w:r>
      <w:r>
        <w:rPr>
          <w:rtl/>
          <w:lang w:eastAsia="en-US"/>
        </w:rPr>
        <w:t>وقدّم الدعوى مزارع فيجي من أصل هندي يدعى شاندريكا براساد، الذي هرب من أرضه خشية التعرض لهجوم جماعات السكان الأصليين الفيجيين التي كانت تقوم بأعمال النهب.</w:t>
      </w:r>
    </w:p>
    <w:p w:rsidR="00000000" w:rsidRDefault="00000000">
      <w:pPr>
        <w:spacing w:before="0" w:line="380" w:lineRule="exact"/>
        <w:jc w:val="both"/>
        <w:rPr>
          <w:rtl/>
          <w:lang w:eastAsia="en-US"/>
        </w:rPr>
      </w:pPr>
      <w:r>
        <w:rPr>
          <w:rFonts w:hint="cs"/>
          <w:rtl/>
          <w:lang w:eastAsia="en-US"/>
        </w:rPr>
        <w:t>34-</w:t>
      </w:r>
      <w:r>
        <w:rPr>
          <w:rFonts w:hint="cs"/>
          <w:rtl/>
          <w:lang w:eastAsia="en-US"/>
        </w:rPr>
        <w:tab/>
      </w:r>
      <w:r>
        <w:rPr>
          <w:rtl/>
          <w:lang w:eastAsia="en-US"/>
        </w:rPr>
        <w:t>وقدم براساد دعواه إلى المحكمة العليا ضد الدولة في 4 تموز/يوليه 2000. وكان يسعى إلى استصدار تصريحين يفيدان بأن دستور عام 1997 لا يزال سارياً وأن حكومة ما قبل الانقلاب التي كان يقودها ماهيندرا شودري لا تزال هي الحكومة الشرعية لفيجي.</w:t>
      </w:r>
      <w:r>
        <w:rPr>
          <w:rtl/>
          <w:lang w:eastAsia="fr-CH"/>
        </w:rPr>
        <w:t xml:space="preserve"> </w:t>
      </w:r>
      <w:r>
        <w:rPr>
          <w:rtl/>
          <w:lang w:eastAsia="en-US"/>
        </w:rPr>
        <w:t xml:space="preserve">وبتت </w:t>
      </w:r>
      <w:r>
        <w:rPr>
          <w:rFonts w:hint="cs"/>
          <w:rtl/>
          <w:lang w:eastAsia="en-US"/>
        </w:rPr>
        <w:t xml:space="preserve">المحكمة </w:t>
      </w:r>
      <w:r>
        <w:rPr>
          <w:rtl/>
          <w:lang w:eastAsia="en-US"/>
        </w:rPr>
        <w:t>العليا في القضية في تشرين الثاني/نوفمبر 2000، وجاء استنتاجها مؤيداً لبراساد.</w:t>
      </w:r>
      <w:r>
        <w:rPr>
          <w:rtl/>
          <w:lang w:eastAsia="fr-CH"/>
        </w:rPr>
        <w:t xml:space="preserve"> </w:t>
      </w:r>
      <w:r>
        <w:rPr>
          <w:rtl/>
          <w:lang w:eastAsia="en-US"/>
        </w:rPr>
        <w:t xml:space="preserve">وأقرت بأن الدستور لم يلغ وإنما علق مؤقتاً، وأصدرت أوامرها </w:t>
      </w:r>
      <w:r>
        <w:rPr>
          <w:rFonts w:hint="cs"/>
          <w:rtl/>
          <w:lang w:eastAsia="en-US"/>
        </w:rPr>
        <w:t xml:space="preserve">لإعادة </w:t>
      </w:r>
      <w:r>
        <w:rPr>
          <w:rtl/>
          <w:lang w:eastAsia="en-US"/>
        </w:rPr>
        <w:t>تنصيب حكومة شودري.</w:t>
      </w:r>
      <w:r>
        <w:rPr>
          <w:rtl/>
          <w:lang w:eastAsia="fr-CH"/>
        </w:rPr>
        <w:t xml:space="preserve"> </w:t>
      </w:r>
      <w:r>
        <w:rPr>
          <w:rtl/>
          <w:lang w:eastAsia="en-US"/>
        </w:rPr>
        <w:t>واعترضت الدولة على القرار أمام محكمة الاستئناف، التي أكدت بدورها قرار المحك</w:t>
      </w:r>
      <w:r>
        <w:rPr>
          <w:rFonts w:hint="cs"/>
          <w:rtl/>
          <w:lang w:eastAsia="en-US"/>
        </w:rPr>
        <w:t>م</w:t>
      </w:r>
      <w:r>
        <w:rPr>
          <w:rtl/>
          <w:lang w:eastAsia="en-US"/>
        </w:rPr>
        <w:t>ة العليا في آذار/مارس 2001.</w:t>
      </w:r>
    </w:p>
    <w:p w:rsidR="00000000" w:rsidRDefault="00000000">
      <w:pPr>
        <w:spacing w:before="0" w:line="380" w:lineRule="exact"/>
        <w:jc w:val="both"/>
        <w:rPr>
          <w:rtl/>
          <w:lang w:eastAsia="en-US"/>
        </w:rPr>
      </w:pPr>
      <w:r>
        <w:rPr>
          <w:rFonts w:hint="cs"/>
          <w:rtl/>
          <w:lang w:eastAsia="en-US"/>
        </w:rPr>
        <w:t>35-</w:t>
      </w:r>
      <w:r>
        <w:rPr>
          <w:rFonts w:hint="cs"/>
          <w:rtl/>
          <w:lang w:eastAsia="en-US"/>
        </w:rPr>
        <w:tab/>
      </w:r>
      <w:r>
        <w:rPr>
          <w:rtl/>
          <w:lang w:eastAsia="en-US"/>
        </w:rPr>
        <w:t xml:space="preserve">ودعت الحكومة المؤقتة إلى إجراء انتخابات عامة في آب/أغسطس وأيلول/سبتمبر 2001. وفاز حزب كاراس، سوكوسوكو ني دوافاتا ني ليوينيفانوا، بأغلب المقاعد ليتقلد مجدداً منصب رئيس الوزراء المنتخب. </w:t>
      </w:r>
    </w:p>
    <w:p w:rsidR="00000000" w:rsidRDefault="00000000">
      <w:pPr>
        <w:spacing w:before="0" w:line="380" w:lineRule="exact"/>
        <w:jc w:val="both"/>
        <w:rPr>
          <w:b/>
          <w:bCs/>
          <w:rtl/>
          <w:lang w:eastAsia="en-US"/>
        </w:rPr>
      </w:pPr>
      <w:r>
        <w:rPr>
          <w:b/>
          <w:bCs/>
          <w:rtl/>
          <w:lang w:eastAsia="en-US"/>
        </w:rPr>
        <w:t xml:space="preserve">التطورات القانونية </w:t>
      </w:r>
      <w:r>
        <w:rPr>
          <w:rFonts w:hint="cs"/>
          <w:b/>
          <w:bCs/>
          <w:rtl/>
          <w:lang w:eastAsia="en-US"/>
        </w:rPr>
        <w:t xml:space="preserve">لما </w:t>
      </w:r>
      <w:r>
        <w:rPr>
          <w:b/>
          <w:bCs/>
          <w:rtl/>
          <w:lang w:eastAsia="en-US"/>
        </w:rPr>
        <w:t>بعد الانقلاب</w:t>
      </w:r>
    </w:p>
    <w:p w:rsidR="00000000" w:rsidRDefault="00000000">
      <w:pPr>
        <w:spacing w:before="0" w:line="380" w:lineRule="exact"/>
        <w:jc w:val="both"/>
        <w:rPr>
          <w:rtl/>
          <w:lang w:eastAsia="en-US"/>
        </w:rPr>
      </w:pPr>
      <w:r>
        <w:rPr>
          <w:rFonts w:hint="cs"/>
          <w:rtl/>
          <w:lang w:eastAsia="en-US"/>
        </w:rPr>
        <w:t>36-</w:t>
      </w:r>
      <w:r>
        <w:rPr>
          <w:rFonts w:hint="cs"/>
          <w:rtl/>
          <w:lang w:eastAsia="en-US"/>
        </w:rPr>
        <w:tab/>
        <w:t xml:space="preserve">اتهم عشرات </w:t>
      </w:r>
      <w:r>
        <w:rPr>
          <w:rtl/>
          <w:lang w:eastAsia="en-US"/>
        </w:rPr>
        <w:t>من الأشخاص وجرت محاكمتهم وصدرت بحقهم أحكام لارتكابهم جرائم ذات صلة بحقوق الإنسان وغيرها من الجنح المرتبطة بالانقلاب والتمرد العسكري اللذين وقعاً في عام</w:t>
      </w:r>
      <w:r>
        <w:rPr>
          <w:rFonts w:hint="cs"/>
          <w:rtl/>
          <w:lang w:eastAsia="en-US"/>
        </w:rPr>
        <w:t xml:space="preserve"> 2000</w:t>
      </w:r>
      <w:r>
        <w:rPr>
          <w:rtl/>
          <w:lang w:eastAsia="en-US"/>
        </w:rPr>
        <w:t>.</w:t>
      </w:r>
      <w:r>
        <w:rPr>
          <w:lang w:eastAsia="en-US"/>
        </w:rPr>
        <w:t xml:space="preserve"> </w:t>
      </w:r>
    </w:p>
    <w:p w:rsidR="00000000" w:rsidRDefault="00000000">
      <w:pPr>
        <w:spacing w:before="0" w:line="380" w:lineRule="exact"/>
        <w:jc w:val="both"/>
        <w:rPr>
          <w:rtl/>
          <w:lang w:eastAsia="en-US"/>
        </w:rPr>
      </w:pPr>
      <w:r>
        <w:rPr>
          <w:rFonts w:hint="cs"/>
          <w:rtl/>
          <w:lang w:eastAsia="en-US"/>
        </w:rPr>
        <w:t>37-</w:t>
      </w:r>
      <w:r>
        <w:rPr>
          <w:rFonts w:hint="cs"/>
          <w:rtl/>
          <w:lang w:eastAsia="en-US"/>
        </w:rPr>
        <w:tab/>
      </w:r>
      <w:r>
        <w:rPr>
          <w:rtl/>
          <w:lang w:eastAsia="en-US"/>
        </w:rPr>
        <w:t>وكان من بين زعماء البارزين للسكان الأصليين الذين وجهت إليهم تهم في عام 2003 لدورهم في الانقلاب نائب الرئيس، راتو جوب سينيلولي، وأحد وزراء الحكومة، إزيريلي ليونيكيلا، ونائب رئيس البرلمان، راتو راكويتا فاكالالابور.</w:t>
      </w:r>
      <w:r>
        <w:rPr>
          <w:lang w:eastAsia="en-US"/>
        </w:rPr>
        <w:t xml:space="preserve"> </w:t>
      </w:r>
      <w:r>
        <w:rPr>
          <w:rtl/>
          <w:lang w:eastAsia="en-US"/>
        </w:rPr>
        <w:t xml:space="preserve">ووجهت إلى أحد الزعماء الإقليميين، هو راتو إنوكي تاكيفيكاتا، تهمة التحريض على التمرد الذي وقع عقب الانقلاب في مقر القيادة العسكري. </w:t>
      </w:r>
    </w:p>
    <w:p w:rsidR="00000000" w:rsidRDefault="00000000">
      <w:pPr>
        <w:spacing w:before="0" w:line="380" w:lineRule="exact"/>
        <w:jc w:val="both"/>
        <w:rPr>
          <w:rtl/>
          <w:lang w:eastAsia="en-US"/>
        </w:rPr>
      </w:pPr>
      <w:r>
        <w:rPr>
          <w:rFonts w:hint="cs"/>
          <w:rtl/>
          <w:lang w:eastAsia="en-US"/>
        </w:rPr>
        <w:t>38-</w:t>
      </w:r>
      <w:r>
        <w:rPr>
          <w:rFonts w:hint="cs"/>
          <w:rtl/>
          <w:lang w:eastAsia="en-US"/>
        </w:rPr>
        <w:tab/>
      </w:r>
      <w:r>
        <w:rPr>
          <w:rtl/>
          <w:lang w:eastAsia="en-US"/>
        </w:rPr>
        <w:t xml:space="preserve">وحكم على جورج سبايت، وهو الفيجي الذي قاد الانقلاب، بالإعدام لكن هذا الحكم خفف بعدئذ إلى السجن المؤبد. ووقع الرئيس، راتو جوزيفا إلويلو، على مرسوم ينص على تخفيف الحكم بإعدام سبايت إلى السجن المؤبد. وخُفف الحكم بعدما أقر سبايت بذنبه في بداية مثوله أمام المحكمة العليا في سوفا بتهمة الخيانة. </w:t>
      </w:r>
    </w:p>
    <w:p w:rsidR="00000000" w:rsidRDefault="00000000">
      <w:pPr>
        <w:spacing w:before="0" w:line="380" w:lineRule="exact"/>
        <w:jc w:val="both"/>
        <w:rPr>
          <w:rFonts w:hint="cs"/>
          <w:rtl/>
          <w:lang w:eastAsia="en-US"/>
        </w:rPr>
      </w:pPr>
      <w:r>
        <w:rPr>
          <w:rFonts w:hint="cs"/>
          <w:rtl/>
          <w:lang w:eastAsia="en-US"/>
        </w:rPr>
        <w:t>39-</w:t>
      </w:r>
      <w:r>
        <w:rPr>
          <w:rFonts w:hint="cs"/>
          <w:rtl/>
          <w:lang w:eastAsia="en-US"/>
        </w:rPr>
        <w:tab/>
      </w:r>
      <w:r>
        <w:rPr>
          <w:rtl/>
          <w:lang w:eastAsia="en-US"/>
        </w:rPr>
        <w:t xml:space="preserve">وفي يونيه/حزيران 2004، حكم على السياسي السابق تيموسي سيلاتولو والصحفي جو ناتا بالسجن المؤبد لإدانتهما بالخيانة </w:t>
      </w:r>
      <w:r>
        <w:rPr>
          <w:rFonts w:hint="cs"/>
          <w:rtl/>
          <w:lang w:eastAsia="en-US"/>
        </w:rPr>
        <w:t>بصدد د</w:t>
      </w:r>
      <w:r>
        <w:rPr>
          <w:rtl/>
          <w:lang w:eastAsia="en-US"/>
        </w:rPr>
        <w:t>ورهما في الانقلاب. ولا</w:t>
      </w:r>
      <w:r>
        <w:rPr>
          <w:rFonts w:hint="cs"/>
          <w:rtl/>
          <w:lang w:eastAsia="en-US"/>
        </w:rPr>
        <w:t xml:space="preserve"> </w:t>
      </w:r>
      <w:r>
        <w:rPr>
          <w:rtl/>
          <w:lang w:eastAsia="en-US"/>
        </w:rPr>
        <w:t xml:space="preserve">يزال آخرون ممن يتحملون مسؤولية الجرائم التي وقعت خلال الانقلاب في منأى </w:t>
      </w:r>
      <w:r>
        <w:rPr>
          <w:rFonts w:hint="cs"/>
          <w:rtl/>
          <w:lang w:eastAsia="en-US"/>
        </w:rPr>
        <w:t xml:space="preserve">بالفعل </w:t>
      </w:r>
      <w:r>
        <w:rPr>
          <w:rtl/>
          <w:lang w:eastAsia="en-US"/>
        </w:rPr>
        <w:t>عن العقاب.</w:t>
      </w:r>
    </w:p>
    <w:p w:rsidR="00000000" w:rsidRDefault="00000000">
      <w:pPr>
        <w:spacing w:before="0" w:line="380" w:lineRule="exact"/>
        <w:jc w:val="both"/>
        <w:rPr>
          <w:rtl/>
          <w:lang w:eastAsia="en-US"/>
        </w:rPr>
      </w:pPr>
      <w:r>
        <w:rPr>
          <w:rFonts w:hint="cs"/>
          <w:rtl/>
          <w:lang w:eastAsia="en-US"/>
        </w:rPr>
        <w:t>40-</w:t>
      </w:r>
      <w:r>
        <w:rPr>
          <w:rFonts w:hint="cs"/>
          <w:rtl/>
          <w:lang w:eastAsia="en-US"/>
        </w:rPr>
        <w:tab/>
      </w:r>
      <w:r>
        <w:rPr>
          <w:rtl/>
          <w:lang w:eastAsia="en-US"/>
        </w:rPr>
        <w:t>ووجهت تهم إلى جميع الأشخاص الضالعين في الاعتداءات على الهنود التي وقعت في مستوطنة موانيويني خلال انقلاب عام 2000.</w:t>
      </w:r>
      <w:r>
        <w:rPr>
          <w:rStyle w:val="tw4winMark"/>
          <w:vanish w:val="0"/>
          <w:rtl/>
          <w:lang w:eastAsia="en-US"/>
        </w:rPr>
        <w:t>.</w:t>
      </w:r>
      <w:r>
        <w:rPr>
          <w:lang w:eastAsia="en-US"/>
        </w:rPr>
        <w:t xml:space="preserve"> </w:t>
      </w:r>
      <w:r>
        <w:rPr>
          <w:rtl/>
          <w:lang w:eastAsia="en-US"/>
        </w:rPr>
        <w:t>لكن، في شباط/فبراير 2004، برّ</w:t>
      </w:r>
      <w:r>
        <w:rPr>
          <w:rFonts w:hint="cs"/>
          <w:rtl/>
          <w:lang w:eastAsia="en-US"/>
        </w:rPr>
        <w:t>أ</w:t>
      </w:r>
      <w:r>
        <w:rPr>
          <w:rtl/>
          <w:lang w:eastAsia="en-US"/>
        </w:rPr>
        <w:t xml:space="preserve"> قاض ساحة تسعة قرويين من السكان الأصليين في منطقة موانيويني. وكانت قد وجهت إليهم </w:t>
      </w:r>
      <w:r>
        <w:rPr>
          <w:rFonts w:hint="cs"/>
          <w:rtl/>
          <w:lang w:eastAsia="en-US"/>
        </w:rPr>
        <w:t xml:space="preserve">تهم بصدد عدد من </w:t>
      </w:r>
      <w:r>
        <w:rPr>
          <w:rtl/>
          <w:lang w:eastAsia="en-US"/>
        </w:rPr>
        <w:t>الاعتداءات العنصرية الأكثر عنفاً التي تعرضت لها الأسر الفيجية من أصل هندي خلال العملية الانقلابية، وهي اعتداءات وُثقت توثيقا</w:t>
      </w:r>
      <w:r>
        <w:rPr>
          <w:rFonts w:hint="cs"/>
          <w:rtl/>
          <w:lang w:eastAsia="en-US"/>
        </w:rPr>
        <w:t>ً</w:t>
      </w:r>
      <w:r>
        <w:rPr>
          <w:rtl/>
          <w:lang w:eastAsia="en-US"/>
        </w:rPr>
        <w:t xml:space="preserve"> جيداً. وقد برئوا حسبما زعم بسبب نقص الأدلة في أعقاب مزاعم سابقة مفادها أن الشهود تعرضوا للتخويف. وبرئت ساحة عشرة من السكان الأصليين الفيجيين كان يشتبه في ضلوعهم في الانقلاب لأسباب متعلقة بحقوق الإنسان، وذلك لأن أحد شهود الادعاء لم يمثل أمام المحكمة.</w:t>
      </w:r>
    </w:p>
    <w:p w:rsidR="00000000" w:rsidRDefault="00000000">
      <w:pPr>
        <w:spacing w:before="0" w:line="380" w:lineRule="exact"/>
        <w:jc w:val="center"/>
        <w:rPr>
          <w:bCs/>
          <w:caps/>
          <w:sz w:val="38"/>
          <w:szCs w:val="36"/>
          <w:rtl/>
          <w:lang w:eastAsia="en-US"/>
        </w:rPr>
      </w:pPr>
      <w:r>
        <w:rPr>
          <w:bCs/>
          <w:sz w:val="38"/>
          <w:szCs w:val="36"/>
          <w:rtl/>
          <w:lang w:eastAsia="en-US"/>
        </w:rPr>
        <w:br w:type="page"/>
        <w:t>ثالثا</w:t>
      </w:r>
      <w:r>
        <w:rPr>
          <w:rFonts w:hint="cs"/>
          <w:bCs/>
          <w:sz w:val="38"/>
          <w:szCs w:val="36"/>
          <w:rtl/>
          <w:lang w:eastAsia="en-US"/>
        </w:rPr>
        <w:t>ً</w:t>
      </w:r>
      <w:r>
        <w:rPr>
          <w:bCs/>
          <w:sz w:val="38"/>
          <w:szCs w:val="36"/>
          <w:rtl/>
          <w:lang w:eastAsia="en-US"/>
        </w:rPr>
        <w:t xml:space="preserve"> - الشعب</w:t>
      </w:r>
    </w:p>
    <w:p w:rsidR="00000000" w:rsidRDefault="00000000">
      <w:pPr>
        <w:spacing w:before="0" w:line="380" w:lineRule="exact"/>
        <w:jc w:val="both"/>
        <w:rPr>
          <w:rFonts w:hint="cs"/>
          <w:rtl/>
          <w:lang w:eastAsia="en-US"/>
        </w:rPr>
      </w:pPr>
      <w:r>
        <w:rPr>
          <w:rFonts w:hint="cs"/>
          <w:rtl/>
          <w:lang w:eastAsia="en-US"/>
        </w:rPr>
        <w:t>41-</w:t>
      </w:r>
      <w:r>
        <w:rPr>
          <w:rFonts w:hint="cs"/>
          <w:rtl/>
          <w:lang w:eastAsia="en-US"/>
        </w:rPr>
        <w:tab/>
      </w:r>
      <w:r>
        <w:rPr>
          <w:rtl/>
          <w:lang w:eastAsia="en-US"/>
        </w:rPr>
        <w:t xml:space="preserve">ينقسم سكان فيجي إلى فيجيين أصليين وروتومان (1.2 في المائة) يمثلون 53 في المائة من مجموع عدد السكان، </w:t>
      </w:r>
      <w:r>
        <w:rPr>
          <w:u w:val="single"/>
          <w:rtl/>
          <w:lang w:eastAsia="en-US"/>
        </w:rPr>
        <w:t>وفيجيين</w:t>
      </w:r>
      <w:r>
        <w:rPr>
          <w:rtl/>
          <w:lang w:eastAsia="en-US"/>
        </w:rPr>
        <w:t xml:space="preserve"> من أصل هندي يمثلون 40 في المائة من عدد السكان</w:t>
      </w:r>
      <w:r>
        <w:rPr>
          <w:rFonts w:hint="cs"/>
          <w:rtl/>
          <w:lang w:eastAsia="en-US"/>
        </w:rPr>
        <w:t xml:space="preserve">. </w:t>
      </w:r>
    </w:p>
    <w:p w:rsidR="00000000" w:rsidRDefault="00000000">
      <w:pPr>
        <w:spacing w:before="0" w:line="380" w:lineRule="exact"/>
        <w:jc w:val="center"/>
        <w:rPr>
          <w:sz w:val="38"/>
          <w:szCs w:val="36"/>
          <w:rtl/>
          <w:lang w:eastAsia="fr-CH"/>
        </w:rPr>
      </w:pPr>
      <w:r>
        <w:rPr>
          <w:noProof/>
          <w:rtl/>
          <w:lang w:eastAsia="en-US"/>
        </w:rPr>
        <w:t xml:space="preserve">مكتب الإحصاءات لجزر فيجي </w:t>
      </w:r>
      <w:r>
        <w:rPr>
          <w:rFonts w:hint="cs"/>
          <w:noProof/>
          <w:rtl/>
          <w:lang w:eastAsia="en-US"/>
        </w:rPr>
        <w:t>-</w:t>
      </w:r>
      <w:r>
        <w:rPr>
          <w:noProof/>
          <w:rtl/>
          <w:lang w:eastAsia="en-US"/>
        </w:rPr>
        <w:t xml:space="preserve"> الإحصاءات الرئيسية:</w:t>
      </w:r>
      <w:r>
        <w:rPr>
          <w:rtl/>
          <w:lang w:eastAsia="en-US"/>
        </w:rPr>
        <w:t xml:space="preserve"> </w:t>
      </w:r>
      <w:r>
        <w:rPr>
          <w:noProof/>
          <w:rtl/>
          <w:lang w:eastAsia="en-US"/>
        </w:rPr>
        <w:t>آذار/مارس 2005</w:t>
      </w:r>
      <w:r>
        <w:rPr>
          <w:rtl/>
          <w:lang w:eastAsia="fr-CH"/>
        </w:rPr>
        <w:br/>
      </w:r>
      <w:r>
        <w:rPr>
          <w:noProof/>
          <w:sz w:val="38"/>
          <w:szCs w:val="36"/>
          <w:rtl/>
          <w:lang w:eastAsia="en-US"/>
        </w:rPr>
        <w:t>السكان</w:t>
      </w:r>
    </w:p>
    <w:p w:rsidR="00000000" w:rsidRDefault="00000000">
      <w:pPr>
        <w:spacing w:before="0" w:line="380" w:lineRule="exact"/>
        <w:jc w:val="both"/>
        <w:rPr>
          <w:rFonts w:hint="cs"/>
          <w:b/>
          <w:bCs/>
          <w:noProof/>
          <w:spacing w:val="0"/>
          <w:rtl/>
          <w:lang w:eastAsia="en-US"/>
        </w:rPr>
      </w:pPr>
      <w:r>
        <w:rPr>
          <w:rFonts w:hint="cs"/>
          <w:b/>
          <w:bCs/>
          <w:noProof/>
          <w:spacing w:val="0"/>
          <w:rtl/>
          <w:lang w:eastAsia="en-US"/>
        </w:rPr>
        <w:t>2</w:t>
      </w:r>
      <w:r>
        <w:rPr>
          <w:b/>
          <w:bCs/>
          <w:noProof/>
          <w:spacing w:val="0"/>
          <w:rtl/>
          <w:lang w:eastAsia="en-US"/>
        </w:rPr>
        <w:t>-</w:t>
      </w:r>
      <w:r>
        <w:rPr>
          <w:rFonts w:hint="cs"/>
          <w:b/>
          <w:bCs/>
          <w:noProof/>
          <w:spacing w:val="0"/>
          <w:rtl/>
          <w:lang w:eastAsia="en-US"/>
        </w:rPr>
        <w:t>4</w:t>
      </w:r>
      <w:r>
        <w:rPr>
          <w:rFonts w:hint="cs"/>
          <w:b/>
          <w:bCs/>
          <w:noProof/>
          <w:spacing w:val="0"/>
          <w:rtl/>
          <w:lang w:eastAsia="en-US"/>
        </w:rPr>
        <w:tab/>
      </w:r>
      <w:r>
        <w:rPr>
          <w:b/>
          <w:bCs/>
          <w:noProof/>
          <w:spacing w:val="0"/>
          <w:rtl/>
          <w:lang w:eastAsia="en-US"/>
        </w:rPr>
        <w:t>تقديرات عدد السكان حسب الأصل العرقي ونوع الجنس والعمر في 31 كانون الأول/ديسمبر 2001</w:t>
      </w:r>
    </w:p>
    <w:tbl>
      <w:tblPr>
        <w:bidiVisual/>
        <w:tblW w:w="975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678"/>
        <w:gridCol w:w="678"/>
        <w:gridCol w:w="791"/>
        <w:gridCol w:w="678"/>
        <w:gridCol w:w="695"/>
        <w:gridCol w:w="686"/>
        <w:gridCol w:w="791"/>
        <w:gridCol w:w="621"/>
        <w:gridCol w:w="658"/>
        <w:gridCol w:w="686"/>
        <w:gridCol w:w="672"/>
        <w:gridCol w:w="714"/>
        <w:gridCol w:w="644"/>
      </w:tblGrid>
      <w:tr w:rsidR="00511140" w:rsidTr="00511140">
        <w:trPr>
          <w:cantSplit/>
          <w:trHeight w:val="262"/>
        </w:trPr>
        <w:tc>
          <w:tcPr>
            <w:tcW w:w="761" w:type="dxa"/>
            <w:tcBorders>
              <w:top w:val="single" w:sz="4" w:space="0" w:color="auto"/>
              <w:left w:val="nil"/>
              <w:bottom w:val="nil"/>
              <w:right w:val="nil"/>
            </w:tcBorders>
          </w:tcPr>
          <w:p w:rsidR="00511140" w:rsidRDefault="00511140">
            <w:pPr>
              <w:spacing w:before="0" w:after="0" w:line="400" w:lineRule="exact"/>
              <w:jc w:val="center"/>
              <w:rPr>
                <w:b/>
                <w:bCs/>
                <w:sz w:val="20"/>
                <w:szCs w:val="20"/>
                <w:lang w:eastAsia="en-US"/>
              </w:rPr>
            </w:pPr>
            <w:r>
              <w:rPr>
                <w:rFonts w:hint="cs"/>
                <w:b/>
                <w:bCs/>
                <w:sz w:val="20"/>
                <w:szCs w:val="20"/>
                <w:rtl/>
                <w:lang w:eastAsia="en-US"/>
              </w:rPr>
              <w:t>الفئات العمرية</w:t>
            </w:r>
          </w:p>
        </w:tc>
        <w:tc>
          <w:tcPr>
            <w:tcW w:w="2147" w:type="dxa"/>
            <w:gridSpan w:val="3"/>
            <w:tcBorders>
              <w:top w:val="single" w:sz="4" w:space="0" w:color="auto"/>
              <w:left w:val="nil"/>
              <w:bottom w:val="single" w:sz="4" w:space="0" w:color="auto"/>
              <w:right w:val="single" w:sz="4" w:space="0" w:color="auto"/>
            </w:tcBorders>
          </w:tcPr>
          <w:p w:rsidR="00511140" w:rsidRDefault="00511140">
            <w:pPr>
              <w:spacing w:after="0" w:line="400" w:lineRule="exact"/>
              <w:jc w:val="center"/>
              <w:rPr>
                <w:b/>
                <w:bCs/>
                <w:sz w:val="20"/>
                <w:szCs w:val="20"/>
                <w:lang w:eastAsia="en-US"/>
              </w:rPr>
            </w:pPr>
            <w:r>
              <w:rPr>
                <w:rFonts w:hint="cs"/>
                <w:b/>
                <w:bCs/>
                <w:sz w:val="20"/>
                <w:szCs w:val="20"/>
                <w:rtl/>
                <w:lang w:eastAsia="en-US"/>
              </w:rPr>
              <w:t>الفيجيون</w:t>
            </w:r>
          </w:p>
        </w:tc>
        <w:tc>
          <w:tcPr>
            <w:tcW w:w="2059" w:type="dxa"/>
            <w:gridSpan w:val="3"/>
            <w:tcBorders>
              <w:top w:val="single" w:sz="4" w:space="0" w:color="auto"/>
              <w:left w:val="single" w:sz="4" w:space="0" w:color="auto"/>
              <w:bottom w:val="single" w:sz="4" w:space="0" w:color="auto"/>
              <w:right w:val="single" w:sz="4" w:space="0" w:color="auto"/>
            </w:tcBorders>
          </w:tcPr>
          <w:p w:rsidR="00511140" w:rsidRDefault="00511140">
            <w:pPr>
              <w:spacing w:after="0" w:line="400" w:lineRule="exact"/>
              <w:jc w:val="center"/>
              <w:rPr>
                <w:b/>
                <w:bCs/>
                <w:sz w:val="20"/>
                <w:szCs w:val="20"/>
                <w:lang w:eastAsia="en-US"/>
              </w:rPr>
            </w:pPr>
            <w:r>
              <w:rPr>
                <w:rFonts w:hint="cs"/>
                <w:b/>
                <w:bCs/>
                <w:sz w:val="20"/>
                <w:szCs w:val="20"/>
                <w:rtl/>
                <w:lang w:eastAsia="en-US"/>
              </w:rPr>
              <w:t>الهنود</w:t>
            </w:r>
          </w:p>
        </w:tc>
        <w:tc>
          <w:tcPr>
            <w:tcW w:w="2070" w:type="dxa"/>
            <w:gridSpan w:val="3"/>
            <w:tcBorders>
              <w:top w:val="single" w:sz="4" w:space="0" w:color="auto"/>
              <w:left w:val="single" w:sz="4" w:space="0" w:color="auto"/>
              <w:bottom w:val="single" w:sz="4" w:space="0" w:color="auto"/>
              <w:right w:val="single" w:sz="4" w:space="0" w:color="auto"/>
            </w:tcBorders>
          </w:tcPr>
          <w:p w:rsidR="00511140" w:rsidRDefault="00511140">
            <w:pPr>
              <w:spacing w:after="0" w:line="400" w:lineRule="exact"/>
              <w:jc w:val="center"/>
              <w:rPr>
                <w:b/>
                <w:bCs/>
                <w:sz w:val="20"/>
                <w:szCs w:val="20"/>
                <w:lang w:eastAsia="en-US"/>
              </w:rPr>
            </w:pPr>
            <w:r>
              <w:rPr>
                <w:rFonts w:hint="cs"/>
                <w:b/>
                <w:bCs/>
                <w:sz w:val="20"/>
                <w:szCs w:val="20"/>
                <w:rtl/>
                <w:lang w:eastAsia="en-US"/>
              </w:rPr>
              <w:t>الفئات الأخرى</w:t>
            </w:r>
          </w:p>
        </w:tc>
        <w:tc>
          <w:tcPr>
            <w:tcW w:w="2072" w:type="dxa"/>
            <w:gridSpan w:val="3"/>
            <w:tcBorders>
              <w:top w:val="single" w:sz="4" w:space="0" w:color="auto"/>
              <w:left w:val="single" w:sz="4" w:space="0" w:color="auto"/>
              <w:bottom w:val="single" w:sz="4" w:space="0" w:color="auto"/>
              <w:right w:val="nil"/>
            </w:tcBorders>
          </w:tcPr>
          <w:p w:rsidR="00511140" w:rsidRDefault="00511140">
            <w:pPr>
              <w:spacing w:after="0" w:line="400" w:lineRule="exact"/>
              <w:jc w:val="center"/>
              <w:rPr>
                <w:b/>
                <w:bCs/>
                <w:sz w:val="20"/>
                <w:szCs w:val="20"/>
                <w:lang w:eastAsia="en-US"/>
              </w:rPr>
            </w:pPr>
            <w:r>
              <w:rPr>
                <w:rFonts w:hint="cs"/>
                <w:b/>
                <w:bCs/>
                <w:sz w:val="20"/>
                <w:szCs w:val="20"/>
                <w:rtl/>
                <w:lang w:eastAsia="en-US"/>
              </w:rPr>
              <w:t>المجموع</w:t>
            </w:r>
          </w:p>
        </w:tc>
        <w:tc>
          <w:tcPr>
            <w:tcW w:w="644" w:type="dxa"/>
            <w:vMerge w:val="restart"/>
            <w:tcBorders>
              <w:top w:val="single" w:sz="4" w:space="0" w:color="auto"/>
              <w:left w:val="nil"/>
              <w:right w:val="nil"/>
            </w:tcBorders>
          </w:tcPr>
          <w:p w:rsidR="00511140" w:rsidRDefault="00511140">
            <w:pPr>
              <w:spacing w:before="0" w:after="0" w:line="400" w:lineRule="exact"/>
              <w:jc w:val="both"/>
              <w:rPr>
                <w:rFonts w:hint="cs"/>
                <w:b/>
                <w:bCs/>
                <w:sz w:val="20"/>
                <w:szCs w:val="20"/>
                <w:rtl/>
                <w:lang w:eastAsia="en-US"/>
              </w:rPr>
            </w:pPr>
          </w:p>
          <w:p w:rsidR="00511140" w:rsidRDefault="00511140">
            <w:pPr>
              <w:spacing w:before="0" w:after="0" w:line="400" w:lineRule="exact"/>
              <w:jc w:val="both"/>
              <w:rPr>
                <w:rFonts w:hint="cs"/>
                <w:b/>
                <w:bCs/>
                <w:sz w:val="20"/>
                <w:szCs w:val="20"/>
                <w:lang w:eastAsia="en-US"/>
              </w:rPr>
            </w:pPr>
            <w:r>
              <w:rPr>
                <w:rFonts w:hint="cs"/>
                <w:b/>
                <w:bCs/>
                <w:sz w:val="20"/>
                <w:szCs w:val="20"/>
                <w:rtl/>
                <w:lang w:eastAsia="en-US"/>
              </w:rPr>
              <w:t>النسبة المئوية</w:t>
            </w:r>
          </w:p>
        </w:tc>
      </w:tr>
      <w:tr w:rsidR="00511140" w:rsidTr="00511140">
        <w:trPr>
          <w:cantSplit/>
        </w:trPr>
        <w:tc>
          <w:tcPr>
            <w:tcW w:w="761" w:type="dxa"/>
            <w:tcBorders>
              <w:top w:val="nil"/>
              <w:left w:val="nil"/>
              <w:bottom w:val="single" w:sz="4" w:space="0" w:color="auto"/>
              <w:right w:val="nil"/>
            </w:tcBorders>
          </w:tcPr>
          <w:p w:rsidR="00511140" w:rsidRDefault="00511140">
            <w:pPr>
              <w:spacing w:before="0" w:after="0" w:line="400" w:lineRule="exact"/>
              <w:jc w:val="center"/>
              <w:rPr>
                <w:b/>
                <w:bCs/>
                <w:spacing w:val="-2"/>
                <w:sz w:val="18"/>
                <w:szCs w:val="18"/>
                <w:rtl/>
                <w:lang w:eastAsia="en-US"/>
              </w:rPr>
            </w:pPr>
            <w:r>
              <w:rPr>
                <w:rFonts w:hint="cs"/>
                <w:b/>
                <w:bCs/>
                <w:spacing w:val="-2"/>
                <w:sz w:val="18"/>
                <w:szCs w:val="18"/>
                <w:rtl/>
                <w:lang w:eastAsia="en-US"/>
              </w:rPr>
              <w:t>[السنوات]</w:t>
            </w:r>
          </w:p>
        </w:tc>
        <w:tc>
          <w:tcPr>
            <w:tcW w:w="678" w:type="dxa"/>
            <w:tcBorders>
              <w:top w:val="single" w:sz="4" w:space="0" w:color="auto"/>
              <w:left w:val="nil"/>
              <w:bottom w:val="single" w:sz="4" w:space="0" w:color="auto"/>
              <w:right w:val="nil"/>
            </w:tcBorders>
          </w:tcPr>
          <w:p w:rsidR="00511140" w:rsidRDefault="00511140">
            <w:pPr>
              <w:spacing w:before="0" w:after="0" w:line="400" w:lineRule="exact"/>
              <w:jc w:val="center"/>
              <w:rPr>
                <w:rFonts w:hint="cs"/>
                <w:b/>
                <w:bCs/>
                <w:spacing w:val="0"/>
                <w:sz w:val="20"/>
                <w:szCs w:val="20"/>
                <w:rtl/>
                <w:lang w:eastAsia="en-US"/>
              </w:rPr>
            </w:pPr>
            <w:r>
              <w:rPr>
                <w:rFonts w:hint="cs"/>
                <w:b/>
                <w:bCs/>
                <w:spacing w:val="0"/>
                <w:sz w:val="20"/>
                <w:szCs w:val="20"/>
                <w:rtl/>
                <w:lang w:eastAsia="en-US"/>
              </w:rPr>
              <w:t>الإناث</w:t>
            </w:r>
          </w:p>
        </w:tc>
        <w:tc>
          <w:tcPr>
            <w:tcW w:w="678" w:type="dxa"/>
            <w:tcBorders>
              <w:top w:val="single" w:sz="4" w:space="0" w:color="auto"/>
              <w:left w:val="nil"/>
              <w:bottom w:val="single" w:sz="4" w:space="0" w:color="auto"/>
              <w:right w:val="nil"/>
            </w:tcBorders>
          </w:tcPr>
          <w:p w:rsidR="00511140" w:rsidRDefault="00511140">
            <w:pPr>
              <w:spacing w:before="0" w:after="0" w:line="400" w:lineRule="exact"/>
              <w:jc w:val="center"/>
              <w:rPr>
                <w:rFonts w:hint="cs"/>
                <w:b/>
                <w:bCs/>
                <w:spacing w:val="0"/>
                <w:sz w:val="20"/>
                <w:szCs w:val="20"/>
                <w:rtl/>
                <w:lang w:eastAsia="en-US"/>
              </w:rPr>
            </w:pPr>
            <w:r>
              <w:rPr>
                <w:rFonts w:hint="cs"/>
                <w:b/>
                <w:bCs/>
                <w:spacing w:val="0"/>
                <w:sz w:val="20"/>
                <w:szCs w:val="20"/>
                <w:rtl/>
                <w:lang w:eastAsia="en-US"/>
              </w:rPr>
              <w:t>الذكور</w:t>
            </w:r>
          </w:p>
        </w:tc>
        <w:tc>
          <w:tcPr>
            <w:tcW w:w="791" w:type="dxa"/>
            <w:tcBorders>
              <w:top w:val="single" w:sz="4" w:space="0" w:color="auto"/>
              <w:left w:val="nil"/>
              <w:bottom w:val="single" w:sz="4" w:space="0" w:color="auto"/>
              <w:right w:val="nil"/>
            </w:tcBorders>
          </w:tcPr>
          <w:p w:rsidR="00511140" w:rsidRDefault="00511140">
            <w:pPr>
              <w:spacing w:before="0" w:after="0" w:line="400" w:lineRule="exact"/>
              <w:jc w:val="center"/>
              <w:rPr>
                <w:rFonts w:hint="cs"/>
                <w:b/>
                <w:bCs/>
                <w:spacing w:val="0"/>
                <w:sz w:val="20"/>
                <w:szCs w:val="20"/>
                <w:rtl/>
                <w:lang w:eastAsia="en-US"/>
              </w:rPr>
            </w:pPr>
            <w:r>
              <w:rPr>
                <w:rFonts w:hint="cs"/>
                <w:b/>
                <w:bCs/>
                <w:spacing w:val="0"/>
                <w:sz w:val="20"/>
                <w:szCs w:val="20"/>
                <w:rtl/>
                <w:lang w:eastAsia="en-US"/>
              </w:rPr>
              <w:t>المجموع</w:t>
            </w:r>
          </w:p>
        </w:tc>
        <w:tc>
          <w:tcPr>
            <w:tcW w:w="678" w:type="dxa"/>
            <w:tcBorders>
              <w:top w:val="single" w:sz="4" w:space="0" w:color="auto"/>
              <w:left w:val="nil"/>
              <w:bottom w:val="single" w:sz="4" w:space="0" w:color="auto"/>
              <w:right w:val="nil"/>
            </w:tcBorders>
          </w:tcPr>
          <w:p w:rsidR="00511140" w:rsidRDefault="00511140">
            <w:pPr>
              <w:spacing w:before="0" w:after="0" w:line="400" w:lineRule="exact"/>
              <w:jc w:val="center"/>
              <w:rPr>
                <w:rFonts w:hint="cs"/>
                <w:b/>
                <w:bCs/>
                <w:spacing w:val="0"/>
                <w:sz w:val="20"/>
                <w:szCs w:val="20"/>
                <w:rtl/>
                <w:lang w:eastAsia="en-US"/>
              </w:rPr>
            </w:pPr>
            <w:r>
              <w:rPr>
                <w:rFonts w:hint="cs"/>
                <w:b/>
                <w:bCs/>
                <w:spacing w:val="0"/>
                <w:sz w:val="20"/>
                <w:szCs w:val="20"/>
                <w:rtl/>
                <w:lang w:eastAsia="en-US"/>
              </w:rPr>
              <w:t>الإناث</w:t>
            </w:r>
          </w:p>
        </w:tc>
        <w:tc>
          <w:tcPr>
            <w:tcW w:w="695" w:type="dxa"/>
            <w:tcBorders>
              <w:top w:val="single" w:sz="4" w:space="0" w:color="auto"/>
              <w:left w:val="nil"/>
              <w:bottom w:val="single" w:sz="4" w:space="0" w:color="auto"/>
              <w:right w:val="nil"/>
            </w:tcBorders>
          </w:tcPr>
          <w:p w:rsidR="00511140" w:rsidRDefault="00511140">
            <w:pPr>
              <w:spacing w:before="0" w:after="0" w:line="400" w:lineRule="exact"/>
              <w:jc w:val="center"/>
              <w:rPr>
                <w:rFonts w:hint="cs"/>
                <w:b/>
                <w:bCs/>
                <w:spacing w:val="0"/>
                <w:sz w:val="20"/>
                <w:szCs w:val="20"/>
                <w:rtl/>
                <w:lang w:eastAsia="en-US"/>
              </w:rPr>
            </w:pPr>
            <w:r>
              <w:rPr>
                <w:rFonts w:hint="cs"/>
                <w:b/>
                <w:bCs/>
                <w:spacing w:val="0"/>
                <w:sz w:val="20"/>
                <w:szCs w:val="20"/>
                <w:rtl/>
                <w:lang w:eastAsia="en-US"/>
              </w:rPr>
              <w:t>الذكور</w:t>
            </w:r>
          </w:p>
        </w:tc>
        <w:tc>
          <w:tcPr>
            <w:tcW w:w="686" w:type="dxa"/>
            <w:tcBorders>
              <w:top w:val="single" w:sz="4" w:space="0" w:color="auto"/>
              <w:left w:val="nil"/>
              <w:bottom w:val="single" w:sz="4" w:space="0" w:color="auto"/>
              <w:right w:val="nil"/>
            </w:tcBorders>
          </w:tcPr>
          <w:p w:rsidR="00511140" w:rsidRDefault="00511140">
            <w:pPr>
              <w:spacing w:before="0" w:after="0" w:line="400" w:lineRule="exact"/>
              <w:jc w:val="center"/>
              <w:rPr>
                <w:rFonts w:hint="cs"/>
                <w:b/>
                <w:bCs/>
                <w:spacing w:val="0"/>
                <w:sz w:val="20"/>
                <w:szCs w:val="20"/>
                <w:rtl/>
                <w:lang w:eastAsia="en-US"/>
              </w:rPr>
            </w:pPr>
            <w:r>
              <w:rPr>
                <w:rFonts w:hint="cs"/>
                <w:b/>
                <w:bCs/>
                <w:spacing w:val="0"/>
                <w:sz w:val="20"/>
                <w:szCs w:val="20"/>
                <w:rtl/>
                <w:lang w:eastAsia="en-US"/>
              </w:rPr>
              <w:t>المجموع</w:t>
            </w:r>
          </w:p>
        </w:tc>
        <w:tc>
          <w:tcPr>
            <w:tcW w:w="791" w:type="dxa"/>
            <w:tcBorders>
              <w:top w:val="single" w:sz="4" w:space="0" w:color="auto"/>
              <w:left w:val="nil"/>
              <w:bottom w:val="single" w:sz="4" w:space="0" w:color="auto"/>
              <w:right w:val="nil"/>
            </w:tcBorders>
          </w:tcPr>
          <w:p w:rsidR="00511140" w:rsidRDefault="00511140">
            <w:pPr>
              <w:spacing w:before="0" w:after="0" w:line="400" w:lineRule="exact"/>
              <w:jc w:val="center"/>
              <w:rPr>
                <w:rFonts w:hint="cs"/>
                <w:b/>
                <w:bCs/>
                <w:spacing w:val="0"/>
                <w:sz w:val="20"/>
                <w:szCs w:val="20"/>
                <w:rtl/>
                <w:lang w:eastAsia="en-US"/>
              </w:rPr>
            </w:pPr>
            <w:r>
              <w:rPr>
                <w:rFonts w:hint="cs"/>
                <w:b/>
                <w:bCs/>
                <w:spacing w:val="0"/>
                <w:sz w:val="20"/>
                <w:szCs w:val="20"/>
                <w:rtl/>
                <w:lang w:eastAsia="en-US"/>
              </w:rPr>
              <w:t>الإناث</w:t>
            </w:r>
          </w:p>
        </w:tc>
        <w:tc>
          <w:tcPr>
            <w:tcW w:w="621" w:type="dxa"/>
            <w:tcBorders>
              <w:top w:val="single" w:sz="4" w:space="0" w:color="auto"/>
              <w:left w:val="nil"/>
              <w:bottom w:val="single" w:sz="4" w:space="0" w:color="auto"/>
              <w:right w:val="nil"/>
            </w:tcBorders>
          </w:tcPr>
          <w:p w:rsidR="00511140" w:rsidRDefault="00511140">
            <w:pPr>
              <w:spacing w:before="0" w:after="0" w:line="400" w:lineRule="exact"/>
              <w:jc w:val="center"/>
              <w:rPr>
                <w:rFonts w:hint="cs"/>
                <w:b/>
                <w:bCs/>
                <w:spacing w:val="0"/>
                <w:sz w:val="20"/>
                <w:szCs w:val="20"/>
                <w:rtl/>
                <w:lang w:eastAsia="en-US"/>
              </w:rPr>
            </w:pPr>
            <w:r>
              <w:rPr>
                <w:rFonts w:hint="cs"/>
                <w:b/>
                <w:bCs/>
                <w:spacing w:val="0"/>
                <w:sz w:val="20"/>
                <w:szCs w:val="20"/>
                <w:rtl/>
                <w:lang w:eastAsia="en-US"/>
              </w:rPr>
              <w:t>الذكور</w:t>
            </w:r>
          </w:p>
        </w:tc>
        <w:tc>
          <w:tcPr>
            <w:tcW w:w="658" w:type="dxa"/>
            <w:tcBorders>
              <w:top w:val="single" w:sz="4" w:space="0" w:color="auto"/>
              <w:left w:val="nil"/>
              <w:bottom w:val="single" w:sz="4" w:space="0" w:color="auto"/>
              <w:right w:val="nil"/>
            </w:tcBorders>
          </w:tcPr>
          <w:p w:rsidR="00511140" w:rsidRDefault="00511140">
            <w:pPr>
              <w:spacing w:before="0" w:after="0" w:line="400" w:lineRule="exact"/>
              <w:jc w:val="center"/>
              <w:rPr>
                <w:rFonts w:hint="cs"/>
                <w:b/>
                <w:bCs/>
                <w:spacing w:val="0"/>
                <w:sz w:val="20"/>
                <w:szCs w:val="20"/>
                <w:rtl/>
                <w:lang w:eastAsia="en-US"/>
              </w:rPr>
            </w:pPr>
            <w:r>
              <w:rPr>
                <w:rFonts w:hint="cs"/>
                <w:b/>
                <w:bCs/>
                <w:spacing w:val="0"/>
                <w:sz w:val="20"/>
                <w:szCs w:val="20"/>
                <w:rtl/>
                <w:lang w:eastAsia="en-US"/>
              </w:rPr>
              <w:t>المجموع</w:t>
            </w:r>
          </w:p>
        </w:tc>
        <w:tc>
          <w:tcPr>
            <w:tcW w:w="686" w:type="dxa"/>
            <w:tcBorders>
              <w:top w:val="single" w:sz="4" w:space="0" w:color="auto"/>
              <w:left w:val="nil"/>
              <w:bottom w:val="single" w:sz="4" w:space="0" w:color="auto"/>
              <w:right w:val="nil"/>
            </w:tcBorders>
          </w:tcPr>
          <w:p w:rsidR="00511140" w:rsidRDefault="00511140">
            <w:pPr>
              <w:spacing w:before="0" w:after="0" w:line="400" w:lineRule="exact"/>
              <w:jc w:val="center"/>
              <w:rPr>
                <w:rFonts w:hint="cs"/>
                <w:b/>
                <w:bCs/>
                <w:spacing w:val="0"/>
                <w:sz w:val="20"/>
                <w:szCs w:val="20"/>
                <w:rtl/>
                <w:lang w:eastAsia="en-US"/>
              </w:rPr>
            </w:pPr>
            <w:r>
              <w:rPr>
                <w:rFonts w:hint="cs"/>
                <w:b/>
                <w:bCs/>
                <w:spacing w:val="0"/>
                <w:sz w:val="20"/>
                <w:szCs w:val="20"/>
                <w:rtl/>
                <w:lang w:eastAsia="en-US"/>
              </w:rPr>
              <w:t>الإناث</w:t>
            </w:r>
          </w:p>
        </w:tc>
        <w:tc>
          <w:tcPr>
            <w:tcW w:w="672" w:type="dxa"/>
            <w:tcBorders>
              <w:top w:val="single" w:sz="4" w:space="0" w:color="auto"/>
              <w:left w:val="nil"/>
              <w:bottom w:val="single" w:sz="4" w:space="0" w:color="auto"/>
              <w:right w:val="nil"/>
            </w:tcBorders>
          </w:tcPr>
          <w:p w:rsidR="00511140" w:rsidRDefault="00511140">
            <w:pPr>
              <w:spacing w:before="0" w:after="0" w:line="400" w:lineRule="exact"/>
              <w:jc w:val="center"/>
              <w:rPr>
                <w:rFonts w:hint="cs"/>
                <w:b/>
                <w:bCs/>
                <w:spacing w:val="-4"/>
                <w:sz w:val="20"/>
                <w:szCs w:val="20"/>
                <w:rtl/>
                <w:lang w:eastAsia="en-US"/>
              </w:rPr>
            </w:pPr>
            <w:r>
              <w:rPr>
                <w:rFonts w:hint="cs"/>
                <w:b/>
                <w:bCs/>
                <w:spacing w:val="-4"/>
                <w:sz w:val="20"/>
                <w:szCs w:val="20"/>
                <w:rtl/>
                <w:lang w:eastAsia="en-US"/>
              </w:rPr>
              <w:t>الذكور</w:t>
            </w:r>
          </w:p>
        </w:tc>
        <w:tc>
          <w:tcPr>
            <w:tcW w:w="714" w:type="dxa"/>
            <w:tcBorders>
              <w:top w:val="single" w:sz="4" w:space="0" w:color="auto"/>
              <w:left w:val="nil"/>
              <w:bottom w:val="single" w:sz="4" w:space="0" w:color="auto"/>
              <w:right w:val="nil"/>
            </w:tcBorders>
          </w:tcPr>
          <w:p w:rsidR="00511140" w:rsidRDefault="00511140">
            <w:pPr>
              <w:spacing w:before="0" w:after="0" w:line="400" w:lineRule="exact"/>
              <w:jc w:val="center"/>
              <w:rPr>
                <w:rFonts w:hint="cs"/>
                <w:b/>
                <w:bCs/>
                <w:spacing w:val="0"/>
                <w:sz w:val="20"/>
                <w:szCs w:val="20"/>
                <w:rtl/>
                <w:lang w:eastAsia="en-US"/>
              </w:rPr>
            </w:pPr>
            <w:r>
              <w:rPr>
                <w:rFonts w:hint="cs"/>
                <w:b/>
                <w:bCs/>
                <w:spacing w:val="0"/>
                <w:sz w:val="20"/>
                <w:szCs w:val="20"/>
                <w:rtl/>
                <w:lang w:eastAsia="en-US"/>
              </w:rPr>
              <w:t>المجموع</w:t>
            </w:r>
          </w:p>
        </w:tc>
        <w:tc>
          <w:tcPr>
            <w:tcW w:w="644" w:type="dxa"/>
            <w:vMerge/>
            <w:tcBorders>
              <w:left w:val="nil"/>
              <w:bottom w:val="single" w:sz="4" w:space="0" w:color="auto"/>
              <w:right w:val="nil"/>
            </w:tcBorders>
          </w:tcPr>
          <w:p w:rsidR="00511140" w:rsidRDefault="00511140">
            <w:pPr>
              <w:spacing w:before="0" w:after="0" w:line="400" w:lineRule="exact"/>
              <w:jc w:val="both"/>
              <w:rPr>
                <w:b/>
                <w:bCs/>
                <w:sz w:val="20"/>
                <w:szCs w:val="20"/>
                <w:lang w:eastAsia="en-US"/>
              </w:rPr>
            </w:pPr>
          </w:p>
        </w:tc>
      </w:tr>
      <w:tr w:rsidR="00511140" w:rsidTr="00511140">
        <w:tc>
          <w:tcPr>
            <w:tcW w:w="761" w:type="dxa"/>
            <w:tcBorders>
              <w:top w:val="single" w:sz="4" w:space="0" w:color="auto"/>
              <w:left w:val="nil"/>
              <w:bottom w:val="nil"/>
              <w:right w:val="nil"/>
            </w:tcBorders>
          </w:tcPr>
          <w:p w:rsidR="00511140" w:rsidRDefault="00511140">
            <w:pPr>
              <w:spacing w:before="0" w:after="0" w:line="380" w:lineRule="exact"/>
              <w:jc w:val="both"/>
              <w:rPr>
                <w:rFonts w:hint="cs"/>
                <w:b/>
                <w:bCs/>
                <w:sz w:val="12"/>
                <w:szCs w:val="12"/>
                <w:rtl/>
                <w:lang w:eastAsia="en-US"/>
              </w:rPr>
            </w:pPr>
            <w:r>
              <w:rPr>
                <w:rFonts w:hint="cs"/>
                <w:b/>
                <w:bCs/>
                <w:sz w:val="12"/>
                <w:szCs w:val="12"/>
                <w:rtl/>
                <w:lang w:eastAsia="en-US"/>
              </w:rPr>
              <w:t>المجموع</w:t>
            </w:r>
          </w:p>
        </w:tc>
        <w:tc>
          <w:tcPr>
            <w:tcW w:w="678" w:type="dxa"/>
            <w:tcBorders>
              <w:top w:val="single" w:sz="4" w:space="0" w:color="auto"/>
              <w:left w:val="nil"/>
              <w:bottom w:val="nil"/>
              <w:right w:val="nil"/>
            </w:tcBorders>
          </w:tcPr>
          <w:p w:rsidR="00511140" w:rsidRDefault="00511140">
            <w:pPr>
              <w:spacing w:before="0" w:after="0" w:line="380" w:lineRule="exact"/>
              <w:jc w:val="both"/>
              <w:rPr>
                <w:rFonts w:hint="cs"/>
                <w:b/>
                <w:bCs/>
                <w:sz w:val="12"/>
                <w:szCs w:val="12"/>
                <w:rtl/>
                <w:lang w:eastAsia="en-US"/>
              </w:rPr>
            </w:pPr>
            <w:r>
              <w:rPr>
                <w:rFonts w:hint="cs"/>
                <w:b/>
                <w:bCs/>
                <w:sz w:val="12"/>
                <w:szCs w:val="12"/>
                <w:rtl/>
                <w:lang w:eastAsia="en-US"/>
              </w:rPr>
              <w:t>668 219</w:t>
            </w:r>
          </w:p>
        </w:tc>
        <w:tc>
          <w:tcPr>
            <w:tcW w:w="678" w:type="dxa"/>
            <w:tcBorders>
              <w:top w:val="single" w:sz="4" w:space="0" w:color="auto"/>
              <w:left w:val="nil"/>
              <w:bottom w:val="nil"/>
              <w:right w:val="nil"/>
            </w:tcBorders>
          </w:tcPr>
          <w:p w:rsidR="00511140" w:rsidRDefault="00511140">
            <w:pPr>
              <w:spacing w:before="0" w:after="0" w:line="380" w:lineRule="exact"/>
              <w:jc w:val="both"/>
              <w:rPr>
                <w:rFonts w:hint="cs"/>
                <w:b/>
                <w:bCs/>
                <w:sz w:val="12"/>
                <w:szCs w:val="12"/>
                <w:rtl/>
                <w:lang w:eastAsia="en-US"/>
              </w:rPr>
            </w:pPr>
            <w:r>
              <w:rPr>
                <w:rFonts w:hint="cs"/>
                <w:b/>
                <w:bCs/>
                <w:sz w:val="12"/>
                <w:szCs w:val="12"/>
                <w:rtl/>
                <w:lang w:eastAsia="en-US"/>
              </w:rPr>
              <w:t>823 213</w:t>
            </w:r>
          </w:p>
        </w:tc>
        <w:tc>
          <w:tcPr>
            <w:tcW w:w="791" w:type="dxa"/>
            <w:tcBorders>
              <w:top w:val="single" w:sz="4" w:space="0" w:color="auto"/>
              <w:left w:val="nil"/>
              <w:bottom w:val="nil"/>
              <w:right w:val="nil"/>
            </w:tcBorders>
          </w:tcPr>
          <w:p w:rsidR="00511140" w:rsidRDefault="00511140">
            <w:pPr>
              <w:spacing w:before="0" w:after="0" w:line="380" w:lineRule="exact"/>
              <w:jc w:val="both"/>
              <w:rPr>
                <w:rFonts w:hint="cs"/>
                <w:b/>
                <w:bCs/>
                <w:sz w:val="12"/>
                <w:szCs w:val="12"/>
                <w:rtl/>
                <w:lang w:eastAsia="en-US"/>
              </w:rPr>
            </w:pPr>
            <w:r>
              <w:rPr>
                <w:rFonts w:hint="cs"/>
                <w:b/>
                <w:bCs/>
                <w:sz w:val="12"/>
                <w:szCs w:val="12"/>
                <w:rtl/>
                <w:lang w:eastAsia="en-US"/>
              </w:rPr>
              <w:t>491 433</w:t>
            </w:r>
          </w:p>
        </w:tc>
        <w:tc>
          <w:tcPr>
            <w:tcW w:w="678" w:type="dxa"/>
            <w:tcBorders>
              <w:top w:val="single" w:sz="4" w:space="0" w:color="auto"/>
              <w:left w:val="nil"/>
              <w:bottom w:val="nil"/>
              <w:right w:val="nil"/>
            </w:tcBorders>
          </w:tcPr>
          <w:p w:rsidR="00511140" w:rsidRDefault="00511140">
            <w:pPr>
              <w:spacing w:before="0" w:after="0" w:line="380" w:lineRule="exact"/>
              <w:jc w:val="both"/>
              <w:rPr>
                <w:rFonts w:hint="cs"/>
                <w:b/>
                <w:bCs/>
                <w:sz w:val="12"/>
                <w:szCs w:val="12"/>
                <w:rtl/>
                <w:lang w:eastAsia="en-US"/>
              </w:rPr>
            </w:pPr>
            <w:r>
              <w:rPr>
                <w:rFonts w:hint="cs"/>
                <w:b/>
                <w:bCs/>
                <w:sz w:val="12"/>
                <w:szCs w:val="12"/>
                <w:rtl/>
                <w:lang w:eastAsia="en-US"/>
              </w:rPr>
              <w:t>266 166</w:t>
            </w:r>
          </w:p>
        </w:tc>
        <w:tc>
          <w:tcPr>
            <w:tcW w:w="695" w:type="dxa"/>
            <w:tcBorders>
              <w:top w:val="single" w:sz="4" w:space="0" w:color="auto"/>
              <w:left w:val="nil"/>
              <w:bottom w:val="nil"/>
              <w:right w:val="nil"/>
            </w:tcBorders>
          </w:tcPr>
          <w:p w:rsidR="00511140" w:rsidRDefault="00511140">
            <w:pPr>
              <w:spacing w:before="0" w:after="0" w:line="380" w:lineRule="exact"/>
              <w:jc w:val="both"/>
              <w:rPr>
                <w:rFonts w:hint="cs"/>
                <w:b/>
                <w:bCs/>
                <w:sz w:val="12"/>
                <w:szCs w:val="12"/>
                <w:rtl/>
                <w:lang w:eastAsia="en-US"/>
              </w:rPr>
            </w:pPr>
            <w:r>
              <w:rPr>
                <w:rFonts w:hint="cs"/>
                <w:b/>
                <w:bCs/>
                <w:sz w:val="12"/>
                <w:szCs w:val="12"/>
                <w:rtl/>
                <w:lang w:eastAsia="en-US"/>
              </w:rPr>
              <w:t>987 160</w:t>
            </w:r>
          </w:p>
        </w:tc>
        <w:tc>
          <w:tcPr>
            <w:tcW w:w="686" w:type="dxa"/>
            <w:tcBorders>
              <w:top w:val="single" w:sz="4" w:space="0" w:color="auto"/>
              <w:left w:val="nil"/>
              <w:bottom w:val="nil"/>
              <w:right w:val="nil"/>
            </w:tcBorders>
          </w:tcPr>
          <w:p w:rsidR="00511140" w:rsidRDefault="00511140">
            <w:pPr>
              <w:spacing w:before="0" w:after="0" w:line="380" w:lineRule="exact"/>
              <w:jc w:val="both"/>
              <w:rPr>
                <w:rFonts w:hint="cs"/>
                <w:b/>
                <w:bCs/>
                <w:sz w:val="12"/>
                <w:szCs w:val="12"/>
                <w:rtl/>
                <w:lang w:eastAsia="en-US"/>
              </w:rPr>
            </w:pPr>
            <w:r>
              <w:rPr>
                <w:rFonts w:hint="cs"/>
                <w:b/>
                <w:bCs/>
                <w:sz w:val="12"/>
                <w:szCs w:val="12"/>
                <w:rtl/>
                <w:lang w:eastAsia="en-US"/>
              </w:rPr>
              <w:t>253 327</w:t>
            </w:r>
          </w:p>
        </w:tc>
        <w:tc>
          <w:tcPr>
            <w:tcW w:w="791" w:type="dxa"/>
            <w:tcBorders>
              <w:top w:val="single" w:sz="4" w:space="0" w:color="auto"/>
              <w:left w:val="nil"/>
              <w:bottom w:val="nil"/>
              <w:right w:val="nil"/>
            </w:tcBorders>
          </w:tcPr>
          <w:p w:rsidR="00511140" w:rsidRDefault="00511140">
            <w:pPr>
              <w:spacing w:before="0" w:after="0" w:line="380" w:lineRule="exact"/>
              <w:jc w:val="both"/>
              <w:rPr>
                <w:rFonts w:hint="cs"/>
                <w:b/>
                <w:bCs/>
                <w:sz w:val="12"/>
                <w:szCs w:val="12"/>
                <w:rtl/>
                <w:lang w:eastAsia="en-US"/>
              </w:rPr>
            </w:pPr>
            <w:r>
              <w:rPr>
                <w:rFonts w:hint="cs"/>
                <w:b/>
                <w:bCs/>
                <w:sz w:val="12"/>
                <w:szCs w:val="12"/>
                <w:rtl/>
                <w:lang w:eastAsia="en-US"/>
              </w:rPr>
              <w:t>026 29</w:t>
            </w:r>
          </w:p>
        </w:tc>
        <w:tc>
          <w:tcPr>
            <w:tcW w:w="621" w:type="dxa"/>
            <w:tcBorders>
              <w:top w:val="single" w:sz="4" w:space="0" w:color="auto"/>
              <w:left w:val="nil"/>
              <w:bottom w:val="nil"/>
              <w:right w:val="nil"/>
            </w:tcBorders>
          </w:tcPr>
          <w:p w:rsidR="00511140" w:rsidRDefault="00511140">
            <w:pPr>
              <w:spacing w:before="0" w:after="0" w:line="380" w:lineRule="exact"/>
              <w:jc w:val="both"/>
              <w:rPr>
                <w:rFonts w:hint="cs"/>
                <w:b/>
                <w:bCs/>
                <w:sz w:val="12"/>
                <w:szCs w:val="12"/>
                <w:rtl/>
                <w:lang w:eastAsia="en-US"/>
              </w:rPr>
            </w:pPr>
            <w:r>
              <w:rPr>
                <w:rFonts w:hint="cs"/>
                <w:b/>
                <w:bCs/>
                <w:sz w:val="12"/>
                <w:szCs w:val="12"/>
                <w:rtl/>
                <w:lang w:eastAsia="en-US"/>
              </w:rPr>
              <w:t>243 25</w:t>
            </w:r>
          </w:p>
        </w:tc>
        <w:tc>
          <w:tcPr>
            <w:tcW w:w="658" w:type="dxa"/>
            <w:tcBorders>
              <w:top w:val="single" w:sz="4" w:space="0" w:color="auto"/>
              <w:left w:val="nil"/>
              <w:bottom w:val="nil"/>
              <w:right w:val="nil"/>
            </w:tcBorders>
          </w:tcPr>
          <w:p w:rsidR="00511140" w:rsidRDefault="00511140">
            <w:pPr>
              <w:spacing w:before="0" w:after="0" w:line="380" w:lineRule="exact"/>
              <w:jc w:val="both"/>
              <w:rPr>
                <w:rFonts w:hint="cs"/>
                <w:b/>
                <w:bCs/>
                <w:sz w:val="12"/>
                <w:szCs w:val="12"/>
                <w:rtl/>
                <w:lang w:eastAsia="en-US"/>
              </w:rPr>
            </w:pPr>
            <w:r>
              <w:rPr>
                <w:rFonts w:hint="cs"/>
                <w:b/>
                <w:bCs/>
                <w:sz w:val="12"/>
                <w:szCs w:val="12"/>
                <w:rtl/>
                <w:lang w:eastAsia="en-US"/>
              </w:rPr>
              <w:t>269 54</w:t>
            </w:r>
          </w:p>
        </w:tc>
        <w:tc>
          <w:tcPr>
            <w:tcW w:w="686" w:type="dxa"/>
            <w:tcBorders>
              <w:top w:val="single" w:sz="4" w:space="0" w:color="auto"/>
              <w:left w:val="nil"/>
              <w:bottom w:val="nil"/>
              <w:right w:val="nil"/>
            </w:tcBorders>
          </w:tcPr>
          <w:p w:rsidR="00511140" w:rsidRDefault="00511140">
            <w:pPr>
              <w:spacing w:before="0" w:after="0" w:line="380" w:lineRule="exact"/>
              <w:jc w:val="both"/>
              <w:rPr>
                <w:rFonts w:hint="cs"/>
                <w:b/>
                <w:bCs/>
                <w:sz w:val="12"/>
                <w:szCs w:val="12"/>
                <w:rtl/>
                <w:lang w:eastAsia="en-US"/>
              </w:rPr>
            </w:pPr>
            <w:r>
              <w:rPr>
                <w:rFonts w:hint="cs"/>
                <w:b/>
                <w:bCs/>
                <w:sz w:val="12"/>
                <w:szCs w:val="12"/>
                <w:rtl/>
                <w:lang w:eastAsia="en-US"/>
              </w:rPr>
              <w:t>960 414</w:t>
            </w:r>
          </w:p>
        </w:tc>
        <w:tc>
          <w:tcPr>
            <w:tcW w:w="672" w:type="dxa"/>
            <w:tcBorders>
              <w:top w:val="single" w:sz="4" w:space="0" w:color="auto"/>
              <w:left w:val="nil"/>
              <w:bottom w:val="nil"/>
              <w:right w:val="nil"/>
            </w:tcBorders>
          </w:tcPr>
          <w:p w:rsidR="00511140" w:rsidRDefault="00511140">
            <w:pPr>
              <w:spacing w:before="0" w:after="0" w:line="380" w:lineRule="exact"/>
              <w:jc w:val="both"/>
              <w:rPr>
                <w:rFonts w:hint="cs"/>
                <w:b/>
                <w:bCs/>
                <w:sz w:val="12"/>
                <w:szCs w:val="12"/>
                <w:rtl/>
                <w:lang w:eastAsia="en-US"/>
              </w:rPr>
            </w:pPr>
            <w:r>
              <w:rPr>
                <w:rFonts w:hint="cs"/>
                <w:b/>
                <w:bCs/>
                <w:sz w:val="12"/>
                <w:szCs w:val="12"/>
                <w:rtl/>
                <w:lang w:eastAsia="en-US"/>
              </w:rPr>
              <w:t>053 400</w:t>
            </w:r>
          </w:p>
        </w:tc>
        <w:tc>
          <w:tcPr>
            <w:tcW w:w="714" w:type="dxa"/>
            <w:tcBorders>
              <w:top w:val="single" w:sz="4" w:space="0" w:color="auto"/>
              <w:left w:val="nil"/>
              <w:bottom w:val="nil"/>
              <w:right w:val="nil"/>
            </w:tcBorders>
          </w:tcPr>
          <w:p w:rsidR="00511140" w:rsidRDefault="00511140">
            <w:pPr>
              <w:spacing w:before="0" w:after="0" w:line="380" w:lineRule="exact"/>
              <w:jc w:val="both"/>
              <w:rPr>
                <w:rFonts w:hint="cs"/>
                <w:b/>
                <w:bCs/>
                <w:sz w:val="12"/>
                <w:szCs w:val="12"/>
                <w:rtl/>
                <w:lang w:eastAsia="en-US"/>
              </w:rPr>
            </w:pPr>
            <w:r>
              <w:rPr>
                <w:rFonts w:hint="cs"/>
                <w:b/>
                <w:bCs/>
                <w:sz w:val="12"/>
                <w:szCs w:val="12"/>
                <w:rtl/>
                <w:lang w:eastAsia="en-US"/>
              </w:rPr>
              <w:t>013 815</w:t>
            </w:r>
          </w:p>
        </w:tc>
        <w:tc>
          <w:tcPr>
            <w:tcW w:w="644" w:type="dxa"/>
            <w:tcBorders>
              <w:top w:val="single" w:sz="4" w:space="0" w:color="auto"/>
              <w:left w:val="nil"/>
              <w:bottom w:val="nil"/>
              <w:right w:val="nil"/>
            </w:tcBorders>
          </w:tcPr>
          <w:p w:rsidR="00511140" w:rsidRDefault="00511140">
            <w:pPr>
              <w:spacing w:before="0" w:after="0" w:line="380" w:lineRule="exact"/>
              <w:jc w:val="both"/>
              <w:rPr>
                <w:rFonts w:hint="cs"/>
                <w:b/>
                <w:bCs/>
                <w:sz w:val="12"/>
                <w:szCs w:val="12"/>
                <w:rtl/>
                <w:lang w:eastAsia="en-US"/>
              </w:rPr>
            </w:pPr>
            <w:r>
              <w:rPr>
                <w:rFonts w:hint="cs"/>
                <w:b/>
                <w:bCs/>
                <w:sz w:val="12"/>
                <w:szCs w:val="12"/>
                <w:rtl/>
                <w:lang w:eastAsia="en-US"/>
              </w:rPr>
              <w:t>100.0</w:t>
            </w:r>
          </w:p>
        </w:tc>
      </w:tr>
      <w:tr w:rsidR="00511140" w:rsidTr="00511140">
        <w:tc>
          <w:tcPr>
            <w:tcW w:w="76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صفر-1</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488 5</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130 5</w:t>
            </w:r>
          </w:p>
        </w:tc>
        <w:tc>
          <w:tcPr>
            <w:tcW w:w="79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618 10</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380 2</w:t>
            </w:r>
          </w:p>
        </w:tc>
        <w:tc>
          <w:tcPr>
            <w:tcW w:w="695"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293 2</w:t>
            </w:r>
          </w:p>
        </w:tc>
        <w:tc>
          <w:tcPr>
            <w:tcW w:w="686"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673 44</w:t>
            </w:r>
          </w:p>
        </w:tc>
        <w:tc>
          <w:tcPr>
            <w:tcW w:w="79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508</w:t>
            </w:r>
          </w:p>
        </w:tc>
        <w:tc>
          <w:tcPr>
            <w:tcW w:w="62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431</w:t>
            </w:r>
          </w:p>
        </w:tc>
        <w:tc>
          <w:tcPr>
            <w:tcW w:w="65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939</w:t>
            </w:r>
          </w:p>
        </w:tc>
        <w:tc>
          <w:tcPr>
            <w:tcW w:w="686"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376 8</w:t>
            </w:r>
          </w:p>
        </w:tc>
        <w:tc>
          <w:tcPr>
            <w:tcW w:w="672"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854 7</w:t>
            </w:r>
          </w:p>
        </w:tc>
        <w:tc>
          <w:tcPr>
            <w:tcW w:w="714"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230 16</w:t>
            </w:r>
          </w:p>
        </w:tc>
        <w:tc>
          <w:tcPr>
            <w:tcW w:w="644"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2.0</w:t>
            </w:r>
          </w:p>
        </w:tc>
      </w:tr>
      <w:tr w:rsidR="00511140" w:rsidTr="00511140">
        <w:tc>
          <w:tcPr>
            <w:tcW w:w="76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1-2</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693 5</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269 5</w:t>
            </w:r>
          </w:p>
        </w:tc>
        <w:tc>
          <w:tcPr>
            <w:tcW w:w="79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962 10</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001 3</w:t>
            </w:r>
          </w:p>
        </w:tc>
        <w:tc>
          <w:tcPr>
            <w:tcW w:w="695"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689 2</w:t>
            </w:r>
          </w:p>
        </w:tc>
        <w:tc>
          <w:tcPr>
            <w:tcW w:w="686"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690 5</w:t>
            </w:r>
          </w:p>
        </w:tc>
        <w:tc>
          <w:tcPr>
            <w:tcW w:w="79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524</w:t>
            </w:r>
          </w:p>
        </w:tc>
        <w:tc>
          <w:tcPr>
            <w:tcW w:w="62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420</w:t>
            </w:r>
          </w:p>
        </w:tc>
        <w:tc>
          <w:tcPr>
            <w:tcW w:w="65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944</w:t>
            </w:r>
          </w:p>
        </w:tc>
        <w:tc>
          <w:tcPr>
            <w:tcW w:w="686"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218 9</w:t>
            </w:r>
          </w:p>
        </w:tc>
        <w:tc>
          <w:tcPr>
            <w:tcW w:w="672"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378 8</w:t>
            </w:r>
          </w:p>
        </w:tc>
        <w:tc>
          <w:tcPr>
            <w:tcW w:w="714"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596 17</w:t>
            </w:r>
          </w:p>
        </w:tc>
        <w:tc>
          <w:tcPr>
            <w:tcW w:w="644"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2.2</w:t>
            </w:r>
          </w:p>
        </w:tc>
      </w:tr>
      <w:tr w:rsidR="00511140" w:rsidTr="00511140">
        <w:tc>
          <w:tcPr>
            <w:tcW w:w="76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2-3</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331 5</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014 5</w:t>
            </w:r>
          </w:p>
        </w:tc>
        <w:tc>
          <w:tcPr>
            <w:tcW w:w="79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345 10</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601 2</w:t>
            </w:r>
          </w:p>
        </w:tc>
        <w:tc>
          <w:tcPr>
            <w:tcW w:w="695"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481 2</w:t>
            </w:r>
          </w:p>
        </w:tc>
        <w:tc>
          <w:tcPr>
            <w:tcW w:w="686"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082 5</w:t>
            </w:r>
          </w:p>
        </w:tc>
        <w:tc>
          <w:tcPr>
            <w:tcW w:w="79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476</w:t>
            </w:r>
          </w:p>
        </w:tc>
        <w:tc>
          <w:tcPr>
            <w:tcW w:w="62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434</w:t>
            </w:r>
          </w:p>
        </w:tc>
        <w:tc>
          <w:tcPr>
            <w:tcW w:w="65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910</w:t>
            </w:r>
          </w:p>
        </w:tc>
        <w:tc>
          <w:tcPr>
            <w:tcW w:w="686"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408 8</w:t>
            </w:r>
          </w:p>
        </w:tc>
        <w:tc>
          <w:tcPr>
            <w:tcW w:w="672"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929 7</w:t>
            </w:r>
          </w:p>
        </w:tc>
        <w:tc>
          <w:tcPr>
            <w:tcW w:w="714"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337 16</w:t>
            </w:r>
          </w:p>
        </w:tc>
        <w:tc>
          <w:tcPr>
            <w:tcW w:w="644"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2.0</w:t>
            </w:r>
          </w:p>
        </w:tc>
      </w:tr>
      <w:tr w:rsidR="00511140" w:rsidTr="00511140">
        <w:tc>
          <w:tcPr>
            <w:tcW w:w="76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3-4</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340 5</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034 5</w:t>
            </w:r>
          </w:p>
        </w:tc>
        <w:tc>
          <w:tcPr>
            <w:tcW w:w="79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374 10</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573 2</w:t>
            </w:r>
          </w:p>
        </w:tc>
        <w:tc>
          <w:tcPr>
            <w:tcW w:w="695"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419 2</w:t>
            </w:r>
          </w:p>
        </w:tc>
        <w:tc>
          <w:tcPr>
            <w:tcW w:w="686"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992 4</w:t>
            </w:r>
          </w:p>
        </w:tc>
        <w:tc>
          <w:tcPr>
            <w:tcW w:w="79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463</w:t>
            </w:r>
          </w:p>
        </w:tc>
        <w:tc>
          <w:tcPr>
            <w:tcW w:w="62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395</w:t>
            </w:r>
          </w:p>
        </w:tc>
        <w:tc>
          <w:tcPr>
            <w:tcW w:w="65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858</w:t>
            </w:r>
          </w:p>
        </w:tc>
        <w:tc>
          <w:tcPr>
            <w:tcW w:w="686"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376 8</w:t>
            </w:r>
          </w:p>
        </w:tc>
        <w:tc>
          <w:tcPr>
            <w:tcW w:w="672"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848 7</w:t>
            </w:r>
          </w:p>
        </w:tc>
        <w:tc>
          <w:tcPr>
            <w:tcW w:w="714"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224 16</w:t>
            </w:r>
          </w:p>
        </w:tc>
        <w:tc>
          <w:tcPr>
            <w:tcW w:w="644"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2.0</w:t>
            </w:r>
          </w:p>
        </w:tc>
      </w:tr>
      <w:tr w:rsidR="00511140" w:rsidTr="00511140">
        <w:tc>
          <w:tcPr>
            <w:tcW w:w="76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4-5</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217 5</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931 4</w:t>
            </w:r>
          </w:p>
        </w:tc>
        <w:tc>
          <w:tcPr>
            <w:tcW w:w="79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148 10</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698 2</w:t>
            </w:r>
          </w:p>
        </w:tc>
        <w:tc>
          <w:tcPr>
            <w:tcW w:w="695"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608 2</w:t>
            </w:r>
          </w:p>
        </w:tc>
        <w:tc>
          <w:tcPr>
            <w:tcW w:w="686"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306 5</w:t>
            </w:r>
          </w:p>
        </w:tc>
        <w:tc>
          <w:tcPr>
            <w:tcW w:w="79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498</w:t>
            </w:r>
          </w:p>
        </w:tc>
        <w:tc>
          <w:tcPr>
            <w:tcW w:w="62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438</w:t>
            </w:r>
          </w:p>
        </w:tc>
        <w:tc>
          <w:tcPr>
            <w:tcW w:w="65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936</w:t>
            </w:r>
          </w:p>
        </w:tc>
        <w:tc>
          <w:tcPr>
            <w:tcW w:w="686"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413 8</w:t>
            </w:r>
          </w:p>
        </w:tc>
        <w:tc>
          <w:tcPr>
            <w:tcW w:w="672"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977 7</w:t>
            </w:r>
          </w:p>
        </w:tc>
        <w:tc>
          <w:tcPr>
            <w:tcW w:w="714"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390 16</w:t>
            </w:r>
          </w:p>
        </w:tc>
        <w:tc>
          <w:tcPr>
            <w:tcW w:w="644"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2.0</w:t>
            </w:r>
          </w:p>
        </w:tc>
      </w:tr>
      <w:tr w:rsidR="00511140" w:rsidTr="00511140">
        <w:tc>
          <w:tcPr>
            <w:tcW w:w="76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5-9</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167 26</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575 24</w:t>
            </w:r>
          </w:p>
        </w:tc>
        <w:tc>
          <w:tcPr>
            <w:tcW w:w="79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742 50</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221 16</w:t>
            </w:r>
          </w:p>
        </w:tc>
        <w:tc>
          <w:tcPr>
            <w:tcW w:w="695"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376 15</w:t>
            </w:r>
          </w:p>
        </w:tc>
        <w:tc>
          <w:tcPr>
            <w:tcW w:w="686"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597 31</w:t>
            </w:r>
          </w:p>
        </w:tc>
        <w:tc>
          <w:tcPr>
            <w:tcW w:w="79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687 2</w:t>
            </w:r>
          </w:p>
        </w:tc>
        <w:tc>
          <w:tcPr>
            <w:tcW w:w="621" w:type="dxa"/>
            <w:tcBorders>
              <w:top w:val="nil"/>
              <w:left w:val="nil"/>
              <w:bottom w:val="nil"/>
              <w:right w:val="nil"/>
            </w:tcBorders>
          </w:tcPr>
          <w:p w:rsidR="00511140" w:rsidRDefault="00511140">
            <w:pPr>
              <w:spacing w:before="0" w:after="0" w:line="380" w:lineRule="exact"/>
              <w:jc w:val="both"/>
              <w:rPr>
                <w:rFonts w:hint="cs"/>
                <w:sz w:val="20"/>
                <w:szCs w:val="12"/>
                <w:rtl/>
                <w:lang w:eastAsia="en-US"/>
              </w:rPr>
            </w:pPr>
            <w:r>
              <w:rPr>
                <w:rFonts w:hint="cs"/>
                <w:sz w:val="20"/>
                <w:szCs w:val="12"/>
                <w:rtl/>
                <w:lang w:eastAsia="en-US"/>
              </w:rPr>
              <w:t>534 2</w:t>
            </w:r>
          </w:p>
        </w:tc>
        <w:tc>
          <w:tcPr>
            <w:tcW w:w="65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221 5</w:t>
            </w:r>
          </w:p>
        </w:tc>
        <w:tc>
          <w:tcPr>
            <w:tcW w:w="686"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075 45</w:t>
            </w:r>
          </w:p>
        </w:tc>
        <w:tc>
          <w:tcPr>
            <w:tcW w:w="672"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485 42</w:t>
            </w:r>
          </w:p>
        </w:tc>
        <w:tc>
          <w:tcPr>
            <w:tcW w:w="714"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560 87</w:t>
            </w:r>
          </w:p>
        </w:tc>
        <w:tc>
          <w:tcPr>
            <w:tcW w:w="644"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10.7</w:t>
            </w:r>
          </w:p>
        </w:tc>
      </w:tr>
      <w:tr w:rsidR="00511140" w:rsidTr="00511140">
        <w:tc>
          <w:tcPr>
            <w:tcW w:w="76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10-14</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339 25</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712 23</w:t>
            </w:r>
          </w:p>
        </w:tc>
        <w:tc>
          <w:tcPr>
            <w:tcW w:w="79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051 49</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656 17</w:t>
            </w:r>
          </w:p>
        </w:tc>
        <w:tc>
          <w:tcPr>
            <w:tcW w:w="695"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850 16</w:t>
            </w:r>
          </w:p>
        </w:tc>
        <w:tc>
          <w:tcPr>
            <w:tcW w:w="686"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506 34</w:t>
            </w:r>
          </w:p>
        </w:tc>
        <w:tc>
          <w:tcPr>
            <w:tcW w:w="79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607 2</w:t>
            </w:r>
          </w:p>
        </w:tc>
        <w:tc>
          <w:tcPr>
            <w:tcW w:w="62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371 2</w:t>
            </w:r>
          </w:p>
        </w:tc>
        <w:tc>
          <w:tcPr>
            <w:tcW w:w="65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978 4</w:t>
            </w:r>
          </w:p>
        </w:tc>
        <w:tc>
          <w:tcPr>
            <w:tcW w:w="686"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602 45</w:t>
            </w:r>
          </w:p>
        </w:tc>
        <w:tc>
          <w:tcPr>
            <w:tcW w:w="672"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933 42</w:t>
            </w:r>
          </w:p>
        </w:tc>
        <w:tc>
          <w:tcPr>
            <w:tcW w:w="714"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535 88</w:t>
            </w:r>
          </w:p>
        </w:tc>
        <w:tc>
          <w:tcPr>
            <w:tcW w:w="644"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10.9</w:t>
            </w:r>
          </w:p>
        </w:tc>
      </w:tr>
      <w:tr w:rsidR="00511140" w:rsidTr="00511140">
        <w:tc>
          <w:tcPr>
            <w:tcW w:w="76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15-19</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035 23</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803 21</w:t>
            </w:r>
          </w:p>
        </w:tc>
        <w:tc>
          <w:tcPr>
            <w:tcW w:w="79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838 44</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010 18</w:t>
            </w:r>
          </w:p>
        </w:tc>
        <w:tc>
          <w:tcPr>
            <w:tcW w:w="695"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893 16</w:t>
            </w:r>
          </w:p>
        </w:tc>
        <w:tc>
          <w:tcPr>
            <w:tcW w:w="686"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903 34</w:t>
            </w:r>
          </w:p>
        </w:tc>
        <w:tc>
          <w:tcPr>
            <w:tcW w:w="79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478 2</w:t>
            </w:r>
          </w:p>
        </w:tc>
        <w:tc>
          <w:tcPr>
            <w:tcW w:w="62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423 2</w:t>
            </w:r>
          </w:p>
        </w:tc>
        <w:tc>
          <w:tcPr>
            <w:tcW w:w="65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901 4</w:t>
            </w:r>
          </w:p>
        </w:tc>
        <w:tc>
          <w:tcPr>
            <w:tcW w:w="686"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523 43</w:t>
            </w:r>
          </w:p>
        </w:tc>
        <w:tc>
          <w:tcPr>
            <w:tcW w:w="672"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119 41</w:t>
            </w:r>
          </w:p>
        </w:tc>
        <w:tc>
          <w:tcPr>
            <w:tcW w:w="714"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642 84</w:t>
            </w:r>
          </w:p>
        </w:tc>
        <w:tc>
          <w:tcPr>
            <w:tcW w:w="644"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10.4</w:t>
            </w:r>
          </w:p>
        </w:tc>
      </w:tr>
      <w:tr w:rsidR="00511140" w:rsidTr="00511140">
        <w:tc>
          <w:tcPr>
            <w:tcW w:w="76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20-24</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810 19</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364 19</w:t>
            </w:r>
          </w:p>
        </w:tc>
        <w:tc>
          <w:tcPr>
            <w:tcW w:w="79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174 39</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754 16</w:t>
            </w:r>
          </w:p>
        </w:tc>
        <w:tc>
          <w:tcPr>
            <w:tcW w:w="695"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074 15</w:t>
            </w:r>
          </w:p>
        </w:tc>
        <w:tc>
          <w:tcPr>
            <w:tcW w:w="686"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828 31</w:t>
            </w:r>
          </w:p>
        </w:tc>
        <w:tc>
          <w:tcPr>
            <w:tcW w:w="79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618 2</w:t>
            </w:r>
          </w:p>
        </w:tc>
        <w:tc>
          <w:tcPr>
            <w:tcW w:w="62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308 2</w:t>
            </w:r>
          </w:p>
        </w:tc>
        <w:tc>
          <w:tcPr>
            <w:tcW w:w="65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926 4</w:t>
            </w:r>
          </w:p>
        </w:tc>
        <w:tc>
          <w:tcPr>
            <w:tcW w:w="686"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182 39</w:t>
            </w:r>
          </w:p>
        </w:tc>
        <w:tc>
          <w:tcPr>
            <w:tcW w:w="672"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746 36</w:t>
            </w:r>
          </w:p>
        </w:tc>
        <w:tc>
          <w:tcPr>
            <w:tcW w:w="714"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928 75</w:t>
            </w:r>
          </w:p>
        </w:tc>
        <w:tc>
          <w:tcPr>
            <w:tcW w:w="644"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9.3</w:t>
            </w:r>
          </w:p>
        </w:tc>
      </w:tr>
      <w:tr w:rsidR="00511140" w:rsidTr="00511140">
        <w:tc>
          <w:tcPr>
            <w:tcW w:w="76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25-29</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034 17</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957 16</w:t>
            </w:r>
          </w:p>
        </w:tc>
        <w:tc>
          <w:tcPr>
            <w:tcW w:w="79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991 33</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394 14</w:t>
            </w:r>
          </w:p>
        </w:tc>
        <w:tc>
          <w:tcPr>
            <w:tcW w:w="695"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060 13</w:t>
            </w:r>
          </w:p>
        </w:tc>
        <w:tc>
          <w:tcPr>
            <w:tcW w:w="686"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454 27</w:t>
            </w:r>
          </w:p>
        </w:tc>
        <w:tc>
          <w:tcPr>
            <w:tcW w:w="79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550 2</w:t>
            </w:r>
          </w:p>
        </w:tc>
        <w:tc>
          <w:tcPr>
            <w:tcW w:w="62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317 2</w:t>
            </w:r>
          </w:p>
        </w:tc>
        <w:tc>
          <w:tcPr>
            <w:tcW w:w="65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867 4</w:t>
            </w:r>
          </w:p>
        </w:tc>
        <w:tc>
          <w:tcPr>
            <w:tcW w:w="686"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978 33</w:t>
            </w:r>
          </w:p>
        </w:tc>
        <w:tc>
          <w:tcPr>
            <w:tcW w:w="672"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334 32</w:t>
            </w:r>
          </w:p>
        </w:tc>
        <w:tc>
          <w:tcPr>
            <w:tcW w:w="714"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312 66</w:t>
            </w:r>
          </w:p>
        </w:tc>
        <w:tc>
          <w:tcPr>
            <w:tcW w:w="644"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8.1</w:t>
            </w:r>
          </w:p>
        </w:tc>
      </w:tr>
      <w:tr w:rsidR="00511140" w:rsidTr="00511140">
        <w:tc>
          <w:tcPr>
            <w:tcW w:w="76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30-34</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528 15</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463 15</w:t>
            </w:r>
          </w:p>
        </w:tc>
        <w:tc>
          <w:tcPr>
            <w:tcW w:w="79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991 30</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279 13</w:t>
            </w:r>
          </w:p>
        </w:tc>
        <w:tc>
          <w:tcPr>
            <w:tcW w:w="695"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348 12</w:t>
            </w:r>
          </w:p>
        </w:tc>
        <w:tc>
          <w:tcPr>
            <w:tcW w:w="686"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627 25</w:t>
            </w:r>
          </w:p>
        </w:tc>
        <w:tc>
          <w:tcPr>
            <w:tcW w:w="79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527 2</w:t>
            </w:r>
          </w:p>
        </w:tc>
        <w:tc>
          <w:tcPr>
            <w:tcW w:w="62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175 2</w:t>
            </w:r>
          </w:p>
        </w:tc>
        <w:tc>
          <w:tcPr>
            <w:tcW w:w="65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702 4</w:t>
            </w:r>
          </w:p>
        </w:tc>
        <w:tc>
          <w:tcPr>
            <w:tcW w:w="686"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334 31</w:t>
            </w:r>
          </w:p>
        </w:tc>
        <w:tc>
          <w:tcPr>
            <w:tcW w:w="672"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986 29</w:t>
            </w:r>
          </w:p>
        </w:tc>
        <w:tc>
          <w:tcPr>
            <w:tcW w:w="714"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320 61</w:t>
            </w:r>
          </w:p>
        </w:tc>
        <w:tc>
          <w:tcPr>
            <w:tcW w:w="644"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7.5</w:t>
            </w:r>
          </w:p>
        </w:tc>
      </w:tr>
      <w:tr w:rsidR="00511140" w:rsidTr="00511140">
        <w:tc>
          <w:tcPr>
            <w:tcW w:w="76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35-39</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268 14</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933 13</w:t>
            </w:r>
          </w:p>
        </w:tc>
        <w:tc>
          <w:tcPr>
            <w:tcW w:w="79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201 28</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736 12</w:t>
            </w:r>
          </w:p>
        </w:tc>
        <w:tc>
          <w:tcPr>
            <w:tcW w:w="695"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215 12</w:t>
            </w:r>
          </w:p>
        </w:tc>
        <w:tc>
          <w:tcPr>
            <w:tcW w:w="686"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951 24</w:t>
            </w:r>
          </w:p>
        </w:tc>
        <w:tc>
          <w:tcPr>
            <w:tcW w:w="79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321 2</w:t>
            </w:r>
          </w:p>
        </w:tc>
        <w:tc>
          <w:tcPr>
            <w:tcW w:w="62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967 1</w:t>
            </w:r>
          </w:p>
        </w:tc>
        <w:tc>
          <w:tcPr>
            <w:tcW w:w="65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288 4</w:t>
            </w:r>
          </w:p>
        </w:tc>
        <w:tc>
          <w:tcPr>
            <w:tcW w:w="686"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325 29</w:t>
            </w:r>
          </w:p>
        </w:tc>
        <w:tc>
          <w:tcPr>
            <w:tcW w:w="672"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115 28</w:t>
            </w:r>
          </w:p>
        </w:tc>
        <w:tc>
          <w:tcPr>
            <w:tcW w:w="714"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440 57</w:t>
            </w:r>
          </w:p>
        </w:tc>
        <w:tc>
          <w:tcPr>
            <w:tcW w:w="644"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7.0</w:t>
            </w:r>
          </w:p>
        </w:tc>
      </w:tr>
      <w:tr w:rsidR="00511140" w:rsidTr="00511140">
        <w:tc>
          <w:tcPr>
            <w:tcW w:w="76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40-44</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455 12</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082 12</w:t>
            </w:r>
          </w:p>
        </w:tc>
        <w:tc>
          <w:tcPr>
            <w:tcW w:w="79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537 24</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716 11</w:t>
            </w:r>
          </w:p>
        </w:tc>
        <w:tc>
          <w:tcPr>
            <w:tcW w:w="695"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422 11</w:t>
            </w:r>
          </w:p>
        </w:tc>
        <w:tc>
          <w:tcPr>
            <w:tcW w:w="686"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138 23</w:t>
            </w:r>
          </w:p>
        </w:tc>
        <w:tc>
          <w:tcPr>
            <w:tcW w:w="79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110 2</w:t>
            </w:r>
          </w:p>
        </w:tc>
        <w:tc>
          <w:tcPr>
            <w:tcW w:w="62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629 1</w:t>
            </w:r>
          </w:p>
        </w:tc>
        <w:tc>
          <w:tcPr>
            <w:tcW w:w="65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739 3</w:t>
            </w:r>
          </w:p>
        </w:tc>
        <w:tc>
          <w:tcPr>
            <w:tcW w:w="686"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281 26</w:t>
            </w:r>
          </w:p>
        </w:tc>
        <w:tc>
          <w:tcPr>
            <w:tcW w:w="672"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133 25</w:t>
            </w:r>
          </w:p>
        </w:tc>
        <w:tc>
          <w:tcPr>
            <w:tcW w:w="714"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414 51</w:t>
            </w:r>
          </w:p>
        </w:tc>
        <w:tc>
          <w:tcPr>
            <w:tcW w:w="644"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6.3</w:t>
            </w:r>
          </w:p>
        </w:tc>
      </w:tr>
      <w:tr w:rsidR="00511140" w:rsidTr="00511140">
        <w:tc>
          <w:tcPr>
            <w:tcW w:w="76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45-49</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290 10</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020 10</w:t>
            </w:r>
          </w:p>
        </w:tc>
        <w:tc>
          <w:tcPr>
            <w:tcW w:w="79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310 20</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806 9</w:t>
            </w:r>
          </w:p>
        </w:tc>
        <w:tc>
          <w:tcPr>
            <w:tcW w:w="695"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872 9</w:t>
            </w:r>
          </w:p>
        </w:tc>
        <w:tc>
          <w:tcPr>
            <w:tcW w:w="686"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678 19</w:t>
            </w:r>
          </w:p>
        </w:tc>
        <w:tc>
          <w:tcPr>
            <w:tcW w:w="79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831 1</w:t>
            </w:r>
          </w:p>
        </w:tc>
        <w:tc>
          <w:tcPr>
            <w:tcW w:w="62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417 1</w:t>
            </w:r>
          </w:p>
        </w:tc>
        <w:tc>
          <w:tcPr>
            <w:tcW w:w="65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248 3</w:t>
            </w:r>
          </w:p>
        </w:tc>
        <w:tc>
          <w:tcPr>
            <w:tcW w:w="686"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927 21</w:t>
            </w:r>
          </w:p>
        </w:tc>
        <w:tc>
          <w:tcPr>
            <w:tcW w:w="672"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309 21</w:t>
            </w:r>
          </w:p>
        </w:tc>
        <w:tc>
          <w:tcPr>
            <w:tcW w:w="714"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236 43</w:t>
            </w:r>
          </w:p>
        </w:tc>
        <w:tc>
          <w:tcPr>
            <w:tcW w:w="644"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5.3</w:t>
            </w:r>
          </w:p>
        </w:tc>
      </w:tr>
      <w:tr w:rsidR="00511140" w:rsidTr="00511140">
        <w:tc>
          <w:tcPr>
            <w:tcW w:w="76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50-54</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265 8</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171 8</w:t>
            </w:r>
          </w:p>
        </w:tc>
        <w:tc>
          <w:tcPr>
            <w:tcW w:w="79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436 16</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653 7</w:t>
            </w:r>
          </w:p>
        </w:tc>
        <w:tc>
          <w:tcPr>
            <w:tcW w:w="695"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888 7</w:t>
            </w:r>
          </w:p>
        </w:tc>
        <w:tc>
          <w:tcPr>
            <w:tcW w:w="686"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541 15</w:t>
            </w:r>
          </w:p>
        </w:tc>
        <w:tc>
          <w:tcPr>
            <w:tcW w:w="79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565 1</w:t>
            </w:r>
          </w:p>
        </w:tc>
        <w:tc>
          <w:tcPr>
            <w:tcW w:w="62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187 1</w:t>
            </w:r>
          </w:p>
        </w:tc>
        <w:tc>
          <w:tcPr>
            <w:tcW w:w="65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752 2</w:t>
            </w:r>
          </w:p>
        </w:tc>
        <w:tc>
          <w:tcPr>
            <w:tcW w:w="686"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483 17</w:t>
            </w:r>
          </w:p>
        </w:tc>
        <w:tc>
          <w:tcPr>
            <w:tcW w:w="672"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246 17</w:t>
            </w:r>
          </w:p>
        </w:tc>
        <w:tc>
          <w:tcPr>
            <w:tcW w:w="714"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729 34</w:t>
            </w:r>
          </w:p>
        </w:tc>
        <w:tc>
          <w:tcPr>
            <w:tcW w:w="644"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4.3</w:t>
            </w:r>
          </w:p>
        </w:tc>
      </w:tr>
      <w:tr w:rsidR="00511140" w:rsidTr="00511140">
        <w:tc>
          <w:tcPr>
            <w:tcW w:w="76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55-59</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590 6</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676 6</w:t>
            </w:r>
          </w:p>
        </w:tc>
        <w:tc>
          <w:tcPr>
            <w:tcW w:w="79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266 13</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489 5</w:t>
            </w:r>
          </w:p>
        </w:tc>
        <w:tc>
          <w:tcPr>
            <w:tcW w:w="695"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979 5</w:t>
            </w:r>
          </w:p>
        </w:tc>
        <w:tc>
          <w:tcPr>
            <w:tcW w:w="686"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468 11</w:t>
            </w:r>
          </w:p>
        </w:tc>
        <w:tc>
          <w:tcPr>
            <w:tcW w:w="79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174 1</w:t>
            </w:r>
          </w:p>
        </w:tc>
        <w:tc>
          <w:tcPr>
            <w:tcW w:w="62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901</w:t>
            </w:r>
          </w:p>
        </w:tc>
        <w:tc>
          <w:tcPr>
            <w:tcW w:w="65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075 2</w:t>
            </w:r>
          </w:p>
        </w:tc>
        <w:tc>
          <w:tcPr>
            <w:tcW w:w="686"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253 13</w:t>
            </w:r>
          </w:p>
        </w:tc>
        <w:tc>
          <w:tcPr>
            <w:tcW w:w="672"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556 13</w:t>
            </w:r>
          </w:p>
        </w:tc>
        <w:tc>
          <w:tcPr>
            <w:tcW w:w="714"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809 26</w:t>
            </w:r>
          </w:p>
        </w:tc>
        <w:tc>
          <w:tcPr>
            <w:tcW w:w="644"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3.3</w:t>
            </w:r>
          </w:p>
        </w:tc>
      </w:tr>
      <w:tr w:rsidR="00511140" w:rsidTr="00511140">
        <w:tc>
          <w:tcPr>
            <w:tcW w:w="76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60-64</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120 5</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323 5</w:t>
            </w:r>
          </w:p>
        </w:tc>
        <w:tc>
          <w:tcPr>
            <w:tcW w:w="79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443 10</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791 3</w:t>
            </w:r>
          </w:p>
        </w:tc>
        <w:tc>
          <w:tcPr>
            <w:tcW w:w="695"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311 4</w:t>
            </w:r>
          </w:p>
        </w:tc>
        <w:tc>
          <w:tcPr>
            <w:tcW w:w="686"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102 8</w:t>
            </w:r>
          </w:p>
        </w:tc>
        <w:tc>
          <w:tcPr>
            <w:tcW w:w="79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787</w:t>
            </w:r>
          </w:p>
        </w:tc>
        <w:tc>
          <w:tcPr>
            <w:tcW w:w="62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648</w:t>
            </w:r>
          </w:p>
        </w:tc>
        <w:tc>
          <w:tcPr>
            <w:tcW w:w="65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435 1</w:t>
            </w:r>
          </w:p>
        </w:tc>
        <w:tc>
          <w:tcPr>
            <w:tcW w:w="686"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698 9</w:t>
            </w:r>
          </w:p>
        </w:tc>
        <w:tc>
          <w:tcPr>
            <w:tcW w:w="672"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282 10</w:t>
            </w:r>
          </w:p>
        </w:tc>
        <w:tc>
          <w:tcPr>
            <w:tcW w:w="714"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980 19</w:t>
            </w:r>
          </w:p>
        </w:tc>
        <w:tc>
          <w:tcPr>
            <w:tcW w:w="644"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2.5</w:t>
            </w:r>
          </w:p>
        </w:tc>
      </w:tr>
      <w:tr w:rsidR="00511140" w:rsidTr="00511140">
        <w:tc>
          <w:tcPr>
            <w:tcW w:w="76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65-69</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671 3</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995 3</w:t>
            </w:r>
          </w:p>
        </w:tc>
        <w:tc>
          <w:tcPr>
            <w:tcW w:w="79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666 7</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440 2</w:t>
            </w:r>
          </w:p>
        </w:tc>
        <w:tc>
          <w:tcPr>
            <w:tcW w:w="695"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935 2</w:t>
            </w:r>
          </w:p>
        </w:tc>
        <w:tc>
          <w:tcPr>
            <w:tcW w:w="686"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375 5</w:t>
            </w:r>
          </w:p>
        </w:tc>
        <w:tc>
          <w:tcPr>
            <w:tcW w:w="79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514</w:t>
            </w:r>
          </w:p>
        </w:tc>
        <w:tc>
          <w:tcPr>
            <w:tcW w:w="62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449</w:t>
            </w:r>
          </w:p>
        </w:tc>
        <w:tc>
          <w:tcPr>
            <w:tcW w:w="65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963</w:t>
            </w:r>
          </w:p>
        </w:tc>
        <w:tc>
          <w:tcPr>
            <w:tcW w:w="686"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625 6</w:t>
            </w:r>
          </w:p>
        </w:tc>
        <w:tc>
          <w:tcPr>
            <w:tcW w:w="672"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379 7</w:t>
            </w:r>
          </w:p>
        </w:tc>
        <w:tc>
          <w:tcPr>
            <w:tcW w:w="714"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004 14</w:t>
            </w:r>
          </w:p>
        </w:tc>
        <w:tc>
          <w:tcPr>
            <w:tcW w:w="644"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1.7</w:t>
            </w:r>
          </w:p>
        </w:tc>
      </w:tr>
      <w:tr w:rsidR="00511140" w:rsidTr="00511140">
        <w:tc>
          <w:tcPr>
            <w:tcW w:w="76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70-74</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411 2</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810 2</w:t>
            </w:r>
          </w:p>
        </w:tc>
        <w:tc>
          <w:tcPr>
            <w:tcW w:w="79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221 5</w:t>
            </w:r>
          </w:p>
        </w:tc>
        <w:tc>
          <w:tcPr>
            <w:tcW w:w="67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515 1</w:t>
            </w:r>
          </w:p>
        </w:tc>
        <w:tc>
          <w:tcPr>
            <w:tcW w:w="695"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924 1</w:t>
            </w:r>
          </w:p>
        </w:tc>
        <w:tc>
          <w:tcPr>
            <w:tcW w:w="686"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439 3</w:t>
            </w:r>
          </w:p>
        </w:tc>
        <w:tc>
          <w:tcPr>
            <w:tcW w:w="79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380</w:t>
            </w:r>
          </w:p>
        </w:tc>
        <w:tc>
          <w:tcPr>
            <w:tcW w:w="621"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335</w:t>
            </w:r>
          </w:p>
        </w:tc>
        <w:tc>
          <w:tcPr>
            <w:tcW w:w="658"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715</w:t>
            </w:r>
          </w:p>
        </w:tc>
        <w:tc>
          <w:tcPr>
            <w:tcW w:w="686"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306 4</w:t>
            </w:r>
          </w:p>
        </w:tc>
        <w:tc>
          <w:tcPr>
            <w:tcW w:w="672"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069 5</w:t>
            </w:r>
          </w:p>
        </w:tc>
        <w:tc>
          <w:tcPr>
            <w:tcW w:w="714"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375 9</w:t>
            </w:r>
          </w:p>
        </w:tc>
        <w:tc>
          <w:tcPr>
            <w:tcW w:w="644" w:type="dxa"/>
            <w:tcBorders>
              <w:top w:val="nil"/>
              <w:left w:val="nil"/>
              <w:bottom w:val="nil"/>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1.2</w:t>
            </w:r>
          </w:p>
        </w:tc>
      </w:tr>
      <w:tr w:rsidR="00511140" w:rsidTr="00511140">
        <w:tc>
          <w:tcPr>
            <w:tcW w:w="761" w:type="dxa"/>
            <w:tcBorders>
              <w:top w:val="nil"/>
              <w:left w:val="nil"/>
              <w:bottom w:val="single" w:sz="4" w:space="0" w:color="auto"/>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75+</w:t>
            </w:r>
          </w:p>
        </w:tc>
        <w:tc>
          <w:tcPr>
            <w:tcW w:w="678" w:type="dxa"/>
            <w:tcBorders>
              <w:top w:val="nil"/>
              <w:left w:val="nil"/>
              <w:bottom w:val="single" w:sz="4" w:space="0" w:color="auto"/>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616 2</w:t>
            </w:r>
          </w:p>
        </w:tc>
        <w:tc>
          <w:tcPr>
            <w:tcW w:w="678" w:type="dxa"/>
            <w:tcBorders>
              <w:top w:val="nil"/>
              <w:left w:val="nil"/>
              <w:bottom w:val="single" w:sz="4" w:space="0" w:color="auto"/>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561 2</w:t>
            </w:r>
          </w:p>
        </w:tc>
        <w:tc>
          <w:tcPr>
            <w:tcW w:w="791" w:type="dxa"/>
            <w:tcBorders>
              <w:top w:val="nil"/>
              <w:left w:val="nil"/>
              <w:bottom w:val="single" w:sz="4" w:space="0" w:color="auto"/>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177 6</w:t>
            </w:r>
          </w:p>
        </w:tc>
        <w:tc>
          <w:tcPr>
            <w:tcW w:w="678" w:type="dxa"/>
            <w:tcBorders>
              <w:top w:val="nil"/>
              <w:left w:val="nil"/>
              <w:bottom w:val="single" w:sz="4" w:space="0" w:color="auto"/>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553 1</w:t>
            </w:r>
          </w:p>
        </w:tc>
        <w:tc>
          <w:tcPr>
            <w:tcW w:w="695" w:type="dxa"/>
            <w:tcBorders>
              <w:top w:val="nil"/>
              <w:left w:val="nil"/>
              <w:bottom w:val="single" w:sz="4" w:space="0" w:color="auto"/>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350 2</w:t>
            </w:r>
          </w:p>
        </w:tc>
        <w:tc>
          <w:tcPr>
            <w:tcW w:w="686" w:type="dxa"/>
            <w:tcBorders>
              <w:top w:val="nil"/>
              <w:left w:val="nil"/>
              <w:bottom w:val="single" w:sz="4" w:space="0" w:color="auto"/>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903 3</w:t>
            </w:r>
          </w:p>
        </w:tc>
        <w:tc>
          <w:tcPr>
            <w:tcW w:w="791" w:type="dxa"/>
            <w:tcBorders>
              <w:top w:val="nil"/>
              <w:left w:val="nil"/>
              <w:bottom w:val="single" w:sz="4" w:space="0" w:color="auto"/>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408</w:t>
            </w:r>
          </w:p>
        </w:tc>
        <w:tc>
          <w:tcPr>
            <w:tcW w:w="621" w:type="dxa"/>
            <w:tcBorders>
              <w:top w:val="nil"/>
              <w:left w:val="nil"/>
              <w:bottom w:val="single" w:sz="4" w:space="0" w:color="auto"/>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464</w:t>
            </w:r>
          </w:p>
        </w:tc>
        <w:tc>
          <w:tcPr>
            <w:tcW w:w="658" w:type="dxa"/>
            <w:tcBorders>
              <w:top w:val="nil"/>
              <w:left w:val="nil"/>
              <w:bottom w:val="single" w:sz="4" w:space="0" w:color="auto"/>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872</w:t>
            </w:r>
          </w:p>
        </w:tc>
        <w:tc>
          <w:tcPr>
            <w:tcW w:w="686" w:type="dxa"/>
            <w:tcBorders>
              <w:top w:val="nil"/>
              <w:left w:val="nil"/>
              <w:bottom w:val="single" w:sz="4" w:space="0" w:color="auto"/>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577 4</w:t>
            </w:r>
          </w:p>
        </w:tc>
        <w:tc>
          <w:tcPr>
            <w:tcW w:w="672" w:type="dxa"/>
            <w:tcBorders>
              <w:top w:val="nil"/>
              <w:left w:val="nil"/>
              <w:bottom w:val="single" w:sz="4" w:space="0" w:color="auto"/>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375 6</w:t>
            </w:r>
          </w:p>
        </w:tc>
        <w:tc>
          <w:tcPr>
            <w:tcW w:w="714" w:type="dxa"/>
            <w:tcBorders>
              <w:top w:val="nil"/>
              <w:left w:val="nil"/>
              <w:bottom w:val="single" w:sz="4" w:space="0" w:color="auto"/>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952 10</w:t>
            </w:r>
          </w:p>
        </w:tc>
        <w:tc>
          <w:tcPr>
            <w:tcW w:w="644" w:type="dxa"/>
            <w:tcBorders>
              <w:top w:val="nil"/>
              <w:left w:val="nil"/>
              <w:bottom w:val="single" w:sz="4" w:space="0" w:color="auto"/>
              <w:right w:val="nil"/>
            </w:tcBorders>
          </w:tcPr>
          <w:p w:rsidR="00511140" w:rsidRDefault="00511140">
            <w:pPr>
              <w:spacing w:before="0" w:after="0" w:line="380" w:lineRule="exact"/>
              <w:jc w:val="both"/>
              <w:rPr>
                <w:rFonts w:hint="cs"/>
                <w:sz w:val="12"/>
                <w:szCs w:val="12"/>
                <w:rtl/>
                <w:lang w:eastAsia="en-US"/>
              </w:rPr>
            </w:pPr>
            <w:r>
              <w:rPr>
                <w:rFonts w:hint="cs"/>
                <w:sz w:val="12"/>
                <w:szCs w:val="12"/>
                <w:rtl/>
                <w:lang w:eastAsia="en-US"/>
              </w:rPr>
              <w:t>1.3</w:t>
            </w:r>
          </w:p>
        </w:tc>
      </w:tr>
    </w:tbl>
    <w:p w:rsidR="00000000" w:rsidRDefault="00511140">
      <w:pPr>
        <w:spacing w:before="120" w:line="380" w:lineRule="exact"/>
        <w:jc w:val="both"/>
        <w:rPr>
          <w:i/>
          <w:iCs/>
          <w:noProof/>
          <w:sz w:val="26"/>
          <w:szCs w:val="26"/>
          <w:rtl/>
          <w:lang w:eastAsia="en-US"/>
        </w:rPr>
      </w:pPr>
      <w:r>
        <w:rPr>
          <w:i/>
          <w:iCs/>
          <w:noProof/>
          <w:sz w:val="26"/>
          <w:szCs w:val="26"/>
          <w:u w:val="single"/>
          <w:rtl/>
          <w:lang w:eastAsia="en-US"/>
        </w:rPr>
        <w:t>المصدر</w:t>
      </w:r>
      <w:r>
        <w:rPr>
          <w:i/>
          <w:iCs/>
          <w:noProof/>
          <w:sz w:val="26"/>
          <w:szCs w:val="26"/>
          <w:rtl/>
          <w:lang w:eastAsia="en-US"/>
        </w:rPr>
        <w:t>:</w:t>
      </w:r>
      <w:r>
        <w:rPr>
          <w:rFonts w:hint="cs"/>
          <w:i/>
          <w:iCs/>
          <w:noProof/>
          <w:sz w:val="26"/>
          <w:szCs w:val="26"/>
          <w:rtl/>
          <w:lang w:eastAsia="en-US"/>
        </w:rPr>
        <w:tab/>
      </w:r>
      <w:r>
        <w:rPr>
          <w:i/>
          <w:iCs/>
          <w:noProof/>
          <w:sz w:val="26"/>
          <w:szCs w:val="26"/>
          <w:rtl/>
          <w:lang w:eastAsia="en-US"/>
        </w:rPr>
        <w:t>مكتب الإحصاءات</w:t>
      </w:r>
      <w:r>
        <w:rPr>
          <w:rFonts w:hint="cs"/>
          <w:i/>
          <w:iCs/>
          <w:noProof/>
          <w:sz w:val="26"/>
          <w:szCs w:val="26"/>
          <w:rtl/>
          <w:lang w:eastAsia="en-US"/>
        </w:rPr>
        <w:t>.</w:t>
      </w:r>
    </w:p>
    <w:p w:rsidR="00000000" w:rsidRDefault="00511140">
      <w:pPr>
        <w:spacing w:before="0" w:line="380" w:lineRule="exact"/>
        <w:jc w:val="both"/>
        <w:rPr>
          <w:b/>
          <w:bCs/>
          <w:sz w:val="24"/>
          <w:rtl/>
          <w:lang w:eastAsia="en-US"/>
        </w:rPr>
      </w:pPr>
      <w:r>
        <w:rPr>
          <w:b/>
          <w:bCs/>
          <w:sz w:val="24"/>
          <w:rtl/>
          <w:lang w:eastAsia="en-US"/>
        </w:rPr>
        <w:t>الفيجيون الأصليون</w:t>
      </w:r>
    </w:p>
    <w:p w:rsidR="00000000" w:rsidRDefault="00511140">
      <w:pPr>
        <w:spacing w:before="0" w:line="380" w:lineRule="exact"/>
        <w:jc w:val="both"/>
        <w:rPr>
          <w:rtl/>
          <w:lang w:eastAsia="en-US"/>
        </w:rPr>
      </w:pPr>
      <w:r>
        <w:rPr>
          <w:rFonts w:hint="cs"/>
          <w:rtl/>
          <w:lang w:eastAsia="en-US"/>
        </w:rPr>
        <w:t>42-</w:t>
      </w:r>
      <w:r>
        <w:rPr>
          <w:rFonts w:hint="cs"/>
          <w:rtl/>
          <w:lang w:eastAsia="en-US"/>
        </w:rPr>
        <w:tab/>
      </w:r>
      <w:r>
        <w:rPr>
          <w:rtl/>
          <w:lang w:eastAsia="en-US"/>
        </w:rPr>
        <w:t>يمثل الفيجيون الأصليون أكبر مجموعة عرقية في فيجي وتبلغ نسبتهم حالياً 53 في المائة من عدد السك</w:t>
      </w:r>
      <w:r>
        <w:rPr>
          <w:rFonts w:hint="cs"/>
          <w:rtl/>
          <w:lang w:eastAsia="en-US"/>
        </w:rPr>
        <w:t xml:space="preserve">ان. ولكن </w:t>
      </w:r>
      <w:r>
        <w:rPr>
          <w:rtl/>
          <w:lang w:eastAsia="en-US"/>
        </w:rPr>
        <w:t>مجتمعهم بعيد كل البعد عن أن يكون متجانساً. فهو يضم عدداً من الفئات ا</w:t>
      </w:r>
      <w:r>
        <w:rPr>
          <w:rtl/>
          <w:lang w:eastAsia="en-US"/>
        </w:rPr>
        <w:t>لعرقية واللغوية المتباينة التي تنقسم إلى طوائف وجماعات وعشائر</w:t>
      </w:r>
      <w:r>
        <w:rPr>
          <w:rFonts w:hint="cs"/>
          <w:rtl/>
          <w:lang w:eastAsia="en-US"/>
        </w:rPr>
        <w:t xml:space="preserve"> عديدة. </w:t>
      </w:r>
      <w:r>
        <w:rPr>
          <w:rtl/>
          <w:lang w:eastAsia="en-US"/>
        </w:rPr>
        <w:t>وأدى تفاوت التنمية بين المناطق الريفية والحضرية وبين الجزر المركزية والجزر النائية أيضاً إلى تفاوتات اقتصادية كبيرة داخل مجتمع السكان الأصليين.</w:t>
      </w:r>
      <w:r>
        <w:rPr>
          <w:lang w:val="en-GB" w:eastAsia="en-GB"/>
        </w:rPr>
        <w:t xml:space="preserve"> </w:t>
      </w:r>
      <w:r>
        <w:rPr>
          <w:rtl/>
          <w:lang w:eastAsia="en-US"/>
        </w:rPr>
        <w:t>و</w:t>
      </w:r>
      <w:r>
        <w:rPr>
          <w:rFonts w:hint="cs"/>
          <w:rtl/>
          <w:lang w:eastAsia="en-US"/>
        </w:rPr>
        <w:t xml:space="preserve">قدم </w:t>
      </w:r>
      <w:r>
        <w:rPr>
          <w:rtl/>
          <w:lang w:eastAsia="en-US"/>
        </w:rPr>
        <w:t>فيجيون أصليون من مختلف المناطق، من حين</w:t>
      </w:r>
      <w:r>
        <w:rPr>
          <w:rtl/>
          <w:lang w:eastAsia="en-US"/>
        </w:rPr>
        <w:t xml:space="preserve"> لآخر، مطالبات للحصول على مزيد من الاستقلال مستندين إلى هذه الظروف التاريخية والاقتصادية المختلفة.</w:t>
      </w:r>
      <w:r>
        <w:rPr>
          <w:rtl/>
          <w:lang w:val="en-GB" w:eastAsia="en-GB"/>
        </w:rPr>
        <w:t xml:space="preserve"> </w:t>
      </w:r>
      <w:r>
        <w:rPr>
          <w:rtl/>
          <w:lang w:eastAsia="en-US"/>
        </w:rPr>
        <w:t xml:space="preserve">وقد كانت هذه العوامل محكاً للزعماء السياسيين من السكان الأصليين الذين كانواً </w:t>
      </w:r>
      <w:r>
        <w:rPr>
          <w:rFonts w:hint="cs"/>
          <w:rtl/>
          <w:lang w:eastAsia="en-US"/>
        </w:rPr>
        <w:t xml:space="preserve">يناشدون </w:t>
      </w:r>
      <w:r>
        <w:rPr>
          <w:rtl/>
          <w:lang w:eastAsia="en-US"/>
        </w:rPr>
        <w:t>التضامن بين الأعراق.</w:t>
      </w:r>
    </w:p>
    <w:p w:rsidR="00000000" w:rsidRDefault="00511140">
      <w:pPr>
        <w:spacing w:before="0" w:line="380" w:lineRule="exact"/>
        <w:jc w:val="both"/>
        <w:rPr>
          <w:rtl/>
          <w:lang w:eastAsia="en-US"/>
        </w:rPr>
      </w:pPr>
      <w:r>
        <w:rPr>
          <w:rFonts w:hint="cs"/>
          <w:rtl/>
          <w:lang w:eastAsia="en-US"/>
        </w:rPr>
        <w:t>43-</w:t>
      </w:r>
      <w:r>
        <w:rPr>
          <w:rFonts w:hint="cs"/>
          <w:rtl/>
          <w:lang w:eastAsia="en-US"/>
        </w:rPr>
        <w:tab/>
      </w:r>
      <w:r>
        <w:rPr>
          <w:rtl/>
          <w:lang w:eastAsia="en-US"/>
        </w:rPr>
        <w:t xml:space="preserve">وثمة إحساس بأن الفيجيين كمجموعة هم أفقر فئة في </w:t>
      </w:r>
      <w:r>
        <w:rPr>
          <w:rtl/>
          <w:lang w:eastAsia="en-US"/>
        </w:rPr>
        <w:t>البلد.</w:t>
      </w:r>
      <w:r>
        <w:rPr>
          <w:rtl/>
          <w:lang w:val="en-GB" w:eastAsia="en-GB"/>
        </w:rPr>
        <w:t xml:space="preserve"> </w:t>
      </w:r>
      <w:r>
        <w:rPr>
          <w:rtl/>
          <w:lang w:eastAsia="en-US"/>
        </w:rPr>
        <w:t>وفي مجالات عدة، بم</w:t>
      </w:r>
      <w:r>
        <w:rPr>
          <w:rFonts w:hint="cs"/>
          <w:rtl/>
          <w:lang w:eastAsia="en-US"/>
        </w:rPr>
        <w:t>ا</w:t>
      </w:r>
      <w:r>
        <w:rPr>
          <w:rtl/>
          <w:lang w:eastAsia="en-US"/>
        </w:rPr>
        <w:t xml:space="preserve"> في ذلك على صعيد الأداء التعليمي والتمثيل في القطاعات التجارية وقطاعات اقتصادية معينة، ثمة تمثيل ناقص للفيجيين من السكان الأصليين.</w:t>
      </w:r>
      <w:r>
        <w:rPr>
          <w:rtl/>
          <w:lang w:val="en-GB" w:eastAsia="en-GB"/>
        </w:rPr>
        <w:t xml:space="preserve"> </w:t>
      </w:r>
    </w:p>
    <w:p w:rsidR="00000000" w:rsidRDefault="00511140">
      <w:pPr>
        <w:spacing w:before="0" w:line="380" w:lineRule="exact"/>
        <w:jc w:val="both"/>
        <w:rPr>
          <w:b/>
          <w:bCs/>
          <w:sz w:val="24"/>
          <w:rtl/>
          <w:lang w:eastAsia="en-US"/>
        </w:rPr>
      </w:pPr>
      <w:r>
        <w:rPr>
          <w:b/>
          <w:bCs/>
          <w:sz w:val="24"/>
          <w:rtl/>
          <w:lang w:eastAsia="en-US"/>
        </w:rPr>
        <w:t>الفيجيون من أصل هندي</w:t>
      </w:r>
    </w:p>
    <w:p w:rsidR="00000000" w:rsidRDefault="00511140">
      <w:pPr>
        <w:spacing w:before="0" w:line="380" w:lineRule="exact"/>
        <w:jc w:val="both"/>
        <w:rPr>
          <w:rtl/>
          <w:lang w:eastAsia="en-US"/>
        </w:rPr>
      </w:pPr>
      <w:r>
        <w:rPr>
          <w:rFonts w:hint="cs"/>
          <w:rtl/>
          <w:lang w:eastAsia="en-US"/>
        </w:rPr>
        <w:t>44-</w:t>
      </w:r>
      <w:r>
        <w:rPr>
          <w:rFonts w:hint="cs"/>
          <w:rtl/>
          <w:lang w:eastAsia="en-US"/>
        </w:rPr>
        <w:tab/>
      </w:r>
      <w:r>
        <w:rPr>
          <w:rtl/>
          <w:lang w:eastAsia="en-US"/>
        </w:rPr>
        <w:t>يمثل الفيجيون من أصل هندي ثاني أكبر مجموعة عرقية في البلد.</w:t>
      </w:r>
      <w:r>
        <w:rPr>
          <w:rtl/>
          <w:lang w:val="en-GB" w:eastAsia="en-GB"/>
        </w:rPr>
        <w:t xml:space="preserve"> </w:t>
      </w:r>
      <w:r>
        <w:rPr>
          <w:rtl/>
          <w:lang w:eastAsia="en-US"/>
        </w:rPr>
        <w:t>والفيجيون من أ</w:t>
      </w:r>
      <w:r>
        <w:rPr>
          <w:rtl/>
          <w:lang w:eastAsia="en-US"/>
        </w:rPr>
        <w:t>صل هندي، على غرار السكان الأصليين، بعيدون كل البعد</w:t>
      </w:r>
      <w:r>
        <w:rPr>
          <w:rFonts w:hint="cs"/>
          <w:rtl/>
          <w:lang w:eastAsia="en-US"/>
        </w:rPr>
        <w:t xml:space="preserve"> أيضاً </w:t>
      </w:r>
      <w:r>
        <w:rPr>
          <w:rtl/>
          <w:lang w:eastAsia="en-US"/>
        </w:rPr>
        <w:t>عن أن يكونوا مجموعة متجانسة.</w:t>
      </w:r>
      <w:r>
        <w:rPr>
          <w:rtl/>
          <w:lang w:val="en-GB" w:eastAsia="en-GB"/>
        </w:rPr>
        <w:t xml:space="preserve"> </w:t>
      </w:r>
      <w:r>
        <w:rPr>
          <w:rtl/>
          <w:lang w:eastAsia="en-US"/>
        </w:rPr>
        <w:t>وقد</w:t>
      </w:r>
      <w:r>
        <w:rPr>
          <w:rFonts w:hint="cs"/>
          <w:rtl/>
          <w:lang w:eastAsia="en-US"/>
        </w:rPr>
        <w:t>ِ</w:t>
      </w:r>
      <w:r>
        <w:rPr>
          <w:rtl/>
          <w:lang w:eastAsia="en-US"/>
        </w:rPr>
        <w:t>م أول الهنود إلى فيجي بموجب نظام الاستخدام التعاقدي.</w:t>
      </w:r>
      <w:r>
        <w:rPr>
          <w:rtl/>
          <w:lang w:val="en-GB" w:eastAsia="en-GB"/>
        </w:rPr>
        <w:t xml:space="preserve"> </w:t>
      </w:r>
      <w:r>
        <w:rPr>
          <w:rtl/>
          <w:lang w:eastAsia="en-US"/>
        </w:rPr>
        <w:t>وبعد انقضاء فترة عقد الاستخدام، ظل العديد منهم في البلد للاشتغال في زراعة قصب السكر في أراض مستأجرة؛ أما الذين كا</w:t>
      </w:r>
      <w:r>
        <w:rPr>
          <w:rtl/>
          <w:lang w:eastAsia="en-US"/>
        </w:rPr>
        <w:t>نت لهم القدرة فقد تركوا الزراعة وأصبحوا عمالاً مأجورين أو أصحاب تجارة صغيرة، ومنهم من تلقى تدريباً يؤهله للعمل المهني.</w:t>
      </w:r>
      <w:r>
        <w:rPr>
          <w:rtl/>
          <w:lang w:val="en-GB" w:eastAsia="en-GB"/>
        </w:rPr>
        <w:t xml:space="preserve"> </w:t>
      </w:r>
      <w:r>
        <w:rPr>
          <w:rtl/>
          <w:lang w:eastAsia="en-US"/>
        </w:rPr>
        <w:t>وخلال الفترة بين الحربين، قدمت إلى فيجي فئة غنية جديدة من الهنود المنحدرين من غوجارات بحثاً عن فرص اقتصادية.</w:t>
      </w:r>
      <w:r>
        <w:rPr>
          <w:rtl/>
          <w:lang w:val="en-GB" w:eastAsia="en-GB"/>
        </w:rPr>
        <w:t xml:space="preserve"> </w:t>
      </w:r>
      <w:r>
        <w:rPr>
          <w:rtl/>
          <w:lang w:eastAsia="en-US"/>
        </w:rPr>
        <w:t>وبحلول الستينات من القرن الم</w:t>
      </w:r>
      <w:r>
        <w:rPr>
          <w:rtl/>
          <w:lang w:eastAsia="en-US"/>
        </w:rPr>
        <w:t>اضي، أضحى الهنود الغوجاراتيون ينافسون الأور</w:t>
      </w:r>
      <w:r>
        <w:rPr>
          <w:rFonts w:hint="cs"/>
          <w:rtl/>
          <w:lang w:eastAsia="en-US"/>
        </w:rPr>
        <w:t>و</w:t>
      </w:r>
      <w:r>
        <w:rPr>
          <w:rtl/>
          <w:lang w:eastAsia="en-US"/>
        </w:rPr>
        <w:t>بيين في الهيمنة على الاقتصاد.</w:t>
      </w:r>
      <w:r>
        <w:rPr>
          <w:rtl/>
          <w:lang w:val="en-GB" w:eastAsia="en-GB"/>
        </w:rPr>
        <w:t xml:space="preserve"> </w:t>
      </w:r>
      <w:r>
        <w:rPr>
          <w:rFonts w:hint="cs"/>
          <w:rtl/>
          <w:lang w:val="en-GB" w:eastAsia="en-GB"/>
        </w:rPr>
        <w:t>و</w:t>
      </w:r>
      <w:r>
        <w:rPr>
          <w:rtl/>
          <w:lang w:eastAsia="en-US"/>
        </w:rPr>
        <w:t>يعتبر الفيجيون من أصل هندي الذين يعيشون حالياً في فيجي أنفسهم جزءاً من المجتمع الغوجاراتي أو أفراداً قدمت أسرهم إلى فيجي خلال فترة الاستخدام التعاقدي.</w:t>
      </w:r>
      <w:r>
        <w:rPr>
          <w:rtl/>
          <w:lang w:val="en-GB" w:eastAsia="en-GB"/>
        </w:rPr>
        <w:t xml:space="preserve"> </w:t>
      </w:r>
      <w:r>
        <w:rPr>
          <w:rFonts w:hint="cs"/>
          <w:rtl/>
          <w:lang w:val="en-GB" w:eastAsia="en-GB"/>
        </w:rPr>
        <w:t>وفي بعض الحالات، لا تولي المجم</w:t>
      </w:r>
      <w:r>
        <w:rPr>
          <w:rFonts w:hint="cs"/>
          <w:rtl/>
          <w:lang w:val="en-GB" w:eastAsia="en-GB"/>
        </w:rPr>
        <w:t xml:space="preserve">وعتان اعتباراً كبيراً لبعضهما بعضاً. </w:t>
      </w:r>
      <w:r>
        <w:rPr>
          <w:rtl/>
          <w:lang w:eastAsia="en-US"/>
        </w:rPr>
        <w:t>ويمثل الد</w:t>
      </w:r>
      <w:r>
        <w:rPr>
          <w:rFonts w:hint="cs"/>
          <w:rtl/>
          <w:lang w:eastAsia="en-US"/>
        </w:rPr>
        <w:t>ّ</w:t>
      </w:r>
      <w:r>
        <w:rPr>
          <w:rtl/>
          <w:lang w:eastAsia="en-US"/>
        </w:rPr>
        <w:t>ين عاملاً إضافياً في تقسيمات مجتمع الفيجيين من أصل هندي.</w:t>
      </w:r>
      <w:r>
        <w:rPr>
          <w:rtl/>
          <w:lang w:val="en-GB" w:eastAsia="en-GB"/>
        </w:rPr>
        <w:t xml:space="preserve"> </w:t>
      </w:r>
      <w:r>
        <w:rPr>
          <w:rtl/>
          <w:lang w:eastAsia="en-US"/>
        </w:rPr>
        <w:t>ولئن كان معظم الفيجيين من أصل هندي من الهندوس، ف</w:t>
      </w:r>
      <w:r>
        <w:rPr>
          <w:rFonts w:hint="cs"/>
          <w:rtl/>
          <w:lang w:eastAsia="en-US"/>
        </w:rPr>
        <w:t>من بينهم</w:t>
      </w:r>
      <w:r>
        <w:rPr>
          <w:rtl/>
          <w:lang w:eastAsia="en-US"/>
        </w:rPr>
        <w:t xml:space="preserve"> أيضاً مسيح</w:t>
      </w:r>
      <w:r>
        <w:rPr>
          <w:rFonts w:hint="cs"/>
          <w:rtl/>
          <w:lang w:eastAsia="en-US"/>
        </w:rPr>
        <w:t>يون</w:t>
      </w:r>
      <w:r>
        <w:rPr>
          <w:rtl/>
          <w:lang w:eastAsia="en-US"/>
        </w:rPr>
        <w:t xml:space="preserve"> ومسلم</w:t>
      </w:r>
      <w:r>
        <w:rPr>
          <w:rFonts w:hint="cs"/>
          <w:rtl/>
          <w:lang w:eastAsia="en-US"/>
        </w:rPr>
        <w:t>و</w:t>
      </w:r>
      <w:r>
        <w:rPr>
          <w:rtl/>
          <w:lang w:eastAsia="en-US"/>
        </w:rPr>
        <w:t>ن.</w:t>
      </w:r>
      <w:r>
        <w:rPr>
          <w:rtl/>
          <w:lang w:val="en-GB" w:eastAsia="en-GB"/>
        </w:rPr>
        <w:t xml:space="preserve"> </w:t>
      </w:r>
      <w:r>
        <w:rPr>
          <w:rtl/>
          <w:lang w:eastAsia="en-US"/>
        </w:rPr>
        <w:t>و</w:t>
      </w:r>
      <w:r>
        <w:rPr>
          <w:rFonts w:hint="cs"/>
          <w:rtl/>
          <w:lang w:eastAsia="en-US"/>
        </w:rPr>
        <w:t xml:space="preserve">قد كانت </w:t>
      </w:r>
      <w:r>
        <w:rPr>
          <w:rtl/>
          <w:lang w:eastAsia="en-US"/>
        </w:rPr>
        <w:t>الهيمنة العددية للهنود من أصل هندوسي مصدراً لبعض التوتر.</w:t>
      </w:r>
      <w:r>
        <w:rPr>
          <w:rtl/>
          <w:lang w:val="en-GB" w:eastAsia="en-GB"/>
        </w:rPr>
        <w:t xml:space="preserve"> </w:t>
      </w:r>
      <w:r>
        <w:rPr>
          <w:rtl/>
          <w:lang w:eastAsia="en-US"/>
        </w:rPr>
        <w:t>و</w:t>
      </w:r>
      <w:r>
        <w:rPr>
          <w:rFonts w:hint="cs"/>
          <w:rtl/>
          <w:lang w:eastAsia="en-US"/>
        </w:rPr>
        <w:t>تكررت</w:t>
      </w:r>
      <w:r>
        <w:rPr>
          <w:rFonts w:hint="cs"/>
          <w:rtl/>
          <w:lang w:eastAsia="en-US"/>
        </w:rPr>
        <w:t xml:space="preserve"> مطالبات ا</w:t>
      </w:r>
      <w:r>
        <w:rPr>
          <w:rtl/>
          <w:lang w:eastAsia="en-US"/>
        </w:rPr>
        <w:t>لهنود المسلم</w:t>
      </w:r>
      <w:r>
        <w:rPr>
          <w:rFonts w:hint="cs"/>
          <w:rtl/>
          <w:lang w:eastAsia="en-US"/>
        </w:rPr>
        <w:t>ين</w:t>
      </w:r>
      <w:r>
        <w:rPr>
          <w:rtl/>
          <w:lang w:eastAsia="en-US"/>
        </w:rPr>
        <w:t xml:space="preserve"> الذين قدموا خلال الفترة الاستعمارية </w:t>
      </w:r>
      <w:r>
        <w:rPr>
          <w:rFonts w:hint="cs"/>
          <w:rtl/>
          <w:lang w:eastAsia="en-US"/>
        </w:rPr>
        <w:t xml:space="preserve">للحصول على تمثيل سياسي مستقل. </w:t>
      </w:r>
    </w:p>
    <w:p w:rsidR="00000000" w:rsidRDefault="00511140">
      <w:pPr>
        <w:spacing w:before="0" w:line="380" w:lineRule="exact"/>
        <w:jc w:val="both"/>
        <w:rPr>
          <w:rFonts w:hint="cs"/>
          <w:b/>
          <w:bCs/>
          <w:sz w:val="24"/>
          <w:rtl/>
          <w:lang w:eastAsia="en-US"/>
        </w:rPr>
      </w:pPr>
      <w:r>
        <w:rPr>
          <w:rFonts w:hint="cs"/>
          <w:b/>
          <w:bCs/>
          <w:sz w:val="24"/>
          <w:rtl/>
          <w:lang w:eastAsia="en-US"/>
        </w:rPr>
        <w:t xml:space="preserve">فئة </w:t>
      </w:r>
      <w:r>
        <w:rPr>
          <w:b/>
          <w:bCs/>
          <w:sz w:val="24"/>
          <w:rtl/>
          <w:lang w:eastAsia="en-US"/>
        </w:rPr>
        <w:t>البانابي</w:t>
      </w:r>
      <w:r>
        <w:rPr>
          <w:rFonts w:hint="cs"/>
          <w:b/>
          <w:bCs/>
          <w:sz w:val="24"/>
          <w:rtl/>
          <w:lang w:eastAsia="en-US"/>
        </w:rPr>
        <w:t>ين</w:t>
      </w:r>
    </w:p>
    <w:p w:rsidR="00000000" w:rsidRDefault="00511140">
      <w:pPr>
        <w:spacing w:before="0" w:line="380" w:lineRule="exact"/>
        <w:jc w:val="both"/>
        <w:rPr>
          <w:spacing w:val="0"/>
          <w:rtl/>
          <w:lang w:eastAsia="en-US"/>
        </w:rPr>
      </w:pPr>
      <w:r>
        <w:rPr>
          <w:rFonts w:hint="cs"/>
          <w:spacing w:val="0"/>
          <w:rtl/>
          <w:lang w:eastAsia="en-US"/>
        </w:rPr>
        <w:t>45-</w:t>
      </w:r>
      <w:r>
        <w:rPr>
          <w:rFonts w:hint="cs"/>
          <w:spacing w:val="0"/>
          <w:rtl/>
          <w:lang w:eastAsia="en-US"/>
        </w:rPr>
        <w:tab/>
      </w:r>
      <w:r>
        <w:rPr>
          <w:spacing w:val="0"/>
          <w:rtl/>
          <w:lang w:eastAsia="en-US"/>
        </w:rPr>
        <w:t>يملك البانابي</w:t>
      </w:r>
      <w:r>
        <w:rPr>
          <w:rFonts w:hint="cs"/>
          <w:spacing w:val="0"/>
          <w:rtl/>
          <w:lang w:eastAsia="en-US"/>
        </w:rPr>
        <w:t>ون</w:t>
      </w:r>
      <w:r>
        <w:rPr>
          <w:spacing w:val="0"/>
          <w:rtl/>
          <w:lang w:eastAsia="en-US"/>
        </w:rPr>
        <w:t xml:space="preserve"> جزيرة رابي التي تقع قبالة ساحل فانوا ليفو ويعيش فيها معظم أفراد</w:t>
      </w:r>
      <w:r>
        <w:rPr>
          <w:rFonts w:hint="cs"/>
          <w:spacing w:val="0"/>
          <w:rtl/>
          <w:lang w:eastAsia="en-US"/>
        </w:rPr>
        <w:t xml:space="preserve"> هذه الفئة</w:t>
      </w:r>
      <w:r>
        <w:rPr>
          <w:spacing w:val="0"/>
          <w:rtl/>
          <w:lang w:eastAsia="en-US"/>
        </w:rPr>
        <w:t>.</w:t>
      </w:r>
      <w:r>
        <w:rPr>
          <w:spacing w:val="0"/>
          <w:rtl/>
          <w:lang w:val="en-GB" w:eastAsia="en-GB"/>
        </w:rPr>
        <w:t xml:space="preserve"> </w:t>
      </w:r>
      <w:r>
        <w:rPr>
          <w:spacing w:val="0"/>
          <w:rtl/>
          <w:lang w:eastAsia="en-US"/>
        </w:rPr>
        <w:t>وينحدر البانابيون أصلاً من "جزيرة المحيط" (بانابا) الت</w:t>
      </w:r>
      <w:r>
        <w:rPr>
          <w:spacing w:val="0"/>
          <w:rtl/>
          <w:lang w:eastAsia="en-US"/>
        </w:rPr>
        <w:t>ابعة لمستعمرة جزر جيلبرت وإيليس البريطانية.</w:t>
      </w:r>
      <w:r>
        <w:rPr>
          <w:spacing w:val="0"/>
          <w:rtl/>
          <w:lang w:val="en-GB" w:eastAsia="en-GB"/>
        </w:rPr>
        <w:t xml:space="preserve"> </w:t>
      </w:r>
      <w:r>
        <w:rPr>
          <w:spacing w:val="0"/>
          <w:rtl/>
          <w:lang w:eastAsia="en-US"/>
        </w:rPr>
        <w:t>وقد قدموا أول الأمر كمستوطنين (قد</w:t>
      </w:r>
      <w:r>
        <w:rPr>
          <w:rFonts w:hint="cs"/>
          <w:spacing w:val="0"/>
          <w:rtl/>
          <w:lang w:eastAsia="en-US"/>
        </w:rPr>
        <w:t>ِ</w:t>
      </w:r>
      <w:r>
        <w:rPr>
          <w:spacing w:val="0"/>
          <w:rtl/>
          <w:lang w:eastAsia="en-US"/>
        </w:rPr>
        <w:t>م منهم</w:t>
      </w:r>
      <w:r>
        <w:rPr>
          <w:rFonts w:hint="cs"/>
          <w:spacing w:val="0"/>
          <w:rtl/>
          <w:lang w:eastAsia="en-US"/>
        </w:rPr>
        <w:t xml:space="preserve"> </w:t>
      </w:r>
      <w:r>
        <w:rPr>
          <w:spacing w:val="0"/>
          <w:rtl/>
          <w:lang w:eastAsia="en-US"/>
        </w:rPr>
        <w:t>003</w:t>
      </w:r>
      <w:r>
        <w:rPr>
          <w:rFonts w:hint="cs"/>
          <w:spacing w:val="0"/>
          <w:rtl/>
          <w:lang w:eastAsia="en-US"/>
        </w:rPr>
        <w:t xml:space="preserve"> </w:t>
      </w:r>
      <w:r>
        <w:rPr>
          <w:spacing w:val="0"/>
          <w:rtl/>
          <w:lang w:eastAsia="en-US"/>
        </w:rPr>
        <w:t xml:space="preserve">1 </w:t>
      </w:r>
      <w:r>
        <w:rPr>
          <w:rFonts w:hint="cs"/>
          <w:spacing w:val="0"/>
          <w:rtl/>
          <w:lang w:eastAsia="en-US"/>
        </w:rPr>
        <w:t>أشخاص</w:t>
      </w:r>
      <w:r>
        <w:rPr>
          <w:spacing w:val="0"/>
          <w:rtl/>
          <w:lang w:eastAsia="en-US"/>
        </w:rPr>
        <w:t>) في كانون الأول/ديسمبر 1945. وكانت لجنة الفوسفات البريطانية قد اشترت جزيرة رابي من الحكومة الاستعمارية البريطانية في فيجي، معتمدة على أموال من الصندوق الاستئما</w:t>
      </w:r>
      <w:r>
        <w:rPr>
          <w:spacing w:val="0"/>
          <w:rtl/>
          <w:lang w:eastAsia="en-US"/>
        </w:rPr>
        <w:t>ني للبانابيين، بهدف إعادة توطينهم.</w:t>
      </w:r>
      <w:r>
        <w:rPr>
          <w:spacing w:val="0"/>
          <w:rtl/>
          <w:lang w:eastAsia="fr-CH"/>
        </w:rPr>
        <w:t xml:space="preserve"> </w:t>
      </w:r>
      <w:r>
        <w:rPr>
          <w:spacing w:val="0"/>
          <w:rtl/>
          <w:lang w:eastAsia="en-US"/>
        </w:rPr>
        <w:t>وفي الفترة من 1945 إلى 1995، ارتفع عدد سكان رابي من 003</w:t>
      </w:r>
      <w:r>
        <w:rPr>
          <w:rFonts w:hint="cs"/>
          <w:spacing w:val="0"/>
          <w:rtl/>
          <w:lang w:eastAsia="en-US"/>
        </w:rPr>
        <w:t xml:space="preserve"> </w:t>
      </w:r>
      <w:r>
        <w:rPr>
          <w:spacing w:val="0"/>
          <w:rtl/>
          <w:lang w:eastAsia="en-US"/>
        </w:rPr>
        <w:t>1 أشخاص إلى 000</w:t>
      </w:r>
      <w:r>
        <w:rPr>
          <w:rFonts w:hint="cs"/>
          <w:spacing w:val="0"/>
          <w:rtl/>
          <w:lang w:eastAsia="en-US"/>
        </w:rPr>
        <w:t xml:space="preserve"> </w:t>
      </w:r>
      <w:r>
        <w:rPr>
          <w:spacing w:val="0"/>
          <w:rtl/>
          <w:lang w:eastAsia="en-US"/>
        </w:rPr>
        <w:t>5 شخص.</w:t>
      </w:r>
    </w:p>
    <w:p w:rsidR="00000000" w:rsidRDefault="00511140">
      <w:pPr>
        <w:spacing w:before="0" w:line="380" w:lineRule="exact"/>
        <w:jc w:val="both"/>
        <w:rPr>
          <w:rtl/>
          <w:lang w:eastAsia="en-US"/>
        </w:rPr>
      </w:pPr>
      <w:r>
        <w:rPr>
          <w:rFonts w:hint="cs"/>
          <w:rtl/>
          <w:lang w:eastAsia="en-US"/>
        </w:rPr>
        <w:t>46-</w:t>
      </w:r>
      <w:r>
        <w:rPr>
          <w:rFonts w:hint="cs"/>
          <w:rtl/>
          <w:lang w:eastAsia="en-US"/>
        </w:rPr>
        <w:tab/>
      </w:r>
      <w:r>
        <w:rPr>
          <w:rtl/>
          <w:lang w:eastAsia="en-US"/>
        </w:rPr>
        <w:t>وتعود جذور محنة الباناتيين في فيجي إلى واحدة من أسوأ حالات الاستغلال الاستعماري في منطقة المحيط الهادئ الجنوبي</w:t>
      </w:r>
      <w:r>
        <w:rPr>
          <w:rFonts w:hint="cs"/>
          <w:rtl/>
          <w:lang w:eastAsia="en-US"/>
        </w:rPr>
        <w:t>. ف</w:t>
      </w:r>
      <w:r>
        <w:rPr>
          <w:rtl/>
          <w:lang w:eastAsia="en-US"/>
        </w:rPr>
        <w:t>في عام 1900، اكتشف الفوسف</w:t>
      </w:r>
      <w:r>
        <w:rPr>
          <w:rtl/>
          <w:lang w:eastAsia="en-US"/>
        </w:rPr>
        <w:t>ات في بانابا. وأقنعت شركة جزر المحيط الهادئ التي اكتشفته الحكومة البريطانية بضم بانابا.</w:t>
      </w:r>
      <w:r>
        <w:rPr>
          <w:rtl/>
          <w:lang w:eastAsia="fr-CH"/>
        </w:rPr>
        <w:t xml:space="preserve"> </w:t>
      </w:r>
      <w:r>
        <w:rPr>
          <w:rtl/>
          <w:lang w:eastAsia="en-US"/>
        </w:rPr>
        <w:t>وفي عام 1912، حازت أراض بأسعار بخسة من أجل استخراج الفوسفات. وأنشأت أيضاً الصندوق الاستئماني للبانابيين الذي أودعت فيه عائدات ريعية ليستخدمها المجتمع البانابي.</w:t>
      </w:r>
      <w:r>
        <w:rPr>
          <w:rtl/>
          <w:lang w:eastAsia="fr-CH"/>
        </w:rPr>
        <w:t xml:space="preserve"> </w:t>
      </w:r>
      <w:r>
        <w:rPr>
          <w:rtl/>
          <w:lang w:eastAsia="en-US"/>
        </w:rPr>
        <w:t xml:space="preserve">وفي عام </w:t>
      </w:r>
      <w:r>
        <w:rPr>
          <w:rtl/>
          <w:lang w:eastAsia="en-US"/>
        </w:rPr>
        <w:t>1916</w:t>
      </w:r>
      <w:r>
        <w:rPr>
          <w:rFonts w:hint="cs"/>
          <w:rtl/>
          <w:lang w:eastAsia="en-US"/>
        </w:rPr>
        <w:t xml:space="preserve"> </w:t>
      </w:r>
      <w:r>
        <w:rPr>
          <w:rtl/>
          <w:lang w:eastAsia="en-US"/>
        </w:rPr>
        <w:t>ض</w:t>
      </w:r>
      <w:r>
        <w:rPr>
          <w:rFonts w:hint="cs"/>
          <w:rtl/>
          <w:lang w:eastAsia="en-US"/>
        </w:rPr>
        <w:t>ُ</w:t>
      </w:r>
      <w:r>
        <w:rPr>
          <w:rtl/>
          <w:lang w:eastAsia="en-US"/>
        </w:rPr>
        <w:t>مت بانابا/جزيرة المحيط إلى مستعمرة جزر جيلبرت وإليس دون أن يستشار سكانها أو يوافقوا على ذلك.</w:t>
      </w:r>
      <w:r>
        <w:rPr>
          <w:rtl/>
          <w:lang w:eastAsia="fr-CH"/>
        </w:rPr>
        <w:t xml:space="preserve"> </w:t>
      </w:r>
      <w:r>
        <w:rPr>
          <w:rtl/>
          <w:lang w:eastAsia="en-US"/>
        </w:rPr>
        <w:t>وفي عام 1920، اشترت حكومات أستراليا وبريطانيا ونيوزيلندا مصالح شركة جزر المحيط الهادئ في بانابا؛ وبدأت لجنة الفوسفات البريطانية بعدئذ تدير صناعة الفوسفات في</w:t>
      </w:r>
      <w:r>
        <w:rPr>
          <w:rtl/>
          <w:lang w:eastAsia="en-US"/>
        </w:rPr>
        <w:t>ها على أساس تجاري.</w:t>
      </w:r>
      <w:r>
        <w:rPr>
          <w:rtl/>
          <w:lang w:eastAsia="fr-CH"/>
        </w:rPr>
        <w:t xml:space="preserve"> </w:t>
      </w:r>
      <w:r>
        <w:rPr>
          <w:rtl/>
          <w:lang w:eastAsia="en-US"/>
        </w:rPr>
        <w:t xml:space="preserve">ومع مرور الوقت، قامت اللجنة بتوسيع نطاق التعدين، مما أدى إلى تدمير أساس معيشة السكان؛ </w:t>
      </w:r>
      <w:r>
        <w:rPr>
          <w:rFonts w:hint="cs"/>
          <w:rtl/>
          <w:lang w:eastAsia="en-US"/>
        </w:rPr>
        <w:t>ودفعت لهم تعويضات ضئيلة.</w:t>
      </w:r>
    </w:p>
    <w:p w:rsidR="00000000" w:rsidRDefault="00511140">
      <w:pPr>
        <w:spacing w:before="0" w:line="380" w:lineRule="exact"/>
        <w:jc w:val="both"/>
        <w:rPr>
          <w:rtl/>
          <w:lang w:eastAsia="en-US"/>
        </w:rPr>
      </w:pPr>
      <w:r>
        <w:rPr>
          <w:rFonts w:hint="cs"/>
          <w:rtl/>
          <w:lang w:eastAsia="en-US"/>
        </w:rPr>
        <w:t>47-</w:t>
      </w:r>
      <w:r>
        <w:rPr>
          <w:rFonts w:hint="cs"/>
          <w:rtl/>
          <w:lang w:eastAsia="en-US"/>
        </w:rPr>
        <w:tab/>
      </w:r>
      <w:r>
        <w:rPr>
          <w:rtl/>
          <w:lang w:eastAsia="en-US"/>
        </w:rPr>
        <w:t>وفي عام 1947، جرى التوقيع على بيان نوايا بين فريق من المسؤولين البريطانيين وزعماء بانابيين، أ</w:t>
      </w:r>
      <w:r>
        <w:rPr>
          <w:rFonts w:hint="cs"/>
          <w:rtl/>
          <w:lang w:eastAsia="en-US"/>
        </w:rPr>
        <w:t>ُ</w:t>
      </w:r>
      <w:r>
        <w:rPr>
          <w:rtl/>
          <w:lang w:eastAsia="en-US"/>
        </w:rPr>
        <w:t>علن فيه أن البانابيين سيعيشو</w:t>
      </w:r>
      <w:r>
        <w:rPr>
          <w:rtl/>
          <w:lang w:eastAsia="en-US"/>
        </w:rPr>
        <w:t>ن في رابي التابعة لجزر فيجي.</w:t>
      </w:r>
      <w:r>
        <w:rPr>
          <w:rtl/>
          <w:lang w:eastAsia="fr-CH"/>
        </w:rPr>
        <w:t xml:space="preserve"> </w:t>
      </w:r>
      <w:r>
        <w:rPr>
          <w:rtl/>
          <w:lang w:eastAsia="en-US"/>
        </w:rPr>
        <w:t>ونتيجة لهذا البيان، جرت صياغة أمر عام 1945 المتعلق بتوطين البانابيين، الذي نص على إدارة رابي من خلال مجلس جزيرة رابي.</w:t>
      </w:r>
      <w:r>
        <w:rPr>
          <w:rtl/>
          <w:lang w:eastAsia="fr-CH"/>
        </w:rPr>
        <w:t xml:space="preserve"> </w:t>
      </w:r>
      <w:r>
        <w:rPr>
          <w:rtl/>
          <w:lang w:eastAsia="en-US"/>
        </w:rPr>
        <w:t>وأصبح البانابيون الذين يعيشون في رابي خاضعين لنظام الضرائب المحصلة في فيجي وأصبح لهم الحق في الاستفادة من الخ</w:t>
      </w:r>
      <w:r>
        <w:rPr>
          <w:rtl/>
          <w:lang w:eastAsia="en-US"/>
        </w:rPr>
        <w:t>دمات المقدمة من الحكومة الفيجية.</w:t>
      </w:r>
      <w:r>
        <w:rPr>
          <w:rtl/>
          <w:lang w:eastAsia="fr-CH"/>
        </w:rPr>
        <w:t xml:space="preserve"> </w:t>
      </w:r>
      <w:r>
        <w:rPr>
          <w:rtl/>
          <w:lang w:eastAsia="en-US"/>
        </w:rPr>
        <w:t>ووسعت لجنة الفوسفات البريطانية نطاق عقد الاستئجار ليشمل باقي الأراضي.</w:t>
      </w:r>
      <w:r>
        <w:rPr>
          <w:rtl/>
          <w:lang w:eastAsia="fr-CH"/>
        </w:rPr>
        <w:t xml:space="preserve"> </w:t>
      </w:r>
      <w:r>
        <w:rPr>
          <w:rtl/>
          <w:lang w:eastAsia="en-US"/>
        </w:rPr>
        <w:t>وأنشئ أيضاً بموجب الأمر مجلس الصندوق الاستئماني للبانابيين، الذي استعيض عنه بقانون توطين البانابيين عندما حصلت فيجي على استقلالها.</w:t>
      </w:r>
    </w:p>
    <w:p w:rsidR="00000000" w:rsidRDefault="00511140">
      <w:pPr>
        <w:spacing w:before="0" w:line="380" w:lineRule="exact"/>
        <w:jc w:val="both"/>
        <w:rPr>
          <w:rtl/>
          <w:lang w:eastAsia="en-US"/>
        </w:rPr>
      </w:pPr>
      <w:r>
        <w:rPr>
          <w:rFonts w:hint="cs"/>
          <w:rtl/>
          <w:lang w:eastAsia="en-US"/>
        </w:rPr>
        <w:t>48-</w:t>
      </w:r>
      <w:r>
        <w:rPr>
          <w:rFonts w:hint="cs"/>
          <w:rtl/>
          <w:lang w:eastAsia="en-US"/>
        </w:rPr>
        <w:tab/>
      </w:r>
      <w:r>
        <w:rPr>
          <w:rtl/>
          <w:lang w:eastAsia="en-US"/>
        </w:rPr>
        <w:t>وأدى الفشل في التو</w:t>
      </w:r>
      <w:r>
        <w:rPr>
          <w:rtl/>
          <w:lang w:eastAsia="en-US"/>
        </w:rPr>
        <w:t>صل إلى اتفاق بشأن التعويضات إلى</w:t>
      </w:r>
      <w:r>
        <w:rPr>
          <w:rFonts w:hint="cs"/>
          <w:rtl/>
          <w:lang w:eastAsia="en-US"/>
        </w:rPr>
        <w:t xml:space="preserve"> إقامة </w:t>
      </w:r>
      <w:r>
        <w:rPr>
          <w:rtl/>
          <w:lang w:eastAsia="en-US"/>
        </w:rPr>
        <w:t xml:space="preserve">السكان البانابيين </w:t>
      </w:r>
      <w:r>
        <w:rPr>
          <w:rFonts w:hint="cs"/>
          <w:rtl/>
          <w:lang w:eastAsia="en-US"/>
        </w:rPr>
        <w:t xml:space="preserve">دعوى </w:t>
      </w:r>
      <w:r>
        <w:rPr>
          <w:rtl/>
          <w:lang w:eastAsia="en-US"/>
        </w:rPr>
        <w:t>ضد لجنة الفوسفات البريطانية والحكومة البريطانية.</w:t>
      </w:r>
      <w:r>
        <w:rPr>
          <w:rtl/>
          <w:lang w:eastAsia="fr-CH"/>
        </w:rPr>
        <w:t xml:space="preserve"> </w:t>
      </w:r>
      <w:r>
        <w:rPr>
          <w:rtl/>
          <w:lang w:eastAsia="en-US"/>
        </w:rPr>
        <w:t>وأقرت المحاكم بمسؤولة الحكومة البريطانية وأدانتها بالتهاون المعنوي.</w:t>
      </w:r>
      <w:r>
        <w:rPr>
          <w:rtl/>
          <w:lang w:eastAsia="fr-CH"/>
        </w:rPr>
        <w:t xml:space="preserve"> </w:t>
      </w:r>
      <w:r>
        <w:rPr>
          <w:rtl/>
          <w:lang w:eastAsia="en-US"/>
        </w:rPr>
        <w:t xml:space="preserve">وأرغم هذا الحكم الحكومة البريطانية واللجنة المعنية بالفوسفات على التفاوض </w:t>
      </w:r>
      <w:r>
        <w:rPr>
          <w:rFonts w:hint="cs"/>
          <w:rtl/>
          <w:lang w:eastAsia="en-US"/>
        </w:rPr>
        <w:t>لت</w:t>
      </w:r>
      <w:r>
        <w:rPr>
          <w:rtl/>
          <w:lang w:eastAsia="en-US"/>
        </w:rPr>
        <w:t>سوي</w:t>
      </w:r>
      <w:r>
        <w:rPr>
          <w:rtl/>
          <w:lang w:eastAsia="en-US"/>
        </w:rPr>
        <w:t xml:space="preserve">ة </w:t>
      </w:r>
      <w:r>
        <w:rPr>
          <w:rFonts w:hint="cs"/>
          <w:rtl/>
          <w:lang w:eastAsia="en-US"/>
        </w:rPr>
        <w:t>ا</w:t>
      </w:r>
      <w:r>
        <w:rPr>
          <w:rtl/>
          <w:lang w:eastAsia="en-US"/>
        </w:rPr>
        <w:t>لمسألة.</w:t>
      </w:r>
      <w:r>
        <w:rPr>
          <w:rtl/>
          <w:lang w:eastAsia="fr-CH"/>
        </w:rPr>
        <w:t xml:space="preserve"> </w:t>
      </w:r>
      <w:r>
        <w:rPr>
          <w:rtl/>
          <w:lang w:eastAsia="en-US"/>
        </w:rPr>
        <w:t>وعُرض مبلغ 10 ملايين دولار فيجي على البانابيين، أودع صندوقاً استئمانياً تجري إدارته وفقاً لقانون توطين البانابيين، الذي كرسه دستور فيجي لعام 1997.</w:t>
      </w:r>
    </w:p>
    <w:p w:rsidR="00000000" w:rsidRDefault="00511140">
      <w:pPr>
        <w:spacing w:before="0" w:line="380" w:lineRule="exact"/>
        <w:jc w:val="both"/>
        <w:rPr>
          <w:rtl/>
          <w:lang w:eastAsia="en-US"/>
        </w:rPr>
      </w:pPr>
      <w:r>
        <w:rPr>
          <w:rFonts w:hint="cs"/>
          <w:rtl/>
          <w:lang w:eastAsia="en-US"/>
        </w:rPr>
        <w:t>49-</w:t>
      </w:r>
      <w:r>
        <w:rPr>
          <w:rFonts w:hint="cs"/>
          <w:rtl/>
          <w:lang w:eastAsia="en-US"/>
        </w:rPr>
        <w:tab/>
        <w:t>و</w:t>
      </w:r>
      <w:r>
        <w:rPr>
          <w:rtl/>
          <w:lang w:eastAsia="en-US"/>
        </w:rPr>
        <w:t>نظراً إلى تحكم هذه الأقلية من السكان في أموالها الذاتية المرصودة للتنمية، فقد أقصيت بدرجة كبي</w:t>
      </w:r>
      <w:r>
        <w:rPr>
          <w:rtl/>
          <w:lang w:eastAsia="en-US"/>
        </w:rPr>
        <w:t>رة من العملية الإنمائية الرئيسية.</w:t>
      </w:r>
      <w:r>
        <w:rPr>
          <w:rtl/>
          <w:lang w:eastAsia="fr-CH"/>
        </w:rPr>
        <w:t xml:space="preserve"> </w:t>
      </w:r>
      <w:r>
        <w:rPr>
          <w:rtl/>
          <w:lang w:eastAsia="en-US"/>
        </w:rPr>
        <w:t>واعتباراً من الثمانينات، شهدت جميع المؤشرات المتعلقة بالرفاه الاجتماعي لهذه الفئة من السكان تراجعاً كبيرا</w:t>
      </w:r>
      <w:r>
        <w:rPr>
          <w:rFonts w:hint="cs"/>
          <w:rtl/>
          <w:lang w:eastAsia="en-US"/>
        </w:rPr>
        <w:t>ً</w:t>
      </w:r>
      <w:r>
        <w:rPr>
          <w:rtl/>
          <w:lang w:eastAsia="en-US"/>
        </w:rPr>
        <w:t>.</w:t>
      </w:r>
    </w:p>
    <w:p w:rsidR="00000000" w:rsidRDefault="00511140">
      <w:pPr>
        <w:spacing w:before="0" w:line="380" w:lineRule="exact"/>
        <w:jc w:val="both"/>
        <w:rPr>
          <w:rFonts w:hint="cs"/>
          <w:b/>
          <w:bCs/>
          <w:sz w:val="24"/>
          <w:rtl/>
          <w:lang w:eastAsia="en-US"/>
        </w:rPr>
      </w:pPr>
      <w:r>
        <w:rPr>
          <w:rFonts w:hint="cs"/>
          <w:b/>
          <w:bCs/>
          <w:sz w:val="24"/>
          <w:rtl/>
          <w:lang w:eastAsia="en-US"/>
        </w:rPr>
        <w:t>فئة</w:t>
      </w:r>
      <w:r>
        <w:rPr>
          <w:b/>
          <w:bCs/>
          <w:sz w:val="24"/>
          <w:rtl/>
          <w:lang w:eastAsia="en-US"/>
        </w:rPr>
        <w:t xml:space="preserve"> الصيني</w:t>
      </w:r>
      <w:r>
        <w:rPr>
          <w:rFonts w:hint="cs"/>
          <w:b/>
          <w:bCs/>
          <w:sz w:val="24"/>
          <w:rtl/>
          <w:lang w:eastAsia="en-US"/>
        </w:rPr>
        <w:t>ين</w:t>
      </w:r>
    </w:p>
    <w:p w:rsidR="00000000" w:rsidRDefault="00511140">
      <w:pPr>
        <w:spacing w:before="0" w:line="380" w:lineRule="exact"/>
        <w:jc w:val="both"/>
        <w:rPr>
          <w:rtl/>
          <w:lang w:eastAsia="en-US"/>
        </w:rPr>
      </w:pPr>
      <w:r>
        <w:rPr>
          <w:rFonts w:hint="cs"/>
          <w:rtl/>
          <w:lang w:eastAsia="en-US"/>
        </w:rPr>
        <w:t>50-</w:t>
      </w:r>
      <w:r>
        <w:rPr>
          <w:rFonts w:hint="cs"/>
          <w:rtl/>
          <w:lang w:eastAsia="en-US"/>
        </w:rPr>
        <w:tab/>
      </w:r>
      <w:r>
        <w:rPr>
          <w:rtl/>
          <w:lang w:eastAsia="en-US"/>
        </w:rPr>
        <w:t>يعود تاريخ قدوم الصينيين إلى فيجي إلى منتصف القرن الثامن عشر عندما قدموا إلى المنطقة بحثاً عن خيا</w:t>
      </w:r>
      <w:r>
        <w:rPr>
          <w:rtl/>
          <w:lang w:eastAsia="en-US"/>
        </w:rPr>
        <w:t>ر البحر وخشب الصندل، وهي سلع ذات قيمة كبيرة في الصين.</w:t>
      </w:r>
      <w:r>
        <w:rPr>
          <w:rtl/>
          <w:lang w:val="en-GB" w:eastAsia="en-GB"/>
        </w:rPr>
        <w:t xml:space="preserve"> </w:t>
      </w:r>
      <w:r>
        <w:rPr>
          <w:rtl/>
          <w:lang w:eastAsia="en-US"/>
        </w:rPr>
        <w:t>وارتفع عدد الصينيين في فيجي بعد الحرب العالمية الأولى. وكان المقيمون الجدد يوفرون اليد العاملة لصناعة تصدير الموز المزدهرة في العشرينات والثلاثينات من القرن الماضي.</w:t>
      </w:r>
      <w:r>
        <w:rPr>
          <w:rtl/>
          <w:lang w:eastAsia="fr-CH"/>
        </w:rPr>
        <w:t xml:space="preserve"> </w:t>
      </w:r>
      <w:r>
        <w:rPr>
          <w:rtl/>
          <w:lang w:eastAsia="en-US"/>
        </w:rPr>
        <w:t>وانتقل العديد من هؤلاء إلى إنتاج المو</w:t>
      </w:r>
      <w:r>
        <w:rPr>
          <w:rtl/>
          <w:lang w:eastAsia="en-US"/>
        </w:rPr>
        <w:t>ز وغيره من المنتجات في أراض مستأجرة.</w:t>
      </w:r>
      <w:r>
        <w:rPr>
          <w:rtl/>
          <w:lang w:eastAsia="fr-CH"/>
        </w:rPr>
        <w:t xml:space="preserve"> </w:t>
      </w:r>
      <w:r>
        <w:rPr>
          <w:rtl/>
          <w:lang w:eastAsia="en-US"/>
        </w:rPr>
        <w:t>وشهدت الثلاثينات والأربعينات من القرن العشرين هجرة أخرى للصينيين نحو فيجي.</w:t>
      </w:r>
      <w:r>
        <w:rPr>
          <w:rtl/>
          <w:lang w:eastAsia="fr-CH"/>
        </w:rPr>
        <w:t xml:space="preserve"> </w:t>
      </w:r>
      <w:r>
        <w:rPr>
          <w:rtl/>
          <w:lang w:eastAsia="en-US"/>
        </w:rPr>
        <w:t>ولأول مرة، بدأ العديد من الصينيين يتقدمون بطلبات للحصول على الجنسية.</w:t>
      </w:r>
      <w:r>
        <w:rPr>
          <w:rtl/>
          <w:lang w:eastAsia="fr-CH"/>
        </w:rPr>
        <w:t xml:space="preserve"> </w:t>
      </w:r>
      <w:r>
        <w:rPr>
          <w:rtl/>
          <w:lang w:eastAsia="en-US"/>
        </w:rPr>
        <w:t>وتزايد عدد هؤلاء السكان تدريجياً ابتداء</w:t>
      </w:r>
      <w:r>
        <w:rPr>
          <w:rFonts w:hint="cs"/>
          <w:rtl/>
          <w:lang w:eastAsia="en-US"/>
        </w:rPr>
        <w:t>ً</w:t>
      </w:r>
      <w:r>
        <w:rPr>
          <w:rtl/>
          <w:lang w:eastAsia="en-US"/>
        </w:rPr>
        <w:t xml:space="preserve"> من الحرب العالمية الثانية.</w:t>
      </w:r>
      <w:r>
        <w:rPr>
          <w:rtl/>
          <w:lang w:eastAsia="fr-CH"/>
        </w:rPr>
        <w:t xml:space="preserve"> </w:t>
      </w:r>
      <w:r>
        <w:rPr>
          <w:rtl/>
          <w:lang w:eastAsia="en-US"/>
        </w:rPr>
        <w:t>لكن است</w:t>
      </w:r>
      <w:r>
        <w:rPr>
          <w:rtl/>
          <w:lang w:eastAsia="en-US"/>
        </w:rPr>
        <w:t>قلال فيجي ترك لدى العديد من الصينيين إحساساً بالتوجس، فغادر نحو 20 في المائة منهم فيجي في الفترة بين 1968 و1974.</w:t>
      </w:r>
    </w:p>
    <w:p w:rsidR="00000000" w:rsidRDefault="00511140">
      <w:pPr>
        <w:spacing w:before="0" w:line="380" w:lineRule="exact"/>
        <w:jc w:val="both"/>
        <w:rPr>
          <w:rtl/>
          <w:lang w:eastAsia="en-US"/>
        </w:rPr>
      </w:pPr>
      <w:r>
        <w:rPr>
          <w:rFonts w:hint="cs"/>
          <w:rtl/>
          <w:lang w:eastAsia="en-US"/>
        </w:rPr>
        <w:t>51-</w:t>
      </w:r>
      <w:r>
        <w:rPr>
          <w:rFonts w:hint="cs"/>
          <w:rtl/>
          <w:lang w:eastAsia="en-US"/>
        </w:rPr>
        <w:tab/>
      </w:r>
      <w:r>
        <w:rPr>
          <w:rtl/>
          <w:lang w:eastAsia="en-US"/>
        </w:rPr>
        <w:t>وبدأ الصينيون يدخلون القطاع التجاري، لا سيما كباعة مستقلين، ابتداء</w:t>
      </w:r>
      <w:r>
        <w:rPr>
          <w:rFonts w:hint="cs"/>
          <w:rtl/>
          <w:lang w:eastAsia="en-US"/>
        </w:rPr>
        <w:t>ً</w:t>
      </w:r>
      <w:r>
        <w:rPr>
          <w:rtl/>
          <w:lang w:eastAsia="en-US"/>
        </w:rPr>
        <w:t xml:space="preserve"> من أربعينات القرن العشرين.</w:t>
      </w:r>
      <w:r>
        <w:rPr>
          <w:rtl/>
          <w:lang w:eastAsia="fr-CH"/>
        </w:rPr>
        <w:t xml:space="preserve"> </w:t>
      </w:r>
      <w:r>
        <w:rPr>
          <w:rtl/>
          <w:lang w:eastAsia="en-US"/>
        </w:rPr>
        <w:t>وبحلول منتصف السبعينات من القرن نفسه، أصبح ل</w:t>
      </w:r>
      <w:r>
        <w:rPr>
          <w:rtl/>
          <w:lang w:eastAsia="en-US"/>
        </w:rPr>
        <w:t xml:space="preserve">هذه </w:t>
      </w:r>
      <w:r>
        <w:rPr>
          <w:rFonts w:hint="cs"/>
          <w:rtl/>
          <w:lang w:eastAsia="en-US"/>
        </w:rPr>
        <w:t>الفئة</w:t>
      </w:r>
      <w:r>
        <w:rPr>
          <w:rtl/>
          <w:lang w:eastAsia="en-US"/>
        </w:rPr>
        <w:t xml:space="preserve"> من السكان مركز راسخ في مجال تجارة التقسيط وغير ذلك من الصناعات.</w:t>
      </w:r>
      <w:r>
        <w:rPr>
          <w:rtl/>
          <w:lang w:eastAsia="fr-CH"/>
        </w:rPr>
        <w:t xml:space="preserve"> </w:t>
      </w:r>
      <w:r>
        <w:rPr>
          <w:rtl/>
          <w:lang w:eastAsia="en-US"/>
        </w:rPr>
        <w:t>وعلى نفس المنوال، نجح أفراد من هذه الفئة في قطاع العمل المأجور.</w:t>
      </w:r>
      <w:r>
        <w:rPr>
          <w:rtl/>
          <w:lang w:eastAsia="fr-CH"/>
        </w:rPr>
        <w:t xml:space="preserve"> </w:t>
      </w:r>
      <w:r>
        <w:rPr>
          <w:rtl/>
          <w:lang w:eastAsia="en-US"/>
        </w:rPr>
        <w:t>وفي عام 1996، كان</w:t>
      </w:r>
      <w:r>
        <w:rPr>
          <w:rFonts w:hint="cs"/>
          <w:rtl/>
          <w:lang w:eastAsia="en-US"/>
        </w:rPr>
        <w:t xml:space="preserve"> أكثر من</w:t>
      </w:r>
      <w:r>
        <w:rPr>
          <w:rtl/>
          <w:lang w:eastAsia="en-US"/>
        </w:rPr>
        <w:t xml:space="preserve"> 40 في المائة من </w:t>
      </w:r>
      <w:r>
        <w:rPr>
          <w:rFonts w:hint="cs"/>
          <w:rtl/>
          <w:lang w:eastAsia="en-US"/>
        </w:rPr>
        <w:t>ال</w:t>
      </w:r>
      <w:r>
        <w:rPr>
          <w:rtl/>
          <w:lang w:eastAsia="en-US"/>
        </w:rPr>
        <w:t xml:space="preserve">أفراد النشطين اقتصادياً </w:t>
      </w:r>
      <w:r>
        <w:rPr>
          <w:rFonts w:hint="cs"/>
          <w:rtl/>
          <w:lang w:eastAsia="en-US"/>
        </w:rPr>
        <w:t>من</w:t>
      </w:r>
      <w:r>
        <w:rPr>
          <w:rtl/>
          <w:lang w:eastAsia="en-US"/>
        </w:rPr>
        <w:t xml:space="preserve"> </w:t>
      </w:r>
      <w:r>
        <w:rPr>
          <w:rFonts w:hint="cs"/>
          <w:rtl/>
          <w:lang w:eastAsia="en-US"/>
        </w:rPr>
        <w:t>هذه الفئة</w:t>
      </w:r>
      <w:r>
        <w:rPr>
          <w:rtl/>
          <w:lang w:eastAsia="en-US"/>
        </w:rPr>
        <w:t xml:space="preserve"> يعملون كمشرعين أو مهنيين أو مسؤولين ف</w:t>
      </w:r>
      <w:r>
        <w:rPr>
          <w:rtl/>
          <w:lang w:eastAsia="en-US"/>
        </w:rPr>
        <w:t xml:space="preserve">ي مناصب عليا أو </w:t>
      </w:r>
      <w:r>
        <w:rPr>
          <w:rFonts w:hint="cs"/>
          <w:rtl/>
          <w:lang w:eastAsia="en-US"/>
        </w:rPr>
        <w:t>ك</w:t>
      </w:r>
      <w:r>
        <w:rPr>
          <w:rtl/>
          <w:lang w:eastAsia="en-US"/>
        </w:rPr>
        <w:t>تقنيين.</w:t>
      </w:r>
      <w:r>
        <w:rPr>
          <w:rtl/>
          <w:lang w:val="en-GB" w:eastAsia="en-GB"/>
        </w:rPr>
        <w:t xml:space="preserve"> </w:t>
      </w:r>
      <w:r>
        <w:rPr>
          <w:rtl/>
          <w:lang w:eastAsia="en-US"/>
        </w:rPr>
        <w:t>ومقارنة مع ذلك، تبلغ هذه النسبة في أوساط الفيجيين الأصليين 15 في المائة، و22 في المائة في أوساط الفيجيين من أصل هندي.</w:t>
      </w:r>
    </w:p>
    <w:p w:rsidR="00000000" w:rsidRDefault="00511140">
      <w:pPr>
        <w:spacing w:before="0" w:line="380" w:lineRule="exact"/>
        <w:jc w:val="both"/>
        <w:rPr>
          <w:rtl/>
          <w:lang w:eastAsia="en-US"/>
        </w:rPr>
      </w:pPr>
      <w:r>
        <w:rPr>
          <w:rFonts w:hint="cs"/>
          <w:rtl/>
          <w:lang w:eastAsia="en-US"/>
        </w:rPr>
        <w:t>52-</w:t>
      </w:r>
      <w:r>
        <w:rPr>
          <w:rFonts w:hint="cs"/>
          <w:rtl/>
          <w:lang w:eastAsia="en-US"/>
        </w:rPr>
        <w:tab/>
      </w:r>
      <w:r>
        <w:rPr>
          <w:rtl/>
          <w:lang w:eastAsia="en-US"/>
        </w:rPr>
        <w:t>وتبين هذه الإنجازات المستوى التعليمي للطلاب من أصل صيني مقارنة مع نظرائهم من الفيجيين الأصليين أو الفيجيين من</w:t>
      </w:r>
      <w:r>
        <w:rPr>
          <w:rtl/>
          <w:lang w:eastAsia="en-US"/>
        </w:rPr>
        <w:t xml:space="preserve"> أصل هندي.</w:t>
      </w:r>
      <w:r>
        <w:rPr>
          <w:rtl/>
          <w:lang w:val="en-GB" w:eastAsia="en-GB"/>
        </w:rPr>
        <w:t xml:space="preserve"> </w:t>
      </w:r>
      <w:r>
        <w:rPr>
          <w:rtl/>
          <w:lang w:eastAsia="en-US"/>
        </w:rPr>
        <w:t xml:space="preserve">وعلى سبيل المثال، بلغ عدد البالغين من أصل صيني الذين حصلوا على مؤهلات يفوق مستواها مرحلة التعليم الثانوي 18.5 في المائة في عام 1996، مقارنة مع 6.5 في المائة </w:t>
      </w:r>
      <w:r>
        <w:rPr>
          <w:rFonts w:hint="cs"/>
          <w:rtl/>
          <w:lang w:eastAsia="en-US"/>
        </w:rPr>
        <w:t>في أوساط</w:t>
      </w:r>
      <w:r>
        <w:rPr>
          <w:rtl/>
          <w:lang w:eastAsia="en-US"/>
        </w:rPr>
        <w:t xml:space="preserve"> </w:t>
      </w:r>
      <w:r>
        <w:rPr>
          <w:rFonts w:hint="cs"/>
          <w:rtl/>
          <w:lang w:eastAsia="en-US"/>
        </w:rPr>
        <w:t>ا</w:t>
      </w:r>
      <w:r>
        <w:rPr>
          <w:rtl/>
          <w:lang w:eastAsia="en-US"/>
        </w:rPr>
        <w:t xml:space="preserve">لفيجيين من أصل هندي وأقل من 5 في المائة </w:t>
      </w:r>
      <w:r>
        <w:rPr>
          <w:rFonts w:hint="cs"/>
          <w:rtl/>
          <w:lang w:eastAsia="en-US"/>
        </w:rPr>
        <w:t>في أوساط</w:t>
      </w:r>
      <w:r>
        <w:rPr>
          <w:rtl/>
          <w:lang w:eastAsia="en-US"/>
        </w:rPr>
        <w:t xml:space="preserve"> </w:t>
      </w:r>
      <w:r>
        <w:rPr>
          <w:rFonts w:hint="cs"/>
          <w:rtl/>
          <w:lang w:eastAsia="en-US"/>
        </w:rPr>
        <w:t>ا</w:t>
      </w:r>
      <w:r>
        <w:rPr>
          <w:rtl/>
          <w:lang w:eastAsia="en-US"/>
        </w:rPr>
        <w:t>لفيجيين الأصليين.</w:t>
      </w:r>
      <w:r>
        <w:rPr>
          <w:rtl/>
          <w:lang w:val="en-GB" w:eastAsia="en-GB"/>
        </w:rPr>
        <w:t xml:space="preserve"> </w:t>
      </w:r>
      <w:r>
        <w:rPr>
          <w:rtl/>
          <w:lang w:eastAsia="en-US"/>
        </w:rPr>
        <w:t xml:space="preserve">ويبين ذلك </w:t>
      </w:r>
      <w:r>
        <w:rPr>
          <w:rtl/>
          <w:lang w:eastAsia="en-US"/>
        </w:rPr>
        <w:t>الأهمية التي توليها الأسر الصينية للتعليم العالي.</w:t>
      </w:r>
    </w:p>
    <w:p w:rsidR="00000000" w:rsidRDefault="00511140">
      <w:pPr>
        <w:spacing w:before="0" w:line="380" w:lineRule="exact"/>
        <w:jc w:val="both"/>
        <w:rPr>
          <w:spacing w:val="2"/>
          <w:rtl/>
          <w:lang w:eastAsia="en-US"/>
        </w:rPr>
      </w:pPr>
      <w:r>
        <w:rPr>
          <w:rFonts w:hint="cs"/>
          <w:spacing w:val="2"/>
          <w:rtl/>
          <w:lang w:eastAsia="en-US"/>
        </w:rPr>
        <w:t>53-</w:t>
      </w:r>
      <w:r>
        <w:rPr>
          <w:rFonts w:hint="cs"/>
          <w:spacing w:val="2"/>
          <w:rtl/>
          <w:lang w:eastAsia="en-US"/>
        </w:rPr>
        <w:tab/>
      </w:r>
      <w:r>
        <w:rPr>
          <w:spacing w:val="2"/>
          <w:rtl/>
          <w:lang w:eastAsia="en-US"/>
        </w:rPr>
        <w:t>وعلى الرغم من النجاح الاقتصادي الذي حقق</w:t>
      </w:r>
      <w:r>
        <w:rPr>
          <w:rFonts w:hint="cs"/>
          <w:spacing w:val="2"/>
          <w:rtl/>
          <w:lang w:eastAsia="en-US"/>
        </w:rPr>
        <w:t>ت</w:t>
      </w:r>
      <w:r>
        <w:rPr>
          <w:spacing w:val="2"/>
          <w:rtl/>
          <w:lang w:eastAsia="en-US"/>
        </w:rPr>
        <w:t xml:space="preserve">ه </w:t>
      </w:r>
      <w:r>
        <w:rPr>
          <w:rFonts w:hint="cs"/>
          <w:spacing w:val="2"/>
          <w:rtl/>
          <w:lang w:eastAsia="en-US"/>
        </w:rPr>
        <w:t>الفئة</w:t>
      </w:r>
      <w:r>
        <w:rPr>
          <w:spacing w:val="2"/>
          <w:rtl/>
          <w:lang w:eastAsia="en-US"/>
        </w:rPr>
        <w:t xml:space="preserve"> الصينيية بشكل عام، فإنها ظلت مهمشة سياسياً. وهذا </w:t>
      </w:r>
      <w:r>
        <w:rPr>
          <w:rFonts w:hint="cs"/>
          <w:spacing w:val="2"/>
          <w:rtl/>
          <w:lang w:eastAsia="en-US"/>
        </w:rPr>
        <w:t>وا</w:t>
      </w:r>
      <w:r>
        <w:rPr>
          <w:spacing w:val="2"/>
          <w:rtl/>
          <w:lang w:eastAsia="en-US"/>
        </w:rPr>
        <w:t xml:space="preserve">حد </w:t>
      </w:r>
      <w:r>
        <w:rPr>
          <w:rFonts w:hint="cs"/>
          <w:spacing w:val="2"/>
          <w:rtl/>
          <w:lang w:eastAsia="en-US"/>
        </w:rPr>
        <w:t xml:space="preserve">من </w:t>
      </w:r>
      <w:r>
        <w:rPr>
          <w:spacing w:val="2"/>
          <w:rtl/>
          <w:lang w:eastAsia="en-US"/>
        </w:rPr>
        <w:t xml:space="preserve">أسباب </w:t>
      </w:r>
      <w:r>
        <w:rPr>
          <w:rFonts w:hint="cs"/>
          <w:spacing w:val="2"/>
          <w:rtl/>
          <w:lang w:eastAsia="en-US"/>
        </w:rPr>
        <w:t xml:space="preserve">شدة ارتفاع نسبة </w:t>
      </w:r>
      <w:r>
        <w:rPr>
          <w:spacing w:val="2"/>
          <w:rtl/>
          <w:lang w:eastAsia="en-US"/>
        </w:rPr>
        <w:t xml:space="preserve">الهجرة في أوساط هذه </w:t>
      </w:r>
      <w:r>
        <w:rPr>
          <w:rFonts w:hint="cs"/>
          <w:spacing w:val="2"/>
          <w:rtl/>
          <w:lang w:eastAsia="en-US"/>
        </w:rPr>
        <w:t>الفئة.</w:t>
      </w:r>
      <w:r>
        <w:rPr>
          <w:spacing w:val="2"/>
          <w:rtl/>
          <w:lang w:val="en-GB" w:eastAsia="en-GB"/>
        </w:rPr>
        <w:t xml:space="preserve"> </w:t>
      </w:r>
      <w:r>
        <w:rPr>
          <w:rFonts w:hint="cs"/>
          <w:spacing w:val="2"/>
          <w:rtl/>
          <w:lang w:val="en-GB" w:eastAsia="en-GB"/>
        </w:rPr>
        <w:t>و</w:t>
      </w:r>
      <w:r>
        <w:rPr>
          <w:spacing w:val="2"/>
          <w:rtl/>
          <w:lang w:eastAsia="en-US"/>
        </w:rPr>
        <w:t>لكن منذ بداية التسعينات من القرن العشرين، قدم إ</w:t>
      </w:r>
      <w:r>
        <w:rPr>
          <w:spacing w:val="2"/>
          <w:rtl/>
          <w:lang w:eastAsia="en-US"/>
        </w:rPr>
        <w:t>لى فيجي 500</w:t>
      </w:r>
      <w:r>
        <w:rPr>
          <w:rFonts w:hint="cs"/>
          <w:spacing w:val="2"/>
          <w:rtl/>
          <w:lang w:eastAsia="en-US"/>
        </w:rPr>
        <w:t xml:space="preserve"> </w:t>
      </w:r>
      <w:r>
        <w:rPr>
          <w:spacing w:val="2"/>
          <w:rtl/>
          <w:lang w:eastAsia="en-US"/>
        </w:rPr>
        <w:t>2 صيني.</w:t>
      </w:r>
      <w:r>
        <w:rPr>
          <w:spacing w:val="2"/>
          <w:rtl/>
          <w:lang w:val="en-GB" w:eastAsia="en-GB"/>
        </w:rPr>
        <w:t xml:space="preserve"> </w:t>
      </w:r>
      <w:r>
        <w:rPr>
          <w:spacing w:val="2"/>
          <w:rtl/>
          <w:lang w:eastAsia="en-US"/>
        </w:rPr>
        <w:t xml:space="preserve">وبشكل عام، يختلف وضع هذه </w:t>
      </w:r>
      <w:r>
        <w:rPr>
          <w:rFonts w:hint="cs"/>
          <w:spacing w:val="2"/>
          <w:rtl/>
          <w:lang w:eastAsia="en-US"/>
        </w:rPr>
        <w:t>الفئة</w:t>
      </w:r>
      <w:r>
        <w:rPr>
          <w:spacing w:val="2"/>
          <w:rtl/>
          <w:lang w:eastAsia="en-US"/>
        </w:rPr>
        <w:t xml:space="preserve"> عن وضع باقي </w:t>
      </w:r>
      <w:r>
        <w:rPr>
          <w:rFonts w:hint="cs"/>
          <w:spacing w:val="2"/>
          <w:rtl/>
          <w:lang w:eastAsia="en-US"/>
        </w:rPr>
        <w:t>الفئات</w:t>
      </w:r>
      <w:r>
        <w:rPr>
          <w:spacing w:val="2"/>
          <w:rtl/>
          <w:lang w:eastAsia="en-US"/>
        </w:rPr>
        <w:t xml:space="preserve"> الصغيرة.</w:t>
      </w:r>
      <w:r>
        <w:rPr>
          <w:spacing w:val="2"/>
          <w:rtl/>
          <w:lang w:val="en-GB" w:eastAsia="en-GB"/>
        </w:rPr>
        <w:t xml:space="preserve"> </w:t>
      </w:r>
      <w:r>
        <w:rPr>
          <w:spacing w:val="2"/>
          <w:rtl/>
          <w:lang w:eastAsia="en-US"/>
        </w:rPr>
        <w:t>فقد هيأ لها النجاح في التعليم والتجارة فرصاً للهجرة.</w:t>
      </w:r>
      <w:r>
        <w:rPr>
          <w:spacing w:val="2"/>
          <w:rtl/>
          <w:lang w:val="en-GB" w:eastAsia="en-GB"/>
        </w:rPr>
        <w:t xml:space="preserve"> </w:t>
      </w:r>
      <w:r>
        <w:rPr>
          <w:spacing w:val="2"/>
          <w:rtl/>
          <w:lang w:eastAsia="en-US"/>
        </w:rPr>
        <w:t xml:space="preserve">وعلى الرغم من أن التمثيل السياسي </w:t>
      </w:r>
      <w:r>
        <w:rPr>
          <w:rFonts w:hint="cs"/>
          <w:spacing w:val="2"/>
          <w:rtl/>
          <w:lang w:eastAsia="en-US"/>
        </w:rPr>
        <w:t>للفئة</w:t>
      </w:r>
      <w:r>
        <w:rPr>
          <w:spacing w:val="2"/>
          <w:rtl/>
          <w:lang w:eastAsia="en-US"/>
        </w:rPr>
        <w:t xml:space="preserve"> الصينية هامشي، في أحسن الأحوال، </w:t>
      </w:r>
      <w:r>
        <w:rPr>
          <w:rFonts w:hint="cs"/>
          <w:spacing w:val="2"/>
          <w:rtl/>
          <w:lang w:eastAsia="en-US"/>
        </w:rPr>
        <w:t xml:space="preserve">يظل </w:t>
      </w:r>
      <w:r>
        <w:rPr>
          <w:spacing w:val="2"/>
          <w:rtl/>
          <w:lang w:eastAsia="en-US"/>
        </w:rPr>
        <w:t>أفرادها</w:t>
      </w:r>
      <w:r>
        <w:rPr>
          <w:rFonts w:hint="cs"/>
          <w:spacing w:val="2"/>
          <w:rtl/>
          <w:lang w:eastAsia="en-US"/>
        </w:rPr>
        <w:t xml:space="preserve"> هم ال</w:t>
      </w:r>
      <w:r>
        <w:rPr>
          <w:spacing w:val="2"/>
          <w:rtl/>
          <w:lang w:eastAsia="en-US"/>
        </w:rPr>
        <w:t>أعلى</w:t>
      </w:r>
      <w:r>
        <w:rPr>
          <w:rFonts w:hint="cs"/>
          <w:spacing w:val="2"/>
          <w:rtl/>
          <w:lang w:eastAsia="en-US"/>
        </w:rPr>
        <w:t xml:space="preserve"> دخلاً، </w:t>
      </w:r>
      <w:r>
        <w:rPr>
          <w:spacing w:val="2"/>
          <w:rtl/>
          <w:lang w:eastAsia="en-US"/>
        </w:rPr>
        <w:t>و</w:t>
      </w:r>
      <w:r>
        <w:rPr>
          <w:rFonts w:hint="cs"/>
          <w:spacing w:val="2"/>
          <w:rtl/>
          <w:lang w:eastAsia="en-US"/>
        </w:rPr>
        <w:t xml:space="preserve">هي تدير </w:t>
      </w:r>
      <w:r>
        <w:rPr>
          <w:spacing w:val="2"/>
          <w:rtl/>
          <w:lang w:eastAsia="en-US"/>
        </w:rPr>
        <w:t>مؤسساتها التعلي</w:t>
      </w:r>
      <w:r>
        <w:rPr>
          <w:spacing w:val="2"/>
          <w:rtl/>
          <w:lang w:eastAsia="en-US"/>
        </w:rPr>
        <w:t>مية والثقافية الخاصة بها.</w:t>
      </w:r>
      <w:r>
        <w:rPr>
          <w:spacing w:val="2"/>
          <w:rtl/>
          <w:lang w:val="en-GB" w:eastAsia="en-GB"/>
        </w:rPr>
        <w:t xml:space="preserve"> </w:t>
      </w:r>
      <w:r>
        <w:rPr>
          <w:spacing w:val="2"/>
          <w:rtl/>
          <w:lang w:eastAsia="en-US"/>
        </w:rPr>
        <w:t xml:space="preserve">وكان الوضع الاقتصادي الأفضل نسبياً الذي تتمتع به هذه </w:t>
      </w:r>
      <w:r>
        <w:rPr>
          <w:rFonts w:hint="cs"/>
          <w:spacing w:val="2"/>
          <w:rtl/>
          <w:lang w:eastAsia="en-US"/>
        </w:rPr>
        <w:t xml:space="preserve">الفئة من السكان </w:t>
      </w:r>
      <w:r>
        <w:rPr>
          <w:spacing w:val="2"/>
          <w:rtl/>
          <w:lang w:eastAsia="en-US"/>
        </w:rPr>
        <w:t>على الصعيد المحلي ونسبة الهجرة المرتفعة في أوساطها بمثابة صمامي أمان لها خلال أوقات الاضطراب السياسي.</w:t>
      </w:r>
      <w:r>
        <w:rPr>
          <w:spacing w:val="2"/>
          <w:rtl/>
          <w:lang w:val="en-GB" w:eastAsia="en-GB"/>
        </w:rPr>
        <w:t xml:space="preserve"> </w:t>
      </w:r>
      <w:r>
        <w:rPr>
          <w:spacing w:val="2"/>
          <w:rtl/>
          <w:lang w:eastAsia="en-US"/>
        </w:rPr>
        <w:t xml:space="preserve">ولكي تُسخّر طاقات وموارد هذه </w:t>
      </w:r>
      <w:r>
        <w:rPr>
          <w:rFonts w:hint="cs"/>
          <w:spacing w:val="2"/>
          <w:rtl/>
          <w:lang w:eastAsia="en-US"/>
        </w:rPr>
        <w:t>الفئة</w:t>
      </w:r>
      <w:r>
        <w:rPr>
          <w:spacing w:val="2"/>
          <w:rtl/>
          <w:lang w:eastAsia="en-US"/>
        </w:rPr>
        <w:t xml:space="preserve"> الحيوية لما ينفع المجتمع</w:t>
      </w:r>
      <w:r>
        <w:rPr>
          <w:spacing w:val="2"/>
          <w:rtl/>
          <w:lang w:eastAsia="en-US"/>
        </w:rPr>
        <w:t xml:space="preserve"> الفيجي بشكل عام، يتعين أن يعزز الدستور والسياسات شعور أفرادها بالانتماء </w:t>
      </w:r>
      <w:r>
        <w:rPr>
          <w:rFonts w:hint="cs"/>
          <w:spacing w:val="2"/>
          <w:rtl/>
          <w:lang w:eastAsia="en-US"/>
        </w:rPr>
        <w:t xml:space="preserve">كمواطنين يتمتعون بالمساواة. </w:t>
      </w:r>
    </w:p>
    <w:p w:rsidR="00000000" w:rsidRDefault="00511140">
      <w:pPr>
        <w:spacing w:before="0" w:line="380" w:lineRule="exact"/>
        <w:jc w:val="both"/>
        <w:rPr>
          <w:b/>
          <w:bCs/>
          <w:sz w:val="24"/>
          <w:rtl/>
          <w:lang w:eastAsia="en-US"/>
        </w:rPr>
      </w:pPr>
      <w:r>
        <w:rPr>
          <w:rFonts w:hint="cs"/>
          <w:b/>
          <w:bCs/>
          <w:sz w:val="24"/>
          <w:rtl/>
          <w:lang w:eastAsia="en-US"/>
        </w:rPr>
        <w:t>فئة</w:t>
      </w:r>
      <w:r>
        <w:rPr>
          <w:b/>
          <w:bCs/>
          <w:sz w:val="24"/>
          <w:rtl/>
          <w:lang w:eastAsia="en-US"/>
        </w:rPr>
        <w:t xml:space="preserve"> الروتومان</w:t>
      </w:r>
    </w:p>
    <w:p w:rsidR="00000000" w:rsidRDefault="00511140">
      <w:pPr>
        <w:spacing w:before="0" w:line="380" w:lineRule="exact"/>
        <w:jc w:val="both"/>
        <w:rPr>
          <w:rtl/>
          <w:lang w:eastAsia="en-US"/>
        </w:rPr>
      </w:pPr>
      <w:r>
        <w:rPr>
          <w:rFonts w:hint="cs"/>
          <w:rtl/>
          <w:lang w:eastAsia="en-US"/>
        </w:rPr>
        <w:t>54-</w:t>
      </w:r>
      <w:r>
        <w:rPr>
          <w:rFonts w:hint="cs"/>
          <w:rtl/>
          <w:lang w:eastAsia="en-US"/>
        </w:rPr>
        <w:tab/>
      </w:r>
      <w:r>
        <w:rPr>
          <w:rtl/>
          <w:lang w:eastAsia="en-US"/>
        </w:rPr>
        <w:t xml:space="preserve">روتوما جزيرة بعيدة تقع على بعد 500 كيلومتر </w:t>
      </w:r>
      <w:r>
        <w:rPr>
          <w:rFonts w:hint="cs"/>
          <w:rtl/>
          <w:lang w:eastAsia="en-US"/>
        </w:rPr>
        <w:t xml:space="preserve">تقريباً </w:t>
      </w:r>
      <w:r>
        <w:rPr>
          <w:rtl/>
          <w:lang w:eastAsia="en-US"/>
        </w:rPr>
        <w:t>شمال جزيرة فيتي ليفو.</w:t>
      </w:r>
      <w:r>
        <w:rPr>
          <w:rtl/>
          <w:lang w:val="en-GB" w:eastAsia="en-GB"/>
        </w:rPr>
        <w:t xml:space="preserve"> </w:t>
      </w:r>
      <w:r>
        <w:rPr>
          <w:rtl/>
          <w:lang w:eastAsia="en-US"/>
        </w:rPr>
        <w:t>وقد سُلمت رسمياً إلى بريطانيا في عام 1881 بعد اندلاع "حروب" دين</w:t>
      </w:r>
      <w:r>
        <w:rPr>
          <w:rtl/>
          <w:lang w:eastAsia="en-US"/>
        </w:rPr>
        <w:t xml:space="preserve">ية بين فئتين </w:t>
      </w:r>
      <w:r>
        <w:rPr>
          <w:rFonts w:hint="cs"/>
          <w:rtl/>
          <w:lang w:eastAsia="en-US"/>
        </w:rPr>
        <w:t>متنازعتين</w:t>
      </w:r>
      <w:r>
        <w:rPr>
          <w:rtl/>
          <w:lang w:eastAsia="en-US"/>
        </w:rPr>
        <w:t>، هما ا</w:t>
      </w:r>
      <w:r>
        <w:rPr>
          <w:rFonts w:hint="cs"/>
          <w:rtl/>
          <w:lang w:eastAsia="en-US"/>
        </w:rPr>
        <w:t>لروم ا</w:t>
      </w:r>
      <w:r>
        <w:rPr>
          <w:rtl/>
          <w:lang w:eastAsia="en-US"/>
        </w:rPr>
        <w:t>لكاثوليك والميثوديون من أتباع ويسلي.</w:t>
      </w:r>
      <w:r>
        <w:rPr>
          <w:rtl/>
          <w:lang w:val="en-GB" w:eastAsia="en-GB"/>
        </w:rPr>
        <w:t xml:space="preserve"> </w:t>
      </w:r>
      <w:r>
        <w:rPr>
          <w:rtl/>
          <w:lang w:eastAsia="en-US"/>
        </w:rPr>
        <w:t>وأدى ذلك بقادة الروتومان إلى أن طلبوا من بريطانيا ضم الجزيرة.</w:t>
      </w:r>
      <w:r>
        <w:rPr>
          <w:rtl/>
          <w:lang w:val="en-GB" w:eastAsia="en-GB"/>
        </w:rPr>
        <w:t xml:space="preserve"> </w:t>
      </w:r>
      <w:r>
        <w:rPr>
          <w:rtl/>
          <w:lang w:eastAsia="en-US"/>
        </w:rPr>
        <w:t>لكن بريطاني</w:t>
      </w:r>
      <w:r>
        <w:rPr>
          <w:rFonts w:hint="cs"/>
          <w:rtl/>
          <w:lang w:eastAsia="en-US"/>
        </w:rPr>
        <w:t>ا</w:t>
      </w:r>
      <w:r>
        <w:rPr>
          <w:rtl/>
          <w:lang w:eastAsia="en-US"/>
        </w:rPr>
        <w:t xml:space="preserve"> قررت في عام 1881 أن تدار روتوما عن طريق المكتب الاستعماري في فيجي.</w:t>
      </w:r>
      <w:r>
        <w:rPr>
          <w:rtl/>
          <w:lang w:val="en-GB" w:eastAsia="en-GB"/>
        </w:rPr>
        <w:t xml:space="preserve"> </w:t>
      </w:r>
      <w:r>
        <w:rPr>
          <w:rtl/>
          <w:lang w:eastAsia="en-US"/>
        </w:rPr>
        <w:t>ونظراً للفرص الاقتصادية والتعليمية المحدود</w:t>
      </w:r>
      <w:r>
        <w:rPr>
          <w:rtl/>
          <w:lang w:eastAsia="en-US"/>
        </w:rPr>
        <w:t>ة، فقد سعى الرتومان إلى طلب التعليم والعمل في فيتي ليفو منذ وقت مبكر إبان الفترة الاستعمارية.</w:t>
      </w:r>
      <w:r>
        <w:rPr>
          <w:rtl/>
          <w:lang w:val="en-GB" w:eastAsia="en-GB"/>
        </w:rPr>
        <w:t xml:space="preserve"> </w:t>
      </w:r>
      <w:r>
        <w:rPr>
          <w:rtl/>
          <w:lang w:eastAsia="en-US"/>
        </w:rPr>
        <w:t>وفي عام 1981، بلغ مجموع عدد السكان الروتومان 078</w:t>
      </w:r>
      <w:r>
        <w:rPr>
          <w:rFonts w:hint="cs"/>
          <w:rtl/>
          <w:lang w:eastAsia="en-US"/>
        </w:rPr>
        <w:t xml:space="preserve"> </w:t>
      </w:r>
      <w:r>
        <w:rPr>
          <w:rtl/>
          <w:lang w:eastAsia="en-US"/>
        </w:rPr>
        <w:t>8 شخصاً، منهم 578</w:t>
      </w:r>
      <w:r>
        <w:rPr>
          <w:rFonts w:hint="cs"/>
          <w:rtl/>
          <w:lang w:eastAsia="en-US"/>
        </w:rPr>
        <w:t xml:space="preserve"> </w:t>
      </w:r>
      <w:r>
        <w:rPr>
          <w:rtl/>
          <w:lang w:eastAsia="en-US"/>
        </w:rPr>
        <w:t>2 شخصاً فقط، أو 32 في المائة، يعيشون في جزيرة روتوما، مقارنة مع 235</w:t>
      </w:r>
      <w:r>
        <w:rPr>
          <w:rFonts w:hint="cs"/>
          <w:rtl/>
          <w:lang w:eastAsia="en-US"/>
        </w:rPr>
        <w:t xml:space="preserve"> </w:t>
      </w:r>
      <w:r>
        <w:rPr>
          <w:rtl/>
          <w:lang w:eastAsia="en-US"/>
        </w:rPr>
        <w:t>3 شخصاً، أو 56 في المائة في</w:t>
      </w:r>
      <w:r>
        <w:rPr>
          <w:rtl/>
          <w:lang w:eastAsia="en-US"/>
        </w:rPr>
        <w:t xml:space="preserve"> عام 1966. وما فتئت نسبة أفراد هذه </w:t>
      </w:r>
      <w:r>
        <w:rPr>
          <w:rFonts w:hint="cs"/>
          <w:rtl/>
          <w:lang w:eastAsia="en-US"/>
        </w:rPr>
        <w:t>الفئة</w:t>
      </w:r>
      <w:r>
        <w:rPr>
          <w:rtl/>
          <w:lang w:eastAsia="en-US"/>
        </w:rPr>
        <w:t xml:space="preserve"> الذين يعيشون خارج روتوما تتزايد باطراد.</w:t>
      </w:r>
    </w:p>
    <w:p w:rsidR="00000000" w:rsidRDefault="00511140">
      <w:pPr>
        <w:spacing w:before="0" w:line="380" w:lineRule="exact"/>
        <w:jc w:val="both"/>
        <w:rPr>
          <w:rtl/>
          <w:lang w:eastAsia="en-US"/>
        </w:rPr>
      </w:pPr>
      <w:r>
        <w:rPr>
          <w:rFonts w:hint="cs"/>
          <w:rtl/>
          <w:lang w:eastAsia="en-US"/>
        </w:rPr>
        <w:t>55-</w:t>
      </w:r>
      <w:r>
        <w:rPr>
          <w:rFonts w:hint="cs"/>
          <w:rtl/>
          <w:lang w:eastAsia="en-US"/>
        </w:rPr>
        <w:tab/>
      </w:r>
      <w:r>
        <w:rPr>
          <w:rtl/>
          <w:lang w:eastAsia="en-US"/>
        </w:rPr>
        <w:t>ومع ذلك</w:t>
      </w:r>
      <w:r>
        <w:rPr>
          <w:rFonts w:hint="cs"/>
          <w:rtl/>
          <w:lang w:eastAsia="en-US"/>
        </w:rPr>
        <w:t>،</w:t>
      </w:r>
      <w:r>
        <w:rPr>
          <w:rtl/>
          <w:lang w:eastAsia="en-US"/>
        </w:rPr>
        <w:t xml:space="preserve"> فقد تغيرت أنماط الهجرة</w:t>
      </w:r>
      <w:r>
        <w:rPr>
          <w:rFonts w:hint="cs"/>
          <w:rtl/>
          <w:lang w:eastAsia="en-US"/>
        </w:rPr>
        <w:t xml:space="preserve"> بالنسبة لهؤلاء السكان</w:t>
      </w:r>
      <w:r>
        <w:rPr>
          <w:rtl/>
          <w:lang w:eastAsia="en-US"/>
        </w:rPr>
        <w:t>.</w:t>
      </w:r>
      <w:r>
        <w:rPr>
          <w:rtl/>
          <w:lang w:val="en-GB" w:eastAsia="en-GB"/>
        </w:rPr>
        <w:t xml:space="preserve"> </w:t>
      </w:r>
      <w:r>
        <w:rPr>
          <w:rtl/>
          <w:lang w:eastAsia="en-US"/>
        </w:rPr>
        <w:t>ففي الثلاثينات من القرن الماضي، كان</w:t>
      </w:r>
      <w:r>
        <w:rPr>
          <w:rFonts w:hint="cs"/>
          <w:rtl/>
          <w:lang w:eastAsia="en-US"/>
        </w:rPr>
        <w:t xml:space="preserve">وا </w:t>
      </w:r>
      <w:r>
        <w:rPr>
          <w:rtl/>
          <w:lang w:eastAsia="en-US"/>
        </w:rPr>
        <w:t>يغادرون روتوما في الغالب للعمل في مناجم الذهب.</w:t>
      </w:r>
      <w:r>
        <w:rPr>
          <w:rtl/>
          <w:lang w:val="en-GB" w:eastAsia="en-GB"/>
        </w:rPr>
        <w:t xml:space="preserve"> </w:t>
      </w:r>
      <w:r>
        <w:rPr>
          <w:rtl/>
          <w:lang w:eastAsia="en-US"/>
        </w:rPr>
        <w:t>أما حديثاً، فهم يغادرون جزيرتهم</w:t>
      </w:r>
      <w:r>
        <w:rPr>
          <w:rtl/>
          <w:lang w:eastAsia="en-US"/>
        </w:rPr>
        <w:t xml:space="preserve"> لتلقي تعليم المرحلة الثالثة في فيتي ليفو ولشغل مناصب تتطلب كفاءات عالية.</w:t>
      </w:r>
      <w:r>
        <w:rPr>
          <w:rtl/>
          <w:lang w:val="en-GB" w:eastAsia="en-GB"/>
        </w:rPr>
        <w:t xml:space="preserve"> </w:t>
      </w:r>
      <w:r>
        <w:rPr>
          <w:rtl/>
          <w:lang w:eastAsia="en-US"/>
        </w:rPr>
        <w:t>وفي عام 1996، كان أكثر من 30 في المائة من الروتومان يشغلون مناصب تشريعية أو مهنية أو تقنية، وهي نسبة تفوق بكثير النسبة نفسها لدى الفيجيين من أصل هندي والفيجيين الأصليين.</w:t>
      </w:r>
      <w:r>
        <w:rPr>
          <w:rtl/>
          <w:lang w:val="en-GB" w:eastAsia="en-GB"/>
        </w:rPr>
        <w:t xml:space="preserve"> </w:t>
      </w:r>
      <w:r>
        <w:rPr>
          <w:rtl/>
          <w:lang w:eastAsia="en-US"/>
        </w:rPr>
        <w:t>وتفوق النسبة</w:t>
      </w:r>
      <w:r>
        <w:rPr>
          <w:rtl/>
          <w:lang w:eastAsia="en-US"/>
        </w:rPr>
        <w:t xml:space="preserve"> المئوية للطلاب الروتومان الذين ينهون تعليمهم العالي بشكل ملموس النسبة نفسها في أوساط الفيجيين الأصليين.</w:t>
      </w:r>
      <w:r>
        <w:rPr>
          <w:rtl/>
          <w:lang w:val="en-GB" w:eastAsia="en-GB"/>
        </w:rPr>
        <w:t xml:space="preserve"> </w:t>
      </w:r>
      <w:r>
        <w:rPr>
          <w:rtl/>
          <w:lang w:eastAsia="en-US"/>
        </w:rPr>
        <w:t>بيد أن الروتومان يشعرون بأن الحكومات المتتالية أهملت</w:t>
      </w:r>
      <w:r>
        <w:rPr>
          <w:rFonts w:hint="cs"/>
          <w:rtl/>
          <w:lang w:eastAsia="en-US"/>
        </w:rPr>
        <w:t>هم</w:t>
      </w:r>
      <w:r>
        <w:rPr>
          <w:rtl/>
          <w:lang w:eastAsia="en-US"/>
        </w:rPr>
        <w:t>.</w:t>
      </w:r>
      <w:r>
        <w:rPr>
          <w:rtl/>
          <w:lang w:val="en-GB" w:eastAsia="en-GB"/>
        </w:rPr>
        <w:t xml:space="preserve"> </w:t>
      </w:r>
      <w:r>
        <w:rPr>
          <w:rtl/>
          <w:lang w:eastAsia="en-US"/>
        </w:rPr>
        <w:t xml:space="preserve">ويذكرون كمثال مسألة الشحن البحري غير المنتظم نحو الجزيرة، والبنى التحتية الضعيفة، وما يتبع ذلك </w:t>
      </w:r>
      <w:r>
        <w:rPr>
          <w:rtl/>
          <w:lang w:eastAsia="en-US"/>
        </w:rPr>
        <w:t>من نقص في الفرص الاقتصادية والتعليمية، وهي عوامل يعود سبب بعضها إلى التأثير الهامشي للجزيرة على عملية اتخاذ القرار الوطني.</w:t>
      </w:r>
    </w:p>
    <w:p w:rsidR="00000000" w:rsidRDefault="00511140">
      <w:pPr>
        <w:spacing w:before="0" w:line="380" w:lineRule="exact"/>
        <w:jc w:val="both"/>
        <w:rPr>
          <w:rtl/>
          <w:lang w:eastAsia="en-US"/>
        </w:rPr>
      </w:pPr>
      <w:r>
        <w:rPr>
          <w:rFonts w:hint="cs"/>
          <w:rtl/>
          <w:lang w:eastAsia="en-US"/>
        </w:rPr>
        <w:t>56-</w:t>
      </w:r>
      <w:r>
        <w:rPr>
          <w:rFonts w:hint="cs"/>
          <w:rtl/>
          <w:lang w:eastAsia="en-US"/>
        </w:rPr>
        <w:tab/>
      </w:r>
      <w:r>
        <w:rPr>
          <w:rtl/>
          <w:lang w:eastAsia="en-US"/>
        </w:rPr>
        <w:t>ويتيح دستور 1997 عدداً من الآليات التي يمكن لهذه الطائفة من خلالها أن توسع نطاق تأثيرها السياسي.</w:t>
      </w:r>
      <w:r>
        <w:rPr>
          <w:rtl/>
          <w:lang w:val="en-GB" w:eastAsia="en-GB"/>
        </w:rPr>
        <w:t xml:space="preserve"> </w:t>
      </w:r>
      <w:r>
        <w:rPr>
          <w:rtl/>
          <w:lang w:eastAsia="en-US"/>
        </w:rPr>
        <w:t>فه</w:t>
      </w:r>
      <w:r>
        <w:rPr>
          <w:rFonts w:hint="cs"/>
          <w:rtl/>
          <w:lang w:eastAsia="en-US"/>
        </w:rPr>
        <w:t>و</w:t>
      </w:r>
      <w:r>
        <w:rPr>
          <w:rtl/>
          <w:lang w:eastAsia="en-US"/>
        </w:rPr>
        <w:t xml:space="preserve"> </w:t>
      </w:r>
      <w:r>
        <w:rPr>
          <w:rFonts w:hint="cs"/>
          <w:rtl/>
          <w:lang w:eastAsia="en-US"/>
        </w:rPr>
        <w:t>ي</w:t>
      </w:r>
      <w:r>
        <w:rPr>
          <w:rtl/>
          <w:lang w:eastAsia="en-US"/>
        </w:rPr>
        <w:t>ضمن للروتومان مقعداً في الب</w:t>
      </w:r>
      <w:r>
        <w:rPr>
          <w:rtl/>
          <w:lang w:eastAsia="en-US"/>
        </w:rPr>
        <w:t>رلمان و</w:t>
      </w:r>
      <w:r>
        <w:rPr>
          <w:rFonts w:hint="cs"/>
          <w:rtl/>
          <w:lang w:eastAsia="en-US"/>
        </w:rPr>
        <w:t>ي</w:t>
      </w:r>
      <w:r>
        <w:rPr>
          <w:rtl/>
          <w:lang w:eastAsia="en-US"/>
        </w:rPr>
        <w:t>نص على تعيين عضو في مجلس الشيوخ من الروتومان.</w:t>
      </w:r>
      <w:r>
        <w:rPr>
          <w:rtl/>
          <w:lang w:val="en-GB" w:eastAsia="en-GB"/>
        </w:rPr>
        <w:t xml:space="preserve"> </w:t>
      </w:r>
      <w:r>
        <w:rPr>
          <w:rtl/>
          <w:lang w:eastAsia="en-US"/>
        </w:rPr>
        <w:t>وعلاوة على ذلك، تتيح المقاعد التي يكون التنافس عليها مفتوحاً فرصاً لأفراد الطائفة المقيمين في المنطقة المركزية لكي يؤثروا على نتائج الانتخابات.</w:t>
      </w:r>
      <w:r>
        <w:rPr>
          <w:rtl/>
          <w:lang w:val="en-GB" w:eastAsia="en-GB"/>
        </w:rPr>
        <w:t xml:space="preserve"> </w:t>
      </w:r>
      <w:r>
        <w:rPr>
          <w:rtl/>
          <w:lang w:eastAsia="en-US"/>
        </w:rPr>
        <w:t>كما يرسخ الدستور أيضاً قانون روتوما وقانون أراضي الروتومان</w:t>
      </w:r>
      <w:r>
        <w:rPr>
          <w:rtl/>
          <w:lang w:eastAsia="en-US"/>
        </w:rPr>
        <w:t>.</w:t>
      </w:r>
      <w:r>
        <w:rPr>
          <w:rtl/>
          <w:lang w:val="en-GB" w:eastAsia="en-GB"/>
        </w:rPr>
        <w:t xml:space="preserve"> </w:t>
      </w:r>
      <w:r>
        <w:rPr>
          <w:rtl/>
          <w:lang w:eastAsia="en-US"/>
        </w:rPr>
        <w:t>وأخيراً، تتيح أحكام الدستور المتعلقة بالعدالة الاجتماعية أساساً لتحسين الرفاه الاجتماعي والاقتصادي لأكثر أفراد هذه الطائفة حرماناً، ولا سيما أولئك الذين يعيشون في جزيرة روتوما.</w:t>
      </w:r>
    </w:p>
    <w:p w:rsidR="00000000" w:rsidRDefault="00511140">
      <w:pPr>
        <w:spacing w:before="0" w:line="380" w:lineRule="exact"/>
        <w:jc w:val="both"/>
        <w:rPr>
          <w:b/>
          <w:bCs/>
          <w:sz w:val="24"/>
          <w:rtl/>
          <w:lang w:eastAsia="en-US"/>
        </w:rPr>
      </w:pPr>
      <w:r>
        <w:rPr>
          <w:b/>
          <w:bCs/>
          <w:sz w:val="24"/>
          <w:rtl/>
          <w:lang w:eastAsia="en-US"/>
        </w:rPr>
        <w:t>فئة</w:t>
      </w:r>
      <w:r>
        <w:rPr>
          <w:rFonts w:hint="cs"/>
          <w:b/>
          <w:bCs/>
          <w:sz w:val="24"/>
          <w:rtl/>
          <w:lang w:eastAsia="en-US"/>
        </w:rPr>
        <w:t xml:space="preserve"> السكان</w:t>
      </w:r>
      <w:r>
        <w:rPr>
          <w:b/>
          <w:bCs/>
          <w:sz w:val="24"/>
          <w:rtl/>
          <w:lang w:eastAsia="en-US"/>
        </w:rPr>
        <w:t xml:space="preserve"> الأوروبيين و</w:t>
      </w:r>
      <w:r>
        <w:rPr>
          <w:rFonts w:hint="cs"/>
          <w:b/>
          <w:bCs/>
          <w:sz w:val="24"/>
          <w:rtl/>
          <w:lang w:eastAsia="en-US"/>
        </w:rPr>
        <w:t xml:space="preserve">السكان </w:t>
      </w:r>
      <w:r>
        <w:rPr>
          <w:b/>
          <w:bCs/>
          <w:sz w:val="24"/>
          <w:rtl/>
          <w:lang w:eastAsia="en-US"/>
        </w:rPr>
        <w:t>المنحدرين جزئياً من أصل أوروبي</w:t>
      </w:r>
    </w:p>
    <w:p w:rsidR="00000000" w:rsidRDefault="00511140">
      <w:pPr>
        <w:spacing w:before="0" w:line="380" w:lineRule="exact"/>
        <w:jc w:val="both"/>
        <w:rPr>
          <w:rtl/>
          <w:lang w:eastAsia="en-US"/>
        </w:rPr>
      </w:pPr>
      <w:r>
        <w:rPr>
          <w:rFonts w:hint="cs"/>
          <w:rtl/>
          <w:lang w:eastAsia="en-US"/>
        </w:rPr>
        <w:t>57-</w:t>
      </w:r>
      <w:r>
        <w:rPr>
          <w:rFonts w:hint="cs"/>
          <w:rtl/>
          <w:lang w:eastAsia="en-US"/>
        </w:rPr>
        <w:tab/>
      </w:r>
      <w:r>
        <w:rPr>
          <w:rtl/>
          <w:lang w:eastAsia="en-US"/>
        </w:rPr>
        <w:t xml:space="preserve">يعود أصل </w:t>
      </w:r>
      <w:r>
        <w:rPr>
          <w:rFonts w:hint="cs"/>
          <w:rtl/>
          <w:lang w:eastAsia="en-US"/>
        </w:rPr>
        <w:t>الس</w:t>
      </w:r>
      <w:r>
        <w:rPr>
          <w:rFonts w:hint="cs"/>
          <w:rtl/>
          <w:lang w:eastAsia="en-US"/>
        </w:rPr>
        <w:t>كان</w:t>
      </w:r>
      <w:r>
        <w:rPr>
          <w:rtl/>
          <w:lang w:eastAsia="en-US"/>
        </w:rPr>
        <w:t xml:space="preserve"> الأوروبيين </w:t>
      </w:r>
      <w:r>
        <w:rPr>
          <w:rFonts w:hint="cs"/>
          <w:rtl/>
          <w:lang w:eastAsia="en-US"/>
        </w:rPr>
        <w:t>والسكان</w:t>
      </w:r>
      <w:r>
        <w:rPr>
          <w:rtl/>
          <w:lang w:eastAsia="en-US"/>
        </w:rPr>
        <w:t xml:space="preserve"> المنحدرين جزئياً من أصل أوروبي في فيجي إلى بداية القرن التاسع عشر، عندما بدأ المستوطنون في إقامة أول وجود تجاري لهم في البلد.</w:t>
      </w:r>
      <w:r>
        <w:rPr>
          <w:rtl/>
          <w:lang w:val="en-GB" w:eastAsia="en-GB"/>
        </w:rPr>
        <w:t xml:space="preserve"> </w:t>
      </w:r>
      <w:r>
        <w:rPr>
          <w:rtl/>
          <w:lang w:eastAsia="en-US"/>
        </w:rPr>
        <w:t>وبعد الاستعمار، زاد عددهم مع توسع نطاق الفرص التجارية.</w:t>
      </w:r>
      <w:r>
        <w:rPr>
          <w:rtl/>
          <w:lang w:val="en-GB" w:eastAsia="en-GB"/>
        </w:rPr>
        <w:t xml:space="preserve"> </w:t>
      </w:r>
      <w:r>
        <w:rPr>
          <w:rtl/>
          <w:lang w:eastAsia="en-US"/>
        </w:rPr>
        <w:t xml:space="preserve">وطيلة الفترة الاستعمارية، كان </w:t>
      </w:r>
      <w:r>
        <w:rPr>
          <w:rFonts w:hint="cs"/>
          <w:rtl/>
          <w:lang w:eastAsia="en-US"/>
        </w:rPr>
        <w:t>السكان</w:t>
      </w:r>
      <w:r>
        <w:rPr>
          <w:rtl/>
          <w:lang w:eastAsia="en-US"/>
        </w:rPr>
        <w:t xml:space="preserve"> الأوروبي</w:t>
      </w:r>
      <w:r>
        <w:rPr>
          <w:rFonts w:hint="cs"/>
          <w:rtl/>
          <w:lang w:eastAsia="en-US"/>
        </w:rPr>
        <w:t>و</w:t>
      </w:r>
      <w:r>
        <w:rPr>
          <w:rtl/>
          <w:lang w:eastAsia="en-US"/>
        </w:rPr>
        <w:t>ن و</w:t>
      </w:r>
      <w:r>
        <w:rPr>
          <w:rFonts w:hint="cs"/>
          <w:rtl/>
          <w:lang w:eastAsia="en-US"/>
        </w:rPr>
        <w:t>الس</w:t>
      </w:r>
      <w:r>
        <w:rPr>
          <w:rFonts w:hint="cs"/>
          <w:rtl/>
          <w:lang w:eastAsia="en-US"/>
        </w:rPr>
        <w:t xml:space="preserve">كان </w:t>
      </w:r>
      <w:r>
        <w:rPr>
          <w:rtl/>
          <w:lang w:eastAsia="en-US"/>
        </w:rPr>
        <w:t>المنحدر</w:t>
      </w:r>
      <w:r>
        <w:rPr>
          <w:rFonts w:hint="cs"/>
          <w:rtl/>
          <w:lang w:eastAsia="en-US"/>
        </w:rPr>
        <w:t>و</w:t>
      </w:r>
      <w:r>
        <w:rPr>
          <w:rtl/>
          <w:lang w:eastAsia="en-US"/>
        </w:rPr>
        <w:t xml:space="preserve">ن جزئياً من أصل أوروبي </w:t>
      </w:r>
      <w:r>
        <w:rPr>
          <w:rFonts w:hint="cs"/>
          <w:rtl/>
          <w:lang w:eastAsia="en-US"/>
        </w:rPr>
        <w:t xml:space="preserve">يتمتعون </w:t>
      </w:r>
      <w:r>
        <w:rPr>
          <w:rtl/>
          <w:lang w:eastAsia="en-US"/>
        </w:rPr>
        <w:t>بمركز يخولهم امتيازاً نسبياً نظراً لهيمنتهم على التجارة والإدارة الاستعمارية.</w:t>
      </w:r>
      <w:r>
        <w:rPr>
          <w:rtl/>
          <w:lang w:val="en-GB" w:eastAsia="en-GB"/>
        </w:rPr>
        <w:t xml:space="preserve"> </w:t>
      </w:r>
      <w:r>
        <w:rPr>
          <w:rtl/>
          <w:lang w:eastAsia="en-US"/>
        </w:rPr>
        <w:t xml:space="preserve">وكان للفئتين أيضاً تمثيل مباشر </w:t>
      </w:r>
      <w:r>
        <w:rPr>
          <w:rFonts w:hint="cs"/>
          <w:rtl/>
          <w:lang w:eastAsia="en-US"/>
        </w:rPr>
        <w:t xml:space="preserve">في </w:t>
      </w:r>
      <w:r>
        <w:rPr>
          <w:rtl/>
          <w:lang w:eastAsia="en-US"/>
        </w:rPr>
        <w:t>الجهاز التشريعي الاستعماري.</w:t>
      </w:r>
    </w:p>
    <w:p w:rsidR="00000000" w:rsidRDefault="00511140">
      <w:pPr>
        <w:spacing w:before="0" w:line="380" w:lineRule="exact"/>
        <w:jc w:val="both"/>
        <w:rPr>
          <w:spacing w:val="0"/>
          <w:rtl/>
          <w:lang w:eastAsia="en-US"/>
        </w:rPr>
      </w:pPr>
      <w:r>
        <w:rPr>
          <w:rFonts w:hint="cs"/>
          <w:spacing w:val="0"/>
          <w:rtl/>
          <w:lang w:eastAsia="en-US"/>
        </w:rPr>
        <w:t>58-</w:t>
      </w:r>
      <w:r>
        <w:rPr>
          <w:rFonts w:hint="cs"/>
          <w:spacing w:val="0"/>
          <w:rtl/>
          <w:lang w:eastAsia="en-US"/>
        </w:rPr>
        <w:tab/>
      </w:r>
      <w:r>
        <w:rPr>
          <w:spacing w:val="0"/>
          <w:rtl/>
          <w:lang w:eastAsia="en-US"/>
        </w:rPr>
        <w:t>وكان دستور عام 1970</w:t>
      </w:r>
      <w:r>
        <w:rPr>
          <w:rFonts w:hint="cs"/>
          <w:spacing w:val="0"/>
          <w:rtl/>
          <w:lang w:eastAsia="en-US"/>
        </w:rPr>
        <w:t xml:space="preserve"> يكفل </w:t>
      </w:r>
      <w:r>
        <w:rPr>
          <w:spacing w:val="0"/>
          <w:rtl/>
          <w:lang w:eastAsia="en-US"/>
        </w:rPr>
        <w:t xml:space="preserve">للفئة الأوروبية </w:t>
      </w:r>
      <w:r>
        <w:rPr>
          <w:rFonts w:hint="cs"/>
          <w:spacing w:val="0"/>
          <w:rtl/>
          <w:lang w:eastAsia="en-US"/>
        </w:rPr>
        <w:t>تمثيلاً سياسياً كبيراً يتجاو</w:t>
      </w:r>
      <w:r>
        <w:rPr>
          <w:rFonts w:hint="cs"/>
          <w:spacing w:val="0"/>
          <w:rtl/>
          <w:lang w:eastAsia="en-US"/>
        </w:rPr>
        <w:t xml:space="preserve">ز مستواه عدد أفرادها. </w:t>
      </w:r>
      <w:r>
        <w:rPr>
          <w:spacing w:val="0"/>
          <w:rtl/>
          <w:lang w:eastAsia="en-US"/>
        </w:rPr>
        <w:t xml:space="preserve">ومنذ ذلك الحين، </w:t>
      </w:r>
      <w:r>
        <w:rPr>
          <w:rFonts w:hint="cs"/>
          <w:spacing w:val="0"/>
          <w:rtl/>
          <w:lang w:eastAsia="en-US"/>
        </w:rPr>
        <w:t>أ</w:t>
      </w:r>
      <w:r>
        <w:rPr>
          <w:spacing w:val="0"/>
          <w:rtl/>
          <w:lang w:eastAsia="en-US"/>
        </w:rPr>
        <w:t xml:space="preserve">يد الأوروبيون على نحو واسع حزب التحالف، </w:t>
      </w:r>
      <w:r>
        <w:rPr>
          <w:rFonts w:hint="cs"/>
          <w:spacing w:val="0"/>
          <w:rtl/>
          <w:lang w:eastAsia="en-US"/>
        </w:rPr>
        <w:t>الذي</w:t>
      </w:r>
      <w:r>
        <w:rPr>
          <w:spacing w:val="0"/>
          <w:rtl/>
          <w:lang w:eastAsia="en-US"/>
        </w:rPr>
        <w:t xml:space="preserve"> كان أعضاؤه المنتخبون يمثلون تمثيلاً جيداً داخل الحكومة في مستويات عليا. </w:t>
      </w:r>
      <w:r>
        <w:rPr>
          <w:rFonts w:hint="cs"/>
          <w:spacing w:val="0"/>
          <w:rtl/>
          <w:lang w:eastAsia="en-US"/>
        </w:rPr>
        <w:t xml:space="preserve">وقل تمثيل الأوروبيين </w:t>
      </w:r>
      <w:r>
        <w:rPr>
          <w:spacing w:val="0"/>
          <w:rtl/>
          <w:lang w:eastAsia="en-US"/>
        </w:rPr>
        <w:t xml:space="preserve">في دستور عام 19990، </w:t>
      </w:r>
      <w:r>
        <w:rPr>
          <w:rFonts w:hint="cs"/>
          <w:spacing w:val="0"/>
          <w:rtl/>
          <w:lang w:eastAsia="en-US"/>
        </w:rPr>
        <w:t xml:space="preserve">مما أثار </w:t>
      </w:r>
      <w:r>
        <w:rPr>
          <w:spacing w:val="0"/>
          <w:rtl/>
          <w:lang w:eastAsia="en-US"/>
        </w:rPr>
        <w:t>قلقهم بشأن هويتهم وشعورهم بالانتماء.</w:t>
      </w:r>
    </w:p>
    <w:p w:rsidR="00000000" w:rsidRDefault="00511140">
      <w:pPr>
        <w:spacing w:before="0" w:line="380" w:lineRule="exact"/>
        <w:jc w:val="both"/>
        <w:rPr>
          <w:rtl/>
          <w:lang w:eastAsia="en-US"/>
        </w:rPr>
      </w:pPr>
      <w:r>
        <w:rPr>
          <w:rFonts w:hint="cs"/>
          <w:rtl/>
          <w:lang w:eastAsia="en-US"/>
        </w:rPr>
        <w:t>59-</w:t>
      </w:r>
      <w:r>
        <w:rPr>
          <w:rFonts w:hint="cs"/>
          <w:rtl/>
          <w:lang w:eastAsia="en-US"/>
        </w:rPr>
        <w:tab/>
      </w:r>
      <w:r>
        <w:rPr>
          <w:rtl/>
          <w:lang w:eastAsia="en-US"/>
        </w:rPr>
        <w:t xml:space="preserve">وعموماً، </w:t>
      </w:r>
      <w:r>
        <w:rPr>
          <w:rtl/>
          <w:lang w:eastAsia="en-US"/>
        </w:rPr>
        <w:t xml:space="preserve">لا تزال </w:t>
      </w:r>
      <w:r>
        <w:rPr>
          <w:rFonts w:hint="cs"/>
          <w:rtl/>
          <w:lang w:eastAsia="en-US"/>
        </w:rPr>
        <w:t>فئة السكان</w:t>
      </w:r>
      <w:r>
        <w:rPr>
          <w:rtl/>
          <w:lang w:eastAsia="en-US"/>
        </w:rPr>
        <w:t xml:space="preserve"> الأوروبي</w:t>
      </w:r>
      <w:r>
        <w:rPr>
          <w:rFonts w:hint="cs"/>
          <w:rtl/>
          <w:lang w:eastAsia="en-US"/>
        </w:rPr>
        <w:t>ين</w:t>
      </w:r>
      <w:r>
        <w:rPr>
          <w:rtl/>
          <w:lang w:eastAsia="en-US"/>
        </w:rPr>
        <w:t xml:space="preserve"> تستفيد من أعلى نسبة للدخل.</w:t>
      </w:r>
      <w:r>
        <w:rPr>
          <w:rtl/>
          <w:lang w:val="en-GB" w:eastAsia="en-GB"/>
        </w:rPr>
        <w:t xml:space="preserve"> </w:t>
      </w:r>
      <w:r>
        <w:rPr>
          <w:rtl/>
          <w:lang w:eastAsia="en-US"/>
        </w:rPr>
        <w:t>وتشغل نسبة تقل بقليل عن 50 في المائة من السكان الأوروبيين والسكان المنحدرين جزئياً من أصل أوروبي الناشطين اقتصادياً وظائف عالية الأجر إما كمشرعين أو مهنيين أو تقنيين.</w:t>
      </w:r>
      <w:r>
        <w:rPr>
          <w:rtl/>
          <w:lang w:val="en-GB" w:eastAsia="en-GB"/>
        </w:rPr>
        <w:t xml:space="preserve"> </w:t>
      </w:r>
      <w:r>
        <w:rPr>
          <w:rtl/>
          <w:lang w:eastAsia="en-US"/>
        </w:rPr>
        <w:t>وتبلغ معدلات الهجرة لدى الأوروبي</w:t>
      </w:r>
      <w:r>
        <w:rPr>
          <w:rtl/>
          <w:lang w:eastAsia="en-US"/>
        </w:rPr>
        <w:t xml:space="preserve">ين أعلى نسبة في أوساط جميع الأقليات، وتتسم باتجاهات مماثلة لما هو الحال عليه </w:t>
      </w:r>
      <w:r>
        <w:rPr>
          <w:rFonts w:hint="cs"/>
          <w:rtl/>
          <w:lang w:eastAsia="en-US"/>
        </w:rPr>
        <w:t>لدى</w:t>
      </w:r>
      <w:r>
        <w:rPr>
          <w:rtl/>
          <w:lang w:eastAsia="en-US"/>
        </w:rPr>
        <w:t xml:space="preserve"> </w:t>
      </w:r>
      <w:r>
        <w:rPr>
          <w:rFonts w:hint="cs"/>
          <w:rtl/>
          <w:lang w:eastAsia="en-US"/>
        </w:rPr>
        <w:t>فئتي</w:t>
      </w:r>
      <w:r>
        <w:rPr>
          <w:rtl/>
          <w:lang w:eastAsia="en-US"/>
        </w:rPr>
        <w:t xml:space="preserve"> الصينيين والفيجيين من أصل هندي.</w:t>
      </w:r>
    </w:p>
    <w:p w:rsidR="00000000" w:rsidRDefault="00511140">
      <w:pPr>
        <w:spacing w:before="0" w:line="380" w:lineRule="exact"/>
        <w:jc w:val="both"/>
        <w:rPr>
          <w:rFonts w:hint="cs"/>
          <w:b/>
          <w:bCs/>
          <w:sz w:val="24"/>
          <w:rtl/>
          <w:lang w:eastAsia="en-US"/>
        </w:rPr>
      </w:pPr>
      <w:r>
        <w:rPr>
          <w:rFonts w:hint="cs"/>
          <w:b/>
          <w:bCs/>
          <w:sz w:val="24"/>
          <w:rtl/>
          <w:lang w:eastAsia="en-US"/>
        </w:rPr>
        <w:t xml:space="preserve">فئة </w:t>
      </w:r>
      <w:r>
        <w:rPr>
          <w:b/>
          <w:bCs/>
          <w:sz w:val="24"/>
          <w:rtl/>
          <w:lang w:eastAsia="en-US"/>
        </w:rPr>
        <w:t>الميلانيزي</w:t>
      </w:r>
      <w:r>
        <w:rPr>
          <w:rFonts w:hint="cs"/>
          <w:b/>
          <w:bCs/>
          <w:sz w:val="24"/>
          <w:rtl/>
          <w:lang w:eastAsia="en-US"/>
        </w:rPr>
        <w:t>ين</w:t>
      </w:r>
    </w:p>
    <w:p w:rsidR="00000000" w:rsidRDefault="00511140">
      <w:pPr>
        <w:spacing w:before="0" w:line="380" w:lineRule="exact"/>
        <w:jc w:val="both"/>
        <w:rPr>
          <w:rtl/>
          <w:lang w:eastAsia="en-US"/>
        </w:rPr>
      </w:pPr>
      <w:r>
        <w:rPr>
          <w:rFonts w:hint="cs"/>
          <w:rtl/>
          <w:lang w:eastAsia="en-US"/>
        </w:rPr>
        <w:t>60-</w:t>
      </w:r>
      <w:r>
        <w:rPr>
          <w:rFonts w:hint="cs"/>
          <w:rtl/>
          <w:lang w:eastAsia="en-US"/>
        </w:rPr>
        <w:tab/>
      </w:r>
      <w:r>
        <w:rPr>
          <w:rtl/>
          <w:lang w:eastAsia="en-US"/>
        </w:rPr>
        <w:t>استُقدم السكان الم</w:t>
      </w:r>
      <w:r>
        <w:rPr>
          <w:rFonts w:hint="cs"/>
          <w:rtl/>
          <w:lang w:eastAsia="en-US"/>
        </w:rPr>
        <w:t>يلانيزيون</w:t>
      </w:r>
      <w:r>
        <w:rPr>
          <w:rtl/>
          <w:lang w:eastAsia="en-US"/>
        </w:rPr>
        <w:t>، الذين ينحدرون من أسلاف أصلهم من جزر سليمان وني فانواتو، إلى فيجي كيد عاملة مستعبدة في بد</w:t>
      </w:r>
      <w:r>
        <w:rPr>
          <w:rtl/>
          <w:lang w:eastAsia="en-US"/>
        </w:rPr>
        <w:t>اية القرن التاسع عشر. ويعيش معظم أفراد ذرية هؤلاء في مجتمعات مغلقة نسبياً في سوفا، ولاوتوكا، وليفوكا، كما إن 60 في المائة من أسر هذه المجتمعات تعيش دون خط الفقر الرسمي. ويظل عدد الأفراد من هذه الفئة الذين يشغلون وظائف عالية الأجر أو لهم مؤهلات مهنية أو كفا</w:t>
      </w:r>
      <w:r>
        <w:rPr>
          <w:rtl/>
          <w:lang w:eastAsia="en-US"/>
        </w:rPr>
        <w:t xml:space="preserve">ءات تعليمية عالية ضئيلاً للغاية. </w:t>
      </w:r>
    </w:p>
    <w:p w:rsidR="00000000" w:rsidRDefault="00511140">
      <w:pPr>
        <w:spacing w:before="0" w:line="380" w:lineRule="exact"/>
        <w:jc w:val="both"/>
        <w:rPr>
          <w:b/>
          <w:bCs/>
          <w:rtl/>
          <w:lang w:eastAsia="en-US"/>
        </w:rPr>
      </w:pPr>
      <w:r>
        <w:rPr>
          <w:b/>
          <w:bCs/>
          <w:rtl/>
          <w:lang w:eastAsia="en-US"/>
        </w:rPr>
        <w:t>هجرة المهنيين من أصحاب المهارات في الآونة الأخيرة</w:t>
      </w:r>
    </w:p>
    <w:p w:rsidR="00000000" w:rsidRDefault="00511140">
      <w:pPr>
        <w:spacing w:before="0" w:line="380" w:lineRule="exact"/>
        <w:jc w:val="both"/>
        <w:rPr>
          <w:rtl/>
          <w:lang w:eastAsia="en-US"/>
        </w:rPr>
      </w:pPr>
      <w:r>
        <w:rPr>
          <w:rFonts w:hint="cs"/>
          <w:rtl/>
          <w:lang w:eastAsia="en-US"/>
        </w:rPr>
        <w:t>61-</w:t>
      </w:r>
      <w:r>
        <w:rPr>
          <w:rFonts w:hint="cs"/>
          <w:rtl/>
          <w:lang w:eastAsia="en-US"/>
        </w:rPr>
        <w:tab/>
      </w:r>
      <w:r>
        <w:rPr>
          <w:rtl/>
          <w:lang w:eastAsia="en-US"/>
        </w:rPr>
        <w:t>تأثر البلد بهجرة المهنيين من أصحاب المهارات التي حدثت مؤخراً. ويرد فيما يلي جدول يضم بعض الأرقام المستقاة من مكتب الإحصاءات:</w:t>
      </w:r>
    </w:p>
    <w:p w:rsidR="00000000" w:rsidRDefault="00511140">
      <w:pPr>
        <w:spacing w:before="0" w:line="380" w:lineRule="exact"/>
        <w:jc w:val="center"/>
        <w:rPr>
          <w:rFonts w:hint="cs"/>
          <w:b/>
          <w:bCs/>
          <w:sz w:val="32"/>
          <w:rtl/>
          <w:lang w:eastAsia="en-US"/>
        </w:rPr>
      </w:pPr>
      <w:r>
        <w:rPr>
          <w:b/>
          <w:bCs/>
          <w:sz w:val="32"/>
          <w:rtl/>
          <w:lang w:eastAsia="en-US"/>
        </w:rPr>
        <w:t>المواطنون الفيجيون المهاجرون حسب الوظيفة، 1</w:t>
      </w:r>
      <w:r>
        <w:rPr>
          <w:b/>
          <w:bCs/>
          <w:sz w:val="32"/>
          <w:rtl/>
          <w:lang w:eastAsia="en-US"/>
        </w:rPr>
        <w:t xml:space="preserve">997 </w:t>
      </w:r>
      <w:r>
        <w:rPr>
          <w:rFonts w:hint="cs"/>
          <w:b/>
          <w:bCs/>
          <w:sz w:val="32"/>
          <w:rtl/>
          <w:lang w:eastAsia="en-US"/>
        </w:rPr>
        <w:t>-</w:t>
      </w:r>
      <w:r>
        <w:rPr>
          <w:b/>
          <w:bCs/>
          <w:sz w:val="32"/>
          <w:rtl/>
          <w:lang w:eastAsia="en-US"/>
        </w:rPr>
        <w:t xml:space="preserve"> آب/أغسطس 2004</w:t>
      </w:r>
    </w:p>
    <w:tbl>
      <w:tblPr>
        <w:bidiVisual/>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3" w:firstRow="0" w:lastRow="0" w:firstColumn="0" w:lastColumn="0" w:noHBand="0" w:noVBand="0"/>
      </w:tblPr>
      <w:tblGrid>
        <w:gridCol w:w="3307"/>
        <w:gridCol w:w="831"/>
        <w:gridCol w:w="831"/>
        <w:gridCol w:w="831"/>
        <w:gridCol w:w="831"/>
        <w:gridCol w:w="831"/>
        <w:gridCol w:w="831"/>
        <w:gridCol w:w="831"/>
        <w:gridCol w:w="846"/>
      </w:tblGrid>
      <w:tr w:rsidR="00511140" w:rsidTr="00511140">
        <w:tblPrEx>
          <w:tblCellMar>
            <w:top w:w="0" w:type="dxa"/>
            <w:bottom w:w="0" w:type="dxa"/>
          </w:tblCellMar>
        </w:tblPrEx>
        <w:trPr>
          <w:tblCellSpacing w:w="20" w:type="dxa"/>
        </w:trPr>
        <w:tc>
          <w:tcPr>
            <w:tcW w:w="3247" w:type="dxa"/>
            <w:shd w:val="clear" w:color="auto" w:fill="E6E6E6"/>
          </w:tcPr>
          <w:p w:rsidR="00511140" w:rsidRDefault="00511140">
            <w:pPr>
              <w:spacing w:before="0" w:after="0" w:line="340" w:lineRule="exact"/>
              <w:jc w:val="center"/>
              <w:rPr>
                <w:b/>
                <w:bCs/>
                <w:rtl/>
                <w:lang w:eastAsia="en-US"/>
              </w:rPr>
            </w:pPr>
            <w:r>
              <w:rPr>
                <w:b/>
                <w:bCs/>
                <w:rtl/>
                <w:lang w:eastAsia="en-US"/>
              </w:rPr>
              <w:t>الوظيفة</w:t>
            </w:r>
          </w:p>
        </w:tc>
        <w:tc>
          <w:tcPr>
            <w:tcW w:w="791" w:type="dxa"/>
            <w:shd w:val="clear" w:color="auto" w:fill="E6E6E6"/>
            <w:vAlign w:val="bottom"/>
          </w:tcPr>
          <w:p w:rsidR="00511140" w:rsidRDefault="00511140">
            <w:pPr>
              <w:spacing w:before="0" w:after="0" w:line="340" w:lineRule="exact"/>
              <w:jc w:val="both"/>
              <w:rPr>
                <w:rFonts w:hint="cs"/>
                <w:b/>
                <w:bCs/>
                <w:szCs w:val="22"/>
                <w:lang w:eastAsia="en-US"/>
              </w:rPr>
            </w:pPr>
            <w:r>
              <w:rPr>
                <w:rFonts w:hint="cs"/>
                <w:b/>
                <w:bCs/>
                <w:szCs w:val="22"/>
                <w:rtl/>
                <w:lang w:eastAsia="en-US"/>
              </w:rPr>
              <w:t>1997</w:t>
            </w:r>
          </w:p>
        </w:tc>
        <w:tc>
          <w:tcPr>
            <w:tcW w:w="791" w:type="dxa"/>
            <w:shd w:val="clear" w:color="auto" w:fill="E6E6E6"/>
          </w:tcPr>
          <w:p w:rsidR="00511140" w:rsidRDefault="00511140">
            <w:pPr>
              <w:spacing w:before="0" w:after="0" w:line="340" w:lineRule="exact"/>
              <w:jc w:val="both"/>
              <w:rPr>
                <w:rFonts w:hint="cs"/>
                <w:b/>
                <w:bCs/>
                <w:szCs w:val="22"/>
                <w:lang w:eastAsia="en-US"/>
              </w:rPr>
            </w:pPr>
            <w:r>
              <w:rPr>
                <w:rFonts w:hint="cs"/>
                <w:b/>
                <w:bCs/>
                <w:szCs w:val="22"/>
                <w:rtl/>
                <w:lang w:eastAsia="en-US"/>
              </w:rPr>
              <w:t>1998</w:t>
            </w:r>
          </w:p>
        </w:tc>
        <w:tc>
          <w:tcPr>
            <w:tcW w:w="791" w:type="dxa"/>
            <w:shd w:val="clear" w:color="auto" w:fill="E6E6E6"/>
            <w:vAlign w:val="bottom"/>
          </w:tcPr>
          <w:p w:rsidR="00511140" w:rsidRDefault="00511140">
            <w:pPr>
              <w:spacing w:before="0" w:after="0" w:line="340" w:lineRule="exact"/>
              <w:jc w:val="both"/>
              <w:rPr>
                <w:rFonts w:hint="cs"/>
                <w:b/>
                <w:bCs/>
                <w:szCs w:val="22"/>
                <w:lang w:eastAsia="en-US"/>
              </w:rPr>
            </w:pPr>
            <w:r>
              <w:rPr>
                <w:rFonts w:hint="cs"/>
                <w:b/>
                <w:bCs/>
                <w:szCs w:val="22"/>
                <w:rtl/>
                <w:lang w:eastAsia="en-US"/>
              </w:rPr>
              <w:t>1999</w:t>
            </w:r>
          </w:p>
        </w:tc>
        <w:tc>
          <w:tcPr>
            <w:tcW w:w="791" w:type="dxa"/>
            <w:shd w:val="clear" w:color="auto" w:fill="E6E6E6"/>
            <w:vAlign w:val="bottom"/>
          </w:tcPr>
          <w:p w:rsidR="00511140" w:rsidRDefault="00511140">
            <w:pPr>
              <w:spacing w:before="0" w:after="0" w:line="340" w:lineRule="exact"/>
              <w:jc w:val="both"/>
              <w:rPr>
                <w:rFonts w:hint="cs"/>
                <w:b/>
                <w:bCs/>
                <w:szCs w:val="22"/>
                <w:lang w:eastAsia="en-US"/>
              </w:rPr>
            </w:pPr>
            <w:r>
              <w:rPr>
                <w:rFonts w:hint="cs"/>
                <w:b/>
                <w:bCs/>
                <w:szCs w:val="22"/>
                <w:rtl/>
                <w:lang w:eastAsia="en-US"/>
              </w:rPr>
              <w:t>2000</w:t>
            </w:r>
          </w:p>
        </w:tc>
        <w:tc>
          <w:tcPr>
            <w:tcW w:w="791" w:type="dxa"/>
            <w:shd w:val="clear" w:color="auto" w:fill="E6E6E6"/>
            <w:vAlign w:val="bottom"/>
          </w:tcPr>
          <w:p w:rsidR="00511140" w:rsidRDefault="00511140">
            <w:pPr>
              <w:spacing w:before="0" w:after="0" w:line="340" w:lineRule="exact"/>
              <w:jc w:val="both"/>
              <w:rPr>
                <w:rFonts w:hint="cs"/>
                <w:b/>
                <w:bCs/>
                <w:szCs w:val="22"/>
                <w:lang w:eastAsia="en-US"/>
              </w:rPr>
            </w:pPr>
            <w:r>
              <w:rPr>
                <w:rFonts w:hint="cs"/>
                <w:b/>
                <w:bCs/>
                <w:szCs w:val="22"/>
                <w:rtl/>
                <w:lang w:eastAsia="en-US"/>
              </w:rPr>
              <w:t>2001</w:t>
            </w:r>
          </w:p>
        </w:tc>
        <w:tc>
          <w:tcPr>
            <w:tcW w:w="791" w:type="dxa"/>
            <w:shd w:val="clear" w:color="auto" w:fill="E6E6E6"/>
            <w:vAlign w:val="bottom"/>
          </w:tcPr>
          <w:p w:rsidR="00511140" w:rsidRDefault="00511140">
            <w:pPr>
              <w:spacing w:before="0" w:after="0" w:line="340" w:lineRule="exact"/>
              <w:jc w:val="both"/>
              <w:rPr>
                <w:rFonts w:hint="cs"/>
                <w:b/>
                <w:bCs/>
                <w:szCs w:val="22"/>
                <w:lang w:eastAsia="en-US"/>
              </w:rPr>
            </w:pPr>
            <w:r>
              <w:rPr>
                <w:rFonts w:hint="cs"/>
                <w:b/>
                <w:bCs/>
                <w:szCs w:val="22"/>
                <w:rtl/>
                <w:lang w:eastAsia="en-US"/>
              </w:rPr>
              <w:t>2002</w:t>
            </w:r>
          </w:p>
        </w:tc>
        <w:tc>
          <w:tcPr>
            <w:tcW w:w="791" w:type="dxa"/>
            <w:shd w:val="clear" w:color="auto" w:fill="E6E6E6"/>
            <w:vAlign w:val="bottom"/>
          </w:tcPr>
          <w:p w:rsidR="00511140" w:rsidRDefault="00511140">
            <w:pPr>
              <w:spacing w:before="0" w:after="0" w:line="340" w:lineRule="exact"/>
              <w:jc w:val="both"/>
              <w:rPr>
                <w:rFonts w:hint="cs"/>
                <w:b/>
                <w:bCs/>
                <w:szCs w:val="22"/>
                <w:lang w:eastAsia="en-US"/>
              </w:rPr>
            </w:pPr>
            <w:r>
              <w:rPr>
                <w:rFonts w:hint="cs"/>
                <w:b/>
                <w:bCs/>
                <w:szCs w:val="22"/>
                <w:rtl/>
                <w:lang w:eastAsia="en-US"/>
              </w:rPr>
              <w:t>2003</w:t>
            </w:r>
          </w:p>
        </w:tc>
        <w:tc>
          <w:tcPr>
            <w:tcW w:w="786" w:type="dxa"/>
            <w:shd w:val="clear" w:color="auto" w:fill="E6E6E6"/>
            <w:vAlign w:val="bottom"/>
          </w:tcPr>
          <w:p w:rsidR="00511140" w:rsidRDefault="00511140">
            <w:pPr>
              <w:spacing w:before="0" w:after="0" w:line="340" w:lineRule="exact"/>
              <w:jc w:val="both"/>
              <w:rPr>
                <w:rFonts w:hint="cs"/>
                <w:b/>
                <w:bCs/>
                <w:szCs w:val="22"/>
                <w:lang w:eastAsia="en-US"/>
              </w:rPr>
            </w:pPr>
            <w:r>
              <w:rPr>
                <w:rFonts w:hint="cs"/>
                <w:b/>
                <w:bCs/>
                <w:szCs w:val="22"/>
                <w:rtl/>
                <w:lang w:eastAsia="en-US"/>
              </w:rPr>
              <w:t>2004</w:t>
            </w:r>
          </w:p>
        </w:tc>
      </w:tr>
      <w:tr w:rsidR="00511140" w:rsidTr="00511140">
        <w:tblPrEx>
          <w:tblCellMar>
            <w:top w:w="0" w:type="dxa"/>
            <w:bottom w:w="0" w:type="dxa"/>
          </w:tblCellMar>
        </w:tblPrEx>
        <w:trPr>
          <w:tblCellSpacing w:w="20" w:type="dxa"/>
        </w:trPr>
        <w:tc>
          <w:tcPr>
            <w:tcW w:w="3247" w:type="dxa"/>
            <w:vAlign w:val="bottom"/>
          </w:tcPr>
          <w:p w:rsidR="00511140" w:rsidRDefault="00511140">
            <w:pPr>
              <w:spacing w:before="0" w:after="0" w:line="340" w:lineRule="exact"/>
              <w:jc w:val="both"/>
              <w:rPr>
                <w:spacing w:val="0"/>
                <w:sz w:val="24"/>
                <w:szCs w:val="24"/>
                <w:rtl/>
                <w:lang w:eastAsia="en-US"/>
              </w:rPr>
            </w:pPr>
            <w:r>
              <w:rPr>
                <w:spacing w:val="0"/>
                <w:sz w:val="24"/>
                <w:szCs w:val="24"/>
                <w:rtl/>
                <w:lang w:eastAsia="en-US"/>
              </w:rPr>
              <w:t>العاملون التقنيون والمهنيون والفئات ذات الصلة</w:t>
            </w:r>
          </w:p>
        </w:tc>
        <w:tc>
          <w:tcPr>
            <w:tcW w:w="791" w:type="dxa"/>
          </w:tcPr>
          <w:p w:rsidR="00511140" w:rsidRDefault="00511140">
            <w:pPr>
              <w:spacing w:before="0" w:after="0" w:line="340" w:lineRule="exact"/>
              <w:jc w:val="both"/>
              <w:rPr>
                <w:rFonts w:hint="cs"/>
                <w:sz w:val="24"/>
                <w:szCs w:val="24"/>
                <w:lang w:eastAsia="en-US"/>
              </w:rPr>
            </w:pPr>
            <w:r>
              <w:rPr>
                <w:rFonts w:hint="cs"/>
                <w:sz w:val="24"/>
                <w:szCs w:val="24"/>
                <w:rtl/>
                <w:lang w:eastAsia="en-US"/>
              </w:rPr>
              <w:t>502</w:t>
            </w:r>
          </w:p>
        </w:tc>
        <w:tc>
          <w:tcPr>
            <w:tcW w:w="791" w:type="dxa"/>
          </w:tcPr>
          <w:p w:rsidR="00511140" w:rsidRDefault="00511140">
            <w:pPr>
              <w:spacing w:before="0" w:after="0" w:line="340" w:lineRule="exact"/>
              <w:jc w:val="both"/>
              <w:rPr>
                <w:rFonts w:hint="cs"/>
                <w:sz w:val="24"/>
                <w:szCs w:val="24"/>
                <w:lang w:eastAsia="en-US"/>
              </w:rPr>
            </w:pPr>
            <w:r>
              <w:rPr>
                <w:rFonts w:hint="cs"/>
                <w:sz w:val="24"/>
                <w:szCs w:val="24"/>
                <w:rtl/>
                <w:lang w:eastAsia="en-US"/>
              </w:rPr>
              <w:t>578</w:t>
            </w:r>
          </w:p>
        </w:tc>
        <w:tc>
          <w:tcPr>
            <w:tcW w:w="791" w:type="dxa"/>
          </w:tcPr>
          <w:p w:rsidR="00511140" w:rsidRDefault="00511140">
            <w:pPr>
              <w:spacing w:before="0" w:after="0" w:line="340" w:lineRule="exact"/>
              <w:jc w:val="both"/>
              <w:rPr>
                <w:rFonts w:hint="cs"/>
                <w:sz w:val="24"/>
                <w:szCs w:val="24"/>
                <w:lang w:eastAsia="en-US"/>
              </w:rPr>
            </w:pPr>
            <w:r>
              <w:rPr>
                <w:rFonts w:hint="cs"/>
                <w:sz w:val="24"/>
                <w:szCs w:val="24"/>
                <w:rtl/>
                <w:lang w:eastAsia="en-US"/>
              </w:rPr>
              <w:t>658</w:t>
            </w:r>
          </w:p>
        </w:tc>
        <w:tc>
          <w:tcPr>
            <w:tcW w:w="791" w:type="dxa"/>
          </w:tcPr>
          <w:p w:rsidR="00511140" w:rsidRDefault="00511140">
            <w:pPr>
              <w:spacing w:before="0" w:after="0" w:line="340" w:lineRule="exact"/>
              <w:jc w:val="both"/>
              <w:rPr>
                <w:rFonts w:hint="cs"/>
                <w:sz w:val="24"/>
                <w:szCs w:val="24"/>
                <w:lang w:eastAsia="en-US"/>
              </w:rPr>
            </w:pPr>
            <w:r>
              <w:rPr>
                <w:rFonts w:hint="cs"/>
                <w:sz w:val="24"/>
                <w:szCs w:val="24"/>
                <w:rtl/>
                <w:lang w:eastAsia="en-US"/>
              </w:rPr>
              <w:t>823</w:t>
            </w:r>
          </w:p>
        </w:tc>
        <w:tc>
          <w:tcPr>
            <w:tcW w:w="791" w:type="dxa"/>
          </w:tcPr>
          <w:p w:rsidR="00511140" w:rsidRDefault="00511140">
            <w:pPr>
              <w:spacing w:before="0" w:after="0" w:line="340" w:lineRule="exact"/>
              <w:jc w:val="both"/>
              <w:rPr>
                <w:rFonts w:hint="cs"/>
                <w:sz w:val="24"/>
                <w:szCs w:val="24"/>
                <w:lang w:eastAsia="en-US"/>
              </w:rPr>
            </w:pPr>
            <w:r>
              <w:rPr>
                <w:rFonts w:hint="cs"/>
                <w:sz w:val="24"/>
                <w:szCs w:val="24"/>
                <w:rtl/>
                <w:lang w:eastAsia="en-US"/>
              </w:rPr>
              <w:t>977</w:t>
            </w:r>
          </w:p>
        </w:tc>
        <w:tc>
          <w:tcPr>
            <w:tcW w:w="791" w:type="dxa"/>
          </w:tcPr>
          <w:p w:rsidR="00511140" w:rsidRDefault="00511140">
            <w:pPr>
              <w:spacing w:before="0" w:after="0" w:line="340" w:lineRule="exact"/>
              <w:jc w:val="both"/>
              <w:rPr>
                <w:rFonts w:hint="cs"/>
                <w:sz w:val="24"/>
                <w:szCs w:val="24"/>
                <w:lang w:eastAsia="en-US"/>
              </w:rPr>
            </w:pPr>
            <w:r>
              <w:rPr>
                <w:rFonts w:hint="cs"/>
                <w:sz w:val="24"/>
                <w:szCs w:val="24"/>
                <w:rtl/>
                <w:lang w:eastAsia="en-US"/>
              </w:rPr>
              <w:t>802</w:t>
            </w:r>
          </w:p>
        </w:tc>
        <w:tc>
          <w:tcPr>
            <w:tcW w:w="791" w:type="dxa"/>
          </w:tcPr>
          <w:p w:rsidR="00511140" w:rsidRDefault="00511140">
            <w:pPr>
              <w:spacing w:before="0" w:after="0" w:line="340" w:lineRule="exact"/>
              <w:jc w:val="both"/>
              <w:rPr>
                <w:rFonts w:hint="cs"/>
                <w:sz w:val="24"/>
                <w:szCs w:val="24"/>
                <w:lang w:eastAsia="en-US"/>
              </w:rPr>
            </w:pPr>
            <w:r>
              <w:rPr>
                <w:rFonts w:hint="cs"/>
                <w:sz w:val="24"/>
                <w:szCs w:val="24"/>
                <w:rtl/>
                <w:lang w:eastAsia="en-US"/>
              </w:rPr>
              <w:t>795</w:t>
            </w:r>
          </w:p>
        </w:tc>
        <w:tc>
          <w:tcPr>
            <w:tcW w:w="786" w:type="dxa"/>
          </w:tcPr>
          <w:p w:rsidR="00511140" w:rsidRDefault="00511140">
            <w:pPr>
              <w:spacing w:before="0" w:after="0" w:line="340" w:lineRule="exact"/>
              <w:jc w:val="both"/>
              <w:rPr>
                <w:rFonts w:hint="cs"/>
                <w:sz w:val="24"/>
                <w:szCs w:val="24"/>
                <w:lang w:eastAsia="en-US"/>
              </w:rPr>
            </w:pPr>
            <w:r>
              <w:rPr>
                <w:rFonts w:hint="cs"/>
                <w:sz w:val="24"/>
                <w:szCs w:val="24"/>
                <w:rtl/>
                <w:lang w:eastAsia="en-US"/>
              </w:rPr>
              <w:t>414</w:t>
            </w:r>
          </w:p>
        </w:tc>
      </w:tr>
      <w:tr w:rsidR="00511140" w:rsidTr="00511140">
        <w:tblPrEx>
          <w:tblCellMar>
            <w:top w:w="0" w:type="dxa"/>
            <w:bottom w:w="0" w:type="dxa"/>
          </w:tblCellMar>
        </w:tblPrEx>
        <w:trPr>
          <w:tblCellSpacing w:w="20" w:type="dxa"/>
        </w:trPr>
        <w:tc>
          <w:tcPr>
            <w:tcW w:w="3247" w:type="dxa"/>
            <w:vAlign w:val="bottom"/>
          </w:tcPr>
          <w:p w:rsidR="00511140" w:rsidRDefault="00511140">
            <w:pPr>
              <w:spacing w:before="0" w:after="0" w:line="340" w:lineRule="exact"/>
              <w:jc w:val="both"/>
              <w:rPr>
                <w:sz w:val="24"/>
                <w:szCs w:val="24"/>
                <w:rtl/>
                <w:lang w:eastAsia="en-US"/>
              </w:rPr>
            </w:pPr>
            <w:r>
              <w:rPr>
                <w:sz w:val="24"/>
                <w:szCs w:val="24"/>
                <w:rtl/>
                <w:lang w:eastAsia="en-US"/>
              </w:rPr>
              <w:t>العاملون في مجال الإدارة وال</w:t>
            </w:r>
            <w:r>
              <w:rPr>
                <w:rFonts w:hint="cs"/>
                <w:sz w:val="24"/>
                <w:szCs w:val="24"/>
                <w:rtl/>
                <w:lang w:eastAsia="en-US"/>
              </w:rPr>
              <w:t>تنظيم</w:t>
            </w:r>
          </w:p>
        </w:tc>
        <w:tc>
          <w:tcPr>
            <w:tcW w:w="791" w:type="dxa"/>
          </w:tcPr>
          <w:p w:rsidR="00511140" w:rsidRDefault="00511140">
            <w:pPr>
              <w:spacing w:before="0" w:after="0" w:line="340" w:lineRule="exact"/>
              <w:jc w:val="both"/>
              <w:rPr>
                <w:rFonts w:hint="cs"/>
                <w:sz w:val="24"/>
                <w:szCs w:val="24"/>
                <w:lang w:eastAsia="en-US"/>
              </w:rPr>
            </w:pPr>
            <w:r>
              <w:rPr>
                <w:rFonts w:hint="cs"/>
                <w:sz w:val="24"/>
                <w:szCs w:val="24"/>
                <w:rtl/>
                <w:lang w:eastAsia="en-US"/>
              </w:rPr>
              <w:t>230</w:t>
            </w:r>
          </w:p>
        </w:tc>
        <w:tc>
          <w:tcPr>
            <w:tcW w:w="791" w:type="dxa"/>
          </w:tcPr>
          <w:p w:rsidR="00511140" w:rsidRDefault="00511140">
            <w:pPr>
              <w:spacing w:before="0" w:after="0" w:line="340" w:lineRule="exact"/>
              <w:jc w:val="both"/>
              <w:rPr>
                <w:rFonts w:hint="cs"/>
                <w:sz w:val="24"/>
                <w:szCs w:val="24"/>
                <w:lang w:eastAsia="en-US"/>
              </w:rPr>
            </w:pPr>
            <w:r>
              <w:rPr>
                <w:rFonts w:hint="cs"/>
                <w:sz w:val="24"/>
                <w:szCs w:val="24"/>
                <w:rtl/>
                <w:lang w:eastAsia="en-US"/>
              </w:rPr>
              <w:t>290</w:t>
            </w:r>
          </w:p>
        </w:tc>
        <w:tc>
          <w:tcPr>
            <w:tcW w:w="791" w:type="dxa"/>
          </w:tcPr>
          <w:p w:rsidR="00511140" w:rsidRDefault="00511140">
            <w:pPr>
              <w:spacing w:before="0" w:after="0" w:line="340" w:lineRule="exact"/>
              <w:jc w:val="both"/>
              <w:rPr>
                <w:rFonts w:hint="cs"/>
                <w:sz w:val="24"/>
                <w:szCs w:val="24"/>
                <w:lang w:eastAsia="en-US"/>
              </w:rPr>
            </w:pPr>
            <w:r>
              <w:rPr>
                <w:rFonts w:hint="cs"/>
                <w:sz w:val="24"/>
                <w:szCs w:val="24"/>
                <w:rtl/>
                <w:lang w:eastAsia="en-US"/>
              </w:rPr>
              <w:t>258</w:t>
            </w:r>
          </w:p>
        </w:tc>
        <w:tc>
          <w:tcPr>
            <w:tcW w:w="791" w:type="dxa"/>
          </w:tcPr>
          <w:p w:rsidR="00511140" w:rsidRDefault="00511140">
            <w:pPr>
              <w:spacing w:before="0" w:after="0" w:line="340" w:lineRule="exact"/>
              <w:jc w:val="both"/>
              <w:rPr>
                <w:rFonts w:hint="cs"/>
                <w:sz w:val="24"/>
                <w:szCs w:val="24"/>
                <w:lang w:eastAsia="en-US"/>
              </w:rPr>
            </w:pPr>
            <w:r>
              <w:rPr>
                <w:rFonts w:hint="cs"/>
                <w:sz w:val="24"/>
                <w:szCs w:val="24"/>
                <w:rtl/>
                <w:lang w:eastAsia="en-US"/>
              </w:rPr>
              <w:t>371</w:t>
            </w:r>
          </w:p>
        </w:tc>
        <w:tc>
          <w:tcPr>
            <w:tcW w:w="791" w:type="dxa"/>
          </w:tcPr>
          <w:p w:rsidR="00511140" w:rsidRDefault="00511140">
            <w:pPr>
              <w:spacing w:before="0" w:after="0" w:line="340" w:lineRule="exact"/>
              <w:jc w:val="both"/>
              <w:rPr>
                <w:rFonts w:hint="cs"/>
                <w:sz w:val="24"/>
                <w:szCs w:val="24"/>
                <w:lang w:eastAsia="en-US"/>
              </w:rPr>
            </w:pPr>
            <w:r>
              <w:rPr>
                <w:rFonts w:hint="cs"/>
                <w:sz w:val="24"/>
                <w:szCs w:val="24"/>
                <w:rtl/>
                <w:lang w:eastAsia="en-US"/>
              </w:rPr>
              <w:t>398</w:t>
            </w:r>
          </w:p>
        </w:tc>
        <w:tc>
          <w:tcPr>
            <w:tcW w:w="791" w:type="dxa"/>
          </w:tcPr>
          <w:p w:rsidR="00511140" w:rsidRDefault="00511140">
            <w:pPr>
              <w:spacing w:before="0" w:after="0" w:line="340" w:lineRule="exact"/>
              <w:jc w:val="both"/>
              <w:rPr>
                <w:rFonts w:hint="cs"/>
                <w:sz w:val="24"/>
                <w:szCs w:val="24"/>
                <w:lang w:eastAsia="en-US"/>
              </w:rPr>
            </w:pPr>
            <w:r>
              <w:rPr>
                <w:rFonts w:hint="cs"/>
                <w:sz w:val="24"/>
                <w:szCs w:val="24"/>
                <w:rtl/>
                <w:lang w:eastAsia="en-US"/>
              </w:rPr>
              <w:t>368</w:t>
            </w:r>
          </w:p>
        </w:tc>
        <w:tc>
          <w:tcPr>
            <w:tcW w:w="791" w:type="dxa"/>
          </w:tcPr>
          <w:p w:rsidR="00511140" w:rsidRDefault="00511140">
            <w:pPr>
              <w:spacing w:before="0" w:after="0" w:line="340" w:lineRule="exact"/>
              <w:jc w:val="both"/>
              <w:rPr>
                <w:rFonts w:hint="cs"/>
                <w:sz w:val="24"/>
                <w:szCs w:val="24"/>
                <w:lang w:eastAsia="en-US"/>
              </w:rPr>
            </w:pPr>
            <w:r>
              <w:rPr>
                <w:rFonts w:hint="cs"/>
                <w:sz w:val="24"/>
                <w:szCs w:val="24"/>
                <w:rtl/>
                <w:lang w:eastAsia="en-US"/>
              </w:rPr>
              <w:t>384</w:t>
            </w:r>
          </w:p>
        </w:tc>
        <w:tc>
          <w:tcPr>
            <w:tcW w:w="786" w:type="dxa"/>
          </w:tcPr>
          <w:p w:rsidR="00511140" w:rsidRDefault="00511140">
            <w:pPr>
              <w:spacing w:before="0" w:after="0" w:line="340" w:lineRule="exact"/>
              <w:jc w:val="both"/>
              <w:rPr>
                <w:rFonts w:hint="cs"/>
                <w:sz w:val="24"/>
                <w:szCs w:val="24"/>
                <w:lang w:eastAsia="en-US"/>
              </w:rPr>
            </w:pPr>
            <w:r>
              <w:rPr>
                <w:rFonts w:hint="cs"/>
                <w:sz w:val="24"/>
                <w:szCs w:val="24"/>
                <w:rtl/>
                <w:lang w:eastAsia="en-US"/>
              </w:rPr>
              <w:t>269</w:t>
            </w:r>
          </w:p>
        </w:tc>
      </w:tr>
      <w:tr w:rsidR="00511140" w:rsidTr="00511140">
        <w:tblPrEx>
          <w:tblCellMar>
            <w:top w:w="0" w:type="dxa"/>
            <w:bottom w:w="0" w:type="dxa"/>
          </w:tblCellMar>
        </w:tblPrEx>
        <w:trPr>
          <w:tblCellSpacing w:w="20" w:type="dxa"/>
        </w:trPr>
        <w:tc>
          <w:tcPr>
            <w:tcW w:w="3247" w:type="dxa"/>
            <w:vAlign w:val="bottom"/>
          </w:tcPr>
          <w:p w:rsidR="00511140" w:rsidRDefault="00511140">
            <w:pPr>
              <w:spacing w:before="0" w:after="0" w:line="340" w:lineRule="exact"/>
              <w:jc w:val="both"/>
              <w:rPr>
                <w:sz w:val="24"/>
                <w:szCs w:val="24"/>
                <w:rtl/>
                <w:lang w:eastAsia="en-US"/>
              </w:rPr>
            </w:pPr>
            <w:r>
              <w:rPr>
                <w:sz w:val="24"/>
                <w:szCs w:val="24"/>
                <w:rtl/>
                <w:lang w:eastAsia="en-US"/>
              </w:rPr>
              <w:t xml:space="preserve">الكتبة والمشرفون والفئات ذات الصلة </w:t>
            </w:r>
          </w:p>
        </w:tc>
        <w:tc>
          <w:tcPr>
            <w:tcW w:w="791" w:type="dxa"/>
          </w:tcPr>
          <w:p w:rsidR="00511140" w:rsidRDefault="00511140">
            <w:pPr>
              <w:spacing w:before="0" w:after="0" w:line="340" w:lineRule="exact"/>
              <w:jc w:val="both"/>
              <w:rPr>
                <w:rFonts w:hint="cs"/>
                <w:sz w:val="24"/>
                <w:szCs w:val="24"/>
                <w:lang w:eastAsia="en-US"/>
              </w:rPr>
            </w:pPr>
            <w:r>
              <w:rPr>
                <w:rFonts w:hint="cs"/>
                <w:sz w:val="24"/>
                <w:szCs w:val="24"/>
                <w:rtl/>
                <w:lang w:eastAsia="en-US"/>
              </w:rPr>
              <w:t>349</w:t>
            </w:r>
          </w:p>
        </w:tc>
        <w:tc>
          <w:tcPr>
            <w:tcW w:w="791" w:type="dxa"/>
          </w:tcPr>
          <w:p w:rsidR="00511140" w:rsidRDefault="00511140">
            <w:pPr>
              <w:spacing w:before="0" w:after="0" w:line="340" w:lineRule="exact"/>
              <w:jc w:val="both"/>
              <w:rPr>
                <w:rFonts w:hint="cs"/>
                <w:sz w:val="24"/>
                <w:szCs w:val="24"/>
                <w:lang w:eastAsia="en-US"/>
              </w:rPr>
            </w:pPr>
            <w:r>
              <w:rPr>
                <w:rFonts w:hint="cs"/>
                <w:sz w:val="24"/>
                <w:szCs w:val="24"/>
                <w:rtl/>
                <w:lang w:eastAsia="en-US"/>
              </w:rPr>
              <w:t>464</w:t>
            </w:r>
          </w:p>
        </w:tc>
        <w:tc>
          <w:tcPr>
            <w:tcW w:w="791" w:type="dxa"/>
          </w:tcPr>
          <w:p w:rsidR="00511140" w:rsidRDefault="00511140">
            <w:pPr>
              <w:spacing w:before="0" w:after="0" w:line="340" w:lineRule="exact"/>
              <w:jc w:val="both"/>
              <w:rPr>
                <w:rFonts w:hint="cs"/>
                <w:sz w:val="24"/>
                <w:szCs w:val="24"/>
                <w:lang w:eastAsia="en-US"/>
              </w:rPr>
            </w:pPr>
            <w:r>
              <w:rPr>
                <w:rFonts w:hint="cs"/>
                <w:sz w:val="24"/>
                <w:szCs w:val="24"/>
                <w:rtl/>
                <w:lang w:eastAsia="en-US"/>
              </w:rPr>
              <w:t>425</w:t>
            </w:r>
          </w:p>
        </w:tc>
        <w:tc>
          <w:tcPr>
            <w:tcW w:w="791" w:type="dxa"/>
          </w:tcPr>
          <w:p w:rsidR="00511140" w:rsidRDefault="00511140">
            <w:pPr>
              <w:spacing w:before="0" w:after="0" w:line="340" w:lineRule="exact"/>
              <w:jc w:val="both"/>
              <w:rPr>
                <w:rFonts w:hint="cs"/>
                <w:sz w:val="24"/>
                <w:szCs w:val="24"/>
                <w:lang w:eastAsia="en-US"/>
              </w:rPr>
            </w:pPr>
            <w:r>
              <w:rPr>
                <w:rFonts w:hint="cs"/>
                <w:sz w:val="24"/>
                <w:szCs w:val="24"/>
                <w:rtl/>
                <w:lang w:eastAsia="en-US"/>
              </w:rPr>
              <w:t>479</w:t>
            </w:r>
          </w:p>
        </w:tc>
        <w:tc>
          <w:tcPr>
            <w:tcW w:w="791" w:type="dxa"/>
          </w:tcPr>
          <w:p w:rsidR="00511140" w:rsidRDefault="00511140">
            <w:pPr>
              <w:spacing w:before="0" w:after="0" w:line="340" w:lineRule="exact"/>
              <w:jc w:val="both"/>
              <w:rPr>
                <w:rFonts w:hint="cs"/>
                <w:sz w:val="24"/>
                <w:szCs w:val="24"/>
                <w:lang w:eastAsia="en-US"/>
              </w:rPr>
            </w:pPr>
            <w:r>
              <w:rPr>
                <w:rFonts w:hint="cs"/>
                <w:sz w:val="24"/>
                <w:szCs w:val="24"/>
                <w:rtl/>
                <w:lang w:eastAsia="en-US"/>
              </w:rPr>
              <w:t>544</w:t>
            </w:r>
          </w:p>
        </w:tc>
        <w:tc>
          <w:tcPr>
            <w:tcW w:w="791" w:type="dxa"/>
          </w:tcPr>
          <w:p w:rsidR="00511140" w:rsidRDefault="00511140">
            <w:pPr>
              <w:spacing w:before="0" w:after="0" w:line="340" w:lineRule="exact"/>
              <w:jc w:val="both"/>
              <w:rPr>
                <w:rFonts w:hint="cs"/>
                <w:sz w:val="24"/>
                <w:szCs w:val="24"/>
                <w:lang w:eastAsia="en-US"/>
              </w:rPr>
            </w:pPr>
            <w:r>
              <w:rPr>
                <w:rFonts w:hint="cs"/>
                <w:sz w:val="24"/>
                <w:szCs w:val="24"/>
                <w:rtl/>
                <w:lang w:eastAsia="en-US"/>
              </w:rPr>
              <w:t>521</w:t>
            </w:r>
          </w:p>
        </w:tc>
        <w:tc>
          <w:tcPr>
            <w:tcW w:w="791" w:type="dxa"/>
          </w:tcPr>
          <w:p w:rsidR="00511140" w:rsidRDefault="00511140">
            <w:pPr>
              <w:spacing w:before="0" w:after="0" w:line="340" w:lineRule="exact"/>
              <w:jc w:val="both"/>
              <w:rPr>
                <w:rFonts w:hint="cs"/>
                <w:sz w:val="24"/>
                <w:szCs w:val="24"/>
                <w:lang w:eastAsia="en-US"/>
              </w:rPr>
            </w:pPr>
            <w:r>
              <w:rPr>
                <w:rFonts w:hint="cs"/>
                <w:sz w:val="24"/>
                <w:szCs w:val="24"/>
                <w:rtl/>
                <w:lang w:eastAsia="en-US"/>
              </w:rPr>
              <w:t>518</w:t>
            </w:r>
          </w:p>
        </w:tc>
        <w:tc>
          <w:tcPr>
            <w:tcW w:w="786" w:type="dxa"/>
          </w:tcPr>
          <w:p w:rsidR="00511140" w:rsidRDefault="00511140">
            <w:pPr>
              <w:spacing w:before="0" w:after="0" w:line="340" w:lineRule="exact"/>
              <w:jc w:val="both"/>
              <w:rPr>
                <w:rFonts w:hint="cs"/>
                <w:sz w:val="24"/>
                <w:szCs w:val="24"/>
                <w:lang w:eastAsia="en-US"/>
              </w:rPr>
            </w:pPr>
            <w:r>
              <w:rPr>
                <w:rFonts w:hint="cs"/>
                <w:sz w:val="24"/>
                <w:szCs w:val="24"/>
                <w:rtl/>
                <w:lang w:eastAsia="en-US"/>
              </w:rPr>
              <w:t>309</w:t>
            </w:r>
          </w:p>
        </w:tc>
      </w:tr>
      <w:tr w:rsidR="00511140" w:rsidTr="00511140">
        <w:tblPrEx>
          <w:tblCellMar>
            <w:top w:w="0" w:type="dxa"/>
            <w:bottom w:w="0" w:type="dxa"/>
          </w:tblCellMar>
        </w:tblPrEx>
        <w:trPr>
          <w:tblCellSpacing w:w="20" w:type="dxa"/>
        </w:trPr>
        <w:tc>
          <w:tcPr>
            <w:tcW w:w="3247" w:type="dxa"/>
            <w:vAlign w:val="bottom"/>
          </w:tcPr>
          <w:p w:rsidR="00511140" w:rsidRDefault="00511140">
            <w:pPr>
              <w:spacing w:before="0" w:after="0" w:line="340" w:lineRule="exact"/>
              <w:jc w:val="both"/>
              <w:rPr>
                <w:sz w:val="24"/>
                <w:szCs w:val="24"/>
                <w:rtl/>
                <w:lang w:eastAsia="en-US"/>
              </w:rPr>
            </w:pPr>
            <w:r>
              <w:rPr>
                <w:sz w:val="24"/>
                <w:szCs w:val="24"/>
                <w:rtl/>
                <w:lang w:eastAsia="en-US"/>
              </w:rPr>
              <w:t>العاملون في مجال البيع</w:t>
            </w:r>
          </w:p>
        </w:tc>
        <w:tc>
          <w:tcPr>
            <w:tcW w:w="791" w:type="dxa"/>
          </w:tcPr>
          <w:p w:rsidR="00511140" w:rsidRDefault="00511140">
            <w:pPr>
              <w:spacing w:before="0" w:after="0" w:line="340" w:lineRule="exact"/>
              <w:jc w:val="both"/>
              <w:rPr>
                <w:rFonts w:hint="cs"/>
                <w:sz w:val="24"/>
                <w:szCs w:val="24"/>
                <w:lang w:eastAsia="en-US"/>
              </w:rPr>
            </w:pPr>
            <w:r>
              <w:rPr>
                <w:rFonts w:hint="cs"/>
                <w:sz w:val="24"/>
                <w:szCs w:val="24"/>
                <w:rtl/>
                <w:lang w:eastAsia="en-US"/>
              </w:rPr>
              <w:t>137</w:t>
            </w:r>
          </w:p>
        </w:tc>
        <w:tc>
          <w:tcPr>
            <w:tcW w:w="791" w:type="dxa"/>
          </w:tcPr>
          <w:p w:rsidR="00511140" w:rsidRDefault="00511140">
            <w:pPr>
              <w:spacing w:before="0" w:after="0" w:line="340" w:lineRule="exact"/>
              <w:jc w:val="both"/>
              <w:rPr>
                <w:rFonts w:hint="cs"/>
                <w:sz w:val="24"/>
                <w:szCs w:val="24"/>
                <w:lang w:eastAsia="en-US"/>
              </w:rPr>
            </w:pPr>
            <w:r>
              <w:rPr>
                <w:rFonts w:hint="cs"/>
                <w:sz w:val="24"/>
                <w:szCs w:val="24"/>
                <w:rtl/>
                <w:lang w:eastAsia="en-US"/>
              </w:rPr>
              <w:t>116</w:t>
            </w:r>
          </w:p>
        </w:tc>
        <w:tc>
          <w:tcPr>
            <w:tcW w:w="791" w:type="dxa"/>
          </w:tcPr>
          <w:p w:rsidR="00511140" w:rsidRDefault="00511140">
            <w:pPr>
              <w:spacing w:before="0" w:after="0" w:line="340" w:lineRule="exact"/>
              <w:jc w:val="both"/>
              <w:rPr>
                <w:rFonts w:hint="cs"/>
                <w:sz w:val="24"/>
                <w:szCs w:val="24"/>
                <w:lang w:eastAsia="en-US"/>
              </w:rPr>
            </w:pPr>
            <w:r>
              <w:rPr>
                <w:rFonts w:hint="cs"/>
                <w:sz w:val="24"/>
                <w:szCs w:val="24"/>
                <w:rtl/>
                <w:lang w:eastAsia="en-US"/>
              </w:rPr>
              <w:t>139</w:t>
            </w:r>
          </w:p>
        </w:tc>
        <w:tc>
          <w:tcPr>
            <w:tcW w:w="791" w:type="dxa"/>
          </w:tcPr>
          <w:p w:rsidR="00511140" w:rsidRDefault="00511140">
            <w:pPr>
              <w:spacing w:before="0" w:after="0" w:line="340" w:lineRule="exact"/>
              <w:jc w:val="both"/>
              <w:rPr>
                <w:rFonts w:hint="cs"/>
                <w:sz w:val="24"/>
                <w:szCs w:val="24"/>
                <w:lang w:eastAsia="en-US"/>
              </w:rPr>
            </w:pPr>
            <w:r>
              <w:rPr>
                <w:rFonts w:hint="cs"/>
                <w:sz w:val="24"/>
                <w:szCs w:val="24"/>
                <w:rtl/>
                <w:lang w:eastAsia="en-US"/>
              </w:rPr>
              <w:t>140</w:t>
            </w:r>
          </w:p>
        </w:tc>
        <w:tc>
          <w:tcPr>
            <w:tcW w:w="791" w:type="dxa"/>
          </w:tcPr>
          <w:p w:rsidR="00511140" w:rsidRDefault="00511140">
            <w:pPr>
              <w:spacing w:before="0" w:after="0" w:line="340" w:lineRule="exact"/>
              <w:jc w:val="both"/>
              <w:rPr>
                <w:rFonts w:hint="cs"/>
                <w:sz w:val="24"/>
                <w:szCs w:val="24"/>
                <w:lang w:eastAsia="en-US"/>
              </w:rPr>
            </w:pPr>
            <w:r>
              <w:rPr>
                <w:rFonts w:hint="cs"/>
                <w:sz w:val="24"/>
                <w:szCs w:val="24"/>
                <w:rtl/>
                <w:lang w:eastAsia="en-US"/>
              </w:rPr>
              <w:t>151</w:t>
            </w:r>
          </w:p>
        </w:tc>
        <w:tc>
          <w:tcPr>
            <w:tcW w:w="791" w:type="dxa"/>
          </w:tcPr>
          <w:p w:rsidR="00511140" w:rsidRDefault="00511140">
            <w:pPr>
              <w:spacing w:before="0" w:after="0" w:line="340" w:lineRule="exact"/>
              <w:jc w:val="both"/>
              <w:rPr>
                <w:rFonts w:hint="cs"/>
                <w:sz w:val="24"/>
                <w:szCs w:val="24"/>
                <w:lang w:eastAsia="en-US"/>
              </w:rPr>
            </w:pPr>
            <w:r>
              <w:rPr>
                <w:rFonts w:hint="cs"/>
                <w:sz w:val="24"/>
                <w:szCs w:val="24"/>
                <w:rtl/>
                <w:lang w:eastAsia="en-US"/>
              </w:rPr>
              <w:t>127</w:t>
            </w:r>
          </w:p>
        </w:tc>
        <w:tc>
          <w:tcPr>
            <w:tcW w:w="791" w:type="dxa"/>
          </w:tcPr>
          <w:p w:rsidR="00511140" w:rsidRDefault="00511140">
            <w:pPr>
              <w:spacing w:before="0" w:after="0" w:line="340" w:lineRule="exact"/>
              <w:jc w:val="both"/>
              <w:rPr>
                <w:rFonts w:hint="cs"/>
                <w:sz w:val="24"/>
                <w:szCs w:val="24"/>
                <w:lang w:eastAsia="en-US"/>
              </w:rPr>
            </w:pPr>
            <w:r>
              <w:rPr>
                <w:rFonts w:hint="cs"/>
                <w:sz w:val="24"/>
                <w:szCs w:val="24"/>
                <w:rtl/>
                <w:lang w:eastAsia="en-US"/>
              </w:rPr>
              <w:t>134</w:t>
            </w:r>
          </w:p>
        </w:tc>
        <w:tc>
          <w:tcPr>
            <w:tcW w:w="786" w:type="dxa"/>
          </w:tcPr>
          <w:p w:rsidR="00511140" w:rsidRDefault="00511140">
            <w:pPr>
              <w:spacing w:before="0" w:after="0" w:line="340" w:lineRule="exact"/>
              <w:jc w:val="both"/>
              <w:rPr>
                <w:rFonts w:hint="cs"/>
                <w:sz w:val="24"/>
                <w:szCs w:val="24"/>
                <w:lang w:eastAsia="en-US"/>
              </w:rPr>
            </w:pPr>
            <w:r>
              <w:rPr>
                <w:rFonts w:hint="cs"/>
                <w:sz w:val="24"/>
                <w:szCs w:val="24"/>
                <w:rtl/>
                <w:lang w:eastAsia="en-US"/>
              </w:rPr>
              <w:t>118</w:t>
            </w:r>
          </w:p>
        </w:tc>
      </w:tr>
      <w:tr w:rsidR="00511140" w:rsidTr="00511140">
        <w:tblPrEx>
          <w:tblCellMar>
            <w:top w:w="0" w:type="dxa"/>
            <w:bottom w:w="0" w:type="dxa"/>
          </w:tblCellMar>
        </w:tblPrEx>
        <w:trPr>
          <w:tblCellSpacing w:w="20" w:type="dxa"/>
        </w:trPr>
        <w:tc>
          <w:tcPr>
            <w:tcW w:w="3247" w:type="dxa"/>
            <w:vAlign w:val="bottom"/>
          </w:tcPr>
          <w:p w:rsidR="00511140" w:rsidRDefault="00511140">
            <w:pPr>
              <w:spacing w:before="0" w:after="0" w:line="340" w:lineRule="exact"/>
              <w:jc w:val="both"/>
              <w:rPr>
                <w:sz w:val="24"/>
                <w:szCs w:val="24"/>
                <w:rtl/>
                <w:lang w:eastAsia="en-US"/>
              </w:rPr>
            </w:pPr>
            <w:r>
              <w:rPr>
                <w:sz w:val="24"/>
                <w:szCs w:val="24"/>
                <w:rtl/>
                <w:lang w:eastAsia="en-US"/>
              </w:rPr>
              <w:t>العاملون في مجال الخدمات</w:t>
            </w:r>
          </w:p>
        </w:tc>
        <w:tc>
          <w:tcPr>
            <w:tcW w:w="791" w:type="dxa"/>
          </w:tcPr>
          <w:p w:rsidR="00511140" w:rsidRDefault="00511140">
            <w:pPr>
              <w:spacing w:before="0" w:after="0" w:line="340" w:lineRule="exact"/>
              <w:jc w:val="both"/>
              <w:rPr>
                <w:rFonts w:hint="cs"/>
                <w:sz w:val="24"/>
                <w:szCs w:val="24"/>
                <w:lang w:eastAsia="en-US"/>
              </w:rPr>
            </w:pPr>
            <w:r>
              <w:rPr>
                <w:rFonts w:hint="cs"/>
                <w:sz w:val="24"/>
                <w:szCs w:val="24"/>
                <w:rtl/>
                <w:lang w:eastAsia="en-US"/>
              </w:rPr>
              <w:t>94</w:t>
            </w:r>
          </w:p>
        </w:tc>
        <w:tc>
          <w:tcPr>
            <w:tcW w:w="791" w:type="dxa"/>
          </w:tcPr>
          <w:p w:rsidR="00511140" w:rsidRDefault="00511140">
            <w:pPr>
              <w:spacing w:before="0" w:after="0" w:line="340" w:lineRule="exact"/>
              <w:jc w:val="both"/>
              <w:rPr>
                <w:rFonts w:hint="cs"/>
                <w:sz w:val="24"/>
                <w:szCs w:val="24"/>
                <w:lang w:eastAsia="en-US"/>
              </w:rPr>
            </w:pPr>
            <w:r>
              <w:rPr>
                <w:rFonts w:hint="cs"/>
                <w:sz w:val="24"/>
                <w:szCs w:val="24"/>
                <w:rtl/>
                <w:lang w:eastAsia="en-US"/>
              </w:rPr>
              <w:t>95</w:t>
            </w:r>
          </w:p>
        </w:tc>
        <w:tc>
          <w:tcPr>
            <w:tcW w:w="791" w:type="dxa"/>
          </w:tcPr>
          <w:p w:rsidR="00511140" w:rsidRDefault="00511140">
            <w:pPr>
              <w:spacing w:before="0" w:after="0" w:line="340" w:lineRule="exact"/>
              <w:jc w:val="both"/>
              <w:rPr>
                <w:rFonts w:hint="cs"/>
                <w:sz w:val="24"/>
                <w:szCs w:val="24"/>
                <w:lang w:eastAsia="en-US"/>
              </w:rPr>
            </w:pPr>
            <w:r>
              <w:rPr>
                <w:rFonts w:hint="cs"/>
                <w:sz w:val="24"/>
                <w:szCs w:val="24"/>
                <w:rtl/>
                <w:lang w:eastAsia="en-US"/>
              </w:rPr>
              <w:t>115</w:t>
            </w:r>
          </w:p>
        </w:tc>
        <w:tc>
          <w:tcPr>
            <w:tcW w:w="791" w:type="dxa"/>
          </w:tcPr>
          <w:p w:rsidR="00511140" w:rsidRDefault="00511140">
            <w:pPr>
              <w:spacing w:before="0" w:after="0" w:line="340" w:lineRule="exact"/>
              <w:jc w:val="both"/>
              <w:rPr>
                <w:rFonts w:hint="cs"/>
                <w:sz w:val="24"/>
                <w:szCs w:val="24"/>
                <w:lang w:eastAsia="en-US"/>
              </w:rPr>
            </w:pPr>
            <w:r>
              <w:rPr>
                <w:rFonts w:hint="cs"/>
                <w:sz w:val="24"/>
                <w:szCs w:val="24"/>
                <w:rtl/>
                <w:lang w:eastAsia="en-US"/>
              </w:rPr>
              <w:t>109</w:t>
            </w:r>
          </w:p>
        </w:tc>
        <w:tc>
          <w:tcPr>
            <w:tcW w:w="791" w:type="dxa"/>
          </w:tcPr>
          <w:p w:rsidR="00511140" w:rsidRDefault="00511140">
            <w:pPr>
              <w:spacing w:before="0" w:after="0" w:line="340" w:lineRule="exact"/>
              <w:jc w:val="both"/>
              <w:rPr>
                <w:rFonts w:hint="cs"/>
                <w:sz w:val="24"/>
                <w:szCs w:val="24"/>
                <w:lang w:eastAsia="en-US"/>
              </w:rPr>
            </w:pPr>
            <w:r>
              <w:rPr>
                <w:rFonts w:hint="cs"/>
                <w:sz w:val="24"/>
                <w:szCs w:val="24"/>
                <w:rtl/>
                <w:lang w:eastAsia="en-US"/>
              </w:rPr>
              <w:t>119</w:t>
            </w:r>
          </w:p>
        </w:tc>
        <w:tc>
          <w:tcPr>
            <w:tcW w:w="791" w:type="dxa"/>
          </w:tcPr>
          <w:p w:rsidR="00511140" w:rsidRDefault="00511140">
            <w:pPr>
              <w:spacing w:before="0" w:after="0" w:line="340" w:lineRule="exact"/>
              <w:jc w:val="both"/>
              <w:rPr>
                <w:rFonts w:hint="cs"/>
                <w:sz w:val="24"/>
                <w:szCs w:val="24"/>
                <w:lang w:eastAsia="en-US"/>
              </w:rPr>
            </w:pPr>
            <w:r>
              <w:rPr>
                <w:rFonts w:hint="cs"/>
                <w:sz w:val="24"/>
                <w:szCs w:val="24"/>
                <w:rtl/>
                <w:lang w:eastAsia="en-US"/>
              </w:rPr>
              <w:t>128</w:t>
            </w:r>
          </w:p>
        </w:tc>
        <w:tc>
          <w:tcPr>
            <w:tcW w:w="791" w:type="dxa"/>
          </w:tcPr>
          <w:p w:rsidR="00511140" w:rsidRDefault="00511140">
            <w:pPr>
              <w:spacing w:before="0" w:after="0" w:line="340" w:lineRule="exact"/>
              <w:jc w:val="both"/>
              <w:rPr>
                <w:rFonts w:hint="cs"/>
                <w:sz w:val="24"/>
                <w:szCs w:val="24"/>
                <w:lang w:eastAsia="en-US"/>
              </w:rPr>
            </w:pPr>
            <w:r>
              <w:rPr>
                <w:rFonts w:hint="cs"/>
                <w:sz w:val="24"/>
                <w:szCs w:val="24"/>
                <w:rtl/>
                <w:lang w:eastAsia="en-US"/>
              </w:rPr>
              <w:t>119</w:t>
            </w:r>
          </w:p>
        </w:tc>
        <w:tc>
          <w:tcPr>
            <w:tcW w:w="786" w:type="dxa"/>
          </w:tcPr>
          <w:p w:rsidR="00511140" w:rsidRDefault="00511140">
            <w:pPr>
              <w:spacing w:before="0" w:after="0" w:line="340" w:lineRule="exact"/>
              <w:jc w:val="both"/>
              <w:rPr>
                <w:rFonts w:hint="cs"/>
                <w:sz w:val="24"/>
                <w:szCs w:val="24"/>
                <w:lang w:eastAsia="en-US"/>
              </w:rPr>
            </w:pPr>
            <w:r>
              <w:rPr>
                <w:rFonts w:hint="cs"/>
                <w:sz w:val="24"/>
                <w:szCs w:val="24"/>
                <w:rtl/>
                <w:lang w:eastAsia="en-US"/>
              </w:rPr>
              <w:t>93</w:t>
            </w:r>
          </w:p>
        </w:tc>
      </w:tr>
      <w:tr w:rsidR="00511140" w:rsidTr="00511140">
        <w:tblPrEx>
          <w:tblCellMar>
            <w:top w:w="0" w:type="dxa"/>
            <w:bottom w:w="0" w:type="dxa"/>
          </w:tblCellMar>
        </w:tblPrEx>
        <w:trPr>
          <w:tblCellSpacing w:w="20" w:type="dxa"/>
        </w:trPr>
        <w:tc>
          <w:tcPr>
            <w:tcW w:w="3247" w:type="dxa"/>
            <w:vAlign w:val="bottom"/>
          </w:tcPr>
          <w:p w:rsidR="00511140" w:rsidRDefault="00511140">
            <w:pPr>
              <w:spacing w:before="0" w:after="0" w:line="340" w:lineRule="exact"/>
              <w:jc w:val="both"/>
              <w:rPr>
                <w:sz w:val="24"/>
                <w:szCs w:val="24"/>
                <w:rtl/>
                <w:lang w:eastAsia="en-US"/>
              </w:rPr>
            </w:pPr>
            <w:r>
              <w:rPr>
                <w:sz w:val="24"/>
                <w:szCs w:val="24"/>
                <w:rtl/>
                <w:lang w:eastAsia="en-US"/>
              </w:rPr>
              <w:t>عمال الزراعة وتربية الحيوانات والحراجة والصيادون</w:t>
            </w:r>
          </w:p>
        </w:tc>
        <w:tc>
          <w:tcPr>
            <w:tcW w:w="791" w:type="dxa"/>
          </w:tcPr>
          <w:p w:rsidR="00511140" w:rsidRDefault="00511140">
            <w:pPr>
              <w:spacing w:before="0" w:after="0" w:line="340" w:lineRule="exact"/>
              <w:jc w:val="both"/>
              <w:rPr>
                <w:rFonts w:hint="cs"/>
                <w:sz w:val="24"/>
                <w:szCs w:val="24"/>
                <w:rtl/>
                <w:lang w:eastAsia="en-US"/>
              </w:rPr>
            </w:pPr>
          </w:p>
          <w:p w:rsidR="00511140" w:rsidRDefault="00511140">
            <w:pPr>
              <w:spacing w:before="0" w:after="0" w:line="340" w:lineRule="exact"/>
              <w:jc w:val="both"/>
              <w:rPr>
                <w:rFonts w:hint="cs"/>
                <w:sz w:val="24"/>
                <w:szCs w:val="24"/>
                <w:lang w:eastAsia="en-US"/>
              </w:rPr>
            </w:pPr>
            <w:r>
              <w:rPr>
                <w:rFonts w:hint="cs"/>
                <w:sz w:val="24"/>
                <w:szCs w:val="24"/>
                <w:rtl/>
                <w:lang w:eastAsia="en-US"/>
              </w:rPr>
              <w:t>74</w:t>
            </w:r>
          </w:p>
        </w:tc>
        <w:tc>
          <w:tcPr>
            <w:tcW w:w="791" w:type="dxa"/>
          </w:tcPr>
          <w:p w:rsidR="00511140" w:rsidRDefault="00511140">
            <w:pPr>
              <w:spacing w:before="0" w:after="0" w:line="340" w:lineRule="exact"/>
              <w:jc w:val="both"/>
              <w:rPr>
                <w:rFonts w:hint="cs"/>
                <w:sz w:val="24"/>
                <w:szCs w:val="24"/>
                <w:rtl/>
                <w:lang w:eastAsia="en-US"/>
              </w:rPr>
            </w:pPr>
          </w:p>
          <w:p w:rsidR="00511140" w:rsidRDefault="00511140">
            <w:pPr>
              <w:spacing w:before="0" w:after="0" w:line="340" w:lineRule="exact"/>
              <w:jc w:val="both"/>
              <w:rPr>
                <w:rFonts w:hint="cs"/>
                <w:sz w:val="24"/>
                <w:szCs w:val="24"/>
                <w:lang w:eastAsia="en-US"/>
              </w:rPr>
            </w:pPr>
            <w:r>
              <w:rPr>
                <w:rFonts w:hint="cs"/>
                <w:sz w:val="24"/>
                <w:szCs w:val="24"/>
                <w:rtl/>
                <w:lang w:eastAsia="en-US"/>
              </w:rPr>
              <w:t>112</w:t>
            </w:r>
          </w:p>
        </w:tc>
        <w:tc>
          <w:tcPr>
            <w:tcW w:w="791" w:type="dxa"/>
          </w:tcPr>
          <w:p w:rsidR="00511140" w:rsidRDefault="00511140">
            <w:pPr>
              <w:spacing w:before="0" w:after="0" w:line="340" w:lineRule="exact"/>
              <w:jc w:val="both"/>
              <w:rPr>
                <w:rFonts w:hint="cs"/>
                <w:sz w:val="24"/>
                <w:szCs w:val="24"/>
                <w:rtl/>
                <w:lang w:eastAsia="en-US"/>
              </w:rPr>
            </w:pPr>
          </w:p>
          <w:p w:rsidR="00511140" w:rsidRDefault="00511140">
            <w:pPr>
              <w:spacing w:before="0" w:after="0" w:line="340" w:lineRule="exact"/>
              <w:jc w:val="both"/>
              <w:rPr>
                <w:rFonts w:hint="cs"/>
                <w:sz w:val="24"/>
                <w:szCs w:val="24"/>
                <w:lang w:eastAsia="en-US"/>
              </w:rPr>
            </w:pPr>
            <w:r>
              <w:rPr>
                <w:rFonts w:hint="cs"/>
                <w:sz w:val="24"/>
                <w:szCs w:val="24"/>
                <w:rtl/>
                <w:lang w:eastAsia="en-US"/>
              </w:rPr>
              <w:t>98</w:t>
            </w:r>
          </w:p>
        </w:tc>
        <w:tc>
          <w:tcPr>
            <w:tcW w:w="791" w:type="dxa"/>
          </w:tcPr>
          <w:p w:rsidR="00511140" w:rsidRDefault="00511140">
            <w:pPr>
              <w:spacing w:before="0" w:after="0" w:line="340" w:lineRule="exact"/>
              <w:jc w:val="both"/>
              <w:rPr>
                <w:rFonts w:hint="cs"/>
                <w:sz w:val="24"/>
                <w:szCs w:val="24"/>
                <w:rtl/>
                <w:lang w:eastAsia="en-US"/>
              </w:rPr>
            </w:pPr>
          </w:p>
          <w:p w:rsidR="00511140" w:rsidRDefault="00511140">
            <w:pPr>
              <w:spacing w:before="0" w:after="0" w:line="340" w:lineRule="exact"/>
              <w:jc w:val="both"/>
              <w:rPr>
                <w:rFonts w:hint="cs"/>
                <w:sz w:val="24"/>
                <w:szCs w:val="24"/>
                <w:lang w:eastAsia="en-US"/>
              </w:rPr>
            </w:pPr>
            <w:r>
              <w:rPr>
                <w:rFonts w:hint="cs"/>
                <w:sz w:val="24"/>
                <w:szCs w:val="24"/>
                <w:rtl/>
                <w:lang w:eastAsia="en-US"/>
              </w:rPr>
              <w:t>102</w:t>
            </w:r>
          </w:p>
        </w:tc>
        <w:tc>
          <w:tcPr>
            <w:tcW w:w="791" w:type="dxa"/>
          </w:tcPr>
          <w:p w:rsidR="00511140" w:rsidRDefault="00511140">
            <w:pPr>
              <w:spacing w:before="0" w:after="0" w:line="340" w:lineRule="exact"/>
              <w:jc w:val="both"/>
              <w:rPr>
                <w:rFonts w:hint="cs"/>
                <w:sz w:val="24"/>
                <w:szCs w:val="24"/>
                <w:rtl/>
                <w:lang w:eastAsia="en-US"/>
              </w:rPr>
            </w:pPr>
          </w:p>
          <w:p w:rsidR="00511140" w:rsidRDefault="00511140">
            <w:pPr>
              <w:spacing w:before="0" w:after="0" w:line="340" w:lineRule="exact"/>
              <w:jc w:val="both"/>
              <w:rPr>
                <w:rFonts w:hint="cs"/>
                <w:sz w:val="24"/>
                <w:szCs w:val="24"/>
                <w:lang w:eastAsia="en-US"/>
              </w:rPr>
            </w:pPr>
            <w:r>
              <w:rPr>
                <w:rFonts w:hint="cs"/>
                <w:sz w:val="24"/>
                <w:szCs w:val="24"/>
                <w:rtl/>
                <w:lang w:eastAsia="en-US"/>
              </w:rPr>
              <w:t>111</w:t>
            </w:r>
          </w:p>
        </w:tc>
        <w:tc>
          <w:tcPr>
            <w:tcW w:w="791" w:type="dxa"/>
          </w:tcPr>
          <w:p w:rsidR="00511140" w:rsidRDefault="00511140">
            <w:pPr>
              <w:spacing w:before="0" w:after="0" w:line="340" w:lineRule="exact"/>
              <w:jc w:val="both"/>
              <w:rPr>
                <w:rFonts w:hint="cs"/>
                <w:sz w:val="24"/>
                <w:szCs w:val="24"/>
                <w:rtl/>
                <w:lang w:eastAsia="en-US"/>
              </w:rPr>
            </w:pPr>
          </w:p>
          <w:p w:rsidR="00511140" w:rsidRDefault="00511140">
            <w:pPr>
              <w:spacing w:before="0" w:after="0" w:line="340" w:lineRule="exact"/>
              <w:jc w:val="both"/>
              <w:rPr>
                <w:rFonts w:hint="cs"/>
                <w:sz w:val="24"/>
                <w:szCs w:val="24"/>
                <w:lang w:eastAsia="en-US"/>
              </w:rPr>
            </w:pPr>
            <w:r>
              <w:rPr>
                <w:rFonts w:hint="cs"/>
                <w:sz w:val="24"/>
                <w:szCs w:val="24"/>
                <w:rtl/>
                <w:lang w:eastAsia="en-US"/>
              </w:rPr>
              <w:t>90</w:t>
            </w:r>
          </w:p>
        </w:tc>
        <w:tc>
          <w:tcPr>
            <w:tcW w:w="791" w:type="dxa"/>
          </w:tcPr>
          <w:p w:rsidR="00511140" w:rsidRDefault="00511140">
            <w:pPr>
              <w:spacing w:before="0" w:after="0" w:line="340" w:lineRule="exact"/>
              <w:jc w:val="both"/>
              <w:rPr>
                <w:rFonts w:hint="cs"/>
                <w:sz w:val="24"/>
                <w:szCs w:val="24"/>
                <w:rtl/>
                <w:lang w:eastAsia="en-US"/>
              </w:rPr>
            </w:pPr>
          </w:p>
          <w:p w:rsidR="00511140" w:rsidRDefault="00511140">
            <w:pPr>
              <w:spacing w:before="0" w:after="0" w:line="340" w:lineRule="exact"/>
              <w:jc w:val="both"/>
              <w:rPr>
                <w:rFonts w:hint="cs"/>
                <w:sz w:val="24"/>
                <w:szCs w:val="24"/>
                <w:lang w:eastAsia="en-US"/>
              </w:rPr>
            </w:pPr>
            <w:r>
              <w:rPr>
                <w:rFonts w:hint="cs"/>
                <w:sz w:val="24"/>
                <w:szCs w:val="24"/>
                <w:rtl/>
                <w:lang w:eastAsia="en-US"/>
              </w:rPr>
              <w:t>85</w:t>
            </w:r>
          </w:p>
        </w:tc>
        <w:tc>
          <w:tcPr>
            <w:tcW w:w="786" w:type="dxa"/>
          </w:tcPr>
          <w:p w:rsidR="00511140" w:rsidRDefault="00511140">
            <w:pPr>
              <w:spacing w:before="0" w:after="0" w:line="340" w:lineRule="exact"/>
              <w:jc w:val="both"/>
              <w:rPr>
                <w:rFonts w:hint="cs"/>
                <w:sz w:val="24"/>
                <w:szCs w:val="24"/>
                <w:rtl/>
                <w:lang w:eastAsia="en-US"/>
              </w:rPr>
            </w:pPr>
          </w:p>
          <w:p w:rsidR="00511140" w:rsidRDefault="00511140">
            <w:pPr>
              <w:spacing w:before="0" w:after="0" w:line="340" w:lineRule="exact"/>
              <w:jc w:val="both"/>
              <w:rPr>
                <w:rFonts w:hint="cs"/>
                <w:sz w:val="24"/>
                <w:szCs w:val="24"/>
                <w:lang w:eastAsia="en-US"/>
              </w:rPr>
            </w:pPr>
            <w:r>
              <w:rPr>
                <w:rFonts w:hint="cs"/>
                <w:sz w:val="24"/>
                <w:szCs w:val="24"/>
                <w:rtl/>
                <w:lang w:eastAsia="en-US"/>
              </w:rPr>
              <w:t>66</w:t>
            </w:r>
          </w:p>
        </w:tc>
      </w:tr>
      <w:tr w:rsidR="00511140" w:rsidTr="00511140">
        <w:tblPrEx>
          <w:tblCellMar>
            <w:top w:w="0" w:type="dxa"/>
            <w:bottom w:w="0" w:type="dxa"/>
          </w:tblCellMar>
        </w:tblPrEx>
        <w:trPr>
          <w:tblCellSpacing w:w="20" w:type="dxa"/>
        </w:trPr>
        <w:tc>
          <w:tcPr>
            <w:tcW w:w="3247" w:type="dxa"/>
            <w:vAlign w:val="bottom"/>
          </w:tcPr>
          <w:p w:rsidR="00511140" w:rsidRDefault="00511140">
            <w:pPr>
              <w:spacing w:before="0" w:after="0" w:line="340" w:lineRule="exact"/>
              <w:jc w:val="both"/>
              <w:rPr>
                <w:sz w:val="24"/>
                <w:szCs w:val="24"/>
                <w:rtl/>
                <w:lang w:eastAsia="en-US"/>
              </w:rPr>
            </w:pPr>
            <w:r>
              <w:rPr>
                <w:sz w:val="24"/>
                <w:szCs w:val="24"/>
                <w:rtl/>
                <w:lang w:eastAsia="en-US"/>
              </w:rPr>
              <w:t xml:space="preserve">عمال الإنتاج والنقل ومشغلو المعدات </w:t>
            </w:r>
            <w:r>
              <w:rPr>
                <w:rFonts w:hint="cs"/>
                <w:sz w:val="24"/>
                <w:szCs w:val="24"/>
                <w:rtl/>
                <w:lang w:eastAsia="en-US"/>
              </w:rPr>
              <w:t xml:space="preserve">ومشغلو </w:t>
            </w:r>
            <w:r>
              <w:rPr>
                <w:sz w:val="24"/>
                <w:szCs w:val="24"/>
                <w:rtl/>
                <w:lang w:eastAsia="en-US"/>
              </w:rPr>
              <w:t>وعمال المعدات</w:t>
            </w:r>
          </w:p>
        </w:tc>
        <w:tc>
          <w:tcPr>
            <w:tcW w:w="791" w:type="dxa"/>
          </w:tcPr>
          <w:p w:rsidR="00511140" w:rsidRDefault="00511140">
            <w:pPr>
              <w:spacing w:before="0" w:after="0" w:line="340" w:lineRule="exact"/>
              <w:jc w:val="both"/>
              <w:rPr>
                <w:rFonts w:hint="cs"/>
                <w:sz w:val="24"/>
                <w:szCs w:val="24"/>
                <w:rtl/>
                <w:lang w:eastAsia="en-US"/>
              </w:rPr>
            </w:pPr>
          </w:p>
          <w:p w:rsidR="00511140" w:rsidRDefault="00511140">
            <w:pPr>
              <w:spacing w:before="0" w:after="0" w:line="340" w:lineRule="exact"/>
              <w:jc w:val="both"/>
              <w:rPr>
                <w:rFonts w:hint="cs"/>
                <w:sz w:val="24"/>
                <w:szCs w:val="24"/>
                <w:lang w:eastAsia="en-US"/>
              </w:rPr>
            </w:pPr>
            <w:r>
              <w:rPr>
                <w:rFonts w:hint="cs"/>
                <w:sz w:val="24"/>
                <w:szCs w:val="24"/>
                <w:rtl/>
                <w:lang w:eastAsia="en-US"/>
              </w:rPr>
              <w:t>486</w:t>
            </w:r>
          </w:p>
        </w:tc>
        <w:tc>
          <w:tcPr>
            <w:tcW w:w="791" w:type="dxa"/>
          </w:tcPr>
          <w:p w:rsidR="00511140" w:rsidRDefault="00511140">
            <w:pPr>
              <w:spacing w:before="0" w:after="0" w:line="340" w:lineRule="exact"/>
              <w:jc w:val="both"/>
              <w:rPr>
                <w:rFonts w:hint="cs"/>
                <w:sz w:val="24"/>
                <w:szCs w:val="24"/>
                <w:rtl/>
                <w:lang w:eastAsia="en-US"/>
              </w:rPr>
            </w:pPr>
          </w:p>
          <w:p w:rsidR="00511140" w:rsidRDefault="00511140">
            <w:pPr>
              <w:spacing w:before="0" w:after="0" w:line="340" w:lineRule="exact"/>
              <w:jc w:val="both"/>
              <w:rPr>
                <w:rFonts w:hint="cs"/>
                <w:sz w:val="24"/>
                <w:szCs w:val="24"/>
                <w:lang w:eastAsia="en-US"/>
              </w:rPr>
            </w:pPr>
            <w:r>
              <w:rPr>
                <w:rFonts w:hint="cs"/>
                <w:sz w:val="24"/>
                <w:szCs w:val="24"/>
                <w:rtl/>
                <w:lang w:eastAsia="en-US"/>
              </w:rPr>
              <w:t>476</w:t>
            </w:r>
          </w:p>
        </w:tc>
        <w:tc>
          <w:tcPr>
            <w:tcW w:w="791" w:type="dxa"/>
          </w:tcPr>
          <w:p w:rsidR="00511140" w:rsidRDefault="00511140">
            <w:pPr>
              <w:spacing w:before="0" w:after="0" w:line="340" w:lineRule="exact"/>
              <w:jc w:val="both"/>
              <w:rPr>
                <w:rFonts w:hint="cs"/>
                <w:sz w:val="24"/>
                <w:szCs w:val="24"/>
                <w:rtl/>
                <w:lang w:eastAsia="en-US"/>
              </w:rPr>
            </w:pPr>
          </w:p>
          <w:p w:rsidR="00511140" w:rsidRDefault="00511140">
            <w:pPr>
              <w:spacing w:before="0" w:after="0" w:line="340" w:lineRule="exact"/>
              <w:jc w:val="both"/>
              <w:rPr>
                <w:rFonts w:hint="cs"/>
                <w:sz w:val="24"/>
                <w:szCs w:val="24"/>
                <w:lang w:eastAsia="en-US"/>
              </w:rPr>
            </w:pPr>
            <w:r>
              <w:rPr>
                <w:rFonts w:hint="cs"/>
                <w:sz w:val="24"/>
                <w:szCs w:val="24"/>
                <w:rtl/>
                <w:lang w:eastAsia="en-US"/>
              </w:rPr>
              <w:t>451</w:t>
            </w:r>
          </w:p>
        </w:tc>
        <w:tc>
          <w:tcPr>
            <w:tcW w:w="791" w:type="dxa"/>
          </w:tcPr>
          <w:p w:rsidR="00511140" w:rsidRDefault="00511140">
            <w:pPr>
              <w:spacing w:before="0" w:after="0" w:line="340" w:lineRule="exact"/>
              <w:jc w:val="both"/>
              <w:rPr>
                <w:rFonts w:hint="cs"/>
                <w:sz w:val="24"/>
                <w:szCs w:val="24"/>
                <w:rtl/>
                <w:lang w:eastAsia="en-US"/>
              </w:rPr>
            </w:pPr>
          </w:p>
          <w:p w:rsidR="00511140" w:rsidRDefault="00511140">
            <w:pPr>
              <w:spacing w:before="0" w:after="0" w:line="340" w:lineRule="exact"/>
              <w:jc w:val="both"/>
              <w:rPr>
                <w:rFonts w:hint="cs"/>
                <w:sz w:val="24"/>
                <w:szCs w:val="24"/>
                <w:lang w:eastAsia="en-US"/>
              </w:rPr>
            </w:pPr>
            <w:r>
              <w:rPr>
                <w:rFonts w:hint="cs"/>
                <w:sz w:val="24"/>
                <w:szCs w:val="24"/>
                <w:rtl/>
                <w:lang w:eastAsia="en-US"/>
              </w:rPr>
              <w:t>469</w:t>
            </w:r>
          </w:p>
        </w:tc>
        <w:tc>
          <w:tcPr>
            <w:tcW w:w="791" w:type="dxa"/>
          </w:tcPr>
          <w:p w:rsidR="00511140" w:rsidRDefault="00511140">
            <w:pPr>
              <w:spacing w:before="0" w:after="0" w:line="340" w:lineRule="exact"/>
              <w:jc w:val="both"/>
              <w:rPr>
                <w:rFonts w:hint="cs"/>
                <w:sz w:val="24"/>
                <w:szCs w:val="24"/>
                <w:rtl/>
                <w:lang w:eastAsia="en-US"/>
              </w:rPr>
            </w:pPr>
          </w:p>
          <w:p w:rsidR="00511140" w:rsidRDefault="00511140">
            <w:pPr>
              <w:spacing w:before="0" w:after="0" w:line="340" w:lineRule="exact"/>
              <w:jc w:val="both"/>
              <w:rPr>
                <w:rFonts w:hint="cs"/>
                <w:sz w:val="24"/>
                <w:szCs w:val="24"/>
                <w:lang w:eastAsia="en-US"/>
              </w:rPr>
            </w:pPr>
            <w:r>
              <w:rPr>
                <w:rFonts w:hint="cs"/>
                <w:sz w:val="24"/>
                <w:szCs w:val="24"/>
                <w:rtl/>
                <w:lang w:eastAsia="en-US"/>
              </w:rPr>
              <w:t>554</w:t>
            </w:r>
          </w:p>
        </w:tc>
        <w:tc>
          <w:tcPr>
            <w:tcW w:w="791" w:type="dxa"/>
          </w:tcPr>
          <w:p w:rsidR="00511140" w:rsidRDefault="00511140">
            <w:pPr>
              <w:spacing w:before="0" w:after="0" w:line="340" w:lineRule="exact"/>
              <w:jc w:val="both"/>
              <w:rPr>
                <w:rFonts w:hint="cs"/>
                <w:sz w:val="24"/>
                <w:szCs w:val="24"/>
                <w:rtl/>
                <w:lang w:eastAsia="en-US"/>
              </w:rPr>
            </w:pPr>
          </w:p>
          <w:p w:rsidR="00511140" w:rsidRDefault="00511140">
            <w:pPr>
              <w:spacing w:before="0" w:after="0" w:line="340" w:lineRule="exact"/>
              <w:jc w:val="both"/>
              <w:rPr>
                <w:rFonts w:hint="cs"/>
                <w:sz w:val="24"/>
                <w:szCs w:val="24"/>
                <w:lang w:eastAsia="en-US"/>
              </w:rPr>
            </w:pPr>
            <w:r>
              <w:rPr>
                <w:rFonts w:hint="cs"/>
                <w:sz w:val="24"/>
                <w:szCs w:val="24"/>
                <w:rtl/>
                <w:lang w:eastAsia="en-US"/>
              </w:rPr>
              <w:t>489</w:t>
            </w:r>
          </w:p>
        </w:tc>
        <w:tc>
          <w:tcPr>
            <w:tcW w:w="791" w:type="dxa"/>
          </w:tcPr>
          <w:p w:rsidR="00511140" w:rsidRDefault="00511140">
            <w:pPr>
              <w:spacing w:before="0" w:after="0" w:line="340" w:lineRule="exact"/>
              <w:jc w:val="both"/>
              <w:rPr>
                <w:rFonts w:hint="cs"/>
                <w:sz w:val="24"/>
                <w:szCs w:val="24"/>
                <w:rtl/>
                <w:lang w:eastAsia="en-US"/>
              </w:rPr>
            </w:pPr>
          </w:p>
          <w:p w:rsidR="00511140" w:rsidRDefault="00511140">
            <w:pPr>
              <w:spacing w:before="0" w:after="0" w:line="340" w:lineRule="exact"/>
              <w:jc w:val="both"/>
              <w:rPr>
                <w:rFonts w:hint="cs"/>
                <w:sz w:val="24"/>
                <w:szCs w:val="24"/>
                <w:lang w:eastAsia="en-US"/>
              </w:rPr>
            </w:pPr>
            <w:r>
              <w:rPr>
                <w:rFonts w:hint="cs"/>
                <w:sz w:val="24"/>
                <w:szCs w:val="24"/>
                <w:rtl/>
                <w:lang w:eastAsia="en-US"/>
              </w:rPr>
              <w:t>570</w:t>
            </w:r>
          </w:p>
        </w:tc>
        <w:tc>
          <w:tcPr>
            <w:tcW w:w="786" w:type="dxa"/>
          </w:tcPr>
          <w:p w:rsidR="00511140" w:rsidRDefault="00511140">
            <w:pPr>
              <w:spacing w:before="0" w:after="0" w:line="340" w:lineRule="exact"/>
              <w:jc w:val="both"/>
              <w:rPr>
                <w:rFonts w:hint="cs"/>
                <w:sz w:val="24"/>
                <w:szCs w:val="24"/>
                <w:rtl/>
                <w:lang w:eastAsia="en-US"/>
              </w:rPr>
            </w:pPr>
          </w:p>
          <w:p w:rsidR="00511140" w:rsidRDefault="00511140">
            <w:pPr>
              <w:spacing w:before="0" w:after="0" w:line="340" w:lineRule="exact"/>
              <w:jc w:val="both"/>
              <w:rPr>
                <w:rFonts w:hint="cs"/>
                <w:sz w:val="24"/>
                <w:szCs w:val="24"/>
                <w:lang w:eastAsia="en-US"/>
              </w:rPr>
            </w:pPr>
            <w:r>
              <w:rPr>
                <w:rFonts w:hint="cs"/>
                <w:sz w:val="24"/>
                <w:szCs w:val="24"/>
                <w:rtl/>
                <w:lang w:eastAsia="en-US"/>
              </w:rPr>
              <w:t>409</w:t>
            </w:r>
          </w:p>
        </w:tc>
      </w:tr>
      <w:tr w:rsidR="00511140" w:rsidTr="00511140">
        <w:tblPrEx>
          <w:tblCellMar>
            <w:top w:w="0" w:type="dxa"/>
            <w:bottom w:w="0" w:type="dxa"/>
          </w:tblCellMar>
        </w:tblPrEx>
        <w:trPr>
          <w:tblCellSpacing w:w="20" w:type="dxa"/>
        </w:trPr>
        <w:tc>
          <w:tcPr>
            <w:tcW w:w="3247" w:type="dxa"/>
            <w:vAlign w:val="bottom"/>
          </w:tcPr>
          <w:p w:rsidR="00511140" w:rsidRDefault="00511140">
            <w:pPr>
              <w:spacing w:before="0" w:after="0" w:line="340" w:lineRule="exact"/>
              <w:jc w:val="both"/>
              <w:rPr>
                <w:sz w:val="24"/>
                <w:szCs w:val="24"/>
                <w:rtl/>
                <w:lang w:eastAsia="en-US"/>
              </w:rPr>
            </w:pPr>
            <w:r>
              <w:rPr>
                <w:sz w:val="24"/>
                <w:szCs w:val="24"/>
                <w:rtl/>
                <w:lang w:eastAsia="en-US"/>
              </w:rPr>
              <w:t>العمال غير المصنف</w:t>
            </w:r>
            <w:r>
              <w:rPr>
                <w:rFonts w:hint="cs"/>
                <w:sz w:val="24"/>
                <w:szCs w:val="24"/>
                <w:rtl/>
                <w:lang w:eastAsia="en-US"/>
              </w:rPr>
              <w:t>ي</w:t>
            </w:r>
            <w:r>
              <w:rPr>
                <w:sz w:val="24"/>
                <w:szCs w:val="24"/>
                <w:rtl/>
                <w:lang w:eastAsia="en-US"/>
              </w:rPr>
              <w:t>ن</w:t>
            </w:r>
          </w:p>
        </w:tc>
        <w:tc>
          <w:tcPr>
            <w:tcW w:w="791" w:type="dxa"/>
          </w:tcPr>
          <w:p w:rsidR="00511140" w:rsidRDefault="00511140">
            <w:pPr>
              <w:spacing w:before="0" w:after="0" w:line="340" w:lineRule="exact"/>
              <w:jc w:val="both"/>
              <w:rPr>
                <w:rFonts w:hint="cs"/>
                <w:sz w:val="24"/>
                <w:szCs w:val="24"/>
                <w:lang w:eastAsia="en-US"/>
              </w:rPr>
            </w:pPr>
            <w:r>
              <w:rPr>
                <w:rFonts w:hint="cs"/>
                <w:sz w:val="24"/>
                <w:szCs w:val="24"/>
                <w:rtl/>
                <w:lang w:eastAsia="en-US"/>
              </w:rPr>
              <w:t>621 2</w:t>
            </w:r>
          </w:p>
        </w:tc>
        <w:tc>
          <w:tcPr>
            <w:tcW w:w="791" w:type="dxa"/>
          </w:tcPr>
          <w:p w:rsidR="00511140" w:rsidRDefault="00511140">
            <w:pPr>
              <w:spacing w:before="0" w:after="0" w:line="340" w:lineRule="exact"/>
              <w:jc w:val="both"/>
              <w:rPr>
                <w:rFonts w:hint="cs"/>
                <w:sz w:val="24"/>
                <w:szCs w:val="24"/>
                <w:lang w:eastAsia="en-US"/>
              </w:rPr>
            </w:pPr>
            <w:r>
              <w:rPr>
                <w:rFonts w:hint="cs"/>
                <w:sz w:val="24"/>
                <w:szCs w:val="24"/>
                <w:rtl/>
                <w:lang w:eastAsia="en-US"/>
              </w:rPr>
              <w:t>698 2</w:t>
            </w:r>
          </w:p>
        </w:tc>
        <w:tc>
          <w:tcPr>
            <w:tcW w:w="791" w:type="dxa"/>
          </w:tcPr>
          <w:p w:rsidR="00511140" w:rsidRDefault="00511140">
            <w:pPr>
              <w:spacing w:before="0" w:after="0" w:line="340" w:lineRule="exact"/>
              <w:jc w:val="both"/>
              <w:rPr>
                <w:rFonts w:hint="cs"/>
                <w:sz w:val="24"/>
                <w:szCs w:val="24"/>
                <w:lang w:eastAsia="en-US"/>
              </w:rPr>
            </w:pPr>
            <w:r>
              <w:rPr>
                <w:rFonts w:hint="cs"/>
                <w:sz w:val="24"/>
                <w:szCs w:val="24"/>
                <w:rtl/>
                <w:lang w:eastAsia="en-US"/>
              </w:rPr>
              <w:t>693 2</w:t>
            </w:r>
          </w:p>
        </w:tc>
        <w:tc>
          <w:tcPr>
            <w:tcW w:w="791" w:type="dxa"/>
          </w:tcPr>
          <w:p w:rsidR="00511140" w:rsidRDefault="00511140">
            <w:pPr>
              <w:spacing w:before="0" w:after="0" w:line="340" w:lineRule="exact"/>
              <w:jc w:val="both"/>
              <w:rPr>
                <w:rFonts w:hint="cs"/>
                <w:sz w:val="24"/>
                <w:szCs w:val="24"/>
                <w:lang w:eastAsia="en-US"/>
              </w:rPr>
            </w:pPr>
            <w:r>
              <w:rPr>
                <w:rFonts w:hint="cs"/>
                <w:sz w:val="24"/>
                <w:szCs w:val="24"/>
                <w:rtl/>
                <w:lang w:eastAsia="en-US"/>
              </w:rPr>
              <w:t>782 2</w:t>
            </w:r>
          </w:p>
        </w:tc>
        <w:tc>
          <w:tcPr>
            <w:tcW w:w="791" w:type="dxa"/>
          </w:tcPr>
          <w:p w:rsidR="00511140" w:rsidRDefault="00511140">
            <w:pPr>
              <w:spacing w:before="0" w:after="0" w:line="340" w:lineRule="exact"/>
              <w:jc w:val="both"/>
              <w:rPr>
                <w:rFonts w:hint="cs"/>
                <w:sz w:val="24"/>
                <w:szCs w:val="24"/>
                <w:lang w:eastAsia="en-US"/>
              </w:rPr>
            </w:pPr>
            <w:r>
              <w:rPr>
                <w:rFonts w:hint="cs"/>
                <w:sz w:val="24"/>
                <w:szCs w:val="24"/>
                <w:rtl/>
                <w:lang w:eastAsia="en-US"/>
              </w:rPr>
              <w:t>462 3</w:t>
            </w:r>
          </w:p>
        </w:tc>
        <w:tc>
          <w:tcPr>
            <w:tcW w:w="791" w:type="dxa"/>
          </w:tcPr>
          <w:p w:rsidR="00511140" w:rsidRDefault="00511140">
            <w:pPr>
              <w:spacing w:before="0" w:after="0" w:line="340" w:lineRule="exact"/>
              <w:jc w:val="both"/>
              <w:rPr>
                <w:rFonts w:hint="cs"/>
                <w:sz w:val="24"/>
                <w:szCs w:val="24"/>
                <w:lang w:eastAsia="en-US"/>
              </w:rPr>
            </w:pPr>
            <w:r>
              <w:rPr>
                <w:rFonts w:hint="cs"/>
                <w:sz w:val="24"/>
                <w:szCs w:val="24"/>
                <w:rtl/>
                <w:lang w:eastAsia="en-US"/>
              </w:rPr>
              <w:t>955 2</w:t>
            </w:r>
          </w:p>
        </w:tc>
        <w:tc>
          <w:tcPr>
            <w:tcW w:w="791" w:type="dxa"/>
          </w:tcPr>
          <w:p w:rsidR="00511140" w:rsidRDefault="00511140">
            <w:pPr>
              <w:spacing w:before="0" w:after="0" w:line="340" w:lineRule="exact"/>
              <w:jc w:val="both"/>
              <w:rPr>
                <w:rFonts w:hint="cs"/>
                <w:spacing w:val="-2"/>
                <w:sz w:val="24"/>
                <w:szCs w:val="24"/>
                <w:lang w:eastAsia="en-US"/>
              </w:rPr>
            </w:pPr>
            <w:r>
              <w:rPr>
                <w:rFonts w:hint="cs"/>
                <w:spacing w:val="-2"/>
                <w:sz w:val="24"/>
                <w:szCs w:val="24"/>
                <w:rtl/>
                <w:lang w:eastAsia="en-US"/>
              </w:rPr>
              <w:t>166 3</w:t>
            </w:r>
          </w:p>
        </w:tc>
        <w:tc>
          <w:tcPr>
            <w:tcW w:w="786" w:type="dxa"/>
          </w:tcPr>
          <w:p w:rsidR="00511140" w:rsidRDefault="00511140">
            <w:pPr>
              <w:spacing w:before="0" w:after="0" w:line="340" w:lineRule="exact"/>
              <w:jc w:val="both"/>
              <w:rPr>
                <w:rFonts w:hint="cs"/>
                <w:spacing w:val="-2"/>
                <w:sz w:val="24"/>
                <w:szCs w:val="24"/>
                <w:lang w:eastAsia="en-US"/>
              </w:rPr>
            </w:pPr>
            <w:r>
              <w:rPr>
                <w:rFonts w:hint="cs"/>
                <w:spacing w:val="-2"/>
                <w:sz w:val="24"/>
                <w:szCs w:val="24"/>
                <w:rtl/>
                <w:lang w:eastAsia="en-US"/>
              </w:rPr>
              <w:t>188 2</w:t>
            </w:r>
          </w:p>
        </w:tc>
      </w:tr>
      <w:tr w:rsidR="00511140" w:rsidTr="00511140">
        <w:tblPrEx>
          <w:tblCellMar>
            <w:top w:w="0" w:type="dxa"/>
            <w:bottom w:w="0" w:type="dxa"/>
          </w:tblCellMar>
        </w:tblPrEx>
        <w:trPr>
          <w:tblCellSpacing w:w="20" w:type="dxa"/>
        </w:trPr>
        <w:tc>
          <w:tcPr>
            <w:tcW w:w="3247" w:type="dxa"/>
            <w:shd w:val="clear" w:color="auto" w:fill="E6E6E6"/>
            <w:vAlign w:val="center"/>
          </w:tcPr>
          <w:p w:rsidR="00511140" w:rsidRDefault="00511140">
            <w:pPr>
              <w:spacing w:before="0" w:after="40" w:line="340" w:lineRule="exact"/>
              <w:jc w:val="center"/>
              <w:rPr>
                <w:b/>
                <w:bCs/>
                <w:spacing w:val="0"/>
                <w:sz w:val="30"/>
                <w:rtl/>
                <w:lang w:eastAsia="en-US"/>
              </w:rPr>
            </w:pPr>
            <w:r>
              <w:rPr>
                <w:b/>
                <w:bCs/>
                <w:spacing w:val="0"/>
                <w:sz w:val="30"/>
                <w:rtl/>
                <w:lang w:eastAsia="en-US"/>
              </w:rPr>
              <w:t>المجموع</w:t>
            </w:r>
          </w:p>
        </w:tc>
        <w:tc>
          <w:tcPr>
            <w:tcW w:w="791" w:type="dxa"/>
            <w:shd w:val="clear" w:color="auto" w:fill="E6E6E6"/>
          </w:tcPr>
          <w:p w:rsidR="00511140" w:rsidRDefault="00511140">
            <w:pPr>
              <w:spacing w:before="0" w:after="40" w:line="340" w:lineRule="exact"/>
              <w:jc w:val="both"/>
              <w:rPr>
                <w:rFonts w:hint="cs"/>
                <w:b/>
                <w:bCs/>
                <w:spacing w:val="0"/>
                <w:szCs w:val="22"/>
                <w:lang w:eastAsia="en-US"/>
              </w:rPr>
            </w:pPr>
            <w:r>
              <w:rPr>
                <w:rFonts w:hint="cs"/>
                <w:b/>
                <w:bCs/>
                <w:spacing w:val="0"/>
                <w:szCs w:val="22"/>
                <w:rtl/>
                <w:lang w:eastAsia="en-US"/>
              </w:rPr>
              <w:t>493 4</w:t>
            </w:r>
          </w:p>
        </w:tc>
        <w:tc>
          <w:tcPr>
            <w:tcW w:w="791" w:type="dxa"/>
            <w:shd w:val="clear" w:color="auto" w:fill="E6E6E6"/>
          </w:tcPr>
          <w:p w:rsidR="00511140" w:rsidRDefault="00511140">
            <w:pPr>
              <w:spacing w:before="0" w:after="40" w:line="340" w:lineRule="exact"/>
              <w:jc w:val="both"/>
              <w:rPr>
                <w:rFonts w:hint="cs"/>
                <w:b/>
                <w:bCs/>
                <w:spacing w:val="0"/>
                <w:szCs w:val="22"/>
                <w:lang w:eastAsia="en-US"/>
              </w:rPr>
            </w:pPr>
            <w:r>
              <w:rPr>
                <w:rFonts w:hint="cs"/>
                <w:b/>
                <w:bCs/>
                <w:spacing w:val="0"/>
                <w:szCs w:val="22"/>
                <w:rtl/>
                <w:lang w:eastAsia="en-US"/>
              </w:rPr>
              <w:t>829 4</w:t>
            </w:r>
          </w:p>
        </w:tc>
        <w:tc>
          <w:tcPr>
            <w:tcW w:w="791" w:type="dxa"/>
            <w:shd w:val="clear" w:color="auto" w:fill="E6E6E6"/>
          </w:tcPr>
          <w:p w:rsidR="00511140" w:rsidRDefault="00511140">
            <w:pPr>
              <w:spacing w:before="0" w:after="40" w:line="340" w:lineRule="exact"/>
              <w:jc w:val="both"/>
              <w:rPr>
                <w:rFonts w:hint="cs"/>
                <w:b/>
                <w:bCs/>
                <w:spacing w:val="0"/>
                <w:szCs w:val="22"/>
                <w:lang w:eastAsia="en-US"/>
              </w:rPr>
            </w:pPr>
            <w:r>
              <w:rPr>
                <w:rFonts w:hint="cs"/>
                <w:b/>
                <w:bCs/>
                <w:spacing w:val="0"/>
                <w:szCs w:val="22"/>
                <w:rtl/>
                <w:lang w:eastAsia="en-US"/>
              </w:rPr>
              <w:t>837 4</w:t>
            </w:r>
          </w:p>
        </w:tc>
        <w:tc>
          <w:tcPr>
            <w:tcW w:w="791" w:type="dxa"/>
            <w:shd w:val="clear" w:color="auto" w:fill="E6E6E6"/>
          </w:tcPr>
          <w:p w:rsidR="00511140" w:rsidRDefault="00511140">
            <w:pPr>
              <w:spacing w:before="0" w:after="40" w:line="340" w:lineRule="exact"/>
              <w:jc w:val="both"/>
              <w:rPr>
                <w:rFonts w:hint="cs"/>
                <w:b/>
                <w:bCs/>
                <w:spacing w:val="0"/>
                <w:szCs w:val="22"/>
                <w:lang w:eastAsia="en-US"/>
              </w:rPr>
            </w:pPr>
            <w:r>
              <w:rPr>
                <w:rFonts w:hint="cs"/>
                <w:b/>
                <w:bCs/>
                <w:spacing w:val="0"/>
                <w:szCs w:val="22"/>
                <w:rtl/>
                <w:lang w:eastAsia="en-US"/>
              </w:rPr>
              <w:t>275 5</w:t>
            </w:r>
          </w:p>
        </w:tc>
        <w:tc>
          <w:tcPr>
            <w:tcW w:w="791" w:type="dxa"/>
            <w:shd w:val="clear" w:color="auto" w:fill="E6E6E6"/>
          </w:tcPr>
          <w:p w:rsidR="00511140" w:rsidRDefault="00511140">
            <w:pPr>
              <w:spacing w:before="0" w:after="40" w:line="340" w:lineRule="exact"/>
              <w:jc w:val="both"/>
              <w:rPr>
                <w:rFonts w:hint="cs"/>
                <w:b/>
                <w:bCs/>
                <w:spacing w:val="0"/>
                <w:szCs w:val="22"/>
                <w:lang w:eastAsia="en-US"/>
              </w:rPr>
            </w:pPr>
            <w:r>
              <w:rPr>
                <w:rFonts w:hint="cs"/>
                <w:b/>
                <w:bCs/>
                <w:spacing w:val="0"/>
                <w:szCs w:val="22"/>
                <w:rtl/>
                <w:lang w:eastAsia="en-US"/>
              </w:rPr>
              <w:t>316 6</w:t>
            </w:r>
          </w:p>
        </w:tc>
        <w:tc>
          <w:tcPr>
            <w:tcW w:w="791" w:type="dxa"/>
            <w:shd w:val="clear" w:color="auto" w:fill="E6E6E6"/>
          </w:tcPr>
          <w:p w:rsidR="00511140" w:rsidRDefault="00511140">
            <w:pPr>
              <w:spacing w:before="0" w:after="40" w:line="340" w:lineRule="exact"/>
              <w:jc w:val="both"/>
              <w:rPr>
                <w:rFonts w:hint="cs"/>
                <w:b/>
                <w:bCs/>
                <w:spacing w:val="0"/>
                <w:szCs w:val="22"/>
                <w:lang w:eastAsia="en-US"/>
              </w:rPr>
            </w:pPr>
            <w:r>
              <w:rPr>
                <w:rFonts w:hint="cs"/>
                <w:b/>
                <w:bCs/>
                <w:spacing w:val="0"/>
                <w:szCs w:val="22"/>
                <w:rtl/>
                <w:lang w:eastAsia="en-US"/>
              </w:rPr>
              <w:t>480 5</w:t>
            </w:r>
          </w:p>
        </w:tc>
        <w:tc>
          <w:tcPr>
            <w:tcW w:w="791" w:type="dxa"/>
            <w:shd w:val="clear" w:color="auto" w:fill="E6E6E6"/>
          </w:tcPr>
          <w:p w:rsidR="00511140" w:rsidRDefault="00511140">
            <w:pPr>
              <w:spacing w:before="0" w:after="40" w:line="340" w:lineRule="exact"/>
              <w:jc w:val="both"/>
              <w:rPr>
                <w:rFonts w:hint="cs"/>
                <w:b/>
                <w:bCs/>
                <w:spacing w:val="0"/>
                <w:szCs w:val="22"/>
                <w:lang w:eastAsia="en-US"/>
              </w:rPr>
            </w:pPr>
            <w:r>
              <w:rPr>
                <w:rFonts w:hint="cs"/>
                <w:b/>
                <w:bCs/>
                <w:spacing w:val="0"/>
                <w:szCs w:val="22"/>
                <w:rtl/>
                <w:lang w:eastAsia="en-US"/>
              </w:rPr>
              <w:t>771 5</w:t>
            </w:r>
          </w:p>
        </w:tc>
        <w:tc>
          <w:tcPr>
            <w:tcW w:w="786" w:type="dxa"/>
            <w:shd w:val="clear" w:color="auto" w:fill="E6E6E6"/>
          </w:tcPr>
          <w:p w:rsidR="00511140" w:rsidRDefault="00511140">
            <w:pPr>
              <w:spacing w:before="0" w:after="40" w:line="340" w:lineRule="exact"/>
              <w:jc w:val="both"/>
              <w:rPr>
                <w:rFonts w:hint="cs"/>
                <w:b/>
                <w:bCs/>
                <w:spacing w:val="0"/>
                <w:szCs w:val="22"/>
                <w:lang w:eastAsia="en-US"/>
              </w:rPr>
            </w:pPr>
            <w:r>
              <w:rPr>
                <w:rFonts w:hint="cs"/>
                <w:b/>
                <w:bCs/>
                <w:spacing w:val="0"/>
                <w:szCs w:val="22"/>
                <w:rtl/>
                <w:lang w:eastAsia="en-US"/>
              </w:rPr>
              <w:t>866 3</w:t>
            </w:r>
          </w:p>
        </w:tc>
      </w:tr>
      <w:tr w:rsidR="00511140" w:rsidTr="00511140">
        <w:tblPrEx>
          <w:tblCellMar>
            <w:top w:w="0" w:type="dxa"/>
            <w:bottom w:w="0" w:type="dxa"/>
          </w:tblCellMar>
        </w:tblPrEx>
        <w:trPr>
          <w:cantSplit/>
          <w:tblCellSpacing w:w="20" w:type="dxa"/>
        </w:trPr>
        <w:tc>
          <w:tcPr>
            <w:tcW w:w="3247" w:type="dxa"/>
            <w:shd w:val="clear" w:color="auto" w:fill="E6E6E6"/>
          </w:tcPr>
          <w:p w:rsidR="00511140" w:rsidRDefault="00511140">
            <w:pPr>
              <w:spacing w:before="0" w:after="60" w:line="340" w:lineRule="exact"/>
              <w:jc w:val="center"/>
              <w:rPr>
                <w:rFonts w:hint="cs"/>
                <w:b/>
                <w:bCs/>
                <w:sz w:val="26"/>
                <w:rtl/>
                <w:lang w:eastAsia="en-US"/>
              </w:rPr>
            </w:pPr>
            <w:r>
              <w:rPr>
                <w:b/>
                <w:bCs/>
                <w:sz w:val="26"/>
                <w:rtl/>
                <w:lang w:eastAsia="en-US"/>
              </w:rPr>
              <w:t>صافي عدد المهاجرين</w:t>
            </w:r>
          </w:p>
        </w:tc>
        <w:tc>
          <w:tcPr>
            <w:tcW w:w="3164" w:type="dxa"/>
            <w:gridSpan w:val="4"/>
            <w:shd w:val="clear" w:color="auto" w:fill="E6E6E6"/>
          </w:tcPr>
          <w:p w:rsidR="00511140" w:rsidRDefault="00511140">
            <w:pPr>
              <w:spacing w:before="0" w:after="60" w:line="340" w:lineRule="exact"/>
              <w:jc w:val="center"/>
              <w:rPr>
                <w:rFonts w:hint="cs"/>
                <w:b/>
                <w:bCs/>
                <w:sz w:val="24"/>
                <w:szCs w:val="24"/>
                <w:lang w:val="en-GB" w:eastAsia="en-GB"/>
              </w:rPr>
            </w:pPr>
            <w:r>
              <w:rPr>
                <w:rFonts w:hint="cs"/>
                <w:b/>
                <w:bCs/>
                <w:sz w:val="24"/>
                <w:szCs w:val="24"/>
                <w:rtl/>
                <w:lang w:val="en-GB" w:eastAsia="en-GB"/>
              </w:rPr>
              <w:t>2003</w:t>
            </w:r>
          </w:p>
        </w:tc>
        <w:tc>
          <w:tcPr>
            <w:tcW w:w="3159" w:type="dxa"/>
            <w:gridSpan w:val="4"/>
            <w:shd w:val="clear" w:color="auto" w:fill="E6E6E6"/>
          </w:tcPr>
          <w:p w:rsidR="00511140" w:rsidRDefault="00511140">
            <w:pPr>
              <w:spacing w:before="0" w:after="60" w:line="340" w:lineRule="exact"/>
              <w:jc w:val="center"/>
              <w:rPr>
                <w:b/>
                <w:bCs/>
                <w:spacing w:val="0"/>
                <w:sz w:val="24"/>
                <w:szCs w:val="24"/>
                <w:rtl/>
                <w:lang w:eastAsia="en-US"/>
              </w:rPr>
            </w:pPr>
            <w:r>
              <w:rPr>
                <w:b/>
                <w:bCs/>
                <w:spacing w:val="0"/>
                <w:sz w:val="24"/>
                <w:szCs w:val="24"/>
                <w:rtl/>
                <w:lang w:eastAsia="en-US"/>
              </w:rPr>
              <w:t xml:space="preserve">كانون الثاني/يناير </w:t>
            </w:r>
            <w:r>
              <w:rPr>
                <w:rFonts w:hint="cs"/>
                <w:b/>
                <w:bCs/>
                <w:spacing w:val="0"/>
                <w:sz w:val="24"/>
                <w:szCs w:val="24"/>
                <w:rtl/>
                <w:lang w:eastAsia="en-US"/>
              </w:rPr>
              <w:t>-</w:t>
            </w:r>
            <w:r>
              <w:rPr>
                <w:b/>
                <w:bCs/>
                <w:spacing w:val="0"/>
                <w:sz w:val="24"/>
                <w:szCs w:val="24"/>
                <w:rtl/>
                <w:lang w:eastAsia="en-US"/>
              </w:rPr>
              <w:t xml:space="preserve"> حزيران/يونيه 2004</w:t>
            </w:r>
          </w:p>
        </w:tc>
      </w:tr>
      <w:tr w:rsidR="00511140" w:rsidTr="00511140">
        <w:tblPrEx>
          <w:tblCellMar>
            <w:top w:w="0" w:type="dxa"/>
            <w:bottom w:w="0" w:type="dxa"/>
          </w:tblCellMar>
        </w:tblPrEx>
        <w:trPr>
          <w:cantSplit/>
          <w:tblCellSpacing w:w="20" w:type="dxa"/>
        </w:trPr>
        <w:tc>
          <w:tcPr>
            <w:tcW w:w="3247" w:type="dxa"/>
          </w:tcPr>
          <w:p w:rsidR="00511140" w:rsidRDefault="00511140">
            <w:pPr>
              <w:spacing w:before="0" w:after="0" w:line="340" w:lineRule="exact"/>
              <w:jc w:val="both"/>
              <w:rPr>
                <w:szCs w:val="24"/>
                <w:rtl/>
                <w:lang w:eastAsia="en-US"/>
              </w:rPr>
            </w:pPr>
            <w:r>
              <w:rPr>
                <w:szCs w:val="24"/>
                <w:rtl/>
                <w:lang w:eastAsia="en-US"/>
              </w:rPr>
              <w:t>الفيجيون</w:t>
            </w:r>
          </w:p>
        </w:tc>
        <w:tc>
          <w:tcPr>
            <w:tcW w:w="3164" w:type="dxa"/>
            <w:gridSpan w:val="4"/>
          </w:tcPr>
          <w:p w:rsidR="00511140" w:rsidRDefault="00511140">
            <w:pPr>
              <w:spacing w:before="0" w:after="0" w:line="340" w:lineRule="exact"/>
              <w:ind w:firstLine="1361"/>
              <w:jc w:val="both"/>
              <w:rPr>
                <w:rFonts w:hint="cs"/>
                <w:sz w:val="26"/>
                <w:szCs w:val="26"/>
                <w:lang w:eastAsia="en-US"/>
              </w:rPr>
            </w:pPr>
            <w:r>
              <w:rPr>
                <w:rFonts w:hint="cs"/>
                <w:sz w:val="26"/>
                <w:szCs w:val="26"/>
                <w:rtl/>
                <w:lang w:eastAsia="en-US"/>
              </w:rPr>
              <w:t>-603 1</w:t>
            </w:r>
          </w:p>
        </w:tc>
        <w:tc>
          <w:tcPr>
            <w:tcW w:w="3159" w:type="dxa"/>
            <w:gridSpan w:val="4"/>
          </w:tcPr>
          <w:p w:rsidR="00511140" w:rsidRDefault="00511140">
            <w:pPr>
              <w:spacing w:before="0" w:after="0" w:line="340" w:lineRule="exact"/>
              <w:ind w:firstLine="1022"/>
              <w:jc w:val="both"/>
              <w:rPr>
                <w:rFonts w:hint="cs"/>
                <w:sz w:val="26"/>
                <w:szCs w:val="26"/>
                <w:lang w:eastAsia="en-US"/>
              </w:rPr>
            </w:pPr>
            <w:r>
              <w:rPr>
                <w:rFonts w:hint="cs"/>
                <w:sz w:val="26"/>
                <w:szCs w:val="26"/>
                <w:rtl/>
                <w:lang w:eastAsia="en-US"/>
              </w:rPr>
              <w:t>-205</w:t>
            </w:r>
          </w:p>
        </w:tc>
      </w:tr>
      <w:tr w:rsidR="00511140" w:rsidTr="00511140">
        <w:tblPrEx>
          <w:tblCellMar>
            <w:top w:w="0" w:type="dxa"/>
            <w:bottom w:w="0" w:type="dxa"/>
          </w:tblCellMar>
        </w:tblPrEx>
        <w:trPr>
          <w:cantSplit/>
          <w:tblCellSpacing w:w="20" w:type="dxa"/>
        </w:trPr>
        <w:tc>
          <w:tcPr>
            <w:tcW w:w="3247" w:type="dxa"/>
          </w:tcPr>
          <w:p w:rsidR="00511140" w:rsidRDefault="00511140">
            <w:pPr>
              <w:spacing w:before="0" w:after="0" w:line="340" w:lineRule="exact"/>
              <w:jc w:val="both"/>
              <w:rPr>
                <w:szCs w:val="24"/>
                <w:rtl/>
                <w:lang w:eastAsia="en-US"/>
              </w:rPr>
            </w:pPr>
            <w:r>
              <w:rPr>
                <w:szCs w:val="24"/>
                <w:rtl/>
                <w:lang w:eastAsia="en-US"/>
              </w:rPr>
              <w:t>الهنود</w:t>
            </w:r>
          </w:p>
        </w:tc>
        <w:tc>
          <w:tcPr>
            <w:tcW w:w="3164" w:type="dxa"/>
            <w:gridSpan w:val="4"/>
          </w:tcPr>
          <w:p w:rsidR="00511140" w:rsidRDefault="00511140">
            <w:pPr>
              <w:spacing w:before="0" w:after="0" w:line="340" w:lineRule="exact"/>
              <w:ind w:firstLine="1361"/>
              <w:jc w:val="both"/>
              <w:rPr>
                <w:rFonts w:hint="cs"/>
                <w:sz w:val="26"/>
                <w:szCs w:val="26"/>
                <w:lang w:eastAsia="en-US"/>
              </w:rPr>
            </w:pPr>
            <w:r>
              <w:rPr>
                <w:rFonts w:hint="cs"/>
                <w:sz w:val="26"/>
                <w:szCs w:val="26"/>
                <w:rtl/>
                <w:lang w:eastAsia="en-US"/>
              </w:rPr>
              <w:t>-160 7</w:t>
            </w:r>
          </w:p>
        </w:tc>
        <w:tc>
          <w:tcPr>
            <w:tcW w:w="3159" w:type="dxa"/>
            <w:gridSpan w:val="4"/>
          </w:tcPr>
          <w:p w:rsidR="00511140" w:rsidRDefault="00511140">
            <w:pPr>
              <w:spacing w:before="0" w:after="0" w:line="340" w:lineRule="exact"/>
              <w:ind w:firstLine="1022"/>
              <w:jc w:val="both"/>
              <w:rPr>
                <w:rFonts w:hint="cs"/>
                <w:sz w:val="26"/>
                <w:szCs w:val="26"/>
                <w:lang w:eastAsia="en-US"/>
              </w:rPr>
            </w:pPr>
            <w:r>
              <w:rPr>
                <w:rFonts w:hint="cs"/>
                <w:sz w:val="26"/>
                <w:szCs w:val="26"/>
                <w:rtl/>
                <w:lang w:eastAsia="en-US"/>
              </w:rPr>
              <w:t>-908</w:t>
            </w:r>
          </w:p>
        </w:tc>
      </w:tr>
      <w:tr w:rsidR="00511140" w:rsidTr="00511140">
        <w:tblPrEx>
          <w:tblCellMar>
            <w:top w:w="0" w:type="dxa"/>
            <w:bottom w:w="0" w:type="dxa"/>
          </w:tblCellMar>
        </w:tblPrEx>
        <w:trPr>
          <w:cantSplit/>
          <w:tblCellSpacing w:w="20" w:type="dxa"/>
        </w:trPr>
        <w:tc>
          <w:tcPr>
            <w:tcW w:w="3247" w:type="dxa"/>
          </w:tcPr>
          <w:p w:rsidR="00511140" w:rsidRDefault="00511140">
            <w:pPr>
              <w:spacing w:before="0" w:after="0" w:line="340" w:lineRule="exact"/>
              <w:jc w:val="both"/>
              <w:rPr>
                <w:szCs w:val="24"/>
                <w:rtl/>
                <w:lang w:eastAsia="en-US"/>
              </w:rPr>
            </w:pPr>
            <w:r>
              <w:rPr>
                <w:szCs w:val="24"/>
                <w:rtl/>
                <w:lang w:eastAsia="en-US"/>
              </w:rPr>
              <w:t>الفئات الأخرى</w:t>
            </w:r>
          </w:p>
        </w:tc>
        <w:tc>
          <w:tcPr>
            <w:tcW w:w="3164" w:type="dxa"/>
            <w:gridSpan w:val="4"/>
          </w:tcPr>
          <w:p w:rsidR="00511140" w:rsidRDefault="00511140">
            <w:pPr>
              <w:spacing w:before="0" w:after="0" w:line="340" w:lineRule="exact"/>
              <w:ind w:firstLine="1361"/>
              <w:jc w:val="both"/>
              <w:rPr>
                <w:rFonts w:hint="cs"/>
                <w:sz w:val="26"/>
                <w:szCs w:val="26"/>
                <w:lang w:eastAsia="en-US"/>
              </w:rPr>
            </w:pPr>
            <w:r>
              <w:rPr>
                <w:rFonts w:hint="cs"/>
                <w:sz w:val="26"/>
                <w:szCs w:val="26"/>
                <w:rtl/>
                <w:lang w:eastAsia="en-US"/>
              </w:rPr>
              <w:t>-373 2</w:t>
            </w:r>
          </w:p>
        </w:tc>
        <w:tc>
          <w:tcPr>
            <w:tcW w:w="3159" w:type="dxa"/>
            <w:gridSpan w:val="4"/>
          </w:tcPr>
          <w:p w:rsidR="00511140" w:rsidRDefault="00511140">
            <w:pPr>
              <w:spacing w:before="0" w:after="0" w:line="340" w:lineRule="exact"/>
              <w:ind w:firstLine="1022"/>
              <w:jc w:val="both"/>
              <w:rPr>
                <w:rFonts w:hint="cs"/>
                <w:sz w:val="26"/>
                <w:szCs w:val="26"/>
                <w:lang w:eastAsia="en-US"/>
              </w:rPr>
            </w:pPr>
            <w:r>
              <w:rPr>
                <w:rFonts w:hint="cs"/>
                <w:sz w:val="26"/>
                <w:szCs w:val="26"/>
                <w:rtl/>
                <w:lang w:eastAsia="en-US"/>
              </w:rPr>
              <w:t>492 1</w:t>
            </w:r>
          </w:p>
        </w:tc>
      </w:tr>
      <w:tr w:rsidR="00511140" w:rsidTr="00511140">
        <w:tblPrEx>
          <w:tblCellMar>
            <w:top w:w="0" w:type="dxa"/>
            <w:bottom w:w="0" w:type="dxa"/>
          </w:tblCellMar>
        </w:tblPrEx>
        <w:trPr>
          <w:cantSplit/>
          <w:tblCellSpacing w:w="20" w:type="dxa"/>
        </w:trPr>
        <w:tc>
          <w:tcPr>
            <w:tcW w:w="3247" w:type="dxa"/>
            <w:shd w:val="clear" w:color="auto" w:fill="E6E6E6"/>
          </w:tcPr>
          <w:p w:rsidR="00511140" w:rsidRDefault="00511140">
            <w:pPr>
              <w:spacing w:before="0" w:after="40" w:line="340" w:lineRule="exact"/>
              <w:jc w:val="both"/>
              <w:rPr>
                <w:b/>
                <w:bCs/>
                <w:szCs w:val="26"/>
                <w:rtl/>
                <w:lang w:eastAsia="en-US"/>
              </w:rPr>
            </w:pPr>
            <w:r>
              <w:rPr>
                <w:b/>
                <w:bCs/>
                <w:szCs w:val="26"/>
                <w:rtl/>
                <w:lang w:eastAsia="en-US"/>
              </w:rPr>
              <w:t>المجموع</w:t>
            </w:r>
          </w:p>
        </w:tc>
        <w:tc>
          <w:tcPr>
            <w:tcW w:w="3164" w:type="dxa"/>
            <w:gridSpan w:val="4"/>
            <w:shd w:val="clear" w:color="auto" w:fill="E6E6E6"/>
          </w:tcPr>
          <w:p w:rsidR="00511140" w:rsidRDefault="00511140">
            <w:pPr>
              <w:spacing w:before="0" w:after="40" w:line="340" w:lineRule="exact"/>
              <w:ind w:firstLine="1361"/>
              <w:jc w:val="both"/>
              <w:rPr>
                <w:rFonts w:hint="cs"/>
                <w:b/>
                <w:bCs/>
                <w:sz w:val="26"/>
                <w:szCs w:val="26"/>
                <w:lang w:eastAsia="en-US"/>
              </w:rPr>
            </w:pPr>
            <w:r>
              <w:rPr>
                <w:rFonts w:hint="cs"/>
                <w:b/>
                <w:bCs/>
                <w:sz w:val="26"/>
                <w:szCs w:val="26"/>
                <w:rtl/>
                <w:lang w:eastAsia="en-US"/>
              </w:rPr>
              <w:t>-136 11</w:t>
            </w:r>
          </w:p>
        </w:tc>
        <w:tc>
          <w:tcPr>
            <w:tcW w:w="3159" w:type="dxa"/>
            <w:gridSpan w:val="4"/>
            <w:shd w:val="clear" w:color="auto" w:fill="E6E6E6"/>
          </w:tcPr>
          <w:p w:rsidR="00511140" w:rsidRDefault="00511140">
            <w:pPr>
              <w:spacing w:before="0" w:after="40" w:line="340" w:lineRule="exact"/>
              <w:ind w:firstLine="1022"/>
              <w:jc w:val="both"/>
              <w:rPr>
                <w:rFonts w:hint="cs"/>
                <w:b/>
                <w:bCs/>
                <w:sz w:val="26"/>
                <w:szCs w:val="26"/>
                <w:lang w:eastAsia="en-US"/>
              </w:rPr>
            </w:pPr>
            <w:r>
              <w:rPr>
                <w:rFonts w:hint="cs"/>
                <w:b/>
                <w:bCs/>
                <w:sz w:val="26"/>
                <w:szCs w:val="26"/>
                <w:rtl/>
                <w:lang w:eastAsia="en-US"/>
              </w:rPr>
              <w:t>379</w:t>
            </w:r>
          </w:p>
        </w:tc>
      </w:tr>
    </w:tbl>
    <w:p w:rsidR="00000000" w:rsidRDefault="00511140">
      <w:pPr>
        <w:spacing w:before="120" w:line="380" w:lineRule="exact"/>
        <w:jc w:val="both"/>
        <w:rPr>
          <w:b/>
          <w:bCs/>
          <w:i/>
          <w:iCs/>
          <w:sz w:val="24"/>
          <w:szCs w:val="26"/>
          <w:rtl/>
          <w:lang w:eastAsia="en-US"/>
        </w:rPr>
      </w:pPr>
      <w:r>
        <w:rPr>
          <w:sz w:val="24"/>
          <w:szCs w:val="26"/>
          <w:rtl/>
          <w:lang w:eastAsia="en-US"/>
        </w:rPr>
        <w:t>(</w:t>
      </w:r>
      <w:r>
        <w:rPr>
          <w:i/>
          <w:iCs/>
          <w:sz w:val="24"/>
          <w:szCs w:val="26"/>
          <w:rtl/>
          <w:lang w:eastAsia="en-US"/>
        </w:rPr>
        <w:t>المصدر</w:t>
      </w:r>
      <w:r>
        <w:rPr>
          <w:sz w:val="24"/>
          <w:szCs w:val="26"/>
          <w:rtl/>
          <w:lang w:eastAsia="en-US"/>
        </w:rPr>
        <w:t>: مكتب الإحصاءات، 2002، 2005)</w:t>
      </w:r>
    </w:p>
    <w:p w:rsidR="00000000" w:rsidRDefault="00511140">
      <w:pPr>
        <w:spacing w:before="0" w:line="380" w:lineRule="exact"/>
        <w:jc w:val="center"/>
        <w:rPr>
          <w:sz w:val="36"/>
          <w:szCs w:val="36"/>
          <w:rtl/>
          <w:lang w:eastAsia="en-US"/>
        </w:rPr>
      </w:pPr>
      <w:r>
        <w:rPr>
          <w:b/>
          <w:bCs/>
          <w:sz w:val="36"/>
          <w:szCs w:val="36"/>
          <w:rtl/>
          <w:lang w:eastAsia="en-US"/>
        </w:rPr>
        <w:br w:type="page"/>
        <w:t>رابعا</w:t>
      </w:r>
      <w:r>
        <w:rPr>
          <w:rFonts w:hint="cs"/>
          <w:b/>
          <w:bCs/>
          <w:sz w:val="36"/>
          <w:szCs w:val="36"/>
          <w:rtl/>
          <w:lang w:eastAsia="en-US"/>
        </w:rPr>
        <w:t xml:space="preserve">ً - </w:t>
      </w:r>
      <w:r>
        <w:rPr>
          <w:b/>
          <w:bCs/>
          <w:sz w:val="36"/>
          <w:szCs w:val="36"/>
          <w:rtl/>
          <w:lang w:eastAsia="en-US"/>
        </w:rPr>
        <w:t>الأرض</w:t>
      </w:r>
    </w:p>
    <w:p w:rsidR="00000000" w:rsidRDefault="00511140">
      <w:pPr>
        <w:spacing w:before="0" w:line="380" w:lineRule="exact"/>
        <w:jc w:val="both"/>
        <w:rPr>
          <w:b/>
          <w:bCs/>
          <w:rtl/>
          <w:lang w:eastAsia="en-US"/>
        </w:rPr>
      </w:pPr>
      <w:r>
        <w:rPr>
          <w:b/>
          <w:bCs/>
          <w:sz w:val="24"/>
          <w:rtl/>
          <w:lang w:eastAsia="en-US"/>
        </w:rPr>
        <w:t>إدارة الأراضي</w:t>
      </w:r>
    </w:p>
    <w:p w:rsidR="00000000" w:rsidRDefault="00511140">
      <w:pPr>
        <w:spacing w:before="0" w:line="380" w:lineRule="exact"/>
        <w:jc w:val="both"/>
        <w:rPr>
          <w:rtl/>
          <w:lang w:eastAsia="en-US"/>
        </w:rPr>
      </w:pPr>
      <w:r>
        <w:rPr>
          <w:rFonts w:hint="cs"/>
          <w:rtl/>
          <w:lang w:eastAsia="en-US"/>
        </w:rPr>
        <w:t>62-</w:t>
      </w:r>
      <w:r>
        <w:rPr>
          <w:rFonts w:hint="cs"/>
          <w:rtl/>
          <w:lang w:eastAsia="en-US"/>
        </w:rPr>
        <w:tab/>
      </w:r>
      <w:r>
        <w:rPr>
          <w:rtl/>
          <w:lang w:eastAsia="en-US"/>
        </w:rPr>
        <w:t xml:space="preserve">يقوم نظام حيازة الأراضي </w:t>
      </w:r>
      <w:r>
        <w:rPr>
          <w:rFonts w:hint="cs"/>
          <w:rtl/>
          <w:lang w:eastAsia="en-US"/>
        </w:rPr>
        <w:t xml:space="preserve">في فيجي </w:t>
      </w:r>
      <w:r>
        <w:rPr>
          <w:rtl/>
          <w:lang w:eastAsia="en-US"/>
        </w:rPr>
        <w:t>على أساس وثيقة التنازل التي تنص على ما يلي:</w:t>
      </w:r>
    </w:p>
    <w:p w:rsidR="00000000" w:rsidRDefault="00511140">
      <w:pPr>
        <w:spacing w:before="0" w:line="380" w:lineRule="exact"/>
        <w:ind w:left="720"/>
        <w:jc w:val="both"/>
        <w:rPr>
          <w:spacing w:val="2"/>
          <w:rtl/>
          <w:lang w:eastAsia="en-US"/>
        </w:rPr>
      </w:pPr>
      <w:r>
        <w:rPr>
          <w:spacing w:val="2"/>
          <w:rtl/>
          <w:lang w:eastAsia="en-US"/>
        </w:rPr>
        <w:t>"</w:t>
      </w:r>
      <w:r>
        <w:rPr>
          <w:rFonts w:hint="cs"/>
          <w:spacing w:val="2"/>
          <w:rtl/>
          <w:lang w:eastAsia="en-US"/>
        </w:rPr>
        <w:t xml:space="preserve">[...] </w:t>
      </w:r>
      <w:r>
        <w:rPr>
          <w:spacing w:val="2"/>
          <w:rtl/>
          <w:lang w:eastAsia="en-US"/>
        </w:rPr>
        <w:t>أن الملكية ا</w:t>
      </w:r>
      <w:r>
        <w:rPr>
          <w:spacing w:val="2"/>
          <w:rtl/>
          <w:lang w:eastAsia="en-US"/>
        </w:rPr>
        <w:t>لمطلقة للأراضي التي لم يتبين أنها في حالتها الراهنة قد نقلت لتصبح عن حسن نية ملكاً لأوروبيين أو غيرهم من الأجانب، أو أنها مستخدمة أو مشغولة بالفعل من زعيم أو قبيلة حالياً، أو أنها لا تلزم فعلياً لمنفعة محتملة مستقبلاً لزعيم أو قبيلة، تعود بموجب هذه الوثيقة</w:t>
      </w:r>
      <w:r>
        <w:rPr>
          <w:spacing w:val="2"/>
          <w:rtl/>
          <w:lang w:eastAsia="en-US"/>
        </w:rPr>
        <w:t xml:space="preserve"> إلى صاحبة الجلالة وورثتها وخلفها".</w:t>
      </w:r>
    </w:p>
    <w:p w:rsidR="00000000" w:rsidRDefault="00511140">
      <w:pPr>
        <w:spacing w:before="0" w:line="380" w:lineRule="exact"/>
        <w:jc w:val="both"/>
        <w:rPr>
          <w:rtl/>
          <w:lang w:eastAsia="en-US"/>
        </w:rPr>
      </w:pPr>
      <w:r>
        <w:rPr>
          <w:rFonts w:hint="cs"/>
          <w:rtl/>
          <w:lang w:eastAsia="en-US"/>
        </w:rPr>
        <w:t>63-</w:t>
      </w:r>
      <w:r>
        <w:rPr>
          <w:rFonts w:hint="cs"/>
          <w:rtl/>
          <w:lang w:eastAsia="en-US"/>
        </w:rPr>
        <w:tab/>
      </w:r>
      <w:r>
        <w:rPr>
          <w:rtl/>
          <w:lang w:eastAsia="en-US"/>
        </w:rPr>
        <w:t xml:space="preserve">وبموجب وثيقة التنازل، كان </w:t>
      </w:r>
      <w:r>
        <w:rPr>
          <w:rFonts w:hint="cs"/>
          <w:rtl/>
          <w:lang w:eastAsia="en-US"/>
        </w:rPr>
        <w:t xml:space="preserve">التاج </w:t>
      </w:r>
      <w:r>
        <w:rPr>
          <w:rtl/>
          <w:lang w:eastAsia="en-US"/>
        </w:rPr>
        <w:t xml:space="preserve">هو المالك المطلق أو </w:t>
      </w:r>
      <w:r>
        <w:rPr>
          <w:i/>
          <w:iCs/>
          <w:rtl/>
          <w:lang w:eastAsia="en-US"/>
        </w:rPr>
        <w:t>الوريث النهائي</w:t>
      </w:r>
      <w:r>
        <w:rPr>
          <w:rtl/>
          <w:lang w:eastAsia="en-US"/>
        </w:rPr>
        <w:t xml:space="preserve"> لجميع الأراضي في فيجي، ما عدا الأراضي ذات الملكية المطلقة وأراضي السكان الأصليين التي </w:t>
      </w:r>
      <w:r>
        <w:rPr>
          <w:rFonts w:hint="cs"/>
          <w:rtl/>
          <w:lang w:eastAsia="en-US"/>
        </w:rPr>
        <w:t xml:space="preserve">تعرف بأنها </w:t>
      </w:r>
      <w:r>
        <w:rPr>
          <w:rtl/>
          <w:lang w:eastAsia="en-US"/>
        </w:rPr>
        <w:t xml:space="preserve">أراض يستخدمها أو يشغلها بالفعل الزعماء </w:t>
      </w:r>
      <w:r>
        <w:rPr>
          <w:rFonts w:hint="cs"/>
          <w:rtl/>
          <w:lang w:eastAsia="en-US"/>
        </w:rPr>
        <w:t>و</w:t>
      </w:r>
      <w:r>
        <w:rPr>
          <w:rtl/>
          <w:lang w:eastAsia="en-US"/>
        </w:rPr>
        <w:t>أتباعهم، بال</w:t>
      </w:r>
      <w:r>
        <w:rPr>
          <w:rtl/>
          <w:lang w:eastAsia="en-US"/>
        </w:rPr>
        <w:t>إضافة إلى الأراضي التي قد يحتاج إليها الزعماء وأتباعهم من وقت لآخر لاستخدام أو منفعة محتملين في المستقبل.</w:t>
      </w:r>
      <w:r>
        <w:rPr>
          <w:rtl/>
          <w:lang w:val="en-GB" w:eastAsia="en-GB"/>
        </w:rPr>
        <w:t xml:space="preserve"> </w:t>
      </w:r>
      <w:r>
        <w:rPr>
          <w:rtl/>
          <w:lang w:eastAsia="en-US"/>
        </w:rPr>
        <w:t>وقامت اللجنة المعنية بالأراضي التي أنشئت بعيد التنازل بتحديد أسس ملكية الأراضي، التي ظلت قائمة إلى اليوم.</w:t>
      </w:r>
      <w:r>
        <w:rPr>
          <w:rtl/>
          <w:lang w:val="en-GB" w:eastAsia="en-GB"/>
        </w:rPr>
        <w:t xml:space="preserve"> </w:t>
      </w:r>
      <w:r>
        <w:rPr>
          <w:rtl/>
          <w:lang w:eastAsia="en-US"/>
        </w:rPr>
        <w:t>وبتت اللجنة في مطالبات تقدم بها أوروبيون وغي</w:t>
      </w:r>
      <w:r>
        <w:rPr>
          <w:rtl/>
          <w:lang w:eastAsia="en-US"/>
        </w:rPr>
        <w:t>رهم من الأجانب كانوا قد حازوا أراض عن حسن نية قبل التنازل عن فيجي.</w:t>
      </w:r>
      <w:r>
        <w:rPr>
          <w:rtl/>
          <w:lang w:val="en-GB" w:eastAsia="en-GB"/>
        </w:rPr>
        <w:t xml:space="preserve"> </w:t>
      </w:r>
      <w:r>
        <w:rPr>
          <w:rtl/>
          <w:lang w:eastAsia="en-US"/>
        </w:rPr>
        <w:t>وأقرت اللجنة أيضاً بحماية الأشكال المحلية لنظم حيازة الأراضي</w:t>
      </w:r>
      <w:r>
        <w:rPr>
          <w:vertAlign w:val="superscript"/>
          <w:rtl/>
          <w:lang w:eastAsia="en-US"/>
        </w:rPr>
        <w:t>(</w:t>
      </w:r>
      <w:r>
        <w:rPr>
          <w:rStyle w:val="FootnoteReference"/>
          <w:rtl/>
          <w:lang w:eastAsia="en-US"/>
        </w:rPr>
        <w:footnoteReference w:id="3"/>
      </w:r>
      <w:r>
        <w:rPr>
          <w:vertAlign w:val="superscript"/>
          <w:rtl/>
          <w:lang w:eastAsia="en-US"/>
        </w:rPr>
        <w:t>)</w:t>
      </w:r>
      <w:r>
        <w:rPr>
          <w:rtl/>
          <w:lang w:eastAsia="en-US"/>
        </w:rPr>
        <w:t>،</w:t>
      </w:r>
      <w:r>
        <w:rPr>
          <w:rFonts w:hint="cs"/>
          <w:rtl/>
          <w:lang w:eastAsia="en-US"/>
        </w:rPr>
        <w:t xml:space="preserve"> </w:t>
      </w:r>
      <w:r>
        <w:rPr>
          <w:rtl/>
          <w:lang w:eastAsia="en-US"/>
        </w:rPr>
        <w:t>واعتُرف بأن "</w:t>
      </w:r>
      <w:r>
        <w:rPr>
          <w:i/>
          <w:iCs/>
          <w:rtl/>
          <w:lang w:eastAsia="en-US"/>
        </w:rPr>
        <w:t>المتاكالي</w:t>
      </w:r>
      <w:r>
        <w:rPr>
          <w:rtl/>
          <w:lang w:eastAsia="en-US"/>
        </w:rPr>
        <w:t>" هي الكيان الرئيسي لحيازة الأراضي في المجتمع الفيجي.</w:t>
      </w:r>
    </w:p>
    <w:p w:rsidR="00000000" w:rsidRDefault="00511140">
      <w:pPr>
        <w:spacing w:before="0" w:line="380" w:lineRule="exact"/>
        <w:jc w:val="both"/>
        <w:rPr>
          <w:rtl/>
          <w:lang w:eastAsia="en-US"/>
        </w:rPr>
      </w:pPr>
      <w:r>
        <w:rPr>
          <w:rFonts w:hint="cs"/>
          <w:rtl/>
          <w:lang w:eastAsia="en-US"/>
        </w:rPr>
        <w:t>64-</w:t>
      </w:r>
      <w:r>
        <w:rPr>
          <w:rFonts w:hint="cs"/>
          <w:rtl/>
          <w:lang w:eastAsia="en-US"/>
        </w:rPr>
        <w:tab/>
      </w:r>
      <w:r>
        <w:rPr>
          <w:rtl/>
          <w:lang w:eastAsia="en-US"/>
        </w:rPr>
        <w:t>ولا تتعدى نسبة جميع الأراضي ذات الملكية المط</w:t>
      </w:r>
      <w:r>
        <w:rPr>
          <w:rtl/>
          <w:lang w:eastAsia="en-US"/>
        </w:rPr>
        <w:t>لقة في فيجي 8 في المائة فقط (000</w:t>
      </w:r>
      <w:r>
        <w:rPr>
          <w:rFonts w:hint="cs"/>
          <w:rtl/>
          <w:lang w:eastAsia="en-US"/>
        </w:rPr>
        <w:t xml:space="preserve"> </w:t>
      </w:r>
      <w:r>
        <w:rPr>
          <w:rtl/>
          <w:lang w:eastAsia="en-US"/>
        </w:rPr>
        <w:t>415 فدان)، 2 في المائة منها تحوزها الدولة (ما زال يشار إليها باسم أراضي العرش)، أما نسبة 90 في المائة من الأراضي فهي للسكان الأصليين.</w:t>
      </w:r>
      <w:r>
        <w:rPr>
          <w:rtl/>
          <w:lang w:val="en-GB" w:eastAsia="en-GB"/>
        </w:rPr>
        <w:t xml:space="preserve"> </w:t>
      </w:r>
      <w:r>
        <w:rPr>
          <w:rtl/>
          <w:lang w:eastAsia="en-US"/>
        </w:rPr>
        <w:t xml:space="preserve">ويتعارض هذا الوضع مع ما هو عليه الحال في العديد من البلدان الأخرى التي جُرّد فيها السكان </w:t>
      </w:r>
      <w:r>
        <w:rPr>
          <w:rtl/>
          <w:lang w:eastAsia="en-US"/>
        </w:rPr>
        <w:t>الأصليون من ممتلكاتهم بسبب الاستعمار.</w:t>
      </w:r>
    </w:p>
    <w:p w:rsidR="00000000" w:rsidRDefault="00511140">
      <w:pPr>
        <w:spacing w:before="0" w:line="380" w:lineRule="exact"/>
        <w:jc w:val="both"/>
        <w:rPr>
          <w:rtl/>
          <w:lang w:eastAsia="en-US"/>
        </w:rPr>
      </w:pPr>
      <w:r>
        <w:rPr>
          <w:rFonts w:hint="cs"/>
          <w:rtl/>
          <w:lang w:eastAsia="en-US"/>
        </w:rPr>
        <w:t>65-</w:t>
      </w:r>
      <w:r>
        <w:rPr>
          <w:rFonts w:hint="cs"/>
          <w:rtl/>
          <w:lang w:eastAsia="en-US"/>
        </w:rPr>
        <w:tab/>
      </w:r>
      <w:r>
        <w:rPr>
          <w:rtl/>
          <w:lang w:eastAsia="en-US"/>
        </w:rPr>
        <w:t xml:space="preserve">ويتولى المجلس الاستئماني لأراضي السكان الأصليين، المنشأ في عام 1940 بموجب </w:t>
      </w:r>
      <w:r>
        <w:rPr>
          <w:i/>
          <w:iCs/>
          <w:rtl/>
          <w:lang w:eastAsia="en-US"/>
        </w:rPr>
        <w:t>قانون إدارة</w:t>
      </w:r>
      <w:r>
        <w:rPr>
          <w:rtl/>
          <w:lang w:eastAsia="en-US"/>
        </w:rPr>
        <w:t xml:space="preserve"> </w:t>
      </w:r>
      <w:r>
        <w:rPr>
          <w:i/>
          <w:iCs/>
          <w:rtl/>
          <w:lang w:eastAsia="en-US"/>
        </w:rPr>
        <w:t>أراضي السكان الأصليين</w:t>
      </w:r>
      <w:r>
        <w:rPr>
          <w:rtl/>
          <w:lang w:eastAsia="en-US"/>
        </w:rPr>
        <w:t>، رعاية ملكية أراضي السكان الأصليين.</w:t>
      </w:r>
      <w:r>
        <w:rPr>
          <w:rtl/>
          <w:lang w:val="en-GB" w:eastAsia="en-GB"/>
        </w:rPr>
        <w:t xml:space="preserve"> </w:t>
      </w:r>
      <w:r>
        <w:rPr>
          <w:rtl/>
          <w:lang w:eastAsia="en-US"/>
        </w:rPr>
        <w:t>ولا يمكن التصرف في أراضي السكان الأصليين بالبيع.</w:t>
      </w:r>
      <w:r>
        <w:rPr>
          <w:rtl/>
          <w:lang w:val="en-GB" w:eastAsia="en-GB"/>
        </w:rPr>
        <w:t xml:space="preserve"> </w:t>
      </w:r>
      <w:r>
        <w:rPr>
          <w:rtl/>
          <w:lang w:eastAsia="en-US"/>
        </w:rPr>
        <w:t>ويضطلع المجلس الاستئم</w:t>
      </w:r>
      <w:r>
        <w:rPr>
          <w:rtl/>
          <w:lang w:eastAsia="en-US"/>
        </w:rPr>
        <w:t xml:space="preserve">اني لأراضي السكان الأصليين بإدارة الأراضي التي لا يحتاج أفراد </w:t>
      </w:r>
      <w:r>
        <w:rPr>
          <w:i/>
          <w:iCs/>
          <w:rtl/>
          <w:lang w:eastAsia="en-US"/>
        </w:rPr>
        <w:t>المتاكالي</w:t>
      </w:r>
      <w:r>
        <w:rPr>
          <w:rtl/>
          <w:lang w:eastAsia="en-US"/>
        </w:rPr>
        <w:t xml:space="preserve"> إلى شغلها، ويخوَّل المجلس فعلياً سلطة إيجار الأرض بدون موافقة </w:t>
      </w:r>
      <w:r>
        <w:rPr>
          <w:i/>
          <w:iCs/>
          <w:rtl/>
          <w:lang w:eastAsia="en-US"/>
        </w:rPr>
        <w:t>الماتاكالي</w:t>
      </w:r>
      <w:r>
        <w:rPr>
          <w:rtl/>
          <w:lang w:eastAsia="en-US"/>
        </w:rPr>
        <w:t>.</w:t>
      </w:r>
      <w:r>
        <w:rPr>
          <w:rtl/>
          <w:lang w:val="en-GB" w:eastAsia="en-GB"/>
        </w:rPr>
        <w:t xml:space="preserve"> </w:t>
      </w:r>
      <w:r>
        <w:rPr>
          <w:rtl/>
          <w:lang w:eastAsia="en-US"/>
        </w:rPr>
        <w:t>و</w:t>
      </w:r>
      <w:r>
        <w:rPr>
          <w:rFonts w:hint="cs"/>
          <w:rtl/>
          <w:lang w:eastAsia="en-US"/>
        </w:rPr>
        <w:t>ا</w:t>
      </w:r>
      <w:r>
        <w:rPr>
          <w:rtl/>
          <w:lang w:eastAsia="en-US"/>
        </w:rPr>
        <w:t>ستغل</w:t>
      </w:r>
      <w:r>
        <w:rPr>
          <w:rFonts w:hint="cs"/>
          <w:rtl/>
          <w:lang w:eastAsia="en-US"/>
        </w:rPr>
        <w:t xml:space="preserve">ت </w:t>
      </w:r>
      <w:r>
        <w:rPr>
          <w:rtl/>
          <w:lang w:eastAsia="en-US"/>
        </w:rPr>
        <w:t xml:space="preserve">بعض الأراضي الفائضة تاريخياً لزراعة قصب السكر وغيره من المحصولات، حيث كان يقوم بذلك عادة أشخاص </w:t>
      </w:r>
      <w:r>
        <w:rPr>
          <w:rFonts w:hint="cs"/>
          <w:rtl/>
          <w:lang w:eastAsia="en-US"/>
        </w:rPr>
        <w:t>من ذرية</w:t>
      </w:r>
      <w:r>
        <w:rPr>
          <w:rtl/>
          <w:lang w:eastAsia="en-US"/>
        </w:rPr>
        <w:t xml:space="preserve"> الهنود المستخدمين تعاقدياً. وحديثاً، استخدمت الأراضي الساحلية لتنفيذ مخططات سياحية.</w:t>
      </w:r>
    </w:p>
    <w:p w:rsidR="00000000" w:rsidRDefault="00511140">
      <w:pPr>
        <w:spacing w:before="0" w:line="380" w:lineRule="exact"/>
        <w:jc w:val="both"/>
        <w:rPr>
          <w:rtl/>
          <w:lang w:eastAsia="en-US"/>
        </w:rPr>
      </w:pPr>
      <w:r>
        <w:rPr>
          <w:rFonts w:hint="cs"/>
          <w:rtl/>
          <w:lang w:val="en-GB" w:eastAsia="en-GB"/>
        </w:rPr>
        <w:t>66-</w:t>
      </w:r>
      <w:r>
        <w:rPr>
          <w:rFonts w:hint="cs"/>
          <w:rtl/>
          <w:lang w:val="en-GB" w:eastAsia="en-GB"/>
        </w:rPr>
        <w:tab/>
      </w:r>
      <w:r>
        <w:rPr>
          <w:rtl/>
          <w:lang w:eastAsia="en-US"/>
        </w:rPr>
        <w:t xml:space="preserve">وفي نيسان/أبريل 2002، قام البرلمان بتعديل </w:t>
      </w:r>
      <w:r>
        <w:rPr>
          <w:i/>
          <w:iCs/>
          <w:rtl/>
          <w:lang w:eastAsia="en-US"/>
        </w:rPr>
        <w:t>قانون أراضي السكان الأصليين وقانون إدارة أراضي السكان الأصليين.</w:t>
      </w:r>
      <w:r>
        <w:rPr>
          <w:rtl/>
          <w:lang w:val="en-GB" w:eastAsia="en-GB"/>
        </w:rPr>
        <w:t xml:space="preserve"> </w:t>
      </w:r>
      <w:r>
        <w:rPr>
          <w:rtl/>
          <w:lang w:eastAsia="en-US"/>
        </w:rPr>
        <w:t>ويسهل التعديلان نقل أراض</w:t>
      </w:r>
      <w:r>
        <w:rPr>
          <w:rFonts w:hint="cs"/>
          <w:rtl/>
          <w:lang w:eastAsia="en-US"/>
        </w:rPr>
        <w:t xml:space="preserve"> تابعة ل</w:t>
      </w:r>
      <w:r>
        <w:rPr>
          <w:rtl/>
          <w:lang w:eastAsia="en-US"/>
        </w:rPr>
        <w:t>لدولة إلى المجلس الاستئماني ل</w:t>
      </w:r>
      <w:r>
        <w:rPr>
          <w:rtl/>
          <w:lang w:eastAsia="en-US"/>
        </w:rPr>
        <w:t>أراضي السكان الأصليي</w:t>
      </w:r>
      <w:r>
        <w:rPr>
          <w:rFonts w:hint="cs"/>
          <w:rtl/>
          <w:lang w:eastAsia="en-US"/>
        </w:rPr>
        <w:t xml:space="preserve"> وذلك</w:t>
      </w:r>
      <w:r>
        <w:rPr>
          <w:rtl/>
          <w:lang w:eastAsia="en-US"/>
        </w:rPr>
        <w:t xml:space="preserve"> لحساب الفيجيين الذين </w:t>
      </w:r>
      <w:r>
        <w:rPr>
          <w:rFonts w:hint="cs"/>
          <w:rtl/>
          <w:lang w:eastAsia="en-US"/>
        </w:rPr>
        <w:t>ليست لهم</w:t>
      </w:r>
      <w:r>
        <w:rPr>
          <w:rtl/>
          <w:lang w:eastAsia="en-US"/>
        </w:rPr>
        <w:t xml:space="preserve"> أراض والذين </w:t>
      </w:r>
      <w:r>
        <w:rPr>
          <w:rFonts w:hint="cs"/>
          <w:rtl/>
          <w:lang w:eastAsia="en-US"/>
        </w:rPr>
        <w:t xml:space="preserve">يتعين </w:t>
      </w:r>
      <w:r>
        <w:rPr>
          <w:rtl/>
          <w:lang w:eastAsia="en-US"/>
        </w:rPr>
        <w:t>تسل</w:t>
      </w:r>
      <w:r>
        <w:rPr>
          <w:rFonts w:hint="cs"/>
          <w:rtl/>
          <w:lang w:eastAsia="en-US"/>
        </w:rPr>
        <w:t>ي</w:t>
      </w:r>
      <w:r>
        <w:rPr>
          <w:rtl/>
          <w:lang w:eastAsia="en-US"/>
        </w:rPr>
        <w:t>م</w:t>
      </w:r>
      <w:r>
        <w:rPr>
          <w:rFonts w:hint="cs"/>
          <w:rtl/>
          <w:lang w:eastAsia="en-US"/>
        </w:rPr>
        <w:t>هم</w:t>
      </w:r>
      <w:r>
        <w:rPr>
          <w:rtl/>
          <w:lang w:eastAsia="en-US"/>
        </w:rPr>
        <w:t xml:space="preserve"> الأراضي التي لم يطالب بها عند التنازل، ولحساب كيانات حيازة الأراضي المسماة </w:t>
      </w:r>
      <w:r>
        <w:rPr>
          <w:i/>
          <w:iCs/>
          <w:rtl/>
          <w:lang w:eastAsia="en-US"/>
        </w:rPr>
        <w:t xml:space="preserve">يافوسا </w:t>
      </w:r>
      <w:r>
        <w:rPr>
          <w:rFonts w:hint="cs"/>
          <w:rtl/>
          <w:lang w:eastAsia="en-US"/>
        </w:rPr>
        <w:t>والمست</w:t>
      </w:r>
      <w:r>
        <w:rPr>
          <w:rtl/>
          <w:lang w:eastAsia="en-US"/>
        </w:rPr>
        <w:t>رد</w:t>
      </w:r>
      <w:r>
        <w:rPr>
          <w:rFonts w:hint="cs"/>
          <w:rtl/>
          <w:lang w:eastAsia="en-US"/>
        </w:rPr>
        <w:t>ة</w:t>
      </w:r>
      <w:r>
        <w:rPr>
          <w:rtl/>
          <w:lang w:eastAsia="en-US"/>
        </w:rPr>
        <w:t xml:space="preserve"> </w:t>
      </w:r>
      <w:r>
        <w:rPr>
          <w:rFonts w:hint="cs"/>
          <w:rtl/>
          <w:lang w:eastAsia="en-US"/>
        </w:rPr>
        <w:t>ل</w:t>
      </w:r>
      <w:r>
        <w:rPr>
          <w:rtl/>
          <w:lang w:eastAsia="en-US"/>
        </w:rPr>
        <w:t xml:space="preserve">أراضي الكيانات الأصغر، </w:t>
      </w:r>
      <w:r>
        <w:rPr>
          <w:i/>
          <w:iCs/>
          <w:rtl/>
          <w:lang w:eastAsia="en-US"/>
        </w:rPr>
        <w:t>الماتاكالي</w:t>
      </w:r>
      <w:r>
        <w:rPr>
          <w:rtl/>
          <w:lang w:eastAsia="en-US"/>
        </w:rPr>
        <w:t>، التي كان أفرادها قد بادوا عند وقوع التنازل.</w:t>
      </w:r>
      <w:r>
        <w:rPr>
          <w:rtl/>
          <w:lang w:val="en-GB" w:eastAsia="en-GB"/>
        </w:rPr>
        <w:t xml:space="preserve"> </w:t>
      </w:r>
      <w:r>
        <w:rPr>
          <w:rtl/>
          <w:lang w:eastAsia="en-US"/>
        </w:rPr>
        <w:t>وق</w:t>
      </w:r>
      <w:r>
        <w:rPr>
          <w:rtl/>
          <w:lang w:eastAsia="en-US"/>
        </w:rPr>
        <w:t xml:space="preserve">د قامت حكومة </w:t>
      </w:r>
      <w:r>
        <w:rPr>
          <w:rFonts w:hint="cs"/>
          <w:rtl/>
          <w:lang w:eastAsia="en-US"/>
        </w:rPr>
        <w:t xml:space="preserve">حزب </w:t>
      </w:r>
      <w:r>
        <w:rPr>
          <w:rtl/>
          <w:lang w:eastAsia="en-US"/>
        </w:rPr>
        <w:t xml:space="preserve">"سوكوسوكو فاكافوليوا ني تاوكي" بزعامة سيتيفيني رابوكا باقتراح هذين التشريعين المتعلقين بنقل </w:t>
      </w:r>
      <w:r>
        <w:rPr>
          <w:i/>
          <w:iCs/>
          <w:rtl/>
          <w:lang w:eastAsia="en-US"/>
        </w:rPr>
        <w:t xml:space="preserve">أراضي الدولة المندرجة في الفئة ألف </w:t>
      </w:r>
      <w:r>
        <w:rPr>
          <w:rtl/>
          <w:lang w:eastAsia="en-US"/>
        </w:rPr>
        <w:t>و</w:t>
      </w:r>
      <w:r>
        <w:rPr>
          <w:i/>
          <w:iCs/>
          <w:rtl/>
          <w:lang w:eastAsia="en-US"/>
        </w:rPr>
        <w:t>الفئة باء</w:t>
      </w:r>
      <w:r>
        <w:rPr>
          <w:rtl/>
          <w:lang w:eastAsia="en-US"/>
        </w:rPr>
        <w:t xml:space="preserve"> إلى المجلس الاستئماني لأراضي السكان الأصليين (في شباط/فبراير 1999؛ </w:t>
      </w:r>
      <w:r>
        <w:rPr>
          <w:rFonts w:hint="cs"/>
          <w:rtl/>
          <w:lang w:eastAsia="en-US"/>
        </w:rPr>
        <w:t>و</w:t>
      </w:r>
      <w:r>
        <w:rPr>
          <w:rtl/>
          <w:lang w:eastAsia="en-US"/>
        </w:rPr>
        <w:t xml:space="preserve">كان القانونان معروضين على اللجنة </w:t>
      </w:r>
      <w:r>
        <w:rPr>
          <w:rtl/>
          <w:lang w:eastAsia="en-US"/>
        </w:rPr>
        <w:t>البرلمانية المشتركة في أيار/مايو 1999 عندما أجريت الانتخابات العامة)</w:t>
      </w:r>
      <w:r>
        <w:rPr>
          <w:rFonts w:hint="cs"/>
          <w:rtl/>
          <w:lang w:eastAsia="en-US"/>
        </w:rPr>
        <w:t>،</w:t>
      </w:r>
      <w:r>
        <w:rPr>
          <w:rtl/>
          <w:lang w:eastAsia="en-US"/>
        </w:rPr>
        <w:t xml:space="preserve"> كما عرضت الحكومة الائتلافية لماهيندرا شودري القانونين على البرلمان في تشرين الثاني/أكتوبر 1999</w:t>
      </w:r>
      <w:r>
        <w:rPr>
          <w:rFonts w:hint="cs"/>
          <w:rtl/>
          <w:lang w:eastAsia="en-US"/>
        </w:rPr>
        <w:t>؛</w:t>
      </w:r>
      <w:r>
        <w:rPr>
          <w:rtl/>
          <w:lang w:eastAsia="en-US"/>
        </w:rPr>
        <w:t xml:space="preserve"> وكان القانونان معروضين </w:t>
      </w:r>
      <w:r>
        <w:rPr>
          <w:rFonts w:hint="cs"/>
          <w:rtl/>
          <w:lang w:eastAsia="en-US"/>
        </w:rPr>
        <w:t xml:space="preserve">كذلك </w:t>
      </w:r>
      <w:r>
        <w:rPr>
          <w:rtl/>
          <w:lang w:eastAsia="en-US"/>
        </w:rPr>
        <w:t>على لجنة برلمانية مشتركة عندما وقع الانقلاب.</w:t>
      </w:r>
    </w:p>
    <w:p w:rsidR="00000000" w:rsidRDefault="00511140">
      <w:pPr>
        <w:spacing w:before="0" w:line="380" w:lineRule="exact"/>
        <w:jc w:val="both"/>
        <w:rPr>
          <w:rtl/>
          <w:lang w:eastAsia="en-US"/>
        </w:rPr>
      </w:pPr>
      <w:r>
        <w:rPr>
          <w:rFonts w:hint="cs"/>
          <w:rtl/>
          <w:lang w:eastAsia="en-US"/>
        </w:rPr>
        <w:t>67-</w:t>
      </w:r>
      <w:r>
        <w:rPr>
          <w:rFonts w:hint="cs"/>
          <w:rtl/>
          <w:lang w:eastAsia="en-US"/>
        </w:rPr>
        <w:tab/>
      </w:r>
      <w:r>
        <w:rPr>
          <w:i/>
          <w:iCs/>
          <w:rtl/>
          <w:lang w:eastAsia="en-US"/>
        </w:rPr>
        <w:t>وأراضي الدولة</w:t>
      </w:r>
      <w:r>
        <w:rPr>
          <w:i/>
          <w:iCs/>
          <w:rtl/>
          <w:lang w:eastAsia="en-US"/>
        </w:rPr>
        <w:t xml:space="preserve"> من الفئة ألف</w:t>
      </w:r>
      <w:r>
        <w:rPr>
          <w:rtl/>
          <w:lang w:eastAsia="en-US"/>
        </w:rPr>
        <w:t xml:space="preserve"> هي أراض كانت تملكها كيانات </w:t>
      </w:r>
      <w:r>
        <w:rPr>
          <w:i/>
          <w:iCs/>
          <w:rtl/>
          <w:lang w:eastAsia="en-US"/>
        </w:rPr>
        <w:t>متاكالي</w:t>
      </w:r>
      <w:r>
        <w:rPr>
          <w:rtl/>
          <w:lang w:eastAsia="en-US"/>
        </w:rPr>
        <w:t xml:space="preserve"> </w:t>
      </w:r>
      <w:r>
        <w:rPr>
          <w:rFonts w:hint="cs"/>
          <w:rtl/>
          <w:lang w:eastAsia="en-US"/>
        </w:rPr>
        <w:t>ال</w:t>
      </w:r>
      <w:r>
        <w:rPr>
          <w:rtl/>
          <w:lang w:eastAsia="en-US"/>
        </w:rPr>
        <w:t>بائدة</w:t>
      </w:r>
      <w:r>
        <w:rPr>
          <w:rFonts w:hint="cs"/>
          <w:rtl/>
          <w:lang w:eastAsia="en-US"/>
        </w:rPr>
        <w:t xml:space="preserve">، وتتحكم الدولة فيها وتديرها. </w:t>
      </w:r>
      <w:r>
        <w:rPr>
          <w:rtl/>
          <w:lang w:eastAsia="en-US"/>
        </w:rPr>
        <w:t xml:space="preserve">وعندما سن الأمر المتعلق </w:t>
      </w:r>
      <w:r>
        <w:rPr>
          <w:i/>
          <w:iCs/>
          <w:rtl/>
          <w:lang w:eastAsia="en-US"/>
        </w:rPr>
        <w:t>بأراضي السكان الأصليين</w:t>
      </w:r>
      <w:r>
        <w:rPr>
          <w:rtl/>
          <w:lang w:eastAsia="en-US"/>
        </w:rPr>
        <w:t xml:space="preserve"> في عام 1880، كان </w:t>
      </w:r>
      <w:r>
        <w:rPr>
          <w:rFonts w:hint="cs"/>
          <w:rtl/>
          <w:lang w:eastAsia="en-US"/>
        </w:rPr>
        <w:t xml:space="preserve">التاج قد بت فعلاً في حالة إبادة </w:t>
      </w:r>
      <w:r>
        <w:rPr>
          <w:rtl/>
          <w:lang w:eastAsia="en-US"/>
        </w:rPr>
        <w:t xml:space="preserve">كيانات </w:t>
      </w:r>
      <w:r>
        <w:rPr>
          <w:i/>
          <w:iCs/>
          <w:rtl/>
          <w:lang w:eastAsia="en-US"/>
        </w:rPr>
        <w:t>ماتاكالي</w:t>
      </w:r>
      <w:r>
        <w:rPr>
          <w:rtl/>
          <w:lang w:eastAsia="en-US"/>
        </w:rPr>
        <w:t>.</w:t>
      </w:r>
      <w:r>
        <w:rPr>
          <w:rtl/>
          <w:lang w:val="en-GB" w:eastAsia="en-GB"/>
        </w:rPr>
        <w:t xml:space="preserve"> </w:t>
      </w:r>
      <w:r>
        <w:rPr>
          <w:rtl/>
          <w:lang w:eastAsia="en-US"/>
        </w:rPr>
        <w:t>وورد ذلك في المادة 13 من الأمر الذي نص على ما يلي:</w:t>
      </w:r>
    </w:p>
    <w:p w:rsidR="00000000" w:rsidRDefault="00511140">
      <w:pPr>
        <w:ind w:left="720"/>
        <w:jc w:val="both"/>
        <w:rPr>
          <w:rtl/>
          <w:lang w:eastAsia="en-US"/>
        </w:rPr>
      </w:pPr>
      <w:r>
        <w:rPr>
          <w:rtl/>
          <w:lang w:eastAsia="en-US"/>
        </w:rPr>
        <w:t>"في ال</w:t>
      </w:r>
      <w:r>
        <w:rPr>
          <w:rtl/>
          <w:lang w:eastAsia="en-US"/>
        </w:rPr>
        <w:t xml:space="preserve">حالة التي يبيد فيها كيان </w:t>
      </w:r>
      <w:r>
        <w:rPr>
          <w:i/>
          <w:iCs/>
          <w:rtl/>
          <w:lang w:eastAsia="en-US"/>
        </w:rPr>
        <w:t>ماتاكالي</w:t>
      </w:r>
      <w:r>
        <w:rPr>
          <w:rtl/>
          <w:lang w:eastAsia="en-US"/>
        </w:rPr>
        <w:t xml:space="preserve"> بسبب </w:t>
      </w:r>
      <w:r>
        <w:rPr>
          <w:rFonts w:hint="cs"/>
          <w:rtl/>
          <w:lang w:eastAsia="en-US"/>
        </w:rPr>
        <w:t>هلاك</w:t>
      </w:r>
      <w:r>
        <w:rPr>
          <w:rtl/>
          <w:lang w:eastAsia="en-US"/>
        </w:rPr>
        <w:t xml:space="preserve"> أفراده، تعود الأرض إلى ال</w:t>
      </w:r>
      <w:r>
        <w:rPr>
          <w:rFonts w:hint="cs"/>
          <w:rtl/>
          <w:lang w:eastAsia="en-US"/>
        </w:rPr>
        <w:t xml:space="preserve">تاج </w:t>
      </w:r>
      <w:r>
        <w:rPr>
          <w:rtl/>
          <w:lang w:eastAsia="en-US"/>
        </w:rPr>
        <w:t xml:space="preserve">عرش باعتباره الوريث النهائي، وتسلم إلى كيان </w:t>
      </w:r>
      <w:r>
        <w:rPr>
          <w:i/>
          <w:iCs/>
          <w:rtl/>
          <w:lang w:eastAsia="en-US"/>
        </w:rPr>
        <w:t xml:space="preserve">"كالي" </w:t>
      </w:r>
      <w:r>
        <w:rPr>
          <w:rtl/>
          <w:lang w:eastAsia="en-US"/>
        </w:rPr>
        <w:t>الذي كانت جزءاً منه، أو إلى فئة أخرى من السكان تطالب بها، أو يحتفظ بها ال</w:t>
      </w:r>
      <w:r>
        <w:rPr>
          <w:rFonts w:hint="cs"/>
          <w:rtl/>
          <w:lang w:eastAsia="en-US"/>
        </w:rPr>
        <w:t xml:space="preserve">تاج </w:t>
      </w:r>
      <w:r>
        <w:rPr>
          <w:rtl/>
          <w:lang w:eastAsia="en-US"/>
        </w:rPr>
        <w:t>أو يُتصرف فيها حسبما يراه الحاكم مناسبا."</w:t>
      </w:r>
      <w:r>
        <w:rPr>
          <w:lang w:val="en-GB" w:eastAsia="en-GB"/>
        </w:rPr>
        <w:t xml:space="preserve"> </w:t>
      </w:r>
    </w:p>
    <w:p w:rsidR="00000000" w:rsidRDefault="00511140">
      <w:pPr>
        <w:spacing w:before="0" w:line="380" w:lineRule="exact"/>
        <w:jc w:val="both"/>
        <w:rPr>
          <w:rtl/>
          <w:lang w:eastAsia="en-US"/>
        </w:rPr>
      </w:pPr>
      <w:r>
        <w:rPr>
          <w:rFonts w:hint="cs"/>
          <w:rtl/>
          <w:lang w:eastAsia="en-US"/>
        </w:rPr>
        <w:tab/>
      </w:r>
      <w:r>
        <w:rPr>
          <w:rtl/>
          <w:lang w:eastAsia="en-US"/>
        </w:rPr>
        <w:t>وخلصت اللجن</w:t>
      </w:r>
      <w:r>
        <w:rPr>
          <w:rtl/>
          <w:lang w:eastAsia="en-US"/>
        </w:rPr>
        <w:t xml:space="preserve">ة المعنية بالأراضي إلى وجود أراض خلاء </w:t>
      </w:r>
      <w:r>
        <w:rPr>
          <w:rFonts w:hint="cs"/>
          <w:rtl/>
          <w:lang w:eastAsia="en-US"/>
        </w:rPr>
        <w:t xml:space="preserve">وقت </w:t>
      </w:r>
      <w:r>
        <w:rPr>
          <w:rtl/>
          <w:lang w:eastAsia="en-US"/>
        </w:rPr>
        <w:t xml:space="preserve">التنازل </w:t>
      </w:r>
      <w:r>
        <w:rPr>
          <w:rFonts w:hint="cs"/>
          <w:rtl/>
          <w:lang w:eastAsia="en-US"/>
        </w:rPr>
        <w:t xml:space="preserve">عن فيجي </w:t>
      </w:r>
      <w:r>
        <w:rPr>
          <w:rtl/>
          <w:lang w:eastAsia="en-US"/>
        </w:rPr>
        <w:t>لم تقدم بشأنها أية مطالبة صحيحة.</w:t>
      </w:r>
      <w:r>
        <w:rPr>
          <w:rtl/>
          <w:lang w:val="en-GB" w:eastAsia="en-GB"/>
        </w:rPr>
        <w:t xml:space="preserve"> </w:t>
      </w:r>
      <w:r>
        <w:rPr>
          <w:rtl/>
          <w:lang w:eastAsia="en-US"/>
        </w:rPr>
        <w:t>ومنذ البداية عقب التنازل، اعتمدت الإدارة الاستعمارية البريطانية، باسم ال</w:t>
      </w:r>
      <w:r>
        <w:rPr>
          <w:rFonts w:hint="cs"/>
          <w:rtl/>
          <w:lang w:eastAsia="en-US"/>
        </w:rPr>
        <w:t>تاج</w:t>
      </w:r>
      <w:r>
        <w:rPr>
          <w:rtl/>
          <w:lang w:eastAsia="en-US"/>
        </w:rPr>
        <w:t xml:space="preserve"> البريطاني، نهجاً قائماً على الحسنى.</w:t>
      </w:r>
      <w:r>
        <w:rPr>
          <w:rtl/>
          <w:lang w:val="en-GB" w:eastAsia="en-GB"/>
        </w:rPr>
        <w:t xml:space="preserve"> </w:t>
      </w:r>
      <w:r>
        <w:rPr>
          <w:rtl/>
          <w:lang w:eastAsia="en-US"/>
        </w:rPr>
        <w:t>وتلقى الفيجيون تأكيدات بأن "أراضيهم هي ملكهم ولن تؤخذ</w:t>
      </w:r>
      <w:r>
        <w:rPr>
          <w:rtl/>
          <w:lang w:eastAsia="en-US"/>
        </w:rPr>
        <w:t xml:space="preserve"> منهم أبدا".</w:t>
      </w:r>
      <w:r>
        <w:rPr>
          <w:rtl/>
          <w:lang w:val="en-GB" w:eastAsia="en-GB"/>
        </w:rPr>
        <w:t xml:space="preserve"> </w:t>
      </w:r>
      <w:r>
        <w:rPr>
          <w:rtl/>
          <w:lang w:eastAsia="en-US"/>
        </w:rPr>
        <w:t>ولم يطالب ال</w:t>
      </w:r>
      <w:r>
        <w:rPr>
          <w:rFonts w:hint="cs"/>
          <w:rtl/>
          <w:lang w:eastAsia="en-US"/>
        </w:rPr>
        <w:t xml:space="preserve">تاج </w:t>
      </w:r>
      <w:r>
        <w:rPr>
          <w:rtl/>
          <w:lang w:eastAsia="en-US"/>
        </w:rPr>
        <w:t xml:space="preserve">بأي حق في هذه الفئة من الأراضي، لكن، لاعتبارات إدارية، خُوّل </w:t>
      </w:r>
      <w:r>
        <w:rPr>
          <w:rFonts w:hint="cs"/>
          <w:rtl/>
          <w:lang w:eastAsia="en-US"/>
        </w:rPr>
        <w:t>ت</w:t>
      </w:r>
      <w:r>
        <w:rPr>
          <w:rtl/>
          <w:lang w:eastAsia="en-US"/>
        </w:rPr>
        <w:t xml:space="preserve">سيير </w:t>
      </w:r>
      <w:r>
        <w:rPr>
          <w:i/>
          <w:iCs/>
          <w:rtl/>
          <w:lang w:eastAsia="en-US"/>
        </w:rPr>
        <w:t>أراضي الفئة باء</w:t>
      </w:r>
      <w:r>
        <w:rPr>
          <w:rtl/>
          <w:lang w:eastAsia="en-US"/>
        </w:rPr>
        <w:t xml:space="preserve"> نظراً لعدم وجود أية هيئة أخرى في ذلك الوقت </w:t>
      </w:r>
      <w:r>
        <w:rPr>
          <w:rFonts w:hint="cs"/>
          <w:rtl/>
          <w:lang w:eastAsia="en-US"/>
        </w:rPr>
        <w:t xml:space="preserve">لمراعاة </w:t>
      </w:r>
      <w:r>
        <w:rPr>
          <w:rtl/>
          <w:lang w:eastAsia="en-US"/>
        </w:rPr>
        <w:t>مصالح أصحاب الأراضي من السكان الأصليين.</w:t>
      </w:r>
    </w:p>
    <w:p w:rsidR="00000000" w:rsidRDefault="00511140">
      <w:pPr>
        <w:spacing w:before="0" w:line="380" w:lineRule="exact"/>
        <w:jc w:val="both"/>
        <w:rPr>
          <w:rFonts w:hint="cs"/>
          <w:rtl/>
          <w:lang w:eastAsia="en-US"/>
        </w:rPr>
      </w:pPr>
      <w:r>
        <w:rPr>
          <w:rFonts w:hint="cs"/>
          <w:rtl/>
          <w:lang w:eastAsia="en-US"/>
        </w:rPr>
        <w:t>68-</w:t>
      </w:r>
      <w:r>
        <w:rPr>
          <w:rFonts w:hint="cs"/>
          <w:rtl/>
          <w:lang w:eastAsia="en-US"/>
        </w:rPr>
        <w:tab/>
      </w:r>
      <w:r>
        <w:rPr>
          <w:rtl/>
          <w:lang w:eastAsia="en-US"/>
        </w:rPr>
        <w:t>ويسهّل تحويل الأراضي وفاء الدولة بصورة كاملة وسري</w:t>
      </w:r>
      <w:r>
        <w:rPr>
          <w:rtl/>
          <w:lang w:eastAsia="en-US"/>
        </w:rPr>
        <w:t xml:space="preserve">عة بواجبها وفقاً للمادة 18(1) من </w:t>
      </w:r>
      <w:r>
        <w:rPr>
          <w:i/>
          <w:iCs/>
          <w:rtl/>
          <w:lang w:eastAsia="en-US"/>
        </w:rPr>
        <w:t>قانون إدارة</w:t>
      </w:r>
      <w:r>
        <w:rPr>
          <w:rtl/>
          <w:lang w:eastAsia="en-US"/>
        </w:rPr>
        <w:t xml:space="preserve"> </w:t>
      </w:r>
      <w:r>
        <w:rPr>
          <w:i/>
          <w:iCs/>
          <w:rtl/>
          <w:lang w:eastAsia="en-US"/>
        </w:rPr>
        <w:t>أراضي السكان الأصليين</w:t>
      </w:r>
      <w:r>
        <w:rPr>
          <w:rtl/>
          <w:lang w:eastAsia="en-US"/>
        </w:rPr>
        <w:t>.</w:t>
      </w:r>
      <w:r>
        <w:rPr>
          <w:rtl/>
          <w:lang w:val="en-GB" w:eastAsia="en-GB"/>
        </w:rPr>
        <w:t xml:space="preserve"> </w:t>
      </w:r>
      <w:r>
        <w:rPr>
          <w:rtl/>
          <w:lang w:eastAsia="en-US"/>
        </w:rPr>
        <w:t xml:space="preserve">وتنص تلك المادة على أنه "يجوز للرئيس، إذا اقتنع بأن الأرض التي يمكلها أي </w:t>
      </w:r>
      <w:r>
        <w:rPr>
          <w:rFonts w:hint="cs"/>
          <w:rtl/>
          <w:lang w:eastAsia="en-US"/>
        </w:rPr>
        <w:t xml:space="preserve">كيان </w:t>
      </w:r>
      <w:r>
        <w:rPr>
          <w:rFonts w:hint="cs"/>
          <w:i/>
          <w:iCs/>
          <w:rtl/>
          <w:lang w:eastAsia="en-US"/>
        </w:rPr>
        <w:t>م</w:t>
      </w:r>
      <w:r>
        <w:rPr>
          <w:i/>
          <w:iCs/>
          <w:rtl/>
          <w:lang w:eastAsia="en-US"/>
        </w:rPr>
        <w:t>تاكالي</w:t>
      </w:r>
      <w:r>
        <w:rPr>
          <w:rtl/>
          <w:lang w:eastAsia="en-US"/>
        </w:rPr>
        <w:t xml:space="preserve"> لا تكفي لكي يستغلها أفراده ويلبوا منها احتياجاتهم وينتفعوا بها، أن يحجز أرض</w:t>
      </w:r>
      <w:r>
        <w:rPr>
          <w:rFonts w:hint="cs"/>
          <w:rtl/>
          <w:lang w:eastAsia="en-US"/>
        </w:rPr>
        <w:t xml:space="preserve">اً </w:t>
      </w:r>
      <w:r>
        <w:rPr>
          <w:rtl/>
          <w:lang w:eastAsia="en-US"/>
        </w:rPr>
        <w:t xml:space="preserve">عائدة </w:t>
      </w:r>
      <w:r>
        <w:rPr>
          <w:rFonts w:hint="cs"/>
          <w:rtl/>
          <w:lang w:eastAsia="en-US"/>
        </w:rPr>
        <w:t xml:space="preserve">للتاج </w:t>
      </w:r>
      <w:r>
        <w:rPr>
          <w:rtl/>
          <w:lang w:eastAsia="en-US"/>
        </w:rPr>
        <w:t xml:space="preserve">أو </w:t>
      </w:r>
      <w:r>
        <w:rPr>
          <w:rFonts w:hint="cs"/>
          <w:rtl/>
          <w:lang w:eastAsia="en-US"/>
        </w:rPr>
        <w:t>أ</w:t>
      </w:r>
      <w:r>
        <w:rPr>
          <w:rtl/>
          <w:lang w:eastAsia="en-US"/>
        </w:rPr>
        <w:t>رض</w:t>
      </w:r>
      <w:r>
        <w:rPr>
          <w:rFonts w:hint="cs"/>
          <w:rtl/>
          <w:lang w:eastAsia="en-US"/>
        </w:rPr>
        <w:t>اً تمت</w:t>
      </w:r>
      <w:r>
        <w:rPr>
          <w:rFonts w:hint="cs"/>
          <w:rtl/>
          <w:lang w:eastAsia="en-US"/>
        </w:rPr>
        <w:t xml:space="preserve"> حيازتها</w:t>
      </w:r>
      <w:r>
        <w:rPr>
          <w:rtl/>
          <w:lang w:eastAsia="en-US"/>
        </w:rPr>
        <w:t xml:space="preserve"> بالشراء لحساب فيجيين أو باسمهم، حسبما ير</w:t>
      </w:r>
      <w:r>
        <w:rPr>
          <w:rFonts w:hint="cs"/>
          <w:rtl/>
          <w:lang w:eastAsia="en-US"/>
        </w:rPr>
        <w:t xml:space="preserve">اه </w:t>
      </w:r>
      <w:r>
        <w:rPr>
          <w:rtl/>
          <w:lang w:eastAsia="en-US"/>
        </w:rPr>
        <w:t xml:space="preserve">مطلوباً، لكي يستغلها ذلك </w:t>
      </w:r>
      <w:r>
        <w:rPr>
          <w:rFonts w:hint="cs"/>
          <w:rtl/>
          <w:lang w:eastAsia="en-US"/>
        </w:rPr>
        <w:t xml:space="preserve">الكيان </w:t>
      </w:r>
      <w:r>
        <w:rPr>
          <w:i/>
          <w:iCs/>
          <w:rtl/>
          <w:lang w:eastAsia="en-US"/>
        </w:rPr>
        <w:t xml:space="preserve">الماتاكالي </w:t>
      </w:r>
      <w:r>
        <w:rPr>
          <w:rtl/>
          <w:lang w:eastAsia="en-US"/>
        </w:rPr>
        <w:t>ويلبي منها احتياجاته وينتفع بها.</w:t>
      </w:r>
      <w:r>
        <w:rPr>
          <w:rtl/>
          <w:lang w:val="en-GB" w:eastAsia="en-GB"/>
        </w:rPr>
        <w:t xml:space="preserve"> </w:t>
      </w:r>
      <w:r>
        <w:rPr>
          <w:rtl/>
          <w:lang w:eastAsia="en-US"/>
        </w:rPr>
        <w:t xml:space="preserve">وكل </w:t>
      </w:r>
      <w:r>
        <w:rPr>
          <w:rFonts w:hint="cs"/>
          <w:rtl/>
          <w:lang w:eastAsia="en-US"/>
        </w:rPr>
        <w:t xml:space="preserve">أرض </w:t>
      </w:r>
      <w:r>
        <w:rPr>
          <w:rtl/>
          <w:lang w:eastAsia="en-US"/>
        </w:rPr>
        <w:t xml:space="preserve">تحجز بهذه الطريقة تعتبر </w:t>
      </w:r>
      <w:r>
        <w:rPr>
          <w:rFonts w:hint="cs"/>
          <w:rtl/>
          <w:lang w:eastAsia="en-US"/>
        </w:rPr>
        <w:t xml:space="preserve">أرضاً </w:t>
      </w:r>
      <w:r>
        <w:rPr>
          <w:rtl/>
          <w:lang w:eastAsia="en-US"/>
        </w:rPr>
        <w:t>محمية للسكان الأصليين"</w:t>
      </w:r>
      <w:r>
        <w:rPr>
          <w:rFonts w:hint="cs"/>
          <w:rtl/>
          <w:lang w:eastAsia="en-US"/>
        </w:rPr>
        <w:t xml:space="preserve">. </w:t>
      </w:r>
      <w:r>
        <w:rPr>
          <w:rtl/>
          <w:lang w:eastAsia="en-US"/>
        </w:rPr>
        <w:t xml:space="preserve">ويمكن تناول جميع المطالبات المتعلقة بأراضي كيانات </w:t>
      </w:r>
      <w:r>
        <w:rPr>
          <w:i/>
          <w:iCs/>
          <w:rtl/>
          <w:lang w:eastAsia="en-US"/>
        </w:rPr>
        <w:t>الماتاكالي</w:t>
      </w:r>
      <w:r>
        <w:rPr>
          <w:rtl/>
          <w:lang w:eastAsia="en-US"/>
        </w:rPr>
        <w:t xml:space="preserve"> البائ</w:t>
      </w:r>
      <w:r>
        <w:rPr>
          <w:rtl/>
          <w:lang w:eastAsia="en-US"/>
        </w:rPr>
        <w:t xml:space="preserve">دة أو الأراضي الخلاء التي يتقدم بها الفيجيون ممن لا يحوزون أراض أو الفيجيون ممن لهم أراض غير كافية ليلبوا منها احتياجاتهم ويستنفعوا بها، في موقع مركزي واحد، </w:t>
      </w:r>
      <w:r>
        <w:rPr>
          <w:rFonts w:hint="cs"/>
          <w:rtl/>
          <w:lang w:eastAsia="en-US"/>
        </w:rPr>
        <w:t>هو</w:t>
      </w:r>
      <w:r>
        <w:rPr>
          <w:rtl/>
          <w:lang w:eastAsia="en-US"/>
        </w:rPr>
        <w:t xml:space="preserve"> المجلس الاستئماني لأراضي السكان الأصليين، وليس في المجلس الاستئماني لأراضي السكان الأصليين والوز</w:t>
      </w:r>
      <w:r>
        <w:rPr>
          <w:rtl/>
          <w:lang w:eastAsia="en-US"/>
        </w:rPr>
        <w:t>ارة المعنية بالأراضي كما كان الحال في السابق</w:t>
      </w:r>
      <w:r>
        <w:rPr>
          <w:rFonts w:hint="cs"/>
          <w:rtl/>
          <w:lang w:eastAsia="en-US"/>
        </w:rPr>
        <w:t>.</w:t>
      </w:r>
    </w:p>
    <w:p w:rsidR="00000000" w:rsidRDefault="00511140">
      <w:pPr>
        <w:spacing w:before="0" w:line="380" w:lineRule="exact"/>
        <w:jc w:val="both"/>
        <w:rPr>
          <w:spacing w:val="0"/>
          <w:rtl/>
          <w:lang w:eastAsia="en-US"/>
        </w:rPr>
      </w:pPr>
      <w:r>
        <w:rPr>
          <w:rFonts w:hint="cs"/>
          <w:rtl/>
          <w:lang w:eastAsia="en-US"/>
        </w:rPr>
        <w:t>69-</w:t>
      </w:r>
      <w:r>
        <w:rPr>
          <w:rFonts w:hint="cs"/>
          <w:rtl/>
          <w:lang w:eastAsia="en-US"/>
        </w:rPr>
        <w:tab/>
      </w:r>
      <w:r>
        <w:rPr>
          <w:rtl/>
          <w:lang w:eastAsia="en-US"/>
        </w:rPr>
        <w:t xml:space="preserve">وبعد سن </w:t>
      </w:r>
      <w:r>
        <w:rPr>
          <w:i/>
          <w:iCs/>
          <w:rtl/>
          <w:lang w:eastAsia="en-US"/>
        </w:rPr>
        <w:t>قانون إدارة</w:t>
      </w:r>
      <w:r>
        <w:rPr>
          <w:rtl/>
          <w:lang w:eastAsia="en-US"/>
        </w:rPr>
        <w:t xml:space="preserve"> </w:t>
      </w:r>
      <w:r>
        <w:rPr>
          <w:i/>
          <w:iCs/>
          <w:rtl/>
          <w:lang w:eastAsia="en-US"/>
        </w:rPr>
        <w:t>أراضي السكان الأصليين</w:t>
      </w:r>
      <w:r>
        <w:rPr>
          <w:rtl/>
          <w:lang w:eastAsia="en-US"/>
        </w:rPr>
        <w:t xml:space="preserve"> (الباب 134) في عام 1940، وإنشاء المجلس الاستئماني لأراضي السكان الأصليين، كان من المعقول أن ينقل ا</w:t>
      </w:r>
      <w:r>
        <w:rPr>
          <w:rFonts w:hint="cs"/>
          <w:rtl/>
          <w:lang w:eastAsia="en-US"/>
        </w:rPr>
        <w:t xml:space="preserve">لتاج </w:t>
      </w:r>
      <w:r>
        <w:rPr>
          <w:rtl/>
          <w:lang w:eastAsia="en-US"/>
        </w:rPr>
        <w:t xml:space="preserve">إلى المجلس الاستئماني </w:t>
      </w:r>
      <w:r>
        <w:rPr>
          <w:i/>
          <w:iCs/>
          <w:rtl/>
          <w:lang w:eastAsia="en-US"/>
        </w:rPr>
        <w:t>سلطة إدارة</w:t>
      </w:r>
      <w:r>
        <w:rPr>
          <w:rtl/>
          <w:lang w:eastAsia="en-US"/>
        </w:rPr>
        <w:t xml:space="preserve"> </w:t>
      </w:r>
      <w:r>
        <w:rPr>
          <w:i/>
          <w:iCs/>
          <w:rtl/>
          <w:lang w:eastAsia="en-US"/>
        </w:rPr>
        <w:t>أراضي الدولة من الفئة ألف</w:t>
      </w:r>
      <w:r>
        <w:rPr>
          <w:rtl/>
          <w:lang w:eastAsia="en-US"/>
        </w:rPr>
        <w:t xml:space="preserve"> </w:t>
      </w:r>
      <w:r>
        <w:rPr>
          <w:i/>
          <w:iCs/>
          <w:rtl/>
          <w:lang w:eastAsia="en-US"/>
        </w:rPr>
        <w:t>وا</w:t>
      </w:r>
      <w:r>
        <w:rPr>
          <w:i/>
          <w:iCs/>
          <w:rtl/>
          <w:lang w:eastAsia="en-US"/>
        </w:rPr>
        <w:t>لفئة باء.</w:t>
      </w:r>
      <w:r>
        <w:rPr>
          <w:rtl/>
          <w:lang w:val="en-GB" w:eastAsia="en-GB"/>
        </w:rPr>
        <w:t xml:space="preserve"> </w:t>
      </w:r>
      <w:r>
        <w:rPr>
          <w:rtl/>
          <w:lang w:eastAsia="en-US"/>
        </w:rPr>
        <w:t>لكن ذلك لم يحصل مما تسبب في خلل في إدارة الأراضي تجري الآن معالجته عن طريق نقل الأراضي.</w:t>
      </w:r>
      <w:r>
        <w:rPr>
          <w:rtl/>
          <w:lang w:val="en-GB" w:eastAsia="en-GB"/>
        </w:rPr>
        <w:t xml:space="preserve"> </w:t>
      </w:r>
      <w:r>
        <w:rPr>
          <w:rtl/>
          <w:lang w:eastAsia="en-US"/>
        </w:rPr>
        <w:t>ويتعين أن يقوم المجلس الاستئماني لأراضي السكان الأصليين بتوزيع تلك الأراضي على الفيجيين الذين ليست لهم أراض كافية لسد احتياجاتهم وللفيجيين الذي لا يحوزون أراض</w:t>
      </w:r>
      <w:r>
        <w:rPr>
          <w:rtl/>
          <w:lang w:eastAsia="en-US"/>
        </w:rPr>
        <w:t>.</w:t>
      </w:r>
      <w:r>
        <w:rPr>
          <w:rtl/>
          <w:lang w:val="en-GB" w:eastAsia="en-GB"/>
        </w:rPr>
        <w:t xml:space="preserve"> </w:t>
      </w:r>
      <w:r>
        <w:rPr>
          <w:rtl/>
          <w:lang w:eastAsia="en-US"/>
        </w:rPr>
        <w:t xml:space="preserve">وتفيد سجلات لجنة أراضي السكان </w:t>
      </w:r>
      <w:r>
        <w:rPr>
          <w:spacing w:val="0"/>
          <w:rtl/>
          <w:lang w:eastAsia="en-US"/>
        </w:rPr>
        <w:t xml:space="preserve">الأصليين أن ثمة 223 </w:t>
      </w:r>
      <w:r>
        <w:rPr>
          <w:i/>
          <w:iCs/>
          <w:spacing w:val="0"/>
          <w:rtl/>
          <w:lang w:eastAsia="en-US"/>
        </w:rPr>
        <w:t>توكاتوكا وماتاكالي</w:t>
      </w:r>
      <w:r>
        <w:rPr>
          <w:spacing w:val="0"/>
          <w:rtl/>
          <w:lang w:eastAsia="en-US"/>
        </w:rPr>
        <w:t>، موزعة على سبعة أقاليم، لا تملك أراض.</w:t>
      </w:r>
      <w:r>
        <w:rPr>
          <w:spacing w:val="0"/>
          <w:rtl/>
          <w:lang w:val="en-GB" w:eastAsia="en-GB"/>
        </w:rPr>
        <w:t xml:space="preserve"> </w:t>
      </w:r>
      <w:r>
        <w:rPr>
          <w:spacing w:val="0"/>
          <w:rtl/>
          <w:lang w:eastAsia="en-US"/>
        </w:rPr>
        <w:t>وترد تفاصيل ذلك فيما يلي:</w:t>
      </w:r>
    </w:p>
    <w:p w:rsidR="00000000" w:rsidRDefault="00511140">
      <w:pPr>
        <w:spacing w:before="0" w:line="380" w:lineRule="exact"/>
        <w:jc w:val="both"/>
        <w:rPr>
          <w:rFonts w:hint="cs"/>
          <w:b/>
          <w:bCs/>
          <w:sz w:val="24"/>
          <w:rtl/>
          <w:lang w:eastAsia="en-US"/>
        </w:rPr>
      </w:pPr>
      <w:r>
        <w:rPr>
          <w:b/>
          <w:bCs/>
          <w:sz w:val="24"/>
          <w:rtl/>
          <w:lang w:eastAsia="en-US"/>
        </w:rPr>
        <w:t>التفاصيل المتعلقة</w:t>
      </w:r>
      <w:r>
        <w:rPr>
          <w:rFonts w:hint="cs"/>
          <w:b/>
          <w:bCs/>
          <w:sz w:val="24"/>
          <w:rtl/>
          <w:lang w:eastAsia="en-US"/>
        </w:rPr>
        <w:t xml:space="preserve"> بكيانات </w:t>
      </w:r>
      <w:r>
        <w:rPr>
          <w:b/>
          <w:bCs/>
          <w:sz w:val="24"/>
          <w:u w:val="single"/>
          <w:rtl/>
          <w:lang w:eastAsia="en-US"/>
        </w:rPr>
        <w:t>المتاكالي</w:t>
      </w:r>
      <w:r>
        <w:rPr>
          <w:b/>
          <w:bCs/>
          <w:sz w:val="24"/>
          <w:rtl/>
          <w:lang w:eastAsia="en-US"/>
        </w:rPr>
        <w:t xml:space="preserve"> التي لا تملك أراض</w:t>
      </w:r>
    </w:p>
    <w:tbl>
      <w:tblPr>
        <w:bidiVisual/>
        <w:tblW w:w="0" w:type="auto"/>
        <w:tblCellSpacing w:w="20" w:type="dxa"/>
        <w:tblInd w:w="19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F" w:firstRow="1" w:lastRow="0" w:firstColumn="1" w:lastColumn="0" w:noHBand="0" w:noVBand="0"/>
      </w:tblPr>
      <w:tblGrid>
        <w:gridCol w:w="1459"/>
        <w:gridCol w:w="1353"/>
        <w:gridCol w:w="1283"/>
        <w:gridCol w:w="1848"/>
        <w:gridCol w:w="1735"/>
        <w:gridCol w:w="1642"/>
      </w:tblGrid>
      <w:tr w:rsidR="00511140" w:rsidTr="00511140">
        <w:tblPrEx>
          <w:tblCellMar>
            <w:top w:w="0" w:type="dxa"/>
            <w:bottom w:w="0" w:type="dxa"/>
          </w:tblCellMar>
        </w:tblPrEx>
        <w:trPr>
          <w:cantSplit/>
          <w:trHeight w:val="262"/>
          <w:tblCellSpacing w:w="20" w:type="dxa"/>
        </w:trPr>
        <w:tc>
          <w:tcPr>
            <w:tcW w:w="1399" w:type="dxa"/>
            <w:vMerge w:val="restart"/>
            <w:shd w:val="clear" w:color="auto" w:fill="E6E6E6"/>
          </w:tcPr>
          <w:p w:rsidR="00511140" w:rsidRDefault="00511140">
            <w:pPr>
              <w:spacing w:before="0" w:after="0" w:line="340" w:lineRule="exact"/>
              <w:jc w:val="both"/>
              <w:rPr>
                <w:rFonts w:hint="cs"/>
                <w:b/>
                <w:bCs/>
                <w:sz w:val="26"/>
                <w:szCs w:val="26"/>
                <w:rtl/>
                <w:lang w:eastAsia="en-US"/>
              </w:rPr>
            </w:pPr>
          </w:p>
          <w:p w:rsidR="00511140" w:rsidRDefault="00511140">
            <w:pPr>
              <w:spacing w:before="0" w:after="0" w:line="340" w:lineRule="exact"/>
              <w:jc w:val="both"/>
              <w:rPr>
                <w:b/>
                <w:bCs/>
                <w:sz w:val="26"/>
                <w:szCs w:val="26"/>
                <w:rtl/>
                <w:lang w:eastAsia="en-US"/>
              </w:rPr>
            </w:pPr>
            <w:r>
              <w:rPr>
                <w:b/>
                <w:bCs/>
                <w:sz w:val="26"/>
                <w:szCs w:val="26"/>
                <w:rtl/>
                <w:lang w:eastAsia="en-US"/>
              </w:rPr>
              <w:t>الإقليم</w:t>
            </w:r>
          </w:p>
        </w:tc>
        <w:tc>
          <w:tcPr>
            <w:tcW w:w="2556" w:type="dxa"/>
            <w:gridSpan w:val="2"/>
            <w:shd w:val="clear" w:color="auto" w:fill="E6E6E6"/>
          </w:tcPr>
          <w:p w:rsidR="00511140" w:rsidRDefault="00511140">
            <w:pPr>
              <w:spacing w:before="0" w:after="0" w:line="340" w:lineRule="exact"/>
              <w:jc w:val="both"/>
              <w:rPr>
                <w:rFonts w:hint="cs"/>
                <w:b/>
                <w:bCs/>
                <w:sz w:val="26"/>
                <w:szCs w:val="26"/>
                <w:rtl/>
                <w:lang w:eastAsia="en-US"/>
              </w:rPr>
            </w:pPr>
            <w:r>
              <w:rPr>
                <w:b/>
                <w:bCs/>
                <w:sz w:val="26"/>
                <w:szCs w:val="26"/>
                <w:rtl/>
                <w:lang w:eastAsia="en-US"/>
              </w:rPr>
              <w:t>عدد كيانات</w:t>
            </w:r>
          </w:p>
        </w:tc>
        <w:tc>
          <w:tcPr>
            <w:tcW w:w="1808" w:type="dxa"/>
            <w:vMerge w:val="restart"/>
            <w:shd w:val="clear" w:color="auto" w:fill="E6E6E6"/>
          </w:tcPr>
          <w:p w:rsidR="00511140" w:rsidRDefault="00511140">
            <w:pPr>
              <w:spacing w:before="0" w:after="0" w:line="340" w:lineRule="exact"/>
              <w:jc w:val="both"/>
              <w:rPr>
                <w:rFonts w:hint="cs"/>
                <w:b/>
                <w:bCs/>
                <w:sz w:val="26"/>
                <w:szCs w:val="26"/>
                <w:rtl/>
                <w:lang w:eastAsia="en-US"/>
              </w:rPr>
            </w:pPr>
          </w:p>
          <w:p w:rsidR="00511140" w:rsidRDefault="00511140">
            <w:pPr>
              <w:spacing w:before="0" w:after="0" w:line="340" w:lineRule="exact"/>
              <w:jc w:val="both"/>
              <w:rPr>
                <w:b/>
                <w:bCs/>
                <w:sz w:val="26"/>
                <w:szCs w:val="26"/>
                <w:rtl/>
                <w:lang w:eastAsia="en-US"/>
              </w:rPr>
            </w:pPr>
            <w:r>
              <w:rPr>
                <w:b/>
                <w:bCs/>
                <w:sz w:val="26"/>
                <w:szCs w:val="26"/>
                <w:rtl/>
                <w:lang w:eastAsia="en-US"/>
              </w:rPr>
              <w:t>الذكور</w:t>
            </w:r>
          </w:p>
        </w:tc>
        <w:tc>
          <w:tcPr>
            <w:tcW w:w="1695" w:type="dxa"/>
            <w:vMerge w:val="restart"/>
            <w:shd w:val="clear" w:color="auto" w:fill="E6E6E6"/>
          </w:tcPr>
          <w:p w:rsidR="00511140" w:rsidRDefault="00511140">
            <w:pPr>
              <w:spacing w:before="0" w:after="0" w:line="340" w:lineRule="exact"/>
              <w:jc w:val="both"/>
              <w:rPr>
                <w:rFonts w:hint="cs"/>
                <w:b/>
                <w:bCs/>
                <w:sz w:val="26"/>
                <w:szCs w:val="26"/>
                <w:rtl/>
                <w:lang w:eastAsia="en-US"/>
              </w:rPr>
            </w:pPr>
          </w:p>
          <w:p w:rsidR="00511140" w:rsidRDefault="00511140">
            <w:pPr>
              <w:spacing w:before="0" w:after="0" w:line="340" w:lineRule="exact"/>
              <w:jc w:val="both"/>
              <w:rPr>
                <w:b/>
                <w:bCs/>
                <w:sz w:val="26"/>
                <w:szCs w:val="26"/>
                <w:rtl/>
                <w:lang w:eastAsia="en-US"/>
              </w:rPr>
            </w:pPr>
            <w:r>
              <w:rPr>
                <w:b/>
                <w:bCs/>
                <w:sz w:val="26"/>
                <w:szCs w:val="26"/>
                <w:rtl/>
                <w:lang w:eastAsia="en-US"/>
              </w:rPr>
              <w:t>الإناث</w:t>
            </w:r>
          </w:p>
        </w:tc>
        <w:tc>
          <w:tcPr>
            <w:tcW w:w="1582" w:type="dxa"/>
            <w:vMerge w:val="restart"/>
            <w:shd w:val="clear" w:color="auto" w:fill="E6E6E6"/>
          </w:tcPr>
          <w:p w:rsidR="00511140" w:rsidRDefault="00511140">
            <w:pPr>
              <w:spacing w:before="0" w:after="0" w:line="340" w:lineRule="exact"/>
              <w:jc w:val="both"/>
              <w:rPr>
                <w:rFonts w:hint="cs"/>
                <w:b/>
                <w:bCs/>
                <w:sz w:val="26"/>
                <w:szCs w:val="26"/>
                <w:rtl/>
                <w:lang w:eastAsia="en-US"/>
              </w:rPr>
            </w:pPr>
          </w:p>
          <w:p w:rsidR="00511140" w:rsidRDefault="00511140">
            <w:pPr>
              <w:spacing w:before="0" w:after="0" w:line="340" w:lineRule="exact"/>
              <w:jc w:val="both"/>
              <w:rPr>
                <w:b/>
                <w:bCs/>
                <w:sz w:val="26"/>
                <w:szCs w:val="26"/>
                <w:rtl/>
                <w:lang w:eastAsia="en-US"/>
              </w:rPr>
            </w:pPr>
            <w:r>
              <w:rPr>
                <w:b/>
                <w:bCs/>
                <w:sz w:val="26"/>
                <w:szCs w:val="26"/>
                <w:rtl/>
                <w:lang w:eastAsia="en-US"/>
              </w:rPr>
              <w:t>المجموع</w:t>
            </w:r>
          </w:p>
        </w:tc>
      </w:tr>
      <w:tr w:rsidR="00511140" w:rsidTr="00511140">
        <w:tblPrEx>
          <w:tblCellMar>
            <w:top w:w="0" w:type="dxa"/>
            <w:bottom w:w="0" w:type="dxa"/>
          </w:tblCellMar>
        </w:tblPrEx>
        <w:trPr>
          <w:cantSplit/>
          <w:trHeight w:val="230"/>
          <w:tblCellSpacing w:w="20" w:type="dxa"/>
        </w:trPr>
        <w:tc>
          <w:tcPr>
            <w:tcW w:w="1399" w:type="dxa"/>
            <w:vMerge/>
            <w:shd w:val="clear" w:color="auto" w:fill="E6E6E6"/>
          </w:tcPr>
          <w:p w:rsidR="00511140" w:rsidRDefault="00511140">
            <w:pPr>
              <w:spacing w:before="0" w:after="0" w:line="340" w:lineRule="exact"/>
              <w:jc w:val="both"/>
              <w:rPr>
                <w:sz w:val="26"/>
                <w:szCs w:val="26"/>
                <w:rtl/>
                <w:lang w:eastAsia="en-US"/>
              </w:rPr>
            </w:pPr>
          </w:p>
        </w:tc>
        <w:tc>
          <w:tcPr>
            <w:tcW w:w="2556" w:type="dxa"/>
            <w:gridSpan w:val="2"/>
            <w:shd w:val="clear" w:color="auto" w:fill="E6E6E6"/>
          </w:tcPr>
          <w:p w:rsidR="00511140" w:rsidRDefault="00511140">
            <w:pPr>
              <w:spacing w:before="0" w:after="0" w:line="340" w:lineRule="exact"/>
              <w:jc w:val="both"/>
              <w:rPr>
                <w:b/>
                <w:bCs/>
                <w:sz w:val="26"/>
                <w:szCs w:val="26"/>
                <w:rtl/>
                <w:lang w:eastAsia="en-US"/>
              </w:rPr>
            </w:pPr>
            <w:r>
              <w:rPr>
                <w:b/>
                <w:bCs/>
                <w:sz w:val="26"/>
                <w:szCs w:val="26"/>
                <w:rtl/>
                <w:lang w:eastAsia="en-US"/>
              </w:rPr>
              <w:t>التوكاتوكا/الماتاكالي</w:t>
            </w:r>
          </w:p>
        </w:tc>
        <w:tc>
          <w:tcPr>
            <w:tcW w:w="1808" w:type="dxa"/>
            <w:vMerge/>
            <w:shd w:val="clear" w:color="auto" w:fill="E6E6E6"/>
          </w:tcPr>
          <w:p w:rsidR="00511140" w:rsidRDefault="00511140">
            <w:pPr>
              <w:spacing w:before="0" w:after="0" w:line="340" w:lineRule="exact"/>
              <w:jc w:val="both"/>
              <w:rPr>
                <w:sz w:val="26"/>
                <w:szCs w:val="26"/>
                <w:rtl/>
                <w:lang w:eastAsia="en-US"/>
              </w:rPr>
            </w:pPr>
          </w:p>
        </w:tc>
        <w:tc>
          <w:tcPr>
            <w:tcW w:w="1695" w:type="dxa"/>
            <w:vMerge/>
            <w:shd w:val="clear" w:color="auto" w:fill="E6E6E6"/>
          </w:tcPr>
          <w:p w:rsidR="00511140" w:rsidRDefault="00511140">
            <w:pPr>
              <w:spacing w:before="0" w:after="0" w:line="340" w:lineRule="exact"/>
              <w:jc w:val="both"/>
              <w:rPr>
                <w:sz w:val="26"/>
                <w:szCs w:val="26"/>
                <w:rtl/>
                <w:lang w:eastAsia="en-US"/>
              </w:rPr>
            </w:pPr>
          </w:p>
        </w:tc>
        <w:tc>
          <w:tcPr>
            <w:tcW w:w="1582" w:type="dxa"/>
            <w:vMerge/>
            <w:shd w:val="clear" w:color="auto" w:fill="E6E6E6"/>
          </w:tcPr>
          <w:p w:rsidR="00511140" w:rsidRDefault="00511140">
            <w:pPr>
              <w:spacing w:before="0" w:after="0" w:line="340" w:lineRule="exact"/>
              <w:jc w:val="both"/>
              <w:rPr>
                <w:sz w:val="26"/>
                <w:szCs w:val="26"/>
                <w:rtl/>
                <w:lang w:eastAsia="en-US"/>
              </w:rPr>
            </w:pPr>
          </w:p>
        </w:tc>
      </w:tr>
      <w:tr w:rsidR="00511140" w:rsidTr="00511140">
        <w:tblPrEx>
          <w:tblCellMar>
            <w:top w:w="0" w:type="dxa"/>
            <w:bottom w:w="0" w:type="dxa"/>
          </w:tblCellMar>
        </w:tblPrEx>
        <w:trPr>
          <w:tblCellSpacing w:w="20" w:type="dxa"/>
        </w:trPr>
        <w:tc>
          <w:tcPr>
            <w:tcW w:w="1399" w:type="dxa"/>
          </w:tcPr>
          <w:p w:rsidR="00511140" w:rsidRDefault="00511140">
            <w:pPr>
              <w:spacing w:before="0" w:after="0" w:line="380" w:lineRule="exact"/>
              <w:jc w:val="both"/>
              <w:rPr>
                <w:sz w:val="26"/>
                <w:szCs w:val="26"/>
                <w:rtl/>
                <w:lang w:eastAsia="en-US"/>
              </w:rPr>
            </w:pPr>
            <w:r>
              <w:rPr>
                <w:sz w:val="26"/>
                <w:szCs w:val="26"/>
                <w:rtl/>
                <w:lang w:eastAsia="en-US"/>
              </w:rPr>
              <w:t>كاكاودروف</w:t>
            </w:r>
          </w:p>
        </w:tc>
        <w:tc>
          <w:tcPr>
            <w:tcW w:w="1313" w:type="dxa"/>
          </w:tcPr>
          <w:p w:rsidR="00511140" w:rsidRDefault="00511140">
            <w:pPr>
              <w:spacing w:before="0" w:after="0" w:line="380" w:lineRule="exact"/>
              <w:jc w:val="both"/>
              <w:rPr>
                <w:rFonts w:hint="cs"/>
                <w:sz w:val="26"/>
                <w:szCs w:val="26"/>
                <w:lang w:eastAsia="en-US"/>
              </w:rPr>
            </w:pPr>
            <w:r>
              <w:rPr>
                <w:rFonts w:hint="cs"/>
                <w:sz w:val="26"/>
                <w:szCs w:val="26"/>
                <w:rtl/>
                <w:lang w:eastAsia="en-US"/>
              </w:rPr>
              <w:t>1</w:t>
            </w:r>
          </w:p>
        </w:tc>
        <w:tc>
          <w:tcPr>
            <w:tcW w:w="1243" w:type="dxa"/>
          </w:tcPr>
          <w:p w:rsidR="00511140" w:rsidRDefault="00511140">
            <w:pPr>
              <w:spacing w:before="0" w:after="0" w:line="380" w:lineRule="exact"/>
              <w:jc w:val="both"/>
              <w:rPr>
                <w:rFonts w:hint="cs"/>
                <w:sz w:val="26"/>
                <w:szCs w:val="26"/>
                <w:lang w:eastAsia="en-US"/>
              </w:rPr>
            </w:pPr>
          </w:p>
        </w:tc>
        <w:tc>
          <w:tcPr>
            <w:tcW w:w="1808" w:type="dxa"/>
          </w:tcPr>
          <w:p w:rsidR="00511140" w:rsidRDefault="00511140">
            <w:pPr>
              <w:spacing w:before="0" w:after="0" w:line="380" w:lineRule="exact"/>
              <w:jc w:val="both"/>
              <w:rPr>
                <w:rFonts w:hint="cs"/>
                <w:sz w:val="26"/>
                <w:szCs w:val="26"/>
                <w:lang w:eastAsia="en-US"/>
              </w:rPr>
            </w:pPr>
            <w:r>
              <w:rPr>
                <w:rFonts w:hint="cs"/>
                <w:sz w:val="26"/>
                <w:szCs w:val="26"/>
                <w:rtl/>
                <w:lang w:eastAsia="en-US"/>
              </w:rPr>
              <w:t>3</w:t>
            </w:r>
          </w:p>
        </w:tc>
        <w:tc>
          <w:tcPr>
            <w:tcW w:w="1695" w:type="dxa"/>
          </w:tcPr>
          <w:p w:rsidR="00511140" w:rsidRDefault="00511140">
            <w:pPr>
              <w:spacing w:before="0" w:after="0" w:line="380" w:lineRule="exact"/>
              <w:jc w:val="both"/>
              <w:rPr>
                <w:rFonts w:hint="cs"/>
                <w:sz w:val="26"/>
                <w:szCs w:val="26"/>
                <w:lang w:eastAsia="en-US"/>
              </w:rPr>
            </w:pPr>
            <w:r>
              <w:rPr>
                <w:rFonts w:hint="cs"/>
                <w:sz w:val="26"/>
                <w:szCs w:val="26"/>
                <w:rtl/>
                <w:lang w:eastAsia="en-US"/>
              </w:rPr>
              <w:t>صفر</w:t>
            </w:r>
          </w:p>
        </w:tc>
        <w:tc>
          <w:tcPr>
            <w:tcW w:w="1582" w:type="dxa"/>
          </w:tcPr>
          <w:p w:rsidR="00511140" w:rsidRDefault="00511140">
            <w:pPr>
              <w:spacing w:before="0" w:after="0" w:line="380" w:lineRule="exact"/>
              <w:jc w:val="both"/>
              <w:rPr>
                <w:rFonts w:hint="cs"/>
                <w:sz w:val="26"/>
                <w:szCs w:val="26"/>
                <w:lang w:eastAsia="en-US"/>
              </w:rPr>
            </w:pPr>
            <w:r>
              <w:rPr>
                <w:rFonts w:hint="cs"/>
                <w:sz w:val="26"/>
                <w:szCs w:val="26"/>
                <w:rtl/>
                <w:lang w:eastAsia="en-US"/>
              </w:rPr>
              <w:t>3</w:t>
            </w:r>
          </w:p>
        </w:tc>
      </w:tr>
      <w:tr w:rsidR="00511140" w:rsidTr="00511140">
        <w:tblPrEx>
          <w:tblCellMar>
            <w:top w:w="0" w:type="dxa"/>
            <w:bottom w:w="0" w:type="dxa"/>
          </w:tblCellMar>
        </w:tblPrEx>
        <w:trPr>
          <w:tblCellSpacing w:w="20" w:type="dxa"/>
        </w:trPr>
        <w:tc>
          <w:tcPr>
            <w:tcW w:w="1399" w:type="dxa"/>
          </w:tcPr>
          <w:p w:rsidR="00511140" w:rsidRDefault="00511140">
            <w:pPr>
              <w:spacing w:before="0" w:after="0" w:line="380" w:lineRule="exact"/>
              <w:jc w:val="both"/>
              <w:rPr>
                <w:sz w:val="26"/>
                <w:szCs w:val="26"/>
                <w:rtl/>
                <w:lang w:eastAsia="en-US"/>
              </w:rPr>
            </w:pPr>
            <w:r>
              <w:rPr>
                <w:sz w:val="26"/>
                <w:szCs w:val="26"/>
                <w:rtl/>
                <w:lang w:eastAsia="en-US"/>
              </w:rPr>
              <w:t>ماكواتا</w:t>
            </w:r>
          </w:p>
        </w:tc>
        <w:tc>
          <w:tcPr>
            <w:tcW w:w="1313" w:type="dxa"/>
          </w:tcPr>
          <w:p w:rsidR="00511140" w:rsidRDefault="00511140">
            <w:pPr>
              <w:spacing w:before="0" w:after="0" w:line="380" w:lineRule="exact"/>
              <w:jc w:val="both"/>
              <w:rPr>
                <w:rFonts w:hint="cs"/>
                <w:sz w:val="26"/>
                <w:szCs w:val="26"/>
                <w:lang w:eastAsia="en-US"/>
              </w:rPr>
            </w:pPr>
            <w:r>
              <w:rPr>
                <w:rFonts w:hint="cs"/>
                <w:sz w:val="26"/>
                <w:szCs w:val="26"/>
                <w:rtl/>
                <w:lang w:eastAsia="en-US"/>
              </w:rPr>
              <w:t>10</w:t>
            </w:r>
          </w:p>
        </w:tc>
        <w:tc>
          <w:tcPr>
            <w:tcW w:w="1243" w:type="dxa"/>
          </w:tcPr>
          <w:p w:rsidR="00511140" w:rsidRDefault="00511140">
            <w:pPr>
              <w:spacing w:before="0" w:after="0" w:line="380" w:lineRule="exact"/>
              <w:jc w:val="both"/>
              <w:rPr>
                <w:rFonts w:hint="cs"/>
                <w:sz w:val="26"/>
                <w:szCs w:val="26"/>
                <w:lang w:eastAsia="en-US"/>
              </w:rPr>
            </w:pPr>
          </w:p>
        </w:tc>
        <w:tc>
          <w:tcPr>
            <w:tcW w:w="1808" w:type="dxa"/>
          </w:tcPr>
          <w:p w:rsidR="00511140" w:rsidRDefault="00511140">
            <w:pPr>
              <w:spacing w:before="0" w:after="0" w:line="380" w:lineRule="exact"/>
              <w:jc w:val="both"/>
              <w:rPr>
                <w:rFonts w:hint="cs"/>
                <w:sz w:val="26"/>
                <w:szCs w:val="26"/>
                <w:lang w:eastAsia="en-US"/>
              </w:rPr>
            </w:pPr>
            <w:r>
              <w:rPr>
                <w:rFonts w:hint="cs"/>
                <w:sz w:val="26"/>
                <w:szCs w:val="26"/>
                <w:rtl/>
                <w:lang w:eastAsia="en-US"/>
              </w:rPr>
              <w:t>124</w:t>
            </w:r>
          </w:p>
        </w:tc>
        <w:tc>
          <w:tcPr>
            <w:tcW w:w="1695" w:type="dxa"/>
          </w:tcPr>
          <w:p w:rsidR="00511140" w:rsidRDefault="00511140">
            <w:pPr>
              <w:spacing w:before="0" w:after="0" w:line="380" w:lineRule="exact"/>
              <w:jc w:val="both"/>
              <w:rPr>
                <w:rFonts w:hint="cs"/>
                <w:sz w:val="26"/>
                <w:szCs w:val="26"/>
                <w:lang w:eastAsia="en-US"/>
              </w:rPr>
            </w:pPr>
            <w:r>
              <w:rPr>
                <w:rFonts w:hint="cs"/>
                <w:sz w:val="26"/>
                <w:szCs w:val="26"/>
                <w:rtl/>
                <w:lang w:eastAsia="en-US"/>
              </w:rPr>
              <w:t>100</w:t>
            </w:r>
          </w:p>
        </w:tc>
        <w:tc>
          <w:tcPr>
            <w:tcW w:w="1582" w:type="dxa"/>
          </w:tcPr>
          <w:p w:rsidR="00511140" w:rsidRDefault="00511140">
            <w:pPr>
              <w:spacing w:before="0" w:after="0" w:line="380" w:lineRule="exact"/>
              <w:jc w:val="both"/>
              <w:rPr>
                <w:rFonts w:hint="cs"/>
                <w:sz w:val="26"/>
                <w:szCs w:val="26"/>
                <w:lang w:eastAsia="en-US"/>
              </w:rPr>
            </w:pPr>
            <w:r>
              <w:rPr>
                <w:rFonts w:hint="cs"/>
                <w:sz w:val="26"/>
                <w:szCs w:val="26"/>
                <w:rtl/>
                <w:lang w:eastAsia="en-US"/>
              </w:rPr>
              <w:t>224</w:t>
            </w:r>
          </w:p>
        </w:tc>
      </w:tr>
      <w:tr w:rsidR="00511140" w:rsidTr="00511140">
        <w:tblPrEx>
          <w:tblCellMar>
            <w:top w:w="0" w:type="dxa"/>
            <w:bottom w:w="0" w:type="dxa"/>
          </w:tblCellMar>
        </w:tblPrEx>
        <w:trPr>
          <w:tblCellSpacing w:w="20" w:type="dxa"/>
        </w:trPr>
        <w:tc>
          <w:tcPr>
            <w:tcW w:w="1399" w:type="dxa"/>
          </w:tcPr>
          <w:p w:rsidR="00511140" w:rsidRDefault="00511140">
            <w:pPr>
              <w:spacing w:before="0" w:after="0" w:line="380" w:lineRule="exact"/>
              <w:jc w:val="both"/>
              <w:rPr>
                <w:sz w:val="26"/>
                <w:szCs w:val="26"/>
                <w:rtl/>
                <w:lang w:eastAsia="en-US"/>
              </w:rPr>
            </w:pPr>
            <w:r>
              <w:rPr>
                <w:sz w:val="26"/>
                <w:szCs w:val="26"/>
                <w:rtl/>
                <w:lang w:eastAsia="en-US"/>
              </w:rPr>
              <w:t>لومايفيتي</w:t>
            </w:r>
          </w:p>
        </w:tc>
        <w:tc>
          <w:tcPr>
            <w:tcW w:w="1313" w:type="dxa"/>
          </w:tcPr>
          <w:p w:rsidR="00511140" w:rsidRDefault="00511140">
            <w:pPr>
              <w:spacing w:before="0" w:after="0" w:line="380" w:lineRule="exact"/>
              <w:jc w:val="both"/>
              <w:rPr>
                <w:rFonts w:hint="cs"/>
                <w:sz w:val="26"/>
                <w:szCs w:val="26"/>
                <w:lang w:eastAsia="en-US"/>
              </w:rPr>
            </w:pPr>
            <w:r>
              <w:rPr>
                <w:rFonts w:hint="cs"/>
                <w:sz w:val="26"/>
                <w:szCs w:val="26"/>
                <w:rtl/>
                <w:lang w:eastAsia="en-US"/>
              </w:rPr>
              <w:t>98</w:t>
            </w:r>
          </w:p>
        </w:tc>
        <w:tc>
          <w:tcPr>
            <w:tcW w:w="1243" w:type="dxa"/>
          </w:tcPr>
          <w:p w:rsidR="00511140" w:rsidRDefault="00511140">
            <w:pPr>
              <w:spacing w:before="0" w:after="0" w:line="380" w:lineRule="exact"/>
              <w:jc w:val="both"/>
              <w:rPr>
                <w:rFonts w:hint="cs"/>
                <w:sz w:val="26"/>
                <w:szCs w:val="26"/>
                <w:lang w:eastAsia="en-US"/>
              </w:rPr>
            </w:pPr>
          </w:p>
        </w:tc>
        <w:tc>
          <w:tcPr>
            <w:tcW w:w="1808" w:type="dxa"/>
          </w:tcPr>
          <w:p w:rsidR="00511140" w:rsidRDefault="00511140">
            <w:pPr>
              <w:spacing w:before="0" w:after="0" w:line="380" w:lineRule="exact"/>
              <w:jc w:val="both"/>
              <w:rPr>
                <w:rFonts w:hint="cs"/>
                <w:sz w:val="26"/>
                <w:szCs w:val="26"/>
                <w:lang w:eastAsia="en-US"/>
              </w:rPr>
            </w:pPr>
            <w:r>
              <w:rPr>
                <w:rFonts w:hint="cs"/>
                <w:sz w:val="26"/>
                <w:szCs w:val="26"/>
                <w:rtl/>
                <w:lang w:eastAsia="en-US"/>
              </w:rPr>
              <w:t>290 1</w:t>
            </w:r>
          </w:p>
        </w:tc>
        <w:tc>
          <w:tcPr>
            <w:tcW w:w="1695" w:type="dxa"/>
          </w:tcPr>
          <w:p w:rsidR="00511140" w:rsidRDefault="00511140">
            <w:pPr>
              <w:spacing w:before="0" w:after="0" w:line="380" w:lineRule="exact"/>
              <w:jc w:val="both"/>
              <w:rPr>
                <w:rFonts w:hint="cs"/>
                <w:sz w:val="26"/>
                <w:szCs w:val="26"/>
                <w:lang w:eastAsia="en-US"/>
              </w:rPr>
            </w:pPr>
            <w:r>
              <w:rPr>
                <w:rFonts w:hint="cs"/>
                <w:sz w:val="26"/>
                <w:szCs w:val="26"/>
                <w:rtl/>
                <w:lang w:eastAsia="en-US"/>
              </w:rPr>
              <w:t>190 1</w:t>
            </w:r>
          </w:p>
        </w:tc>
        <w:tc>
          <w:tcPr>
            <w:tcW w:w="1582" w:type="dxa"/>
          </w:tcPr>
          <w:p w:rsidR="00511140" w:rsidRDefault="00511140">
            <w:pPr>
              <w:spacing w:before="0" w:after="0" w:line="380" w:lineRule="exact"/>
              <w:jc w:val="both"/>
              <w:rPr>
                <w:rFonts w:hint="cs"/>
                <w:sz w:val="26"/>
                <w:szCs w:val="26"/>
                <w:lang w:eastAsia="en-US"/>
              </w:rPr>
            </w:pPr>
            <w:r>
              <w:rPr>
                <w:rFonts w:hint="cs"/>
                <w:sz w:val="26"/>
                <w:szCs w:val="26"/>
                <w:rtl/>
                <w:lang w:eastAsia="en-US"/>
              </w:rPr>
              <w:t>480 2</w:t>
            </w:r>
          </w:p>
        </w:tc>
      </w:tr>
      <w:tr w:rsidR="00511140" w:rsidTr="00511140">
        <w:tblPrEx>
          <w:tblCellMar>
            <w:top w:w="0" w:type="dxa"/>
            <w:bottom w:w="0" w:type="dxa"/>
          </w:tblCellMar>
        </w:tblPrEx>
        <w:trPr>
          <w:tblCellSpacing w:w="20" w:type="dxa"/>
        </w:trPr>
        <w:tc>
          <w:tcPr>
            <w:tcW w:w="1399" w:type="dxa"/>
          </w:tcPr>
          <w:p w:rsidR="00511140" w:rsidRDefault="00511140">
            <w:pPr>
              <w:spacing w:before="0" w:after="0" w:line="380" w:lineRule="exact"/>
              <w:jc w:val="both"/>
              <w:rPr>
                <w:sz w:val="26"/>
                <w:szCs w:val="26"/>
                <w:rtl/>
                <w:lang w:eastAsia="en-US"/>
              </w:rPr>
            </w:pPr>
            <w:r>
              <w:rPr>
                <w:sz w:val="26"/>
                <w:szCs w:val="26"/>
                <w:rtl/>
                <w:lang w:eastAsia="en-US"/>
              </w:rPr>
              <w:t>ريوا</w:t>
            </w:r>
          </w:p>
        </w:tc>
        <w:tc>
          <w:tcPr>
            <w:tcW w:w="1313" w:type="dxa"/>
          </w:tcPr>
          <w:p w:rsidR="00511140" w:rsidRDefault="00511140">
            <w:pPr>
              <w:spacing w:before="0" w:after="0" w:line="380" w:lineRule="exact"/>
              <w:jc w:val="both"/>
              <w:rPr>
                <w:rFonts w:hint="cs"/>
                <w:sz w:val="26"/>
                <w:szCs w:val="26"/>
                <w:lang w:eastAsia="en-US"/>
              </w:rPr>
            </w:pPr>
            <w:r>
              <w:rPr>
                <w:rFonts w:hint="cs"/>
                <w:sz w:val="26"/>
                <w:szCs w:val="26"/>
                <w:rtl/>
                <w:lang w:eastAsia="en-US"/>
              </w:rPr>
              <w:t>1</w:t>
            </w:r>
          </w:p>
        </w:tc>
        <w:tc>
          <w:tcPr>
            <w:tcW w:w="1243" w:type="dxa"/>
          </w:tcPr>
          <w:p w:rsidR="00511140" w:rsidRDefault="00511140">
            <w:pPr>
              <w:spacing w:before="0" w:after="0" w:line="380" w:lineRule="exact"/>
              <w:jc w:val="both"/>
              <w:rPr>
                <w:rFonts w:hint="cs"/>
                <w:sz w:val="26"/>
                <w:szCs w:val="26"/>
                <w:lang w:eastAsia="en-US"/>
              </w:rPr>
            </w:pPr>
          </w:p>
        </w:tc>
        <w:tc>
          <w:tcPr>
            <w:tcW w:w="1808" w:type="dxa"/>
          </w:tcPr>
          <w:p w:rsidR="00511140" w:rsidRDefault="00511140">
            <w:pPr>
              <w:spacing w:before="0" w:after="0" w:line="380" w:lineRule="exact"/>
              <w:jc w:val="both"/>
              <w:rPr>
                <w:rFonts w:hint="cs"/>
                <w:sz w:val="26"/>
                <w:szCs w:val="26"/>
                <w:lang w:eastAsia="en-US"/>
              </w:rPr>
            </w:pPr>
            <w:r>
              <w:rPr>
                <w:rFonts w:hint="cs"/>
                <w:sz w:val="26"/>
                <w:szCs w:val="26"/>
                <w:rtl/>
                <w:lang w:eastAsia="en-US"/>
              </w:rPr>
              <w:t>3</w:t>
            </w:r>
          </w:p>
        </w:tc>
        <w:tc>
          <w:tcPr>
            <w:tcW w:w="1695" w:type="dxa"/>
          </w:tcPr>
          <w:p w:rsidR="00511140" w:rsidRDefault="00511140">
            <w:pPr>
              <w:spacing w:before="0" w:after="0" w:line="380" w:lineRule="exact"/>
              <w:jc w:val="both"/>
              <w:rPr>
                <w:rFonts w:hint="cs"/>
                <w:sz w:val="26"/>
                <w:szCs w:val="26"/>
                <w:lang w:eastAsia="en-US"/>
              </w:rPr>
            </w:pPr>
            <w:r>
              <w:rPr>
                <w:rFonts w:hint="cs"/>
                <w:sz w:val="26"/>
                <w:szCs w:val="26"/>
                <w:rtl/>
                <w:lang w:eastAsia="en-US"/>
              </w:rPr>
              <w:t>11</w:t>
            </w:r>
          </w:p>
        </w:tc>
        <w:tc>
          <w:tcPr>
            <w:tcW w:w="1582" w:type="dxa"/>
          </w:tcPr>
          <w:p w:rsidR="00511140" w:rsidRDefault="00511140">
            <w:pPr>
              <w:spacing w:before="0" w:after="0" w:line="380" w:lineRule="exact"/>
              <w:jc w:val="both"/>
              <w:rPr>
                <w:rFonts w:hint="cs"/>
                <w:sz w:val="26"/>
                <w:szCs w:val="26"/>
                <w:lang w:eastAsia="en-US"/>
              </w:rPr>
            </w:pPr>
            <w:r>
              <w:rPr>
                <w:rFonts w:hint="cs"/>
                <w:sz w:val="26"/>
                <w:szCs w:val="26"/>
                <w:rtl/>
                <w:lang w:eastAsia="en-US"/>
              </w:rPr>
              <w:t>14</w:t>
            </w:r>
          </w:p>
        </w:tc>
      </w:tr>
      <w:tr w:rsidR="00511140" w:rsidTr="00511140">
        <w:tblPrEx>
          <w:tblCellMar>
            <w:top w:w="0" w:type="dxa"/>
            <w:bottom w:w="0" w:type="dxa"/>
          </w:tblCellMar>
        </w:tblPrEx>
        <w:trPr>
          <w:tblCellSpacing w:w="20" w:type="dxa"/>
        </w:trPr>
        <w:tc>
          <w:tcPr>
            <w:tcW w:w="1399" w:type="dxa"/>
          </w:tcPr>
          <w:p w:rsidR="00511140" w:rsidRDefault="00511140">
            <w:pPr>
              <w:spacing w:before="0" w:after="0" w:line="380" w:lineRule="exact"/>
              <w:jc w:val="both"/>
              <w:rPr>
                <w:sz w:val="26"/>
                <w:szCs w:val="26"/>
                <w:rtl/>
                <w:lang w:eastAsia="en-US"/>
              </w:rPr>
            </w:pPr>
            <w:r>
              <w:rPr>
                <w:sz w:val="26"/>
                <w:szCs w:val="26"/>
                <w:rtl/>
                <w:lang w:eastAsia="en-US"/>
              </w:rPr>
              <w:t>نادروغا</w:t>
            </w:r>
          </w:p>
        </w:tc>
        <w:tc>
          <w:tcPr>
            <w:tcW w:w="1313" w:type="dxa"/>
          </w:tcPr>
          <w:p w:rsidR="00511140" w:rsidRDefault="00511140">
            <w:pPr>
              <w:spacing w:before="0" w:after="0" w:line="380" w:lineRule="exact"/>
              <w:jc w:val="both"/>
              <w:rPr>
                <w:rFonts w:hint="cs"/>
                <w:sz w:val="26"/>
                <w:szCs w:val="26"/>
                <w:lang w:eastAsia="en-US"/>
              </w:rPr>
            </w:pPr>
            <w:r>
              <w:rPr>
                <w:rFonts w:hint="cs"/>
                <w:sz w:val="26"/>
                <w:szCs w:val="26"/>
                <w:rtl/>
                <w:lang w:eastAsia="en-US"/>
              </w:rPr>
              <w:t>12</w:t>
            </w:r>
          </w:p>
        </w:tc>
        <w:tc>
          <w:tcPr>
            <w:tcW w:w="1243" w:type="dxa"/>
          </w:tcPr>
          <w:p w:rsidR="00511140" w:rsidRDefault="00511140">
            <w:pPr>
              <w:spacing w:before="0" w:after="0" w:line="380" w:lineRule="exact"/>
              <w:jc w:val="both"/>
              <w:rPr>
                <w:rFonts w:hint="cs"/>
                <w:sz w:val="26"/>
                <w:szCs w:val="26"/>
                <w:lang w:eastAsia="en-US"/>
              </w:rPr>
            </w:pPr>
          </w:p>
        </w:tc>
        <w:tc>
          <w:tcPr>
            <w:tcW w:w="1808" w:type="dxa"/>
          </w:tcPr>
          <w:p w:rsidR="00511140" w:rsidRDefault="00511140">
            <w:pPr>
              <w:spacing w:before="0" w:after="0" w:line="380" w:lineRule="exact"/>
              <w:jc w:val="both"/>
              <w:rPr>
                <w:rFonts w:hint="cs"/>
                <w:sz w:val="26"/>
                <w:szCs w:val="26"/>
                <w:lang w:eastAsia="en-US"/>
              </w:rPr>
            </w:pPr>
            <w:r>
              <w:rPr>
                <w:rFonts w:hint="cs"/>
                <w:sz w:val="26"/>
                <w:szCs w:val="26"/>
                <w:rtl/>
                <w:lang w:eastAsia="en-US"/>
              </w:rPr>
              <w:t>117</w:t>
            </w:r>
          </w:p>
        </w:tc>
        <w:tc>
          <w:tcPr>
            <w:tcW w:w="1695" w:type="dxa"/>
          </w:tcPr>
          <w:p w:rsidR="00511140" w:rsidRDefault="00511140">
            <w:pPr>
              <w:spacing w:before="0" w:after="0" w:line="380" w:lineRule="exact"/>
              <w:jc w:val="both"/>
              <w:rPr>
                <w:rFonts w:hint="cs"/>
                <w:sz w:val="26"/>
                <w:szCs w:val="26"/>
                <w:lang w:eastAsia="en-US"/>
              </w:rPr>
            </w:pPr>
            <w:r>
              <w:rPr>
                <w:rFonts w:hint="cs"/>
                <w:sz w:val="26"/>
                <w:szCs w:val="26"/>
                <w:rtl/>
                <w:lang w:eastAsia="en-US"/>
              </w:rPr>
              <w:t>121</w:t>
            </w:r>
          </w:p>
        </w:tc>
        <w:tc>
          <w:tcPr>
            <w:tcW w:w="1582" w:type="dxa"/>
          </w:tcPr>
          <w:p w:rsidR="00511140" w:rsidRDefault="00511140">
            <w:pPr>
              <w:spacing w:before="0" w:after="0" w:line="380" w:lineRule="exact"/>
              <w:jc w:val="both"/>
              <w:rPr>
                <w:rFonts w:hint="cs"/>
                <w:sz w:val="26"/>
                <w:szCs w:val="26"/>
                <w:lang w:eastAsia="en-US"/>
              </w:rPr>
            </w:pPr>
            <w:r>
              <w:rPr>
                <w:rFonts w:hint="cs"/>
                <w:sz w:val="26"/>
                <w:szCs w:val="26"/>
                <w:rtl/>
                <w:lang w:eastAsia="en-US"/>
              </w:rPr>
              <w:t>238</w:t>
            </w:r>
          </w:p>
        </w:tc>
      </w:tr>
      <w:tr w:rsidR="00511140" w:rsidTr="00511140">
        <w:tblPrEx>
          <w:tblCellMar>
            <w:top w:w="0" w:type="dxa"/>
            <w:bottom w:w="0" w:type="dxa"/>
          </w:tblCellMar>
        </w:tblPrEx>
        <w:trPr>
          <w:tblCellSpacing w:w="20" w:type="dxa"/>
        </w:trPr>
        <w:tc>
          <w:tcPr>
            <w:tcW w:w="1399" w:type="dxa"/>
          </w:tcPr>
          <w:p w:rsidR="00511140" w:rsidRDefault="00511140">
            <w:pPr>
              <w:spacing w:before="0" w:after="0" w:line="380" w:lineRule="exact"/>
              <w:jc w:val="both"/>
              <w:rPr>
                <w:sz w:val="26"/>
                <w:szCs w:val="26"/>
                <w:rtl/>
                <w:lang w:eastAsia="en-US"/>
              </w:rPr>
            </w:pPr>
            <w:r>
              <w:rPr>
                <w:sz w:val="26"/>
                <w:szCs w:val="26"/>
                <w:rtl/>
                <w:lang w:eastAsia="en-US"/>
              </w:rPr>
              <w:t>با</w:t>
            </w:r>
          </w:p>
        </w:tc>
        <w:tc>
          <w:tcPr>
            <w:tcW w:w="1313" w:type="dxa"/>
          </w:tcPr>
          <w:p w:rsidR="00511140" w:rsidRDefault="00511140">
            <w:pPr>
              <w:spacing w:before="0" w:after="0" w:line="380" w:lineRule="exact"/>
              <w:jc w:val="both"/>
              <w:rPr>
                <w:rFonts w:hint="cs"/>
                <w:sz w:val="26"/>
                <w:szCs w:val="26"/>
                <w:lang w:eastAsia="en-US"/>
              </w:rPr>
            </w:pPr>
            <w:r>
              <w:rPr>
                <w:rFonts w:hint="cs"/>
                <w:sz w:val="26"/>
                <w:szCs w:val="26"/>
                <w:rtl/>
                <w:lang w:eastAsia="en-US"/>
              </w:rPr>
              <w:t>59</w:t>
            </w:r>
          </w:p>
        </w:tc>
        <w:tc>
          <w:tcPr>
            <w:tcW w:w="1243" w:type="dxa"/>
          </w:tcPr>
          <w:p w:rsidR="00511140" w:rsidRDefault="00511140">
            <w:pPr>
              <w:spacing w:before="0" w:after="0" w:line="380" w:lineRule="exact"/>
              <w:jc w:val="both"/>
              <w:rPr>
                <w:rFonts w:hint="cs"/>
                <w:sz w:val="26"/>
                <w:szCs w:val="26"/>
                <w:lang w:eastAsia="en-US"/>
              </w:rPr>
            </w:pPr>
          </w:p>
        </w:tc>
        <w:tc>
          <w:tcPr>
            <w:tcW w:w="1808" w:type="dxa"/>
          </w:tcPr>
          <w:p w:rsidR="00511140" w:rsidRDefault="00511140">
            <w:pPr>
              <w:spacing w:before="0" w:after="0" w:line="380" w:lineRule="exact"/>
              <w:jc w:val="both"/>
              <w:rPr>
                <w:rFonts w:hint="cs"/>
                <w:sz w:val="26"/>
                <w:szCs w:val="26"/>
                <w:lang w:eastAsia="en-US"/>
              </w:rPr>
            </w:pPr>
            <w:r>
              <w:rPr>
                <w:rFonts w:hint="cs"/>
                <w:sz w:val="26"/>
                <w:szCs w:val="26"/>
                <w:rtl/>
                <w:lang w:eastAsia="en-US"/>
              </w:rPr>
              <w:t>872</w:t>
            </w:r>
          </w:p>
        </w:tc>
        <w:tc>
          <w:tcPr>
            <w:tcW w:w="1695" w:type="dxa"/>
          </w:tcPr>
          <w:p w:rsidR="00511140" w:rsidRDefault="00511140">
            <w:pPr>
              <w:spacing w:before="0" w:after="0" w:line="380" w:lineRule="exact"/>
              <w:jc w:val="both"/>
              <w:rPr>
                <w:rFonts w:hint="cs"/>
                <w:sz w:val="26"/>
                <w:szCs w:val="26"/>
                <w:lang w:eastAsia="en-US"/>
              </w:rPr>
            </w:pPr>
            <w:r>
              <w:rPr>
                <w:rFonts w:hint="cs"/>
                <w:sz w:val="26"/>
                <w:szCs w:val="26"/>
                <w:rtl/>
                <w:lang w:eastAsia="en-US"/>
              </w:rPr>
              <w:t>784</w:t>
            </w:r>
          </w:p>
        </w:tc>
        <w:tc>
          <w:tcPr>
            <w:tcW w:w="1582" w:type="dxa"/>
          </w:tcPr>
          <w:p w:rsidR="00511140" w:rsidRDefault="00511140">
            <w:pPr>
              <w:spacing w:before="0" w:after="0" w:line="380" w:lineRule="exact"/>
              <w:jc w:val="both"/>
              <w:rPr>
                <w:rFonts w:hint="cs"/>
                <w:sz w:val="26"/>
                <w:szCs w:val="26"/>
                <w:lang w:eastAsia="en-US"/>
              </w:rPr>
            </w:pPr>
            <w:r>
              <w:rPr>
                <w:rFonts w:hint="cs"/>
                <w:sz w:val="26"/>
                <w:szCs w:val="26"/>
                <w:rtl/>
                <w:lang w:eastAsia="en-US"/>
              </w:rPr>
              <w:t>656 1</w:t>
            </w:r>
          </w:p>
        </w:tc>
      </w:tr>
      <w:tr w:rsidR="00511140" w:rsidTr="00511140">
        <w:tblPrEx>
          <w:tblCellMar>
            <w:top w:w="0" w:type="dxa"/>
            <w:bottom w:w="0" w:type="dxa"/>
          </w:tblCellMar>
        </w:tblPrEx>
        <w:trPr>
          <w:tblCellSpacing w:w="20" w:type="dxa"/>
        </w:trPr>
        <w:tc>
          <w:tcPr>
            <w:tcW w:w="1399" w:type="dxa"/>
          </w:tcPr>
          <w:p w:rsidR="00511140" w:rsidRDefault="00511140">
            <w:pPr>
              <w:spacing w:before="0" w:after="0" w:line="380" w:lineRule="exact"/>
              <w:jc w:val="both"/>
              <w:rPr>
                <w:sz w:val="26"/>
                <w:szCs w:val="26"/>
                <w:rtl/>
                <w:lang w:eastAsia="en-US"/>
              </w:rPr>
            </w:pPr>
            <w:r>
              <w:rPr>
                <w:sz w:val="26"/>
                <w:szCs w:val="26"/>
                <w:rtl/>
                <w:lang w:eastAsia="en-US"/>
              </w:rPr>
              <w:t>را</w:t>
            </w:r>
          </w:p>
        </w:tc>
        <w:tc>
          <w:tcPr>
            <w:tcW w:w="1313" w:type="dxa"/>
          </w:tcPr>
          <w:p w:rsidR="00511140" w:rsidRDefault="00511140">
            <w:pPr>
              <w:spacing w:before="0" w:after="0" w:line="380" w:lineRule="exact"/>
              <w:jc w:val="both"/>
              <w:rPr>
                <w:rFonts w:hint="cs"/>
                <w:sz w:val="26"/>
                <w:szCs w:val="26"/>
                <w:lang w:eastAsia="en-US"/>
              </w:rPr>
            </w:pPr>
            <w:r>
              <w:rPr>
                <w:rFonts w:hint="cs"/>
                <w:sz w:val="26"/>
                <w:szCs w:val="26"/>
                <w:rtl/>
                <w:lang w:eastAsia="en-US"/>
              </w:rPr>
              <w:t>42</w:t>
            </w:r>
          </w:p>
        </w:tc>
        <w:tc>
          <w:tcPr>
            <w:tcW w:w="1243" w:type="dxa"/>
          </w:tcPr>
          <w:p w:rsidR="00511140" w:rsidRDefault="00511140">
            <w:pPr>
              <w:spacing w:before="0" w:after="0" w:line="380" w:lineRule="exact"/>
              <w:jc w:val="both"/>
              <w:rPr>
                <w:rFonts w:hint="cs"/>
                <w:sz w:val="26"/>
                <w:szCs w:val="26"/>
                <w:lang w:eastAsia="en-US"/>
              </w:rPr>
            </w:pPr>
          </w:p>
        </w:tc>
        <w:tc>
          <w:tcPr>
            <w:tcW w:w="1808" w:type="dxa"/>
          </w:tcPr>
          <w:p w:rsidR="00511140" w:rsidRDefault="00511140">
            <w:pPr>
              <w:spacing w:before="0" w:after="0" w:line="380" w:lineRule="exact"/>
              <w:jc w:val="both"/>
              <w:rPr>
                <w:rFonts w:hint="cs"/>
                <w:sz w:val="26"/>
                <w:szCs w:val="26"/>
                <w:lang w:eastAsia="en-US"/>
              </w:rPr>
            </w:pPr>
            <w:r>
              <w:rPr>
                <w:rFonts w:hint="cs"/>
                <w:sz w:val="26"/>
                <w:szCs w:val="26"/>
                <w:rtl/>
                <w:lang w:eastAsia="en-US"/>
              </w:rPr>
              <w:t>454</w:t>
            </w:r>
          </w:p>
        </w:tc>
        <w:tc>
          <w:tcPr>
            <w:tcW w:w="1695" w:type="dxa"/>
          </w:tcPr>
          <w:p w:rsidR="00511140" w:rsidRDefault="00511140">
            <w:pPr>
              <w:spacing w:before="0" w:after="0" w:line="380" w:lineRule="exact"/>
              <w:jc w:val="both"/>
              <w:rPr>
                <w:rFonts w:hint="cs"/>
                <w:sz w:val="26"/>
                <w:szCs w:val="26"/>
                <w:lang w:eastAsia="en-US"/>
              </w:rPr>
            </w:pPr>
            <w:r>
              <w:rPr>
                <w:rFonts w:hint="cs"/>
                <w:sz w:val="26"/>
                <w:szCs w:val="26"/>
                <w:rtl/>
                <w:lang w:eastAsia="en-US"/>
              </w:rPr>
              <w:t>451</w:t>
            </w:r>
          </w:p>
        </w:tc>
        <w:tc>
          <w:tcPr>
            <w:tcW w:w="1582" w:type="dxa"/>
          </w:tcPr>
          <w:p w:rsidR="00511140" w:rsidRDefault="00511140">
            <w:pPr>
              <w:spacing w:before="0" w:after="0" w:line="380" w:lineRule="exact"/>
              <w:jc w:val="both"/>
              <w:rPr>
                <w:rFonts w:hint="cs"/>
                <w:sz w:val="26"/>
                <w:szCs w:val="26"/>
                <w:lang w:eastAsia="en-US"/>
              </w:rPr>
            </w:pPr>
            <w:r>
              <w:rPr>
                <w:rFonts w:hint="cs"/>
                <w:sz w:val="26"/>
                <w:szCs w:val="26"/>
                <w:rtl/>
                <w:lang w:eastAsia="en-US"/>
              </w:rPr>
              <w:t>905</w:t>
            </w:r>
          </w:p>
        </w:tc>
      </w:tr>
      <w:tr w:rsidR="00511140" w:rsidTr="00511140">
        <w:tblPrEx>
          <w:tblCellMar>
            <w:top w:w="0" w:type="dxa"/>
            <w:bottom w:w="0" w:type="dxa"/>
          </w:tblCellMar>
        </w:tblPrEx>
        <w:trPr>
          <w:tblCellSpacing w:w="20" w:type="dxa"/>
        </w:trPr>
        <w:tc>
          <w:tcPr>
            <w:tcW w:w="1399" w:type="dxa"/>
            <w:shd w:val="clear" w:color="auto" w:fill="E6E6E6"/>
          </w:tcPr>
          <w:p w:rsidR="00511140" w:rsidRDefault="00511140">
            <w:pPr>
              <w:spacing w:before="0" w:after="40" w:line="380" w:lineRule="exact"/>
              <w:jc w:val="center"/>
              <w:rPr>
                <w:szCs w:val="26"/>
                <w:rtl/>
                <w:lang w:eastAsia="en-US"/>
              </w:rPr>
            </w:pPr>
            <w:r>
              <w:rPr>
                <w:szCs w:val="26"/>
                <w:rtl/>
                <w:lang w:eastAsia="en-US"/>
              </w:rPr>
              <w:t>المجموع</w:t>
            </w:r>
          </w:p>
        </w:tc>
        <w:tc>
          <w:tcPr>
            <w:tcW w:w="1313" w:type="dxa"/>
            <w:shd w:val="clear" w:color="auto" w:fill="E6E6E6"/>
          </w:tcPr>
          <w:p w:rsidR="00511140" w:rsidRDefault="00511140">
            <w:pPr>
              <w:spacing w:before="0" w:after="40" w:line="380" w:lineRule="exact"/>
              <w:jc w:val="both"/>
              <w:rPr>
                <w:rFonts w:hint="cs"/>
                <w:sz w:val="26"/>
                <w:szCs w:val="26"/>
                <w:lang w:eastAsia="en-US"/>
              </w:rPr>
            </w:pPr>
            <w:r>
              <w:rPr>
                <w:rFonts w:hint="cs"/>
                <w:sz w:val="26"/>
                <w:szCs w:val="26"/>
                <w:rtl/>
                <w:lang w:eastAsia="en-US"/>
              </w:rPr>
              <w:t>223</w:t>
            </w:r>
          </w:p>
        </w:tc>
        <w:tc>
          <w:tcPr>
            <w:tcW w:w="1243" w:type="dxa"/>
            <w:shd w:val="clear" w:color="auto" w:fill="E6E6E6"/>
          </w:tcPr>
          <w:p w:rsidR="00511140" w:rsidRDefault="00511140">
            <w:pPr>
              <w:spacing w:before="0" w:after="40" w:line="380" w:lineRule="exact"/>
              <w:jc w:val="both"/>
              <w:rPr>
                <w:rFonts w:hint="cs"/>
                <w:sz w:val="26"/>
                <w:szCs w:val="26"/>
                <w:lang w:eastAsia="en-US"/>
              </w:rPr>
            </w:pPr>
          </w:p>
        </w:tc>
        <w:tc>
          <w:tcPr>
            <w:tcW w:w="1808" w:type="dxa"/>
            <w:shd w:val="clear" w:color="auto" w:fill="E6E6E6"/>
          </w:tcPr>
          <w:p w:rsidR="00511140" w:rsidRDefault="00511140">
            <w:pPr>
              <w:spacing w:before="0" w:after="40" w:line="380" w:lineRule="exact"/>
              <w:jc w:val="both"/>
              <w:rPr>
                <w:rFonts w:hint="cs"/>
                <w:sz w:val="26"/>
                <w:szCs w:val="26"/>
                <w:lang w:eastAsia="en-US"/>
              </w:rPr>
            </w:pPr>
            <w:r>
              <w:rPr>
                <w:rFonts w:hint="cs"/>
                <w:sz w:val="26"/>
                <w:szCs w:val="26"/>
                <w:rtl/>
                <w:lang w:eastAsia="en-US"/>
              </w:rPr>
              <w:t>863 2</w:t>
            </w:r>
          </w:p>
        </w:tc>
        <w:tc>
          <w:tcPr>
            <w:tcW w:w="1695" w:type="dxa"/>
            <w:shd w:val="clear" w:color="auto" w:fill="E6E6E6"/>
          </w:tcPr>
          <w:p w:rsidR="00511140" w:rsidRDefault="00511140">
            <w:pPr>
              <w:spacing w:before="0" w:after="40" w:line="380" w:lineRule="exact"/>
              <w:jc w:val="both"/>
              <w:rPr>
                <w:rFonts w:hint="cs"/>
                <w:sz w:val="26"/>
                <w:szCs w:val="26"/>
                <w:lang w:eastAsia="en-US"/>
              </w:rPr>
            </w:pPr>
            <w:r>
              <w:rPr>
                <w:rFonts w:hint="cs"/>
                <w:sz w:val="26"/>
                <w:szCs w:val="26"/>
                <w:rtl/>
                <w:lang w:eastAsia="en-US"/>
              </w:rPr>
              <w:t>657 2</w:t>
            </w:r>
          </w:p>
        </w:tc>
        <w:tc>
          <w:tcPr>
            <w:tcW w:w="1582" w:type="dxa"/>
            <w:shd w:val="clear" w:color="auto" w:fill="E6E6E6"/>
          </w:tcPr>
          <w:p w:rsidR="00511140" w:rsidRDefault="00511140">
            <w:pPr>
              <w:spacing w:before="0" w:after="40" w:line="380" w:lineRule="exact"/>
              <w:jc w:val="both"/>
              <w:rPr>
                <w:rFonts w:hint="cs"/>
                <w:sz w:val="26"/>
                <w:szCs w:val="26"/>
                <w:lang w:eastAsia="en-US"/>
              </w:rPr>
            </w:pPr>
            <w:r>
              <w:rPr>
                <w:rFonts w:hint="cs"/>
                <w:sz w:val="26"/>
                <w:szCs w:val="26"/>
                <w:rtl/>
                <w:lang w:eastAsia="en-US"/>
              </w:rPr>
              <w:t>520 5</w:t>
            </w:r>
          </w:p>
        </w:tc>
      </w:tr>
    </w:tbl>
    <w:p w:rsidR="00000000" w:rsidRDefault="00511140">
      <w:pPr>
        <w:spacing w:line="380" w:lineRule="exact"/>
        <w:jc w:val="both"/>
        <w:rPr>
          <w:rtl/>
          <w:lang w:eastAsia="en-US"/>
        </w:rPr>
      </w:pPr>
      <w:r>
        <w:rPr>
          <w:rFonts w:hint="cs"/>
          <w:rtl/>
          <w:lang w:eastAsia="en-US"/>
        </w:rPr>
        <w:t>70-</w:t>
      </w:r>
      <w:r>
        <w:rPr>
          <w:rFonts w:hint="cs"/>
          <w:rtl/>
          <w:lang w:eastAsia="en-US"/>
        </w:rPr>
        <w:tab/>
        <w:t>و</w:t>
      </w:r>
      <w:r>
        <w:rPr>
          <w:rtl/>
          <w:lang w:eastAsia="en-US"/>
        </w:rPr>
        <w:t>يحتفظ أصحاب الأراضي من السكان الأصليين بملكية أرا</w:t>
      </w:r>
      <w:r>
        <w:rPr>
          <w:rtl/>
          <w:lang w:eastAsia="en-US"/>
        </w:rPr>
        <w:t xml:space="preserve">ضيهم، وتدار الأراضي الزراعية وفقاً </w:t>
      </w:r>
      <w:r>
        <w:rPr>
          <w:i/>
          <w:iCs/>
          <w:rtl/>
          <w:lang w:eastAsia="en-US"/>
        </w:rPr>
        <w:t xml:space="preserve">لقانون </w:t>
      </w:r>
      <w:r>
        <w:rPr>
          <w:rFonts w:hint="cs"/>
          <w:i/>
          <w:iCs/>
          <w:rtl/>
          <w:lang w:eastAsia="en-US"/>
        </w:rPr>
        <w:t>ملاك</w:t>
      </w:r>
      <w:r>
        <w:rPr>
          <w:i/>
          <w:iCs/>
          <w:rtl/>
          <w:lang w:eastAsia="en-US"/>
        </w:rPr>
        <w:t xml:space="preserve"> ومستأجري الأراضي الزراعية</w:t>
      </w:r>
      <w:r>
        <w:rPr>
          <w:rtl/>
          <w:lang w:eastAsia="en-US"/>
        </w:rPr>
        <w:t xml:space="preserve"> لعام 1976. وثمة </w:t>
      </w:r>
      <w:r>
        <w:rPr>
          <w:rFonts w:hint="cs"/>
          <w:rtl/>
          <w:lang w:eastAsia="en-US"/>
        </w:rPr>
        <w:t xml:space="preserve">بضعة </w:t>
      </w:r>
      <w:r>
        <w:rPr>
          <w:rtl/>
          <w:lang w:eastAsia="en-US"/>
        </w:rPr>
        <w:t>عقود استئجار أراض للسكان الأصليين لأغراض زراعية أجلها 999 سنة.</w:t>
      </w:r>
      <w:r>
        <w:rPr>
          <w:rtl/>
          <w:lang w:eastAsia="fr-CH"/>
        </w:rPr>
        <w:t xml:space="preserve"> </w:t>
      </w:r>
      <w:r>
        <w:rPr>
          <w:rtl/>
          <w:lang w:eastAsia="en-US"/>
        </w:rPr>
        <w:t xml:space="preserve">وتخضع أراضي الدولة </w:t>
      </w:r>
      <w:r>
        <w:rPr>
          <w:i/>
          <w:iCs/>
          <w:rtl/>
          <w:lang w:eastAsia="en-US"/>
        </w:rPr>
        <w:t>لقانون أراضي ا</w:t>
      </w:r>
      <w:r>
        <w:rPr>
          <w:rFonts w:hint="cs"/>
          <w:i/>
          <w:iCs/>
          <w:rtl/>
          <w:lang w:eastAsia="en-US"/>
        </w:rPr>
        <w:t xml:space="preserve">لتاج </w:t>
      </w:r>
      <w:r>
        <w:rPr>
          <w:rtl/>
          <w:lang w:eastAsia="en-US"/>
        </w:rPr>
        <w:t>وتتولى الإشراف عليها إدارة الأراضي والمساحة التابعة لوزارة ال</w:t>
      </w:r>
      <w:r>
        <w:rPr>
          <w:rtl/>
          <w:lang w:eastAsia="en-US"/>
        </w:rPr>
        <w:t>أراضي.</w:t>
      </w:r>
      <w:r>
        <w:rPr>
          <w:rtl/>
          <w:lang w:eastAsia="fr-CH"/>
        </w:rPr>
        <w:t xml:space="preserve"> </w:t>
      </w:r>
      <w:r>
        <w:rPr>
          <w:rtl/>
          <w:lang w:eastAsia="en-US"/>
        </w:rPr>
        <w:t>بيد أن "أراضي السكان الأصليين" ليست ملكا للفيجيين الأصليين كما هو الحال مثلاً في سياق الحيازة المطلقة للمصالح في مجتمع معاصر؛ فهي تقتصر على الحيازة ضمن إطار استئماني، مما يعني أن الفيجي الفرد لا يمكنه أن يبيعها أو أن يرهنها للحصول على قرض.</w:t>
      </w:r>
      <w:r>
        <w:rPr>
          <w:rtl/>
          <w:lang w:eastAsia="fr-CH"/>
        </w:rPr>
        <w:t xml:space="preserve"> </w:t>
      </w:r>
      <w:r>
        <w:rPr>
          <w:rtl/>
          <w:lang w:eastAsia="en-US"/>
        </w:rPr>
        <w:t>وهي لا تح</w:t>
      </w:r>
      <w:r>
        <w:rPr>
          <w:rtl/>
          <w:lang w:eastAsia="en-US"/>
        </w:rPr>
        <w:t>از على مستوى فردي ولا يمكن على الإطلاق اعتبارها ملكاً شخصياً لعدم وجود صك فردي لها</w:t>
      </w:r>
      <w:r>
        <w:rPr>
          <w:vertAlign w:val="superscript"/>
          <w:rtl/>
          <w:lang w:eastAsia="en-US"/>
        </w:rPr>
        <w:t>(</w:t>
      </w:r>
      <w:r>
        <w:rPr>
          <w:rStyle w:val="FootnoteReference"/>
          <w:rtl/>
          <w:lang w:eastAsia="en-US"/>
        </w:rPr>
        <w:footnoteReference w:id="4"/>
      </w:r>
      <w:r>
        <w:rPr>
          <w:vertAlign w:val="superscript"/>
          <w:rtl/>
          <w:lang w:eastAsia="en-US"/>
        </w:rPr>
        <w:t>)</w:t>
      </w:r>
      <w:r>
        <w:rPr>
          <w:rtl/>
          <w:lang w:eastAsia="en-US"/>
        </w:rPr>
        <w:t>.</w:t>
      </w:r>
    </w:p>
    <w:p w:rsidR="00000000" w:rsidRDefault="00511140">
      <w:pPr>
        <w:spacing w:before="0" w:line="380" w:lineRule="exact"/>
        <w:jc w:val="both"/>
        <w:rPr>
          <w:rtl/>
          <w:lang w:eastAsia="en-US"/>
        </w:rPr>
      </w:pPr>
      <w:r>
        <w:rPr>
          <w:rFonts w:hint="cs"/>
          <w:rtl/>
          <w:lang w:eastAsia="en-US"/>
        </w:rPr>
        <w:t>71-</w:t>
      </w:r>
      <w:r>
        <w:rPr>
          <w:rFonts w:hint="cs"/>
          <w:rtl/>
          <w:lang w:eastAsia="en-US"/>
        </w:rPr>
        <w:tab/>
      </w:r>
      <w:r>
        <w:rPr>
          <w:rtl/>
          <w:lang w:eastAsia="en-US"/>
        </w:rPr>
        <w:t>وفي فيجي، كما هو الحال في باقي بقاع العالم، تستأثر الأرض بمكانة خاصة.</w:t>
      </w:r>
      <w:r>
        <w:rPr>
          <w:rtl/>
          <w:lang w:eastAsia="fr-CH"/>
        </w:rPr>
        <w:t xml:space="preserve"> </w:t>
      </w:r>
      <w:r>
        <w:rPr>
          <w:rtl/>
          <w:lang w:eastAsia="en-US"/>
        </w:rPr>
        <w:t xml:space="preserve">فثمة شعور </w:t>
      </w:r>
      <w:r>
        <w:rPr>
          <w:rFonts w:hint="cs"/>
          <w:rtl/>
          <w:lang w:eastAsia="en-US"/>
        </w:rPr>
        <w:t>بالانتماء</w:t>
      </w:r>
      <w:r>
        <w:rPr>
          <w:rtl/>
          <w:lang w:eastAsia="en-US"/>
        </w:rPr>
        <w:t xml:space="preserve"> إلى الأرض وترابط متداخل بين الفيجي والأرض</w:t>
      </w:r>
      <w:r>
        <w:rPr>
          <w:rFonts w:hint="cs"/>
          <w:rtl/>
          <w:lang w:eastAsia="en-US"/>
        </w:rPr>
        <w:t xml:space="preserve"> </w:t>
      </w:r>
      <w:r>
        <w:rPr>
          <w:i/>
          <w:iCs/>
          <w:rtl/>
          <w:lang w:eastAsia="en-US"/>
        </w:rPr>
        <w:t>(فانوا)</w:t>
      </w:r>
      <w:r>
        <w:rPr>
          <w:rtl/>
          <w:lang w:eastAsia="en-US"/>
        </w:rPr>
        <w:t>.</w:t>
      </w:r>
      <w:r>
        <w:rPr>
          <w:rtl/>
          <w:lang w:eastAsia="fr-CH"/>
        </w:rPr>
        <w:t xml:space="preserve"> </w:t>
      </w:r>
      <w:r>
        <w:rPr>
          <w:rtl/>
          <w:lang w:eastAsia="en-US"/>
        </w:rPr>
        <w:t xml:space="preserve">وفي اللغة الفيجية، يسمي </w:t>
      </w:r>
      <w:r>
        <w:rPr>
          <w:rtl/>
          <w:lang w:eastAsia="en-US"/>
        </w:rPr>
        <w:t xml:space="preserve">الفيجيون أنفسهم </w:t>
      </w:r>
      <w:r>
        <w:rPr>
          <w:i/>
          <w:iCs/>
          <w:rtl/>
          <w:lang w:eastAsia="en-US"/>
        </w:rPr>
        <w:t>توكي</w:t>
      </w:r>
      <w:r>
        <w:rPr>
          <w:rtl/>
          <w:lang w:eastAsia="en-US"/>
        </w:rPr>
        <w:t xml:space="preserve">، وتعني </w:t>
      </w:r>
      <w:r>
        <w:rPr>
          <w:i/>
          <w:iCs/>
          <w:rtl/>
          <w:lang w:eastAsia="en-US"/>
        </w:rPr>
        <w:t>"كاي فانوا"</w:t>
      </w:r>
      <w:r>
        <w:rPr>
          <w:rtl/>
          <w:lang w:eastAsia="en-US"/>
        </w:rPr>
        <w:t xml:space="preserve"> حرفياً "شعب الأرض" و "</w:t>
      </w:r>
      <w:r>
        <w:rPr>
          <w:rFonts w:hint="cs"/>
          <w:rtl/>
          <w:lang w:eastAsia="en-US"/>
        </w:rPr>
        <w:t>ال</w:t>
      </w:r>
      <w:r>
        <w:rPr>
          <w:rtl/>
          <w:lang w:eastAsia="en-US"/>
        </w:rPr>
        <w:t>مالك".</w:t>
      </w:r>
      <w:r>
        <w:rPr>
          <w:rtl/>
          <w:lang w:eastAsia="fr-CH"/>
        </w:rPr>
        <w:t xml:space="preserve"> </w:t>
      </w:r>
      <w:r>
        <w:rPr>
          <w:rtl/>
          <w:lang w:eastAsia="en-US"/>
        </w:rPr>
        <w:t>وعلى غرار العديد من مجموعات السكان الأصليين، ينظر الفيجيون إلى الأرض بتقديس وروحانية.</w:t>
      </w:r>
      <w:r>
        <w:rPr>
          <w:rtl/>
          <w:lang w:eastAsia="fr-CH"/>
        </w:rPr>
        <w:t xml:space="preserve"> </w:t>
      </w:r>
      <w:r>
        <w:rPr>
          <w:rtl/>
          <w:lang w:eastAsia="en-US"/>
        </w:rPr>
        <w:t>ومن الناحية الفلسفية والروحانية، ثمة اعتقاد راسخ بضرورة الاعتناء بالأرض.</w:t>
      </w:r>
      <w:r>
        <w:rPr>
          <w:rtl/>
          <w:lang w:eastAsia="fr-CH"/>
        </w:rPr>
        <w:t xml:space="preserve"> </w:t>
      </w:r>
      <w:r>
        <w:rPr>
          <w:rtl/>
          <w:lang w:eastAsia="en-US"/>
        </w:rPr>
        <w:t>ويعتبر الفيجيون أن ثمة مسؤ</w:t>
      </w:r>
      <w:r>
        <w:rPr>
          <w:rtl/>
          <w:lang w:eastAsia="en-US"/>
        </w:rPr>
        <w:t>ولية تقع على الجيل الحالي فيما يتعلق بالأرض وهي مسؤولية لها صلة بروح السلف وآمال الخلف، وبتلبية احتياجات جيل اليوم.</w:t>
      </w:r>
    </w:p>
    <w:p w:rsidR="00000000" w:rsidRDefault="00511140">
      <w:pPr>
        <w:spacing w:before="0" w:line="380" w:lineRule="exact"/>
        <w:jc w:val="both"/>
        <w:rPr>
          <w:rFonts w:hint="cs"/>
          <w:rtl/>
          <w:lang w:eastAsia="en-US"/>
        </w:rPr>
      </w:pPr>
      <w:r>
        <w:rPr>
          <w:rFonts w:hint="cs"/>
          <w:rtl/>
          <w:lang w:eastAsia="en-US"/>
        </w:rPr>
        <w:t>72-</w:t>
      </w:r>
      <w:r>
        <w:rPr>
          <w:rFonts w:hint="cs"/>
          <w:rtl/>
          <w:lang w:eastAsia="en-US"/>
        </w:rPr>
        <w:tab/>
      </w:r>
      <w:r>
        <w:rPr>
          <w:rtl/>
          <w:lang w:eastAsia="en-US"/>
        </w:rPr>
        <w:t>و</w:t>
      </w:r>
      <w:r>
        <w:rPr>
          <w:rFonts w:hint="cs"/>
          <w:rtl/>
          <w:lang w:eastAsia="en-US"/>
        </w:rPr>
        <w:t>تؤجر 0</w:t>
      </w:r>
      <w:r>
        <w:rPr>
          <w:rtl/>
          <w:lang w:eastAsia="en-US"/>
        </w:rPr>
        <w:t>00</w:t>
      </w:r>
      <w:r>
        <w:rPr>
          <w:rFonts w:hint="cs"/>
          <w:rtl/>
          <w:lang w:eastAsia="en-US"/>
        </w:rPr>
        <w:t xml:space="preserve"> </w:t>
      </w:r>
      <w:r>
        <w:rPr>
          <w:rtl/>
          <w:lang w:eastAsia="en-US"/>
        </w:rPr>
        <w:t xml:space="preserve">420 هكتار تقريباً </w:t>
      </w:r>
      <w:r>
        <w:rPr>
          <w:rFonts w:hint="cs"/>
          <w:rtl/>
          <w:lang w:eastAsia="en-US"/>
        </w:rPr>
        <w:t xml:space="preserve">من أراضي السكان الأصليين </w:t>
      </w:r>
      <w:r>
        <w:rPr>
          <w:rtl/>
          <w:lang w:eastAsia="en-US"/>
        </w:rPr>
        <w:t xml:space="preserve">إلى مستأجرين يبلغ عددهم </w:t>
      </w:r>
      <w:r>
        <w:rPr>
          <w:rFonts w:hint="cs"/>
          <w:rtl/>
          <w:lang w:eastAsia="en-US"/>
        </w:rPr>
        <w:br/>
      </w:r>
      <w:r>
        <w:rPr>
          <w:rtl/>
          <w:lang w:eastAsia="en-US"/>
        </w:rPr>
        <w:t>700</w:t>
      </w:r>
      <w:r>
        <w:rPr>
          <w:rFonts w:hint="cs"/>
          <w:rtl/>
          <w:lang w:eastAsia="en-US"/>
        </w:rPr>
        <w:t xml:space="preserve"> </w:t>
      </w:r>
      <w:r>
        <w:rPr>
          <w:rtl/>
          <w:lang w:eastAsia="en-US"/>
        </w:rPr>
        <w:t xml:space="preserve">24 </w:t>
      </w:r>
      <w:r>
        <w:rPr>
          <w:rFonts w:hint="cs"/>
          <w:rtl/>
          <w:lang w:eastAsia="en-US"/>
        </w:rPr>
        <w:t xml:space="preserve">لاستغلالها </w:t>
      </w:r>
      <w:r>
        <w:rPr>
          <w:rtl/>
          <w:lang w:eastAsia="en-US"/>
        </w:rPr>
        <w:t>لأغراض زراعية وتجارية وصناعية.</w:t>
      </w:r>
    </w:p>
    <w:tbl>
      <w:tblPr>
        <w:bidiVisual/>
        <w:tblW w:w="0" w:type="auto"/>
        <w:tblCellSpacing w:w="20" w:type="dxa"/>
        <w:tblInd w:w="8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BF" w:firstRow="1" w:lastRow="0" w:firstColumn="1" w:lastColumn="0" w:noHBand="0" w:noVBand="0"/>
      </w:tblPr>
      <w:tblGrid>
        <w:gridCol w:w="1298"/>
        <w:gridCol w:w="1382"/>
        <w:gridCol w:w="1382"/>
        <w:gridCol w:w="1307"/>
        <w:gridCol w:w="1457"/>
        <w:gridCol w:w="1513"/>
        <w:gridCol w:w="1251"/>
      </w:tblGrid>
      <w:tr w:rsidR="00511140" w:rsidTr="00511140">
        <w:tblPrEx>
          <w:tblCellMar>
            <w:top w:w="0" w:type="dxa"/>
            <w:bottom w:w="0" w:type="dxa"/>
          </w:tblCellMar>
        </w:tblPrEx>
        <w:trPr>
          <w:trHeight w:val="1060"/>
          <w:tblCellSpacing w:w="20" w:type="dxa"/>
        </w:trPr>
        <w:tc>
          <w:tcPr>
            <w:tcW w:w="1238" w:type="dxa"/>
            <w:shd w:val="clear" w:color="auto" w:fill="E6E6E6"/>
          </w:tcPr>
          <w:p w:rsidR="00511140" w:rsidRDefault="00511140">
            <w:pPr>
              <w:spacing w:before="0" w:after="0" w:line="380" w:lineRule="exact"/>
              <w:jc w:val="center"/>
              <w:rPr>
                <w:rFonts w:hint="cs"/>
                <w:b/>
                <w:bCs/>
                <w:szCs w:val="24"/>
                <w:rtl/>
                <w:lang w:eastAsia="en-US"/>
              </w:rPr>
            </w:pPr>
          </w:p>
          <w:p w:rsidR="00511140" w:rsidRDefault="00511140">
            <w:pPr>
              <w:spacing w:before="0" w:after="0" w:line="380" w:lineRule="exact"/>
              <w:jc w:val="center"/>
              <w:rPr>
                <w:b/>
                <w:bCs/>
                <w:szCs w:val="24"/>
                <w:rtl/>
                <w:lang w:eastAsia="en-US"/>
              </w:rPr>
            </w:pPr>
            <w:r>
              <w:rPr>
                <w:b/>
                <w:bCs/>
                <w:szCs w:val="24"/>
                <w:rtl/>
                <w:lang w:eastAsia="en-US"/>
              </w:rPr>
              <w:t>الإقليم</w:t>
            </w:r>
          </w:p>
        </w:tc>
        <w:tc>
          <w:tcPr>
            <w:tcW w:w="1342" w:type="dxa"/>
            <w:shd w:val="clear" w:color="auto" w:fill="E6E6E6"/>
          </w:tcPr>
          <w:p w:rsidR="00511140" w:rsidRDefault="00511140">
            <w:pPr>
              <w:spacing w:before="0" w:after="0" w:line="380" w:lineRule="exact"/>
              <w:jc w:val="center"/>
              <w:rPr>
                <w:rFonts w:hint="cs"/>
                <w:b/>
                <w:bCs/>
                <w:szCs w:val="24"/>
                <w:rtl/>
                <w:lang w:eastAsia="en-US"/>
              </w:rPr>
            </w:pPr>
          </w:p>
          <w:p w:rsidR="00511140" w:rsidRDefault="00511140">
            <w:pPr>
              <w:spacing w:before="0" w:after="0" w:line="380" w:lineRule="exact"/>
              <w:jc w:val="center"/>
              <w:rPr>
                <w:b/>
                <w:bCs/>
                <w:szCs w:val="24"/>
                <w:rtl/>
                <w:lang w:eastAsia="en-US"/>
              </w:rPr>
            </w:pPr>
            <w:r>
              <w:rPr>
                <w:b/>
                <w:bCs/>
                <w:szCs w:val="24"/>
                <w:rtl/>
                <w:lang w:eastAsia="en-US"/>
              </w:rPr>
              <w:t>الأراضي ذات الملكية المطلقة</w:t>
            </w:r>
          </w:p>
        </w:tc>
        <w:tc>
          <w:tcPr>
            <w:tcW w:w="1342" w:type="dxa"/>
            <w:shd w:val="clear" w:color="auto" w:fill="E6E6E6"/>
          </w:tcPr>
          <w:p w:rsidR="00511140" w:rsidRDefault="00511140">
            <w:pPr>
              <w:spacing w:before="0" w:after="0" w:line="380" w:lineRule="exact"/>
              <w:jc w:val="center"/>
              <w:rPr>
                <w:rFonts w:hint="cs"/>
                <w:b/>
                <w:bCs/>
                <w:szCs w:val="24"/>
                <w:rtl/>
                <w:lang w:eastAsia="en-US"/>
              </w:rPr>
            </w:pPr>
          </w:p>
          <w:p w:rsidR="00511140" w:rsidRDefault="00511140">
            <w:pPr>
              <w:spacing w:before="0" w:after="0" w:line="380" w:lineRule="exact"/>
              <w:jc w:val="center"/>
              <w:rPr>
                <w:b/>
                <w:bCs/>
                <w:szCs w:val="24"/>
                <w:rtl/>
                <w:lang w:eastAsia="en-US"/>
              </w:rPr>
            </w:pPr>
            <w:r>
              <w:rPr>
                <w:b/>
                <w:bCs/>
                <w:szCs w:val="24"/>
                <w:rtl/>
                <w:lang w:eastAsia="en-US"/>
              </w:rPr>
              <w:t>الأراضي التي تديرها الدولة</w:t>
            </w:r>
          </w:p>
        </w:tc>
        <w:tc>
          <w:tcPr>
            <w:tcW w:w="1267" w:type="dxa"/>
            <w:shd w:val="clear" w:color="auto" w:fill="E6E6E6"/>
          </w:tcPr>
          <w:p w:rsidR="00511140" w:rsidRDefault="00511140">
            <w:pPr>
              <w:spacing w:before="0" w:after="0" w:line="380" w:lineRule="exact"/>
              <w:jc w:val="center"/>
              <w:rPr>
                <w:rFonts w:hint="cs"/>
                <w:b/>
                <w:bCs/>
                <w:spacing w:val="0"/>
                <w:szCs w:val="24"/>
                <w:rtl/>
                <w:lang w:eastAsia="en-US"/>
              </w:rPr>
            </w:pPr>
          </w:p>
          <w:p w:rsidR="00511140" w:rsidRDefault="00511140">
            <w:pPr>
              <w:spacing w:before="0" w:after="0" w:line="380" w:lineRule="exact"/>
              <w:jc w:val="center"/>
              <w:rPr>
                <w:b/>
                <w:bCs/>
                <w:spacing w:val="0"/>
                <w:szCs w:val="24"/>
                <w:rtl/>
                <w:lang w:eastAsia="en-US"/>
              </w:rPr>
            </w:pPr>
            <w:r>
              <w:rPr>
                <w:b/>
                <w:bCs/>
                <w:spacing w:val="0"/>
                <w:szCs w:val="24"/>
                <w:rtl/>
                <w:lang w:eastAsia="en-US"/>
              </w:rPr>
              <w:t xml:space="preserve">أراضي </w:t>
            </w:r>
            <w:r>
              <w:rPr>
                <w:rFonts w:hint="cs"/>
                <w:b/>
                <w:bCs/>
                <w:spacing w:val="0"/>
                <w:szCs w:val="24"/>
                <w:rtl/>
                <w:lang w:eastAsia="en-US"/>
              </w:rPr>
              <w:t xml:space="preserve">السكان الأصليين </w:t>
            </w:r>
          </w:p>
        </w:tc>
        <w:tc>
          <w:tcPr>
            <w:tcW w:w="1417" w:type="dxa"/>
            <w:shd w:val="clear" w:color="auto" w:fill="E6E6E6"/>
          </w:tcPr>
          <w:p w:rsidR="00511140" w:rsidRDefault="00511140">
            <w:pPr>
              <w:spacing w:before="0" w:after="0" w:line="380" w:lineRule="exact"/>
              <w:jc w:val="center"/>
              <w:rPr>
                <w:b/>
                <w:bCs/>
                <w:szCs w:val="24"/>
                <w:rtl/>
                <w:lang w:eastAsia="en-US"/>
              </w:rPr>
            </w:pPr>
            <w:r>
              <w:rPr>
                <w:b/>
                <w:bCs/>
                <w:szCs w:val="24"/>
                <w:rtl/>
                <w:lang w:eastAsia="en-US"/>
              </w:rPr>
              <w:t>أراضي السكان الأصليين المستأجرة</w:t>
            </w:r>
          </w:p>
        </w:tc>
        <w:tc>
          <w:tcPr>
            <w:tcW w:w="1473" w:type="dxa"/>
            <w:shd w:val="clear" w:color="auto" w:fill="E6E6E6"/>
          </w:tcPr>
          <w:p w:rsidR="00511140" w:rsidRDefault="00511140">
            <w:pPr>
              <w:spacing w:before="0" w:after="0" w:line="380" w:lineRule="exact"/>
              <w:jc w:val="center"/>
              <w:rPr>
                <w:b/>
                <w:bCs/>
                <w:spacing w:val="0"/>
                <w:szCs w:val="24"/>
                <w:rtl/>
                <w:lang w:eastAsia="en-US"/>
              </w:rPr>
            </w:pPr>
            <w:r>
              <w:rPr>
                <w:b/>
                <w:bCs/>
                <w:spacing w:val="0"/>
                <w:szCs w:val="24"/>
                <w:rtl/>
                <w:lang w:eastAsia="en-US"/>
              </w:rPr>
              <w:t>النسبة المئوية لأراضي السكان الأصليين المستأجرة</w:t>
            </w:r>
          </w:p>
        </w:tc>
        <w:tc>
          <w:tcPr>
            <w:tcW w:w="1191" w:type="dxa"/>
            <w:shd w:val="clear" w:color="auto" w:fill="E6E6E6"/>
          </w:tcPr>
          <w:p w:rsidR="00511140" w:rsidRDefault="00511140">
            <w:pPr>
              <w:spacing w:before="0" w:after="0" w:line="380" w:lineRule="exact"/>
              <w:jc w:val="center"/>
              <w:rPr>
                <w:rFonts w:hint="cs"/>
                <w:b/>
                <w:bCs/>
                <w:szCs w:val="24"/>
                <w:rtl/>
                <w:lang w:eastAsia="en-US"/>
              </w:rPr>
            </w:pPr>
          </w:p>
          <w:p w:rsidR="00511140" w:rsidRDefault="00511140">
            <w:pPr>
              <w:spacing w:before="0" w:after="0" w:line="380" w:lineRule="exact"/>
              <w:jc w:val="center"/>
              <w:rPr>
                <w:b/>
                <w:bCs/>
                <w:szCs w:val="24"/>
                <w:rtl/>
                <w:lang w:eastAsia="en-US"/>
              </w:rPr>
            </w:pPr>
            <w:r>
              <w:rPr>
                <w:b/>
                <w:bCs/>
                <w:szCs w:val="24"/>
                <w:rtl/>
                <w:lang w:eastAsia="en-US"/>
              </w:rPr>
              <w:t>المجموع</w:t>
            </w:r>
          </w:p>
          <w:p w:rsidR="00511140" w:rsidRDefault="00511140">
            <w:pPr>
              <w:spacing w:before="0" w:after="0" w:line="380" w:lineRule="exact"/>
              <w:jc w:val="center"/>
              <w:rPr>
                <w:b/>
                <w:bCs/>
                <w:szCs w:val="24"/>
                <w:rtl/>
                <w:lang w:eastAsia="en-US"/>
              </w:rPr>
            </w:pPr>
          </w:p>
        </w:tc>
      </w:tr>
      <w:tr w:rsidR="00511140" w:rsidTr="00511140">
        <w:tblPrEx>
          <w:tblCellMar>
            <w:top w:w="0" w:type="dxa"/>
            <w:bottom w:w="0" w:type="dxa"/>
          </w:tblCellMar>
        </w:tblPrEx>
        <w:trPr>
          <w:tblCellSpacing w:w="20" w:type="dxa"/>
        </w:trPr>
        <w:tc>
          <w:tcPr>
            <w:tcW w:w="1238" w:type="dxa"/>
          </w:tcPr>
          <w:p w:rsidR="00511140" w:rsidRDefault="00511140">
            <w:pPr>
              <w:spacing w:before="0" w:after="0" w:line="380" w:lineRule="exact"/>
              <w:jc w:val="both"/>
              <w:rPr>
                <w:szCs w:val="24"/>
                <w:rtl/>
                <w:lang w:eastAsia="en-US"/>
              </w:rPr>
            </w:pPr>
            <w:r>
              <w:rPr>
                <w:szCs w:val="24"/>
                <w:rtl/>
                <w:lang w:eastAsia="en-US"/>
              </w:rPr>
              <w:t>با</w:t>
            </w:r>
          </w:p>
        </w:tc>
        <w:tc>
          <w:tcPr>
            <w:tcW w:w="1342" w:type="dxa"/>
          </w:tcPr>
          <w:p w:rsidR="00511140" w:rsidRDefault="00511140">
            <w:pPr>
              <w:spacing w:before="0" w:after="0" w:line="380" w:lineRule="exact"/>
              <w:ind w:firstLine="77"/>
              <w:jc w:val="both"/>
              <w:rPr>
                <w:rFonts w:hint="cs"/>
                <w:sz w:val="26"/>
                <w:szCs w:val="26"/>
                <w:lang w:eastAsia="en-US"/>
              </w:rPr>
            </w:pPr>
            <w:r>
              <w:rPr>
                <w:rFonts w:hint="cs"/>
                <w:sz w:val="26"/>
                <w:szCs w:val="26"/>
                <w:rtl/>
                <w:lang w:eastAsia="en-US"/>
              </w:rPr>
              <w:t>323 10</w:t>
            </w:r>
          </w:p>
        </w:tc>
        <w:tc>
          <w:tcPr>
            <w:tcW w:w="1342" w:type="dxa"/>
          </w:tcPr>
          <w:p w:rsidR="00511140" w:rsidRDefault="00511140">
            <w:pPr>
              <w:spacing w:before="0" w:after="0" w:line="380" w:lineRule="exact"/>
              <w:ind w:firstLine="66"/>
              <w:jc w:val="both"/>
              <w:rPr>
                <w:rFonts w:hint="cs"/>
                <w:sz w:val="26"/>
                <w:szCs w:val="26"/>
                <w:lang w:eastAsia="en-US"/>
              </w:rPr>
            </w:pPr>
            <w:r>
              <w:rPr>
                <w:rFonts w:hint="cs"/>
                <w:sz w:val="26"/>
                <w:szCs w:val="26"/>
                <w:rtl/>
                <w:lang w:eastAsia="en-US"/>
              </w:rPr>
              <w:t>525 34</w:t>
            </w:r>
          </w:p>
        </w:tc>
        <w:tc>
          <w:tcPr>
            <w:tcW w:w="1267" w:type="dxa"/>
          </w:tcPr>
          <w:p w:rsidR="00511140" w:rsidRDefault="00511140">
            <w:pPr>
              <w:spacing w:before="0" w:after="0" w:line="380" w:lineRule="exact"/>
              <w:ind w:firstLine="168"/>
              <w:jc w:val="both"/>
              <w:rPr>
                <w:rFonts w:hint="cs"/>
                <w:sz w:val="26"/>
                <w:szCs w:val="26"/>
                <w:lang w:eastAsia="en-US"/>
              </w:rPr>
            </w:pPr>
            <w:r>
              <w:rPr>
                <w:rFonts w:hint="cs"/>
                <w:sz w:val="26"/>
                <w:szCs w:val="26"/>
                <w:rtl/>
                <w:lang w:eastAsia="en-US"/>
              </w:rPr>
              <w:t>505 203</w:t>
            </w:r>
          </w:p>
        </w:tc>
        <w:tc>
          <w:tcPr>
            <w:tcW w:w="1417" w:type="dxa"/>
          </w:tcPr>
          <w:p w:rsidR="00511140" w:rsidRDefault="00511140">
            <w:pPr>
              <w:spacing w:before="0" w:after="0" w:line="380" w:lineRule="exact"/>
              <w:ind w:firstLine="118"/>
              <w:jc w:val="both"/>
              <w:rPr>
                <w:rFonts w:hint="cs"/>
                <w:sz w:val="26"/>
                <w:szCs w:val="26"/>
                <w:lang w:eastAsia="en-US"/>
              </w:rPr>
            </w:pPr>
            <w:r>
              <w:rPr>
                <w:rFonts w:hint="cs"/>
                <w:sz w:val="26"/>
                <w:szCs w:val="26"/>
                <w:rtl/>
                <w:lang w:eastAsia="en-US"/>
              </w:rPr>
              <w:t>706 77</w:t>
            </w:r>
          </w:p>
        </w:tc>
        <w:tc>
          <w:tcPr>
            <w:tcW w:w="1473" w:type="dxa"/>
          </w:tcPr>
          <w:p w:rsidR="00511140" w:rsidRDefault="00511140">
            <w:pPr>
              <w:spacing w:before="0" w:after="0" w:line="380" w:lineRule="exact"/>
              <w:ind w:firstLine="259"/>
              <w:jc w:val="both"/>
              <w:rPr>
                <w:rFonts w:hint="cs"/>
                <w:sz w:val="26"/>
                <w:szCs w:val="26"/>
                <w:lang w:eastAsia="en-US"/>
              </w:rPr>
            </w:pPr>
            <w:r>
              <w:rPr>
                <w:rFonts w:hint="cs"/>
                <w:sz w:val="26"/>
                <w:szCs w:val="26"/>
                <w:rtl/>
                <w:lang w:eastAsia="en-US"/>
              </w:rPr>
              <w:t>38</w:t>
            </w:r>
            <w:r>
              <w:rPr>
                <w:rFonts w:cs="Mudir MT" w:hint="cs"/>
                <w:sz w:val="26"/>
                <w:szCs w:val="26"/>
                <w:rtl/>
                <w:lang w:eastAsia="en-US"/>
              </w:rPr>
              <w:t>%</w:t>
            </w:r>
          </w:p>
        </w:tc>
        <w:tc>
          <w:tcPr>
            <w:tcW w:w="1191" w:type="dxa"/>
          </w:tcPr>
          <w:p w:rsidR="00511140" w:rsidRDefault="00511140">
            <w:pPr>
              <w:spacing w:before="0" w:after="0" w:line="380" w:lineRule="exact"/>
              <w:ind w:firstLine="118"/>
              <w:jc w:val="both"/>
              <w:rPr>
                <w:rFonts w:hint="cs"/>
                <w:sz w:val="26"/>
                <w:szCs w:val="26"/>
                <w:lang w:eastAsia="en-US"/>
              </w:rPr>
            </w:pPr>
            <w:r>
              <w:rPr>
                <w:rFonts w:hint="cs"/>
                <w:sz w:val="26"/>
                <w:szCs w:val="26"/>
                <w:rtl/>
                <w:lang w:eastAsia="en-US"/>
              </w:rPr>
              <w:t>354 248</w:t>
            </w:r>
          </w:p>
        </w:tc>
      </w:tr>
      <w:tr w:rsidR="00511140" w:rsidTr="00511140">
        <w:tblPrEx>
          <w:tblCellMar>
            <w:top w:w="0" w:type="dxa"/>
            <w:bottom w:w="0" w:type="dxa"/>
          </w:tblCellMar>
        </w:tblPrEx>
        <w:trPr>
          <w:tblCellSpacing w:w="20" w:type="dxa"/>
        </w:trPr>
        <w:tc>
          <w:tcPr>
            <w:tcW w:w="1238" w:type="dxa"/>
          </w:tcPr>
          <w:p w:rsidR="00511140" w:rsidRDefault="00511140">
            <w:pPr>
              <w:spacing w:before="0" w:after="0" w:line="380" w:lineRule="exact"/>
              <w:jc w:val="both"/>
              <w:rPr>
                <w:szCs w:val="24"/>
                <w:rtl/>
                <w:lang w:eastAsia="en-US"/>
              </w:rPr>
            </w:pPr>
            <w:r>
              <w:rPr>
                <w:szCs w:val="24"/>
                <w:rtl/>
                <w:lang w:eastAsia="en-US"/>
              </w:rPr>
              <w:t>بوا</w:t>
            </w:r>
          </w:p>
        </w:tc>
        <w:tc>
          <w:tcPr>
            <w:tcW w:w="1342" w:type="dxa"/>
          </w:tcPr>
          <w:p w:rsidR="00511140" w:rsidRDefault="00511140">
            <w:pPr>
              <w:spacing w:before="0" w:after="0" w:line="380" w:lineRule="exact"/>
              <w:ind w:firstLine="77"/>
              <w:jc w:val="both"/>
              <w:rPr>
                <w:rFonts w:hint="cs"/>
                <w:sz w:val="26"/>
                <w:szCs w:val="26"/>
                <w:lang w:eastAsia="en-US"/>
              </w:rPr>
            </w:pPr>
            <w:r>
              <w:rPr>
                <w:rFonts w:hint="cs"/>
                <w:sz w:val="26"/>
                <w:szCs w:val="26"/>
                <w:rtl/>
                <w:lang w:eastAsia="en-US"/>
              </w:rPr>
              <w:t>725 17</w:t>
            </w:r>
          </w:p>
        </w:tc>
        <w:tc>
          <w:tcPr>
            <w:tcW w:w="1342" w:type="dxa"/>
          </w:tcPr>
          <w:p w:rsidR="00511140" w:rsidRDefault="00511140">
            <w:pPr>
              <w:spacing w:before="0" w:after="0" w:line="380" w:lineRule="exact"/>
              <w:ind w:firstLine="66"/>
              <w:jc w:val="both"/>
              <w:rPr>
                <w:rFonts w:hint="cs"/>
                <w:sz w:val="26"/>
                <w:szCs w:val="26"/>
                <w:lang w:eastAsia="en-US"/>
              </w:rPr>
            </w:pPr>
            <w:r>
              <w:rPr>
                <w:rFonts w:hint="cs"/>
                <w:sz w:val="26"/>
                <w:szCs w:val="26"/>
                <w:rtl/>
                <w:lang w:eastAsia="en-US"/>
              </w:rPr>
              <w:t>286</w:t>
            </w:r>
          </w:p>
        </w:tc>
        <w:tc>
          <w:tcPr>
            <w:tcW w:w="1267" w:type="dxa"/>
          </w:tcPr>
          <w:p w:rsidR="00511140" w:rsidRDefault="00511140">
            <w:pPr>
              <w:spacing w:before="0" w:after="0" w:line="380" w:lineRule="exact"/>
              <w:ind w:firstLine="168"/>
              <w:jc w:val="both"/>
              <w:rPr>
                <w:rFonts w:hint="cs"/>
                <w:sz w:val="26"/>
                <w:szCs w:val="26"/>
                <w:lang w:eastAsia="en-US"/>
              </w:rPr>
            </w:pPr>
            <w:r>
              <w:rPr>
                <w:rFonts w:hint="cs"/>
                <w:sz w:val="26"/>
                <w:szCs w:val="26"/>
                <w:rtl/>
                <w:lang w:eastAsia="en-US"/>
              </w:rPr>
              <w:t>086 117</w:t>
            </w:r>
          </w:p>
        </w:tc>
        <w:tc>
          <w:tcPr>
            <w:tcW w:w="1417" w:type="dxa"/>
          </w:tcPr>
          <w:p w:rsidR="00511140" w:rsidRDefault="00511140">
            <w:pPr>
              <w:spacing w:before="0" w:after="0" w:line="380" w:lineRule="exact"/>
              <w:ind w:firstLine="118"/>
              <w:jc w:val="both"/>
              <w:rPr>
                <w:rFonts w:hint="cs"/>
                <w:sz w:val="26"/>
                <w:szCs w:val="26"/>
                <w:lang w:eastAsia="en-US"/>
              </w:rPr>
            </w:pPr>
            <w:r>
              <w:rPr>
                <w:rFonts w:hint="cs"/>
                <w:sz w:val="26"/>
                <w:szCs w:val="26"/>
                <w:rtl/>
                <w:lang w:eastAsia="en-US"/>
              </w:rPr>
              <w:t>144 33</w:t>
            </w:r>
          </w:p>
        </w:tc>
        <w:tc>
          <w:tcPr>
            <w:tcW w:w="1473" w:type="dxa"/>
          </w:tcPr>
          <w:p w:rsidR="00511140" w:rsidRDefault="00511140">
            <w:pPr>
              <w:spacing w:before="0" w:after="0" w:line="380" w:lineRule="exact"/>
              <w:ind w:firstLine="259"/>
              <w:jc w:val="both"/>
              <w:rPr>
                <w:rFonts w:hint="cs"/>
                <w:sz w:val="26"/>
                <w:szCs w:val="26"/>
                <w:lang w:eastAsia="en-US"/>
              </w:rPr>
            </w:pPr>
            <w:r>
              <w:rPr>
                <w:rFonts w:hint="cs"/>
                <w:sz w:val="26"/>
                <w:szCs w:val="26"/>
                <w:rtl/>
                <w:lang w:eastAsia="en-US"/>
              </w:rPr>
              <w:t>28</w:t>
            </w:r>
            <w:r>
              <w:rPr>
                <w:rFonts w:cs="Mudir MT" w:hint="cs"/>
                <w:sz w:val="24"/>
                <w:szCs w:val="24"/>
                <w:rtl/>
                <w:lang w:eastAsia="en-US"/>
              </w:rPr>
              <w:t>%</w:t>
            </w:r>
          </w:p>
        </w:tc>
        <w:tc>
          <w:tcPr>
            <w:tcW w:w="1191" w:type="dxa"/>
          </w:tcPr>
          <w:p w:rsidR="00511140" w:rsidRDefault="00511140">
            <w:pPr>
              <w:spacing w:before="0" w:after="0" w:line="380" w:lineRule="exact"/>
              <w:ind w:firstLine="118"/>
              <w:jc w:val="both"/>
              <w:rPr>
                <w:rFonts w:hint="cs"/>
                <w:sz w:val="26"/>
                <w:szCs w:val="26"/>
                <w:lang w:eastAsia="en-US"/>
              </w:rPr>
            </w:pPr>
            <w:r>
              <w:rPr>
                <w:rFonts w:hint="cs"/>
                <w:sz w:val="26"/>
                <w:szCs w:val="26"/>
                <w:rtl/>
                <w:lang w:eastAsia="en-US"/>
              </w:rPr>
              <w:t>097 135</w:t>
            </w:r>
          </w:p>
        </w:tc>
      </w:tr>
      <w:tr w:rsidR="00511140" w:rsidTr="00511140">
        <w:tblPrEx>
          <w:tblCellMar>
            <w:top w:w="0" w:type="dxa"/>
            <w:bottom w:w="0" w:type="dxa"/>
          </w:tblCellMar>
        </w:tblPrEx>
        <w:trPr>
          <w:tblCellSpacing w:w="20" w:type="dxa"/>
        </w:trPr>
        <w:tc>
          <w:tcPr>
            <w:tcW w:w="1238" w:type="dxa"/>
          </w:tcPr>
          <w:p w:rsidR="00511140" w:rsidRDefault="00511140">
            <w:pPr>
              <w:spacing w:before="0" w:after="0" w:line="380" w:lineRule="exact"/>
              <w:jc w:val="both"/>
              <w:rPr>
                <w:szCs w:val="24"/>
                <w:rtl/>
                <w:lang w:eastAsia="en-US"/>
              </w:rPr>
            </w:pPr>
            <w:r>
              <w:rPr>
                <w:szCs w:val="24"/>
                <w:rtl/>
                <w:lang w:eastAsia="en-US"/>
              </w:rPr>
              <w:t>كاكاودروف</w:t>
            </w:r>
          </w:p>
        </w:tc>
        <w:tc>
          <w:tcPr>
            <w:tcW w:w="1342" w:type="dxa"/>
          </w:tcPr>
          <w:p w:rsidR="00511140" w:rsidRDefault="00511140">
            <w:pPr>
              <w:spacing w:before="0" w:after="0" w:line="380" w:lineRule="exact"/>
              <w:ind w:firstLine="77"/>
              <w:jc w:val="both"/>
              <w:rPr>
                <w:rFonts w:hint="cs"/>
                <w:sz w:val="26"/>
                <w:szCs w:val="26"/>
                <w:lang w:eastAsia="en-US"/>
              </w:rPr>
            </w:pPr>
            <w:r>
              <w:rPr>
                <w:rFonts w:hint="cs"/>
                <w:sz w:val="26"/>
                <w:szCs w:val="26"/>
                <w:rtl/>
                <w:lang w:eastAsia="en-US"/>
              </w:rPr>
              <w:t>512 50</w:t>
            </w:r>
          </w:p>
        </w:tc>
        <w:tc>
          <w:tcPr>
            <w:tcW w:w="1342" w:type="dxa"/>
          </w:tcPr>
          <w:p w:rsidR="00511140" w:rsidRDefault="00511140">
            <w:pPr>
              <w:spacing w:before="0" w:after="0" w:line="380" w:lineRule="exact"/>
              <w:ind w:firstLine="66"/>
              <w:jc w:val="both"/>
              <w:rPr>
                <w:rFonts w:hint="cs"/>
                <w:sz w:val="26"/>
                <w:szCs w:val="26"/>
                <w:lang w:eastAsia="en-US"/>
              </w:rPr>
            </w:pPr>
            <w:r>
              <w:rPr>
                <w:rFonts w:hint="cs"/>
                <w:sz w:val="26"/>
                <w:szCs w:val="26"/>
                <w:rtl/>
                <w:lang w:eastAsia="en-US"/>
              </w:rPr>
              <w:t>483 4</w:t>
            </w:r>
          </w:p>
        </w:tc>
        <w:tc>
          <w:tcPr>
            <w:tcW w:w="1267" w:type="dxa"/>
          </w:tcPr>
          <w:p w:rsidR="00511140" w:rsidRDefault="00511140">
            <w:pPr>
              <w:spacing w:before="0" w:after="0" w:line="380" w:lineRule="exact"/>
              <w:ind w:firstLine="168"/>
              <w:jc w:val="both"/>
              <w:rPr>
                <w:rFonts w:hint="cs"/>
                <w:sz w:val="26"/>
                <w:szCs w:val="26"/>
                <w:lang w:eastAsia="en-US"/>
              </w:rPr>
            </w:pPr>
            <w:r>
              <w:rPr>
                <w:rFonts w:hint="cs"/>
                <w:sz w:val="26"/>
                <w:szCs w:val="26"/>
                <w:rtl/>
                <w:lang w:eastAsia="en-US"/>
              </w:rPr>
              <w:t>454 216</w:t>
            </w:r>
          </w:p>
        </w:tc>
        <w:tc>
          <w:tcPr>
            <w:tcW w:w="1417" w:type="dxa"/>
          </w:tcPr>
          <w:p w:rsidR="00511140" w:rsidRDefault="00511140">
            <w:pPr>
              <w:spacing w:before="0" w:after="0" w:line="380" w:lineRule="exact"/>
              <w:ind w:firstLine="118"/>
              <w:jc w:val="both"/>
              <w:rPr>
                <w:rFonts w:hint="cs"/>
                <w:sz w:val="26"/>
                <w:szCs w:val="26"/>
                <w:lang w:eastAsia="en-US"/>
              </w:rPr>
            </w:pPr>
            <w:r>
              <w:rPr>
                <w:rFonts w:hint="cs"/>
                <w:sz w:val="26"/>
                <w:szCs w:val="26"/>
                <w:rtl/>
                <w:lang w:eastAsia="en-US"/>
              </w:rPr>
              <w:t>711 22</w:t>
            </w:r>
          </w:p>
        </w:tc>
        <w:tc>
          <w:tcPr>
            <w:tcW w:w="1473" w:type="dxa"/>
          </w:tcPr>
          <w:p w:rsidR="00511140" w:rsidRDefault="00511140">
            <w:pPr>
              <w:spacing w:before="0" w:after="0" w:line="380" w:lineRule="exact"/>
              <w:ind w:firstLine="259"/>
              <w:jc w:val="both"/>
              <w:rPr>
                <w:rFonts w:hint="cs"/>
                <w:sz w:val="26"/>
                <w:szCs w:val="26"/>
                <w:lang w:eastAsia="en-US"/>
              </w:rPr>
            </w:pPr>
            <w:r>
              <w:rPr>
                <w:rFonts w:hint="cs"/>
                <w:sz w:val="26"/>
                <w:szCs w:val="26"/>
                <w:rtl/>
                <w:lang w:eastAsia="en-US"/>
              </w:rPr>
              <w:t>10</w:t>
            </w:r>
            <w:r>
              <w:rPr>
                <w:rFonts w:cs="Mudir MT" w:hint="cs"/>
                <w:sz w:val="24"/>
                <w:szCs w:val="24"/>
                <w:rtl/>
                <w:lang w:eastAsia="en-US"/>
              </w:rPr>
              <w:t>%</w:t>
            </w:r>
          </w:p>
        </w:tc>
        <w:tc>
          <w:tcPr>
            <w:tcW w:w="1191" w:type="dxa"/>
          </w:tcPr>
          <w:p w:rsidR="00511140" w:rsidRDefault="00511140">
            <w:pPr>
              <w:spacing w:before="0" w:after="0" w:line="380" w:lineRule="exact"/>
              <w:ind w:firstLine="118"/>
              <w:jc w:val="both"/>
              <w:rPr>
                <w:rFonts w:hint="cs"/>
                <w:sz w:val="26"/>
                <w:szCs w:val="26"/>
                <w:lang w:eastAsia="en-US"/>
              </w:rPr>
            </w:pPr>
            <w:r>
              <w:rPr>
                <w:rFonts w:hint="cs"/>
                <w:sz w:val="26"/>
                <w:szCs w:val="26"/>
                <w:rtl/>
                <w:lang w:eastAsia="en-US"/>
              </w:rPr>
              <w:t>449 271</w:t>
            </w:r>
          </w:p>
        </w:tc>
      </w:tr>
      <w:tr w:rsidR="00511140" w:rsidTr="00511140">
        <w:tblPrEx>
          <w:tblCellMar>
            <w:top w:w="0" w:type="dxa"/>
            <w:bottom w:w="0" w:type="dxa"/>
          </w:tblCellMar>
        </w:tblPrEx>
        <w:trPr>
          <w:tblCellSpacing w:w="20" w:type="dxa"/>
        </w:trPr>
        <w:tc>
          <w:tcPr>
            <w:tcW w:w="1238" w:type="dxa"/>
          </w:tcPr>
          <w:p w:rsidR="00511140" w:rsidRDefault="00511140">
            <w:pPr>
              <w:spacing w:before="0" w:after="0" w:line="380" w:lineRule="exact"/>
              <w:jc w:val="both"/>
              <w:rPr>
                <w:szCs w:val="24"/>
                <w:rtl/>
                <w:lang w:eastAsia="en-US"/>
              </w:rPr>
            </w:pPr>
            <w:r>
              <w:rPr>
                <w:szCs w:val="24"/>
                <w:rtl/>
                <w:lang w:eastAsia="en-US"/>
              </w:rPr>
              <w:t>كادافو</w:t>
            </w:r>
          </w:p>
        </w:tc>
        <w:tc>
          <w:tcPr>
            <w:tcW w:w="1342" w:type="dxa"/>
          </w:tcPr>
          <w:p w:rsidR="00511140" w:rsidRDefault="00511140">
            <w:pPr>
              <w:spacing w:before="0" w:after="0" w:line="380" w:lineRule="exact"/>
              <w:ind w:firstLine="77"/>
              <w:jc w:val="both"/>
              <w:rPr>
                <w:rFonts w:hint="cs"/>
                <w:sz w:val="26"/>
                <w:szCs w:val="26"/>
                <w:lang w:eastAsia="en-US"/>
              </w:rPr>
            </w:pPr>
            <w:r>
              <w:rPr>
                <w:rFonts w:hint="cs"/>
                <w:sz w:val="26"/>
                <w:szCs w:val="26"/>
                <w:rtl/>
                <w:lang w:eastAsia="en-US"/>
              </w:rPr>
              <w:t>717 1</w:t>
            </w:r>
          </w:p>
        </w:tc>
        <w:tc>
          <w:tcPr>
            <w:tcW w:w="1342" w:type="dxa"/>
          </w:tcPr>
          <w:p w:rsidR="00511140" w:rsidRDefault="00511140">
            <w:pPr>
              <w:spacing w:before="0" w:after="0" w:line="380" w:lineRule="exact"/>
              <w:ind w:firstLine="66"/>
              <w:jc w:val="both"/>
              <w:rPr>
                <w:rFonts w:hint="cs"/>
                <w:sz w:val="26"/>
                <w:szCs w:val="26"/>
                <w:lang w:eastAsia="en-US"/>
              </w:rPr>
            </w:pPr>
            <w:r>
              <w:rPr>
                <w:rFonts w:hint="cs"/>
                <w:sz w:val="26"/>
                <w:szCs w:val="26"/>
                <w:rtl/>
                <w:lang w:eastAsia="en-US"/>
              </w:rPr>
              <w:t>51.05</w:t>
            </w:r>
          </w:p>
        </w:tc>
        <w:tc>
          <w:tcPr>
            <w:tcW w:w="1267" w:type="dxa"/>
          </w:tcPr>
          <w:p w:rsidR="00511140" w:rsidRDefault="00511140">
            <w:pPr>
              <w:spacing w:before="0" w:after="0" w:line="380" w:lineRule="exact"/>
              <w:ind w:firstLine="168"/>
              <w:jc w:val="both"/>
              <w:rPr>
                <w:rFonts w:hint="cs"/>
                <w:sz w:val="26"/>
                <w:szCs w:val="26"/>
                <w:lang w:eastAsia="en-US"/>
              </w:rPr>
            </w:pPr>
            <w:r>
              <w:rPr>
                <w:rFonts w:hint="cs"/>
                <w:sz w:val="26"/>
                <w:szCs w:val="26"/>
                <w:rtl/>
                <w:lang w:eastAsia="en-US"/>
              </w:rPr>
              <w:t>328 45</w:t>
            </w:r>
          </w:p>
        </w:tc>
        <w:tc>
          <w:tcPr>
            <w:tcW w:w="1417" w:type="dxa"/>
          </w:tcPr>
          <w:p w:rsidR="00511140" w:rsidRDefault="00511140">
            <w:pPr>
              <w:spacing w:before="0" w:after="0" w:line="380" w:lineRule="exact"/>
              <w:ind w:firstLine="118"/>
              <w:jc w:val="both"/>
              <w:rPr>
                <w:rFonts w:hint="cs"/>
                <w:sz w:val="26"/>
                <w:szCs w:val="26"/>
                <w:lang w:eastAsia="en-US"/>
              </w:rPr>
            </w:pPr>
            <w:r>
              <w:rPr>
                <w:rFonts w:hint="cs"/>
                <w:sz w:val="26"/>
                <w:szCs w:val="26"/>
                <w:rtl/>
                <w:lang w:eastAsia="en-US"/>
              </w:rPr>
              <w:t>188 2</w:t>
            </w:r>
          </w:p>
        </w:tc>
        <w:tc>
          <w:tcPr>
            <w:tcW w:w="1473" w:type="dxa"/>
          </w:tcPr>
          <w:p w:rsidR="00511140" w:rsidRDefault="00511140">
            <w:pPr>
              <w:spacing w:before="0" w:after="0" w:line="380" w:lineRule="exact"/>
              <w:ind w:firstLine="259"/>
              <w:jc w:val="both"/>
              <w:rPr>
                <w:rFonts w:hint="cs"/>
                <w:sz w:val="26"/>
                <w:szCs w:val="26"/>
                <w:lang w:eastAsia="en-US"/>
              </w:rPr>
            </w:pPr>
            <w:r>
              <w:rPr>
                <w:rFonts w:hint="cs"/>
                <w:sz w:val="26"/>
                <w:szCs w:val="26"/>
                <w:rtl/>
                <w:lang w:eastAsia="en-US"/>
              </w:rPr>
              <w:t>5</w:t>
            </w:r>
            <w:r>
              <w:rPr>
                <w:rFonts w:cs="Mudir MT" w:hint="cs"/>
                <w:sz w:val="24"/>
                <w:szCs w:val="24"/>
                <w:rtl/>
                <w:lang w:eastAsia="en-US"/>
              </w:rPr>
              <w:t>%</w:t>
            </w:r>
          </w:p>
        </w:tc>
        <w:tc>
          <w:tcPr>
            <w:tcW w:w="1191" w:type="dxa"/>
          </w:tcPr>
          <w:p w:rsidR="00511140" w:rsidRDefault="00511140">
            <w:pPr>
              <w:spacing w:before="0" w:after="0" w:line="380" w:lineRule="exact"/>
              <w:ind w:firstLine="118"/>
              <w:jc w:val="both"/>
              <w:rPr>
                <w:rFonts w:hint="cs"/>
                <w:sz w:val="26"/>
                <w:szCs w:val="26"/>
                <w:lang w:eastAsia="en-US"/>
              </w:rPr>
            </w:pPr>
            <w:r>
              <w:rPr>
                <w:rFonts w:hint="cs"/>
                <w:sz w:val="26"/>
                <w:szCs w:val="26"/>
                <w:rtl/>
                <w:lang w:eastAsia="en-US"/>
              </w:rPr>
              <w:t>096 47</w:t>
            </w:r>
          </w:p>
        </w:tc>
      </w:tr>
      <w:tr w:rsidR="00511140" w:rsidTr="00511140">
        <w:tblPrEx>
          <w:tblCellMar>
            <w:top w:w="0" w:type="dxa"/>
            <w:bottom w:w="0" w:type="dxa"/>
          </w:tblCellMar>
        </w:tblPrEx>
        <w:trPr>
          <w:tblCellSpacing w:w="20" w:type="dxa"/>
        </w:trPr>
        <w:tc>
          <w:tcPr>
            <w:tcW w:w="1238" w:type="dxa"/>
          </w:tcPr>
          <w:p w:rsidR="00511140" w:rsidRDefault="00511140">
            <w:pPr>
              <w:spacing w:before="0" w:after="0" w:line="380" w:lineRule="exact"/>
              <w:jc w:val="both"/>
              <w:rPr>
                <w:szCs w:val="24"/>
                <w:rtl/>
                <w:lang w:eastAsia="en-US"/>
              </w:rPr>
            </w:pPr>
            <w:r>
              <w:rPr>
                <w:szCs w:val="24"/>
                <w:rtl/>
                <w:lang w:eastAsia="en-US"/>
              </w:rPr>
              <w:t>لاو</w:t>
            </w:r>
          </w:p>
        </w:tc>
        <w:tc>
          <w:tcPr>
            <w:tcW w:w="1342" w:type="dxa"/>
          </w:tcPr>
          <w:p w:rsidR="00511140" w:rsidRDefault="00511140">
            <w:pPr>
              <w:spacing w:before="0" w:after="0" w:line="380" w:lineRule="exact"/>
              <w:ind w:firstLine="77"/>
              <w:jc w:val="both"/>
              <w:rPr>
                <w:rFonts w:hint="cs"/>
                <w:sz w:val="26"/>
                <w:szCs w:val="26"/>
                <w:lang w:eastAsia="en-US"/>
              </w:rPr>
            </w:pPr>
            <w:r>
              <w:rPr>
                <w:rFonts w:hint="cs"/>
                <w:sz w:val="26"/>
                <w:szCs w:val="26"/>
                <w:rtl/>
                <w:lang w:eastAsia="en-US"/>
              </w:rPr>
              <w:t>490 4</w:t>
            </w:r>
          </w:p>
        </w:tc>
        <w:tc>
          <w:tcPr>
            <w:tcW w:w="1342" w:type="dxa"/>
          </w:tcPr>
          <w:p w:rsidR="00511140" w:rsidRDefault="00511140">
            <w:pPr>
              <w:spacing w:before="0" w:after="0" w:line="380" w:lineRule="exact"/>
              <w:ind w:firstLine="66"/>
              <w:jc w:val="both"/>
              <w:rPr>
                <w:rFonts w:hint="cs"/>
                <w:sz w:val="26"/>
                <w:szCs w:val="26"/>
                <w:lang w:eastAsia="en-US"/>
              </w:rPr>
            </w:pPr>
            <w:r>
              <w:rPr>
                <w:rFonts w:hint="cs"/>
                <w:sz w:val="26"/>
                <w:szCs w:val="26"/>
                <w:rtl/>
                <w:lang w:eastAsia="en-US"/>
              </w:rPr>
              <w:t>315.65</w:t>
            </w:r>
          </w:p>
        </w:tc>
        <w:tc>
          <w:tcPr>
            <w:tcW w:w="1267" w:type="dxa"/>
          </w:tcPr>
          <w:p w:rsidR="00511140" w:rsidRDefault="00511140">
            <w:pPr>
              <w:spacing w:before="0" w:after="0" w:line="380" w:lineRule="exact"/>
              <w:ind w:firstLine="168"/>
              <w:jc w:val="both"/>
              <w:rPr>
                <w:rFonts w:hint="cs"/>
                <w:sz w:val="26"/>
                <w:szCs w:val="26"/>
                <w:lang w:eastAsia="en-US"/>
              </w:rPr>
            </w:pPr>
            <w:r>
              <w:rPr>
                <w:rFonts w:hint="cs"/>
                <w:sz w:val="26"/>
                <w:szCs w:val="26"/>
                <w:rtl/>
                <w:lang w:eastAsia="en-US"/>
              </w:rPr>
              <w:t>933 44</w:t>
            </w:r>
          </w:p>
        </w:tc>
        <w:tc>
          <w:tcPr>
            <w:tcW w:w="1417" w:type="dxa"/>
          </w:tcPr>
          <w:p w:rsidR="00511140" w:rsidRDefault="00511140">
            <w:pPr>
              <w:spacing w:before="0" w:after="0" w:line="380" w:lineRule="exact"/>
              <w:ind w:firstLine="118"/>
              <w:jc w:val="both"/>
              <w:rPr>
                <w:rFonts w:hint="cs"/>
                <w:sz w:val="26"/>
                <w:szCs w:val="26"/>
                <w:lang w:eastAsia="en-US"/>
              </w:rPr>
            </w:pPr>
            <w:r>
              <w:rPr>
                <w:rFonts w:hint="cs"/>
                <w:sz w:val="26"/>
                <w:szCs w:val="26"/>
                <w:rtl/>
                <w:lang w:eastAsia="en-US"/>
              </w:rPr>
              <w:t>133 1</w:t>
            </w:r>
          </w:p>
        </w:tc>
        <w:tc>
          <w:tcPr>
            <w:tcW w:w="1473" w:type="dxa"/>
          </w:tcPr>
          <w:p w:rsidR="00511140" w:rsidRDefault="00511140">
            <w:pPr>
              <w:spacing w:before="0" w:after="0" w:line="380" w:lineRule="exact"/>
              <w:ind w:firstLine="259"/>
              <w:jc w:val="both"/>
              <w:rPr>
                <w:rFonts w:hint="cs"/>
                <w:sz w:val="26"/>
                <w:szCs w:val="26"/>
                <w:lang w:eastAsia="en-US"/>
              </w:rPr>
            </w:pPr>
            <w:r>
              <w:rPr>
                <w:rFonts w:hint="cs"/>
                <w:sz w:val="26"/>
                <w:szCs w:val="26"/>
                <w:rtl/>
                <w:lang w:eastAsia="en-US"/>
              </w:rPr>
              <w:t>3</w:t>
            </w:r>
            <w:r>
              <w:rPr>
                <w:rFonts w:cs="Mudir MT" w:hint="cs"/>
                <w:sz w:val="24"/>
                <w:szCs w:val="24"/>
                <w:rtl/>
                <w:lang w:eastAsia="en-US"/>
              </w:rPr>
              <w:t>%</w:t>
            </w:r>
          </w:p>
        </w:tc>
        <w:tc>
          <w:tcPr>
            <w:tcW w:w="1191" w:type="dxa"/>
          </w:tcPr>
          <w:p w:rsidR="00511140" w:rsidRDefault="00511140">
            <w:pPr>
              <w:spacing w:before="0" w:after="0" w:line="380" w:lineRule="exact"/>
              <w:ind w:firstLine="118"/>
              <w:jc w:val="both"/>
              <w:rPr>
                <w:rFonts w:hint="cs"/>
                <w:sz w:val="26"/>
                <w:szCs w:val="26"/>
                <w:lang w:eastAsia="en-US"/>
              </w:rPr>
            </w:pPr>
            <w:r>
              <w:rPr>
                <w:rFonts w:hint="cs"/>
                <w:sz w:val="26"/>
                <w:szCs w:val="26"/>
                <w:rtl/>
                <w:lang w:eastAsia="en-US"/>
              </w:rPr>
              <w:t>738 49</w:t>
            </w:r>
          </w:p>
        </w:tc>
      </w:tr>
      <w:tr w:rsidR="00511140" w:rsidTr="00511140">
        <w:tblPrEx>
          <w:tblCellMar>
            <w:top w:w="0" w:type="dxa"/>
            <w:bottom w:w="0" w:type="dxa"/>
          </w:tblCellMar>
        </w:tblPrEx>
        <w:trPr>
          <w:tblCellSpacing w:w="20" w:type="dxa"/>
        </w:trPr>
        <w:tc>
          <w:tcPr>
            <w:tcW w:w="1238" w:type="dxa"/>
          </w:tcPr>
          <w:p w:rsidR="00511140" w:rsidRDefault="00511140">
            <w:pPr>
              <w:spacing w:before="0" w:after="0" w:line="380" w:lineRule="exact"/>
              <w:jc w:val="both"/>
              <w:rPr>
                <w:szCs w:val="24"/>
                <w:rtl/>
                <w:lang w:eastAsia="en-US"/>
              </w:rPr>
            </w:pPr>
            <w:r>
              <w:rPr>
                <w:szCs w:val="24"/>
                <w:rtl/>
                <w:lang w:eastAsia="en-US"/>
              </w:rPr>
              <w:t>لومايفيتي</w:t>
            </w:r>
          </w:p>
        </w:tc>
        <w:tc>
          <w:tcPr>
            <w:tcW w:w="1342" w:type="dxa"/>
          </w:tcPr>
          <w:p w:rsidR="00511140" w:rsidRDefault="00511140">
            <w:pPr>
              <w:spacing w:before="0" w:after="0" w:line="380" w:lineRule="exact"/>
              <w:ind w:firstLine="77"/>
              <w:jc w:val="both"/>
              <w:rPr>
                <w:rFonts w:hint="cs"/>
                <w:sz w:val="26"/>
                <w:szCs w:val="26"/>
                <w:lang w:eastAsia="en-US"/>
              </w:rPr>
            </w:pPr>
            <w:r>
              <w:rPr>
                <w:rFonts w:hint="cs"/>
                <w:sz w:val="26"/>
                <w:szCs w:val="26"/>
                <w:rtl/>
                <w:lang w:eastAsia="en-US"/>
              </w:rPr>
              <w:t>583 5</w:t>
            </w:r>
          </w:p>
        </w:tc>
        <w:tc>
          <w:tcPr>
            <w:tcW w:w="1342" w:type="dxa"/>
          </w:tcPr>
          <w:p w:rsidR="00511140" w:rsidRDefault="00511140">
            <w:pPr>
              <w:spacing w:before="0" w:after="0" w:line="380" w:lineRule="exact"/>
              <w:ind w:firstLine="66"/>
              <w:jc w:val="both"/>
              <w:rPr>
                <w:rFonts w:hint="cs"/>
                <w:sz w:val="26"/>
                <w:szCs w:val="26"/>
                <w:lang w:eastAsia="en-US"/>
              </w:rPr>
            </w:pPr>
            <w:r>
              <w:rPr>
                <w:rFonts w:hint="cs"/>
                <w:sz w:val="26"/>
                <w:szCs w:val="26"/>
                <w:rtl/>
                <w:lang w:eastAsia="en-US"/>
              </w:rPr>
              <w:t>678</w:t>
            </w:r>
          </w:p>
        </w:tc>
        <w:tc>
          <w:tcPr>
            <w:tcW w:w="1267" w:type="dxa"/>
          </w:tcPr>
          <w:p w:rsidR="00511140" w:rsidRDefault="00511140">
            <w:pPr>
              <w:spacing w:before="0" w:after="0" w:line="380" w:lineRule="exact"/>
              <w:ind w:firstLine="168"/>
              <w:jc w:val="both"/>
              <w:rPr>
                <w:rFonts w:hint="cs"/>
                <w:sz w:val="26"/>
                <w:szCs w:val="26"/>
                <w:lang w:eastAsia="en-US"/>
              </w:rPr>
            </w:pPr>
            <w:r>
              <w:rPr>
                <w:rFonts w:hint="cs"/>
                <w:sz w:val="26"/>
                <w:szCs w:val="26"/>
                <w:rtl/>
                <w:lang w:eastAsia="en-US"/>
              </w:rPr>
              <w:t>903 29</w:t>
            </w:r>
          </w:p>
        </w:tc>
        <w:tc>
          <w:tcPr>
            <w:tcW w:w="1417" w:type="dxa"/>
          </w:tcPr>
          <w:p w:rsidR="00511140" w:rsidRDefault="00511140">
            <w:pPr>
              <w:spacing w:before="0" w:after="0" w:line="380" w:lineRule="exact"/>
              <w:ind w:firstLine="118"/>
              <w:jc w:val="both"/>
              <w:rPr>
                <w:rFonts w:hint="cs"/>
                <w:sz w:val="26"/>
                <w:szCs w:val="26"/>
                <w:lang w:eastAsia="en-US"/>
              </w:rPr>
            </w:pPr>
            <w:r>
              <w:rPr>
                <w:rFonts w:hint="cs"/>
                <w:sz w:val="26"/>
                <w:szCs w:val="26"/>
                <w:rtl/>
                <w:lang w:eastAsia="en-US"/>
              </w:rPr>
              <w:t>551 2</w:t>
            </w:r>
          </w:p>
        </w:tc>
        <w:tc>
          <w:tcPr>
            <w:tcW w:w="1473" w:type="dxa"/>
          </w:tcPr>
          <w:p w:rsidR="00511140" w:rsidRDefault="00511140">
            <w:pPr>
              <w:spacing w:before="0" w:after="0" w:line="380" w:lineRule="exact"/>
              <w:ind w:firstLine="259"/>
              <w:jc w:val="both"/>
              <w:rPr>
                <w:rFonts w:hint="cs"/>
                <w:sz w:val="26"/>
                <w:szCs w:val="26"/>
                <w:lang w:eastAsia="en-US"/>
              </w:rPr>
            </w:pPr>
            <w:r>
              <w:rPr>
                <w:rFonts w:hint="cs"/>
                <w:sz w:val="26"/>
                <w:szCs w:val="26"/>
                <w:rtl/>
                <w:lang w:eastAsia="en-US"/>
              </w:rPr>
              <w:t>9</w:t>
            </w:r>
            <w:r>
              <w:rPr>
                <w:rFonts w:cs="Mudir MT" w:hint="cs"/>
                <w:sz w:val="24"/>
                <w:szCs w:val="24"/>
                <w:rtl/>
                <w:lang w:eastAsia="en-US"/>
              </w:rPr>
              <w:t>%</w:t>
            </w:r>
          </w:p>
        </w:tc>
        <w:tc>
          <w:tcPr>
            <w:tcW w:w="1191" w:type="dxa"/>
          </w:tcPr>
          <w:p w:rsidR="00511140" w:rsidRDefault="00511140">
            <w:pPr>
              <w:spacing w:before="0" w:after="0" w:line="380" w:lineRule="exact"/>
              <w:ind w:firstLine="118"/>
              <w:jc w:val="both"/>
              <w:rPr>
                <w:rFonts w:hint="cs"/>
                <w:sz w:val="26"/>
                <w:szCs w:val="26"/>
                <w:lang w:eastAsia="en-US"/>
              </w:rPr>
            </w:pPr>
            <w:r>
              <w:rPr>
                <w:rFonts w:hint="cs"/>
                <w:sz w:val="26"/>
                <w:szCs w:val="26"/>
                <w:rtl/>
                <w:lang w:eastAsia="en-US"/>
              </w:rPr>
              <w:t>164 36</w:t>
            </w:r>
          </w:p>
        </w:tc>
      </w:tr>
      <w:tr w:rsidR="00511140" w:rsidTr="00511140">
        <w:tblPrEx>
          <w:tblCellMar>
            <w:top w:w="0" w:type="dxa"/>
            <w:bottom w:w="0" w:type="dxa"/>
          </w:tblCellMar>
        </w:tblPrEx>
        <w:trPr>
          <w:tblCellSpacing w:w="20" w:type="dxa"/>
        </w:trPr>
        <w:tc>
          <w:tcPr>
            <w:tcW w:w="1238" w:type="dxa"/>
          </w:tcPr>
          <w:p w:rsidR="00511140" w:rsidRDefault="00511140">
            <w:pPr>
              <w:spacing w:before="0" w:after="0" w:line="380" w:lineRule="exact"/>
              <w:jc w:val="both"/>
              <w:rPr>
                <w:szCs w:val="24"/>
                <w:rtl/>
                <w:lang w:eastAsia="en-US"/>
              </w:rPr>
            </w:pPr>
            <w:r>
              <w:rPr>
                <w:szCs w:val="24"/>
                <w:rtl/>
                <w:lang w:eastAsia="en-US"/>
              </w:rPr>
              <w:t>ماكواتا</w:t>
            </w:r>
          </w:p>
        </w:tc>
        <w:tc>
          <w:tcPr>
            <w:tcW w:w="1342" w:type="dxa"/>
          </w:tcPr>
          <w:p w:rsidR="00511140" w:rsidRDefault="00511140">
            <w:pPr>
              <w:spacing w:before="0" w:after="0" w:line="380" w:lineRule="exact"/>
              <w:ind w:firstLine="77"/>
              <w:jc w:val="both"/>
              <w:rPr>
                <w:rFonts w:hint="cs"/>
                <w:sz w:val="26"/>
                <w:szCs w:val="26"/>
                <w:lang w:eastAsia="en-US"/>
              </w:rPr>
            </w:pPr>
            <w:r>
              <w:rPr>
                <w:rFonts w:hint="cs"/>
                <w:sz w:val="26"/>
                <w:szCs w:val="26"/>
                <w:rtl/>
                <w:lang w:eastAsia="en-US"/>
              </w:rPr>
              <w:t>595 12</w:t>
            </w:r>
          </w:p>
        </w:tc>
        <w:tc>
          <w:tcPr>
            <w:tcW w:w="1342" w:type="dxa"/>
          </w:tcPr>
          <w:p w:rsidR="00511140" w:rsidRDefault="00511140">
            <w:pPr>
              <w:spacing w:before="0" w:after="0" w:line="380" w:lineRule="exact"/>
              <w:ind w:firstLine="66"/>
              <w:jc w:val="both"/>
              <w:rPr>
                <w:rFonts w:hint="cs"/>
                <w:sz w:val="26"/>
                <w:szCs w:val="26"/>
                <w:lang w:eastAsia="en-US"/>
              </w:rPr>
            </w:pPr>
            <w:r>
              <w:rPr>
                <w:rFonts w:hint="cs"/>
                <w:sz w:val="26"/>
                <w:szCs w:val="26"/>
                <w:rtl/>
                <w:lang w:eastAsia="en-US"/>
              </w:rPr>
              <w:t>054 4</w:t>
            </w:r>
          </w:p>
        </w:tc>
        <w:tc>
          <w:tcPr>
            <w:tcW w:w="1267" w:type="dxa"/>
          </w:tcPr>
          <w:p w:rsidR="00511140" w:rsidRDefault="00511140">
            <w:pPr>
              <w:spacing w:before="0" w:after="0" w:line="380" w:lineRule="exact"/>
              <w:ind w:firstLine="168"/>
              <w:jc w:val="both"/>
              <w:rPr>
                <w:rFonts w:hint="cs"/>
                <w:sz w:val="26"/>
                <w:szCs w:val="26"/>
                <w:lang w:eastAsia="en-US"/>
              </w:rPr>
            </w:pPr>
            <w:r>
              <w:rPr>
                <w:rFonts w:hint="cs"/>
                <w:sz w:val="26"/>
                <w:szCs w:val="26"/>
                <w:rtl/>
                <w:lang w:eastAsia="en-US"/>
              </w:rPr>
              <w:t>230 178</w:t>
            </w:r>
          </w:p>
        </w:tc>
        <w:tc>
          <w:tcPr>
            <w:tcW w:w="1417" w:type="dxa"/>
          </w:tcPr>
          <w:p w:rsidR="00511140" w:rsidRDefault="00511140">
            <w:pPr>
              <w:spacing w:before="0" w:after="0" w:line="380" w:lineRule="exact"/>
              <w:ind w:firstLine="118"/>
              <w:jc w:val="both"/>
              <w:rPr>
                <w:rFonts w:hint="cs"/>
                <w:sz w:val="26"/>
                <w:szCs w:val="26"/>
                <w:lang w:eastAsia="en-US"/>
              </w:rPr>
            </w:pPr>
            <w:r>
              <w:rPr>
                <w:rFonts w:hint="cs"/>
                <w:sz w:val="26"/>
                <w:szCs w:val="26"/>
                <w:rtl/>
                <w:lang w:eastAsia="en-US"/>
              </w:rPr>
              <w:t>475 67</w:t>
            </w:r>
          </w:p>
        </w:tc>
        <w:tc>
          <w:tcPr>
            <w:tcW w:w="1473" w:type="dxa"/>
          </w:tcPr>
          <w:p w:rsidR="00511140" w:rsidRDefault="00511140">
            <w:pPr>
              <w:spacing w:before="0" w:after="0" w:line="380" w:lineRule="exact"/>
              <w:ind w:firstLine="259"/>
              <w:jc w:val="both"/>
              <w:rPr>
                <w:rFonts w:hint="cs"/>
                <w:sz w:val="26"/>
                <w:szCs w:val="26"/>
                <w:lang w:eastAsia="en-US"/>
              </w:rPr>
            </w:pPr>
            <w:r>
              <w:rPr>
                <w:rFonts w:hint="cs"/>
                <w:sz w:val="26"/>
                <w:szCs w:val="26"/>
                <w:rtl/>
                <w:lang w:eastAsia="en-US"/>
              </w:rPr>
              <w:t>38</w:t>
            </w:r>
            <w:r>
              <w:rPr>
                <w:rFonts w:cs="Mudir MT" w:hint="cs"/>
                <w:sz w:val="24"/>
                <w:szCs w:val="24"/>
                <w:rtl/>
                <w:lang w:eastAsia="en-US"/>
              </w:rPr>
              <w:t>%</w:t>
            </w:r>
          </w:p>
        </w:tc>
        <w:tc>
          <w:tcPr>
            <w:tcW w:w="1191" w:type="dxa"/>
          </w:tcPr>
          <w:p w:rsidR="00511140" w:rsidRDefault="00511140">
            <w:pPr>
              <w:spacing w:before="0" w:after="0" w:line="380" w:lineRule="exact"/>
              <w:ind w:firstLine="118"/>
              <w:jc w:val="both"/>
              <w:rPr>
                <w:rFonts w:hint="cs"/>
                <w:sz w:val="26"/>
                <w:szCs w:val="26"/>
                <w:lang w:eastAsia="en-US"/>
              </w:rPr>
            </w:pPr>
            <w:r>
              <w:rPr>
                <w:rFonts w:hint="cs"/>
                <w:sz w:val="26"/>
                <w:szCs w:val="26"/>
                <w:rtl/>
                <w:lang w:eastAsia="en-US"/>
              </w:rPr>
              <w:t>880 194</w:t>
            </w:r>
          </w:p>
        </w:tc>
      </w:tr>
      <w:tr w:rsidR="00511140" w:rsidTr="00511140">
        <w:tblPrEx>
          <w:tblCellMar>
            <w:top w:w="0" w:type="dxa"/>
            <w:bottom w:w="0" w:type="dxa"/>
          </w:tblCellMar>
        </w:tblPrEx>
        <w:trPr>
          <w:tblCellSpacing w:w="20" w:type="dxa"/>
        </w:trPr>
        <w:tc>
          <w:tcPr>
            <w:tcW w:w="1238" w:type="dxa"/>
          </w:tcPr>
          <w:p w:rsidR="00511140" w:rsidRDefault="00511140">
            <w:pPr>
              <w:spacing w:before="0" w:after="0" w:line="380" w:lineRule="exact"/>
              <w:jc w:val="both"/>
              <w:rPr>
                <w:szCs w:val="24"/>
                <w:rtl/>
                <w:lang w:eastAsia="en-US"/>
              </w:rPr>
            </w:pPr>
            <w:r>
              <w:rPr>
                <w:szCs w:val="24"/>
                <w:rtl/>
                <w:lang w:eastAsia="en-US"/>
              </w:rPr>
              <w:t>نادروغا/نافوزا</w:t>
            </w:r>
          </w:p>
        </w:tc>
        <w:tc>
          <w:tcPr>
            <w:tcW w:w="1342" w:type="dxa"/>
          </w:tcPr>
          <w:p w:rsidR="00511140" w:rsidRDefault="00511140">
            <w:pPr>
              <w:spacing w:before="0" w:after="0" w:line="380" w:lineRule="exact"/>
              <w:ind w:firstLine="77"/>
              <w:jc w:val="both"/>
              <w:rPr>
                <w:rFonts w:hint="cs"/>
                <w:sz w:val="26"/>
                <w:szCs w:val="26"/>
                <w:lang w:eastAsia="en-US"/>
              </w:rPr>
            </w:pPr>
            <w:r>
              <w:rPr>
                <w:rFonts w:hint="cs"/>
                <w:sz w:val="26"/>
                <w:szCs w:val="26"/>
                <w:rtl/>
                <w:lang w:eastAsia="en-US"/>
              </w:rPr>
              <w:t>205 6</w:t>
            </w:r>
          </w:p>
        </w:tc>
        <w:tc>
          <w:tcPr>
            <w:tcW w:w="1342" w:type="dxa"/>
          </w:tcPr>
          <w:p w:rsidR="00511140" w:rsidRDefault="00511140">
            <w:pPr>
              <w:spacing w:before="0" w:after="0" w:line="380" w:lineRule="exact"/>
              <w:ind w:firstLine="66"/>
              <w:jc w:val="both"/>
              <w:rPr>
                <w:rFonts w:hint="cs"/>
                <w:sz w:val="26"/>
                <w:szCs w:val="26"/>
                <w:lang w:eastAsia="en-US"/>
              </w:rPr>
            </w:pPr>
            <w:r>
              <w:rPr>
                <w:rFonts w:hint="cs"/>
                <w:sz w:val="26"/>
                <w:szCs w:val="26"/>
                <w:rtl/>
                <w:lang w:eastAsia="en-US"/>
              </w:rPr>
              <w:t>752 3</w:t>
            </w:r>
          </w:p>
        </w:tc>
        <w:tc>
          <w:tcPr>
            <w:tcW w:w="1267" w:type="dxa"/>
          </w:tcPr>
          <w:p w:rsidR="00511140" w:rsidRDefault="00511140">
            <w:pPr>
              <w:spacing w:before="0" w:after="0" w:line="380" w:lineRule="exact"/>
              <w:ind w:firstLine="168"/>
              <w:jc w:val="both"/>
              <w:rPr>
                <w:rFonts w:hint="cs"/>
                <w:sz w:val="26"/>
                <w:szCs w:val="26"/>
                <w:lang w:eastAsia="en-US"/>
              </w:rPr>
            </w:pPr>
            <w:r>
              <w:rPr>
                <w:rFonts w:hint="cs"/>
                <w:sz w:val="26"/>
                <w:szCs w:val="26"/>
                <w:rtl/>
                <w:lang w:eastAsia="en-US"/>
              </w:rPr>
              <w:t>578 206</w:t>
            </w:r>
          </w:p>
        </w:tc>
        <w:tc>
          <w:tcPr>
            <w:tcW w:w="1417" w:type="dxa"/>
          </w:tcPr>
          <w:p w:rsidR="00511140" w:rsidRDefault="00511140">
            <w:pPr>
              <w:spacing w:before="0" w:after="0" w:line="380" w:lineRule="exact"/>
              <w:ind w:firstLine="118"/>
              <w:jc w:val="both"/>
              <w:rPr>
                <w:rFonts w:hint="cs"/>
                <w:sz w:val="26"/>
                <w:szCs w:val="26"/>
                <w:lang w:eastAsia="en-US"/>
              </w:rPr>
            </w:pPr>
            <w:r>
              <w:rPr>
                <w:rFonts w:hint="cs"/>
                <w:sz w:val="26"/>
                <w:szCs w:val="26"/>
                <w:rtl/>
                <w:lang w:eastAsia="en-US"/>
              </w:rPr>
              <w:t>236 45</w:t>
            </w:r>
          </w:p>
        </w:tc>
        <w:tc>
          <w:tcPr>
            <w:tcW w:w="1473" w:type="dxa"/>
          </w:tcPr>
          <w:p w:rsidR="00511140" w:rsidRDefault="00511140">
            <w:pPr>
              <w:spacing w:before="0" w:after="0" w:line="380" w:lineRule="exact"/>
              <w:ind w:firstLine="259"/>
              <w:jc w:val="both"/>
              <w:rPr>
                <w:rFonts w:hint="cs"/>
                <w:sz w:val="26"/>
                <w:szCs w:val="26"/>
                <w:lang w:eastAsia="en-US"/>
              </w:rPr>
            </w:pPr>
            <w:r>
              <w:rPr>
                <w:rFonts w:hint="cs"/>
                <w:sz w:val="26"/>
                <w:szCs w:val="26"/>
                <w:rtl/>
                <w:lang w:eastAsia="en-US"/>
              </w:rPr>
              <w:t>22</w:t>
            </w:r>
            <w:r>
              <w:rPr>
                <w:rFonts w:cs="Mudir MT" w:hint="cs"/>
                <w:sz w:val="24"/>
                <w:szCs w:val="24"/>
                <w:rtl/>
                <w:lang w:eastAsia="en-US"/>
              </w:rPr>
              <w:t>%</w:t>
            </w:r>
          </w:p>
        </w:tc>
        <w:tc>
          <w:tcPr>
            <w:tcW w:w="1191" w:type="dxa"/>
          </w:tcPr>
          <w:p w:rsidR="00511140" w:rsidRDefault="00511140">
            <w:pPr>
              <w:spacing w:before="0" w:after="0" w:line="380" w:lineRule="exact"/>
              <w:ind w:firstLine="118"/>
              <w:jc w:val="both"/>
              <w:rPr>
                <w:rFonts w:hint="cs"/>
                <w:sz w:val="26"/>
                <w:szCs w:val="26"/>
                <w:lang w:eastAsia="en-US"/>
              </w:rPr>
            </w:pPr>
            <w:r>
              <w:rPr>
                <w:rFonts w:hint="cs"/>
                <w:sz w:val="26"/>
                <w:szCs w:val="26"/>
                <w:rtl/>
                <w:lang w:eastAsia="en-US"/>
              </w:rPr>
              <w:t>536 216</w:t>
            </w:r>
          </w:p>
        </w:tc>
      </w:tr>
      <w:tr w:rsidR="00511140" w:rsidTr="00511140">
        <w:tblPrEx>
          <w:tblCellMar>
            <w:top w:w="0" w:type="dxa"/>
            <w:bottom w:w="0" w:type="dxa"/>
          </w:tblCellMar>
        </w:tblPrEx>
        <w:trPr>
          <w:tblCellSpacing w:w="20" w:type="dxa"/>
        </w:trPr>
        <w:tc>
          <w:tcPr>
            <w:tcW w:w="1238" w:type="dxa"/>
          </w:tcPr>
          <w:p w:rsidR="00511140" w:rsidRDefault="00511140">
            <w:pPr>
              <w:spacing w:before="0" w:after="0" w:line="380" w:lineRule="exact"/>
              <w:jc w:val="both"/>
              <w:rPr>
                <w:szCs w:val="24"/>
                <w:rtl/>
                <w:lang w:eastAsia="en-US"/>
              </w:rPr>
            </w:pPr>
            <w:r>
              <w:rPr>
                <w:szCs w:val="24"/>
                <w:rtl/>
                <w:lang w:eastAsia="en-US"/>
              </w:rPr>
              <w:t>نايتيسيري</w:t>
            </w:r>
          </w:p>
        </w:tc>
        <w:tc>
          <w:tcPr>
            <w:tcW w:w="1342" w:type="dxa"/>
          </w:tcPr>
          <w:p w:rsidR="00511140" w:rsidRDefault="00511140">
            <w:pPr>
              <w:spacing w:before="0" w:after="0" w:line="380" w:lineRule="exact"/>
              <w:ind w:firstLine="77"/>
              <w:jc w:val="both"/>
              <w:rPr>
                <w:rFonts w:hint="cs"/>
                <w:sz w:val="26"/>
                <w:szCs w:val="26"/>
                <w:lang w:eastAsia="en-US"/>
              </w:rPr>
            </w:pPr>
            <w:r>
              <w:rPr>
                <w:rFonts w:hint="cs"/>
                <w:sz w:val="26"/>
                <w:szCs w:val="26"/>
                <w:rtl/>
                <w:lang w:eastAsia="en-US"/>
              </w:rPr>
              <w:t>343 7</w:t>
            </w:r>
          </w:p>
        </w:tc>
        <w:tc>
          <w:tcPr>
            <w:tcW w:w="1342" w:type="dxa"/>
          </w:tcPr>
          <w:p w:rsidR="00511140" w:rsidRDefault="00511140">
            <w:pPr>
              <w:spacing w:before="0" w:after="0" w:line="380" w:lineRule="exact"/>
              <w:ind w:firstLine="66"/>
              <w:jc w:val="both"/>
              <w:rPr>
                <w:rFonts w:hint="cs"/>
                <w:sz w:val="26"/>
                <w:szCs w:val="26"/>
                <w:lang w:eastAsia="en-US"/>
              </w:rPr>
            </w:pPr>
            <w:r>
              <w:rPr>
                <w:rFonts w:hint="cs"/>
                <w:sz w:val="26"/>
                <w:szCs w:val="26"/>
                <w:rtl/>
                <w:lang w:eastAsia="en-US"/>
              </w:rPr>
              <w:t>290 4</w:t>
            </w:r>
          </w:p>
        </w:tc>
        <w:tc>
          <w:tcPr>
            <w:tcW w:w="1267" w:type="dxa"/>
          </w:tcPr>
          <w:p w:rsidR="00511140" w:rsidRDefault="00511140">
            <w:pPr>
              <w:spacing w:before="0" w:after="0" w:line="380" w:lineRule="exact"/>
              <w:ind w:firstLine="168"/>
              <w:jc w:val="both"/>
              <w:rPr>
                <w:rFonts w:hint="cs"/>
                <w:sz w:val="26"/>
                <w:szCs w:val="26"/>
                <w:lang w:eastAsia="en-US"/>
              </w:rPr>
            </w:pPr>
            <w:r>
              <w:rPr>
                <w:rFonts w:hint="cs"/>
                <w:sz w:val="26"/>
                <w:szCs w:val="26"/>
                <w:rtl/>
                <w:lang w:eastAsia="en-US"/>
              </w:rPr>
              <w:t>414 144</w:t>
            </w:r>
          </w:p>
        </w:tc>
        <w:tc>
          <w:tcPr>
            <w:tcW w:w="1417" w:type="dxa"/>
          </w:tcPr>
          <w:p w:rsidR="00511140" w:rsidRDefault="00511140">
            <w:pPr>
              <w:spacing w:before="0" w:after="0" w:line="380" w:lineRule="exact"/>
              <w:ind w:firstLine="118"/>
              <w:jc w:val="both"/>
              <w:rPr>
                <w:rFonts w:hint="cs"/>
                <w:sz w:val="26"/>
                <w:szCs w:val="26"/>
                <w:lang w:eastAsia="en-US"/>
              </w:rPr>
            </w:pPr>
            <w:r>
              <w:rPr>
                <w:rFonts w:hint="cs"/>
                <w:sz w:val="26"/>
                <w:szCs w:val="26"/>
                <w:rtl/>
                <w:lang w:eastAsia="en-US"/>
              </w:rPr>
              <w:t>000 21</w:t>
            </w:r>
          </w:p>
        </w:tc>
        <w:tc>
          <w:tcPr>
            <w:tcW w:w="1473" w:type="dxa"/>
          </w:tcPr>
          <w:p w:rsidR="00511140" w:rsidRDefault="00511140">
            <w:pPr>
              <w:spacing w:before="0" w:after="0" w:line="380" w:lineRule="exact"/>
              <w:ind w:firstLine="259"/>
              <w:jc w:val="both"/>
              <w:rPr>
                <w:rFonts w:hint="cs"/>
                <w:sz w:val="26"/>
                <w:szCs w:val="26"/>
                <w:lang w:eastAsia="en-US"/>
              </w:rPr>
            </w:pPr>
            <w:r>
              <w:rPr>
                <w:rFonts w:hint="cs"/>
                <w:sz w:val="26"/>
                <w:szCs w:val="26"/>
                <w:rtl/>
                <w:lang w:eastAsia="en-US"/>
              </w:rPr>
              <w:t>15</w:t>
            </w:r>
            <w:r>
              <w:rPr>
                <w:rFonts w:cs="Mudir MT" w:hint="cs"/>
                <w:sz w:val="24"/>
                <w:szCs w:val="24"/>
                <w:rtl/>
                <w:lang w:eastAsia="en-US"/>
              </w:rPr>
              <w:t>%</w:t>
            </w:r>
          </w:p>
        </w:tc>
        <w:tc>
          <w:tcPr>
            <w:tcW w:w="1191" w:type="dxa"/>
          </w:tcPr>
          <w:p w:rsidR="00511140" w:rsidRDefault="00511140">
            <w:pPr>
              <w:spacing w:before="0" w:after="0" w:line="380" w:lineRule="exact"/>
              <w:ind w:firstLine="118"/>
              <w:jc w:val="both"/>
              <w:rPr>
                <w:rFonts w:hint="cs"/>
                <w:sz w:val="26"/>
                <w:szCs w:val="26"/>
                <w:lang w:eastAsia="en-US"/>
              </w:rPr>
            </w:pPr>
            <w:r>
              <w:rPr>
                <w:rFonts w:hint="cs"/>
                <w:sz w:val="26"/>
                <w:szCs w:val="26"/>
                <w:rtl/>
                <w:lang w:eastAsia="en-US"/>
              </w:rPr>
              <w:t>047 156</w:t>
            </w:r>
          </w:p>
        </w:tc>
      </w:tr>
      <w:tr w:rsidR="00511140" w:rsidTr="00511140">
        <w:tblPrEx>
          <w:tblCellMar>
            <w:top w:w="0" w:type="dxa"/>
            <w:bottom w:w="0" w:type="dxa"/>
          </w:tblCellMar>
        </w:tblPrEx>
        <w:trPr>
          <w:tblCellSpacing w:w="20" w:type="dxa"/>
        </w:trPr>
        <w:tc>
          <w:tcPr>
            <w:tcW w:w="1238" w:type="dxa"/>
          </w:tcPr>
          <w:p w:rsidR="00511140" w:rsidRDefault="00511140">
            <w:pPr>
              <w:spacing w:before="0" w:after="0" w:line="380" w:lineRule="exact"/>
              <w:jc w:val="both"/>
              <w:rPr>
                <w:szCs w:val="24"/>
                <w:rtl/>
                <w:lang w:eastAsia="en-US"/>
              </w:rPr>
            </w:pPr>
            <w:r>
              <w:rPr>
                <w:szCs w:val="24"/>
                <w:rtl/>
                <w:lang w:eastAsia="en-US"/>
              </w:rPr>
              <w:t>ناموسي</w:t>
            </w:r>
          </w:p>
        </w:tc>
        <w:tc>
          <w:tcPr>
            <w:tcW w:w="1342" w:type="dxa"/>
          </w:tcPr>
          <w:p w:rsidR="00511140" w:rsidRDefault="00511140">
            <w:pPr>
              <w:spacing w:before="0" w:after="0" w:line="380" w:lineRule="exact"/>
              <w:ind w:firstLine="77"/>
              <w:jc w:val="both"/>
              <w:rPr>
                <w:rFonts w:hint="cs"/>
                <w:sz w:val="26"/>
                <w:szCs w:val="26"/>
                <w:lang w:eastAsia="en-US"/>
              </w:rPr>
            </w:pPr>
            <w:r>
              <w:rPr>
                <w:rFonts w:hint="cs"/>
                <w:sz w:val="26"/>
                <w:szCs w:val="26"/>
                <w:rtl/>
                <w:lang w:eastAsia="en-US"/>
              </w:rPr>
              <w:t>386</w:t>
            </w:r>
          </w:p>
        </w:tc>
        <w:tc>
          <w:tcPr>
            <w:tcW w:w="1342" w:type="dxa"/>
          </w:tcPr>
          <w:p w:rsidR="00511140" w:rsidRDefault="00511140">
            <w:pPr>
              <w:spacing w:before="0" w:after="0" w:line="380" w:lineRule="exact"/>
              <w:ind w:firstLine="66"/>
              <w:jc w:val="both"/>
              <w:rPr>
                <w:rFonts w:hint="cs"/>
                <w:sz w:val="26"/>
                <w:szCs w:val="26"/>
                <w:lang w:eastAsia="en-US"/>
              </w:rPr>
            </w:pPr>
            <w:r>
              <w:rPr>
                <w:rFonts w:hint="cs"/>
                <w:sz w:val="26"/>
                <w:szCs w:val="26"/>
                <w:rtl/>
                <w:lang w:eastAsia="en-US"/>
              </w:rPr>
              <w:t>241 11</w:t>
            </w:r>
          </w:p>
        </w:tc>
        <w:tc>
          <w:tcPr>
            <w:tcW w:w="1267" w:type="dxa"/>
          </w:tcPr>
          <w:p w:rsidR="00511140" w:rsidRDefault="00511140">
            <w:pPr>
              <w:spacing w:before="0" w:after="0" w:line="380" w:lineRule="exact"/>
              <w:ind w:firstLine="168"/>
              <w:jc w:val="both"/>
              <w:rPr>
                <w:rFonts w:hint="cs"/>
                <w:sz w:val="26"/>
                <w:szCs w:val="26"/>
                <w:lang w:eastAsia="en-US"/>
              </w:rPr>
            </w:pPr>
            <w:r>
              <w:rPr>
                <w:rFonts w:hint="cs"/>
                <w:sz w:val="26"/>
                <w:szCs w:val="26"/>
                <w:rtl/>
                <w:lang w:eastAsia="en-US"/>
              </w:rPr>
              <w:t>894 52</w:t>
            </w:r>
          </w:p>
        </w:tc>
        <w:tc>
          <w:tcPr>
            <w:tcW w:w="1417" w:type="dxa"/>
          </w:tcPr>
          <w:p w:rsidR="00511140" w:rsidRDefault="00511140">
            <w:pPr>
              <w:spacing w:before="0" w:after="0" w:line="380" w:lineRule="exact"/>
              <w:ind w:firstLine="118"/>
              <w:jc w:val="both"/>
              <w:rPr>
                <w:rFonts w:hint="cs"/>
                <w:sz w:val="26"/>
                <w:szCs w:val="26"/>
                <w:lang w:eastAsia="en-US"/>
              </w:rPr>
            </w:pPr>
            <w:r>
              <w:rPr>
                <w:rFonts w:hint="cs"/>
                <w:sz w:val="26"/>
                <w:szCs w:val="26"/>
                <w:rtl/>
                <w:lang w:eastAsia="en-US"/>
              </w:rPr>
              <w:t>945 3</w:t>
            </w:r>
          </w:p>
        </w:tc>
        <w:tc>
          <w:tcPr>
            <w:tcW w:w="1473" w:type="dxa"/>
          </w:tcPr>
          <w:p w:rsidR="00511140" w:rsidRDefault="00511140">
            <w:pPr>
              <w:spacing w:before="0" w:after="0" w:line="380" w:lineRule="exact"/>
              <w:ind w:firstLine="259"/>
              <w:jc w:val="both"/>
              <w:rPr>
                <w:rFonts w:hint="cs"/>
                <w:sz w:val="26"/>
                <w:szCs w:val="26"/>
                <w:lang w:eastAsia="en-US"/>
              </w:rPr>
            </w:pPr>
            <w:r>
              <w:rPr>
                <w:rFonts w:hint="cs"/>
                <w:sz w:val="26"/>
                <w:szCs w:val="26"/>
                <w:rtl/>
                <w:lang w:eastAsia="en-US"/>
              </w:rPr>
              <w:t>7</w:t>
            </w:r>
            <w:r>
              <w:rPr>
                <w:rFonts w:cs="Mudir MT" w:hint="cs"/>
                <w:sz w:val="24"/>
                <w:szCs w:val="24"/>
                <w:rtl/>
                <w:lang w:eastAsia="en-US"/>
              </w:rPr>
              <w:t>%</w:t>
            </w:r>
          </w:p>
        </w:tc>
        <w:tc>
          <w:tcPr>
            <w:tcW w:w="1191" w:type="dxa"/>
          </w:tcPr>
          <w:p w:rsidR="00511140" w:rsidRDefault="00511140">
            <w:pPr>
              <w:spacing w:before="0" w:after="0" w:line="380" w:lineRule="exact"/>
              <w:ind w:firstLine="118"/>
              <w:jc w:val="both"/>
              <w:rPr>
                <w:rFonts w:hint="cs"/>
                <w:sz w:val="26"/>
                <w:szCs w:val="26"/>
                <w:lang w:eastAsia="en-US"/>
              </w:rPr>
            </w:pPr>
            <w:r>
              <w:rPr>
                <w:rFonts w:hint="cs"/>
                <w:sz w:val="26"/>
                <w:szCs w:val="26"/>
                <w:rtl/>
                <w:lang w:eastAsia="en-US"/>
              </w:rPr>
              <w:t>521 64</w:t>
            </w:r>
          </w:p>
        </w:tc>
      </w:tr>
      <w:tr w:rsidR="00511140" w:rsidTr="00511140">
        <w:tblPrEx>
          <w:tblCellMar>
            <w:top w:w="0" w:type="dxa"/>
            <w:bottom w:w="0" w:type="dxa"/>
          </w:tblCellMar>
        </w:tblPrEx>
        <w:trPr>
          <w:tblCellSpacing w:w="20" w:type="dxa"/>
        </w:trPr>
        <w:tc>
          <w:tcPr>
            <w:tcW w:w="1238" w:type="dxa"/>
          </w:tcPr>
          <w:p w:rsidR="00511140" w:rsidRDefault="00511140">
            <w:pPr>
              <w:spacing w:before="0" w:after="0" w:line="380" w:lineRule="exact"/>
              <w:jc w:val="both"/>
              <w:rPr>
                <w:szCs w:val="24"/>
                <w:rtl/>
                <w:lang w:eastAsia="en-US"/>
              </w:rPr>
            </w:pPr>
            <w:r>
              <w:rPr>
                <w:szCs w:val="24"/>
                <w:rtl/>
                <w:lang w:eastAsia="en-US"/>
              </w:rPr>
              <w:t>را</w:t>
            </w:r>
          </w:p>
        </w:tc>
        <w:tc>
          <w:tcPr>
            <w:tcW w:w="1342" w:type="dxa"/>
          </w:tcPr>
          <w:p w:rsidR="00511140" w:rsidRDefault="00511140">
            <w:pPr>
              <w:spacing w:before="0" w:after="0" w:line="380" w:lineRule="exact"/>
              <w:ind w:firstLine="77"/>
              <w:jc w:val="both"/>
              <w:rPr>
                <w:rFonts w:hint="cs"/>
                <w:sz w:val="26"/>
                <w:szCs w:val="26"/>
                <w:lang w:eastAsia="en-US"/>
              </w:rPr>
            </w:pPr>
            <w:r>
              <w:rPr>
                <w:rFonts w:hint="cs"/>
                <w:sz w:val="26"/>
                <w:szCs w:val="26"/>
                <w:rtl/>
                <w:lang w:eastAsia="en-US"/>
              </w:rPr>
              <w:t>815 5</w:t>
            </w:r>
          </w:p>
        </w:tc>
        <w:tc>
          <w:tcPr>
            <w:tcW w:w="1342" w:type="dxa"/>
          </w:tcPr>
          <w:p w:rsidR="00511140" w:rsidRDefault="00511140">
            <w:pPr>
              <w:spacing w:before="0" w:after="0" w:line="380" w:lineRule="exact"/>
              <w:ind w:firstLine="66"/>
              <w:jc w:val="both"/>
              <w:rPr>
                <w:rFonts w:hint="cs"/>
                <w:sz w:val="26"/>
                <w:szCs w:val="26"/>
                <w:lang w:eastAsia="en-US"/>
              </w:rPr>
            </w:pPr>
            <w:r>
              <w:rPr>
                <w:rFonts w:hint="cs"/>
                <w:sz w:val="26"/>
                <w:szCs w:val="26"/>
                <w:rtl/>
                <w:lang w:eastAsia="en-US"/>
              </w:rPr>
              <w:t>145 2</w:t>
            </w:r>
          </w:p>
        </w:tc>
        <w:tc>
          <w:tcPr>
            <w:tcW w:w="1267" w:type="dxa"/>
          </w:tcPr>
          <w:p w:rsidR="00511140" w:rsidRDefault="00511140">
            <w:pPr>
              <w:spacing w:before="0" w:after="0" w:line="380" w:lineRule="exact"/>
              <w:ind w:firstLine="168"/>
              <w:jc w:val="both"/>
              <w:rPr>
                <w:rFonts w:hint="cs"/>
                <w:sz w:val="26"/>
                <w:szCs w:val="26"/>
                <w:lang w:eastAsia="en-US"/>
              </w:rPr>
            </w:pPr>
            <w:r>
              <w:rPr>
                <w:rFonts w:hint="cs"/>
                <w:sz w:val="26"/>
                <w:szCs w:val="26"/>
                <w:rtl/>
                <w:lang w:eastAsia="en-US"/>
              </w:rPr>
              <w:t>682 98</w:t>
            </w:r>
          </w:p>
        </w:tc>
        <w:tc>
          <w:tcPr>
            <w:tcW w:w="1417" w:type="dxa"/>
          </w:tcPr>
          <w:p w:rsidR="00511140" w:rsidRDefault="00511140">
            <w:pPr>
              <w:spacing w:before="0" w:after="0" w:line="380" w:lineRule="exact"/>
              <w:ind w:firstLine="118"/>
              <w:jc w:val="both"/>
              <w:rPr>
                <w:rFonts w:hint="cs"/>
                <w:sz w:val="26"/>
                <w:szCs w:val="26"/>
                <w:lang w:eastAsia="en-US"/>
              </w:rPr>
            </w:pPr>
            <w:r>
              <w:rPr>
                <w:rFonts w:hint="cs"/>
                <w:sz w:val="26"/>
                <w:szCs w:val="26"/>
                <w:rtl/>
                <w:lang w:eastAsia="en-US"/>
              </w:rPr>
              <w:t>289 29</w:t>
            </w:r>
          </w:p>
        </w:tc>
        <w:tc>
          <w:tcPr>
            <w:tcW w:w="1473" w:type="dxa"/>
          </w:tcPr>
          <w:p w:rsidR="00511140" w:rsidRDefault="00511140">
            <w:pPr>
              <w:spacing w:before="0" w:after="0" w:line="380" w:lineRule="exact"/>
              <w:ind w:firstLine="259"/>
              <w:jc w:val="both"/>
              <w:rPr>
                <w:rFonts w:hint="cs"/>
                <w:sz w:val="26"/>
                <w:szCs w:val="26"/>
                <w:lang w:eastAsia="en-US"/>
              </w:rPr>
            </w:pPr>
            <w:r>
              <w:rPr>
                <w:rFonts w:hint="cs"/>
                <w:sz w:val="26"/>
                <w:szCs w:val="26"/>
                <w:rtl/>
                <w:lang w:eastAsia="en-US"/>
              </w:rPr>
              <w:t>30</w:t>
            </w:r>
            <w:r>
              <w:rPr>
                <w:rFonts w:cs="Mudir MT" w:hint="cs"/>
                <w:sz w:val="24"/>
                <w:szCs w:val="24"/>
                <w:rtl/>
                <w:lang w:eastAsia="en-US"/>
              </w:rPr>
              <w:t>%</w:t>
            </w:r>
          </w:p>
        </w:tc>
        <w:tc>
          <w:tcPr>
            <w:tcW w:w="1191" w:type="dxa"/>
          </w:tcPr>
          <w:p w:rsidR="00511140" w:rsidRDefault="00511140">
            <w:pPr>
              <w:spacing w:before="0" w:after="0" w:line="380" w:lineRule="exact"/>
              <w:ind w:firstLine="118"/>
              <w:jc w:val="both"/>
              <w:rPr>
                <w:rFonts w:hint="cs"/>
                <w:sz w:val="26"/>
                <w:szCs w:val="26"/>
                <w:lang w:eastAsia="en-US"/>
              </w:rPr>
            </w:pPr>
            <w:r>
              <w:rPr>
                <w:rFonts w:hint="cs"/>
                <w:sz w:val="26"/>
                <w:szCs w:val="26"/>
                <w:rtl/>
                <w:lang w:eastAsia="en-US"/>
              </w:rPr>
              <w:t>642 106</w:t>
            </w:r>
          </w:p>
        </w:tc>
      </w:tr>
      <w:tr w:rsidR="00511140" w:rsidTr="00511140">
        <w:tblPrEx>
          <w:tblCellMar>
            <w:top w:w="0" w:type="dxa"/>
            <w:bottom w:w="0" w:type="dxa"/>
          </w:tblCellMar>
        </w:tblPrEx>
        <w:trPr>
          <w:tblCellSpacing w:w="20" w:type="dxa"/>
        </w:trPr>
        <w:tc>
          <w:tcPr>
            <w:tcW w:w="1238" w:type="dxa"/>
          </w:tcPr>
          <w:p w:rsidR="00511140" w:rsidRDefault="00511140">
            <w:pPr>
              <w:spacing w:before="0" w:after="0" w:line="380" w:lineRule="exact"/>
              <w:jc w:val="both"/>
              <w:rPr>
                <w:szCs w:val="24"/>
                <w:rtl/>
                <w:lang w:eastAsia="en-US"/>
              </w:rPr>
            </w:pPr>
            <w:r>
              <w:rPr>
                <w:szCs w:val="24"/>
                <w:rtl/>
                <w:lang w:eastAsia="en-US"/>
              </w:rPr>
              <w:t>ريوا</w:t>
            </w:r>
          </w:p>
        </w:tc>
        <w:tc>
          <w:tcPr>
            <w:tcW w:w="1342" w:type="dxa"/>
          </w:tcPr>
          <w:p w:rsidR="00511140" w:rsidRDefault="00511140">
            <w:pPr>
              <w:spacing w:before="0" w:after="0" w:line="380" w:lineRule="exact"/>
              <w:ind w:firstLine="77"/>
              <w:jc w:val="both"/>
              <w:rPr>
                <w:rFonts w:hint="cs"/>
                <w:sz w:val="26"/>
                <w:szCs w:val="26"/>
                <w:lang w:eastAsia="en-US"/>
              </w:rPr>
            </w:pPr>
            <w:r>
              <w:rPr>
                <w:rFonts w:hint="cs"/>
                <w:sz w:val="26"/>
                <w:szCs w:val="26"/>
                <w:rtl/>
                <w:lang w:eastAsia="en-US"/>
              </w:rPr>
              <w:t>661 2</w:t>
            </w:r>
          </w:p>
        </w:tc>
        <w:tc>
          <w:tcPr>
            <w:tcW w:w="1342" w:type="dxa"/>
          </w:tcPr>
          <w:p w:rsidR="00511140" w:rsidRDefault="00511140">
            <w:pPr>
              <w:spacing w:before="0" w:after="0" w:line="380" w:lineRule="exact"/>
              <w:ind w:firstLine="66"/>
              <w:jc w:val="both"/>
              <w:rPr>
                <w:rFonts w:hint="cs"/>
                <w:sz w:val="26"/>
                <w:szCs w:val="26"/>
                <w:lang w:eastAsia="en-US"/>
              </w:rPr>
            </w:pPr>
            <w:r>
              <w:rPr>
                <w:rFonts w:hint="cs"/>
                <w:sz w:val="26"/>
                <w:szCs w:val="26"/>
                <w:rtl/>
                <w:lang w:eastAsia="en-US"/>
              </w:rPr>
              <w:t>344</w:t>
            </w:r>
          </w:p>
        </w:tc>
        <w:tc>
          <w:tcPr>
            <w:tcW w:w="1267" w:type="dxa"/>
          </w:tcPr>
          <w:p w:rsidR="00511140" w:rsidRDefault="00511140">
            <w:pPr>
              <w:spacing w:before="0" w:after="0" w:line="380" w:lineRule="exact"/>
              <w:ind w:firstLine="168"/>
              <w:jc w:val="both"/>
              <w:rPr>
                <w:rFonts w:hint="cs"/>
                <w:sz w:val="26"/>
                <w:szCs w:val="26"/>
                <w:lang w:eastAsia="en-US"/>
              </w:rPr>
            </w:pPr>
            <w:r>
              <w:rPr>
                <w:rFonts w:hint="cs"/>
                <w:sz w:val="26"/>
                <w:szCs w:val="26"/>
                <w:rtl/>
                <w:lang w:eastAsia="en-US"/>
              </w:rPr>
              <w:t>380 21</w:t>
            </w:r>
          </w:p>
        </w:tc>
        <w:tc>
          <w:tcPr>
            <w:tcW w:w="1417" w:type="dxa"/>
          </w:tcPr>
          <w:p w:rsidR="00511140" w:rsidRDefault="00511140">
            <w:pPr>
              <w:spacing w:before="0" w:after="0" w:line="380" w:lineRule="exact"/>
              <w:ind w:firstLine="118"/>
              <w:jc w:val="both"/>
              <w:rPr>
                <w:rFonts w:hint="cs"/>
                <w:sz w:val="26"/>
                <w:szCs w:val="26"/>
                <w:lang w:eastAsia="en-US"/>
              </w:rPr>
            </w:pPr>
            <w:r>
              <w:rPr>
                <w:rFonts w:hint="cs"/>
                <w:sz w:val="26"/>
                <w:szCs w:val="26"/>
                <w:rtl/>
                <w:lang w:eastAsia="en-US"/>
              </w:rPr>
              <w:t>483 1</w:t>
            </w:r>
          </w:p>
        </w:tc>
        <w:tc>
          <w:tcPr>
            <w:tcW w:w="1473" w:type="dxa"/>
          </w:tcPr>
          <w:p w:rsidR="00511140" w:rsidRDefault="00511140">
            <w:pPr>
              <w:spacing w:before="0" w:after="0" w:line="380" w:lineRule="exact"/>
              <w:ind w:firstLine="259"/>
              <w:jc w:val="both"/>
              <w:rPr>
                <w:rFonts w:hint="cs"/>
                <w:sz w:val="26"/>
                <w:szCs w:val="26"/>
                <w:lang w:eastAsia="en-US"/>
              </w:rPr>
            </w:pPr>
            <w:r>
              <w:rPr>
                <w:rFonts w:hint="cs"/>
                <w:sz w:val="26"/>
                <w:szCs w:val="26"/>
                <w:rtl/>
                <w:lang w:eastAsia="en-US"/>
              </w:rPr>
              <w:t>7</w:t>
            </w:r>
            <w:r>
              <w:rPr>
                <w:rFonts w:cs="Mudir MT" w:hint="cs"/>
                <w:sz w:val="24"/>
                <w:szCs w:val="24"/>
                <w:rtl/>
                <w:lang w:eastAsia="en-US"/>
              </w:rPr>
              <w:t>%</w:t>
            </w:r>
          </w:p>
        </w:tc>
        <w:tc>
          <w:tcPr>
            <w:tcW w:w="1191" w:type="dxa"/>
          </w:tcPr>
          <w:p w:rsidR="00511140" w:rsidRDefault="00511140">
            <w:pPr>
              <w:spacing w:before="0" w:after="0" w:line="380" w:lineRule="exact"/>
              <w:ind w:firstLine="118"/>
              <w:jc w:val="both"/>
              <w:rPr>
                <w:rFonts w:hint="cs"/>
                <w:sz w:val="26"/>
                <w:szCs w:val="26"/>
                <w:lang w:eastAsia="en-US"/>
              </w:rPr>
            </w:pPr>
            <w:r>
              <w:rPr>
                <w:rFonts w:hint="cs"/>
                <w:sz w:val="26"/>
                <w:szCs w:val="26"/>
                <w:rtl/>
                <w:lang w:eastAsia="en-US"/>
              </w:rPr>
              <w:t>385 24</w:t>
            </w:r>
          </w:p>
        </w:tc>
      </w:tr>
      <w:tr w:rsidR="00511140" w:rsidTr="00511140">
        <w:tblPrEx>
          <w:tblCellMar>
            <w:top w:w="0" w:type="dxa"/>
            <w:bottom w:w="0" w:type="dxa"/>
          </w:tblCellMar>
        </w:tblPrEx>
        <w:trPr>
          <w:tblCellSpacing w:w="20" w:type="dxa"/>
        </w:trPr>
        <w:tc>
          <w:tcPr>
            <w:tcW w:w="1238" w:type="dxa"/>
          </w:tcPr>
          <w:p w:rsidR="00511140" w:rsidRDefault="00511140">
            <w:pPr>
              <w:spacing w:before="0" w:after="0" w:line="380" w:lineRule="exact"/>
              <w:jc w:val="both"/>
              <w:rPr>
                <w:szCs w:val="24"/>
                <w:rtl/>
                <w:lang w:eastAsia="en-US"/>
              </w:rPr>
            </w:pPr>
            <w:r>
              <w:rPr>
                <w:szCs w:val="24"/>
                <w:rtl/>
                <w:lang w:eastAsia="en-US"/>
              </w:rPr>
              <w:t>سيروا</w:t>
            </w:r>
          </w:p>
        </w:tc>
        <w:tc>
          <w:tcPr>
            <w:tcW w:w="1342" w:type="dxa"/>
          </w:tcPr>
          <w:p w:rsidR="00511140" w:rsidRDefault="00511140">
            <w:pPr>
              <w:spacing w:before="0" w:after="0" w:line="380" w:lineRule="exact"/>
              <w:ind w:firstLine="77"/>
              <w:jc w:val="both"/>
              <w:rPr>
                <w:rFonts w:hint="cs"/>
                <w:sz w:val="26"/>
                <w:szCs w:val="26"/>
                <w:lang w:eastAsia="en-US"/>
              </w:rPr>
            </w:pPr>
            <w:r>
              <w:rPr>
                <w:rFonts w:hint="cs"/>
                <w:sz w:val="26"/>
                <w:szCs w:val="26"/>
                <w:rtl/>
                <w:lang w:eastAsia="en-US"/>
              </w:rPr>
              <w:t>297 12</w:t>
            </w:r>
          </w:p>
        </w:tc>
        <w:tc>
          <w:tcPr>
            <w:tcW w:w="1342" w:type="dxa"/>
          </w:tcPr>
          <w:p w:rsidR="00511140" w:rsidRDefault="00511140">
            <w:pPr>
              <w:spacing w:before="0" w:after="0" w:line="380" w:lineRule="exact"/>
              <w:ind w:firstLine="66"/>
              <w:jc w:val="both"/>
              <w:rPr>
                <w:rFonts w:hint="cs"/>
                <w:sz w:val="26"/>
                <w:szCs w:val="26"/>
                <w:lang w:eastAsia="en-US"/>
              </w:rPr>
            </w:pPr>
            <w:r>
              <w:rPr>
                <w:rFonts w:hint="cs"/>
                <w:sz w:val="26"/>
                <w:szCs w:val="26"/>
                <w:rtl/>
                <w:lang w:eastAsia="en-US"/>
              </w:rPr>
              <w:t>98.62</w:t>
            </w:r>
          </w:p>
        </w:tc>
        <w:tc>
          <w:tcPr>
            <w:tcW w:w="1267" w:type="dxa"/>
          </w:tcPr>
          <w:p w:rsidR="00511140" w:rsidRDefault="00511140">
            <w:pPr>
              <w:spacing w:before="0" w:after="0" w:line="380" w:lineRule="exact"/>
              <w:ind w:firstLine="168"/>
              <w:jc w:val="both"/>
              <w:rPr>
                <w:rFonts w:hint="cs"/>
                <w:sz w:val="26"/>
                <w:szCs w:val="26"/>
                <w:lang w:eastAsia="en-US"/>
              </w:rPr>
            </w:pPr>
            <w:r>
              <w:rPr>
                <w:rFonts w:hint="cs"/>
                <w:sz w:val="26"/>
                <w:szCs w:val="26"/>
                <w:rtl/>
                <w:lang w:eastAsia="en-US"/>
              </w:rPr>
              <w:t>303 45</w:t>
            </w:r>
          </w:p>
        </w:tc>
        <w:tc>
          <w:tcPr>
            <w:tcW w:w="1417" w:type="dxa"/>
          </w:tcPr>
          <w:p w:rsidR="00511140" w:rsidRDefault="00511140">
            <w:pPr>
              <w:spacing w:before="0" w:after="0" w:line="380" w:lineRule="exact"/>
              <w:ind w:firstLine="118"/>
              <w:jc w:val="both"/>
              <w:rPr>
                <w:rFonts w:hint="cs"/>
                <w:sz w:val="26"/>
                <w:szCs w:val="26"/>
                <w:lang w:eastAsia="en-US"/>
              </w:rPr>
            </w:pPr>
            <w:r>
              <w:rPr>
                <w:rFonts w:hint="cs"/>
                <w:sz w:val="26"/>
                <w:szCs w:val="26"/>
                <w:rtl/>
                <w:lang w:eastAsia="en-US"/>
              </w:rPr>
              <w:t>553 28</w:t>
            </w:r>
          </w:p>
        </w:tc>
        <w:tc>
          <w:tcPr>
            <w:tcW w:w="1473" w:type="dxa"/>
          </w:tcPr>
          <w:p w:rsidR="00511140" w:rsidRDefault="00511140">
            <w:pPr>
              <w:spacing w:before="0" w:after="0" w:line="380" w:lineRule="exact"/>
              <w:ind w:firstLine="259"/>
              <w:jc w:val="both"/>
              <w:rPr>
                <w:rFonts w:hint="cs"/>
                <w:sz w:val="26"/>
                <w:szCs w:val="26"/>
                <w:lang w:eastAsia="en-US"/>
              </w:rPr>
            </w:pPr>
            <w:r>
              <w:rPr>
                <w:rFonts w:hint="cs"/>
                <w:sz w:val="26"/>
                <w:szCs w:val="26"/>
                <w:rtl/>
                <w:lang w:eastAsia="en-US"/>
              </w:rPr>
              <w:t>63</w:t>
            </w:r>
            <w:r>
              <w:rPr>
                <w:rFonts w:cs="Mudir MT" w:hint="cs"/>
                <w:sz w:val="24"/>
                <w:szCs w:val="24"/>
                <w:rtl/>
                <w:lang w:eastAsia="en-US"/>
              </w:rPr>
              <w:t>%</w:t>
            </w:r>
          </w:p>
        </w:tc>
        <w:tc>
          <w:tcPr>
            <w:tcW w:w="1191" w:type="dxa"/>
          </w:tcPr>
          <w:p w:rsidR="00511140" w:rsidRDefault="00511140">
            <w:pPr>
              <w:spacing w:before="0" w:after="0" w:line="380" w:lineRule="exact"/>
              <w:ind w:firstLine="118"/>
              <w:jc w:val="both"/>
              <w:rPr>
                <w:rFonts w:hint="cs"/>
                <w:sz w:val="26"/>
                <w:szCs w:val="26"/>
                <w:lang w:eastAsia="en-US"/>
              </w:rPr>
            </w:pPr>
            <w:r>
              <w:rPr>
                <w:rFonts w:hint="cs"/>
                <w:sz w:val="26"/>
                <w:szCs w:val="26"/>
                <w:rtl/>
                <w:lang w:eastAsia="en-US"/>
              </w:rPr>
              <w:t>699 57</w:t>
            </w:r>
          </w:p>
        </w:tc>
      </w:tr>
      <w:tr w:rsidR="00511140" w:rsidTr="00511140">
        <w:tblPrEx>
          <w:tblCellMar>
            <w:top w:w="0" w:type="dxa"/>
            <w:bottom w:w="0" w:type="dxa"/>
          </w:tblCellMar>
        </w:tblPrEx>
        <w:trPr>
          <w:tblCellSpacing w:w="20" w:type="dxa"/>
        </w:trPr>
        <w:tc>
          <w:tcPr>
            <w:tcW w:w="1238" w:type="dxa"/>
          </w:tcPr>
          <w:p w:rsidR="00511140" w:rsidRDefault="00511140">
            <w:pPr>
              <w:spacing w:before="0" w:after="0" w:line="380" w:lineRule="exact"/>
              <w:jc w:val="both"/>
              <w:rPr>
                <w:szCs w:val="24"/>
                <w:rtl/>
                <w:lang w:eastAsia="en-US"/>
              </w:rPr>
            </w:pPr>
            <w:r>
              <w:rPr>
                <w:szCs w:val="24"/>
                <w:rtl/>
                <w:lang w:eastAsia="en-US"/>
              </w:rPr>
              <w:t>تايليفو</w:t>
            </w:r>
          </w:p>
        </w:tc>
        <w:tc>
          <w:tcPr>
            <w:tcW w:w="1342" w:type="dxa"/>
          </w:tcPr>
          <w:p w:rsidR="00511140" w:rsidRDefault="00511140">
            <w:pPr>
              <w:spacing w:before="0" w:after="0" w:line="380" w:lineRule="exact"/>
              <w:ind w:firstLine="77"/>
              <w:jc w:val="both"/>
              <w:rPr>
                <w:rFonts w:hint="cs"/>
                <w:sz w:val="26"/>
                <w:szCs w:val="26"/>
                <w:lang w:eastAsia="en-US"/>
              </w:rPr>
            </w:pPr>
            <w:r>
              <w:rPr>
                <w:rFonts w:hint="cs"/>
                <w:sz w:val="26"/>
                <w:szCs w:val="26"/>
                <w:rtl/>
                <w:lang w:eastAsia="en-US"/>
              </w:rPr>
              <w:t>437 4</w:t>
            </w:r>
          </w:p>
        </w:tc>
        <w:tc>
          <w:tcPr>
            <w:tcW w:w="1342" w:type="dxa"/>
          </w:tcPr>
          <w:p w:rsidR="00511140" w:rsidRDefault="00511140">
            <w:pPr>
              <w:spacing w:before="0" w:after="0" w:line="380" w:lineRule="exact"/>
              <w:ind w:firstLine="66"/>
              <w:jc w:val="both"/>
              <w:rPr>
                <w:rFonts w:hint="cs"/>
                <w:sz w:val="26"/>
                <w:szCs w:val="26"/>
                <w:lang w:eastAsia="en-US"/>
              </w:rPr>
            </w:pPr>
            <w:r>
              <w:rPr>
                <w:rFonts w:hint="cs"/>
                <w:sz w:val="26"/>
                <w:szCs w:val="26"/>
                <w:rtl/>
                <w:lang w:eastAsia="en-US"/>
              </w:rPr>
              <w:t>364 1</w:t>
            </w:r>
          </w:p>
        </w:tc>
        <w:tc>
          <w:tcPr>
            <w:tcW w:w="1267" w:type="dxa"/>
          </w:tcPr>
          <w:p w:rsidR="00511140" w:rsidRDefault="00511140">
            <w:pPr>
              <w:spacing w:before="0" w:after="0" w:line="380" w:lineRule="exact"/>
              <w:ind w:firstLine="168"/>
              <w:jc w:val="both"/>
              <w:rPr>
                <w:rFonts w:hint="cs"/>
                <w:sz w:val="26"/>
                <w:szCs w:val="26"/>
                <w:lang w:eastAsia="en-US"/>
              </w:rPr>
            </w:pPr>
            <w:r>
              <w:rPr>
                <w:rFonts w:hint="cs"/>
                <w:sz w:val="26"/>
                <w:szCs w:val="26"/>
                <w:rtl/>
                <w:lang w:eastAsia="en-US"/>
              </w:rPr>
              <w:t>434 86</w:t>
            </w:r>
          </w:p>
        </w:tc>
        <w:tc>
          <w:tcPr>
            <w:tcW w:w="1417" w:type="dxa"/>
          </w:tcPr>
          <w:p w:rsidR="00511140" w:rsidRDefault="00511140">
            <w:pPr>
              <w:spacing w:before="0" w:after="0" w:line="380" w:lineRule="exact"/>
              <w:ind w:firstLine="118"/>
              <w:jc w:val="both"/>
              <w:rPr>
                <w:rFonts w:hint="cs"/>
                <w:sz w:val="26"/>
                <w:szCs w:val="26"/>
                <w:lang w:eastAsia="en-US"/>
              </w:rPr>
            </w:pPr>
            <w:r>
              <w:rPr>
                <w:rFonts w:hint="cs"/>
                <w:sz w:val="26"/>
                <w:szCs w:val="26"/>
                <w:rtl/>
                <w:lang w:eastAsia="en-US"/>
              </w:rPr>
              <w:t>059 23</w:t>
            </w:r>
          </w:p>
        </w:tc>
        <w:tc>
          <w:tcPr>
            <w:tcW w:w="1473" w:type="dxa"/>
          </w:tcPr>
          <w:p w:rsidR="00511140" w:rsidRDefault="00511140">
            <w:pPr>
              <w:spacing w:before="0" w:after="0" w:line="380" w:lineRule="exact"/>
              <w:ind w:firstLine="259"/>
              <w:jc w:val="both"/>
              <w:rPr>
                <w:rFonts w:hint="cs"/>
                <w:sz w:val="26"/>
                <w:szCs w:val="26"/>
                <w:lang w:eastAsia="en-US"/>
              </w:rPr>
            </w:pPr>
            <w:r>
              <w:rPr>
                <w:rFonts w:hint="cs"/>
                <w:sz w:val="26"/>
                <w:szCs w:val="26"/>
                <w:rtl/>
                <w:lang w:eastAsia="en-US"/>
              </w:rPr>
              <w:t>27</w:t>
            </w:r>
            <w:r>
              <w:rPr>
                <w:rFonts w:cs="Mudir MT" w:hint="cs"/>
                <w:sz w:val="24"/>
                <w:szCs w:val="24"/>
                <w:rtl/>
                <w:lang w:eastAsia="en-US"/>
              </w:rPr>
              <w:t>%</w:t>
            </w:r>
          </w:p>
        </w:tc>
        <w:tc>
          <w:tcPr>
            <w:tcW w:w="1191" w:type="dxa"/>
          </w:tcPr>
          <w:p w:rsidR="00511140" w:rsidRDefault="00511140">
            <w:pPr>
              <w:spacing w:before="0" w:after="0" w:line="380" w:lineRule="exact"/>
              <w:ind w:firstLine="118"/>
              <w:jc w:val="both"/>
              <w:rPr>
                <w:rFonts w:hint="cs"/>
                <w:sz w:val="26"/>
                <w:szCs w:val="26"/>
                <w:lang w:eastAsia="en-US"/>
              </w:rPr>
            </w:pPr>
            <w:r>
              <w:rPr>
                <w:rFonts w:hint="cs"/>
                <w:sz w:val="26"/>
                <w:szCs w:val="26"/>
                <w:rtl/>
                <w:lang w:eastAsia="en-US"/>
              </w:rPr>
              <w:t>234 92</w:t>
            </w:r>
          </w:p>
        </w:tc>
      </w:tr>
    </w:tbl>
    <w:p w:rsidR="00000000" w:rsidRDefault="00511140">
      <w:pPr>
        <w:spacing w:line="380" w:lineRule="exact"/>
        <w:jc w:val="both"/>
        <w:rPr>
          <w:sz w:val="26"/>
          <w:szCs w:val="26"/>
          <w:rtl/>
          <w:lang w:eastAsia="en-US"/>
        </w:rPr>
      </w:pPr>
      <w:r>
        <w:rPr>
          <w:i/>
          <w:iCs/>
          <w:sz w:val="26"/>
          <w:szCs w:val="26"/>
          <w:u w:val="single"/>
          <w:rtl/>
          <w:lang w:eastAsia="en-US"/>
        </w:rPr>
        <w:t>المصدر</w:t>
      </w:r>
      <w:r>
        <w:rPr>
          <w:i/>
          <w:iCs/>
          <w:sz w:val="26"/>
          <w:szCs w:val="26"/>
          <w:rtl/>
          <w:lang w:eastAsia="en-US"/>
        </w:rPr>
        <w:t>: المجلس الاستئماني لأراضي السكان الأصليين، معلومات مقتبسة واردة في الموقع</w:t>
      </w:r>
      <w:r>
        <w:rPr>
          <w:i/>
          <w:iCs/>
          <w:szCs w:val="22"/>
          <w:rtl/>
          <w:lang w:eastAsia="en-US"/>
        </w:rPr>
        <w:t xml:space="preserve"> </w:t>
      </w:r>
      <w:hyperlink r:id="rId7" w:history="1">
        <w:r>
          <w:rPr>
            <w:rStyle w:val="Hyperlink"/>
            <w:i/>
            <w:iCs/>
            <w:sz w:val="20"/>
            <w:szCs w:val="20"/>
            <w:u w:val="single"/>
            <w:lang w:eastAsia="en-US"/>
          </w:rPr>
          <w:t>http://www.nltb.</w:t>
        </w:r>
        <w:r>
          <w:rPr>
            <w:rStyle w:val="Hyperlink"/>
            <w:i/>
            <w:iCs/>
            <w:sz w:val="20"/>
            <w:szCs w:val="20"/>
            <w:u w:val="single"/>
            <w:lang w:eastAsia="en-US"/>
          </w:rPr>
          <w:t>c</w:t>
        </w:r>
        <w:r>
          <w:rPr>
            <w:rStyle w:val="Hyperlink"/>
            <w:i/>
            <w:iCs/>
            <w:sz w:val="20"/>
            <w:szCs w:val="20"/>
            <w:u w:val="single"/>
            <w:lang w:eastAsia="en-US"/>
          </w:rPr>
          <w:t>om.fj</w:t>
        </w:r>
      </w:hyperlink>
      <w:r>
        <w:rPr>
          <w:i/>
          <w:iCs/>
          <w:sz w:val="26"/>
          <w:szCs w:val="26"/>
          <w:rtl/>
          <w:lang w:eastAsia="en-US"/>
        </w:rPr>
        <w:t>.</w:t>
      </w:r>
    </w:p>
    <w:p w:rsidR="00000000" w:rsidRDefault="00511140">
      <w:pPr>
        <w:spacing w:before="0" w:line="380" w:lineRule="exact"/>
        <w:ind w:left="720" w:hanging="720"/>
        <w:jc w:val="both"/>
        <w:rPr>
          <w:sz w:val="26"/>
          <w:szCs w:val="26"/>
          <w:rtl/>
          <w:lang w:eastAsia="en-US"/>
        </w:rPr>
      </w:pPr>
      <w:r>
        <w:rPr>
          <w:i/>
          <w:iCs/>
          <w:sz w:val="26"/>
          <w:szCs w:val="26"/>
          <w:u w:val="single"/>
          <w:rtl/>
          <w:lang w:eastAsia="en-US"/>
        </w:rPr>
        <w:t>ملاحظة</w:t>
      </w:r>
      <w:r>
        <w:rPr>
          <w:sz w:val="26"/>
          <w:szCs w:val="26"/>
          <w:rtl/>
          <w:lang w:eastAsia="en-US"/>
        </w:rPr>
        <w:t xml:space="preserve">: لا تشمل أراضي السكان الأصليين المؤجرة مناطق الامتيازات الحراجية </w:t>
      </w:r>
      <w:r>
        <w:rPr>
          <w:sz w:val="26"/>
          <w:szCs w:val="26"/>
          <w:rtl/>
          <w:lang w:eastAsia="en-US"/>
        </w:rPr>
        <w:t>التي تبلغ مساحتها نحو 000</w:t>
      </w:r>
      <w:r>
        <w:rPr>
          <w:rFonts w:hint="cs"/>
          <w:sz w:val="26"/>
          <w:szCs w:val="26"/>
          <w:rtl/>
          <w:lang w:eastAsia="en-US"/>
        </w:rPr>
        <w:t xml:space="preserve"> </w:t>
      </w:r>
      <w:r>
        <w:rPr>
          <w:sz w:val="26"/>
          <w:szCs w:val="26"/>
          <w:rtl/>
          <w:lang w:eastAsia="en-US"/>
        </w:rPr>
        <w:t>304 ألف هكتار. جرى آخر تحديث للبيانات في عام 2004.</w:t>
      </w:r>
    </w:p>
    <w:p w:rsidR="00000000" w:rsidRDefault="00511140">
      <w:pPr>
        <w:spacing w:before="0" w:line="380" w:lineRule="exact"/>
        <w:jc w:val="both"/>
        <w:rPr>
          <w:rtl/>
          <w:lang w:eastAsia="en-US"/>
        </w:rPr>
      </w:pPr>
      <w:r>
        <w:rPr>
          <w:rFonts w:hint="cs"/>
          <w:rtl/>
          <w:lang w:eastAsia="en-US"/>
        </w:rPr>
        <w:t>73-</w:t>
      </w:r>
      <w:r>
        <w:rPr>
          <w:rFonts w:hint="cs"/>
          <w:rtl/>
          <w:lang w:eastAsia="en-US"/>
        </w:rPr>
        <w:tab/>
      </w:r>
      <w:r>
        <w:rPr>
          <w:rtl/>
          <w:lang w:eastAsia="en-US"/>
        </w:rPr>
        <w:t xml:space="preserve">وكانت الأراضي الزراعية تؤجر بموجب قانون ملاك ومستأجري الأراضي الزراعية لأجل مدته 30 سنة مقابل رسم إيجار </w:t>
      </w:r>
      <w:r>
        <w:rPr>
          <w:rFonts w:hint="cs"/>
          <w:rtl/>
          <w:lang w:eastAsia="en-US"/>
        </w:rPr>
        <w:t xml:space="preserve">نسبته </w:t>
      </w:r>
      <w:r>
        <w:rPr>
          <w:rtl/>
          <w:lang w:eastAsia="en-US"/>
        </w:rPr>
        <w:t xml:space="preserve">6 في المائة من قيمة رأس المال غير </w:t>
      </w:r>
      <w:r>
        <w:rPr>
          <w:rFonts w:hint="cs"/>
          <w:rtl/>
          <w:lang w:eastAsia="en-US"/>
        </w:rPr>
        <w:t>المستغل</w:t>
      </w:r>
      <w:r>
        <w:rPr>
          <w:rtl/>
          <w:lang w:eastAsia="en-US"/>
        </w:rPr>
        <w:t>. وفي عام 1997، بدأ</w:t>
      </w:r>
      <w:r>
        <w:rPr>
          <w:rFonts w:hint="cs"/>
          <w:rtl/>
          <w:lang w:eastAsia="en-US"/>
        </w:rPr>
        <w:t xml:space="preserve"> انقض</w:t>
      </w:r>
      <w:r>
        <w:rPr>
          <w:rFonts w:hint="cs"/>
          <w:rtl/>
          <w:lang w:eastAsia="en-US"/>
        </w:rPr>
        <w:t>اء نحو 140 13 عقداً زراعياً؛</w:t>
      </w:r>
      <w:r>
        <w:rPr>
          <w:rtl/>
          <w:lang w:eastAsia="en-US"/>
        </w:rPr>
        <w:t xml:space="preserve"> وانته</w:t>
      </w:r>
      <w:r>
        <w:rPr>
          <w:rFonts w:hint="cs"/>
          <w:rtl/>
          <w:lang w:eastAsia="en-US"/>
        </w:rPr>
        <w:t>ت</w:t>
      </w:r>
      <w:r>
        <w:rPr>
          <w:rtl/>
          <w:lang w:eastAsia="en-US"/>
        </w:rPr>
        <w:t xml:space="preserve"> </w:t>
      </w:r>
      <w:r>
        <w:rPr>
          <w:rFonts w:hint="cs"/>
          <w:rtl/>
          <w:lang w:eastAsia="en-US"/>
        </w:rPr>
        <w:t>آجال</w:t>
      </w:r>
      <w:r>
        <w:rPr>
          <w:rtl/>
          <w:lang w:eastAsia="en-US"/>
        </w:rPr>
        <w:t xml:space="preserve"> معظم هذه العقود (459</w:t>
      </w:r>
      <w:r>
        <w:rPr>
          <w:rFonts w:hint="cs"/>
          <w:rtl/>
          <w:lang w:eastAsia="en-US"/>
        </w:rPr>
        <w:t xml:space="preserve"> </w:t>
      </w:r>
      <w:r>
        <w:rPr>
          <w:rtl/>
          <w:lang w:eastAsia="en-US"/>
        </w:rPr>
        <w:t>3) في الفترة بين عامي 1999 و2000. وفي عهد حكومة الائتلاف لعام 1999 التي كان يقودها ماهيندرا شودري، أضحى قانون ملاك ومستأجري الأراضي الزراعية مثار جدل عندما سعى ملاك الأراضي من السكان الأصليين إل</w:t>
      </w:r>
      <w:r>
        <w:rPr>
          <w:rtl/>
          <w:lang w:eastAsia="en-US"/>
        </w:rPr>
        <w:t>ى استعادة أراضيهم. وقدمت الحكومة تعويضاً قيمته 000</w:t>
      </w:r>
      <w:r>
        <w:rPr>
          <w:rFonts w:hint="cs"/>
          <w:rtl/>
          <w:lang w:eastAsia="en-US"/>
        </w:rPr>
        <w:t xml:space="preserve"> </w:t>
      </w:r>
      <w:r>
        <w:rPr>
          <w:rtl/>
          <w:lang w:eastAsia="en-US"/>
        </w:rPr>
        <w:t>28 دولار إلى المزراعين الذين انتهى أجل عقودهم والذين لم ي</w:t>
      </w:r>
      <w:r>
        <w:rPr>
          <w:rFonts w:hint="cs"/>
          <w:rtl/>
          <w:lang w:eastAsia="en-US"/>
        </w:rPr>
        <w:t xml:space="preserve">بدوا رغبتهم في إعادة </w:t>
      </w:r>
      <w:r>
        <w:rPr>
          <w:rtl/>
          <w:lang w:eastAsia="en-US"/>
        </w:rPr>
        <w:t>توطينهم. وأثير جدل بشأن هذا المبلغ لأنه كان يعادل في العديد من الحالات قيمةً بالدولار تفوق بصورة بينة مجموع المبالغ المتراكمة ا</w:t>
      </w:r>
      <w:r>
        <w:rPr>
          <w:rtl/>
          <w:lang w:eastAsia="en-US"/>
        </w:rPr>
        <w:t>لتي تلقاها ملاك الأرض طوال</w:t>
      </w:r>
      <w:r>
        <w:rPr>
          <w:rFonts w:hint="cs"/>
          <w:rtl/>
          <w:lang w:eastAsia="en-US"/>
        </w:rPr>
        <w:t xml:space="preserve"> فترة </w:t>
      </w:r>
      <w:r>
        <w:rPr>
          <w:rtl/>
          <w:lang w:eastAsia="en-US"/>
        </w:rPr>
        <w:t xml:space="preserve">30 </w:t>
      </w:r>
      <w:r>
        <w:rPr>
          <w:rFonts w:hint="cs"/>
          <w:rtl/>
          <w:lang w:eastAsia="en-US"/>
        </w:rPr>
        <w:t xml:space="preserve">إلى </w:t>
      </w:r>
      <w:r>
        <w:rPr>
          <w:rtl/>
          <w:lang w:eastAsia="en-US"/>
        </w:rPr>
        <w:t>50 سنة من الإيجار</w:t>
      </w:r>
      <w:r>
        <w:rPr>
          <w:vertAlign w:val="superscript"/>
          <w:rtl/>
          <w:lang w:eastAsia="en-US"/>
        </w:rPr>
        <w:t>(</w:t>
      </w:r>
      <w:r>
        <w:rPr>
          <w:rStyle w:val="FootnoteReference"/>
          <w:rtl/>
          <w:lang w:eastAsia="en-US"/>
        </w:rPr>
        <w:footnoteReference w:id="5"/>
      </w:r>
      <w:r>
        <w:rPr>
          <w:vertAlign w:val="superscript"/>
          <w:rtl/>
          <w:lang w:eastAsia="en-US"/>
        </w:rPr>
        <w:t>)</w:t>
      </w:r>
      <w:r>
        <w:rPr>
          <w:rtl/>
          <w:lang w:eastAsia="en-US"/>
        </w:rPr>
        <w:t>.</w:t>
      </w:r>
    </w:p>
    <w:p w:rsidR="00000000" w:rsidRDefault="00511140">
      <w:pPr>
        <w:spacing w:before="0" w:line="380" w:lineRule="exact"/>
        <w:jc w:val="both"/>
        <w:rPr>
          <w:rtl/>
          <w:lang w:eastAsia="en-US"/>
        </w:rPr>
      </w:pPr>
      <w:r>
        <w:rPr>
          <w:rFonts w:hint="cs"/>
          <w:rtl/>
          <w:lang w:eastAsia="en-US"/>
        </w:rPr>
        <w:t>74-</w:t>
      </w:r>
      <w:r>
        <w:rPr>
          <w:rFonts w:hint="cs"/>
          <w:rtl/>
          <w:lang w:eastAsia="en-US"/>
        </w:rPr>
        <w:tab/>
      </w:r>
      <w:r>
        <w:rPr>
          <w:rtl/>
          <w:lang w:eastAsia="en-US"/>
        </w:rPr>
        <w:t xml:space="preserve">وأفسح المجال </w:t>
      </w:r>
      <w:r>
        <w:rPr>
          <w:rFonts w:hint="cs"/>
          <w:rtl/>
          <w:lang w:eastAsia="en-US"/>
        </w:rPr>
        <w:t xml:space="preserve">للحصول </w:t>
      </w:r>
      <w:r>
        <w:rPr>
          <w:rtl/>
          <w:lang w:eastAsia="en-US"/>
        </w:rPr>
        <w:t>على قطع من أراضي السكان الأصليين لإنشاء فنادق ومشاريع تجارية كبرى تدر دخلاً على آلاف الأشخاص.</w:t>
      </w:r>
      <w:r>
        <w:rPr>
          <w:rtl/>
          <w:lang w:val="en-GB" w:eastAsia="en-GB"/>
        </w:rPr>
        <w:t xml:space="preserve"> </w:t>
      </w:r>
      <w:r>
        <w:rPr>
          <w:rtl/>
          <w:lang w:eastAsia="en-US"/>
        </w:rPr>
        <w:t>واستفاد ملاك الأراضي كذلك من تأجير الأراضي.</w:t>
      </w:r>
      <w:r>
        <w:rPr>
          <w:rtl/>
          <w:lang w:val="en-GB" w:eastAsia="en-GB"/>
        </w:rPr>
        <w:t xml:space="preserve"> </w:t>
      </w:r>
      <w:r>
        <w:rPr>
          <w:rtl/>
          <w:lang w:eastAsia="en-US"/>
        </w:rPr>
        <w:t>فمدفوعات الإيجار تفوق حالياً 12 م</w:t>
      </w:r>
      <w:r>
        <w:rPr>
          <w:rtl/>
          <w:lang w:eastAsia="en-US"/>
        </w:rPr>
        <w:t>ليون دولار سنوياً، وهو مبلغ يتوقع ارتفاعه في السنوات المقبلة.</w:t>
      </w:r>
    </w:p>
    <w:p w:rsidR="00000000" w:rsidRDefault="00511140">
      <w:pPr>
        <w:spacing w:before="0" w:line="380" w:lineRule="exact"/>
        <w:jc w:val="both"/>
        <w:rPr>
          <w:rtl/>
          <w:lang w:eastAsia="en-US"/>
        </w:rPr>
      </w:pPr>
      <w:r>
        <w:rPr>
          <w:rFonts w:hint="cs"/>
          <w:rtl/>
          <w:lang w:eastAsia="en-US"/>
        </w:rPr>
        <w:t>75-</w:t>
      </w:r>
      <w:r>
        <w:rPr>
          <w:rFonts w:hint="cs"/>
          <w:rtl/>
          <w:lang w:eastAsia="en-US"/>
        </w:rPr>
        <w:tab/>
      </w:r>
      <w:r>
        <w:rPr>
          <w:rtl/>
          <w:lang w:eastAsia="en-US"/>
        </w:rPr>
        <w:t>وتؤدي حالة عدم التيقن التي تحيط بالمنازعات الحالية بشأن الأراضي إلى وضع سياسي غير مستقر وشديد التقلب، وإلى انعدام الشعور بالأمان فيما يتعلق بالعقار والبيئية، الأمر الذي ينجم عنه انعدام الأمن</w:t>
      </w:r>
      <w:r>
        <w:rPr>
          <w:rtl/>
          <w:lang w:eastAsia="en-US"/>
        </w:rPr>
        <w:t xml:space="preserve"> المؤسسي.</w:t>
      </w:r>
      <w:r>
        <w:rPr>
          <w:rtl/>
          <w:lang w:val="en-GB" w:eastAsia="en-GB"/>
        </w:rPr>
        <w:t xml:space="preserve"> </w:t>
      </w:r>
      <w:r>
        <w:rPr>
          <w:rtl/>
          <w:lang w:eastAsia="en-US"/>
        </w:rPr>
        <w:t>وأدى اقتران حالة عدم التيقن بمسائل أخرى إلى محاولة الانقلاب الفاشلة التي قادها جورج سبايت في 19 أيار/مايو 2000. وانطلقت الشرارة التي كانت مصدر الأحداث المؤدية إلى الانقلاب من إصرار حكومة الائتلاف برئاسة ماهيندرا شودري على الاحتفاظ بقانون ملاك ومس</w:t>
      </w:r>
      <w:r>
        <w:rPr>
          <w:rtl/>
          <w:lang w:eastAsia="en-US"/>
        </w:rPr>
        <w:t>تأجري الأراضي الزراعية رغم معارضة العديد من الملاك من السكان الأصليين، الذين كان المجلس الاستئماني لأراضي السكان الأصليين ينصحهم بالمطالبة بترتيبات إيجار أكثر إنصافاً ومرونة وفقاً لقانون إدارة أراضي السكان الأصليين. وفي الفترة التي سبقت الانقلاب، كثرت التص</w:t>
      </w:r>
      <w:r>
        <w:rPr>
          <w:rtl/>
          <w:lang w:eastAsia="en-US"/>
        </w:rPr>
        <w:t>ريحات اللاذعة التي كانت تصدر بلهجة محمومة وعن غير اطلاع.</w:t>
      </w:r>
      <w:r>
        <w:rPr>
          <w:rtl/>
          <w:lang w:val="en-GB" w:eastAsia="en-GB"/>
        </w:rPr>
        <w:t xml:space="preserve"> </w:t>
      </w:r>
      <w:r>
        <w:rPr>
          <w:rtl/>
          <w:lang w:eastAsia="en-US"/>
        </w:rPr>
        <w:t>واتخذت الحكومة موقفاً ضيق الأفق حيث كانت تؤيد حلاً يطرحه المستأجرون في حين كان الملاك يعتبرون أن قانون ملاك ومستأجري الأراضي الزراعية يشكل تهديداً لملكيتهم. و</w:t>
      </w:r>
      <w:r>
        <w:rPr>
          <w:rFonts w:hint="cs"/>
          <w:rtl/>
          <w:lang w:eastAsia="en-US"/>
        </w:rPr>
        <w:t>كانوا</w:t>
      </w:r>
      <w:r>
        <w:rPr>
          <w:rtl/>
          <w:lang w:eastAsia="en-US"/>
        </w:rPr>
        <w:t xml:space="preserve"> يستندون إلى حقهم المشروع في استعادة</w:t>
      </w:r>
      <w:r>
        <w:rPr>
          <w:rtl/>
          <w:lang w:eastAsia="en-US"/>
        </w:rPr>
        <w:t xml:space="preserve"> أراضيهم معتبرين أن القانون يخولهم ذلك.</w:t>
      </w:r>
      <w:r>
        <w:rPr>
          <w:rtl/>
          <w:lang w:val="en-GB" w:eastAsia="en-GB"/>
        </w:rPr>
        <w:t xml:space="preserve"> </w:t>
      </w:r>
      <w:r>
        <w:rPr>
          <w:rtl/>
          <w:lang w:eastAsia="en-US"/>
        </w:rPr>
        <w:t>واعتبر الملاك أن حكومة شودري تحاول المس بحقوقهم وتعمل بتسلط على استمرار الوضع القائم الذي يخدم مصلحة المستأجرين (أي مصلحة الهنود)</w:t>
      </w:r>
      <w:r>
        <w:rPr>
          <w:vertAlign w:val="superscript"/>
          <w:rtl/>
          <w:lang w:eastAsia="en-US"/>
        </w:rPr>
        <w:t>(</w:t>
      </w:r>
      <w:r>
        <w:rPr>
          <w:rStyle w:val="FootnoteReference"/>
          <w:rtl/>
          <w:lang w:eastAsia="en-US"/>
        </w:rPr>
        <w:footnoteReference w:id="6"/>
      </w:r>
      <w:r>
        <w:rPr>
          <w:vertAlign w:val="superscript"/>
          <w:rtl/>
          <w:lang w:eastAsia="en-US"/>
        </w:rPr>
        <w:t>)</w:t>
      </w:r>
      <w:r>
        <w:rPr>
          <w:rtl/>
          <w:lang w:eastAsia="en-US"/>
        </w:rPr>
        <w:t>.</w:t>
      </w:r>
    </w:p>
    <w:p w:rsidR="00000000" w:rsidRDefault="00511140">
      <w:pPr>
        <w:spacing w:before="0" w:line="380" w:lineRule="exact"/>
        <w:jc w:val="both"/>
        <w:rPr>
          <w:rtl/>
          <w:lang w:eastAsia="en-US"/>
        </w:rPr>
      </w:pPr>
      <w:r>
        <w:rPr>
          <w:rFonts w:hint="cs"/>
          <w:rtl/>
          <w:lang w:eastAsia="en-US"/>
        </w:rPr>
        <w:t>76-</w:t>
      </w:r>
      <w:r>
        <w:rPr>
          <w:rFonts w:hint="cs"/>
          <w:rtl/>
          <w:lang w:eastAsia="en-US"/>
        </w:rPr>
        <w:tab/>
      </w:r>
      <w:r>
        <w:rPr>
          <w:rtl/>
          <w:lang w:eastAsia="en-US"/>
        </w:rPr>
        <w:t xml:space="preserve">ومن أجل تجاوز المأزق الحالي بشأن عقود الإيجار الزراعية المبرمة في إطار </w:t>
      </w:r>
      <w:r>
        <w:rPr>
          <w:i/>
          <w:iCs/>
          <w:rtl/>
          <w:lang w:eastAsia="en-US"/>
        </w:rPr>
        <w:t>قانون م</w:t>
      </w:r>
      <w:r>
        <w:rPr>
          <w:i/>
          <w:iCs/>
          <w:rtl/>
          <w:lang w:eastAsia="en-US"/>
        </w:rPr>
        <w:t>لاك ومستأجري</w:t>
      </w:r>
      <w:r>
        <w:rPr>
          <w:rtl/>
          <w:lang w:eastAsia="en-US"/>
        </w:rPr>
        <w:t xml:space="preserve"> </w:t>
      </w:r>
      <w:r>
        <w:rPr>
          <w:i/>
          <w:iCs/>
          <w:rtl/>
          <w:lang w:eastAsia="en-US"/>
        </w:rPr>
        <w:t>الأراضي الزراعية</w:t>
      </w:r>
      <w:r>
        <w:rPr>
          <w:rtl/>
          <w:lang w:eastAsia="en-US"/>
        </w:rPr>
        <w:t xml:space="preserve"> المخصصة لزراعة قصب السكر، هذا المنتج الذي يمثل ثاني أكبر مَصْدر </w:t>
      </w:r>
      <w:r>
        <w:rPr>
          <w:rFonts w:hint="cs"/>
          <w:rtl/>
          <w:lang w:eastAsia="en-US"/>
        </w:rPr>
        <w:t xml:space="preserve">لحصائل صادرات </w:t>
      </w:r>
      <w:r>
        <w:rPr>
          <w:rtl/>
          <w:lang w:eastAsia="en-US"/>
        </w:rPr>
        <w:t xml:space="preserve">البلد، ويتعاطى زراعتَه الفيجيون الهنود في المقام الأول، </w:t>
      </w:r>
      <w:r>
        <w:rPr>
          <w:rFonts w:hint="cs"/>
          <w:rtl/>
          <w:lang w:eastAsia="en-US"/>
        </w:rPr>
        <w:t>لا بد من تحقيق ال</w:t>
      </w:r>
      <w:r>
        <w:rPr>
          <w:rtl/>
          <w:lang w:eastAsia="en-US"/>
        </w:rPr>
        <w:t>توازن بين احتياجات كيانات حيازة الأراضي في فيجي، التي تُستأجر أراضيها حاليا</w:t>
      </w:r>
      <w:r>
        <w:rPr>
          <w:rtl/>
          <w:lang w:eastAsia="en-US"/>
        </w:rPr>
        <w:t>ً لغرض إنتاج قصب السكر، واحتياجات مستأجرين أراضي السكان الأصليين، الذين تنتهي آجال عقود</w:t>
      </w:r>
      <w:r>
        <w:rPr>
          <w:rFonts w:hint="cs"/>
          <w:rtl/>
          <w:lang w:eastAsia="en-US"/>
        </w:rPr>
        <w:t xml:space="preserve"> إيجاراتهم </w:t>
      </w:r>
      <w:r>
        <w:rPr>
          <w:rtl/>
          <w:lang w:eastAsia="en-US"/>
        </w:rPr>
        <w:t>في الفترة بين عامي 1997 و2024.</w:t>
      </w:r>
    </w:p>
    <w:p w:rsidR="00000000" w:rsidRDefault="00511140">
      <w:pPr>
        <w:spacing w:before="0" w:line="380" w:lineRule="exact"/>
        <w:jc w:val="both"/>
        <w:rPr>
          <w:rtl/>
          <w:lang w:eastAsia="en-US"/>
        </w:rPr>
      </w:pPr>
      <w:r>
        <w:rPr>
          <w:rFonts w:hint="cs"/>
          <w:rtl/>
          <w:lang w:eastAsia="en-US"/>
        </w:rPr>
        <w:t>77-</w:t>
      </w:r>
      <w:r>
        <w:rPr>
          <w:rFonts w:hint="cs"/>
          <w:rtl/>
          <w:lang w:eastAsia="en-US"/>
        </w:rPr>
        <w:tab/>
      </w:r>
      <w:r>
        <w:rPr>
          <w:rtl/>
          <w:lang w:eastAsia="en-US"/>
        </w:rPr>
        <w:t>وشكلت الحكومة فرقة عمل معنية بصناعة السكر لبحث قانون ملاك ومستأجري الأراضي الزراعية، وهي تضم الأطراف المعنية بالقطاع، بما ف</w:t>
      </w:r>
      <w:r>
        <w:rPr>
          <w:rtl/>
          <w:lang w:eastAsia="en-US"/>
        </w:rPr>
        <w:t>ي ذلك المجلس الاستئماني لأراضي السكان الأصليين، ومجلس منتجي قصب السكر، والهيئة المعنية بقطاع السكر في فيجي.</w:t>
      </w:r>
      <w:r>
        <w:rPr>
          <w:rtl/>
          <w:lang w:val="en-GB" w:eastAsia="en-GB"/>
        </w:rPr>
        <w:t xml:space="preserve"> </w:t>
      </w:r>
      <w:r>
        <w:rPr>
          <w:rtl/>
          <w:lang w:eastAsia="en-US"/>
        </w:rPr>
        <w:t>وتركز فرقة العمل في المقام الأول على مناقشة المأزق التشريعي المتعلق بقانون ملاك ومستأجري أراضي السكان الأصليين وقانون إدارة أراضي السكان الأصليين وإ</w:t>
      </w:r>
      <w:r>
        <w:rPr>
          <w:rtl/>
          <w:lang w:eastAsia="en-US"/>
        </w:rPr>
        <w:t>يجاد حل توافقي ل</w:t>
      </w:r>
      <w:r>
        <w:rPr>
          <w:rFonts w:hint="cs"/>
          <w:rtl/>
          <w:lang w:eastAsia="en-US"/>
        </w:rPr>
        <w:t>ـ</w:t>
      </w:r>
      <w:r>
        <w:rPr>
          <w:rtl/>
          <w:lang w:eastAsia="en-US"/>
        </w:rPr>
        <w:t>ه.</w:t>
      </w:r>
    </w:p>
    <w:p w:rsidR="00000000" w:rsidRDefault="00511140">
      <w:pPr>
        <w:spacing w:before="0" w:line="380" w:lineRule="exact"/>
        <w:jc w:val="both"/>
        <w:rPr>
          <w:rtl/>
          <w:lang w:eastAsia="en-US"/>
        </w:rPr>
      </w:pPr>
      <w:r>
        <w:rPr>
          <w:rFonts w:hint="cs"/>
          <w:rtl/>
          <w:lang w:eastAsia="en-US"/>
        </w:rPr>
        <w:t>78-</w:t>
      </w:r>
      <w:r>
        <w:rPr>
          <w:rFonts w:hint="cs"/>
          <w:rtl/>
          <w:lang w:eastAsia="en-US"/>
        </w:rPr>
        <w:tab/>
      </w:r>
      <w:r>
        <w:rPr>
          <w:rtl/>
          <w:lang w:eastAsia="en-US"/>
        </w:rPr>
        <w:t>وشكلت أيضاً لجنة فرعية تابعة لفرقة العمل من أجل الاضطلاع بالمهام التالية:</w:t>
      </w:r>
    </w:p>
    <w:p w:rsidR="00000000" w:rsidRDefault="00511140">
      <w:pPr>
        <w:spacing w:before="0" w:line="380" w:lineRule="exact"/>
        <w:ind w:left="720"/>
        <w:jc w:val="both"/>
        <w:rPr>
          <w:rtl/>
          <w:lang w:eastAsia="en-US"/>
        </w:rPr>
      </w:pPr>
      <w:r>
        <w:rPr>
          <w:rFonts w:hint="cs"/>
          <w:rtl/>
          <w:lang w:eastAsia="en-US"/>
        </w:rPr>
        <w:t>•</w:t>
      </w:r>
      <w:r>
        <w:rPr>
          <w:rFonts w:hint="cs"/>
          <w:rtl/>
          <w:lang w:eastAsia="en-US"/>
        </w:rPr>
        <w:tab/>
      </w:r>
      <w:r>
        <w:rPr>
          <w:rtl/>
          <w:lang w:eastAsia="en-US"/>
        </w:rPr>
        <w:t>تسهيل الإعداد السريع لسندات الإيجار؛</w:t>
      </w:r>
    </w:p>
    <w:p w:rsidR="00000000" w:rsidRDefault="00511140">
      <w:pPr>
        <w:spacing w:before="0" w:line="380" w:lineRule="exact"/>
        <w:ind w:left="720"/>
        <w:jc w:val="both"/>
        <w:rPr>
          <w:rtl/>
          <w:lang w:eastAsia="en-US"/>
        </w:rPr>
      </w:pPr>
      <w:r>
        <w:rPr>
          <w:rFonts w:hint="cs"/>
          <w:rtl/>
          <w:lang w:eastAsia="en-US"/>
        </w:rPr>
        <w:t>•</w:t>
      </w:r>
      <w:r>
        <w:rPr>
          <w:rFonts w:hint="cs"/>
          <w:rtl/>
          <w:lang w:eastAsia="en-US"/>
        </w:rPr>
        <w:tab/>
      </w:r>
      <w:r>
        <w:rPr>
          <w:rtl/>
          <w:lang w:eastAsia="en-US"/>
        </w:rPr>
        <w:t>إصدار العقود المتعلقة بقصب السكر في الوقت المناسب؛</w:t>
      </w:r>
    </w:p>
    <w:p w:rsidR="00000000" w:rsidRDefault="00511140">
      <w:pPr>
        <w:spacing w:before="0" w:line="380" w:lineRule="exact"/>
        <w:ind w:left="720"/>
        <w:jc w:val="both"/>
        <w:rPr>
          <w:rtl/>
          <w:lang w:eastAsia="en-US"/>
        </w:rPr>
      </w:pPr>
      <w:r>
        <w:rPr>
          <w:rFonts w:hint="cs"/>
          <w:rtl/>
          <w:lang w:eastAsia="en-US"/>
        </w:rPr>
        <w:t>•</w:t>
      </w:r>
      <w:r>
        <w:rPr>
          <w:rFonts w:hint="cs"/>
          <w:rtl/>
          <w:lang w:eastAsia="en-US"/>
        </w:rPr>
        <w:tab/>
      </w:r>
      <w:r>
        <w:rPr>
          <w:rtl/>
          <w:lang w:eastAsia="en-US"/>
        </w:rPr>
        <w:t>صياغة نماذج الطلبات المتعلقة ببرنامج المساعدات الزراعية؛</w:t>
      </w:r>
    </w:p>
    <w:p w:rsidR="00000000" w:rsidRDefault="00511140">
      <w:pPr>
        <w:spacing w:before="0" w:line="380" w:lineRule="exact"/>
        <w:ind w:left="1440" w:hanging="720"/>
        <w:jc w:val="both"/>
        <w:rPr>
          <w:rtl/>
          <w:lang w:eastAsia="en-US"/>
        </w:rPr>
      </w:pPr>
      <w:r>
        <w:rPr>
          <w:rFonts w:hint="cs"/>
          <w:rtl/>
          <w:lang w:eastAsia="en-US"/>
        </w:rPr>
        <w:t>•</w:t>
      </w:r>
      <w:r>
        <w:rPr>
          <w:rFonts w:hint="cs"/>
          <w:rtl/>
          <w:lang w:eastAsia="en-US"/>
        </w:rPr>
        <w:tab/>
      </w:r>
      <w:r>
        <w:rPr>
          <w:rtl/>
          <w:lang w:eastAsia="en-US"/>
        </w:rPr>
        <w:t>توعية</w:t>
      </w:r>
      <w:r>
        <w:rPr>
          <w:rtl/>
          <w:lang w:eastAsia="en-US"/>
        </w:rPr>
        <w:t xml:space="preserve"> ملاك الأراضي والمستأجرين السابقين بموجب قانون ملاك ومستأجري أراضي السكان الأصليين وتثقيفهم بشأن برنامج المساعدات الزراعية وبرامج إعادة التوطين.</w:t>
      </w:r>
    </w:p>
    <w:p w:rsidR="00000000" w:rsidRDefault="00511140">
      <w:pPr>
        <w:spacing w:before="0" w:line="380" w:lineRule="exact"/>
        <w:jc w:val="both"/>
        <w:rPr>
          <w:rtl/>
          <w:lang w:eastAsia="en-US"/>
        </w:rPr>
      </w:pPr>
      <w:r>
        <w:rPr>
          <w:rFonts w:hint="cs"/>
          <w:rtl/>
          <w:lang w:eastAsia="en-US"/>
        </w:rPr>
        <w:t>79-</w:t>
      </w:r>
      <w:r>
        <w:rPr>
          <w:rFonts w:hint="cs"/>
          <w:rtl/>
          <w:lang w:eastAsia="en-US"/>
        </w:rPr>
        <w:tab/>
      </w:r>
      <w:r>
        <w:rPr>
          <w:rtl/>
          <w:lang w:eastAsia="en-US"/>
        </w:rPr>
        <w:t>وتلتزم الحكومة بكفالة التوصل إلى حل مقبول ومنصف وعادل سواء بالنسبة لملاك الأراضي أو المستأجرين.</w:t>
      </w:r>
    </w:p>
    <w:p w:rsidR="00000000" w:rsidRDefault="00511140">
      <w:pPr>
        <w:spacing w:before="0" w:line="380" w:lineRule="exact"/>
        <w:jc w:val="both"/>
        <w:rPr>
          <w:rtl/>
          <w:lang w:eastAsia="en-US"/>
        </w:rPr>
      </w:pPr>
      <w:r>
        <w:rPr>
          <w:rFonts w:hint="cs"/>
          <w:rtl/>
          <w:lang w:eastAsia="en-US"/>
        </w:rPr>
        <w:t>80-</w:t>
      </w:r>
      <w:r>
        <w:rPr>
          <w:rFonts w:hint="cs"/>
          <w:rtl/>
          <w:lang w:eastAsia="en-US"/>
        </w:rPr>
        <w:tab/>
      </w:r>
      <w:r>
        <w:rPr>
          <w:rtl/>
          <w:lang w:eastAsia="en-US"/>
        </w:rPr>
        <w:t>ولتحقيق</w:t>
      </w:r>
      <w:r>
        <w:rPr>
          <w:rtl/>
          <w:lang w:eastAsia="en-US"/>
        </w:rPr>
        <w:t xml:space="preserve"> هذا الهدف، أجرت الإدارة، في تشرين الأول/أكتوبر 2001، ثلاث مشاورات مع الأطراف المعنية، كالمجلس الاستئماني لأراضي السكان الأصليين، ومجلس الشؤون الفيجية، والمسؤولين الإقليميين </w:t>
      </w:r>
      <w:r>
        <w:rPr>
          <w:i/>
          <w:iCs/>
          <w:rtl/>
          <w:lang w:eastAsia="en-US"/>
        </w:rPr>
        <w:t>(روكو</w:t>
      </w:r>
      <w:r>
        <w:rPr>
          <w:rtl/>
          <w:lang w:eastAsia="en-US"/>
        </w:rPr>
        <w:t xml:space="preserve"> </w:t>
      </w:r>
      <w:r>
        <w:rPr>
          <w:i/>
          <w:iCs/>
          <w:rtl/>
          <w:lang w:eastAsia="en-US"/>
        </w:rPr>
        <w:t>تويس)</w:t>
      </w:r>
      <w:r>
        <w:rPr>
          <w:rtl/>
          <w:lang w:eastAsia="en-US"/>
        </w:rPr>
        <w:t>، والجهة المعنية بالتنمية الإقليمية، ووزارة الزراعة والسكر وإعادة التوط</w:t>
      </w:r>
      <w:r>
        <w:rPr>
          <w:rtl/>
          <w:lang w:eastAsia="en-US"/>
        </w:rPr>
        <w:t>ين، والجهة المعنية بالشباب والرياضة، والهيئة المعنية بقطاع السكر في فيجي، وذلك على مستوى الشُعَب، بهدف مناقشة ووضع نظام يمكن من خلاله لمجلس الشؤون الفيجية/المسؤولين الإقليميين الاضطلاع بدور رائد في إنشاء فرق عمل إقليمية تتبع نهجاً استباقياً في تعاملها من م</w:t>
      </w:r>
      <w:r>
        <w:rPr>
          <w:rtl/>
          <w:lang w:eastAsia="en-US"/>
        </w:rPr>
        <w:t>سألة انتهاء آجال عقود الإيجار المبرمة بموجب قانون ملاك ومستأجري أراضي السكان الأصليين، وتعمل على إذكاء الوعي لدى المجتمعات الريفية ببرنامج المساعدات الزراعية وبرامج إعادة التوطين. وستعمل تلك الجهات بدورها على تقليص حالة عدم التيقن التي تعيشها حالياً الأطرا</w:t>
      </w:r>
      <w:r>
        <w:rPr>
          <w:rtl/>
          <w:lang w:eastAsia="en-US"/>
        </w:rPr>
        <w:t>ف الزراعية في البلد.</w:t>
      </w:r>
    </w:p>
    <w:p w:rsidR="00000000" w:rsidRDefault="00511140">
      <w:pPr>
        <w:spacing w:before="0" w:line="380" w:lineRule="exact"/>
        <w:jc w:val="both"/>
        <w:rPr>
          <w:rtl/>
          <w:lang w:eastAsia="en-US"/>
        </w:rPr>
      </w:pPr>
      <w:r>
        <w:rPr>
          <w:rFonts w:hint="cs"/>
          <w:rtl/>
          <w:lang w:eastAsia="en-US"/>
        </w:rPr>
        <w:t>81-</w:t>
      </w:r>
      <w:r>
        <w:rPr>
          <w:rFonts w:hint="cs"/>
          <w:rtl/>
          <w:lang w:eastAsia="en-US"/>
        </w:rPr>
        <w:tab/>
      </w:r>
      <w:r>
        <w:rPr>
          <w:rtl/>
          <w:lang w:eastAsia="en-US"/>
        </w:rPr>
        <w:t xml:space="preserve">وينص </w:t>
      </w:r>
      <w:r>
        <w:rPr>
          <w:b/>
          <w:bCs/>
          <w:i/>
          <w:iCs/>
          <w:rtl/>
          <w:lang w:eastAsia="en-US"/>
        </w:rPr>
        <w:t>قانون حفظ الأراضي وتحسينها</w:t>
      </w:r>
      <w:r>
        <w:rPr>
          <w:rtl/>
          <w:lang w:eastAsia="en-US"/>
        </w:rPr>
        <w:t xml:space="preserve"> على إنشاء مجلس لحفظ الأراضي مهمته الرئيسية الاضطلاع بالإشراف العام على الأراضي والموارد المائية في فيجي.</w:t>
      </w:r>
      <w:r>
        <w:rPr>
          <w:rtl/>
          <w:lang w:val="en-GB" w:eastAsia="en-GB"/>
        </w:rPr>
        <w:t xml:space="preserve"> </w:t>
      </w:r>
      <w:r>
        <w:rPr>
          <w:rtl/>
          <w:lang w:eastAsia="en-US"/>
        </w:rPr>
        <w:t>ويكتسي هذا القانون أهمية بالغة للغاية وهو أساسي بالنسبة لالتزام فيجي حيال الدعم العالمي والإقل</w:t>
      </w:r>
      <w:r>
        <w:rPr>
          <w:rtl/>
          <w:lang w:eastAsia="en-US"/>
        </w:rPr>
        <w:t>يمي الرامي إلى تحقيق الاستخدام المستدام لأراضيها ومواردها المائية.</w:t>
      </w:r>
      <w:r>
        <w:rPr>
          <w:rtl/>
          <w:lang w:val="en-GB" w:eastAsia="en-GB"/>
        </w:rPr>
        <w:t xml:space="preserve"> </w:t>
      </w:r>
      <w:r>
        <w:rPr>
          <w:rtl/>
          <w:lang w:eastAsia="en-US"/>
        </w:rPr>
        <w:t xml:space="preserve">وفيجي ملتزمة بالاستخدام المستدام لأراضيها ومواردها المائية، حيث وقعت على مختلف الاتفاقات والاتفاقيات الدولية في هذا الصدد، مثل </w:t>
      </w:r>
      <w:r>
        <w:rPr>
          <w:i/>
          <w:iCs/>
          <w:rtl/>
          <w:lang w:eastAsia="en-US"/>
        </w:rPr>
        <w:t>إعلان ريو</w:t>
      </w:r>
      <w:r>
        <w:rPr>
          <w:rtl/>
          <w:lang w:eastAsia="en-US"/>
        </w:rPr>
        <w:t xml:space="preserve"> أو </w:t>
      </w:r>
      <w:r>
        <w:rPr>
          <w:i/>
          <w:iCs/>
          <w:rtl/>
          <w:lang w:eastAsia="en-US"/>
        </w:rPr>
        <w:t>جدول أعمال القرن 21،</w:t>
      </w:r>
      <w:r>
        <w:rPr>
          <w:rtl/>
          <w:lang w:eastAsia="en-US"/>
        </w:rPr>
        <w:t xml:space="preserve"> </w:t>
      </w:r>
      <w:r>
        <w:rPr>
          <w:i/>
          <w:iCs/>
          <w:rtl/>
          <w:lang w:eastAsia="en-US"/>
        </w:rPr>
        <w:t>واتفاقية الأمم المتحدة الإطا</w:t>
      </w:r>
      <w:r>
        <w:rPr>
          <w:i/>
          <w:iCs/>
          <w:rtl/>
          <w:lang w:eastAsia="en-US"/>
        </w:rPr>
        <w:t>رية بشأن تغيّر المناخ، واتفاقية الأمم المتحدة للتنوع البيولوجي</w:t>
      </w:r>
      <w:r>
        <w:rPr>
          <w:rtl/>
          <w:lang w:eastAsia="en-US"/>
        </w:rPr>
        <w:t>.</w:t>
      </w:r>
      <w:r>
        <w:rPr>
          <w:rtl/>
          <w:lang w:val="en-GB" w:eastAsia="en-GB"/>
        </w:rPr>
        <w:t xml:space="preserve"> </w:t>
      </w:r>
      <w:r>
        <w:rPr>
          <w:rtl/>
          <w:lang w:eastAsia="en-US"/>
        </w:rPr>
        <w:t>وتعمل وزارة الزراعة والسكر وإعادة التوطين كجهة تنسيق لتدابير الأمم المتحدة الرامية إلى مكافحة التصحر/تدهور التربة في فيجي.</w:t>
      </w:r>
      <w:r>
        <w:rPr>
          <w:rtl/>
          <w:lang w:val="en-GB" w:eastAsia="en-GB"/>
        </w:rPr>
        <w:t xml:space="preserve"> </w:t>
      </w:r>
      <w:r>
        <w:rPr>
          <w:rtl/>
          <w:lang w:eastAsia="en-US"/>
        </w:rPr>
        <w:t>وي</w:t>
      </w:r>
      <w:r>
        <w:rPr>
          <w:rFonts w:hint="cs"/>
          <w:rtl/>
          <w:lang w:eastAsia="en-US"/>
        </w:rPr>
        <w:t xml:space="preserve">نعكس </w:t>
      </w:r>
      <w:r>
        <w:rPr>
          <w:rtl/>
          <w:lang w:eastAsia="en-US"/>
        </w:rPr>
        <w:t>التزام وزارة الأراضي والموارد المعدنية بالعمل الفعلي والاستخدا</w:t>
      </w:r>
      <w:r>
        <w:rPr>
          <w:rtl/>
          <w:lang w:eastAsia="en-US"/>
        </w:rPr>
        <w:t xml:space="preserve">م المستدام لأراضي فيجي ومواردها المائية </w:t>
      </w:r>
      <w:r>
        <w:rPr>
          <w:rFonts w:hint="cs"/>
          <w:rtl/>
          <w:lang w:eastAsia="en-US"/>
        </w:rPr>
        <w:t xml:space="preserve">في </w:t>
      </w:r>
      <w:r>
        <w:rPr>
          <w:rtl/>
          <w:lang w:eastAsia="en-US"/>
        </w:rPr>
        <w:t>برنامج الوزارة المتعلق بالتخطيط التشاركي لاستخدام الأراضي الذي يستند إلى حدود التقسيم القديم المسمى "تيكينا" أو المقاطعات.</w:t>
      </w:r>
      <w:r>
        <w:rPr>
          <w:rtl/>
          <w:lang w:val="en-GB" w:eastAsia="en-GB"/>
        </w:rPr>
        <w:t xml:space="preserve"> </w:t>
      </w:r>
      <w:r>
        <w:rPr>
          <w:rtl/>
          <w:lang w:eastAsia="en-US"/>
        </w:rPr>
        <w:t xml:space="preserve">ويرمي ذلك إلى التوصل إلى </w:t>
      </w:r>
      <w:r>
        <w:rPr>
          <w:rFonts w:hint="cs"/>
          <w:rtl/>
          <w:lang w:eastAsia="en-US"/>
        </w:rPr>
        <w:t xml:space="preserve">تعزيز دعم ومشاركة </w:t>
      </w:r>
      <w:r>
        <w:rPr>
          <w:rtl/>
          <w:lang w:eastAsia="en-US"/>
        </w:rPr>
        <w:t xml:space="preserve">كيانات حيازة الأراضي </w:t>
      </w:r>
      <w:r>
        <w:rPr>
          <w:rFonts w:hint="cs"/>
          <w:rtl/>
          <w:lang w:eastAsia="en-US"/>
        </w:rPr>
        <w:t xml:space="preserve">بشكل عام في </w:t>
      </w:r>
      <w:r>
        <w:rPr>
          <w:rtl/>
          <w:lang w:eastAsia="en-US"/>
        </w:rPr>
        <w:t>عمليات التخطيط</w:t>
      </w:r>
      <w:r>
        <w:rPr>
          <w:rtl/>
          <w:lang w:eastAsia="en-US"/>
        </w:rPr>
        <w:t xml:space="preserve"> واتخاذ القرار والاستخدام المستدام لمواردها </w:t>
      </w:r>
      <w:r>
        <w:rPr>
          <w:rFonts w:hint="cs"/>
          <w:rtl/>
          <w:lang w:eastAsia="en-US"/>
        </w:rPr>
        <w:t xml:space="preserve">لتعظيم الفوائد. </w:t>
      </w:r>
      <w:r>
        <w:rPr>
          <w:rtl/>
          <w:lang w:eastAsia="en-US"/>
        </w:rPr>
        <w:t>ويمثل تحليل مختلف البيانات البيوفزيائية والاجتماعية والاقتصادية شرطاً مسبقاً لصياغة خطة تشاركية ناجحة لاستخدام الأراضي.</w:t>
      </w:r>
      <w:r>
        <w:rPr>
          <w:rtl/>
          <w:lang w:val="en-GB" w:eastAsia="en-GB"/>
        </w:rPr>
        <w:t xml:space="preserve"> </w:t>
      </w:r>
      <w:r>
        <w:rPr>
          <w:rtl/>
          <w:lang w:eastAsia="en-US"/>
        </w:rPr>
        <w:t xml:space="preserve">ويركز البرنامج على </w:t>
      </w:r>
      <w:r>
        <w:rPr>
          <w:rFonts w:hint="cs"/>
          <w:rtl/>
          <w:lang w:eastAsia="en-US"/>
        </w:rPr>
        <w:t xml:space="preserve">وضع </w:t>
      </w:r>
      <w:r>
        <w:rPr>
          <w:rtl/>
          <w:lang w:eastAsia="en-US"/>
        </w:rPr>
        <w:t>خطة تشاركية لاستخدام أراضي مقاطعة ناغونيكولو</w:t>
      </w:r>
      <w:r>
        <w:rPr>
          <w:rFonts w:hint="cs"/>
          <w:rtl/>
          <w:lang w:eastAsia="en-US"/>
        </w:rPr>
        <w:t>ر لتكون ب</w:t>
      </w:r>
      <w:r>
        <w:rPr>
          <w:rFonts w:hint="cs"/>
          <w:rtl/>
          <w:lang w:eastAsia="en-US"/>
        </w:rPr>
        <w:t>مثابة مشروع نموذجي</w:t>
      </w:r>
      <w:r>
        <w:rPr>
          <w:rtl/>
          <w:lang w:eastAsia="en-US"/>
        </w:rPr>
        <w:t>.</w:t>
      </w:r>
    </w:p>
    <w:p w:rsidR="00000000" w:rsidRDefault="00511140">
      <w:pPr>
        <w:spacing w:before="0" w:line="380" w:lineRule="exact"/>
        <w:jc w:val="center"/>
        <w:rPr>
          <w:bCs/>
          <w:caps/>
          <w:sz w:val="38"/>
          <w:szCs w:val="36"/>
          <w:rtl/>
          <w:lang w:eastAsia="en-US"/>
        </w:rPr>
      </w:pPr>
      <w:r>
        <w:rPr>
          <w:bCs/>
          <w:caps/>
          <w:sz w:val="38"/>
          <w:szCs w:val="36"/>
          <w:rtl/>
          <w:lang w:eastAsia="en-US"/>
        </w:rPr>
        <w:t>خامسا</w:t>
      </w:r>
      <w:r>
        <w:rPr>
          <w:rFonts w:hint="cs"/>
          <w:bCs/>
          <w:caps/>
          <w:sz w:val="38"/>
          <w:szCs w:val="36"/>
          <w:rtl/>
          <w:lang w:eastAsia="en-US"/>
        </w:rPr>
        <w:t>ً</w:t>
      </w:r>
      <w:r>
        <w:rPr>
          <w:bCs/>
          <w:caps/>
          <w:sz w:val="38"/>
          <w:szCs w:val="36"/>
          <w:rtl/>
          <w:lang w:eastAsia="en-US"/>
        </w:rPr>
        <w:t xml:space="preserve"> - الهيكل السياسي العام</w:t>
      </w:r>
    </w:p>
    <w:p w:rsidR="00000000" w:rsidRDefault="00511140">
      <w:pPr>
        <w:spacing w:before="0" w:line="380" w:lineRule="exact"/>
        <w:jc w:val="both"/>
        <w:rPr>
          <w:b/>
          <w:bCs/>
          <w:sz w:val="24"/>
          <w:rtl/>
          <w:lang w:eastAsia="en-US"/>
        </w:rPr>
      </w:pPr>
      <w:r>
        <w:rPr>
          <w:b/>
          <w:bCs/>
          <w:sz w:val="24"/>
          <w:rtl/>
          <w:lang w:eastAsia="en-US"/>
        </w:rPr>
        <w:t>ألف - الجهاز التشريعي</w:t>
      </w:r>
    </w:p>
    <w:p w:rsidR="00000000" w:rsidRDefault="00511140">
      <w:pPr>
        <w:spacing w:before="0" w:line="380" w:lineRule="exact"/>
        <w:jc w:val="both"/>
        <w:rPr>
          <w:b/>
          <w:bCs/>
          <w:sz w:val="24"/>
          <w:rtl/>
          <w:lang w:eastAsia="en-US"/>
        </w:rPr>
      </w:pPr>
      <w:r>
        <w:rPr>
          <w:b/>
          <w:bCs/>
          <w:sz w:val="24"/>
          <w:rtl/>
          <w:lang w:eastAsia="en-US"/>
        </w:rPr>
        <w:t>الدستور</w:t>
      </w:r>
    </w:p>
    <w:p w:rsidR="00000000" w:rsidRDefault="00511140">
      <w:pPr>
        <w:spacing w:before="0" w:line="380" w:lineRule="exact"/>
        <w:jc w:val="both"/>
        <w:rPr>
          <w:rtl/>
          <w:lang w:eastAsia="en-US"/>
        </w:rPr>
      </w:pPr>
      <w:r>
        <w:rPr>
          <w:rFonts w:hint="cs"/>
          <w:rtl/>
          <w:lang w:eastAsia="en-US"/>
        </w:rPr>
        <w:t>82-</w:t>
      </w:r>
      <w:r>
        <w:rPr>
          <w:rFonts w:hint="cs"/>
          <w:rtl/>
          <w:lang w:eastAsia="en-US"/>
        </w:rPr>
        <w:tab/>
      </w:r>
      <w:r>
        <w:rPr>
          <w:rtl/>
          <w:lang w:eastAsia="en-US"/>
        </w:rPr>
        <w:t>دخل قانون تعديل الدستور لعام 1997، المعدِّل لدستور عام 1990، حيز النفاذ في 25 تموز/يوليه 1998. وأدى اعتماد الدستور الجديد في تشرين الأول/أكتوبر 1997 إلى عودة فيجي كعضو في ا</w:t>
      </w:r>
      <w:r>
        <w:rPr>
          <w:rtl/>
          <w:lang w:eastAsia="en-US"/>
        </w:rPr>
        <w:t>لكومنولث واستئناف جميع علاقاتها على نحو تام مع العديد من الشركاء التجاريين والدبلوماسيين، بعد</w:t>
      </w:r>
      <w:r>
        <w:rPr>
          <w:rFonts w:hint="cs"/>
          <w:rtl/>
          <w:lang w:eastAsia="en-US"/>
        </w:rPr>
        <w:t xml:space="preserve"> استبعادها </w:t>
      </w:r>
      <w:r>
        <w:rPr>
          <w:rtl/>
          <w:lang w:eastAsia="en-US"/>
        </w:rPr>
        <w:t xml:space="preserve">نتيجة لانقلابي عام 1987. ويشدد دستور 1997 على الحقوق الأساسية والحريات والتمثيل، وهو مطابق لأهم صكوك الأمم المتحدة المتعلقة بالحقوق في الأراضي والأعراف </w:t>
      </w:r>
      <w:r>
        <w:rPr>
          <w:rtl/>
          <w:lang w:eastAsia="en-US"/>
        </w:rPr>
        <w:t>والتقاليد والإرث الثقافي.</w:t>
      </w:r>
    </w:p>
    <w:p w:rsidR="00000000" w:rsidRDefault="00511140">
      <w:pPr>
        <w:spacing w:before="0" w:line="380" w:lineRule="exact"/>
        <w:jc w:val="both"/>
        <w:rPr>
          <w:b/>
          <w:bCs/>
          <w:sz w:val="24"/>
          <w:rtl/>
          <w:lang w:eastAsia="en-US"/>
        </w:rPr>
      </w:pPr>
      <w:r>
        <w:rPr>
          <w:b/>
          <w:bCs/>
          <w:sz w:val="24"/>
          <w:rtl/>
          <w:lang w:eastAsia="en-US"/>
        </w:rPr>
        <w:t>الوثائق الدستورية منذ الاستقلال عن المملكة المتحدة</w:t>
      </w:r>
    </w:p>
    <w:p w:rsidR="00000000" w:rsidRDefault="00511140">
      <w:pPr>
        <w:spacing w:before="0" w:line="380" w:lineRule="exact"/>
        <w:jc w:val="both"/>
        <w:rPr>
          <w:spacing w:val="4"/>
          <w:rtl/>
          <w:lang w:eastAsia="en-US"/>
        </w:rPr>
      </w:pPr>
      <w:r>
        <w:rPr>
          <w:rFonts w:hint="cs"/>
          <w:spacing w:val="4"/>
          <w:rtl/>
          <w:lang w:eastAsia="en-US"/>
        </w:rPr>
        <w:t>83-</w:t>
      </w:r>
      <w:r>
        <w:rPr>
          <w:rFonts w:hint="cs"/>
          <w:spacing w:val="4"/>
          <w:rtl/>
          <w:lang w:eastAsia="en-US"/>
        </w:rPr>
        <w:tab/>
        <w:t>أصدرت فيجي ثلاثة دساتير منذ استقلالها عن الم</w:t>
      </w:r>
      <w:r>
        <w:rPr>
          <w:spacing w:val="4"/>
          <w:rtl/>
          <w:lang w:eastAsia="en-US"/>
        </w:rPr>
        <w:t>ملكة المتحدة في عام 1970</w:t>
      </w:r>
      <w:r>
        <w:rPr>
          <w:rFonts w:hint="cs"/>
          <w:spacing w:val="4"/>
          <w:rtl/>
          <w:lang w:eastAsia="en-US"/>
        </w:rPr>
        <w:t xml:space="preserve">. </w:t>
      </w:r>
      <w:r>
        <w:rPr>
          <w:spacing w:val="4"/>
          <w:rtl/>
          <w:lang w:eastAsia="en-US"/>
        </w:rPr>
        <w:t xml:space="preserve">وترد أولى الوثائق الدستورية مرفقة بأمر </w:t>
      </w:r>
      <w:r>
        <w:rPr>
          <w:i/>
          <w:iCs/>
          <w:spacing w:val="4"/>
          <w:rtl/>
          <w:lang w:eastAsia="en-US"/>
        </w:rPr>
        <w:t>الاستقلال لعام</w:t>
      </w:r>
      <w:r>
        <w:rPr>
          <w:spacing w:val="4"/>
          <w:rtl/>
          <w:lang w:eastAsia="en-US"/>
        </w:rPr>
        <w:t xml:space="preserve"> </w:t>
      </w:r>
      <w:r>
        <w:rPr>
          <w:i/>
          <w:iCs/>
          <w:spacing w:val="4"/>
          <w:rtl/>
          <w:lang w:eastAsia="en-US"/>
        </w:rPr>
        <w:t xml:space="preserve">1970 </w:t>
      </w:r>
      <w:r>
        <w:rPr>
          <w:spacing w:val="4"/>
          <w:rtl/>
          <w:lang w:eastAsia="en-US"/>
        </w:rPr>
        <w:t>الصادر عن الملكة خلال اجتماع مجلس الوزراء في 3</w:t>
      </w:r>
      <w:r>
        <w:rPr>
          <w:spacing w:val="4"/>
          <w:rtl/>
          <w:lang w:eastAsia="en-US"/>
        </w:rPr>
        <w:t xml:space="preserve">0 أيلول/سبتمبر 1970، وذلك بعدما سن برلمان المملكة المتحدة </w:t>
      </w:r>
      <w:r>
        <w:rPr>
          <w:i/>
          <w:iCs/>
          <w:spacing w:val="4"/>
          <w:rtl/>
          <w:lang w:eastAsia="en-US"/>
        </w:rPr>
        <w:t>قانون استقلال فيجي لعام 1970</w:t>
      </w:r>
      <w:r>
        <w:rPr>
          <w:spacing w:val="4"/>
          <w:rtl/>
          <w:lang w:eastAsia="en-US"/>
        </w:rPr>
        <w:t>، المؤرخ 23 تموز/يوليه 1970.</w:t>
      </w:r>
      <w:r>
        <w:rPr>
          <w:spacing w:val="4"/>
          <w:rtl/>
          <w:lang w:val="en-GB" w:eastAsia="en-GB"/>
        </w:rPr>
        <w:t xml:space="preserve"> </w:t>
      </w:r>
      <w:r>
        <w:rPr>
          <w:spacing w:val="4"/>
          <w:rtl/>
          <w:lang w:eastAsia="en-US"/>
        </w:rPr>
        <w:t xml:space="preserve">وفي المجتمعات التعددية، مثل فيجي، </w:t>
      </w:r>
      <w:r>
        <w:rPr>
          <w:rFonts w:hint="cs"/>
          <w:spacing w:val="4"/>
          <w:rtl/>
          <w:lang w:eastAsia="en-US"/>
        </w:rPr>
        <w:t xml:space="preserve">تفوق أهمية الدستور ما هي عليه في الأوقات العادية، </w:t>
      </w:r>
      <w:r>
        <w:rPr>
          <w:spacing w:val="4"/>
          <w:rtl/>
          <w:lang w:eastAsia="en-US"/>
        </w:rPr>
        <w:t>خلال فترة تكوّن الدولة، إطاراً واسعاً لتطوير علاقات تبادل</w:t>
      </w:r>
      <w:r>
        <w:rPr>
          <w:spacing w:val="4"/>
          <w:rtl/>
          <w:lang w:eastAsia="en-US"/>
        </w:rPr>
        <w:t xml:space="preserve"> فيما بين مختلف فئات المجتمع؛ وأكثر من ذلك، فهو يعبر عن نمط تفكير ومواقف أغلبية السكان الأصليين (الذين يعتقدون أن لهم حقاً طبيعياً في الهيمنة السياسية) حيال الفئات الأخرى ويعبر عن المشاكل الملازمة المتمثلة في الطائفية وبناء الدولة</w:t>
      </w:r>
      <w:r>
        <w:rPr>
          <w:spacing w:val="4"/>
          <w:vertAlign w:val="superscript"/>
          <w:rtl/>
          <w:lang w:eastAsia="en-US"/>
        </w:rPr>
        <w:t>(</w:t>
      </w:r>
      <w:r>
        <w:rPr>
          <w:rStyle w:val="FootnoteReference"/>
          <w:spacing w:val="4"/>
          <w:rtl/>
          <w:lang w:eastAsia="en-US"/>
        </w:rPr>
        <w:footnoteReference w:id="7"/>
      </w:r>
      <w:r>
        <w:rPr>
          <w:spacing w:val="4"/>
          <w:vertAlign w:val="superscript"/>
          <w:rtl/>
          <w:lang w:eastAsia="en-US"/>
        </w:rPr>
        <w:t>)</w:t>
      </w:r>
      <w:r>
        <w:rPr>
          <w:spacing w:val="4"/>
          <w:rtl/>
          <w:lang w:eastAsia="en-US"/>
        </w:rPr>
        <w:t>.</w:t>
      </w:r>
      <w:r>
        <w:rPr>
          <w:rFonts w:hint="cs"/>
          <w:spacing w:val="4"/>
          <w:rtl/>
          <w:lang w:eastAsia="en-US"/>
        </w:rPr>
        <w:t xml:space="preserve"> </w:t>
      </w:r>
      <w:r>
        <w:rPr>
          <w:spacing w:val="4"/>
          <w:rtl/>
          <w:lang w:eastAsia="en-US"/>
        </w:rPr>
        <w:t>و</w:t>
      </w:r>
      <w:r>
        <w:rPr>
          <w:rFonts w:hint="cs"/>
          <w:spacing w:val="4"/>
          <w:rtl/>
          <w:lang w:eastAsia="en-US"/>
        </w:rPr>
        <w:t xml:space="preserve">قد دوّن ذلك </w:t>
      </w:r>
      <w:r>
        <w:rPr>
          <w:spacing w:val="4"/>
          <w:rtl/>
          <w:lang w:eastAsia="en-US"/>
        </w:rPr>
        <w:t>أيام كان</w:t>
      </w:r>
      <w:r>
        <w:rPr>
          <w:spacing w:val="4"/>
          <w:rtl/>
          <w:lang w:eastAsia="en-US"/>
        </w:rPr>
        <w:t xml:space="preserve"> عدد الفيجيين يمثل 42.4 في المائة من عدد السكان، استناداً إلى إحصاء عام 1966، أي أقل من عدد الفيجيين من أصل هندي في ذلك التاريخ.</w:t>
      </w:r>
    </w:p>
    <w:p w:rsidR="00000000" w:rsidRDefault="00511140">
      <w:pPr>
        <w:spacing w:before="0" w:line="380" w:lineRule="exact"/>
        <w:jc w:val="both"/>
        <w:rPr>
          <w:rtl/>
          <w:lang w:eastAsia="en-US"/>
        </w:rPr>
      </w:pPr>
      <w:r>
        <w:rPr>
          <w:rFonts w:hint="cs"/>
          <w:rtl/>
          <w:lang w:eastAsia="en-US"/>
        </w:rPr>
        <w:t>84-</w:t>
      </w:r>
      <w:r>
        <w:rPr>
          <w:rFonts w:hint="cs"/>
          <w:rtl/>
          <w:lang w:eastAsia="en-US"/>
        </w:rPr>
        <w:tab/>
      </w:r>
      <w:r>
        <w:rPr>
          <w:rtl/>
          <w:lang w:eastAsia="en-US"/>
        </w:rPr>
        <w:t>وكان هنود فيجي يستأثرون في ذلك الوقت، وما زالوا، بالنصيب الأكبر من النفوذ الاقتصادي والتجاري؛ وكان ثمة خشية من أن يسيطروا ع</w:t>
      </w:r>
      <w:r>
        <w:rPr>
          <w:rtl/>
          <w:lang w:eastAsia="en-US"/>
        </w:rPr>
        <w:t>لى البلد إذا ما منحوا حقوقاً سياسية على قدم المساواة مع الفيجيين الأصليين.</w:t>
      </w:r>
      <w:r>
        <w:rPr>
          <w:rtl/>
          <w:lang w:val="en-GB" w:eastAsia="en-GB"/>
        </w:rPr>
        <w:t xml:space="preserve"> </w:t>
      </w:r>
      <w:r>
        <w:rPr>
          <w:rtl/>
          <w:lang w:eastAsia="en-US"/>
        </w:rPr>
        <w:t>وروعي هذا التخوف من جانب حكام الاستعمار البريطاني عند اعتمادهم النظام التقسيمي للتمثيل المحلي والقوائم الانتخابية المحلية.</w:t>
      </w:r>
      <w:r>
        <w:rPr>
          <w:rtl/>
          <w:lang w:val="en-GB" w:eastAsia="en-GB"/>
        </w:rPr>
        <w:t xml:space="preserve"> </w:t>
      </w:r>
      <w:r>
        <w:rPr>
          <w:rtl/>
          <w:lang w:eastAsia="en-US"/>
        </w:rPr>
        <w:t xml:space="preserve">وبالتالي تمثل مختلف </w:t>
      </w:r>
      <w:r>
        <w:rPr>
          <w:rFonts w:hint="cs"/>
          <w:rtl/>
          <w:lang w:eastAsia="en-US"/>
        </w:rPr>
        <w:t>الفئات</w:t>
      </w:r>
      <w:r>
        <w:rPr>
          <w:rtl/>
          <w:lang w:eastAsia="en-US"/>
        </w:rPr>
        <w:t>، كما هو الحال اليوم، من ق</w:t>
      </w:r>
      <w:r>
        <w:rPr>
          <w:rFonts w:hint="cs"/>
          <w:rtl/>
          <w:lang w:eastAsia="en-US"/>
        </w:rPr>
        <w:t>ِ</w:t>
      </w:r>
      <w:r>
        <w:rPr>
          <w:rtl/>
          <w:lang w:eastAsia="en-US"/>
        </w:rPr>
        <w:t>بل أش</w:t>
      </w:r>
      <w:r>
        <w:rPr>
          <w:rtl/>
          <w:lang w:eastAsia="en-US"/>
        </w:rPr>
        <w:t>خاص ينتمون إليها.</w:t>
      </w:r>
    </w:p>
    <w:p w:rsidR="00000000" w:rsidRDefault="00511140">
      <w:pPr>
        <w:spacing w:before="0" w:line="380" w:lineRule="exact"/>
        <w:jc w:val="both"/>
        <w:rPr>
          <w:rFonts w:hint="cs"/>
          <w:rtl/>
          <w:lang w:eastAsia="en-US"/>
        </w:rPr>
      </w:pPr>
      <w:r>
        <w:rPr>
          <w:rFonts w:hint="cs"/>
          <w:rtl/>
          <w:lang w:eastAsia="en-US"/>
        </w:rPr>
        <w:t>85-</w:t>
      </w:r>
      <w:r>
        <w:rPr>
          <w:rFonts w:hint="cs"/>
          <w:rtl/>
          <w:lang w:eastAsia="en-US"/>
        </w:rPr>
        <w:tab/>
      </w:r>
      <w:r>
        <w:rPr>
          <w:rtl/>
          <w:lang w:eastAsia="en-US"/>
        </w:rPr>
        <w:t xml:space="preserve">ومما يميز دستور عام 1970 أنه ينص على أحكام تحصن المسائل المتعلقة بالأراضي والأعراف في فيجي من تدخل البرلمان. فالمادة 68 من دستور عام 1970، تنص على أن القوانين أو </w:t>
      </w:r>
      <w:r>
        <w:rPr>
          <w:rFonts w:hint="cs"/>
          <w:rtl/>
          <w:lang w:eastAsia="en-US"/>
        </w:rPr>
        <w:t xml:space="preserve">النظم </w:t>
      </w:r>
      <w:r>
        <w:rPr>
          <w:rtl/>
          <w:lang w:eastAsia="en-US"/>
        </w:rPr>
        <w:t>الأساسية التسعة التي تخضع لها أراضي ومؤسسات السكان الأصليي</w:t>
      </w:r>
      <w:r>
        <w:rPr>
          <w:rFonts w:hint="cs"/>
          <w:rtl/>
          <w:lang w:eastAsia="en-US"/>
        </w:rPr>
        <w:t>ن</w:t>
      </w:r>
      <w:r>
        <w:rPr>
          <w:vertAlign w:val="superscript"/>
          <w:rtl/>
          <w:lang w:eastAsia="en-US"/>
        </w:rPr>
        <w:t>(</w:t>
      </w:r>
      <w:r>
        <w:rPr>
          <w:rStyle w:val="FootnoteReference"/>
          <w:rtl/>
          <w:lang w:eastAsia="en-US"/>
        </w:rPr>
        <w:footnoteReference w:id="8"/>
      </w:r>
      <w:r>
        <w:rPr>
          <w:vertAlign w:val="superscript"/>
          <w:rtl/>
          <w:lang w:eastAsia="en-US"/>
        </w:rPr>
        <w:t>)</w:t>
      </w:r>
      <w:r>
        <w:rPr>
          <w:rFonts w:hint="cs"/>
          <w:rtl/>
          <w:lang w:eastAsia="en-US"/>
        </w:rPr>
        <w:t xml:space="preserve"> </w:t>
      </w:r>
      <w:r>
        <w:rPr>
          <w:rtl/>
          <w:lang w:eastAsia="en-US"/>
        </w:rPr>
        <w:t xml:space="preserve">لا </w:t>
      </w:r>
      <w:r>
        <w:rPr>
          <w:rtl/>
          <w:lang w:eastAsia="en-US"/>
        </w:rPr>
        <w:t xml:space="preserve">يمكن أن تعدل إلا إذا حظيت بأغلبية ثلاثة أرباع الأصوات في مجلس النواب؛ وإذا كان التعديل يمس الأراضي والأعراف </w:t>
      </w:r>
      <w:r>
        <w:rPr>
          <w:rFonts w:hint="cs"/>
          <w:rtl/>
          <w:lang w:eastAsia="en-US"/>
        </w:rPr>
        <w:t>أ</w:t>
      </w:r>
      <w:r>
        <w:rPr>
          <w:rtl/>
          <w:lang w:eastAsia="en-US"/>
        </w:rPr>
        <w:t>و</w:t>
      </w:r>
      <w:r>
        <w:rPr>
          <w:rFonts w:hint="cs"/>
          <w:rtl/>
          <w:lang w:eastAsia="en-US"/>
        </w:rPr>
        <w:t xml:space="preserve"> </w:t>
      </w:r>
      <w:r>
        <w:rPr>
          <w:rtl/>
          <w:lang w:eastAsia="en-US"/>
        </w:rPr>
        <w:t>الحقوق العرفية في فيجي، فإنه يتوقف على تأييد ستة على الأقل من أعضاء مجلس الشيوخ الثمانية المعينين من المجلس الأكبر للزعماء (بوز ليفو فاكاتوراغا).</w:t>
      </w:r>
    </w:p>
    <w:p w:rsidR="00000000" w:rsidRDefault="00511140">
      <w:pPr>
        <w:spacing w:before="0" w:line="380" w:lineRule="exact"/>
        <w:jc w:val="both"/>
        <w:rPr>
          <w:rtl/>
          <w:lang w:eastAsia="en-US"/>
        </w:rPr>
      </w:pPr>
      <w:r>
        <w:rPr>
          <w:rFonts w:hint="cs"/>
          <w:rtl/>
          <w:lang w:eastAsia="en-US"/>
        </w:rPr>
        <w:t>86-</w:t>
      </w:r>
      <w:r>
        <w:rPr>
          <w:rFonts w:hint="cs"/>
          <w:rtl/>
          <w:lang w:eastAsia="en-US"/>
        </w:rPr>
        <w:tab/>
      </w:r>
      <w:r>
        <w:rPr>
          <w:rtl/>
          <w:lang w:eastAsia="en-US"/>
        </w:rPr>
        <w:t>وألغي دستور عام 1970 عقب انقلاب لم ترق فيه دماء جرى في 14 أيار/مايو 1987 بقيادة المقدم سيتيفيني رابوكا.</w:t>
      </w:r>
    </w:p>
    <w:p w:rsidR="00000000" w:rsidRDefault="00511140">
      <w:pPr>
        <w:spacing w:before="0" w:line="380" w:lineRule="exact"/>
        <w:jc w:val="both"/>
        <w:rPr>
          <w:rtl/>
          <w:lang w:eastAsia="en-US"/>
        </w:rPr>
      </w:pPr>
      <w:r>
        <w:rPr>
          <w:rFonts w:hint="cs"/>
          <w:rtl/>
          <w:lang w:eastAsia="en-US"/>
        </w:rPr>
        <w:t>87-</w:t>
      </w:r>
      <w:r>
        <w:rPr>
          <w:rFonts w:hint="cs"/>
          <w:rtl/>
          <w:lang w:eastAsia="en-US"/>
        </w:rPr>
        <w:tab/>
      </w:r>
      <w:r>
        <w:rPr>
          <w:rtl/>
          <w:lang w:eastAsia="en-US"/>
        </w:rPr>
        <w:t>وجرى إصدار الدستور الثاني لفيجي في 25 تموز/يوليه 1990 بموجب مرسوم صادر عن أول رئيس لجمهورية فيجي، راتو سير بينايا غانيلاو</w:t>
      </w:r>
      <w:r>
        <w:rPr>
          <w:rFonts w:hint="cs"/>
          <w:rtl/>
          <w:lang w:eastAsia="en-US"/>
        </w:rPr>
        <w:t xml:space="preserve">. </w:t>
      </w:r>
      <w:r>
        <w:rPr>
          <w:rtl/>
          <w:lang w:eastAsia="en-US"/>
        </w:rPr>
        <w:t>و</w:t>
      </w:r>
      <w:r>
        <w:rPr>
          <w:rFonts w:hint="cs"/>
          <w:rtl/>
          <w:lang w:eastAsia="en-US"/>
        </w:rPr>
        <w:t xml:space="preserve">صدر </w:t>
      </w:r>
      <w:r>
        <w:rPr>
          <w:rtl/>
          <w:lang w:eastAsia="en-US"/>
        </w:rPr>
        <w:t xml:space="preserve">دستور عام 1990 </w:t>
      </w:r>
      <w:r>
        <w:rPr>
          <w:rtl/>
          <w:lang w:eastAsia="en-US"/>
        </w:rPr>
        <w:t xml:space="preserve">لإعادة الحكومة البرلمانية بعد الانقلاب العسكري </w:t>
      </w:r>
      <w:r>
        <w:rPr>
          <w:rFonts w:hint="cs"/>
          <w:rtl/>
          <w:lang w:eastAsia="en-US"/>
        </w:rPr>
        <w:t xml:space="preserve">الذي حدث </w:t>
      </w:r>
      <w:r>
        <w:rPr>
          <w:rtl/>
          <w:lang w:eastAsia="en-US"/>
        </w:rPr>
        <w:t>عام 1987</w:t>
      </w:r>
      <w:r>
        <w:rPr>
          <w:vertAlign w:val="superscript"/>
          <w:rtl/>
          <w:lang w:eastAsia="en-US"/>
        </w:rPr>
        <w:t>(</w:t>
      </w:r>
      <w:r>
        <w:rPr>
          <w:rStyle w:val="FootnoteReference"/>
          <w:rtl/>
          <w:lang w:eastAsia="en-US"/>
        </w:rPr>
        <w:footnoteReference w:id="9"/>
      </w:r>
      <w:r>
        <w:rPr>
          <w:vertAlign w:val="superscript"/>
          <w:rtl/>
          <w:lang w:eastAsia="en-US"/>
        </w:rPr>
        <w:t>)</w:t>
      </w:r>
      <w:r>
        <w:rPr>
          <w:rtl/>
          <w:lang w:eastAsia="en-US"/>
        </w:rPr>
        <w:t>.</w:t>
      </w:r>
      <w:r>
        <w:rPr>
          <w:rFonts w:hint="cs"/>
          <w:rtl/>
          <w:lang w:eastAsia="en-US"/>
        </w:rPr>
        <w:t xml:space="preserve"> </w:t>
      </w:r>
      <w:r>
        <w:rPr>
          <w:rtl/>
          <w:lang w:eastAsia="en-US"/>
        </w:rPr>
        <w:t xml:space="preserve">ونص </w:t>
      </w:r>
      <w:r>
        <w:rPr>
          <w:rFonts w:hint="cs"/>
          <w:rtl/>
          <w:lang w:eastAsia="en-US"/>
        </w:rPr>
        <w:t xml:space="preserve">هذا </w:t>
      </w:r>
      <w:r>
        <w:rPr>
          <w:rtl/>
          <w:lang w:eastAsia="en-US"/>
        </w:rPr>
        <w:t xml:space="preserve">الدستور </w:t>
      </w:r>
      <w:r>
        <w:rPr>
          <w:rFonts w:hint="cs"/>
          <w:rtl/>
          <w:lang w:eastAsia="en-US"/>
        </w:rPr>
        <w:t xml:space="preserve">على أن يتم </w:t>
      </w:r>
      <w:r>
        <w:rPr>
          <w:rtl/>
          <w:lang w:eastAsia="en-US"/>
        </w:rPr>
        <w:t>على استعراض</w:t>
      </w:r>
      <w:r>
        <w:rPr>
          <w:rFonts w:hint="cs"/>
          <w:rtl/>
          <w:lang w:eastAsia="en-US"/>
        </w:rPr>
        <w:t>ه</w:t>
      </w:r>
      <w:r>
        <w:rPr>
          <w:rtl/>
          <w:lang w:eastAsia="en-US"/>
        </w:rPr>
        <w:t xml:space="preserve"> قبل انقضاء سبع سنوات من تاريخ إصداره؛ وفي عام 1995، عين الرئيس لجنة لاستعراض دستور فيجي تتألف من ثلاثة أعضاء.</w:t>
      </w:r>
      <w:r>
        <w:rPr>
          <w:rtl/>
          <w:lang w:val="en-GB" w:eastAsia="en-GB"/>
        </w:rPr>
        <w:t xml:space="preserve"> </w:t>
      </w:r>
      <w:r>
        <w:rPr>
          <w:rtl/>
          <w:lang w:eastAsia="en-US"/>
        </w:rPr>
        <w:t>ورأس اللجنة سير بول ريفز، الحاكم العا</w:t>
      </w:r>
      <w:r>
        <w:rPr>
          <w:rtl/>
          <w:lang w:eastAsia="en-US"/>
        </w:rPr>
        <w:t>م السابق لنيوزيلندا والمطران الأنكليكاني، أما العضوان الباقيان فهما الرئيس السابق لبرلمان فيجي، السيد توماسي فاكاتورا، وهو فيجي من السكان الأصليين، و</w:t>
      </w:r>
      <w:r>
        <w:rPr>
          <w:rFonts w:hint="cs"/>
          <w:rtl/>
          <w:lang w:eastAsia="en-US"/>
        </w:rPr>
        <w:t xml:space="preserve">الدكتور </w:t>
      </w:r>
      <w:r>
        <w:rPr>
          <w:rtl/>
          <w:lang w:eastAsia="en-US"/>
        </w:rPr>
        <w:t>بريج لال، وهو فيجي من أصل هندي وأكاديمي من الجامعة الوطنية الأسترالية.</w:t>
      </w:r>
    </w:p>
    <w:p w:rsidR="00000000" w:rsidRDefault="00511140">
      <w:pPr>
        <w:spacing w:before="0" w:line="380" w:lineRule="exact"/>
        <w:jc w:val="both"/>
        <w:rPr>
          <w:rFonts w:hint="cs"/>
          <w:b/>
          <w:bCs/>
          <w:sz w:val="24"/>
          <w:rtl/>
          <w:lang w:eastAsia="en-US"/>
        </w:rPr>
      </w:pPr>
      <w:r>
        <w:rPr>
          <w:b/>
          <w:bCs/>
          <w:sz w:val="24"/>
          <w:rtl/>
          <w:lang w:eastAsia="en-US"/>
        </w:rPr>
        <w:t>لجنة استعراض دستور فيجي</w:t>
      </w:r>
    </w:p>
    <w:p w:rsidR="00000000" w:rsidRDefault="00511140">
      <w:pPr>
        <w:spacing w:before="0" w:line="380" w:lineRule="exact"/>
        <w:jc w:val="both"/>
        <w:rPr>
          <w:spacing w:val="2"/>
          <w:rtl/>
          <w:lang w:eastAsia="en-US"/>
        </w:rPr>
      </w:pPr>
      <w:r>
        <w:rPr>
          <w:rFonts w:hint="cs"/>
          <w:spacing w:val="2"/>
          <w:rtl/>
          <w:lang w:eastAsia="en-US"/>
        </w:rPr>
        <w:t>88-</w:t>
      </w:r>
      <w:r>
        <w:rPr>
          <w:rFonts w:hint="cs"/>
          <w:spacing w:val="2"/>
          <w:rtl/>
          <w:lang w:eastAsia="en-US"/>
        </w:rPr>
        <w:tab/>
      </w:r>
      <w:r>
        <w:rPr>
          <w:spacing w:val="2"/>
          <w:rtl/>
          <w:lang w:eastAsia="en-US"/>
        </w:rPr>
        <w:t>أنيطت بلجنة استعراض دستور فيجي ولاية استعراض</w:t>
      </w:r>
      <w:r>
        <w:rPr>
          <w:rFonts w:hint="cs"/>
          <w:spacing w:val="2"/>
          <w:rtl/>
          <w:lang w:eastAsia="en-US"/>
        </w:rPr>
        <w:t xml:space="preserve"> الدستور</w:t>
      </w:r>
      <w:r>
        <w:rPr>
          <w:spacing w:val="2"/>
          <w:rtl/>
          <w:lang w:eastAsia="en-US"/>
        </w:rPr>
        <w:t xml:space="preserve"> "بهدف تعزيز الانسجام العرقي والوحدة الوطنية والتقدم الاقتصادي والاجتماعي لجميع الفئات المجتمعية"، مع مراعاة المعايير الدولية لحقوق الإنسان.</w:t>
      </w:r>
      <w:r>
        <w:rPr>
          <w:spacing w:val="2"/>
          <w:rtl/>
          <w:lang w:val="en-GB" w:eastAsia="en-GB"/>
        </w:rPr>
        <w:t xml:space="preserve"> </w:t>
      </w:r>
      <w:r>
        <w:rPr>
          <w:spacing w:val="2"/>
          <w:rtl/>
          <w:lang w:eastAsia="en-US"/>
        </w:rPr>
        <w:t>وفي 6 أيلول/سبتمبر 1996، قدمت اللجنة إلى فخامة الرئيس تقريرها ا</w:t>
      </w:r>
      <w:r>
        <w:rPr>
          <w:spacing w:val="2"/>
          <w:rtl/>
          <w:lang w:eastAsia="en-US"/>
        </w:rPr>
        <w:t>لمعنون "</w:t>
      </w:r>
      <w:r>
        <w:rPr>
          <w:i/>
          <w:iCs/>
          <w:spacing w:val="2"/>
          <w:rtl/>
          <w:lang w:eastAsia="en-US"/>
        </w:rPr>
        <w:t>جزر فيجي: نحو مستقبل موحد</w:t>
      </w:r>
      <w:r>
        <w:rPr>
          <w:spacing w:val="2"/>
          <w:rtl/>
          <w:lang w:eastAsia="en-US"/>
        </w:rPr>
        <w:t>".</w:t>
      </w:r>
      <w:r>
        <w:rPr>
          <w:spacing w:val="2"/>
          <w:rtl/>
          <w:lang w:eastAsia="fr-CH"/>
        </w:rPr>
        <w:t xml:space="preserve"> </w:t>
      </w:r>
      <w:r>
        <w:rPr>
          <w:rFonts w:hint="cs"/>
          <w:spacing w:val="2"/>
          <w:rtl/>
          <w:lang w:eastAsia="fr-CH"/>
        </w:rPr>
        <w:t xml:space="preserve">وأوصت </w:t>
      </w:r>
      <w:r>
        <w:rPr>
          <w:spacing w:val="2"/>
          <w:rtl/>
          <w:lang w:eastAsia="en-US"/>
        </w:rPr>
        <w:t xml:space="preserve">اللجنة بالاحتفاظ بمجلس للنواب يتألف من 70 عضواً، </w:t>
      </w:r>
      <w:r>
        <w:rPr>
          <w:rFonts w:hint="cs"/>
          <w:spacing w:val="2"/>
          <w:rtl/>
          <w:lang w:eastAsia="en-US"/>
        </w:rPr>
        <w:t xml:space="preserve">على أن يتاح </w:t>
      </w:r>
      <w:r>
        <w:rPr>
          <w:spacing w:val="2"/>
          <w:rtl/>
          <w:lang w:eastAsia="en-US"/>
        </w:rPr>
        <w:t>45 مقعداً لجميع الأعراق.</w:t>
      </w:r>
      <w:r>
        <w:rPr>
          <w:spacing w:val="2"/>
          <w:rtl/>
          <w:lang w:eastAsia="fr-CH"/>
        </w:rPr>
        <w:t xml:space="preserve"> </w:t>
      </w:r>
      <w:r>
        <w:rPr>
          <w:spacing w:val="2"/>
          <w:rtl/>
          <w:lang w:eastAsia="en-US"/>
        </w:rPr>
        <w:t>وأوصت أيضاً بتخصيص 12 مقعداً للفئات الفيجية المحلية، و10 مقاعد للهنود، ومقعدين لعموم الناخبين، ومقعد</w:t>
      </w:r>
      <w:r>
        <w:rPr>
          <w:rFonts w:hint="cs"/>
          <w:spacing w:val="2"/>
          <w:rtl/>
          <w:lang w:eastAsia="en-US"/>
        </w:rPr>
        <w:t>اً</w:t>
      </w:r>
      <w:r>
        <w:rPr>
          <w:spacing w:val="2"/>
          <w:rtl/>
          <w:lang w:eastAsia="en-US"/>
        </w:rPr>
        <w:t xml:space="preserve"> للروتومان.</w:t>
      </w:r>
    </w:p>
    <w:p w:rsidR="00000000" w:rsidRDefault="00511140">
      <w:pPr>
        <w:spacing w:before="0" w:line="380" w:lineRule="exact"/>
        <w:jc w:val="both"/>
        <w:rPr>
          <w:rtl/>
          <w:lang w:eastAsia="en-US"/>
        </w:rPr>
      </w:pPr>
      <w:r>
        <w:rPr>
          <w:rFonts w:hint="cs"/>
          <w:rtl/>
          <w:lang w:eastAsia="en-US"/>
        </w:rPr>
        <w:t>89-</w:t>
      </w:r>
      <w:r>
        <w:rPr>
          <w:rFonts w:hint="cs"/>
          <w:rtl/>
          <w:lang w:eastAsia="en-US"/>
        </w:rPr>
        <w:tab/>
      </w:r>
      <w:r>
        <w:rPr>
          <w:rtl/>
          <w:lang w:eastAsia="en-US"/>
        </w:rPr>
        <w:t>وأنشأ رئيس</w:t>
      </w:r>
      <w:r>
        <w:rPr>
          <w:rtl/>
          <w:lang w:eastAsia="en-US"/>
        </w:rPr>
        <w:t xml:space="preserve"> الوزراء إضافة إلى ذلك، في 10 أيلول/سبتمبر 1996، لجنة برلمانية مشتركة مختارة تضم 25 عضواً لكي تنظر في تقرير لجنة استعراض دستور فيجي وتناقشه.</w:t>
      </w:r>
      <w:r>
        <w:rPr>
          <w:rtl/>
          <w:lang w:val="en-GB" w:eastAsia="en-GB"/>
        </w:rPr>
        <w:t xml:space="preserve"> </w:t>
      </w:r>
      <w:r>
        <w:rPr>
          <w:rtl/>
          <w:lang w:eastAsia="en-US"/>
        </w:rPr>
        <w:t>ومن بين توصيات التقرير البالغ عددها 694 توصية، اعتمدت اللجنة البرلمانية 577 توصية وعدلت 40 توصية ورفضت 77 توصية بال</w:t>
      </w:r>
      <w:r>
        <w:rPr>
          <w:rtl/>
          <w:lang w:eastAsia="en-US"/>
        </w:rPr>
        <w:t>كامل أو اعتبرتها زائدة.</w:t>
      </w:r>
    </w:p>
    <w:p w:rsidR="00000000" w:rsidRDefault="00511140">
      <w:pPr>
        <w:spacing w:before="0" w:line="380" w:lineRule="exact"/>
        <w:jc w:val="both"/>
        <w:rPr>
          <w:b/>
          <w:bCs/>
          <w:rtl/>
          <w:lang w:eastAsia="en-US"/>
        </w:rPr>
      </w:pPr>
      <w:r>
        <w:rPr>
          <w:b/>
          <w:bCs/>
          <w:sz w:val="24"/>
          <w:rtl/>
          <w:lang w:eastAsia="en-US"/>
        </w:rPr>
        <w:t>البرلمان</w:t>
      </w:r>
    </w:p>
    <w:p w:rsidR="00000000" w:rsidRDefault="00511140">
      <w:pPr>
        <w:spacing w:before="0" w:line="380" w:lineRule="exact"/>
        <w:jc w:val="both"/>
        <w:rPr>
          <w:lang w:eastAsia="en-US"/>
        </w:rPr>
      </w:pPr>
      <w:r>
        <w:rPr>
          <w:rFonts w:hint="cs"/>
          <w:rtl/>
          <w:lang w:eastAsia="en-US"/>
        </w:rPr>
        <w:t>90-</w:t>
      </w:r>
      <w:r>
        <w:rPr>
          <w:rFonts w:hint="cs"/>
          <w:rtl/>
          <w:lang w:eastAsia="en-US"/>
        </w:rPr>
        <w:tab/>
      </w:r>
      <w:r>
        <w:rPr>
          <w:rtl/>
          <w:lang w:eastAsia="en-US"/>
        </w:rPr>
        <w:t>يتبع برلمان فيجي إلى حد كبير إجراءات وتقاليد النظام البرلماني البريطاني.</w:t>
      </w:r>
      <w:r>
        <w:rPr>
          <w:rtl/>
          <w:lang w:val="en-GB" w:eastAsia="en-GB"/>
        </w:rPr>
        <w:t xml:space="preserve"> </w:t>
      </w:r>
      <w:r>
        <w:rPr>
          <w:rtl/>
          <w:lang w:eastAsia="en-US"/>
        </w:rPr>
        <w:t>وتنص الدساتير الثلاثة كلها على وجود مجلسين برلمانيين، مجلس منتخب للنواب، ومجلس معين للشيوخ</w:t>
      </w:r>
      <w:r>
        <w:rPr>
          <w:vertAlign w:val="superscript"/>
          <w:rtl/>
          <w:lang w:eastAsia="en-US"/>
        </w:rPr>
        <w:t>(</w:t>
      </w:r>
      <w:r>
        <w:rPr>
          <w:rStyle w:val="FootnoteReference"/>
          <w:rtl/>
          <w:lang w:eastAsia="en-US"/>
        </w:rPr>
        <w:footnoteReference w:id="10"/>
      </w:r>
      <w:r>
        <w:rPr>
          <w:vertAlign w:val="superscript"/>
          <w:rtl/>
          <w:lang w:eastAsia="en-US"/>
        </w:rPr>
        <w:t>)</w:t>
      </w:r>
      <w:r>
        <w:rPr>
          <w:rtl/>
          <w:lang w:eastAsia="en-US"/>
        </w:rPr>
        <w:t>.</w:t>
      </w:r>
      <w:r>
        <w:rPr>
          <w:rFonts w:hint="cs"/>
          <w:rtl/>
          <w:lang w:eastAsia="en-US"/>
        </w:rPr>
        <w:t xml:space="preserve"> </w:t>
      </w:r>
      <w:r>
        <w:rPr>
          <w:rtl/>
          <w:lang w:eastAsia="en-US"/>
        </w:rPr>
        <w:t>ويخضع التوزيع الحالي للأعضاء المنتخبين في مجلس النو</w:t>
      </w:r>
      <w:r>
        <w:rPr>
          <w:rtl/>
          <w:lang w:eastAsia="en-US"/>
        </w:rPr>
        <w:t>اب إلى التشكيلة العرقية والتوزيع السكاني.</w:t>
      </w:r>
      <w:r>
        <w:rPr>
          <w:rtl/>
          <w:lang w:val="en-GB" w:eastAsia="en-GB"/>
        </w:rPr>
        <w:t xml:space="preserve"> </w:t>
      </w:r>
      <w:r>
        <w:rPr>
          <w:rtl/>
          <w:lang w:eastAsia="en-US"/>
        </w:rPr>
        <w:t>وفي هذا الصدد، تقوم لجنة الدوائر الانتخابية المنشأة بموجب المادة 75 من دستور عام 1997 بتحديد الدوائر الانتخابية للترشح للمقاعد المخصصة للفئات المحلية والمقاعد المتاحة للجميع</w:t>
      </w:r>
      <w:r>
        <w:rPr>
          <w:vertAlign w:val="superscript"/>
          <w:rtl/>
          <w:lang w:eastAsia="en-US"/>
        </w:rPr>
        <w:t>(</w:t>
      </w:r>
      <w:r>
        <w:rPr>
          <w:rStyle w:val="FootnoteReference"/>
          <w:rtl/>
          <w:lang w:eastAsia="en-US"/>
        </w:rPr>
        <w:footnoteReference w:id="11"/>
      </w:r>
      <w:r>
        <w:rPr>
          <w:vertAlign w:val="superscript"/>
          <w:rtl/>
          <w:lang w:eastAsia="en-US"/>
        </w:rPr>
        <w:t>)</w:t>
      </w:r>
      <w:r>
        <w:rPr>
          <w:rtl/>
          <w:lang w:eastAsia="en-US"/>
        </w:rPr>
        <w:t>.</w:t>
      </w:r>
    </w:p>
    <w:p w:rsidR="00000000" w:rsidRDefault="00511140">
      <w:pPr>
        <w:spacing w:before="0" w:line="380" w:lineRule="exact"/>
        <w:jc w:val="both"/>
        <w:rPr>
          <w:rFonts w:hint="cs"/>
          <w:rtl/>
          <w:lang w:eastAsia="en-US"/>
        </w:rPr>
      </w:pPr>
      <w:r>
        <w:rPr>
          <w:rFonts w:hint="cs"/>
          <w:rtl/>
          <w:lang w:eastAsia="en-US"/>
        </w:rPr>
        <w:t>91-</w:t>
      </w:r>
      <w:r>
        <w:rPr>
          <w:rFonts w:hint="cs"/>
          <w:rtl/>
          <w:lang w:eastAsia="en-US"/>
        </w:rPr>
        <w:tab/>
      </w:r>
      <w:r>
        <w:rPr>
          <w:rtl/>
          <w:lang w:eastAsia="en-US"/>
        </w:rPr>
        <w:t>ويعين الرئيس أعضاء مجلس الشيوخ و</w:t>
      </w:r>
      <w:r>
        <w:rPr>
          <w:rtl/>
          <w:lang w:eastAsia="en-US"/>
        </w:rPr>
        <w:t>عددهم 32 عضواً. وليس لمجلس الشيوخ أية سلطة في اقتراح التشريعات أو نقضها، و</w:t>
      </w:r>
      <w:r>
        <w:rPr>
          <w:rFonts w:hint="cs"/>
          <w:rtl/>
          <w:lang w:eastAsia="en-US"/>
        </w:rPr>
        <w:t xml:space="preserve">تقتصر سلطته على </w:t>
      </w:r>
      <w:r>
        <w:rPr>
          <w:rtl/>
          <w:lang w:eastAsia="en-US"/>
        </w:rPr>
        <w:t>مناقشة التشريعات وتأخيرها.</w:t>
      </w:r>
      <w:r>
        <w:rPr>
          <w:rtl/>
          <w:lang w:val="en-GB" w:eastAsia="en-GB"/>
        </w:rPr>
        <w:t xml:space="preserve"> </w:t>
      </w:r>
      <w:r>
        <w:rPr>
          <w:rtl/>
          <w:lang w:eastAsia="en-US"/>
        </w:rPr>
        <w:t xml:space="preserve">ويعين في المجلس 14 عضواً من الفيجيين الأصليين </w:t>
      </w:r>
      <w:r>
        <w:rPr>
          <w:rFonts w:hint="cs"/>
          <w:rtl/>
          <w:lang w:eastAsia="en-US"/>
        </w:rPr>
        <w:t xml:space="preserve">بناءً على توصية </w:t>
      </w:r>
      <w:r>
        <w:rPr>
          <w:rtl/>
          <w:lang w:eastAsia="en-US"/>
        </w:rPr>
        <w:t xml:space="preserve">المجلس الأكبر للزعماء، و9 أعضاء </w:t>
      </w:r>
      <w:r>
        <w:rPr>
          <w:rFonts w:hint="cs"/>
          <w:rtl/>
          <w:lang w:eastAsia="en-US"/>
        </w:rPr>
        <w:t xml:space="preserve">بناءً على توصية </w:t>
      </w:r>
      <w:r>
        <w:rPr>
          <w:rtl/>
          <w:lang w:eastAsia="en-US"/>
        </w:rPr>
        <w:t xml:space="preserve">رئيس الوزراء، و8 أعضاء </w:t>
      </w:r>
      <w:r>
        <w:rPr>
          <w:rFonts w:hint="cs"/>
          <w:rtl/>
          <w:lang w:eastAsia="en-US"/>
        </w:rPr>
        <w:t xml:space="preserve">بناءً </w:t>
      </w:r>
      <w:r>
        <w:rPr>
          <w:rFonts w:hint="cs"/>
          <w:rtl/>
          <w:lang w:eastAsia="en-US"/>
        </w:rPr>
        <w:t xml:space="preserve">على توصية </w:t>
      </w:r>
      <w:r>
        <w:rPr>
          <w:rtl/>
          <w:lang w:eastAsia="en-US"/>
        </w:rPr>
        <w:t xml:space="preserve">زعيم المعارضة، وعضو من روتوما </w:t>
      </w:r>
      <w:r>
        <w:rPr>
          <w:rFonts w:hint="cs"/>
          <w:rtl/>
          <w:lang w:eastAsia="en-US"/>
        </w:rPr>
        <w:t xml:space="preserve">بناءً على توصية </w:t>
      </w:r>
      <w:r>
        <w:rPr>
          <w:rtl/>
          <w:lang w:eastAsia="en-US"/>
        </w:rPr>
        <w:t>مجلس جزيرة روتوما</w:t>
      </w:r>
      <w:r>
        <w:rPr>
          <w:rFonts w:hint="cs"/>
          <w:rtl/>
          <w:lang w:eastAsia="en-US"/>
        </w:rPr>
        <w:t>.</w:t>
      </w:r>
    </w:p>
    <w:p w:rsidR="00000000" w:rsidRDefault="00511140">
      <w:pPr>
        <w:spacing w:before="0" w:line="380" w:lineRule="exact"/>
        <w:jc w:val="both"/>
        <w:rPr>
          <w:b/>
          <w:bCs/>
          <w:sz w:val="24"/>
          <w:rtl/>
          <w:lang w:eastAsia="en-US"/>
        </w:rPr>
      </w:pPr>
      <w:r>
        <w:rPr>
          <w:b/>
          <w:bCs/>
          <w:sz w:val="24"/>
          <w:rtl/>
          <w:lang w:eastAsia="en-US"/>
        </w:rPr>
        <w:t>البرلمان في ظل دستور عام 1970</w:t>
      </w:r>
    </w:p>
    <w:p w:rsidR="00000000" w:rsidRDefault="00511140">
      <w:pPr>
        <w:spacing w:before="0" w:line="380" w:lineRule="exact"/>
        <w:jc w:val="both"/>
        <w:rPr>
          <w:rtl/>
          <w:lang w:eastAsia="en-US"/>
        </w:rPr>
      </w:pPr>
      <w:r>
        <w:rPr>
          <w:rFonts w:hint="cs"/>
          <w:rtl/>
          <w:lang w:eastAsia="en-US"/>
        </w:rPr>
        <w:t>92-</w:t>
      </w:r>
      <w:r>
        <w:rPr>
          <w:rFonts w:hint="cs"/>
          <w:rtl/>
          <w:lang w:eastAsia="en-US"/>
        </w:rPr>
        <w:tab/>
      </w:r>
      <w:r>
        <w:rPr>
          <w:rtl/>
          <w:lang w:eastAsia="en-US"/>
        </w:rPr>
        <w:t>نص دستور عام 1970 على انتخاب 52 عضواً يتوزعون كما يلي: 12 فيجيا</w:t>
      </w:r>
      <w:r>
        <w:rPr>
          <w:rFonts w:hint="cs"/>
          <w:rtl/>
          <w:lang w:eastAsia="en-US"/>
        </w:rPr>
        <w:t>ً</w:t>
      </w:r>
      <w:r>
        <w:rPr>
          <w:rtl/>
          <w:lang w:eastAsia="en-US"/>
        </w:rPr>
        <w:t>؛ و12 هنديا</w:t>
      </w:r>
      <w:r>
        <w:rPr>
          <w:rFonts w:hint="cs"/>
          <w:rtl/>
          <w:lang w:eastAsia="en-US"/>
        </w:rPr>
        <w:t>ً</w:t>
      </w:r>
      <w:r>
        <w:rPr>
          <w:rtl/>
          <w:lang w:eastAsia="en-US"/>
        </w:rPr>
        <w:t>؛ و3 ينتخبون من عموم الناخبين (ينتخبون على التوالي من قوائم الناخبين ال</w:t>
      </w:r>
      <w:r>
        <w:rPr>
          <w:rtl/>
          <w:lang w:eastAsia="en-US"/>
        </w:rPr>
        <w:t>فيجيين والهنود وعموم الناخبين)؛ و10 فيجيين، و10 هنود، و5 من عموم الناخبين (ينتخبون من القوائم الوطنية).</w:t>
      </w:r>
    </w:p>
    <w:p w:rsidR="00000000" w:rsidRDefault="00511140">
      <w:pPr>
        <w:spacing w:before="0" w:line="380" w:lineRule="exact"/>
        <w:jc w:val="both"/>
        <w:rPr>
          <w:rtl/>
          <w:lang w:eastAsia="en-US"/>
        </w:rPr>
      </w:pPr>
      <w:r>
        <w:rPr>
          <w:rFonts w:hint="cs"/>
          <w:rtl/>
          <w:lang w:eastAsia="en-US"/>
        </w:rPr>
        <w:t>93-</w:t>
      </w:r>
      <w:r>
        <w:rPr>
          <w:rFonts w:hint="cs"/>
          <w:rtl/>
          <w:lang w:eastAsia="en-US"/>
        </w:rPr>
        <w:tab/>
      </w:r>
      <w:r>
        <w:rPr>
          <w:rtl/>
          <w:lang w:eastAsia="en-US"/>
        </w:rPr>
        <w:t>وكان مجلس الشيوخ يتألف من 22 عضواً، 8 يعينهم المجلس الأكبر للزعماء، وعضو يعينه مجلس الروتوما، و7 يعينهم رئيس الوزراء، و6 يعينهم زعيم المعارضة.</w:t>
      </w:r>
    </w:p>
    <w:p w:rsidR="00000000" w:rsidRDefault="00511140">
      <w:pPr>
        <w:spacing w:before="0" w:line="380" w:lineRule="exact"/>
        <w:jc w:val="both"/>
        <w:rPr>
          <w:b/>
          <w:bCs/>
          <w:sz w:val="24"/>
          <w:rtl/>
          <w:lang w:eastAsia="en-US"/>
        </w:rPr>
      </w:pPr>
      <w:r>
        <w:rPr>
          <w:b/>
          <w:bCs/>
          <w:sz w:val="24"/>
          <w:rtl/>
          <w:lang w:eastAsia="en-US"/>
        </w:rPr>
        <w:t>البرل</w:t>
      </w:r>
      <w:r>
        <w:rPr>
          <w:b/>
          <w:bCs/>
          <w:sz w:val="24"/>
          <w:rtl/>
          <w:lang w:eastAsia="en-US"/>
        </w:rPr>
        <w:t>مان في ظل دستور عام 1990</w:t>
      </w:r>
    </w:p>
    <w:p w:rsidR="00000000" w:rsidRDefault="00511140">
      <w:pPr>
        <w:spacing w:before="0" w:line="380" w:lineRule="exact"/>
        <w:jc w:val="both"/>
        <w:rPr>
          <w:rtl/>
          <w:lang w:eastAsia="en-US"/>
        </w:rPr>
      </w:pPr>
      <w:r>
        <w:rPr>
          <w:rFonts w:hint="cs"/>
          <w:rtl/>
          <w:lang w:eastAsia="en-US"/>
        </w:rPr>
        <w:t>94-</w:t>
      </w:r>
      <w:r>
        <w:rPr>
          <w:rFonts w:hint="cs"/>
          <w:rtl/>
          <w:lang w:eastAsia="en-US"/>
        </w:rPr>
        <w:tab/>
      </w:r>
      <w:r>
        <w:rPr>
          <w:rtl/>
          <w:lang w:eastAsia="en-US"/>
        </w:rPr>
        <w:t>زاد عدد الأعضاء المنتخبين في مجلس النواب في ظل دستور 1990 بنائب واحد. وكان ثمة 72 عضواً يتوزعون كما يلي: 37 فيجيا</w:t>
      </w:r>
      <w:r>
        <w:rPr>
          <w:rFonts w:hint="cs"/>
          <w:rtl/>
          <w:lang w:eastAsia="en-US"/>
        </w:rPr>
        <w:t>ً</w:t>
      </w:r>
      <w:r>
        <w:rPr>
          <w:rtl/>
          <w:lang w:eastAsia="en-US"/>
        </w:rPr>
        <w:t xml:space="preserve"> (منهم 32 ينتخبون في دوائر انتخابية ريفية، على مستوى الأقاليم، و5 في مراكز حضرية)، و27 هندياً، و1 من الروتومان، و</w:t>
      </w:r>
      <w:r>
        <w:rPr>
          <w:rtl/>
          <w:lang w:eastAsia="en-US"/>
        </w:rPr>
        <w:t>5 من الفئات العرقية الأخرى. وكان مجلس الشيوخ يتألف من 34 عضواً، 24 يعينهم المجلس الأكبر للزعماء، وعضو يعينه مجلس الروتوما، و9 أعضاء يعينهم الرئيس بمحض تقديره. وفي الواقع، كان هؤلاء الأعضاء التسعة ينتخبون من الفئات العرقية الأخرى.</w:t>
      </w:r>
    </w:p>
    <w:p w:rsidR="00000000" w:rsidRDefault="00511140">
      <w:pPr>
        <w:spacing w:before="0" w:line="380" w:lineRule="exact"/>
        <w:jc w:val="both"/>
        <w:rPr>
          <w:b/>
          <w:bCs/>
          <w:sz w:val="24"/>
          <w:rtl/>
          <w:lang w:eastAsia="en-US"/>
        </w:rPr>
      </w:pPr>
      <w:r>
        <w:rPr>
          <w:b/>
          <w:bCs/>
          <w:sz w:val="24"/>
          <w:rtl/>
          <w:lang w:eastAsia="en-US"/>
        </w:rPr>
        <w:t>البرلمان في ظل دستور عام 1</w:t>
      </w:r>
      <w:r>
        <w:rPr>
          <w:b/>
          <w:bCs/>
          <w:sz w:val="24"/>
          <w:rtl/>
          <w:lang w:eastAsia="en-US"/>
        </w:rPr>
        <w:t>997</w:t>
      </w:r>
    </w:p>
    <w:p w:rsidR="00000000" w:rsidRDefault="00511140">
      <w:pPr>
        <w:spacing w:before="0" w:line="380" w:lineRule="exact"/>
        <w:jc w:val="both"/>
        <w:rPr>
          <w:rtl/>
          <w:lang w:eastAsia="en-US"/>
        </w:rPr>
      </w:pPr>
      <w:r>
        <w:rPr>
          <w:rFonts w:hint="cs"/>
          <w:rtl/>
          <w:lang w:eastAsia="en-US"/>
        </w:rPr>
        <w:t>95-</w:t>
      </w:r>
      <w:r>
        <w:rPr>
          <w:rFonts w:hint="cs"/>
          <w:rtl/>
          <w:lang w:eastAsia="en-US"/>
        </w:rPr>
        <w:tab/>
      </w:r>
      <w:r>
        <w:rPr>
          <w:rtl/>
          <w:lang w:eastAsia="en-US"/>
        </w:rPr>
        <w:t>يضم مجلس النواب 71 عضواً، منهم 25 يختارون من قوائم مفتوحة، و46 ينتخبون من قوائم الفئات المحلية (عرقية). ويمكن للمرشحين لشغل المقاعد ا</w:t>
      </w:r>
      <w:r>
        <w:rPr>
          <w:rFonts w:hint="cs"/>
          <w:rtl/>
          <w:lang w:eastAsia="en-US"/>
        </w:rPr>
        <w:t xml:space="preserve">ل‍ </w:t>
      </w:r>
      <w:r>
        <w:rPr>
          <w:rtl/>
          <w:lang w:eastAsia="en-US"/>
        </w:rPr>
        <w:t>25 المتاحة للجميع أن يكونوا منتمين إلى أية فئة عرقية. ويتوزع المرشحون لمقاعد الفئات المحلية ا</w:t>
      </w:r>
      <w:r>
        <w:rPr>
          <w:rFonts w:hint="cs"/>
          <w:rtl/>
          <w:lang w:eastAsia="en-US"/>
        </w:rPr>
        <w:t xml:space="preserve">ل‍ </w:t>
      </w:r>
      <w:r>
        <w:rPr>
          <w:rtl/>
          <w:lang w:eastAsia="en-US"/>
        </w:rPr>
        <w:t>46 كما يلي: 23 ف</w:t>
      </w:r>
      <w:r>
        <w:rPr>
          <w:rtl/>
          <w:lang w:eastAsia="en-US"/>
        </w:rPr>
        <w:t>يجيا</w:t>
      </w:r>
      <w:r>
        <w:rPr>
          <w:rFonts w:hint="cs"/>
          <w:rtl/>
          <w:lang w:eastAsia="en-US"/>
        </w:rPr>
        <w:t>ً</w:t>
      </w:r>
      <w:r>
        <w:rPr>
          <w:rtl/>
          <w:lang w:eastAsia="en-US"/>
        </w:rPr>
        <w:t>، و19 هندياً، و1 من الروتومان، و3 من الفئات الأخرى أو عموم الناخبين. ويتوزع أعضاء المجلس الأعلى، أو مجلس الشيوخ، كما يلي: 14 يعينهم الرئيس بناء</w:t>
      </w:r>
      <w:r>
        <w:rPr>
          <w:rFonts w:hint="cs"/>
          <w:rtl/>
          <w:lang w:eastAsia="en-US"/>
        </w:rPr>
        <w:t>ً</w:t>
      </w:r>
      <w:r>
        <w:rPr>
          <w:rtl/>
          <w:lang w:eastAsia="en-US"/>
        </w:rPr>
        <w:t xml:space="preserve"> على </w:t>
      </w:r>
      <w:r>
        <w:rPr>
          <w:rFonts w:hint="cs"/>
          <w:rtl/>
          <w:lang w:eastAsia="en-US"/>
        </w:rPr>
        <w:t xml:space="preserve">توصية </w:t>
      </w:r>
      <w:r>
        <w:rPr>
          <w:rtl/>
          <w:lang w:eastAsia="en-US"/>
        </w:rPr>
        <w:t>المجلس الأكبر للزعماء، و9 يعينهم الرئيس بناء</w:t>
      </w:r>
      <w:r>
        <w:rPr>
          <w:rFonts w:hint="cs"/>
          <w:rtl/>
          <w:lang w:eastAsia="en-US"/>
        </w:rPr>
        <w:t>ً</w:t>
      </w:r>
      <w:r>
        <w:rPr>
          <w:rtl/>
          <w:lang w:eastAsia="en-US"/>
        </w:rPr>
        <w:t xml:space="preserve"> على </w:t>
      </w:r>
      <w:r>
        <w:rPr>
          <w:rFonts w:hint="cs"/>
          <w:rtl/>
          <w:lang w:eastAsia="en-US"/>
        </w:rPr>
        <w:t xml:space="preserve">توصية </w:t>
      </w:r>
      <w:r>
        <w:rPr>
          <w:rtl/>
          <w:lang w:eastAsia="en-US"/>
        </w:rPr>
        <w:t xml:space="preserve">رئيس الوزراء، و8 يعينهم الرئيس بناء على </w:t>
      </w:r>
      <w:r>
        <w:rPr>
          <w:rFonts w:hint="cs"/>
          <w:rtl/>
          <w:lang w:eastAsia="en-US"/>
        </w:rPr>
        <w:t xml:space="preserve">توصية </w:t>
      </w:r>
      <w:r>
        <w:rPr>
          <w:rtl/>
          <w:lang w:eastAsia="en-US"/>
        </w:rPr>
        <w:t>زعيم المعارضة، و1 يعينه الرئيس بناء</w:t>
      </w:r>
      <w:r>
        <w:rPr>
          <w:rFonts w:hint="cs"/>
          <w:rtl/>
          <w:lang w:eastAsia="en-US"/>
        </w:rPr>
        <w:t>ً</w:t>
      </w:r>
      <w:r>
        <w:rPr>
          <w:rtl/>
          <w:lang w:eastAsia="en-US"/>
        </w:rPr>
        <w:t xml:space="preserve"> على </w:t>
      </w:r>
      <w:r>
        <w:rPr>
          <w:rFonts w:hint="cs"/>
          <w:rtl/>
          <w:lang w:eastAsia="en-US"/>
        </w:rPr>
        <w:t xml:space="preserve">توصية </w:t>
      </w:r>
      <w:r>
        <w:rPr>
          <w:rtl/>
          <w:lang w:eastAsia="en-US"/>
        </w:rPr>
        <w:t>مجلس الروتوما.</w:t>
      </w:r>
    </w:p>
    <w:p w:rsidR="00000000" w:rsidRDefault="00511140">
      <w:pPr>
        <w:spacing w:before="0" w:line="380" w:lineRule="exact"/>
        <w:jc w:val="both"/>
        <w:rPr>
          <w:rFonts w:hint="cs"/>
          <w:b/>
          <w:bCs/>
          <w:rtl/>
        </w:rPr>
      </w:pPr>
      <w:r>
        <w:rPr>
          <w:rtl/>
          <w:lang w:eastAsia="en-US"/>
        </w:rPr>
        <w:br w:type="page"/>
      </w:r>
      <w:r>
        <w:rPr>
          <w:rFonts w:hint="cs"/>
          <w:b/>
          <w:bCs/>
          <w:rtl/>
        </w:rPr>
        <w:t>باء-</w:t>
      </w:r>
      <w:r>
        <w:rPr>
          <w:rFonts w:hint="cs"/>
          <w:b/>
          <w:bCs/>
          <w:rtl/>
        </w:rPr>
        <w:tab/>
        <w:t>السلطة القضائية</w:t>
      </w:r>
    </w:p>
    <w:p w:rsidR="00000000" w:rsidRDefault="00511140">
      <w:pPr>
        <w:spacing w:before="0" w:line="380" w:lineRule="exact"/>
        <w:jc w:val="both"/>
        <w:rPr>
          <w:rFonts w:hint="cs"/>
          <w:rtl/>
        </w:rPr>
      </w:pPr>
      <w:r>
        <w:rPr>
          <w:rFonts w:hint="cs"/>
          <w:rtl/>
        </w:rPr>
        <w:t>96-</w:t>
      </w:r>
      <w:r>
        <w:rPr>
          <w:rFonts w:hint="cs"/>
          <w:rtl/>
        </w:rPr>
        <w:tab/>
        <w:t>السلطة القضائية مستقلة عن الحكومة في مهامها القضائية التي لا تخضع لتوجيه أو مراقبة من طرف الوزراء أو مجلس الوزراء. ويضمن الدستور استقلال القضاء تخويل الرئيس بمهمة</w:t>
      </w:r>
      <w:r>
        <w:rPr>
          <w:rFonts w:hint="cs"/>
          <w:rtl/>
        </w:rPr>
        <w:t xml:space="preserve"> تعيين القضاة بعد استشارة لجنة الخدمات القضائية والقانونية المستقلة. ولا تجوز إقالة أعضاء الهيئة القضائية إلاَّ بموجب إجراءات نظام معقد من الضوابط والضمانات.</w:t>
      </w:r>
    </w:p>
    <w:p w:rsidR="00000000" w:rsidRDefault="00511140">
      <w:pPr>
        <w:spacing w:before="0" w:line="380" w:lineRule="exact"/>
        <w:jc w:val="both"/>
        <w:rPr>
          <w:rFonts w:hint="cs"/>
          <w:rtl/>
        </w:rPr>
      </w:pPr>
      <w:r>
        <w:rPr>
          <w:rFonts w:hint="cs"/>
          <w:rtl/>
        </w:rPr>
        <w:t>97-</w:t>
      </w:r>
      <w:r>
        <w:rPr>
          <w:rFonts w:hint="cs"/>
          <w:rtl/>
        </w:rPr>
        <w:tab/>
        <w:t xml:space="preserve">وتضطلع السلطة القضائية بمهامها في المحاكم بسائر درجاتها. ومحكمة التمييز المنشأة بموجب الدستور </w:t>
      </w:r>
      <w:r>
        <w:rPr>
          <w:rFonts w:hint="cs"/>
          <w:rtl/>
        </w:rPr>
        <w:t>هي أعلى محكمة في فيجي بينما محكمة الصلح هي أدنى محاكم القضاء درجة ويجوز استئناف قراراتها أمام المحكمة العليا، كما يجوز استئناف قرارات المحكمة العليا أمام محكمة الاستئناف ومن ثم أمام محكمة التمييز.</w:t>
      </w:r>
    </w:p>
    <w:p w:rsidR="00000000" w:rsidRDefault="00511140">
      <w:pPr>
        <w:spacing w:before="0" w:line="380" w:lineRule="exact"/>
        <w:jc w:val="both"/>
        <w:rPr>
          <w:rFonts w:hint="cs"/>
          <w:spacing w:val="2"/>
          <w:rtl/>
        </w:rPr>
      </w:pPr>
      <w:r>
        <w:rPr>
          <w:rFonts w:hint="cs"/>
          <w:spacing w:val="2"/>
          <w:rtl/>
        </w:rPr>
        <w:t>98-</w:t>
      </w:r>
      <w:r>
        <w:rPr>
          <w:rFonts w:hint="cs"/>
          <w:spacing w:val="2"/>
          <w:rtl/>
        </w:rPr>
        <w:tab/>
        <w:t xml:space="preserve">وتمارس محاكم الصلح سلطة قضائية مدنية وجنائية محدودة في </w:t>
      </w:r>
      <w:r>
        <w:rPr>
          <w:rFonts w:hint="cs"/>
          <w:spacing w:val="2"/>
          <w:rtl/>
        </w:rPr>
        <w:t>إطار الدائرة التي تقع فيها. وتمتد هذه السلطة أيضاً لتشمل المياه الإقليمية المتاخمة للدائرة. وتوزع المهام على محاكم الصلح الموجودة في نفس الدائرة بموجب توجيهات من رئيس القضاة. ويوجد في الوقت الحاضر رئيس واحد للقضاة و14 قاضياًٍ مقيماً في المدن الرئيسية.</w:t>
      </w:r>
    </w:p>
    <w:p w:rsidR="00000000" w:rsidRDefault="00511140">
      <w:pPr>
        <w:spacing w:before="0" w:line="380" w:lineRule="exact"/>
        <w:jc w:val="both"/>
        <w:rPr>
          <w:rFonts w:hint="cs"/>
          <w:rtl/>
        </w:rPr>
      </w:pPr>
      <w:r>
        <w:rPr>
          <w:rFonts w:hint="cs"/>
          <w:rtl/>
        </w:rPr>
        <w:t>99-</w:t>
      </w:r>
      <w:r>
        <w:rPr>
          <w:rFonts w:hint="cs"/>
          <w:rtl/>
        </w:rPr>
        <w:tab/>
      </w:r>
      <w:r>
        <w:rPr>
          <w:rFonts w:hint="cs"/>
          <w:rtl/>
        </w:rPr>
        <w:t>وفي عام 1991، صدر مرسوم بقانون بشأن المحاكم المختصة بالقضايا الصغيرة لإحالتها من محاكم الصلح إلى المحاكم المختصة بالقضايا الصغيرة الجديدة الإنشاء في سبيل تسويتها. وينص المرسوم على أن تكون تلك المحاكم تابعة لمحاكم الصلح وأن يكون اختصاصها هو البت في أية قضية</w:t>
      </w:r>
      <w:r>
        <w:rPr>
          <w:rFonts w:hint="cs"/>
          <w:rtl/>
        </w:rPr>
        <w:t xml:space="preserve"> لا تتجاوز قيمتها 000 2 دولار فضلاً عن أي اختصاص آخر يخولها إياه أي قانون آخر.</w:t>
      </w:r>
    </w:p>
    <w:p w:rsidR="00000000" w:rsidRDefault="00511140">
      <w:pPr>
        <w:spacing w:before="0" w:line="380" w:lineRule="exact"/>
        <w:jc w:val="both"/>
        <w:rPr>
          <w:rFonts w:hint="cs"/>
          <w:rtl/>
        </w:rPr>
      </w:pPr>
      <w:r>
        <w:rPr>
          <w:rFonts w:hint="cs"/>
          <w:rtl/>
        </w:rPr>
        <w:t>100-</w:t>
      </w:r>
      <w:r>
        <w:rPr>
          <w:rFonts w:hint="cs"/>
          <w:rtl/>
        </w:rPr>
        <w:tab/>
        <w:t xml:space="preserve">ويخول دستور عام 1997 المحكمة العليا اختصاصاً ابتدائياً للنظر في أي مسألة تتصل بحماية حقوق الفرد وحرياته الأساسية المكفولة في الفصل الرابع من شرعة الحقوق وإصدار حكم بشأنها. </w:t>
      </w:r>
      <w:r>
        <w:rPr>
          <w:rFonts w:hint="cs"/>
          <w:rtl/>
        </w:rPr>
        <w:t>وتتمتع هذه المحكمة باختصاص ابتدائي غير محدود للنظر في أي قضية مدنية أو جنائية وإصدار حكم بشأنها. كما أن لها سلطة غير محدودة للنظر في دعاوى الاستئناف الجنائية والمدنية المحالة إليها من المحاكم الأدنى درجة وإصدار حكم بشأنها. على أن محكمة استئناف فيجي تنظر عم</w:t>
      </w:r>
      <w:r>
        <w:rPr>
          <w:rFonts w:hint="cs"/>
          <w:rtl/>
        </w:rPr>
        <w:t>وماً دعاوى الاستئناف التي يرفعها الأشخاص الذين تدينهم المحكمة العليا بارتكاب جريمة ما. ومحكمة التمييز هي آخر محكمة يمكن استئناف الدعاوى أمامها وتصدر أحكامها بمقتضى الدستور في أي قرار أو أمر نهائي صادر عن محكمة استئناف فيجي كما أن لها سلطة مراجعة أو تعديل أ</w:t>
      </w:r>
      <w:r>
        <w:rPr>
          <w:rFonts w:hint="cs"/>
          <w:rtl/>
        </w:rPr>
        <w:t>و عكس أو تثبيت أي قرار من تلك القرارات أو أي أوامر أخرى حسب ما تراه ضرورياً لإقامة العدل.</w:t>
      </w:r>
    </w:p>
    <w:p w:rsidR="00000000" w:rsidRDefault="00511140">
      <w:pPr>
        <w:spacing w:before="0" w:line="380" w:lineRule="exact"/>
        <w:jc w:val="both"/>
        <w:rPr>
          <w:rFonts w:hint="cs"/>
          <w:b/>
          <w:bCs/>
          <w:rtl/>
        </w:rPr>
      </w:pPr>
      <w:r>
        <w:rPr>
          <w:rFonts w:hint="cs"/>
          <w:b/>
          <w:bCs/>
          <w:rtl/>
        </w:rPr>
        <w:t>جيم - السلطة التنفيذية</w:t>
      </w:r>
    </w:p>
    <w:p w:rsidR="00000000" w:rsidRDefault="00511140">
      <w:pPr>
        <w:spacing w:before="0" w:line="380" w:lineRule="exact"/>
        <w:jc w:val="both"/>
        <w:rPr>
          <w:rFonts w:hint="cs"/>
          <w:b/>
          <w:bCs/>
          <w:rtl/>
        </w:rPr>
      </w:pPr>
      <w:r>
        <w:rPr>
          <w:rFonts w:hint="cs"/>
          <w:b/>
          <w:bCs/>
          <w:rtl/>
        </w:rPr>
        <w:t>الهيئة التنفيذية</w:t>
      </w:r>
    </w:p>
    <w:p w:rsidR="00000000" w:rsidRDefault="00511140">
      <w:pPr>
        <w:spacing w:before="0" w:line="380" w:lineRule="exact"/>
        <w:jc w:val="both"/>
        <w:rPr>
          <w:rFonts w:hint="cs"/>
          <w:rtl/>
        </w:rPr>
      </w:pPr>
      <w:r>
        <w:rPr>
          <w:rFonts w:hint="cs"/>
          <w:rtl/>
        </w:rPr>
        <w:t>101-</w:t>
      </w:r>
      <w:r>
        <w:rPr>
          <w:rFonts w:hint="cs"/>
          <w:rtl/>
        </w:rPr>
        <w:tab/>
        <w:t>ينص دستور عام 1997 على أن يمارس الرئيس السلطة التنفيذية في الدولة بصفته رئيس الدولة الذي يمثل أيضاً وحدتها. ويقوم أيضاً ب</w:t>
      </w:r>
      <w:r>
        <w:rPr>
          <w:rFonts w:hint="cs"/>
          <w:rtl/>
        </w:rPr>
        <w:t xml:space="preserve">مهام القائد الأعلى للقوات المسلحة. ويعين مجلس الزعماء الأعلى </w:t>
      </w:r>
      <w:r>
        <w:rPr>
          <w:i/>
          <w:iCs/>
        </w:rPr>
        <w:t>Bose Levu) (Vakaturaga</w:t>
      </w:r>
      <w:r>
        <w:rPr>
          <w:rFonts w:hint="cs"/>
          <w:rtl/>
        </w:rPr>
        <w:t xml:space="preserve"> الرئيس بعد استشارة رئيس الوزراء. ويشغل الرئيس منصبه لمدة خمس سنوات. ويجوز تعينه مرة أخرى لمدة خمس سنوات غير قابلة للتجديد بعد ذلك. ويساعد الرئيس مجلس الوزراء الذي يرأسه رئي</w:t>
      </w:r>
      <w:r>
        <w:rPr>
          <w:rFonts w:hint="cs"/>
          <w:rtl/>
        </w:rPr>
        <w:t>س الوزراء بصفته رئيس الحكومة. ويقوم الرئيس بتعيين رئيس الوزراء من بين أعضاء مجلس النواب باختيار الشخص الذي يكون في تقديره أفضل قائد يحشد دعم الأغلبية في المجلس.</w:t>
      </w:r>
    </w:p>
    <w:p w:rsidR="00000000" w:rsidRDefault="00511140">
      <w:pPr>
        <w:spacing w:before="0" w:line="380" w:lineRule="exact"/>
        <w:jc w:val="both"/>
        <w:rPr>
          <w:rFonts w:hint="cs"/>
          <w:rtl/>
        </w:rPr>
      </w:pPr>
      <w:r>
        <w:rPr>
          <w:rFonts w:hint="cs"/>
          <w:rtl/>
        </w:rPr>
        <w:t>102-</w:t>
      </w:r>
      <w:r>
        <w:rPr>
          <w:rFonts w:hint="cs"/>
          <w:rtl/>
        </w:rPr>
        <w:tab/>
        <w:t>ويقضي دستور عام 1997 بتقاسم السلطة وهو ينص على أن كل حزب يفوز بثمانية مقاعد أو أكثر في الب</w:t>
      </w:r>
      <w:r>
        <w:rPr>
          <w:rFonts w:hint="cs"/>
          <w:rtl/>
        </w:rPr>
        <w:t>رلمان يجب أن يشترك في مجلس الوزراء بعدد يتناسب وعدد المقاعد التي يفوز بها في البرلمان.</w:t>
      </w:r>
    </w:p>
    <w:p w:rsidR="00000000" w:rsidRDefault="00511140">
      <w:pPr>
        <w:spacing w:before="0" w:line="380" w:lineRule="exact"/>
        <w:jc w:val="both"/>
        <w:rPr>
          <w:b/>
          <w:bCs/>
        </w:rPr>
      </w:pPr>
      <w:r>
        <w:rPr>
          <w:rFonts w:hint="cs"/>
          <w:b/>
          <w:bCs/>
          <w:rtl/>
        </w:rPr>
        <w:t>مجلس الوزراء</w:t>
      </w:r>
    </w:p>
    <w:p w:rsidR="00000000" w:rsidRDefault="00511140">
      <w:pPr>
        <w:spacing w:before="0" w:line="380" w:lineRule="exact"/>
        <w:jc w:val="both"/>
        <w:rPr>
          <w:rFonts w:hint="cs"/>
          <w:rtl/>
        </w:rPr>
      </w:pPr>
      <w:r>
        <w:rPr>
          <w:rFonts w:hint="cs"/>
          <w:rtl/>
        </w:rPr>
        <w:t>103-</w:t>
      </w:r>
      <w:r>
        <w:rPr>
          <w:rFonts w:hint="cs"/>
          <w:rtl/>
        </w:rPr>
        <w:tab/>
        <w:t>يتألف مجلس الوزراء من رئيس الوزراء ووزراء آخرين من بينهم وزير العدل. ويحدد مجلس الوزراء السياسات التي ستتبعها الحكومة بينما تقوم لجان فرعية خاصة بتنسيق</w:t>
      </w:r>
      <w:r>
        <w:rPr>
          <w:rFonts w:hint="cs"/>
          <w:rtl/>
        </w:rPr>
        <w:t xml:space="preserve"> الأنشطة الحكومية ورسم تفاصيلها. ويسدي مجلس الوزراء، بالإضافة إلى ذلك، المشورة إلى الرئيس في الأمور المتصلة بالحكم وهو مسؤول أمام البرلمان عما يسديه إلى الرئيس من نصح. ويسهر الوزراء على تنفيذ القرارات التي يتخذها مجلس الوزراء ولكل منهم سلطة تقديرية واسعة ف</w:t>
      </w:r>
      <w:r>
        <w:rPr>
          <w:rFonts w:hint="cs"/>
          <w:rtl/>
        </w:rPr>
        <w:t>ي تدبير الشؤون العادية للإدارة. ويتألف ملاك هذه الإدارات من موظفين عموميين دائمين لا يخلعون عن مناصبهم عندما تتغير الحكومة. ويهدف الإصلاح الجديد للقطاع العام إلى تحسين نوعية الخدمات الموفرة في إطار الخدمة العامة.</w:t>
      </w:r>
    </w:p>
    <w:p w:rsidR="00000000" w:rsidRDefault="00511140">
      <w:pPr>
        <w:spacing w:before="0" w:line="380" w:lineRule="exact"/>
        <w:jc w:val="both"/>
        <w:rPr>
          <w:rFonts w:hint="cs"/>
          <w:b/>
          <w:bCs/>
          <w:rtl/>
        </w:rPr>
      </w:pPr>
      <w:r>
        <w:rPr>
          <w:rFonts w:hint="cs"/>
          <w:b/>
          <w:bCs/>
          <w:rtl/>
        </w:rPr>
        <w:t>الإدارات الحكومية</w:t>
      </w:r>
    </w:p>
    <w:p w:rsidR="00000000" w:rsidRDefault="00511140">
      <w:pPr>
        <w:spacing w:before="0" w:line="380" w:lineRule="exact"/>
        <w:jc w:val="both"/>
        <w:rPr>
          <w:rFonts w:hint="cs"/>
          <w:rtl/>
        </w:rPr>
      </w:pPr>
      <w:r>
        <w:rPr>
          <w:rFonts w:hint="cs"/>
          <w:rtl/>
        </w:rPr>
        <w:t>104-</w:t>
      </w:r>
      <w:r>
        <w:rPr>
          <w:rFonts w:hint="cs"/>
          <w:rtl/>
        </w:rPr>
        <w:tab/>
        <w:t>تُكلَّف زهاء 17 وزار</w:t>
      </w:r>
      <w:r>
        <w:rPr>
          <w:rFonts w:hint="cs"/>
          <w:rtl/>
        </w:rPr>
        <w:t>ة أو إدارة حكومية بتسيير شؤون الحكومة ويكون الوزير الذي يرأس الإدارة مسؤولاً عن أنشطتها أمام البرلمان. ويتألف ملاك هذه الإدارات من موظفين عموميين دائمين لا يخلعون عن مناصبهم عندما تتغير الحكومة. ولقد قطعت لجنة الخدمة العامة شوطاً لا بأس به في إصلاح الخدمات</w:t>
      </w:r>
      <w:r>
        <w:rPr>
          <w:rFonts w:hint="cs"/>
          <w:rtl/>
        </w:rPr>
        <w:t xml:space="preserve"> المدنية التي لعب فيها التخطيط المؤسسي دوراً أساسياً  في توضيح أهداف الإدارات والنتائج التي تحققها. واعتباراً من مطلع هذا العام فوضت لجنة الخدمات العامة بسلطاتها الدستورية والقانونية الأمناء الدائمين ورؤساء الإدارات الذين وقَّعوا على اتفاقات أداء يساءلون ب</w:t>
      </w:r>
      <w:r>
        <w:rPr>
          <w:rFonts w:hint="cs"/>
          <w:rtl/>
        </w:rPr>
        <w:t>موجبها عن أداء إداراتهم. وتقوم لجنة الخدمات العامة بالتشاور مع الوزارات ورابطات الموظفين بوضع نظام جديد لإدارة الأداء يربط زيادات الأجور والمعاشات بأداء وإنتاجية القطاع العام.</w:t>
      </w:r>
    </w:p>
    <w:p w:rsidR="00000000" w:rsidRDefault="00511140">
      <w:pPr>
        <w:spacing w:before="0" w:line="380" w:lineRule="exact"/>
        <w:jc w:val="both"/>
        <w:rPr>
          <w:rFonts w:hint="cs"/>
          <w:rtl/>
        </w:rPr>
      </w:pPr>
      <w:r>
        <w:rPr>
          <w:rFonts w:hint="cs"/>
          <w:rtl/>
        </w:rPr>
        <w:t>105-</w:t>
      </w:r>
      <w:r>
        <w:rPr>
          <w:rFonts w:hint="cs"/>
          <w:rtl/>
        </w:rPr>
        <w:tab/>
        <w:t>ونظام الحكومات المحلية متطور جداً في البلد. وتخضع مجالس البلديات والمجالس ا</w:t>
      </w:r>
      <w:r>
        <w:rPr>
          <w:rFonts w:hint="cs"/>
          <w:rtl/>
        </w:rPr>
        <w:t>لمحلية للإشراف العام لوزارة الإسكان والتنمية الحضرية والبيئة. ويوجد مجلس بلدية في كل من سوفا ولاوتوكا بينما يوجد مجلس محلي في كل من نادي، وبا، وتافوا، وسيغاتوكا، وراكيراكي، ولاباسا، وناوسوري، وليفوكا، وسافوسافو، ولامي. وتخوَّل مجالس البلديات سلطة جباية الض</w:t>
      </w:r>
      <w:r>
        <w:rPr>
          <w:rFonts w:hint="cs"/>
          <w:rtl/>
        </w:rPr>
        <w:t>رائب المحلية لتمويل المشاريع التشغيلية والإنتاجية. وتساعد الحكومة الهيئات المحلية بتزويدها بالخدمات التقنية وخدمات تخطيط المدن وبالمنح والقروض. ويرأس المحافظ مجلس البلدية الذي يتألف من أعضاء منتخبين.</w:t>
      </w:r>
    </w:p>
    <w:p w:rsidR="00000000" w:rsidRDefault="00511140">
      <w:pPr>
        <w:spacing w:before="0" w:line="380" w:lineRule="exact"/>
        <w:jc w:val="both"/>
        <w:rPr>
          <w:rFonts w:hint="cs"/>
          <w:b/>
          <w:bCs/>
          <w:rtl/>
        </w:rPr>
      </w:pPr>
      <w:r>
        <w:rPr>
          <w:rFonts w:hint="cs"/>
          <w:b/>
          <w:bCs/>
          <w:rtl/>
        </w:rPr>
        <w:t>الإدارة الفيجية</w:t>
      </w:r>
    </w:p>
    <w:p w:rsidR="00000000" w:rsidRDefault="00511140">
      <w:pPr>
        <w:spacing w:before="0" w:line="380" w:lineRule="exact"/>
        <w:jc w:val="both"/>
        <w:rPr>
          <w:rFonts w:hint="cs"/>
          <w:rtl/>
        </w:rPr>
      </w:pPr>
      <w:r>
        <w:rPr>
          <w:rFonts w:hint="cs"/>
          <w:rtl/>
        </w:rPr>
        <w:t>106-</w:t>
      </w:r>
      <w:r>
        <w:rPr>
          <w:rFonts w:hint="cs"/>
          <w:rtl/>
        </w:rPr>
        <w:tab/>
        <w:t>سعى نظام الحكم الاستعماري المطبق في</w:t>
      </w:r>
      <w:r>
        <w:rPr>
          <w:rFonts w:hint="cs"/>
          <w:rtl/>
        </w:rPr>
        <w:t xml:space="preserve"> فيجي بعد الانفصال لتقليد زعماء السكان الأصليين مناصب حكومية. وخلافاً لما حصل في أواخر القرن التاسع عشر في المستعمرات الفرنسية وغيرها من المستعمرات الموجودة في منطقة المحيط الهادئ حيث تم ببساطة تجاهل المؤسسات السياسية التابعة للسكان الأصليين، بُذِلت في فيج</w:t>
      </w:r>
      <w:r>
        <w:rPr>
          <w:rFonts w:hint="cs"/>
          <w:rtl/>
        </w:rPr>
        <w:t>ي جهود كبيرة للحفاظ على روح مؤسسات السكان الأصليين. ولقد تعاطف السير أرثر غوردون، الحاكم الأول، والسيد جون ب. ثورستون، الحاكم الثاني، تعاطفاً حقيقياً مع شعب فيجي وسعى كل منهما لمعرفة ما يعتبر قيِّماً في رأيهما من مقومات المجتمع والتنظيم التقليديين وحاولا ا</w:t>
      </w:r>
      <w:r>
        <w:rPr>
          <w:rFonts w:hint="cs"/>
          <w:rtl/>
        </w:rPr>
        <w:t>لحفاظ على تلك المقومات. وكان مجلس الزعماء أهم عنصر في هيئة إدارة السكان الأصليين التي أسساها. وأفاد العمل الذي أنجزه المجلس في تقنين وتنقيح الأعراف الفيجية كأساس لترسيخ حياة الأرياف في فيجي وسلطة الزعماء في تسيير الشؤون الداخلية الفيجية وصون ما تتميز به في</w:t>
      </w:r>
      <w:r>
        <w:rPr>
          <w:rFonts w:hint="cs"/>
          <w:rtl/>
        </w:rPr>
        <w:t>جي من ثقافة ونظام اقتصادي على الرغم من التغيرات القادمة من الخارج.</w:t>
      </w:r>
    </w:p>
    <w:p w:rsidR="00000000" w:rsidRDefault="00511140">
      <w:pPr>
        <w:spacing w:before="0" w:line="380" w:lineRule="exact"/>
        <w:jc w:val="both"/>
        <w:rPr>
          <w:b/>
          <w:bCs/>
          <w:rtl/>
        </w:rPr>
      </w:pPr>
      <w:r>
        <w:rPr>
          <w:rFonts w:hint="cs"/>
          <w:b/>
          <w:bCs/>
          <w:rtl/>
        </w:rPr>
        <w:t>مجلس الزعماء الأعلى (</w:t>
      </w:r>
      <w:r>
        <w:rPr>
          <w:b/>
          <w:bCs/>
        </w:rPr>
        <w:t>Bose Levu Vakaturaga</w:t>
      </w:r>
      <w:r>
        <w:rPr>
          <w:rFonts w:hint="cs"/>
          <w:b/>
          <w:bCs/>
          <w:rtl/>
        </w:rPr>
        <w:t>)</w:t>
      </w:r>
    </w:p>
    <w:p w:rsidR="00000000" w:rsidRDefault="00511140">
      <w:pPr>
        <w:spacing w:before="0" w:line="380" w:lineRule="exact"/>
        <w:jc w:val="both"/>
        <w:rPr>
          <w:rFonts w:hint="cs"/>
          <w:rtl/>
        </w:rPr>
      </w:pPr>
      <w:r>
        <w:rPr>
          <w:rFonts w:hint="cs"/>
          <w:rtl/>
        </w:rPr>
        <w:t>107-</w:t>
      </w:r>
      <w:r>
        <w:rPr>
          <w:rFonts w:hint="cs"/>
          <w:rtl/>
        </w:rPr>
        <w:tab/>
      </w:r>
      <w:r>
        <w:rPr>
          <w:rFonts w:hint="cs"/>
          <w:i/>
          <w:iCs/>
          <w:rtl/>
        </w:rPr>
        <w:t>مجلس الزعماء الأعلى</w:t>
      </w:r>
      <w:r>
        <w:rPr>
          <w:rFonts w:hint="cs"/>
          <w:rtl/>
        </w:rPr>
        <w:t xml:space="preserve"> (</w:t>
      </w:r>
      <w:r>
        <w:t>Bose Levu Vakaturaga</w:t>
      </w:r>
      <w:r>
        <w:rPr>
          <w:rFonts w:hint="cs"/>
          <w:rtl/>
        </w:rPr>
        <w:t>) هو أعلى هيئة مؤلفة من الزعماء التقليديين في فيجي ومن عدد قليل من ذوي المؤهلات العالية من عامة الشع</w:t>
      </w:r>
      <w:r>
        <w:rPr>
          <w:rFonts w:hint="cs"/>
          <w:rtl/>
        </w:rPr>
        <w:t>ب، وينعقد المجلس مرة واحدة على الأقل في السنة لمناقشة مسائل تهم شعب فيجي.</w:t>
      </w:r>
    </w:p>
    <w:p w:rsidR="00000000" w:rsidRDefault="00511140">
      <w:pPr>
        <w:spacing w:before="0" w:line="380" w:lineRule="exact"/>
        <w:jc w:val="both"/>
        <w:rPr>
          <w:rFonts w:hint="cs"/>
          <w:rtl/>
        </w:rPr>
      </w:pPr>
      <w:r>
        <w:rPr>
          <w:rFonts w:hint="cs"/>
          <w:rtl/>
        </w:rPr>
        <w:t>108-</w:t>
      </w:r>
      <w:r>
        <w:rPr>
          <w:rFonts w:hint="cs"/>
          <w:rtl/>
        </w:rPr>
        <w:tab/>
        <w:t xml:space="preserve">ومجلس الزعماء الأعلى هو هيئة دستورية من هيئات </w:t>
      </w:r>
      <w:r>
        <w:rPr>
          <w:rFonts w:hint="cs"/>
          <w:i/>
          <w:iCs/>
          <w:u w:val="single"/>
          <w:rtl/>
        </w:rPr>
        <w:t>جمهورية جزر فيجي</w:t>
      </w:r>
      <w:r>
        <w:rPr>
          <w:rFonts w:hint="cs"/>
          <w:rtl/>
        </w:rPr>
        <w:t xml:space="preserve"> تم إنشاؤه بموجب المادة 116 من </w:t>
      </w:r>
      <w:r>
        <w:rPr>
          <w:rFonts w:hint="cs"/>
          <w:i/>
          <w:iCs/>
          <w:u w:val="single"/>
          <w:rtl/>
        </w:rPr>
        <w:t>دستور عام 1997</w:t>
      </w:r>
      <w:r>
        <w:rPr>
          <w:rFonts w:hint="cs"/>
          <w:rtl/>
        </w:rPr>
        <w:t>، وهو، في الواقع، سابق للدستور بعدة سنوات إذ أسس من طرف حكام الاستعمار</w:t>
      </w:r>
      <w:r>
        <w:rPr>
          <w:rFonts w:hint="cs"/>
          <w:rtl/>
        </w:rPr>
        <w:t xml:space="preserve"> </w:t>
      </w:r>
      <w:r>
        <w:rPr>
          <w:rFonts w:hint="cs"/>
          <w:u w:val="single"/>
          <w:rtl/>
        </w:rPr>
        <w:t>البريطاني</w:t>
      </w:r>
      <w:r>
        <w:rPr>
          <w:rFonts w:hint="cs"/>
          <w:rtl/>
        </w:rPr>
        <w:t xml:space="preserve"> كهيئة استشارية في عام </w:t>
      </w:r>
      <w:r>
        <w:rPr>
          <w:rFonts w:hint="cs"/>
          <w:u w:val="single"/>
          <w:rtl/>
        </w:rPr>
        <w:t>1876</w:t>
      </w:r>
      <w:r>
        <w:rPr>
          <w:rFonts w:hint="cs"/>
          <w:rtl/>
        </w:rPr>
        <w:t xml:space="preserve"> أي سنتين بعد ضم بريطانيا فيجي إليها. وكل ما فعله الدستور هو إضفاء طابع رسمي على المهام التي يضطلع بها المجلس منذ القِدم وتقنين تلك المهام. ولقد استمر المجلس في العمل بدون انقطاع بغض النظر عما شهده من تغيرات في تكوينه و</w:t>
      </w:r>
      <w:r>
        <w:rPr>
          <w:rFonts w:hint="cs"/>
          <w:rtl/>
        </w:rPr>
        <w:t>مهامه على مر السنين.</w:t>
      </w:r>
    </w:p>
    <w:p w:rsidR="00000000" w:rsidRDefault="00511140">
      <w:pPr>
        <w:spacing w:before="0" w:line="380" w:lineRule="exact"/>
        <w:jc w:val="both"/>
        <w:rPr>
          <w:rFonts w:hint="cs"/>
          <w:rtl/>
        </w:rPr>
      </w:pPr>
      <w:r>
        <w:rPr>
          <w:rFonts w:hint="cs"/>
          <w:rtl/>
        </w:rPr>
        <w:t>109-</w:t>
      </w:r>
      <w:r>
        <w:rPr>
          <w:rFonts w:hint="cs"/>
          <w:rtl/>
        </w:rPr>
        <w:tab/>
        <w:t>ويُخول مجلس الزعماء الأعلى بسلطتين رئيسيتين عملاً بالدستور، هما:</w:t>
      </w:r>
    </w:p>
    <w:p w:rsidR="00000000" w:rsidRDefault="00511140">
      <w:pPr>
        <w:spacing w:before="0" w:line="380" w:lineRule="exact"/>
        <w:ind w:left="1440" w:hanging="720"/>
        <w:jc w:val="both"/>
        <w:rPr>
          <w:rFonts w:hint="cs"/>
          <w:rtl/>
        </w:rPr>
      </w:pPr>
      <w:r>
        <w:rPr>
          <w:rFonts w:cs="Times New Roman"/>
          <w:sz w:val="36"/>
          <w:szCs w:val="36"/>
        </w:rPr>
        <w:t>▪</w:t>
      </w:r>
      <w:r>
        <w:rPr>
          <w:rFonts w:hint="cs"/>
          <w:rtl/>
        </w:rPr>
        <w:tab/>
        <w:t>أن يقوم بوظيفة الهيئة الانتخابية التي تنتخب رئيس فيجي ونائبه لولاية مدتها خمس سنوات. ويجوز لـه أن يقيل الرئيس أو نائب الرئيس في بعض الظروف المبينة في الدستور أي إذ</w:t>
      </w:r>
      <w:r>
        <w:rPr>
          <w:rFonts w:hint="cs"/>
          <w:rtl/>
        </w:rPr>
        <w:t>ا ارتكبا جريمة أو في حال عدم الكفاءة أو الإهمال أو استحالة تأديتهما مهامهما الدستورية.</w:t>
      </w:r>
    </w:p>
    <w:p w:rsidR="00000000" w:rsidRDefault="00511140">
      <w:pPr>
        <w:spacing w:before="0" w:line="380" w:lineRule="exact"/>
        <w:ind w:left="1440" w:hanging="720"/>
        <w:jc w:val="both"/>
        <w:rPr>
          <w:rFonts w:hint="cs"/>
          <w:spacing w:val="0"/>
          <w:rtl/>
        </w:rPr>
      </w:pPr>
      <w:r>
        <w:rPr>
          <w:rFonts w:cs="Times New Roman"/>
          <w:sz w:val="36"/>
          <w:szCs w:val="36"/>
        </w:rPr>
        <w:t>▪</w:t>
      </w:r>
      <w:r>
        <w:rPr>
          <w:rFonts w:hint="cs"/>
          <w:rtl/>
        </w:rPr>
        <w:tab/>
      </w:r>
      <w:r>
        <w:rPr>
          <w:rFonts w:hint="cs"/>
          <w:spacing w:val="0"/>
          <w:rtl/>
        </w:rPr>
        <w:t>أن يختار 14 عضواً من بين أعضاء مجلس الشيوخ البالغ عددهم 32 عضوا.ً (إن دور الرئيس دور شكلي فقط حتى وإن كان يعين أعضاء مجلس الشيوخ بصفة رسمية: فالدستور يلزم الرئيس بقبول</w:t>
      </w:r>
      <w:r>
        <w:rPr>
          <w:rFonts w:hint="cs"/>
          <w:spacing w:val="0"/>
          <w:rtl/>
        </w:rPr>
        <w:t xml:space="preserve"> وتعيين 14 مرشحاً يختارهم مجلس الزعماء الأعلى بالإضافة إلى 18 عضواً من أعضاء مجلس الشيوخ تعينهم جهات أخرى (</w:t>
      </w:r>
      <w:r>
        <w:rPr>
          <w:rFonts w:hint="cs"/>
          <w:spacing w:val="0"/>
          <w:u w:val="single"/>
          <w:rtl/>
        </w:rPr>
        <w:t>رئيس الوزراء، 9</w:t>
      </w:r>
      <w:r>
        <w:rPr>
          <w:rFonts w:hint="cs"/>
          <w:spacing w:val="0"/>
          <w:rtl/>
        </w:rPr>
        <w:t xml:space="preserve">؛ </w:t>
      </w:r>
      <w:r>
        <w:rPr>
          <w:rFonts w:hint="cs"/>
          <w:spacing w:val="0"/>
          <w:u w:val="single"/>
          <w:rtl/>
        </w:rPr>
        <w:t>زعيم المعارضة، 8</w:t>
      </w:r>
      <w:r>
        <w:rPr>
          <w:rFonts w:hint="cs"/>
          <w:spacing w:val="0"/>
          <w:rtl/>
        </w:rPr>
        <w:t xml:space="preserve">؛ </w:t>
      </w:r>
      <w:r>
        <w:rPr>
          <w:rFonts w:hint="cs"/>
          <w:spacing w:val="0"/>
          <w:u w:val="single"/>
          <w:rtl/>
        </w:rPr>
        <w:t>ومجلس روتوما، 1</w:t>
      </w:r>
      <w:r>
        <w:rPr>
          <w:rFonts w:hint="cs"/>
          <w:spacing w:val="0"/>
          <w:rtl/>
        </w:rPr>
        <w:t xml:space="preserve">). ويتمتع مرشحو مجلس الزعماء الأعلى الذين يشغلون قرابة نصف عدد المقاعد في مجلس الشيوخ بحق نقض فعلي </w:t>
      </w:r>
      <w:r>
        <w:rPr>
          <w:rFonts w:hint="cs"/>
          <w:spacing w:val="0"/>
          <w:rtl/>
        </w:rPr>
        <w:t xml:space="preserve">إن صوتوا بصوت واحد إذ أنهم متيقنون تقريباً من انضمام عدد كاف من أعضاء مجلس الشيوخ إليهم لإحراز أغلبية الأصوات. ولكنهم لا يصوتون دائماً بصوت واحد: إذ يشكل زعماء فيجي جماعة متنوعة للغاية. والواقع أن مجلس الزعماء الأعلى يفوض </w:t>
      </w:r>
      <w:r>
        <w:rPr>
          <w:rFonts w:hint="cs"/>
          <w:i/>
          <w:iCs/>
          <w:spacing w:val="0"/>
          <w:u w:val="single"/>
          <w:rtl/>
        </w:rPr>
        <w:t>مجالس المقاطعات</w:t>
      </w:r>
      <w:r>
        <w:rPr>
          <w:rFonts w:hint="cs"/>
          <w:spacing w:val="0"/>
          <w:rtl/>
        </w:rPr>
        <w:t xml:space="preserve"> الأربعة عشرة في في</w:t>
      </w:r>
      <w:r>
        <w:rPr>
          <w:rFonts w:hint="cs"/>
          <w:spacing w:val="0"/>
          <w:rtl/>
        </w:rPr>
        <w:t xml:space="preserve">جي بامتيازاته في اختيار أعضاء مجلس الشيوخ فتختار كل </w:t>
      </w:r>
      <w:r>
        <w:rPr>
          <w:rFonts w:hint="cs"/>
          <w:spacing w:val="0"/>
          <w:u w:val="single"/>
          <w:rtl/>
        </w:rPr>
        <w:t>مقاطعة</w:t>
      </w:r>
      <w:r>
        <w:rPr>
          <w:rFonts w:hint="cs"/>
          <w:spacing w:val="0"/>
          <w:rtl/>
        </w:rPr>
        <w:t xml:space="preserve"> أحد هؤلاء الأعضاء.</w:t>
      </w:r>
    </w:p>
    <w:p w:rsidR="00000000" w:rsidRDefault="00511140">
      <w:pPr>
        <w:spacing w:before="0" w:line="380" w:lineRule="exact"/>
        <w:jc w:val="both"/>
        <w:rPr>
          <w:rFonts w:hint="cs"/>
          <w:rtl/>
        </w:rPr>
      </w:pPr>
      <w:r>
        <w:rPr>
          <w:rFonts w:hint="cs"/>
          <w:rtl/>
        </w:rPr>
        <w:t>110-</w:t>
      </w:r>
      <w:r>
        <w:rPr>
          <w:rFonts w:hint="cs"/>
          <w:rtl/>
        </w:rPr>
        <w:tab/>
        <w:t>ويناط مجلس الزعماء الأعلى، بالإضافة إلى تلك المهام المعهودة إليه بموجب الدستور، بأدوار أخرى قد يخولـه بها القانون بين الحين والحين. وتكون الحكومة شبه ملزمة، فضلاً عن ذلك، با</w:t>
      </w:r>
      <w:r>
        <w:rPr>
          <w:rFonts w:hint="cs"/>
          <w:rtl/>
        </w:rPr>
        <w:t>ستشارة المجلس والتأكد من موافقته قبل إدخال تعديلات أساسية على الدستور حتى وإن لم يوجد أي حكم في الدستور يوجب عليها ذلك.</w:t>
      </w:r>
    </w:p>
    <w:p w:rsidR="00000000" w:rsidRDefault="00511140">
      <w:pPr>
        <w:spacing w:before="0" w:line="380" w:lineRule="exact"/>
        <w:jc w:val="both"/>
        <w:rPr>
          <w:rFonts w:hint="cs"/>
          <w:b/>
          <w:bCs/>
          <w:sz w:val="36"/>
          <w:szCs w:val="36"/>
          <w:rtl/>
        </w:rPr>
      </w:pPr>
      <w:r>
        <w:rPr>
          <w:rFonts w:hint="cs"/>
          <w:b/>
          <w:bCs/>
          <w:sz w:val="36"/>
          <w:szCs w:val="36"/>
          <w:rtl/>
        </w:rPr>
        <w:t>وزارة الشؤون الفيجية</w:t>
      </w:r>
    </w:p>
    <w:p w:rsidR="00000000" w:rsidRDefault="00511140">
      <w:pPr>
        <w:spacing w:before="0" w:line="380" w:lineRule="exact"/>
        <w:jc w:val="both"/>
        <w:rPr>
          <w:rFonts w:hint="cs"/>
          <w:rtl/>
        </w:rPr>
      </w:pPr>
      <w:r>
        <w:rPr>
          <w:rFonts w:hint="cs"/>
          <w:rtl/>
        </w:rPr>
        <w:t>111-</w:t>
      </w:r>
      <w:r>
        <w:rPr>
          <w:rFonts w:hint="cs"/>
          <w:rtl/>
        </w:rPr>
        <w:tab/>
        <w:t>تيسِّر وزارة الشؤون الفيجية العلاقات بين الحكومة ومجلس الشؤون الفيجية ومجلس الزعماء الأعلى ومؤسسات أخرى ذات صل</w:t>
      </w:r>
      <w:r>
        <w:rPr>
          <w:rFonts w:hint="cs"/>
          <w:rtl/>
        </w:rPr>
        <w:t>ة مكلفة بوضع السياسات والمساعدة على سن التشريعات ورصد الاعتمادات في الميزانية وتنفيذ البرامج الهادفة إلى تحقيق درجة أكبر من الرفاه للسكان الأصليين في فيجي وإدارة شؤونهم إدارة سليمة. وتضم الوزارة إدارات مختلفة من بينها:</w:t>
      </w:r>
    </w:p>
    <w:p w:rsidR="00000000" w:rsidRDefault="00511140">
      <w:pPr>
        <w:spacing w:before="0" w:line="380" w:lineRule="exact"/>
        <w:jc w:val="both"/>
        <w:rPr>
          <w:rFonts w:hint="cs"/>
          <w:rtl/>
        </w:rPr>
      </w:pPr>
      <w:r>
        <w:rPr>
          <w:rFonts w:hint="cs"/>
          <w:rtl/>
        </w:rPr>
        <w:tab/>
        <w:t>(أ)</w:t>
      </w:r>
      <w:r>
        <w:rPr>
          <w:rFonts w:hint="cs"/>
          <w:rtl/>
        </w:rPr>
        <w:tab/>
        <w:t>اللجنة المعنية بأراضي ومصائد أسم</w:t>
      </w:r>
      <w:r>
        <w:rPr>
          <w:rFonts w:hint="cs"/>
          <w:rtl/>
        </w:rPr>
        <w:t xml:space="preserve">اك السكان الأصليين التي تؤكد وتحدد ما هي الأراضي التي </w:t>
      </w:r>
      <w:r>
        <w:rPr>
          <w:rFonts w:hint="cs"/>
          <w:spacing w:val="4"/>
          <w:rtl/>
        </w:rPr>
        <w:t>يمتلكها الفيجيون بصورة مشروعة ومتوارثة وفقاً لأحكام القانون الخاص بأراضي السكان الأصليين (الباب 133)،</w:t>
      </w:r>
      <w:r>
        <w:rPr>
          <w:rFonts w:hint="cs"/>
          <w:rtl/>
        </w:rPr>
        <w:t xml:space="preserve"> والتقاليد والأعراف الفيجية، وأحكام القانون الخاص بمصائد الأسماك (الباب 158)؛</w:t>
      </w:r>
    </w:p>
    <w:p w:rsidR="00000000" w:rsidRDefault="00511140">
      <w:pPr>
        <w:spacing w:before="0" w:line="380" w:lineRule="exact"/>
        <w:jc w:val="both"/>
        <w:rPr>
          <w:rFonts w:hint="cs"/>
          <w:rtl/>
        </w:rPr>
      </w:pPr>
      <w:r>
        <w:rPr>
          <w:rFonts w:hint="cs"/>
          <w:rtl/>
        </w:rPr>
        <w:tab/>
        <w:t>(ب)</w:t>
      </w:r>
      <w:r>
        <w:rPr>
          <w:rFonts w:hint="cs"/>
          <w:rtl/>
        </w:rPr>
        <w:tab/>
        <w:t>وحدة التربية والتع</w:t>
      </w:r>
      <w:r>
        <w:rPr>
          <w:rFonts w:hint="cs"/>
          <w:rtl/>
        </w:rPr>
        <w:t>ليم الفيجية التي تضمن استخدام الأموال المقدمة لتعليم الفيجيين بأسلوب يعزز الفرص المتاحة لهم للحصول على مؤهلات جامعية ومهنية. وتوفر الوحدة أموالاً لتزويد المدارس الإبتدائية والثانوية بالكتب المدرسية؛</w:t>
      </w:r>
    </w:p>
    <w:p w:rsidR="00000000" w:rsidRDefault="00511140">
      <w:pPr>
        <w:spacing w:before="0" w:line="380" w:lineRule="exact"/>
        <w:jc w:val="both"/>
        <w:rPr>
          <w:rFonts w:hint="cs"/>
          <w:spacing w:val="2"/>
          <w:rtl/>
        </w:rPr>
      </w:pPr>
      <w:r>
        <w:rPr>
          <w:rFonts w:hint="cs"/>
          <w:spacing w:val="2"/>
          <w:rtl/>
        </w:rPr>
        <w:tab/>
        <w:t>(ج)</w:t>
      </w:r>
      <w:r>
        <w:rPr>
          <w:rFonts w:hint="cs"/>
          <w:spacing w:val="2"/>
          <w:rtl/>
        </w:rPr>
        <w:tab/>
        <w:t xml:space="preserve">معهد اللغة والثقافة الفيجية الذي يتكفل بنشر الأبحاث </w:t>
      </w:r>
      <w:r>
        <w:rPr>
          <w:rFonts w:hint="cs"/>
          <w:spacing w:val="2"/>
          <w:rtl/>
        </w:rPr>
        <w:t>المنجزة لوضع معجم اللغة الفيجية واستشارة المجموعات المعنية وعرض النتائج على مختلف المحافل للحصول على موافقتها. ويجري المعهد أبحاثاً ودراسات عن ثقافة السكان الأصليين بشتى جوانبها باستخدام وسائط الإعلام السمعية والبصرية والمنشورات المخطوطة؛</w:t>
      </w:r>
    </w:p>
    <w:p w:rsidR="00000000" w:rsidRDefault="00511140">
      <w:pPr>
        <w:spacing w:before="0" w:line="380" w:lineRule="exact"/>
        <w:jc w:val="both"/>
        <w:rPr>
          <w:rFonts w:hint="cs"/>
          <w:rtl/>
        </w:rPr>
      </w:pPr>
      <w:r>
        <w:rPr>
          <w:rFonts w:hint="cs"/>
          <w:rtl/>
        </w:rPr>
        <w:tab/>
        <w:t>(د)</w:t>
      </w:r>
      <w:r>
        <w:rPr>
          <w:rFonts w:hint="cs"/>
          <w:rtl/>
        </w:rPr>
        <w:tab/>
        <w:t>مركز التكنول</w:t>
      </w:r>
      <w:r>
        <w:rPr>
          <w:rFonts w:hint="cs"/>
          <w:rtl/>
        </w:rPr>
        <w:t>وجيا والتنمية الملائمة الذي يعِدّ دورات تدريبية تقنية وحرفية قصيرة وطويلة الأجل وحلقات دراسية وحلقات عمل للمشتركين من الأرياف.</w:t>
      </w:r>
    </w:p>
    <w:p w:rsidR="00000000" w:rsidRDefault="00511140">
      <w:pPr>
        <w:spacing w:before="0" w:line="380" w:lineRule="exact"/>
        <w:jc w:val="both"/>
        <w:rPr>
          <w:rFonts w:hint="cs"/>
        </w:rPr>
      </w:pPr>
      <w:r>
        <w:rPr>
          <w:rFonts w:hint="cs"/>
          <w:rtl/>
        </w:rPr>
        <w:tab/>
        <w:t>(ه‍)</w:t>
      </w:r>
      <w:r>
        <w:rPr>
          <w:rFonts w:hint="cs"/>
          <w:rtl/>
        </w:rPr>
        <w:tab/>
        <w:t>السلطات الرسمية - مجلس الشؤون الفيجية والمجلس الاستئماني لأراضي السكان الأصليين.</w:t>
      </w:r>
    </w:p>
    <w:p w:rsidR="00000000" w:rsidRDefault="00511140">
      <w:pPr>
        <w:spacing w:before="0" w:line="380" w:lineRule="exact"/>
        <w:jc w:val="both"/>
        <w:rPr>
          <w:spacing w:val="2"/>
          <w:rtl/>
        </w:rPr>
      </w:pPr>
      <w:r>
        <w:rPr>
          <w:rFonts w:hint="cs"/>
          <w:spacing w:val="2"/>
          <w:rtl/>
        </w:rPr>
        <w:t>112-</w:t>
      </w:r>
      <w:r>
        <w:rPr>
          <w:rFonts w:hint="cs"/>
          <w:spacing w:val="2"/>
          <w:rtl/>
        </w:rPr>
        <w:tab/>
        <w:t>وتنقسم فيجي إلى 14 مقاطعة تشكل بدورها</w:t>
      </w:r>
      <w:r>
        <w:rPr>
          <w:rFonts w:hint="cs"/>
          <w:spacing w:val="2"/>
          <w:rtl/>
        </w:rPr>
        <w:t xml:space="preserve"> وحدات إدارية أصغر، أساسها القرية (</w:t>
      </w:r>
      <w:r>
        <w:rPr>
          <w:i/>
          <w:iCs/>
          <w:spacing w:val="2"/>
        </w:rPr>
        <w:t>koro</w:t>
      </w:r>
      <w:r>
        <w:rPr>
          <w:rFonts w:hint="cs"/>
          <w:spacing w:val="2"/>
          <w:rtl/>
        </w:rPr>
        <w:t xml:space="preserve">). ويترأس القرية شخص يدعى </w:t>
      </w:r>
      <w:r>
        <w:rPr>
          <w:i/>
          <w:iCs/>
          <w:spacing w:val="2"/>
        </w:rPr>
        <w:t>turaga-ni-koro</w:t>
      </w:r>
      <w:r>
        <w:rPr>
          <w:rFonts w:hint="cs"/>
          <w:spacing w:val="2"/>
          <w:rtl/>
        </w:rPr>
        <w:t xml:space="preserve">، ينتخبه أو يعينه أهل القرية. وتشكل مجموعة من ال‍ </w:t>
      </w:r>
      <w:r>
        <w:rPr>
          <w:i/>
          <w:iCs/>
          <w:spacing w:val="2"/>
        </w:rPr>
        <w:t>koro</w:t>
      </w:r>
      <w:r>
        <w:rPr>
          <w:rFonts w:hint="cs"/>
          <w:spacing w:val="2"/>
          <w:rtl/>
        </w:rPr>
        <w:t xml:space="preserve"> ما يسمى ب‍ </w:t>
      </w:r>
      <w:r>
        <w:rPr>
          <w:i/>
          <w:iCs/>
          <w:spacing w:val="2"/>
        </w:rPr>
        <w:t>tikina</w:t>
      </w:r>
      <w:r>
        <w:rPr>
          <w:rFonts w:hint="cs"/>
          <w:spacing w:val="2"/>
          <w:rtl/>
        </w:rPr>
        <w:t xml:space="preserve"> وهي وحدة إدارية متفرعة داخل المقاطعة، وتتألف المقاطعة (</w:t>
      </w:r>
      <w:r>
        <w:rPr>
          <w:i/>
          <w:iCs/>
          <w:spacing w:val="2"/>
        </w:rPr>
        <w:t>yasana</w:t>
      </w:r>
      <w:r>
        <w:rPr>
          <w:rFonts w:hint="cs"/>
          <w:spacing w:val="2"/>
          <w:rtl/>
        </w:rPr>
        <w:t xml:space="preserve">) من عدد من </w:t>
      </w:r>
      <w:r>
        <w:rPr>
          <w:i/>
          <w:iCs/>
          <w:spacing w:val="2"/>
        </w:rPr>
        <w:t>tikinas</w:t>
      </w:r>
      <w:r>
        <w:rPr>
          <w:rFonts w:hint="cs"/>
          <w:spacing w:val="2"/>
          <w:rtl/>
        </w:rPr>
        <w:t xml:space="preserve">. ولكل مقاطعة مجلس يدير </w:t>
      </w:r>
      <w:r>
        <w:rPr>
          <w:rFonts w:hint="cs"/>
          <w:spacing w:val="2"/>
          <w:rtl/>
        </w:rPr>
        <w:t xml:space="preserve">شؤونها برئاسة رئيس تنفيـذي </w:t>
      </w:r>
      <w:r>
        <w:rPr>
          <w:i/>
          <w:iCs/>
          <w:spacing w:val="2"/>
        </w:rPr>
        <w:t>roko tui</w:t>
      </w:r>
      <w:r>
        <w:rPr>
          <w:spacing w:val="2"/>
        </w:rPr>
        <w:t>)</w:t>
      </w:r>
      <w:r>
        <w:rPr>
          <w:rFonts w:hint="cs"/>
          <w:spacing w:val="2"/>
          <w:rtl/>
        </w:rPr>
        <w:t>) يوافـق على تعيينه مجلس الشؤون الفيجية الذي يوافق أيضاً على جميع الضرائب المحلية واللوائح التي يحددها مجلس المقاطعة. ويعتبر مجلس الشؤون الفيجية كفيل النظام الإداري الفيجي وصائن جوانب عديدة أخرى من الأعراف الفيجية. وتنفر</w:t>
      </w:r>
      <w:r>
        <w:rPr>
          <w:rFonts w:hint="cs"/>
          <w:spacing w:val="2"/>
          <w:rtl/>
        </w:rPr>
        <w:t>د فيجي بنظام الحكومات المحلية المشار إليه.</w:t>
      </w:r>
    </w:p>
    <w:p w:rsidR="00000000" w:rsidRDefault="00511140">
      <w:pPr>
        <w:spacing w:before="0" w:line="380" w:lineRule="exact"/>
        <w:jc w:val="center"/>
        <w:rPr>
          <w:rFonts w:hint="cs"/>
          <w:b/>
          <w:bCs/>
          <w:sz w:val="36"/>
          <w:szCs w:val="36"/>
          <w:rtl/>
        </w:rPr>
      </w:pPr>
      <w:r>
        <w:rPr>
          <w:spacing w:val="2"/>
          <w:rtl/>
        </w:rPr>
        <w:br w:type="page"/>
      </w:r>
      <w:r>
        <w:rPr>
          <w:rFonts w:hint="cs"/>
          <w:b/>
          <w:bCs/>
          <w:sz w:val="36"/>
          <w:szCs w:val="36"/>
          <w:rtl/>
        </w:rPr>
        <w:t>سادساً - الاقتصاد</w:t>
      </w:r>
    </w:p>
    <w:p w:rsidR="00000000" w:rsidRDefault="00511140">
      <w:pPr>
        <w:spacing w:before="0" w:line="380" w:lineRule="exact"/>
        <w:jc w:val="both"/>
        <w:rPr>
          <w:rFonts w:hint="cs"/>
          <w:rtl/>
        </w:rPr>
      </w:pPr>
      <w:r>
        <w:rPr>
          <w:rFonts w:hint="cs"/>
          <w:rtl/>
        </w:rPr>
        <w:t>113-</w:t>
      </w:r>
      <w:r>
        <w:rPr>
          <w:rFonts w:hint="cs"/>
          <w:rtl/>
        </w:rPr>
        <w:tab/>
        <w:t>يمر الاقتصاد الفيجي بمرحلة ازدهار منذ عام 2001 بفضل السياسات الضريبية والنقدية الملائمة. ولقد سجل الاقتصاد خلال السنوات الأربع الأخيرة نمواً بمعدل 3.5 في المائة. وكان نمو الناتج المحلي الإج</w:t>
      </w:r>
      <w:r>
        <w:rPr>
          <w:rFonts w:hint="cs"/>
          <w:rtl/>
        </w:rPr>
        <w:t>مالي خلال السنة الماضية يقدر بنسبة 4.1 في المائة</w:t>
      </w:r>
      <w:r>
        <w:rPr>
          <w:rStyle w:val="FootnoteReference"/>
          <w:sz w:val="32"/>
          <w:szCs w:val="32"/>
          <w:vertAlign w:val="baseline"/>
          <w:rtl/>
        </w:rPr>
        <w:footnoteReference w:customMarkFollows="1" w:id="12"/>
        <w:t>٭</w:t>
      </w:r>
      <w:r>
        <w:rPr>
          <w:rFonts w:hint="cs"/>
          <w:rtl/>
        </w:rPr>
        <w:t xml:space="preserve">. ولقد شمل النمو جميع القطاعات. وسجلت زيادة كبيرة في عدد الزوار وارتفاع قوي في الطلب على الصعيد المحلي وأفاد ذلك في تدعيم النمو. ولكن يتوقع أن يكون معدل النمو دون 2 في المائة في عامي 2005 و2006 نتيجة انتهاء </w:t>
      </w:r>
      <w:r>
        <w:rPr>
          <w:rFonts w:hint="cs"/>
          <w:rtl/>
        </w:rPr>
        <w:t>مدة ترتيبات الأفضلية التجارية في صناعة الألبسة وصناعة السكر.</w:t>
      </w:r>
    </w:p>
    <w:p w:rsidR="00000000" w:rsidRDefault="00511140">
      <w:pPr>
        <w:spacing w:before="0" w:line="380" w:lineRule="exact"/>
        <w:jc w:val="both"/>
        <w:rPr>
          <w:rFonts w:hint="cs"/>
          <w:rtl/>
        </w:rPr>
      </w:pPr>
      <w:r>
        <w:rPr>
          <w:rFonts w:hint="cs"/>
          <w:rtl/>
        </w:rPr>
        <w:t>114-</w:t>
      </w:r>
      <w:r>
        <w:rPr>
          <w:rFonts w:hint="cs"/>
          <w:rtl/>
        </w:rPr>
        <w:tab/>
        <w:t>وما زالت قطاعات السياحة والزراعة والألبسة والبناء والتعدين تشكل دعامة القطاع الإنتاجي في فيجي. وكانت السياحة الصناعة المهيمنة على مر السنين وقد سجلت رقماً قياسياً جديداً في عام 2004 عندما تج</w:t>
      </w:r>
      <w:r>
        <w:rPr>
          <w:rFonts w:hint="cs"/>
          <w:rtl/>
        </w:rPr>
        <w:t>اوز عدد الزوار القادمين 000 500 نسمة بقليل. وأسهمت في تحقيق هذا النجاح شركات النقل بأسعار مخفضة وجهود التسويق المكثفة التي بذلتها الأطراف المؤثرة الرئيسية في الصناعات المعنية.</w:t>
      </w:r>
    </w:p>
    <w:p w:rsidR="00000000" w:rsidRDefault="00511140">
      <w:pPr>
        <w:spacing w:before="0" w:line="380" w:lineRule="exact"/>
        <w:jc w:val="both"/>
        <w:rPr>
          <w:rFonts w:hint="cs"/>
          <w:rtl/>
        </w:rPr>
      </w:pPr>
      <w:r>
        <w:rPr>
          <w:rFonts w:hint="cs"/>
          <w:rtl/>
        </w:rPr>
        <w:t>115-</w:t>
      </w:r>
      <w:r>
        <w:rPr>
          <w:rFonts w:hint="cs"/>
          <w:rtl/>
        </w:rPr>
        <w:tab/>
        <w:t>وسجلت صناعة السكر ازدياداً غير متوقع في الإنتاج في عام 2004 حيث تجاوز النات</w:t>
      </w:r>
      <w:r>
        <w:rPr>
          <w:rFonts w:hint="cs"/>
          <w:rtl/>
        </w:rPr>
        <w:t xml:space="preserve">ج المستويات المحققة في عام 2003. ولكن هذه الصناعة لا تزال تواجه تحديات عديدة من بينها عدم تجديد عقود إيجار الأراضي، وتدهور نوعية قصب السكر وكمياته نتيجة الجفاف، وعدم فعالية المطاحن، وتوقف الاتحاد الأوروبي عن تطبيق أسعار السكر التفضيلية. ويجري مع ذلك تنفيذ </w:t>
      </w:r>
      <w:r>
        <w:rPr>
          <w:rFonts w:hint="cs"/>
          <w:rtl/>
        </w:rPr>
        <w:t>الإصلاحات المقررة لصناعة السكر والأمل معقود على حل هذه المشاكل بعملية إعادة الهيكلة.</w:t>
      </w:r>
    </w:p>
    <w:p w:rsidR="00000000" w:rsidRDefault="00511140">
      <w:pPr>
        <w:spacing w:before="0" w:line="380" w:lineRule="exact"/>
        <w:jc w:val="both"/>
        <w:rPr>
          <w:rFonts w:hint="cs"/>
          <w:rtl/>
        </w:rPr>
      </w:pPr>
      <w:r>
        <w:rPr>
          <w:rFonts w:hint="cs"/>
          <w:rtl/>
        </w:rPr>
        <w:t>116-</w:t>
      </w:r>
      <w:r>
        <w:rPr>
          <w:rFonts w:hint="cs"/>
          <w:rtl/>
        </w:rPr>
        <w:tab/>
        <w:t>وكانت صناعة الألبسة ناجعة إذ تفوقت على صناعة السكر لتصبح أهم الصناعات التصديرية منذ عام 1997. وقد بلغت حصة صناعة الألبسة 22 في المائة من الصادرات المحلية. ولكن هذه ال</w:t>
      </w:r>
      <w:r>
        <w:rPr>
          <w:rFonts w:hint="cs"/>
          <w:rtl/>
        </w:rPr>
        <w:t>صناعة تتصدى لمنافسة دولية متزايدة في الوقت الحاضر ولا سيما بعد انتهاء مدة الترتيبات التجارية التفضيلية مع الولايات المتحدة في 1 كانون الثاني/يناير 2005 والمنافسة الشديدة التي تواجهها من جهات منافسة آسيوية. ويتوقع أن ينخفض الإنتاج هذا العام بنسبة تقارب 40 ف</w:t>
      </w:r>
      <w:r>
        <w:rPr>
          <w:rFonts w:hint="cs"/>
          <w:rtl/>
        </w:rPr>
        <w:t>ي المائة في السنة نتيجة غلق أكبر مصنع للألبسة.</w:t>
      </w:r>
    </w:p>
    <w:p w:rsidR="00000000" w:rsidRDefault="00511140">
      <w:pPr>
        <w:spacing w:before="0" w:line="380" w:lineRule="exact"/>
        <w:jc w:val="both"/>
        <w:rPr>
          <w:rFonts w:hint="cs"/>
          <w:rtl/>
        </w:rPr>
      </w:pPr>
      <w:r>
        <w:rPr>
          <w:rFonts w:hint="cs"/>
          <w:rtl/>
        </w:rPr>
        <w:t>117-</w:t>
      </w:r>
      <w:r>
        <w:rPr>
          <w:rFonts w:hint="cs"/>
          <w:rtl/>
        </w:rPr>
        <w:tab/>
        <w:t>ويسجل قطاع البناء انتعاشاً منذ عام 2002 لا سيما نتيجة المشاريع السياحية التي ينفذها القطاع الخاص. ولقد تحسنت مستويات الاستثمار تحسناً طفيفاًً بعد ازدياد أنشطة البناء فتجاوزت حصتها من الناتج المحلي الإجمال</w:t>
      </w:r>
      <w:r>
        <w:rPr>
          <w:rFonts w:hint="cs"/>
          <w:rtl/>
        </w:rPr>
        <w:t>ي نسبة 16 في المائة بقليل في عام 2004 حسب ما أفادت به التقديرات. وقد اقترن ذلك بالنمو الكبير الذي سجل في مؤشرات استثمارية جزئية أخرى مثل واردات السلع الاستثمارية، والإقراض لأغراض استثمارية، ومبيعات الإسمنت المحلي.</w:t>
      </w:r>
    </w:p>
    <w:p w:rsidR="00000000" w:rsidRDefault="00511140">
      <w:pPr>
        <w:spacing w:before="0" w:line="380" w:lineRule="exact"/>
        <w:jc w:val="both"/>
        <w:rPr>
          <w:rFonts w:hint="cs"/>
          <w:rtl/>
        </w:rPr>
      </w:pPr>
      <w:r>
        <w:rPr>
          <w:rFonts w:hint="cs"/>
          <w:rtl/>
        </w:rPr>
        <w:t>118-</w:t>
      </w:r>
      <w:r>
        <w:rPr>
          <w:rFonts w:hint="cs"/>
          <w:rtl/>
        </w:rPr>
        <w:tab/>
        <w:t>وازداد إنتاج الذهب أساساً بفضل جودة ا</w:t>
      </w:r>
      <w:r>
        <w:rPr>
          <w:rFonts w:hint="cs"/>
          <w:rtl/>
        </w:rPr>
        <w:t>لمعدن المستخرج. وأدى ذلك بالإضافة إلى أسعار الذهب العالية على الصعيد الدولي، إلى ازدياد حصائل التصدير في عام 2004. ولكن صناعة التعدين تتصدى هذا العام لبعض التحديات الكبيرة ويتوقع أن ينخفض الإنتاج انخفاضاً حاداً. ولقد شرعت المناجم مع ذلك في عملية إعادة هيكل</w:t>
      </w:r>
      <w:r>
        <w:rPr>
          <w:rFonts w:hint="cs"/>
          <w:rtl/>
        </w:rPr>
        <w:t>ة تنظيمها لإعادة الإنتاج إلى مستوياته المطلوبة.</w:t>
      </w:r>
    </w:p>
    <w:p w:rsidR="00000000" w:rsidRDefault="00511140">
      <w:pPr>
        <w:spacing w:before="0" w:line="380" w:lineRule="exact"/>
        <w:jc w:val="both"/>
        <w:rPr>
          <w:rFonts w:hint="cs"/>
          <w:rtl/>
        </w:rPr>
      </w:pPr>
      <w:r>
        <w:rPr>
          <w:rFonts w:hint="cs"/>
          <w:rtl/>
        </w:rPr>
        <w:t>119-</w:t>
      </w:r>
      <w:r>
        <w:rPr>
          <w:rFonts w:hint="cs"/>
          <w:rtl/>
        </w:rPr>
        <w:tab/>
        <w:t>وظل الطلب المحلي مرتفعاً في الفترة الممتدة من عام 2001 إلى 2004 معبراً عن ثقة متفائلة لدى المستهلك. وسجل البيع بالتجزئة نمواً سليماً على مر السنين بدليل أن ضريبة القيمة المضافة حققت مستويات قياسية من الإ</w:t>
      </w:r>
      <w:r>
        <w:rPr>
          <w:rFonts w:hint="cs"/>
          <w:rtl/>
        </w:rPr>
        <w:t>يرادات. وكان ازدهار الاستهلاك مدعوماً بازدياد الحوالات الخارجية وازدياد كمية النقد المتداولة والقروض المتاحة لتجارة التجزئة وتجارة الجملة وللأسر المعيشية أيضاً. وبقيت واردات السلع الاستهلاكية عالية إلى حد ما خلال الفترة المستعرضة.</w:t>
      </w:r>
    </w:p>
    <w:p w:rsidR="00000000" w:rsidRDefault="00511140">
      <w:pPr>
        <w:spacing w:before="0" w:line="380" w:lineRule="exact"/>
        <w:jc w:val="both"/>
        <w:rPr>
          <w:rFonts w:hint="cs"/>
          <w:b/>
          <w:bCs/>
        </w:rPr>
      </w:pPr>
      <w:r>
        <w:rPr>
          <w:rFonts w:hint="cs"/>
          <w:b/>
          <w:bCs/>
          <w:rtl/>
        </w:rPr>
        <w:t>القطاع المالي</w:t>
      </w:r>
    </w:p>
    <w:p w:rsidR="00000000" w:rsidRDefault="00511140">
      <w:pPr>
        <w:spacing w:before="0" w:line="380" w:lineRule="exact"/>
        <w:jc w:val="both"/>
        <w:rPr>
          <w:rFonts w:hint="cs"/>
          <w:spacing w:val="0"/>
          <w:rtl/>
        </w:rPr>
      </w:pPr>
      <w:r>
        <w:rPr>
          <w:rFonts w:hint="cs"/>
          <w:spacing w:val="0"/>
          <w:rtl/>
        </w:rPr>
        <w:t>120-</w:t>
      </w:r>
      <w:r>
        <w:rPr>
          <w:rFonts w:hint="cs"/>
          <w:spacing w:val="0"/>
          <w:rtl/>
        </w:rPr>
        <w:tab/>
        <w:t>تمشياً</w:t>
      </w:r>
      <w:r>
        <w:rPr>
          <w:rFonts w:hint="cs"/>
          <w:spacing w:val="0"/>
          <w:rtl/>
        </w:rPr>
        <w:t xml:space="preserve"> والأداء الجيد المسجل في القطاع العيني في غضون السنوات الأربع الماضية كانت النتائج المحققة في القطاع المالي إيجابية أيضاً. وينعكس ذلك إلى حد كبير في ارتفاع مستوى الوساطة المالية بين المؤسسات المالية والمؤسسات التجارية والأسر المعيشية وبالتالي في الزيادة ال</w:t>
      </w:r>
      <w:r>
        <w:rPr>
          <w:rFonts w:hint="cs"/>
          <w:spacing w:val="0"/>
          <w:rtl/>
        </w:rPr>
        <w:t>ملموسة في المجاميع النقدية والاستئمانية خلال الفترة لمذكورة.</w:t>
      </w:r>
    </w:p>
    <w:p w:rsidR="00000000" w:rsidRDefault="00511140">
      <w:pPr>
        <w:spacing w:before="0" w:line="380" w:lineRule="exact"/>
        <w:jc w:val="both"/>
        <w:rPr>
          <w:rFonts w:hint="cs"/>
          <w:spacing w:val="2"/>
          <w:rtl/>
        </w:rPr>
      </w:pPr>
      <w:r>
        <w:rPr>
          <w:rFonts w:hint="cs"/>
          <w:spacing w:val="2"/>
          <w:rtl/>
        </w:rPr>
        <w:t>121-</w:t>
      </w:r>
      <w:r>
        <w:rPr>
          <w:rFonts w:hint="cs"/>
          <w:spacing w:val="2"/>
          <w:rtl/>
        </w:rPr>
        <w:tab/>
        <w:t>ولقد أسهم الموقف المتجاوب الذي تبناه المصرف الاحتياطي في مجال السياسة النقدية منذ عام 2001 في اتجاه أسعار الفائدة إلى الانخفاض وفي تدعيم الانتعاش الاقتصادي. وقد بلغت أسعار الفائدة أدنى مستوي</w:t>
      </w:r>
      <w:r>
        <w:rPr>
          <w:rFonts w:hint="cs"/>
          <w:spacing w:val="2"/>
          <w:rtl/>
        </w:rPr>
        <w:t>اتها التاريخية في الوقت الحاضر وكانت إلى جانب التنافس القائم بين المؤسسات المالية من العوامل الرئيسية التي أثرت في مستويات الطلب على الأموال في مجال الاقتصاد. وازدادت الأصول الإجمالية في النظام المالي باطراد منذ عام 2000 وكانت النتائج التي شهدتها مؤشرات ال</w:t>
      </w:r>
      <w:r>
        <w:rPr>
          <w:rFonts w:hint="cs"/>
          <w:spacing w:val="2"/>
          <w:rtl/>
        </w:rPr>
        <w:t>حيطة المالية، كجودة الأصول وكفاية رأس المال، إيجابية بصفة عامة.</w:t>
      </w:r>
    </w:p>
    <w:p w:rsidR="00000000" w:rsidRDefault="00511140">
      <w:pPr>
        <w:spacing w:before="0" w:line="380" w:lineRule="exact"/>
        <w:jc w:val="both"/>
        <w:rPr>
          <w:rFonts w:hint="cs"/>
          <w:rtl/>
        </w:rPr>
      </w:pPr>
      <w:r>
        <w:rPr>
          <w:rFonts w:hint="cs"/>
          <w:rtl/>
        </w:rPr>
        <w:t>122-</w:t>
      </w:r>
      <w:r>
        <w:rPr>
          <w:rFonts w:hint="cs"/>
          <w:rtl/>
        </w:rPr>
        <w:tab/>
        <w:t>وكانت حركة أسعار الصرف مستقرة على مر السنوات الأربع الأخيرة ومدعومة بربط أسعار عملات شركائنا التجاريين الخمسة الرئيسيين (الدولار الأسترالي، والدولار النيوزيلندي ودولار الولايات المتحدة وي</w:t>
      </w:r>
      <w:r>
        <w:rPr>
          <w:rFonts w:hint="cs"/>
          <w:rtl/>
        </w:rPr>
        <w:t>ورو منطقة اليورو والين الياباني).</w:t>
      </w:r>
    </w:p>
    <w:p w:rsidR="00000000" w:rsidRDefault="00511140">
      <w:pPr>
        <w:spacing w:before="0" w:line="380" w:lineRule="exact"/>
        <w:jc w:val="both"/>
        <w:rPr>
          <w:rtl/>
        </w:rPr>
      </w:pPr>
      <w:r>
        <w:rPr>
          <w:rFonts w:hint="cs"/>
          <w:rtl/>
        </w:rPr>
        <w:t>123-</w:t>
      </w:r>
      <w:r>
        <w:rPr>
          <w:rFonts w:hint="cs"/>
          <w:rtl/>
        </w:rPr>
        <w:tab/>
        <w:t>وفي عام 2003 وضعت عمليات صندوق الادخار الوطني الفيجي، وهو أكبر المؤسسات المالية في فيجي من حيث الأصول، تحت إشراف المصرف الاحتياطي. ونتيجة لذلك، أصبح البنك المركزي يشرف الآن بصورة فعلية على نحو 92 في المائة من النظام ا</w:t>
      </w:r>
      <w:r>
        <w:rPr>
          <w:rFonts w:hint="cs"/>
          <w:rtl/>
        </w:rPr>
        <w:t>لمالي.</w:t>
      </w:r>
    </w:p>
    <w:p w:rsidR="00000000" w:rsidRDefault="00511140">
      <w:pPr>
        <w:spacing w:before="0" w:line="380" w:lineRule="exact"/>
        <w:jc w:val="both"/>
        <w:rPr>
          <w:rFonts w:hint="cs"/>
          <w:b/>
          <w:bCs/>
          <w:rtl/>
        </w:rPr>
      </w:pPr>
      <w:r>
        <w:rPr>
          <w:rFonts w:hint="cs"/>
          <w:b/>
          <w:bCs/>
          <w:rtl/>
        </w:rPr>
        <w:t>سوق العمالة</w:t>
      </w:r>
    </w:p>
    <w:p w:rsidR="00000000" w:rsidRDefault="00511140">
      <w:pPr>
        <w:spacing w:before="0" w:line="380" w:lineRule="exact"/>
        <w:jc w:val="both"/>
        <w:rPr>
          <w:rFonts w:hint="cs"/>
          <w:rtl/>
        </w:rPr>
      </w:pPr>
      <w:r>
        <w:rPr>
          <w:rFonts w:hint="cs"/>
          <w:rtl/>
        </w:rPr>
        <w:t>124-</w:t>
      </w:r>
      <w:r>
        <w:rPr>
          <w:rFonts w:hint="cs"/>
          <w:rtl/>
        </w:rPr>
        <w:tab/>
        <w:t>تحسنت أوضاع سوق العمالة بصفة عامة وانتعشت بعد التدهور الذي شهدته في عام 2000. وكانت مؤشرات العمل الجزئية، بما يشمل الوظائف المعلن عنها، ميالة إلى الارتفاع عموماً في الفترة من عام 2001 إلى 2003 ومدعومة بمستوى جيد من النمو في غضون تلك</w:t>
      </w:r>
      <w:r>
        <w:rPr>
          <w:rFonts w:hint="cs"/>
          <w:rtl/>
        </w:rPr>
        <w:t xml:space="preserve"> السنوات. وبلغ عدد الجهات المسجَّلة الجديدة لدفع الضرائب مستويات قياسية في عام 2004. ومما استخلص من الدراسات الاستقصائية اتجاه نية أرباب العمل إلى التعيين على أساس سنوي. وقد لوحظ بشكل خاص أن العمالة سجلت العام الماضي نمواً واسع النطاق واقترنت بتباطؤ مستويا</w:t>
      </w:r>
      <w:r>
        <w:rPr>
          <w:rFonts w:hint="cs"/>
          <w:rtl/>
        </w:rPr>
        <w:t>ت الهجرة، لا سيما في فئة أصحاب الكفاءات العالية. أما أوضاع سوق العمالة هذا العام فهي متينة حتى الآن وإن كانت المؤشرات الجزئية تشير إلى التباطؤ في مجال الاستخدام.</w:t>
      </w:r>
    </w:p>
    <w:p w:rsidR="00000000" w:rsidRDefault="00511140">
      <w:pPr>
        <w:spacing w:before="0" w:line="380" w:lineRule="exact"/>
        <w:jc w:val="both"/>
        <w:rPr>
          <w:rFonts w:hint="cs"/>
          <w:b/>
          <w:bCs/>
          <w:rtl/>
        </w:rPr>
      </w:pPr>
      <w:r>
        <w:rPr>
          <w:rFonts w:hint="cs"/>
          <w:b/>
          <w:bCs/>
          <w:rtl/>
        </w:rPr>
        <w:t>التضخم</w:t>
      </w:r>
    </w:p>
    <w:p w:rsidR="00000000" w:rsidRDefault="00511140">
      <w:pPr>
        <w:spacing w:before="0" w:line="380" w:lineRule="exact"/>
        <w:jc w:val="both"/>
        <w:rPr>
          <w:rFonts w:hint="cs"/>
          <w:rtl/>
        </w:rPr>
      </w:pPr>
      <w:r>
        <w:rPr>
          <w:rFonts w:hint="cs"/>
          <w:rtl/>
        </w:rPr>
        <w:t>125-</w:t>
      </w:r>
      <w:r>
        <w:rPr>
          <w:rFonts w:hint="cs"/>
          <w:rtl/>
        </w:rPr>
        <w:tab/>
        <w:t>ما زالت معدلات التضخم في فيجي منخفضة وثابتة. فقد بلغ معدل التضخم المسجل في البلد ن</w:t>
      </w:r>
      <w:r>
        <w:rPr>
          <w:rFonts w:hint="cs"/>
          <w:rtl/>
        </w:rPr>
        <w:t>حو 2.9 في المائة في المتوسط بين عام 2001 وعام 2004. وكان هذا المعدل يبلغ 3.3 في المائة في عام 2004 أي أنه كان أقل نسبياً من معدل السنة السابقة لأن الحسابات لم تشمل ارتفاع قيمة الضريبة المضافة في عام 2003. وتتراوح نسبة التضخم المحسوبة حتى اليوم منذ مطلع هذه</w:t>
      </w:r>
      <w:r>
        <w:rPr>
          <w:rFonts w:hint="cs"/>
          <w:rtl/>
        </w:rPr>
        <w:t xml:space="preserve"> السنة بين 1.3 و3.5 في المائة لأن انخفاض أسعار السلع والخدمات المنتجة محلياً قد عوَّض جزئياً الأثر المترتب على أسعار النفط العالية حالياً. وتبين الإسقاطات أن التضخم المتوقع في آخر السنة سيتراوح بين 3 و4 في المائة.</w:t>
      </w:r>
    </w:p>
    <w:p w:rsidR="00000000" w:rsidRDefault="00511140">
      <w:pPr>
        <w:spacing w:before="0" w:line="380" w:lineRule="exact"/>
        <w:jc w:val="both"/>
        <w:rPr>
          <w:rFonts w:hint="cs"/>
          <w:b/>
          <w:bCs/>
          <w:rtl/>
        </w:rPr>
      </w:pPr>
      <w:r>
        <w:rPr>
          <w:rFonts w:hint="cs"/>
          <w:b/>
          <w:bCs/>
          <w:rtl/>
        </w:rPr>
        <w:t>احتياطيات النقد الأجنبي</w:t>
      </w:r>
    </w:p>
    <w:p w:rsidR="00000000" w:rsidRDefault="00511140">
      <w:pPr>
        <w:spacing w:before="0" w:line="380" w:lineRule="exact"/>
        <w:jc w:val="both"/>
        <w:rPr>
          <w:rFonts w:hint="cs"/>
          <w:rtl/>
          <w:lang w:eastAsia="en-US"/>
        </w:rPr>
      </w:pPr>
      <w:r>
        <w:rPr>
          <w:rFonts w:hint="cs"/>
          <w:rtl/>
        </w:rPr>
        <w:t>126-</w:t>
      </w:r>
      <w:r>
        <w:rPr>
          <w:rFonts w:hint="cs"/>
          <w:rtl/>
        </w:rPr>
        <w:tab/>
        <w:t>ظلت احتياطيات</w:t>
      </w:r>
      <w:r>
        <w:rPr>
          <w:rFonts w:hint="cs"/>
          <w:rtl/>
        </w:rPr>
        <w:t xml:space="preserve"> النقد الأجنبي على مستويات مرتفعة خلال الأعوام الماضية. ففي عام 2004 كانت تبلغ زهاء 046 1 من ملايين الدولارات أي ما يعادل قرابة 4.7 أشهر من واردات السلع و</w:t>
      </w:r>
      <w:r>
        <w:rPr>
          <w:rtl/>
          <w:lang w:eastAsia="en-US"/>
        </w:rPr>
        <w:t>‎‎الخدمات التي لا تدخل فيها عوامل الإنتاج‏‏</w:t>
      </w:r>
      <w:r>
        <w:rPr>
          <w:rFonts w:hint="cs"/>
          <w:rtl/>
          <w:lang w:eastAsia="en-US"/>
        </w:rPr>
        <w:t xml:space="preserve"> أو 7.1 أشهر من واردات السلع فقط. ولقد انخفضت احتياطيات الن</w:t>
      </w:r>
      <w:r>
        <w:rPr>
          <w:rFonts w:hint="cs"/>
          <w:rtl/>
          <w:lang w:eastAsia="en-US"/>
        </w:rPr>
        <w:t xml:space="preserve">قد الأجنبي خلال السنة أساساً نتيجة ارتفاع مدفوعات النفط المستورد وسلع الاستثمار الرأسمالي الكبير. ومع ذلك ظلت احتياطيات النقد الأجنبي كافية إذ بلغت 940 من ملايين الدولارات وهو ما يلزم لتغطية 3.9 أشهر من </w:t>
      </w:r>
      <w:r>
        <w:rPr>
          <w:rFonts w:hint="cs"/>
          <w:rtl/>
        </w:rPr>
        <w:t>واردات السلع و</w:t>
      </w:r>
      <w:r>
        <w:rPr>
          <w:rtl/>
          <w:lang w:eastAsia="en-US"/>
        </w:rPr>
        <w:t>‎‎الخدمات التي لا تدخل فيها عوامل الإنت</w:t>
      </w:r>
      <w:r>
        <w:rPr>
          <w:rtl/>
          <w:lang w:eastAsia="en-US"/>
        </w:rPr>
        <w:t>اج</w:t>
      </w:r>
      <w:r>
        <w:rPr>
          <w:rFonts w:hint="cs"/>
          <w:rtl/>
          <w:lang w:eastAsia="en-US"/>
        </w:rPr>
        <w:t xml:space="preserve"> أو 5.3 أشهر من </w:t>
      </w:r>
      <w:r>
        <w:rPr>
          <w:rFonts w:hint="cs"/>
          <w:rtl/>
        </w:rPr>
        <w:t>واردات السلع فقط.</w:t>
      </w:r>
    </w:p>
    <w:p w:rsidR="00000000" w:rsidRDefault="00511140">
      <w:pPr>
        <w:spacing w:before="0" w:line="380" w:lineRule="exact"/>
        <w:jc w:val="both"/>
        <w:rPr>
          <w:rFonts w:hint="cs"/>
          <w:b/>
          <w:bCs/>
          <w:rtl/>
        </w:rPr>
      </w:pPr>
      <w:r>
        <w:rPr>
          <w:rFonts w:hint="cs"/>
          <w:b/>
          <w:bCs/>
          <w:rtl/>
        </w:rPr>
        <w:t>الاقتصاد - مؤشرات مالية أساسية</w:t>
      </w:r>
    </w:p>
    <w:tbl>
      <w:tblPr>
        <w:bidiVisual/>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25"/>
        <w:gridCol w:w="529"/>
        <w:gridCol w:w="135"/>
        <w:gridCol w:w="130"/>
        <w:gridCol w:w="896"/>
        <w:gridCol w:w="210"/>
        <w:gridCol w:w="596"/>
        <w:gridCol w:w="328"/>
        <w:gridCol w:w="161"/>
        <w:gridCol w:w="375"/>
        <w:gridCol w:w="328"/>
        <w:gridCol w:w="298"/>
        <w:gridCol w:w="70"/>
        <w:gridCol w:w="652"/>
        <w:gridCol w:w="240"/>
        <w:gridCol w:w="173"/>
        <w:gridCol w:w="1091"/>
      </w:tblGrid>
      <w:tr w:rsidR="00511140" w:rsidTr="00511140">
        <w:tblPrEx>
          <w:tblCellMar>
            <w:top w:w="0" w:type="dxa"/>
            <w:bottom w:w="0" w:type="dxa"/>
          </w:tblCellMar>
        </w:tblPrEx>
        <w:tc>
          <w:tcPr>
            <w:tcW w:w="6105" w:type="dxa"/>
            <w:gridSpan w:val="10"/>
            <w:shd w:val="pct10" w:color="auto" w:fill="auto"/>
          </w:tcPr>
          <w:p w:rsidR="00511140" w:rsidRDefault="00511140">
            <w:pPr>
              <w:spacing w:before="60" w:after="60" w:line="300" w:lineRule="exact"/>
              <w:jc w:val="both"/>
              <w:rPr>
                <w:rFonts w:hint="cs"/>
                <w:b/>
                <w:bCs/>
              </w:rPr>
            </w:pPr>
            <w:r>
              <w:rPr>
                <w:rFonts w:hint="cs"/>
                <w:b/>
                <w:bCs/>
                <w:rtl/>
              </w:rPr>
              <w:t>الناتج المحلي الإجمالي</w:t>
            </w:r>
          </w:p>
        </w:tc>
        <w:tc>
          <w:tcPr>
            <w:tcW w:w="1071" w:type="dxa"/>
            <w:gridSpan w:val="4"/>
            <w:shd w:val="pct10" w:color="auto" w:fill="auto"/>
          </w:tcPr>
          <w:p w:rsidR="00511140" w:rsidRDefault="00511140">
            <w:pPr>
              <w:spacing w:before="60" w:after="60" w:line="300" w:lineRule="exact"/>
              <w:jc w:val="center"/>
              <w:rPr>
                <w:rFonts w:hint="cs"/>
                <w:b/>
                <w:bCs/>
              </w:rPr>
            </w:pPr>
            <w:r>
              <w:rPr>
                <w:rFonts w:hint="cs"/>
                <w:b/>
                <w:bCs/>
                <w:rtl/>
              </w:rPr>
              <w:t>2000</w:t>
            </w:r>
          </w:p>
        </w:tc>
        <w:tc>
          <w:tcPr>
            <w:tcW w:w="1065" w:type="dxa"/>
            <w:gridSpan w:val="3"/>
            <w:shd w:val="pct10" w:color="auto" w:fill="auto"/>
          </w:tcPr>
          <w:p w:rsidR="00511140" w:rsidRDefault="00511140">
            <w:pPr>
              <w:spacing w:before="60" w:after="60" w:line="300" w:lineRule="exact"/>
              <w:jc w:val="center"/>
              <w:rPr>
                <w:rFonts w:hint="cs"/>
                <w:b/>
                <w:bCs/>
              </w:rPr>
            </w:pPr>
            <w:r>
              <w:rPr>
                <w:rFonts w:hint="cs"/>
                <w:b/>
                <w:bCs/>
                <w:rtl/>
              </w:rPr>
              <w:t>2001</w:t>
            </w:r>
          </w:p>
        </w:tc>
        <w:tc>
          <w:tcPr>
            <w:tcW w:w="1091" w:type="dxa"/>
            <w:shd w:val="pct10" w:color="auto" w:fill="auto"/>
          </w:tcPr>
          <w:p w:rsidR="00511140" w:rsidRDefault="00511140">
            <w:pPr>
              <w:spacing w:before="60" w:after="60" w:line="300" w:lineRule="exact"/>
              <w:jc w:val="center"/>
              <w:rPr>
                <w:rFonts w:hint="cs"/>
                <w:b/>
                <w:bCs/>
              </w:rPr>
            </w:pPr>
            <w:r>
              <w:rPr>
                <w:rFonts w:hint="cs"/>
                <w:b/>
                <w:bCs/>
                <w:rtl/>
              </w:rPr>
              <w:t>2002</w:t>
            </w:r>
          </w:p>
        </w:tc>
      </w:tr>
      <w:tr w:rsidR="00511140" w:rsidTr="00511140">
        <w:tblPrEx>
          <w:tblCellMar>
            <w:top w:w="0" w:type="dxa"/>
            <w:bottom w:w="0" w:type="dxa"/>
          </w:tblCellMar>
        </w:tblPrEx>
        <w:tc>
          <w:tcPr>
            <w:tcW w:w="6105" w:type="dxa"/>
            <w:gridSpan w:val="10"/>
          </w:tcPr>
          <w:p w:rsidR="00511140" w:rsidRDefault="00511140">
            <w:pPr>
              <w:spacing w:before="60" w:after="60" w:line="300" w:lineRule="exact"/>
              <w:jc w:val="both"/>
              <w:rPr>
                <w:rFonts w:hint="cs"/>
                <w:sz w:val="26"/>
                <w:szCs w:val="26"/>
              </w:rPr>
            </w:pPr>
            <w:r>
              <w:rPr>
                <w:rFonts w:hint="cs"/>
                <w:sz w:val="26"/>
                <w:szCs w:val="26"/>
                <w:rtl/>
              </w:rPr>
              <w:t>الناتج المحلي الإجمالي (بالأسعار الجارية) للفرد الواحد</w:t>
            </w:r>
          </w:p>
        </w:tc>
        <w:tc>
          <w:tcPr>
            <w:tcW w:w="1071" w:type="dxa"/>
            <w:gridSpan w:val="4"/>
          </w:tcPr>
          <w:p w:rsidR="00511140" w:rsidRDefault="00511140">
            <w:pPr>
              <w:spacing w:before="60" w:after="60" w:line="300" w:lineRule="exact"/>
              <w:jc w:val="both"/>
              <w:rPr>
                <w:rFonts w:hint="cs"/>
                <w:sz w:val="26"/>
                <w:szCs w:val="26"/>
              </w:rPr>
            </w:pPr>
            <w:r>
              <w:rPr>
                <w:rFonts w:hint="cs"/>
                <w:sz w:val="26"/>
                <w:szCs w:val="26"/>
                <w:rtl/>
              </w:rPr>
              <w:t>764.0 3</w:t>
            </w:r>
          </w:p>
        </w:tc>
        <w:tc>
          <w:tcPr>
            <w:tcW w:w="1065" w:type="dxa"/>
            <w:gridSpan w:val="3"/>
          </w:tcPr>
          <w:p w:rsidR="00511140" w:rsidRDefault="00511140">
            <w:pPr>
              <w:spacing w:before="60" w:after="60" w:line="300" w:lineRule="exact"/>
              <w:jc w:val="both"/>
              <w:rPr>
                <w:rFonts w:hint="cs"/>
                <w:sz w:val="26"/>
                <w:szCs w:val="26"/>
              </w:rPr>
            </w:pPr>
            <w:r>
              <w:rPr>
                <w:rFonts w:hint="cs"/>
                <w:sz w:val="26"/>
                <w:szCs w:val="26"/>
                <w:rtl/>
              </w:rPr>
              <w:t>926.0 3</w:t>
            </w:r>
          </w:p>
        </w:tc>
        <w:tc>
          <w:tcPr>
            <w:tcW w:w="1091" w:type="dxa"/>
          </w:tcPr>
          <w:p w:rsidR="00511140" w:rsidRDefault="00511140">
            <w:pPr>
              <w:spacing w:before="60" w:after="60" w:line="300" w:lineRule="exact"/>
              <w:jc w:val="both"/>
              <w:rPr>
                <w:rFonts w:hint="cs"/>
                <w:sz w:val="26"/>
                <w:szCs w:val="26"/>
              </w:rPr>
            </w:pPr>
            <w:r>
              <w:rPr>
                <w:rFonts w:hint="cs"/>
                <w:sz w:val="26"/>
                <w:szCs w:val="26"/>
                <w:rtl/>
              </w:rPr>
              <w:t>168.0 4</w:t>
            </w:r>
          </w:p>
        </w:tc>
      </w:tr>
      <w:tr w:rsidR="00511140" w:rsidTr="00511140">
        <w:tblPrEx>
          <w:tblCellMar>
            <w:top w:w="0" w:type="dxa"/>
            <w:bottom w:w="0" w:type="dxa"/>
          </w:tblCellMar>
        </w:tblPrEx>
        <w:tc>
          <w:tcPr>
            <w:tcW w:w="6105" w:type="dxa"/>
            <w:gridSpan w:val="10"/>
          </w:tcPr>
          <w:p w:rsidR="00511140" w:rsidRDefault="00511140">
            <w:pPr>
              <w:spacing w:before="60" w:after="60" w:line="300" w:lineRule="exact"/>
              <w:jc w:val="both"/>
              <w:rPr>
                <w:rFonts w:hint="cs"/>
                <w:sz w:val="26"/>
                <w:szCs w:val="26"/>
              </w:rPr>
            </w:pPr>
            <w:r>
              <w:rPr>
                <w:rFonts w:hint="cs"/>
                <w:sz w:val="26"/>
                <w:szCs w:val="26"/>
                <w:rtl/>
              </w:rPr>
              <w:t>الناتج المحلي الإجمالي (بالأسعار الثابتة) للفرد الواحد</w:t>
            </w:r>
          </w:p>
        </w:tc>
        <w:tc>
          <w:tcPr>
            <w:tcW w:w="1071" w:type="dxa"/>
            <w:gridSpan w:val="4"/>
          </w:tcPr>
          <w:p w:rsidR="00511140" w:rsidRDefault="00511140">
            <w:pPr>
              <w:spacing w:before="60" w:after="60" w:line="300" w:lineRule="exact"/>
              <w:jc w:val="both"/>
              <w:rPr>
                <w:rFonts w:hint="cs"/>
                <w:sz w:val="26"/>
                <w:szCs w:val="26"/>
              </w:rPr>
            </w:pPr>
            <w:r>
              <w:rPr>
                <w:rFonts w:hint="cs"/>
                <w:sz w:val="26"/>
                <w:szCs w:val="26"/>
                <w:rtl/>
              </w:rPr>
              <w:t>221.6 3</w:t>
            </w:r>
          </w:p>
        </w:tc>
        <w:tc>
          <w:tcPr>
            <w:tcW w:w="1065" w:type="dxa"/>
            <w:gridSpan w:val="3"/>
          </w:tcPr>
          <w:p w:rsidR="00511140" w:rsidRDefault="00511140">
            <w:pPr>
              <w:spacing w:before="60" w:after="60" w:line="300" w:lineRule="exact"/>
              <w:jc w:val="both"/>
              <w:rPr>
                <w:rFonts w:hint="cs"/>
                <w:sz w:val="26"/>
                <w:szCs w:val="26"/>
              </w:rPr>
            </w:pPr>
            <w:r>
              <w:rPr>
                <w:rFonts w:hint="cs"/>
                <w:sz w:val="26"/>
                <w:szCs w:val="26"/>
                <w:rtl/>
              </w:rPr>
              <w:t>288.2 3</w:t>
            </w:r>
          </w:p>
        </w:tc>
        <w:tc>
          <w:tcPr>
            <w:tcW w:w="1091" w:type="dxa"/>
          </w:tcPr>
          <w:p w:rsidR="00511140" w:rsidRDefault="00511140">
            <w:pPr>
              <w:spacing w:before="60" w:after="60" w:line="300" w:lineRule="exact"/>
              <w:jc w:val="both"/>
              <w:rPr>
                <w:rFonts w:hint="cs"/>
                <w:sz w:val="26"/>
                <w:szCs w:val="26"/>
              </w:rPr>
            </w:pPr>
            <w:r>
              <w:rPr>
                <w:rFonts w:hint="cs"/>
                <w:sz w:val="26"/>
                <w:szCs w:val="26"/>
                <w:rtl/>
              </w:rPr>
              <w:t>383.8 3</w:t>
            </w:r>
          </w:p>
        </w:tc>
      </w:tr>
      <w:tr w:rsidR="00511140" w:rsidTr="00511140">
        <w:tblPrEx>
          <w:tblCellMar>
            <w:top w:w="0" w:type="dxa"/>
            <w:bottom w:w="0" w:type="dxa"/>
          </w:tblCellMar>
        </w:tblPrEx>
        <w:tc>
          <w:tcPr>
            <w:tcW w:w="6105" w:type="dxa"/>
            <w:gridSpan w:val="10"/>
          </w:tcPr>
          <w:p w:rsidR="00511140" w:rsidRDefault="00511140">
            <w:pPr>
              <w:spacing w:before="60" w:after="60" w:line="300" w:lineRule="exact"/>
              <w:jc w:val="both"/>
              <w:rPr>
                <w:rFonts w:hint="cs"/>
                <w:sz w:val="26"/>
                <w:szCs w:val="26"/>
              </w:rPr>
            </w:pPr>
            <w:r>
              <w:rPr>
                <w:rFonts w:hint="cs"/>
                <w:sz w:val="26"/>
                <w:szCs w:val="26"/>
                <w:rtl/>
              </w:rPr>
              <w:t>الناتج المحلي الإجمالي (بالأسعار الجارية) (</w:t>
            </w:r>
            <w:r>
              <w:rPr>
                <w:rFonts w:hint="cs"/>
                <w:b/>
                <w:bCs/>
                <w:sz w:val="26"/>
                <w:szCs w:val="26"/>
                <w:rtl/>
              </w:rPr>
              <w:t>بملايين الدولارات الفيجية</w:t>
            </w:r>
            <w:r>
              <w:rPr>
                <w:rFonts w:hint="cs"/>
                <w:sz w:val="26"/>
                <w:szCs w:val="26"/>
                <w:rtl/>
              </w:rPr>
              <w:t>)</w:t>
            </w:r>
          </w:p>
        </w:tc>
        <w:tc>
          <w:tcPr>
            <w:tcW w:w="1071" w:type="dxa"/>
            <w:gridSpan w:val="4"/>
          </w:tcPr>
          <w:p w:rsidR="00511140" w:rsidRDefault="00511140">
            <w:pPr>
              <w:spacing w:before="60" w:after="60" w:line="300" w:lineRule="exact"/>
              <w:jc w:val="both"/>
              <w:rPr>
                <w:rFonts w:hint="cs"/>
                <w:sz w:val="26"/>
                <w:szCs w:val="26"/>
              </w:rPr>
            </w:pPr>
            <w:r>
              <w:rPr>
                <w:rFonts w:hint="cs"/>
                <w:sz w:val="26"/>
                <w:szCs w:val="26"/>
                <w:rtl/>
              </w:rPr>
              <w:t>049.1 3</w:t>
            </w:r>
          </w:p>
        </w:tc>
        <w:tc>
          <w:tcPr>
            <w:tcW w:w="1065" w:type="dxa"/>
            <w:gridSpan w:val="3"/>
          </w:tcPr>
          <w:p w:rsidR="00511140" w:rsidRDefault="00511140">
            <w:pPr>
              <w:spacing w:before="60" w:after="60" w:line="300" w:lineRule="exact"/>
              <w:jc w:val="both"/>
              <w:rPr>
                <w:rFonts w:hint="cs"/>
                <w:sz w:val="26"/>
                <w:szCs w:val="26"/>
              </w:rPr>
            </w:pPr>
            <w:r>
              <w:rPr>
                <w:rFonts w:hint="cs"/>
                <w:sz w:val="26"/>
                <w:szCs w:val="26"/>
                <w:rtl/>
              </w:rPr>
              <w:t>199.5 3</w:t>
            </w:r>
          </w:p>
        </w:tc>
        <w:tc>
          <w:tcPr>
            <w:tcW w:w="1091" w:type="dxa"/>
          </w:tcPr>
          <w:p w:rsidR="00511140" w:rsidRDefault="00511140">
            <w:pPr>
              <w:spacing w:before="60" w:after="60" w:line="300" w:lineRule="exact"/>
              <w:jc w:val="both"/>
              <w:rPr>
                <w:rFonts w:hint="cs"/>
                <w:sz w:val="26"/>
                <w:szCs w:val="26"/>
              </w:rPr>
            </w:pPr>
            <w:r>
              <w:rPr>
                <w:rFonts w:hint="cs"/>
                <w:sz w:val="26"/>
                <w:szCs w:val="26"/>
                <w:rtl/>
              </w:rPr>
              <w:t>442.9 3</w:t>
            </w:r>
          </w:p>
        </w:tc>
      </w:tr>
      <w:tr w:rsidR="00511140" w:rsidTr="00511140">
        <w:tblPrEx>
          <w:tblCellMar>
            <w:top w:w="0" w:type="dxa"/>
            <w:bottom w:w="0" w:type="dxa"/>
          </w:tblCellMar>
        </w:tblPrEx>
        <w:tc>
          <w:tcPr>
            <w:tcW w:w="6105" w:type="dxa"/>
            <w:gridSpan w:val="10"/>
          </w:tcPr>
          <w:p w:rsidR="00511140" w:rsidRDefault="00511140">
            <w:pPr>
              <w:spacing w:before="60" w:after="60" w:line="300" w:lineRule="exact"/>
              <w:jc w:val="both"/>
              <w:rPr>
                <w:rFonts w:hint="cs"/>
                <w:spacing w:val="0"/>
                <w:sz w:val="26"/>
                <w:szCs w:val="26"/>
              </w:rPr>
            </w:pPr>
            <w:r>
              <w:rPr>
                <w:rFonts w:hint="cs"/>
                <w:spacing w:val="0"/>
                <w:sz w:val="26"/>
                <w:szCs w:val="26"/>
                <w:rtl/>
              </w:rPr>
              <w:t>الناتج المحلي الإجمالي (بالأسعار الثابتة لعام 1995) (</w:t>
            </w:r>
            <w:r>
              <w:rPr>
                <w:rFonts w:hint="cs"/>
                <w:b/>
                <w:bCs/>
                <w:spacing w:val="0"/>
                <w:sz w:val="26"/>
                <w:szCs w:val="26"/>
                <w:rtl/>
              </w:rPr>
              <w:t>بملايين الدولارات الفيجية</w:t>
            </w:r>
            <w:r>
              <w:rPr>
                <w:rFonts w:hint="cs"/>
                <w:spacing w:val="0"/>
                <w:sz w:val="26"/>
                <w:szCs w:val="26"/>
                <w:rtl/>
              </w:rPr>
              <w:t>)</w:t>
            </w:r>
          </w:p>
        </w:tc>
        <w:tc>
          <w:tcPr>
            <w:tcW w:w="1071" w:type="dxa"/>
            <w:gridSpan w:val="4"/>
          </w:tcPr>
          <w:p w:rsidR="00511140" w:rsidRDefault="00511140">
            <w:pPr>
              <w:spacing w:before="60" w:after="60" w:line="300" w:lineRule="exact"/>
              <w:jc w:val="both"/>
              <w:rPr>
                <w:rFonts w:hint="cs"/>
                <w:sz w:val="26"/>
                <w:szCs w:val="26"/>
              </w:rPr>
            </w:pPr>
            <w:r>
              <w:rPr>
                <w:rFonts w:hint="cs"/>
                <w:sz w:val="26"/>
                <w:szCs w:val="26"/>
                <w:rtl/>
              </w:rPr>
              <w:t>609.5 2</w:t>
            </w:r>
          </w:p>
        </w:tc>
        <w:tc>
          <w:tcPr>
            <w:tcW w:w="1065" w:type="dxa"/>
            <w:gridSpan w:val="3"/>
          </w:tcPr>
          <w:p w:rsidR="00511140" w:rsidRDefault="00511140">
            <w:pPr>
              <w:spacing w:before="60" w:after="60" w:line="300" w:lineRule="exact"/>
              <w:jc w:val="both"/>
              <w:rPr>
                <w:rFonts w:hint="cs"/>
                <w:sz w:val="26"/>
                <w:szCs w:val="26"/>
              </w:rPr>
            </w:pPr>
            <w:r>
              <w:rPr>
                <w:rFonts w:hint="cs"/>
                <w:sz w:val="26"/>
                <w:szCs w:val="26"/>
                <w:rtl/>
              </w:rPr>
              <w:t>679.9 2</w:t>
            </w:r>
          </w:p>
        </w:tc>
        <w:tc>
          <w:tcPr>
            <w:tcW w:w="1091" w:type="dxa"/>
          </w:tcPr>
          <w:p w:rsidR="00511140" w:rsidRDefault="00511140">
            <w:pPr>
              <w:spacing w:before="60" w:after="60" w:line="300" w:lineRule="exact"/>
              <w:jc w:val="both"/>
              <w:rPr>
                <w:rFonts w:hint="cs"/>
                <w:sz w:val="26"/>
                <w:szCs w:val="26"/>
              </w:rPr>
            </w:pPr>
            <w:r>
              <w:rPr>
                <w:rFonts w:hint="cs"/>
                <w:sz w:val="26"/>
                <w:szCs w:val="26"/>
                <w:rtl/>
              </w:rPr>
              <w:t>795.0 2</w:t>
            </w:r>
          </w:p>
        </w:tc>
      </w:tr>
      <w:tr w:rsidR="00511140" w:rsidTr="00511140">
        <w:tblPrEx>
          <w:tblCellMar>
            <w:top w:w="0" w:type="dxa"/>
            <w:bottom w:w="0" w:type="dxa"/>
          </w:tblCellMar>
        </w:tblPrEx>
        <w:trPr>
          <w:cantSplit/>
        </w:trPr>
        <w:tc>
          <w:tcPr>
            <w:tcW w:w="9332" w:type="dxa"/>
            <w:gridSpan w:val="18"/>
            <w:tcBorders>
              <w:bottom w:val="single" w:sz="4" w:space="0" w:color="auto"/>
            </w:tcBorders>
          </w:tcPr>
          <w:p w:rsidR="00000000" w:rsidRDefault="00511140">
            <w:pPr>
              <w:spacing w:before="60" w:after="60" w:line="300" w:lineRule="exact"/>
              <w:jc w:val="both"/>
              <w:rPr>
                <w:sz w:val="28"/>
                <w:szCs w:val="28"/>
              </w:rPr>
            </w:pPr>
          </w:p>
        </w:tc>
      </w:tr>
      <w:tr w:rsidR="00511140" w:rsidTr="00511140">
        <w:tblPrEx>
          <w:tblCellMar>
            <w:top w:w="0" w:type="dxa"/>
            <w:bottom w:w="0" w:type="dxa"/>
          </w:tblCellMar>
        </w:tblPrEx>
        <w:trPr>
          <w:cantSplit/>
        </w:trPr>
        <w:tc>
          <w:tcPr>
            <w:tcW w:w="6480" w:type="dxa"/>
            <w:gridSpan w:val="11"/>
            <w:shd w:val="pct10" w:color="auto" w:fill="auto"/>
          </w:tcPr>
          <w:p w:rsidR="00511140" w:rsidRDefault="00511140">
            <w:pPr>
              <w:spacing w:before="60" w:after="60" w:line="300" w:lineRule="exact"/>
              <w:jc w:val="both"/>
              <w:rPr>
                <w:rFonts w:hint="cs"/>
                <w:b/>
                <w:bCs/>
              </w:rPr>
            </w:pPr>
            <w:r>
              <w:rPr>
                <w:rFonts w:hint="cs"/>
                <w:b/>
                <w:bCs/>
                <w:rtl/>
              </w:rPr>
              <w:t>سوق العمالة</w:t>
            </w:r>
          </w:p>
        </w:tc>
        <w:tc>
          <w:tcPr>
            <w:tcW w:w="1348" w:type="dxa"/>
            <w:gridSpan w:val="4"/>
            <w:shd w:val="pct10" w:color="auto" w:fill="auto"/>
          </w:tcPr>
          <w:p w:rsidR="00511140" w:rsidRDefault="00511140">
            <w:pPr>
              <w:spacing w:before="60" w:after="60" w:line="300" w:lineRule="exact"/>
              <w:jc w:val="center"/>
              <w:rPr>
                <w:rFonts w:hint="cs"/>
                <w:b/>
                <w:bCs/>
              </w:rPr>
            </w:pPr>
            <w:r>
              <w:rPr>
                <w:rFonts w:hint="cs"/>
                <w:b/>
                <w:bCs/>
                <w:rtl/>
              </w:rPr>
              <w:t>الذكور</w:t>
            </w:r>
          </w:p>
        </w:tc>
        <w:tc>
          <w:tcPr>
            <w:tcW w:w="1504" w:type="dxa"/>
            <w:gridSpan w:val="3"/>
            <w:shd w:val="pct10" w:color="auto" w:fill="auto"/>
          </w:tcPr>
          <w:p w:rsidR="00511140" w:rsidRDefault="00511140">
            <w:pPr>
              <w:spacing w:before="60" w:after="60" w:line="300" w:lineRule="exact"/>
              <w:jc w:val="center"/>
              <w:rPr>
                <w:rFonts w:hint="cs"/>
                <w:b/>
                <w:bCs/>
              </w:rPr>
            </w:pPr>
            <w:r>
              <w:rPr>
                <w:rFonts w:hint="cs"/>
                <w:b/>
                <w:bCs/>
                <w:rtl/>
              </w:rPr>
              <w:t>الإناث</w:t>
            </w:r>
          </w:p>
        </w:tc>
      </w:tr>
      <w:tr w:rsidR="00511140" w:rsidTr="00511140">
        <w:tblPrEx>
          <w:tblCellMar>
            <w:top w:w="0" w:type="dxa"/>
            <w:bottom w:w="0" w:type="dxa"/>
          </w:tblCellMar>
        </w:tblPrEx>
        <w:trPr>
          <w:cantSplit/>
        </w:trPr>
        <w:tc>
          <w:tcPr>
            <w:tcW w:w="6480" w:type="dxa"/>
            <w:gridSpan w:val="11"/>
          </w:tcPr>
          <w:p w:rsidR="00511140" w:rsidRDefault="00511140">
            <w:pPr>
              <w:spacing w:before="60" w:after="60" w:line="300" w:lineRule="exact"/>
              <w:jc w:val="both"/>
              <w:rPr>
                <w:rFonts w:hint="cs"/>
                <w:sz w:val="28"/>
                <w:szCs w:val="28"/>
                <w:rtl/>
              </w:rPr>
            </w:pPr>
            <w:r>
              <w:rPr>
                <w:rFonts w:hint="cs"/>
                <w:sz w:val="28"/>
                <w:szCs w:val="28"/>
                <w:rtl/>
              </w:rPr>
              <w:t>المشرعون، وكبار الموظفين، والمديرون</w:t>
            </w:r>
          </w:p>
        </w:tc>
        <w:tc>
          <w:tcPr>
            <w:tcW w:w="1348" w:type="dxa"/>
            <w:gridSpan w:val="4"/>
          </w:tcPr>
          <w:p w:rsidR="00511140" w:rsidRDefault="00511140">
            <w:pPr>
              <w:spacing w:before="60" w:after="60" w:line="300" w:lineRule="exact"/>
              <w:jc w:val="center"/>
              <w:rPr>
                <w:rFonts w:hint="cs"/>
                <w:sz w:val="28"/>
                <w:szCs w:val="28"/>
                <w:rtl/>
              </w:rPr>
            </w:pPr>
            <w:r>
              <w:rPr>
                <w:rFonts w:hint="cs"/>
                <w:sz w:val="28"/>
                <w:szCs w:val="28"/>
                <w:rtl/>
              </w:rPr>
              <w:t>497 3</w:t>
            </w:r>
          </w:p>
        </w:tc>
        <w:tc>
          <w:tcPr>
            <w:tcW w:w="1504" w:type="dxa"/>
            <w:gridSpan w:val="3"/>
          </w:tcPr>
          <w:p w:rsidR="00511140" w:rsidRDefault="00511140">
            <w:pPr>
              <w:spacing w:before="60" w:after="60" w:line="300" w:lineRule="exact"/>
              <w:jc w:val="center"/>
              <w:rPr>
                <w:rFonts w:hint="cs"/>
                <w:sz w:val="28"/>
                <w:szCs w:val="28"/>
                <w:rtl/>
              </w:rPr>
            </w:pPr>
            <w:r>
              <w:rPr>
                <w:rFonts w:hint="cs"/>
                <w:sz w:val="28"/>
                <w:szCs w:val="28"/>
                <w:rtl/>
              </w:rPr>
              <w:t>714</w:t>
            </w:r>
          </w:p>
        </w:tc>
      </w:tr>
      <w:tr w:rsidR="00511140" w:rsidTr="00511140">
        <w:tblPrEx>
          <w:tblCellMar>
            <w:top w:w="0" w:type="dxa"/>
            <w:bottom w:w="0" w:type="dxa"/>
          </w:tblCellMar>
        </w:tblPrEx>
        <w:trPr>
          <w:cantSplit/>
        </w:trPr>
        <w:tc>
          <w:tcPr>
            <w:tcW w:w="6480" w:type="dxa"/>
            <w:gridSpan w:val="11"/>
          </w:tcPr>
          <w:p w:rsidR="00511140" w:rsidRDefault="00511140">
            <w:pPr>
              <w:spacing w:before="60" w:after="60" w:line="300" w:lineRule="exact"/>
              <w:jc w:val="both"/>
              <w:rPr>
                <w:rFonts w:hint="cs"/>
                <w:sz w:val="28"/>
                <w:szCs w:val="28"/>
                <w:rtl/>
              </w:rPr>
            </w:pPr>
            <w:r>
              <w:rPr>
                <w:rFonts w:hint="cs"/>
                <w:sz w:val="28"/>
                <w:szCs w:val="28"/>
                <w:rtl/>
              </w:rPr>
              <w:t>المهنيون</w:t>
            </w:r>
          </w:p>
        </w:tc>
        <w:tc>
          <w:tcPr>
            <w:tcW w:w="1348" w:type="dxa"/>
            <w:gridSpan w:val="4"/>
          </w:tcPr>
          <w:p w:rsidR="00511140" w:rsidRDefault="00511140">
            <w:pPr>
              <w:spacing w:before="60" w:after="60" w:line="300" w:lineRule="exact"/>
              <w:jc w:val="center"/>
              <w:rPr>
                <w:rFonts w:hint="cs"/>
                <w:sz w:val="28"/>
                <w:szCs w:val="28"/>
                <w:rtl/>
              </w:rPr>
            </w:pPr>
            <w:r>
              <w:rPr>
                <w:rFonts w:hint="cs"/>
                <w:sz w:val="28"/>
                <w:szCs w:val="28"/>
                <w:rtl/>
              </w:rPr>
              <w:t>591 7</w:t>
            </w:r>
          </w:p>
        </w:tc>
        <w:tc>
          <w:tcPr>
            <w:tcW w:w="1504" w:type="dxa"/>
            <w:gridSpan w:val="3"/>
          </w:tcPr>
          <w:p w:rsidR="00511140" w:rsidRDefault="00511140">
            <w:pPr>
              <w:spacing w:before="60" w:after="60" w:line="300" w:lineRule="exact"/>
              <w:jc w:val="center"/>
              <w:rPr>
                <w:rFonts w:hint="cs"/>
                <w:sz w:val="28"/>
                <w:szCs w:val="28"/>
                <w:rtl/>
              </w:rPr>
            </w:pPr>
            <w:r>
              <w:rPr>
                <w:rFonts w:hint="cs"/>
                <w:sz w:val="28"/>
                <w:szCs w:val="28"/>
                <w:rtl/>
              </w:rPr>
              <w:t>988 7</w:t>
            </w:r>
          </w:p>
        </w:tc>
      </w:tr>
      <w:tr w:rsidR="00511140" w:rsidTr="00511140">
        <w:tblPrEx>
          <w:tblCellMar>
            <w:top w:w="0" w:type="dxa"/>
            <w:bottom w:w="0" w:type="dxa"/>
          </w:tblCellMar>
        </w:tblPrEx>
        <w:trPr>
          <w:cantSplit/>
        </w:trPr>
        <w:tc>
          <w:tcPr>
            <w:tcW w:w="6480" w:type="dxa"/>
            <w:gridSpan w:val="11"/>
          </w:tcPr>
          <w:p w:rsidR="00511140" w:rsidRDefault="00511140">
            <w:pPr>
              <w:spacing w:before="60" w:after="60" w:line="300" w:lineRule="exact"/>
              <w:jc w:val="both"/>
              <w:rPr>
                <w:rFonts w:hint="cs"/>
                <w:sz w:val="28"/>
                <w:szCs w:val="28"/>
                <w:rtl/>
              </w:rPr>
            </w:pPr>
            <w:r>
              <w:rPr>
                <w:rFonts w:hint="cs"/>
                <w:sz w:val="28"/>
                <w:szCs w:val="28"/>
                <w:rtl/>
              </w:rPr>
              <w:t>الفنيون والمساعدون</w:t>
            </w:r>
          </w:p>
        </w:tc>
        <w:tc>
          <w:tcPr>
            <w:tcW w:w="1348" w:type="dxa"/>
            <w:gridSpan w:val="4"/>
          </w:tcPr>
          <w:p w:rsidR="00511140" w:rsidRDefault="00511140">
            <w:pPr>
              <w:spacing w:before="60" w:after="60" w:line="300" w:lineRule="exact"/>
              <w:jc w:val="center"/>
              <w:rPr>
                <w:rFonts w:hint="cs"/>
                <w:sz w:val="28"/>
                <w:szCs w:val="28"/>
                <w:rtl/>
              </w:rPr>
            </w:pPr>
            <w:r>
              <w:rPr>
                <w:rFonts w:hint="cs"/>
                <w:sz w:val="28"/>
                <w:szCs w:val="28"/>
                <w:rtl/>
              </w:rPr>
              <w:t>606 6</w:t>
            </w:r>
          </w:p>
        </w:tc>
        <w:tc>
          <w:tcPr>
            <w:tcW w:w="1504" w:type="dxa"/>
            <w:gridSpan w:val="3"/>
          </w:tcPr>
          <w:p w:rsidR="00511140" w:rsidRDefault="00511140">
            <w:pPr>
              <w:spacing w:before="60" w:after="60" w:line="300" w:lineRule="exact"/>
              <w:jc w:val="center"/>
              <w:rPr>
                <w:rFonts w:hint="cs"/>
                <w:sz w:val="28"/>
                <w:szCs w:val="28"/>
                <w:rtl/>
              </w:rPr>
            </w:pPr>
            <w:r>
              <w:rPr>
                <w:rFonts w:hint="cs"/>
                <w:sz w:val="28"/>
                <w:szCs w:val="28"/>
                <w:rtl/>
              </w:rPr>
              <w:t>734 2</w:t>
            </w:r>
          </w:p>
        </w:tc>
      </w:tr>
      <w:tr w:rsidR="00511140" w:rsidTr="00511140">
        <w:tblPrEx>
          <w:tblCellMar>
            <w:top w:w="0" w:type="dxa"/>
            <w:bottom w:w="0" w:type="dxa"/>
          </w:tblCellMar>
        </w:tblPrEx>
        <w:trPr>
          <w:cantSplit/>
        </w:trPr>
        <w:tc>
          <w:tcPr>
            <w:tcW w:w="6480" w:type="dxa"/>
            <w:gridSpan w:val="11"/>
          </w:tcPr>
          <w:p w:rsidR="00511140" w:rsidRDefault="00511140">
            <w:pPr>
              <w:spacing w:before="60" w:after="60" w:line="300" w:lineRule="exact"/>
              <w:jc w:val="both"/>
              <w:rPr>
                <w:rFonts w:hint="cs"/>
                <w:sz w:val="28"/>
                <w:szCs w:val="28"/>
                <w:rtl/>
              </w:rPr>
            </w:pPr>
            <w:r>
              <w:rPr>
                <w:rFonts w:hint="cs"/>
                <w:sz w:val="28"/>
                <w:szCs w:val="28"/>
                <w:rtl/>
              </w:rPr>
              <w:t>الكتبة</w:t>
            </w:r>
          </w:p>
        </w:tc>
        <w:tc>
          <w:tcPr>
            <w:tcW w:w="1348" w:type="dxa"/>
            <w:gridSpan w:val="4"/>
          </w:tcPr>
          <w:p w:rsidR="00511140" w:rsidRDefault="00511140">
            <w:pPr>
              <w:spacing w:before="60" w:after="60" w:line="300" w:lineRule="exact"/>
              <w:jc w:val="center"/>
              <w:rPr>
                <w:rFonts w:hint="cs"/>
                <w:sz w:val="28"/>
                <w:szCs w:val="28"/>
                <w:rtl/>
              </w:rPr>
            </w:pPr>
            <w:r>
              <w:rPr>
                <w:rFonts w:hint="cs"/>
                <w:sz w:val="28"/>
                <w:szCs w:val="28"/>
                <w:rtl/>
              </w:rPr>
              <w:t>790 6</w:t>
            </w:r>
          </w:p>
        </w:tc>
        <w:tc>
          <w:tcPr>
            <w:tcW w:w="1504" w:type="dxa"/>
            <w:gridSpan w:val="3"/>
          </w:tcPr>
          <w:p w:rsidR="00511140" w:rsidRDefault="00511140">
            <w:pPr>
              <w:spacing w:before="60" w:after="60" w:line="300" w:lineRule="exact"/>
              <w:jc w:val="center"/>
              <w:rPr>
                <w:rFonts w:hint="cs"/>
                <w:sz w:val="28"/>
                <w:szCs w:val="28"/>
                <w:rtl/>
              </w:rPr>
            </w:pPr>
            <w:r>
              <w:rPr>
                <w:rFonts w:hint="cs"/>
                <w:sz w:val="28"/>
                <w:szCs w:val="28"/>
                <w:rtl/>
              </w:rPr>
              <w:t>117 8</w:t>
            </w:r>
          </w:p>
        </w:tc>
      </w:tr>
      <w:tr w:rsidR="00511140" w:rsidTr="00511140">
        <w:tblPrEx>
          <w:tblCellMar>
            <w:top w:w="0" w:type="dxa"/>
            <w:bottom w:w="0" w:type="dxa"/>
          </w:tblCellMar>
        </w:tblPrEx>
        <w:trPr>
          <w:cantSplit/>
        </w:trPr>
        <w:tc>
          <w:tcPr>
            <w:tcW w:w="6480" w:type="dxa"/>
            <w:gridSpan w:val="11"/>
          </w:tcPr>
          <w:p w:rsidR="00511140" w:rsidRDefault="00511140">
            <w:pPr>
              <w:spacing w:before="60" w:after="60" w:line="300" w:lineRule="exact"/>
              <w:jc w:val="both"/>
              <w:rPr>
                <w:rFonts w:hint="cs"/>
                <w:sz w:val="28"/>
                <w:szCs w:val="28"/>
                <w:rtl/>
              </w:rPr>
            </w:pPr>
            <w:r>
              <w:rPr>
                <w:rFonts w:hint="cs"/>
                <w:sz w:val="28"/>
                <w:szCs w:val="28"/>
                <w:rtl/>
              </w:rPr>
              <w:t>عمال الخدمات والعاملون في مجال البيع بالمتاجر والأسواق</w:t>
            </w:r>
          </w:p>
        </w:tc>
        <w:tc>
          <w:tcPr>
            <w:tcW w:w="1348" w:type="dxa"/>
            <w:gridSpan w:val="4"/>
          </w:tcPr>
          <w:p w:rsidR="00511140" w:rsidRDefault="00511140">
            <w:pPr>
              <w:spacing w:before="60" w:after="60" w:line="300" w:lineRule="exact"/>
              <w:jc w:val="center"/>
              <w:rPr>
                <w:rFonts w:hint="cs"/>
                <w:sz w:val="28"/>
                <w:szCs w:val="28"/>
                <w:rtl/>
              </w:rPr>
            </w:pPr>
            <w:r>
              <w:rPr>
                <w:rFonts w:hint="cs"/>
                <w:sz w:val="28"/>
                <w:szCs w:val="28"/>
                <w:rtl/>
              </w:rPr>
              <w:t>730 9</w:t>
            </w:r>
          </w:p>
        </w:tc>
        <w:tc>
          <w:tcPr>
            <w:tcW w:w="1504" w:type="dxa"/>
            <w:gridSpan w:val="3"/>
          </w:tcPr>
          <w:p w:rsidR="00511140" w:rsidRDefault="00511140">
            <w:pPr>
              <w:spacing w:before="60" w:after="60" w:line="300" w:lineRule="exact"/>
              <w:jc w:val="center"/>
              <w:rPr>
                <w:sz w:val="28"/>
                <w:szCs w:val="28"/>
                <w:rtl/>
              </w:rPr>
            </w:pPr>
            <w:r>
              <w:rPr>
                <w:rFonts w:hint="cs"/>
                <w:sz w:val="28"/>
                <w:szCs w:val="28"/>
                <w:rtl/>
              </w:rPr>
              <w:t>945 4</w:t>
            </w:r>
          </w:p>
        </w:tc>
      </w:tr>
      <w:tr w:rsidR="00511140" w:rsidTr="00511140">
        <w:tblPrEx>
          <w:tblCellMar>
            <w:top w:w="0" w:type="dxa"/>
            <w:bottom w:w="0" w:type="dxa"/>
          </w:tblCellMar>
        </w:tblPrEx>
        <w:trPr>
          <w:cantSplit/>
        </w:trPr>
        <w:tc>
          <w:tcPr>
            <w:tcW w:w="6480" w:type="dxa"/>
            <w:gridSpan w:val="11"/>
          </w:tcPr>
          <w:p w:rsidR="00511140" w:rsidRDefault="00511140">
            <w:pPr>
              <w:spacing w:before="60" w:after="60" w:line="300" w:lineRule="exact"/>
              <w:jc w:val="both"/>
              <w:rPr>
                <w:rFonts w:hint="cs"/>
                <w:sz w:val="28"/>
                <w:szCs w:val="28"/>
                <w:rtl/>
              </w:rPr>
            </w:pPr>
            <w:r>
              <w:rPr>
                <w:rFonts w:hint="cs"/>
                <w:sz w:val="28"/>
                <w:szCs w:val="28"/>
                <w:rtl/>
              </w:rPr>
              <w:t>العمال المؤهلون في مجالي الزراعة ومصائد الأسماك</w:t>
            </w:r>
          </w:p>
        </w:tc>
        <w:tc>
          <w:tcPr>
            <w:tcW w:w="1348" w:type="dxa"/>
            <w:gridSpan w:val="4"/>
          </w:tcPr>
          <w:p w:rsidR="00511140" w:rsidRDefault="00511140">
            <w:pPr>
              <w:spacing w:before="60" w:after="60" w:line="300" w:lineRule="exact"/>
              <w:jc w:val="center"/>
              <w:rPr>
                <w:rFonts w:hint="cs"/>
                <w:sz w:val="28"/>
                <w:szCs w:val="28"/>
                <w:rtl/>
              </w:rPr>
            </w:pPr>
            <w:r>
              <w:rPr>
                <w:rFonts w:hint="cs"/>
                <w:sz w:val="28"/>
                <w:szCs w:val="28"/>
                <w:rtl/>
              </w:rPr>
              <w:t>890</w:t>
            </w:r>
          </w:p>
        </w:tc>
        <w:tc>
          <w:tcPr>
            <w:tcW w:w="1504" w:type="dxa"/>
            <w:gridSpan w:val="3"/>
          </w:tcPr>
          <w:p w:rsidR="00511140" w:rsidRDefault="00511140">
            <w:pPr>
              <w:spacing w:before="60" w:after="60" w:line="300" w:lineRule="exact"/>
              <w:jc w:val="center"/>
              <w:rPr>
                <w:rFonts w:hint="cs"/>
                <w:sz w:val="28"/>
                <w:szCs w:val="28"/>
                <w:rtl/>
              </w:rPr>
            </w:pPr>
            <w:r>
              <w:rPr>
                <w:rFonts w:hint="cs"/>
                <w:sz w:val="28"/>
                <w:szCs w:val="28"/>
                <w:rtl/>
              </w:rPr>
              <w:t>23</w:t>
            </w:r>
          </w:p>
        </w:tc>
      </w:tr>
      <w:tr w:rsidR="00511140" w:rsidTr="00511140">
        <w:tblPrEx>
          <w:tblCellMar>
            <w:top w:w="0" w:type="dxa"/>
            <w:bottom w:w="0" w:type="dxa"/>
          </w:tblCellMar>
        </w:tblPrEx>
        <w:trPr>
          <w:cantSplit/>
        </w:trPr>
        <w:tc>
          <w:tcPr>
            <w:tcW w:w="6480" w:type="dxa"/>
            <w:gridSpan w:val="11"/>
          </w:tcPr>
          <w:p w:rsidR="00511140" w:rsidRDefault="00511140">
            <w:pPr>
              <w:spacing w:before="60" w:after="60" w:line="300" w:lineRule="exact"/>
              <w:jc w:val="both"/>
              <w:rPr>
                <w:rFonts w:hint="cs"/>
                <w:sz w:val="28"/>
                <w:szCs w:val="28"/>
                <w:rtl/>
              </w:rPr>
            </w:pPr>
            <w:r>
              <w:rPr>
                <w:rFonts w:hint="cs"/>
                <w:sz w:val="28"/>
                <w:szCs w:val="28"/>
                <w:rtl/>
              </w:rPr>
              <w:t>العمال الحرفيون والعاملون في المجالات الحرفية</w:t>
            </w:r>
          </w:p>
        </w:tc>
        <w:tc>
          <w:tcPr>
            <w:tcW w:w="1348" w:type="dxa"/>
            <w:gridSpan w:val="4"/>
          </w:tcPr>
          <w:p w:rsidR="00511140" w:rsidRDefault="00511140">
            <w:pPr>
              <w:spacing w:before="60" w:after="60" w:line="300" w:lineRule="exact"/>
              <w:jc w:val="center"/>
              <w:rPr>
                <w:rFonts w:hint="cs"/>
                <w:sz w:val="28"/>
                <w:szCs w:val="28"/>
                <w:rtl/>
              </w:rPr>
            </w:pPr>
            <w:r>
              <w:rPr>
                <w:rFonts w:hint="cs"/>
                <w:sz w:val="28"/>
                <w:szCs w:val="28"/>
                <w:rtl/>
              </w:rPr>
              <w:t>914 10</w:t>
            </w:r>
          </w:p>
        </w:tc>
        <w:tc>
          <w:tcPr>
            <w:tcW w:w="1504" w:type="dxa"/>
            <w:gridSpan w:val="3"/>
          </w:tcPr>
          <w:p w:rsidR="00511140" w:rsidRDefault="00511140">
            <w:pPr>
              <w:spacing w:before="60" w:after="60" w:line="300" w:lineRule="exact"/>
              <w:jc w:val="center"/>
              <w:rPr>
                <w:rFonts w:hint="cs"/>
                <w:sz w:val="28"/>
                <w:szCs w:val="28"/>
                <w:rtl/>
              </w:rPr>
            </w:pPr>
            <w:r>
              <w:rPr>
                <w:rFonts w:hint="cs"/>
                <w:sz w:val="28"/>
                <w:szCs w:val="28"/>
                <w:rtl/>
              </w:rPr>
              <w:t>589 1</w:t>
            </w:r>
          </w:p>
        </w:tc>
      </w:tr>
      <w:tr w:rsidR="00511140" w:rsidTr="00511140">
        <w:tblPrEx>
          <w:tblCellMar>
            <w:top w:w="0" w:type="dxa"/>
            <w:bottom w:w="0" w:type="dxa"/>
          </w:tblCellMar>
        </w:tblPrEx>
        <w:trPr>
          <w:cantSplit/>
        </w:trPr>
        <w:tc>
          <w:tcPr>
            <w:tcW w:w="6480" w:type="dxa"/>
            <w:gridSpan w:val="11"/>
          </w:tcPr>
          <w:p w:rsidR="00511140" w:rsidRDefault="00511140">
            <w:pPr>
              <w:spacing w:before="60" w:after="60" w:line="300" w:lineRule="exact"/>
              <w:jc w:val="both"/>
              <w:rPr>
                <w:rFonts w:hint="cs"/>
                <w:sz w:val="28"/>
                <w:szCs w:val="28"/>
                <w:rtl/>
              </w:rPr>
            </w:pPr>
            <w:r>
              <w:rPr>
                <w:rFonts w:hint="cs"/>
                <w:sz w:val="28"/>
                <w:szCs w:val="28"/>
                <w:rtl/>
              </w:rPr>
              <w:t>مشغلو المصانع والآلات ومجمعو القطع</w:t>
            </w:r>
          </w:p>
        </w:tc>
        <w:tc>
          <w:tcPr>
            <w:tcW w:w="1348" w:type="dxa"/>
            <w:gridSpan w:val="4"/>
          </w:tcPr>
          <w:p w:rsidR="00511140" w:rsidRDefault="00511140">
            <w:pPr>
              <w:spacing w:before="60" w:after="60" w:line="300" w:lineRule="exact"/>
              <w:jc w:val="center"/>
              <w:rPr>
                <w:rFonts w:hint="cs"/>
                <w:sz w:val="28"/>
                <w:szCs w:val="28"/>
                <w:rtl/>
              </w:rPr>
            </w:pPr>
            <w:r>
              <w:rPr>
                <w:rFonts w:hint="cs"/>
                <w:sz w:val="28"/>
                <w:szCs w:val="28"/>
                <w:rtl/>
              </w:rPr>
              <w:t>942 9</w:t>
            </w:r>
          </w:p>
        </w:tc>
        <w:tc>
          <w:tcPr>
            <w:tcW w:w="1504" w:type="dxa"/>
            <w:gridSpan w:val="3"/>
          </w:tcPr>
          <w:p w:rsidR="00511140" w:rsidRDefault="00511140">
            <w:pPr>
              <w:spacing w:before="60" w:after="60" w:line="300" w:lineRule="exact"/>
              <w:jc w:val="center"/>
              <w:rPr>
                <w:rFonts w:hint="cs"/>
                <w:sz w:val="28"/>
                <w:szCs w:val="28"/>
                <w:rtl/>
              </w:rPr>
            </w:pPr>
            <w:r>
              <w:rPr>
                <w:rFonts w:hint="cs"/>
                <w:sz w:val="28"/>
                <w:szCs w:val="28"/>
                <w:rtl/>
              </w:rPr>
              <w:t>065 8</w:t>
            </w:r>
          </w:p>
        </w:tc>
      </w:tr>
      <w:tr w:rsidR="00511140" w:rsidTr="00511140">
        <w:tblPrEx>
          <w:tblCellMar>
            <w:top w:w="0" w:type="dxa"/>
            <w:bottom w:w="0" w:type="dxa"/>
          </w:tblCellMar>
        </w:tblPrEx>
        <w:trPr>
          <w:cantSplit/>
        </w:trPr>
        <w:tc>
          <w:tcPr>
            <w:tcW w:w="6480" w:type="dxa"/>
            <w:gridSpan w:val="11"/>
          </w:tcPr>
          <w:p w:rsidR="00511140" w:rsidRDefault="00511140">
            <w:pPr>
              <w:spacing w:before="60" w:after="60" w:line="300" w:lineRule="exact"/>
              <w:jc w:val="both"/>
              <w:rPr>
                <w:rFonts w:hint="cs"/>
                <w:sz w:val="28"/>
                <w:szCs w:val="28"/>
                <w:rtl/>
              </w:rPr>
            </w:pPr>
            <w:r>
              <w:rPr>
                <w:rFonts w:hint="cs"/>
                <w:sz w:val="28"/>
                <w:szCs w:val="28"/>
                <w:rtl/>
              </w:rPr>
              <w:t>المهن الأساسية</w:t>
            </w:r>
          </w:p>
        </w:tc>
        <w:tc>
          <w:tcPr>
            <w:tcW w:w="1348" w:type="dxa"/>
            <w:gridSpan w:val="4"/>
          </w:tcPr>
          <w:p w:rsidR="00511140" w:rsidRDefault="00511140">
            <w:pPr>
              <w:spacing w:before="60" w:after="60" w:line="300" w:lineRule="exact"/>
              <w:jc w:val="center"/>
              <w:rPr>
                <w:rFonts w:hint="cs"/>
                <w:sz w:val="28"/>
                <w:szCs w:val="28"/>
                <w:rtl/>
              </w:rPr>
            </w:pPr>
            <w:r>
              <w:rPr>
                <w:rFonts w:hint="cs"/>
                <w:sz w:val="28"/>
                <w:szCs w:val="28"/>
                <w:rtl/>
              </w:rPr>
              <w:t>623 13</w:t>
            </w:r>
          </w:p>
        </w:tc>
        <w:tc>
          <w:tcPr>
            <w:tcW w:w="1504" w:type="dxa"/>
            <w:gridSpan w:val="3"/>
          </w:tcPr>
          <w:p w:rsidR="00511140" w:rsidRDefault="00511140">
            <w:pPr>
              <w:spacing w:before="60" w:after="60" w:line="300" w:lineRule="exact"/>
              <w:jc w:val="center"/>
              <w:rPr>
                <w:rFonts w:hint="cs"/>
                <w:sz w:val="28"/>
                <w:szCs w:val="28"/>
                <w:rtl/>
              </w:rPr>
            </w:pPr>
            <w:r>
              <w:rPr>
                <w:rFonts w:hint="cs"/>
                <w:sz w:val="28"/>
                <w:szCs w:val="28"/>
                <w:rtl/>
              </w:rPr>
              <w:t>212 4</w:t>
            </w:r>
          </w:p>
        </w:tc>
      </w:tr>
      <w:tr w:rsidR="00511140" w:rsidTr="00511140">
        <w:tblPrEx>
          <w:tblCellMar>
            <w:top w:w="0" w:type="dxa"/>
            <w:bottom w:w="0" w:type="dxa"/>
          </w:tblCellMar>
        </w:tblPrEx>
        <w:trPr>
          <w:cantSplit/>
        </w:trPr>
        <w:tc>
          <w:tcPr>
            <w:tcW w:w="6480" w:type="dxa"/>
            <w:gridSpan w:val="11"/>
          </w:tcPr>
          <w:p w:rsidR="00511140" w:rsidRDefault="00511140">
            <w:pPr>
              <w:spacing w:before="60" w:after="60" w:line="300" w:lineRule="exact"/>
              <w:jc w:val="both"/>
              <w:rPr>
                <w:rFonts w:hint="cs"/>
                <w:sz w:val="28"/>
                <w:szCs w:val="28"/>
                <w:rtl/>
              </w:rPr>
            </w:pPr>
            <w:r>
              <w:rPr>
                <w:rFonts w:hint="cs"/>
                <w:sz w:val="28"/>
                <w:szCs w:val="28"/>
                <w:rtl/>
              </w:rPr>
              <w:t>القوات المسلحة</w:t>
            </w:r>
          </w:p>
        </w:tc>
        <w:tc>
          <w:tcPr>
            <w:tcW w:w="1348" w:type="dxa"/>
            <w:gridSpan w:val="4"/>
          </w:tcPr>
          <w:p w:rsidR="00511140" w:rsidRDefault="00511140">
            <w:pPr>
              <w:spacing w:before="60" w:after="60" w:line="300" w:lineRule="exact"/>
              <w:jc w:val="center"/>
              <w:rPr>
                <w:rFonts w:hint="cs"/>
                <w:sz w:val="28"/>
                <w:szCs w:val="28"/>
                <w:rtl/>
              </w:rPr>
            </w:pPr>
            <w:r>
              <w:rPr>
                <w:rFonts w:hint="cs"/>
                <w:sz w:val="28"/>
                <w:szCs w:val="28"/>
                <w:rtl/>
              </w:rPr>
              <w:t>131 3</w:t>
            </w:r>
          </w:p>
        </w:tc>
        <w:tc>
          <w:tcPr>
            <w:tcW w:w="1504" w:type="dxa"/>
            <w:gridSpan w:val="3"/>
          </w:tcPr>
          <w:p w:rsidR="00511140" w:rsidRDefault="00511140">
            <w:pPr>
              <w:spacing w:before="60" w:after="60" w:line="300" w:lineRule="exact"/>
              <w:jc w:val="center"/>
              <w:rPr>
                <w:rFonts w:hint="cs"/>
                <w:sz w:val="28"/>
                <w:szCs w:val="28"/>
                <w:rtl/>
              </w:rPr>
            </w:pPr>
            <w:r>
              <w:rPr>
                <w:rFonts w:hint="cs"/>
                <w:sz w:val="28"/>
                <w:szCs w:val="28"/>
                <w:rtl/>
              </w:rPr>
              <w:t>32</w:t>
            </w:r>
          </w:p>
        </w:tc>
      </w:tr>
      <w:tr w:rsidR="00511140" w:rsidTr="00511140">
        <w:tblPrEx>
          <w:tblCellMar>
            <w:top w:w="0" w:type="dxa"/>
            <w:bottom w:w="0" w:type="dxa"/>
          </w:tblCellMar>
        </w:tblPrEx>
        <w:trPr>
          <w:cantSplit/>
        </w:trPr>
        <w:tc>
          <w:tcPr>
            <w:tcW w:w="6480" w:type="dxa"/>
            <w:gridSpan w:val="11"/>
            <w:tcBorders>
              <w:bottom w:val="single" w:sz="4" w:space="0" w:color="auto"/>
            </w:tcBorders>
          </w:tcPr>
          <w:p w:rsidR="00511140" w:rsidRDefault="00511140">
            <w:pPr>
              <w:spacing w:before="60" w:after="60" w:line="300" w:lineRule="exact"/>
              <w:jc w:val="both"/>
              <w:rPr>
                <w:rFonts w:hint="cs"/>
                <w:sz w:val="28"/>
                <w:szCs w:val="28"/>
                <w:rtl/>
              </w:rPr>
            </w:pPr>
          </w:p>
        </w:tc>
        <w:tc>
          <w:tcPr>
            <w:tcW w:w="1348" w:type="dxa"/>
            <w:gridSpan w:val="4"/>
            <w:tcBorders>
              <w:bottom w:val="single" w:sz="4" w:space="0" w:color="auto"/>
            </w:tcBorders>
          </w:tcPr>
          <w:p w:rsidR="00511140" w:rsidRDefault="00511140">
            <w:pPr>
              <w:spacing w:before="60" w:after="60" w:line="300" w:lineRule="exact"/>
              <w:jc w:val="center"/>
              <w:rPr>
                <w:rFonts w:hint="cs"/>
                <w:sz w:val="28"/>
                <w:szCs w:val="28"/>
                <w:rtl/>
              </w:rPr>
            </w:pPr>
          </w:p>
        </w:tc>
        <w:tc>
          <w:tcPr>
            <w:tcW w:w="1504" w:type="dxa"/>
            <w:gridSpan w:val="3"/>
            <w:tcBorders>
              <w:bottom w:val="single" w:sz="4" w:space="0" w:color="auto"/>
            </w:tcBorders>
          </w:tcPr>
          <w:p w:rsidR="00511140" w:rsidRDefault="00511140">
            <w:pPr>
              <w:spacing w:before="60" w:after="60" w:line="300" w:lineRule="exact"/>
              <w:jc w:val="center"/>
              <w:rPr>
                <w:rFonts w:hint="cs"/>
                <w:sz w:val="28"/>
                <w:szCs w:val="28"/>
                <w:rtl/>
              </w:rPr>
            </w:pPr>
          </w:p>
        </w:tc>
      </w:tr>
      <w:tr w:rsidR="00511140" w:rsidTr="00511140">
        <w:tblPrEx>
          <w:tblCellMar>
            <w:top w:w="0" w:type="dxa"/>
            <w:bottom w:w="0" w:type="dxa"/>
          </w:tblCellMar>
        </w:tblPrEx>
        <w:trPr>
          <w:cantSplit/>
        </w:trPr>
        <w:tc>
          <w:tcPr>
            <w:tcW w:w="3120" w:type="dxa"/>
            <w:gridSpan w:val="2"/>
            <w:shd w:val="pct10" w:color="auto" w:fill="auto"/>
          </w:tcPr>
          <w:p w:rsidR="00511140" w:rsidRDefault="00511140">
            <w:pPr>
              <w:spacing w:before="60" w:after="60" w:line="300" w:lineRule="exact"/>
              <w:jc w:val="both"/>
              <w:rPr>
                <w:b/>
                <w:bCs/>
                <w:sz w:val="30"/>
              </w:rPr>
            </w:pPr>
            <w:r>
              <w:rPr>
                <w:rFonts w:hint="cs"/>
                <w:b/>
                <w:bCs/>
                <w:sz w:val="30"/>
                <w:rtl/>
              </w:rPr>
              <w:t>الرقم القياسي لأسعار المستهلك</w:t>
            </w:r>
          </w:p>
        </w:tc>
        <w:tc>
          <w:tcPr>
            <w:tcW w:w="3360" w:type="dxa"/>
            <w:gridSpan w:val="9"/>
            <w:shd w:val="pct10" w:color="auto" w:fill="auto"/>
          </w:tcPr>
          <w:p w:rsidR="00511140" w:rsidRDefault="00511140">
            <w:pPr>
              <w:spacing w:before="60" w:after="60" w:line="300" w:lineRule="exact"/>
              <w:jc w:val="center"/>
              <w:rPr>
                <w:rFonts w:hint="cs"/>
                <w:b/>
                <w:bCs/>
                <w:sz w:val="30"/>
              </w:rPr>
            </w:pPr>
            <w:r>
              <w:rPr>
                <w:rFonts w:hint="cs"/>
                <w:b/>
                <w:bCs/>
                <w:sz w:val="30"/>
                <w:rtl/>
              </w:rPr>
              <w:t>معدل التضخم السنوي المتوسط</w:t>
            </w:r>
          </w:p>
        </w:tc>
        <w:tc>
          <w:tcPr>
            <w:tcW w:w="2852" w:type="dxa"/>
            <w:gridSpan w:val="7"/>
            <w:shd w:val="pct10" w:color="auto" w:fill="auto"/>
          </w:tcPr>
          <w:p w:rsidR="00511140" w:rsidRDefault="00511140">
            <w:pPr>
              <w:spacing w:before="60" w:after="60" w:line="300" w:lineRule="exact"/>
              <w:jc w:val="center"/>
              <w:rPr>
                <w:rFonts w:hint="cs"/>
                <w:b/>
                <w:bCs/>
                <w:sz w:val="30"/>
              </w:rPr>
            </w:pPr>
            <w:r>
              <w:rPr>
                <w:rFonts w:hint="cs"/>
                <w:b/>
                <w:bCs/>
                <w:sz w:val="30"/>
                <w:rtl/>
              </w:rPr>
              <w:t>كافة البنود</w:t>
            </w:r>
          </w:p>
        </w:tc>
      </w:tr>
      <w:tr w:rsidR="00511140" w:rsidTr="00511140">
        <w:tblPrEx>
          <w:tblCellMar>
            <w:top w:w="0" w:type="dxa"/>
            <w:bottom w:w="0" w:type="dxa"/>
          </w:tblCellMar>
        </w:tblPrEx>
        <w:trPr>
          <w:cantSplit/>
        </w:trPr>
        <w:tc>
          <w:tcPr>
            <w:tcW w:w="3120" w:type="dxa"/>
            <w:gridSpan w:val="2"/>
          </w:tcPr>
          <w:p w:rsidR="00511140" w:rsidRDefault="00511140">
            <w:pPr>
              <w:spacing w:before="20" w:after="20" w:line="300" w:lineRule="exact"/>
              <w:jc w:val="center"/>
              <w:rPr>
                <w:rFonts w:hint="cs"/>
                <w:sz w:val="28"/>
                <w:szCs w:val="28"/>
                <w:rtl/>
              </w:rPr>
            </w:pPr>
            <w:r>
              <w:rPr>
                <w:rFonts w:hint="cs"/>
                <w:sz w:val="28"/>
                <w:szCs w:val="28"/>
                <w:rtl/>
              </w:rPr>
              <w:t>1994</w:t>
            </w:r>
          </w:p>
        </w:tc>
        <w:tc>
          <w:tcPr>
            <w:tcW w:w="3360" w:type="dxa"/>
            <w:gridSpan w:val="9"/>
          </w:tcPr>
          <w:p w:rsidR="00511140" w:rsidRDefault="00511140">
            <w:pPr>
              <w:spacing w:before="20" w:after="20" w:line="300" w:lineRule="exact"/>
              <w:jc w:val="center"/>
              <w:rPr>
                <w:rFonts w:hint="cs"/>
                <w:sz w:val="28"/>
                <w:szCs w:val="28"/>
                <w:rtl/>
              </w:rPr>
            </w:pPr>
            <w:r>
              <w:rPr>
                <w:rFonts w:hint="cs"/>
                <w:sz w:val="28"/>
                <w:szCs w:val="28"/>
                <w:rtl/>
              </w:rPr>
              <w:t>0.6</w:t>
            </w:r>
          </w:p>
        </w:tc>
        <w:tc>
          <w:tcPr>
            <w:tcW w:w="2852" w:type="dxa"/>
            <w:gridSpan w:val="7"/>
          </w:tcPr>
          <w:p w:rsidR="00511140" w:rsidRDefault="00511140">
            <w:pPr>
              <w:spacing w:before="20" w:after="20" w:line="300" w:lineRule="exact"/>
              <w:jc w:val="center"/>
              <w:rPr>
                <w:rFonts w:hint="cs"/>
                <w:sz w:val="28"/>
                <w:szCs w:val="28"/>
                <w:rtl/>
              </w:rPr>
            </w:pPr>
            <w:r>
              <w:rPr>
                <w:rFonts w:hint="cs"/>
                <w:sz w:val="28"/>
                <w:szCs w:val="28"/>
                <w:rtl/>
              </w:rPr>
              <w:t>100.8</w:t>
            </w:r>
          </w:p>
        </w:tc>
      </w:tr>
      <w:tr w:rsidR="00511140" w:rsidTr="00511140">
        <w:tblPrEx>
          <w:tblCellMar>
            <w:top w:w="0" w:type="dxa"/>
            <w:bottom w:w="0" w:type="dxa"/>
          </w:tblCellMar>
        </w:tblPrEx>
        <w:trPr>
          <w:cantSplit/>
        </w:trPr>
        <w:tc>
          <w:tcPr>
            <w:tcW w:w="3120" w:type="dxa"/>
            <w:gridSpan w:val="2"/>
          </w:tcPr>
          <w:p w:rsidR="00511140" w:rsidRDefault="00511140">
            <w:pPr>
              <w:spacing w:before="20" w:after="20" w:line="300" w:lineRule="exact"/>
              <w:jc w:val="center"/>
              <w:rPr>
                <w:rFonts w:hint="cs"/>
                <w:sz w:val="28"/>
                <w:szCs w:val="28"/>
                <w:rtl/>
              </w:rPr>
            </w:pPr>
            <w:r>
              <w:rPr>
                <w:rFonts w:hint="cs"/>
                <w:sz w:val="28"/>
                <w:szCs w:val="28"/>
                <w:rtl/>
              </w:rPr>
              <w:t>1995</w:t>
            </w:r>
          </w:p>
        </w:tc>
        <w:tc>
          <w:tcPr>
            <w:tcW w:w="3360" w:type="dxa"/>
            <w:gridSpan w:val="9"/>
          </w:tcPr>
          <w:p w:rsidR="00511140" w:rsidRDefault="00511140">
            <w:pPr>
              <w:spacing w:before="20" w:after="20" w:line="300" w:lineRule="exact"/>
              <w:jc w:val="center"/>
              <w:rPr>
                <w:rFonts w:hint="cs"/>
                <w:sz w:val="28"/>
                <w:szCs w:val="28"/>
                <w:rtl/>
              </w:rPr>
            </w:pPr>
            <w:r>
              <w:rPr>
                <w:rFonts w:hint="cs"/>
                <w:sz w:val="28"/>
                <w:szCs w:val="28"/>
                <w:rtl/>
              </w:rPr>
              <w:t>2.2</w:t>
            </w:r>
          </w:p>
        </w:tc>
        <w:tc>
          <w:tcPr>
            <w:tcW w:w="2852" w:type="dxa"/>
            <w:gridSpan w:val="7"/>
          </w:tcPr>
          <w:p w:rsidR="00511140" w:rsidRDefault="00511140">
            <w:pPr>
              <w:spacing w:before="20" w:after="20" w:line="300" w:lineRule="exact"/>
              <w:jc w:val="center"/>
              <w:rPr>
                <w:rFonts w:hint="cs"/>
                <w:sz w:val="28"/>
                <w:szCs w:val="28"/>
                <w:rtl/>
              </w:rPr>
            </w:pPr>
            <w:r>
              <w:rPr>
                <w:rFonts w:hint="cs"/>
                <w:sz w:val="28"/>
                <w:szCs w:val="28"/>
                <w:rtl/>
              </w:rPr>
              <w:t>103.0</w:t>
            </w:r>
          </w:p>
        </w:tc>
      </w:tr>
      <w:tr w:rsidR="00511140" w:rsidTr="00511140">
        <w:tblPrEx>
          <w:tblCellMar>
            <w:top w:w="0" w:type="dxa"/>
            <w:bottom w:w="0" w:type="dxa"/>
          </w:tblCellMar>
        </w:tblPrEx>
        <w:trPr>
          <w:cantSplit/>
        </w:trPr>
        <w:tc>
          <w:tcPr>
            <w:tcW w:w="3120" w:type="dxa"/>
            <w:gridSpan w:val="2"/>
          </w:tcPr>
          <w:p w:rsidR="00511140" w:rsidRDefault="00511140">
            <w:pPr>
              <w:spacing w:before="20" w:after="20" w:line="300" w:lineRule="exact"/>
              <w:jc w:val="center"/>
              <w:rPr>
                <w:rFonts w:hint="cs"/>
                <w:sz w:val="28"/>
                <w:szCs w:val="28"/>
                <w:rtl/>
              </w:rPr>
            </w:pPr>
            <w:r>
              <w:rPr>
                <w:rFonts w:hint="cs"/>
                <w:sz w:val="28"/>
                <w:szCs w:val="28"/>
                <w:rtl/>
              </w:rPr>
              <w:t>1996</w:t>
            </w:r>
          </w:p>
        </w:tc>
        <w:tc>
          <w:tcPr>
            <w:tcW w:w="3360" w:type="dxa"/>
            <w:gridSpan w:val="9"/>
          </w:tcPr>
          <w:p w:rsidR="00511140" w:rsidRDefault="00511140">
            <w:pPr>
              <w:spacing w:before="20" w:after="20" w:line="300" w:lineRule="exact"/>
              <w:jc w:val="center"/>
              <w:rPr>
                <w:rFonts w:hint="cs"/>
                <w:sz w:val="28"/>
                <w:szCs w:val="28"/>
                <w:rtl/>
              </w:rPr>
            </w:pPr>
            <w:r>
              <w:rPr>
                <w:rFonts w:hint="cs"/>
                <w:sz w:val="28"/>
                <w:szCs w:val="28"/>
                <w:rtl/>
              </w:rPr>
              <w:t>3.1</w:t>
            </w:r>
          </w:p>
        </w:tc>
        <w:tc>
          <w:tcPr>
            <w:tcW w:w="2852" w:type="dxa"/>
            <w:gridSpan w:val="7"/>
          </w:tcPr>
          <w:p w:rsidR="00511140" w:rsidRDefault="00511140">
            <w:pPr>
              <w:spacing w:before="20" w:after="20" w:line="300" w:lineRule="exact"/>
              <w:jc w:val="center"/>
              <w:rPr>
                <w:rFonts w:hint="cs"/>
                <w:sz w:val="28"/>
                <w:szCs w:val="28"/>
                <w:rtl/>
              </w:rPr>
            </w:pPr>
            <w:r>
              <w:rPr>
                <w:rFonts w:hint="cs"/>
                <w:sz w:val="28"/>
                <w:szCs w:val="28"/>
                <w:rtl/>
              </w:rPr>
              <w:t>106.1</w:t>
            </w:r>
          </w:p>
        </w:tc>
      </w:tr>
      <w:tr w:rsidR="00511140" w:rsidTr="00511140">
        <w:tblPrEx>
          <w:tblCellMar>
            <w:top w:w="0" w:type="dxa"/>
            <w:bottom w:w="0" w:type="dxa"/>
          </w:tblCellMar>
        </w:tblPrEx>
        <w:trPr>
          <w:cantSplit/>
        </w:trPr>
        <w:tc>
          <w:tcPr>
            <w:tcW w:w="3120" w:type="dxa"/>
            <w:gridSpan w:val="2"/>
          </w:tcPr>
          <w:p w:rsidR="00511140" w:rsidRDefault="00511140">
            <w:pPr>
              <w:spacing w:before="20" w:after="20" w:line="300" w:lineRule="exact"/>
              <w:jc w:val="center"/>
              <w:rPr>
                <w:rFonts w:hint="cs"/>
                <w:sz w:val="28"/>
                <w:szCs w:val="28"/>
                <w:rtl/>
              </w:rPr>
            </w:pPr>
            <w:r>
              <w:rPr>
                <w:rFonts w:hint="cs"/>
                <w:sz w:val="28"/>
                <w:szCs w:val="28"/>
                <w:rtl/>
              </w:rPr>
              <w:t>1997</w:t>
            </w:r>
          </w:p>
        </w:tc>
        <w:tc>
          <w:tcPr>
            <w:tcW w:w="3360" w:type="dxa"/>
            <w:gridSpan w:val="9"/>
          </w:tcPr>
          <w:p w:rsidR="00511140" w:rsidRDefault="00511140">
            <w:pPr>
              <w:spacing w:before="20" w:after="20" w:line="300" w:lineRule="exact"/>
              <w:jc w:val="center"/>
              <w:rPr>
                <w:rFonts w:hint="cs"/>
                <w:sz w:val="28"/>
                <w:szCs w:val="28"/>
                <w:rtl/>
              </w:rPr>
            </w:pPr>
            <w:r>
              <w:rPr>
                <w:rFonts w:hint="cs"/>
                <w:sz w:val="28"/>
                <w:szCs w:val="28"/>
                <w:rtl/>
              </w:rPr>
              <w:t>3.4</w:t>
            </w:r>
          </w:p>
        </w:tc>
        <w:tc>
          <w:tcPr>
            <w:tcW w:w="2852" w:type="dxa"/>
            <w:gridSpan w:val="7"/>
          </w:tcPr>
          <w:p w:rsidR="00511140" w:rsidRDefault="00511140">
            <w:pPr>
              <w:spacing w:before="20" w:after="20" w:line="300" w:lineRule="exact"/>
              <w:jc w:val="center"/>
              <w:rPr>
                <w:rFonts w:hint="cs"/>
                <w:sz w:val="28"/>
                <w:szCs w:val="28"/>
                <w:rtl/>
              </w:rPr>
            </w:pPr>
            <w:r>
              <w:rPr>
                <w:rFonts w:hint="cs"/>
                <w:sz w:val="28"/>
                <w:szCs w:val="28"/>
                <w:rtl/>
              </w:rPr>
              <w:t>109.7</w:t>
            </w:r>
          </w:p>
        </w:tc>
      </w:tr>
      <w:tr w:rsidR="00511140" w:rsidTr="00511140">
        <w:tblPrEx>
          <w:tblCellMar>
            <w:top w:w="0" w:type="dxa"/>
            <w:bottom w:w="0" w:type="dxa"/>
          </w:tblCellMar>
        </w:tblPrEx>
        <w:trPr>
          <w:cantSplit/>
        </w:trPr>
        <w:tc>
          <w:tcPr>
            <w:tcW w:w="3120" w:type="dxa"/>
            <w:gridSpan w:val="2"/>
          </w:tcPr>
          <w:p w:rsidR="00511140" w:rsidRDefault="00511140">
            <w:pPr>
              <w:spacing w:before="20" w:after="20" w:line="300" w:lineRule="exact"/>
              <w:jc w:val="center"/>
              <w:rPr>
                <w:rFonts w:hint="cs"/>
                <w:sz w:val="28"/>
                <w:szCs w:val="28"/>
                <w:rtl/>
              </w:rPr>
            </w:pPr>
            <w:r>
              <w:rPr>
                <w:rFonts w:hint="cs"/>
                <w:sz w:val="28"/>
                <w:szCs w:val="28"/>
                <w:rtl/>
              </w:rPr>
              <w:t>1998</w:t>
            </w:r>
          </w:p>
        </w:tc>
        <w:tc>
          <w:tcPr>
            <w:tcW w:w="3360" w:type="dxa"/>
            <w:gridSpan w:val="9"/>
          </w:tcPr>
          <w:p w:rsidR="00511140" w:rsidRDefault="00511140">
            <w:pPr>
              <w:spacing w:before="20" w:after="20" w:line="300" w:lineRule="exact"/>
              <w:jc w:val="center"/>
              <w:rPr>
                <w:rFonts w:hint="cs"/>
                <w:sz w:val="28"/>
                <w:szCs w:val="28"/>
                <w:rtl/>
              </w:rPr>
            </w:pPr>
            <w:r>
              <w:rPr>
                <w:rFonts w:hint="cs"/>
                <w:sz w:val="28"/>
                <w:szCs w:val="28"/>
                <w:rtl/>
              </w:rPr>
              <w:t>5.7</w:t>
            </w:r>
          </w:p>
        </w:tc>
        <w:tc>
          <w:tcPr>
            <w:tcW w:w="2852" w:type="dxa"/>
            <w:gridSpan w:val="7"/>
          </w:tcPr>
          <w:p w:rsidR="00511140" w:rsidRDefault="00511140">
            <w:pPr>
              <w:spacing w:before="20" w:after="20" w:line="300" w:lineRule="exact"/>
              <w:jc w:val="center"/>
              <w:rPr>
                <w:rFonts w:hint="cs"/>
                <w:sz w:val="28"/>
                <w:szCs w:val="28"/>
                <w:rtl/>
              </w:rPr>
            </w:pPr>
            <w:r>
              <w:rPr>
                <w:rFonts w:hint="cs"/>
                <w:sz w:val="28"/>
                <w:szCs w:val="28"/>
                <w:rtl/>
              </w:rPr>
              <w:t>116.0</w:t>
            </w:r>
          </w:p>
        </w:tc>
      </w:tr>
      <w:tr w:rsidR="00511140" w:rsidTr="00511140">
        <w:tblPrEx>
          <w:tblCellMar>
            <w:top w:w="0" w:type="dxa"/>
            <w:bottom w:w="0" w:type="dxa"/>
          </w:tblCellMar>
        </w:tblPrEx>
        <w:trPr>
          <w:cantSplit/>
        </w:trPr>
        <w:tc>
          <w:tcPr>
            <w:tcW w:w="3120" w:type="dxa"/>
            <w:gridSpan w:val="2"/>
          </w:tcPr>
          <w:p w:rsidR="00511140" w:rsidRDefault="00511140">
            <w:pPr>
              <w:spacing w:before="20" w:after="20" w:line="300" w:lineRule="exact"/>
              <w:jc w:val="center"/>
              <w:rPr>
                <w:rFonts w:hint="cs"/>
                <w:sz w:val="28"/>
                <w:szCs w:val="28"/>
                <w:rtl/>
              </w:rPr>
            </w:pPr>
            <w:r>
              <w:rPr>
                <w:rFonts w:hint="cs"/>
                <w:sz w:val="28"/>
                <w:szCs w:val="28"/>
                <w:rtl/>
              </w:rPr>
              <w:t>1999</w:t>
            </w:r>
          </w:p>
        </w:tc>
        <w:tc>
          <w:tcPr>
            <w:tcW w:w="3360" w:type="dxa"/>
            <w:gridSpan w:val="9"/>
          </w:tcPr>
          <w:p w:rsidR="00511140" w:rsidRDefault="00511140">
            <w:pPr>
              <w:spacing w:before="20" w:after="20" w:line="300" w:lineRule="exact"/>
              <w:jc w:val="center"/>
              <w:rPr>
                <w:rFonts w:hint="cs"/>
                <w:sz w:val="28"/>
                <w:szCs w:val="28"/>
                <w:rtl/>
              </w:rPr>
            </w:pPr>
            <w:r>
              <w:rPr>
                <w:rFonts w:hint="cs"/>
                <w:sz w:val="28"/>
                <w:szCs w:val="28"/>
                <w:rtl/>
              </w:rPr>
              <w:t>2.0</w:t>
            </w:r>
          </w:p>
        </w:tc>
        <w:tc>
          <w:tcPr>
            <w:tcW w:w="2852" w:type="dxa"/>
            <w:gridSpan w:val="7"/>
          </w:tcPr>
          <w:p w:rsidR="00511140" w:rsidRDefault="00511140">
            <w:pPr>
              <w:spacing w:before="20" w:after="20" w:line="300" w:lineRule="exact"/>
              <w:jc w:val="center"/>
              <w:rPr>
                <w:rFonts w:hint="cs"/>
                <w:sz w:val="28"/>
                <w:szCs w:val="28"/>
                <w:rtl/>
              </w:rPr>
            </w:pPr>
            <w:r>
              <w:rPr>
                <w:rFonts w:hint="cs"/>
                <w:sz w:val="28"/>
                <w:szCs w:val="28"/>
                <w:rtl/>
              </w:rPr>
              <w:t>118.3</w:t>
            </w:r>
          </w:p>
        </w:tc>
      </w:tr>
      <w:tr w:rsidR="00511140" w:rsidTr="00511140">
        <w:tblPrEx>
          <w:tblCellMar>
            <w:top w:w="0" w:type="dxa"/>
            <w:bottom w:w="0" w:type="dxa"/>
          </w:tblCellMar>
        </w:tblPrEx>
        <w:trPr>
          <w:cantSplit/>
        </w:trPr>
        <w:tc>
          <w:tcPr>
            <w:tcW w:w="3120" w:type="dxa"/>
            <w:gridSpan w:val="2"/>
          </w:tcPr>
          <w:p w:rsidR="00511140" w:rsidRDefault="00511140">
            <w:pPr>
              <w:spacing w:before="20" w:after="20" w:line="300" w:lineRule="exact"/>
              <w:jc w:val="center"/>
              <w:rPr>
                <w:rFonts w:hint="cs"/>
                <w:sz w:val="28"/>
                <w:szCs w:val="28"/>
                <w:rtl/>
              </w:rPr>
            </w:pPr>
            <w:r>
              <w:rPr>
                <w:rFonts w:hint="cs"/>
                <w:sz w:val="28"/>
                <w:szCs w:val="28"/>
                <w:rtl/>
              </w:rPr>
              <w:t>2000</w:t>
            </w:r>
          </w:p>
        </w:tc>
        <w:tc>
          <w:tcPr>
            <w:tcW w:w="3360" w:type="dxa"/>
            <w:gridSpan w:val="9"/>
          </w:tcPr>
          <w:p w:rsidR="00511140" w:rsidRDefault="00511140">
            <w:pPr>
              <w:spacing w:before="20" w:after="20" w:line="300" w:lineRule="exact"/>
              <w:jc w:val="center"/>
              <w:rPr>
                <w:rFonts w:hint="cs"/>
                <w:sz w:val="28"/>
                <w:szCs w:val="28"/>
                <w:rtl/>
              </w:rPr>
            </w:pPr>
            <w:r>
              <w:rPr>
                <w:rFonts w:hint="cs"/>
                <w:sz w:val="28"/>
                <w:szCs w:val="28"/>
                <w:rtl/>
              </w:rPr>
              <w:t>1.1</w:t>
            </w:r>
          </w:p>
        </w:tc>
        <w:tc>
          <w:tcPr>
            <w:tcW w:w="2852" w:type="dxa"/>
            <w:gridSpan w:val="7"/>
          </w:tcPr>
          <w:p w:rsidR="00511140" w:rsidRDefault="00511140">
            <w:pPr>
              <w:spacing w:before="20" w:after="20" w:line="300" w:lineRule="exact"/>
              <w:jc w:val="center"/>
              <w:rPr>
                <w:rFonts w:hint="cs"/>
                <w:sz w:val="28"/>
                <w:szCs w:val="28"/>
                <w:rtl/>
              </w:rPr>
            </w:pPr>
            <w:r>
              <w:rPr>
                <w:rFonts w:hint="cs"/>
                <w:sz w:val="28"/>
                <w:szCs w:val="28"/>
                <w:rtl/>
              </w:rPr>
              <w:t>119.6</w:t>
            </w:r>
          </w:p>
        </w:tc>
      </w:tr>
      <w:tr w:rsidR="00511140" w:rsidTr="00511140">
        <w:tblPrEx>
          <w:tblCellMar>
            <w:top w:w="0" w:type="dxa"/>
            <w:bottom w:w="0" w:type="dxa"/>
          </w:tblCellMar>
        </w:tblPrEx>
        <w:trPr>
          <w:cantSplit/>
        </w:trPr>
        <w:tc>
          <w:tcPr>
            <w:tcW w:w="3120" w:type="dxa"/>
            <w:gridSpan w:val="2"/>
          </w:tcPr>
          <w:p w:rsidR="00511140" w:rsidRDefault="00511140">
            <w:pPr>
              <w:spacing w:before="20" w:after="20" w:line="300" w:lineRule="exact"/>
              <w:jc w:val="center"/>
              <w:rPr>
                <w:rFonts w:hint="cs"/>
                <w:sz w:val="28"/>
                <w:szCs w:val="28"/>
                <w:rtl/>
              </w:rPr>
            </w:pPr>
            <w:r>
              <w:rPr>
                <w:rFonts w:hint="cs"/>
                <w:sz w:val="28"/>
                <w:szCs w:val="28"/>
                <w:rtl/>
              </w:rPr>
              <w:t>2001</w:t>
            </w:r>
          </w:p>
        </w:tc>
        <w:tc>
          <w:tcPr>
            <w:tcW w:w="3360" w:type="dxa"/>
            <w:gridSpan w:val="9"/>
          </w:tcPr>
          <w:p w:rsidR="00511140" w:rsidRDefault="00511140">
            <w:pPr>
              <w:spacing w:before="20" w:after="20" w:line="300" w:lineRule="exact"/>
              <w:jc w:val="center"/>
              <w:rPr>
                <w:rFonts w:hint="cs"/>
                <w:sz w:val="28"/>
                <w:szCs w:val="28"/>
                <w:rtl/>
              </w:rPr>
            </w:pPr>
            <w:r>
              <w:rPr>
                <w:rFonts w:hint="cs"/>
                <w:sz w:val="28"/>
                <w:szCs w:val="28"/>
                <w:rtl/>
              </w:rPr>
              <w:t>4.3</w:t>
            </w:r>
          </w:p>
        </w:tc>
        <w:tc>
          <w:tcPr>
            <w:tcW w:w="2852" w:type="dxa"/>
            <w:gridSpan w:val="7"/>
          </w:tcPr>
          <w:p w:rsidR="00511140" w:rsidRDefault="00511140">
            <w:pPr>
              <w:spacing w:before="20" w:after="20" w:line="300" w:lineRule="exact"/>
              <w:jc w:val="center"/>
              <w:rPr>
                <w:rFonts w:hint="cs"/>
                <w:sz w:val="28"/>
                <w:szCs w:val="28"/>
                <w:rtl/>
              </w:rPr>
            </w:pPr>
            <w:r>
              <w:rPr>
                <w:rFonts w:hint="cs"/>
                <w:sz w:val="28"/>
                <w:szCs w:val="28"/>
                <w:rtl/>
              </w:rPr>
              <w:t>124.7</w:t>
            </w:r>
          </w:p>
        </w:tc>
      </w:tr>
      <w:tr w:rsidR="00511140" w:rsidTr="00511140">
        <w:tblPrEx>
          <w:tblCellMar>
            <w:top w:w="0" w:type="dxa"/>
            <w:bottom w:w="0" w:type="dxa"/>
          </w:tblCellMar>
        </w:tblPrEx>
        <w:trPr>
          <w:cantSplit/>
        </w:trPr>
        <w:tc>
          <w:tcPr>
            <w:tcW w:w="3120" w:type="dxa"/>
            <w:gridSpan w:val="2"/>
          </w:tcPr>
          <w:p w:rsidR="00511140" w:rsidRDefault="00511140">
            <w:pPr>
              <w:spacing w:before="20" w:after="20" w:line="300" w:lineRule="exact"/>
              <w:jc w:val="center"/>
              <w:rPr>
                <w:rFonts w:hint="cs"/>
                <w:sz w:val="28"/>
                <w:szCs w:val="28"/>
                <w:rtl/>
              </w:rPr>
            </w:pPr>
            <w:r>
              <w:rPr>
                <w:rFonts w:hint="cs"/>
                <w:sz w:val="28"/>
                <w:szCs w:val="28"/>
                <w:rtl/>
              </w:rPr>
              <w:t>2002</w:t>
            </w:r>
          </w:p>
        </w:tc>
        <w:tc>
          <w:tcPr>
            <w:tcW w:w="3360" w:type="dxa"/>
            <w:gridSpan w:val="9"/>
          </w:tcPr>
          <w:p w:rsidR="00511140" w:rsidRDefault="00511140">
            <w:pPr>
              <w:spacing w:before="20" w:after="20" w:line="300" w:lineRule="exact"/>
              <w:jc w:val="center"/>
              <w:rPr>
                <w:rFonts w:hint="cs"/>
                <w:sz w:val="28"/>
                <w:szCs w:val="28"/>
                <w:rtl/>
              </w:rPr>
            </w:pPr>
            <w:r>
              <w:rPr>
                <w:rFonts w:hint="cs"/>
                <w:sz w:val="28"/>
                <w:szCs w:val="28"/>
                <w:rtl/>
              </w:rPr>
              <w:t>0.8</w:t>
            </w:r>
          </w:p>
        </w:tc>
        <w:tc>
          <w:tcPr>
            <w:tcW w:w="2852" w:type="dxa"/>
            <w:gridSpan w:val="7"/>
          </w:tcPr>
          <w:p w:rsidR="00511140" w:rsidRDefault="00511140">
            <w:pPr>
              <w:spacing w:before="20" w:after="20" w:line="300" w:lineRule="exact"/>
              <w:jc w:val="center"/>
              <w:rPr>
                <w:rFonts w:hint="cs"/>
                <w:sz w:val="28"/>
                <w:szCs w:val="28"/>
                <w:rtl/>
              </w:rPr>
            </w:pPr>
            <w:r>
              <w:rPr>
                <w:rFonts w:hint="cs"/>
                <w:sz w:val="28"/>
                <w:szCs w:val="28"/>
                <w:rtl/>
              </w:rPr>
              <w:t>125.6</w:t>
            </w:r>
          </w:p>
        </w:tc>
      </w:tr>
      <w:tr w:rsidR="00511140" w:rsidTr="00511140">
        <w:tblPrEx>
          <w:tblCellMar>
            <w:top w:w="0" w:type="dxa"/>
            <w:bottom w:w="0" w:type="dxa"/>
          </w:tblCellMar>
        </w:tblPrEx>
        <w:trPr>
          <w:cantSplit/>
        </w:trPr>
        <w:tc>
          <w:tcPr>
            <w:tcW w:w="3120" w:type="dxa"/>
            <w:gridSpan w:val="2"/>
          </w:tcPr>
          <w:p w:rsidR="00511140" w:rsidRDefault="00511140">
            <w:pPr>
              <w:spacing w:before="20" w:after="20" w:line="300" w:lineRule="exact"/>
              <w:jc w:val="center"/>
              <w:rPr>
                <w:rFonts w:hint="cs"/>
                <w:sz w:val="28"/>
                <w:szCs w:val="28"/>
                <w:rtl/>
              </w:rPr>
            </w:pPr>
            <w:r>
              <w:rPr>
                <w:rFonts w:hint="cs"/>
                <w:sz w:val="28"/>
                <w:szCs w:val="28"/>
                <w:rtl/>
              </w:rPr>
              <w:t>2003</w:t>
            </w:r>
          </w:p>
        </w:tc>
        <w:tc>
          <w:tcPr>
            <w:tcW w:w="3360" w:type="dxa"/>
            <w:gridSpan w:val="9"/>
          </w:tcPr>
          <w:p w:rsidR="00511140" w:rsidRDefault="00511140">
            <w:pPr>
              <w:spacing w:before="20" w:after="20" w:line="300" w:lineRule="exact"/>
              <w:jc w:val="center"/>
              <w:rPr>
                <w:rFonts w:hint="cs"/>
                <w:sz w:val="28"/>
                <w:szCs w:val="28"/>
                <w:rtl/>
              </w:rPr>
            </w:pPr>
            <w:r>
              <w:rPr>
                <w:rFonts w:hint="cs"/>
                <w:sz w:val="28"/>
                <w:szCs w:val="28"/>
                <w:rtl/>
              </w:rPr>
              <w:t>4.2</w:t>
            </w:r>
          </w:p>
        </w:tc>
        <w:tc>
          <w:tcPr>
            <w:tcW w:w="2852" w:type="dxa"/>
            <w:gridSpan w:val="7"/>
          </w:tcPr>
          <w:p w:rsidR="00511140" w:rsidRDefault="00511140">
            <w:pPr>
              <w:spacing w:before="20" w:after="20" w:line="300" w:lineRule="exact"/>
              <w:jc w:val="center"/>
              <w:rPr>
                <w:rFonts w:hint="cs"/>
                <w:sz w:val="28"/>
                <w:szCs w:val="28"/>
                <w:rtl/>
              </w:rPr>
            </w:pPr>
            <w:r>
              <w:rPr>
                <w:rFonts w:hint="cs"/>
                <w:sz w:val="28"/>
                <w:szCs w:val="28"/>
                <w:rtl/>
              </w:rPr>
              <w:t>130.9</w:t>
            </w:r>
          </w:p>
        </w:tc>
      </w:tr>
      <w:tr w:rsidR="00511140" w:rsidTr="00511140">
        <w:tblPrEx>
          <w:tblCellMar>
            <w:top w:w="0" w:type="dxa"/>
            <w:bottom w:w="0" w:type="dxa"/>
          </w:tblCellMar>
        </w:tblPrEx>
        <w:trPr>
          <w:cantSplit/>
        </w:trPr>
        <w:tc>
          <w:tcPr>
            <w:tcW w:w="3120" w:type="dxa"/>
            <w:gridSpan w:val="2"/>
          </w:tcPr>
          <w:p w:rsidR="00511140" w:rsidRDefault="00511140">
            <w:pPr>
              <w:spacing w:before="20" w:after="20" w:line="300" w:lineRule="exact"/>
              <w:jc w:val="center"/>
              <w:rPr>
                <w:rFonts w:hint="cs"/>
                <w:sz w:val="28"/>
                <w:szCs w:val="28"/>
                <w:rtl/>
              </w:rPr>
            </w:pPr>
            <w:r>
              <w:rPr>
                <w:rFonts w:hint="cs"/>
                <w:sz w:val="28"/>
                <w:szCs w:val="28"/>
                <w:rtl/>
              </w:rPr>
              <w:t>2004</w:t>
            </w:r>
          </w:p>
        </w:tc>
        <w:tc>
          <w:tcPr>
            <w:tcW w:w="3360" w:type="dxa"/>
            <w:gridSpan w:val="9"/>
          </w:tcPr>
          <w:p w:rsidR="00511140" w:rsidRDefault="00511140">
            <w:pPr>
              <w:spacing w:before="20" w:after="20" w:line="300" w:lineRule="exact"/>
              <w:jc w:val="center"/>
              <w:rPr>
                <w:rFonts w:hint="cs"/>
                <w:sz w:val="28"/>
                <w:szCs w:val="28"/>
                <w:rtl/>
              </w:rPr>
            </w:pPr>
            <w:r>
              <w:rPr>
                <w:rFonts w:hint="cs"/>
                <w:sz w:val="28"/>
                <w:szCs w:val="28"/>
                <w:rtl/>
              </w:rPr>
              <w:t>2.8</w:t>
            </w:r>
          </w:p>
        </w:tc>
        <w:tc>
          <w:tcPr>
            <w:tcW w:w="2852" w:type="dxa"/>
            <w:gridSpan w:val="7"/>
          </w:tcPr>
          <w:p w:rsidR="00511140" w:rsidRDefault="00511140">
            <w:pPr>
              <w:spacing w:before="20" w:after="20" w:line="300" w:lineRule="exact"/>
              <w:jc w:val="center"/>
              <w:rPr>
                <w:rFonts w:hint="cs"/>
                <w:sz w:val="28"/>
                <w:szCs w:val="28"/>
                <w:rtl/>
              </w:rPr>
            </w:pPr>
            <w:r>
              <w:rPr>
                <w:rFonts w:hint="cs"/>
                <w:sz w:val="28"/>
                <w:szCs w:val="28"/>
                <w:rtl/>
              </w:rPr>
              <w:t>134.6</w:t>
            </w:r>
          </w:p>
        </w:tc>
      </w:tr>
      <w:tr w:rsidR="00511140" w:rsidTr="00511140">
        <w:tblPrEx>
          <w:tblCellMar>
            <w:top w:w="0" w:type="dxa"/>
            <w:bottom w:w="0" w:type="dxa"/>
          </w:tblCellMar>
        </w:tblPrEx>
        <w:trPr>
          <w:cantSplit/>
        </w:trPr>
        <w:tc>
          <w:tcPr>
            <w:tcW w:w="9332" w:type="dxa"/>
            <w:gridSpan w:val="18"/>
            <w:tcBorders>
              <w:bottom w:val="single" w:sz="4" w:space="0" w:color="auto"/>
            </w:tcBorders>
          </w:tcPr>
          <w:p w:rsidR="00000000" w:rsidRDefault="00511140">
            <w:pPr>
              <w:spacing w:before="60" w:after="60" w:line="300" w:lineRule="exact"/>
              <w:jc w:val="center"/>
              <w:rPr>
                <w:sz w:val="28"/>
                <w:szCs w:val="28"/>
              </w:rPr>
            </w:pPr>
          </w:p>
        </w:tc>
      </w:tr>
      <w:tr w:rsidR="00511140" w:rsidTr="00511140">
        <w:tblPrEx>
          <w:tblCellMar>
            <w:top w:w="0" w:type="dxa"/>
            <w:bottom w:w="0" w:type="dxa"/>
          </w:tblCellMar>
        </w:tblPrEx>
        <w:trPr>
          <w:cantSplit/>
        </w:trPr>
        <w:tc>
          <w:tcPr>
            <w:tcW w:w="3784" w:type="dxa"/>
            <w:gridSpan w:val="4"/>
            <w:shd w:val="pct10" w:color="auto" w:fill="auto"/>
          </w:tcPr>
          <w:p w:rsidR="00511140" w:rsidRDefault="00511140">
            <w:pPr>
              <w:spacing w:before="60" w:after="60" w:line="300" w:lineRule="exact"/>
              <w:jc w:val="both"/>
              <w:rPr>
                <w:rFonts w:hint="cs"/>
                <w:b/>
                <w:bCs/>
                <w:sz w:val="30"/>
              </w:rPr>
            </w:pPr>
            <w:r>
              <w:rPr>
                <w:rFonts w:hint="cs"/>
                <w:b/>
                <w:bCs/>
                <w:sz w:val="30"/>
                <w:rtl/>
              </w:rPr>
              <w:t>المالية الحكومية</w:t>
            </w:r>
          </w:p>
        </w:tc>
        <w:tc>
          <w:tcPr>
            <w:tcW w:w="1832" w:type="dxa"/>
            <w:gridSpan w:val="4"/>
            <w:shd w:val="pct10" w:color="auto" w:fill="auto"/>
          </w:tcPr>
          <w:p w:rsidR="00511140" w:rsidRDefault="00511140">
            <w:pPr>
              <w:spacing w:before="60" w:after="60" w:line="300" w:lineRule="exact"/>
              <w:jc w:val="center"/>
              <w:rPr>
                <w:rFonts w:hint="cs"/>
                <w:b/>
                <w:bCs/>
                <w:sz w:val="30"/>
              </w:rPr>
            </w:pPr>
            <w:r>
              <w:rPr>
                <w:rFonts w:hint="cs"/>
                <w:b/>
                <w:bCs/>
                <w:sz w:val="30"/>
                <w:rtl/>
              </w:rPr>
              <w:t>2001</w:t>
            </w:r>
          </w:p>
        </w:tc>
        <w:tc>
          <w:tcPr>
            <w:tcW w:w="1192" w:type="dxa"/>
            <w:gridSpan w:val="4"/>
            <w:shd w:val="pct10" w:color="auto" w:fill="auto"/>
          </w:tcPr>
          <w:p w:rsidR="00511140" w:rsidRDefault="00511140">
            <w:pPr>
              <w:spacing w:before="60" w:after="60" w:line="300" w:lineRule="exact"/>
              <w:jc w:val="center"/>
              <w:rPr>
                <w:rFonts w:hint="cs"/>
                <w:b/>
                <w:bCs/>
                <w:sz w:val="30"/>
              </w:rPr>
            </w:pPr>
            <w:r>
              <w:rPr>
                <w:rFonts w:hint="cs"/>
                <w:b/>
                <w:bCs/>
                <w:sz w:val="30"/>
                <w:rtl/>
              </w:rPr>
              <w:t>2002</w:t>
            </w:r>
          </w:p>
        </w:tc>
        <w:tc>
          <w:tcPr>
            <w:tcW w:w="1260" w:type="dxa"/>
            <w:gridSpan w:val="4"/>
            <w:shd w:val="pct10" w:color="auto" w:fill="auto"/>
          </w:tcPr>
          <w:p w:rsidR="00511140" w:rsidRDefault="00511140">
            <w:pPr>
              <w:spacing w:before="60" w:after="60" w:line="300" w:lineRule="exact"/>
              <w:jc w:val="center"/>
              <w:rPr>
                <w:rFonts w:hint="cs"/>
                <w:b/>
                <w:bCs/>
                <w:sz w:val="30"/>
              </w:rPr>
            </w:pPr>
            <w:r>
              <w:rPr>
                <w:rFonts w:hint="cs"/>
                <w:b/>
                <w:bCs/>
                <w:sz w:val="30"/>
                <w:rtl/>
              </w:rPr>
              <w:t>2003</w:t>
            </w:r>
          </w:p>
        </w:tc>
        <w:tc>
          <w:tcPr>
            <w:tcW w:w="1264" w:type="dxa"/>
            <w:gridSpan w:val="2"/>
            <w:shd w:val="pct10" w:color="auto" w:fill="auto"/>
          </w:tcPr>
          <w:p w:rsidR="00511140" w:rsidRDefault="00511140">
            <w:pPr>
              <w:spacing w:before="60" w:after="60" w:line="300" w:lineRule="exact"/>
              <w:jc w:val="center"/>
              <w:rPr>
                <w:rFonts w:hint="cs"/>
                <w:b/>
                <w:bCs/>
                <w:sz w:val="30"/>
              </w:rPr>
            </w:pPr>
            <w:r>
              <w:rPr>
                <w:rFonts w:hint="cs"/>
                <w:b/>
                <w:bCs/>
                <w:sz w:val="30"/>
                <w:rtl/>
              </w:rPr>
              <w:t>2004</w:t>
            </w:r>
          </w:p>
        </w:tc>
      </w:tr>
      <w:tr w:rsidR="00511140" w:rsidTr="00511140">
        <w:tblPrEx>
          <w:tblCellMar>
            <w:top w:w="0" w:type="dxa"/>
            <w:bottom w:w="0" w:type="dxa"/>
          </w:tblCellMar>
        </w:tblPrEx>
        <w:trPr>
          <w:cantSplit/>
        </w:trPr>
        <w:tc>
          <w:tcPr>
            <w:tcW w:w="3784" w:type="dxa"/>
            <w:gridSpan w:val="4"/>
          </w:tcPr>
          <w:p w:rsidR="00511140" w:rsidRDefault="00511140">
            <w:pPr>
              <w:spacing w:before="60" w:after="60" w:line="300" w:lineRule="exact"/>
              <w:jc w:val="both"/>
              <w:rPr>
                <w:rFonts w:hint="cs"/>
                <w:b/>
                <w:bCs/>
                <w:sz w:val="28"/>
                <w:szCs w:val="28"/>
              </w:rPr>
            </w:pPr>
            <w:r>
              <w:rPr>
                <w:rFonts w:hint="cs"/>
                <w:b/>
                <w:bCs/>
                <w:sz w:val="28"/>
                <w:szCs w:val="28"/>
                <w:rtl/>
              </w:rPr>
              <w:t>(</w:t>
            </w:r>
            <w:r>
              <w:rPr>
                <w:rFonts w:hint="cs"/>
                <w:b/>
                <w:bCs/>
                <w:sz w:val="28"/>
                <w:szCs w:val="28"/>
                <w:u w:val="single"/>
                <w:rtl/>
              </w:rPr>
              <w:t>بملايين الدولارات</w:t>
            </w:r>
            <w:r>
              <w:rPr>
                <w:rFonts w:hint="cs"/>
                <w:b/>
                <w:bCs/>
                <w:sz w:val="28"/>
                <w:szCs w:val="28"/>
                <w:rtl/>
              </w:rPr>
              <w:t>)</w:t>
            </w:r>
          </w:p>
        </w:tc>
        <w:tc>
          <w:tcPr>
            <w:tcW w:w="1832" w:type="dxa"/>
            <w:gridSpan w:val="4"/>
          </w:tcPr>
          <w:p w:rsidR="00511140" w:rsidRDefault="00511140">
            <w:pPr>
              <w:spacing w:before="60" w:after="60" w:line="300" w:lineRule="exact"/>
              <w:jc w:val="center"/>
              <w:rPr>
                <w:sz w:val="28"/>
                <w:szCs w:val="28"/>
              </w:rPr>
            </w:pPr>
          </w:p>
        </w:tc>
        <w:tc>
          <w:tcPr>
            <w:tcW w:w="1192" w:type="dxa"/>
            <w:gridSpan w:val="4"/>
          </w:tcPr>
          <w:p w:rsidR="00511140" w:rsidRDefault="00511140">
            <w:pPr>
              <w:spacing w:before="60" w:after="60" w:line="300" w:lineRule="exact"/>
              <w:jc w:val="center"/>
              <w:rPr>
                <w:sz w:val="28"/>
                <w:szCs w:val="28"/>
              </w:rPr>
            </w:pPr>
          </w:p>
        </w:tc>
        <w:tc>
          <w:tcPr>
            <w:tcW w:w="1260" w:type="dxa"/>
            <w:gridSpan w:val="4"/>
          </w:tcPr>
          <w:p w:rsidR="00511140" w:rsidRDefault="00511140">
            <w:pPr>
              <w:spacing w:before="60" w:after="60" w:line="300" w:lineRule="exact"/>
              <w:jc w:val="center"/>
              <w:rPr>
                <w:sz w:val="28"/>
                <w:szCs w:val="28"/>
              </w:rPr>
            </w:pPr>
          </w:p>
        </w:tc>
        <w:tc>
          <w:tcPr>
            <w:tcW w:w="1264" w:type="dxa"/>
            <w:gridSpan w:val="2"/>
          </w:tcPr>
          <w:p w:rsidR="00511140" w:rsidRDefault="00511140">
            <w:pPr>
              <w:spacing w:before="60" w:after="60" w:line="300" w:lineRule="exact"/>
              <w:jc w:val="center"/>
              <w:rPr>
                <w:sz w:val="28"/>
                <w:szCs w:val="28"/>
              </w:rPr>
            </w:pPr>
          </w:p>
        </w:tc>
      </w:tr>
      <w:tr w:rsidR="00511140" w:rsidTr="00511140">
        <w:tblPrEx>
          <w:tblCellMar>
            <w:top w:w="0" w:type="dxa"/>
            <w:bottom w:w="0" w:type="dxa"/>
          </w:tblCellMar>
        </w:tblPrEx>
        <w:trPr>
          <w:cantSplit/>
        </w:trPr>
        <w:tc>
          <w:tcPr>
            <w:tcW w:w="3784" w:type="dxa"/>
            <w:gridSpan w:val="4"/>
          </w:tcPr>
          <w:p w:rsidR="00511140" w:rsidRDefault="00511140">
            <w:pPr>
              <w:spacing w:before="60" w:after="60" w:line="300" w:lineRule="exact"/>
              <w:jc w:val="both"/>
              <w:rPr>
                <w:rFonts w:hint="cs"/>
                <w:sz w:val="28"/>
                <w:szCs w:val="28"/>
              </w:rPr>
            </w:pPr>
            <w:r>
              <w:rPr>
                <w:rFonts w:hint="cs"/>
                <w:sz w:val="28"/>
                <w:szCs w:val="28"/>
                <w:rtl/>
              </w:rPr>
              <w:t>الإيرادات والمنح الإجمالية</w:t>
            </w:r>
          </w:p>
        </w:tc>
        <w:tc>
          <w:tcPr>
            <w:tcW w:w="1832" w:type="dxa"/>
            <w:gridSpan w:val="4"/>
          </w:tcPr>
          <w:p w:rsidR="00511140" w:rsidRDefault="00511140">
            <w:pPr>
              <w:spacing w:before="60" w:after="60" w:line="300" w:lineRule="exact"/>
              <w:jc w:val="center"/>
              <w:rPr>
                <w:rFonts w:hint="cs"/>
                <w:sz w:val="28"/>
                <w:szCs w:val="28"/>
              </w:rPr>
            </w:pPr>
            <w:r>
              <w:rPr>
                <w:rFonts w:hint="cs"/>
                <w:sz w:val="28"/>
                <w:szCs w:val="28"/>
                <w:rtl/>
              </w:rPr>
              <w:t>833.4 (منقح)</w:t>
            </w:r>
          </w:p>
        </w:tc>
        <w:tc>
          <w:tcPr>
            <w:tcW w:w="1192" w:type="dxa"/>
            <w:gridSpan w:val="4"/>
          </w:tcPr>
          <w:p w:rsidR="00511140" w:rsidRDefault="00511140">
            <w:pPr>
              <w:spacing w:before="60" w:after="60" w:line="300" w:lineRule="exact"/>
              <w:jc w:val="center"/>
              <w:rPr>
                <w:rFonts w:hint="cs"/>
                <w:sz w:val="28"/>
                <w:szCs w:val="28"/>
              </w:rPr>
            </w:pPr>
            <w:r>
              <w:rPr>
                <w:rFonts w:hint="cs"/>
                <w:sz w:val="28"/>
                <w:szCs w:val="28"/>
                <w:rtl/>
              </w:rPr>
              <w:t>973.2</w:t>
            </w:r>
          </w:p>
        </w:tc>
        <w:tc>
          <w:tcPr>
            <w:tcW w:w="1260" w:type="dxa"/>
            <w:gridSpan w:val="4"/>
          </w:tcPr>
          <w:p w:rsidR="00511140" w:rsidRDefault="00511140">
            <w:pPr>
              <w:spacing w:before="60" w:after="60" w:line="300" w:lineRule="exact"/>
              <w:jc w:val="center"/>
              <w:rPr>
                <w:rFonts w:hint="cs"/>
                <w:sz w:val="28"/>
                <w:szCs w:val="28"/>
              </w:rPr>
            </w:pPr>
            <w:r>
              <w:rPr>
                <w:rFonts w:hint="cs"/>
                <w:sz w:val="28"/>
                <w:szCs w:val="28"/>
                <w:rtl/>
              </w:rPr>
              <w:t>001.9 1</w:t>
            </w:r>
          </w:p>
        </w:tc>
        <w:tc>
          <w:tcPr>
            <w:tcW w:w="1264" w:type="dxa"/>
            <w:gridSpan w:val="2"/>
          </w:tcPr>
          <w:p w:rsidR="00511140" w:rsidRDefault="00511140">
            <w:pPr>
              <w:spacing w:before="60" w:after="60" w:line="300" w:lineRule="exact"/>
              <w:jc w:val="center"/>
              <w:rPr>
                <w:rFonts w:hint="cs"/>
                <w:sz w:val="28"/>
                <w:szCs w:val="28"/>
              </w:rPr>
            </w:pPr>
            <w:r>
              <w:rPr>
                <w:rFonts w:hint="cs"/>
                <w:sz w:val="28"/>
                <w:szCs w:val="28"/>
                <w:rtl/>
              </w:rPr>
              <w:t>106.6 1</w:t>
            </w:r>
          </w:p>
        </w:tc>
      </w:tr>
      <w:tr w:rsidR="00511140" w:rsidTr="00511140">
        <w:tblPrEx>
          <w:tblCellMar>
            <w:top w:w="0" w:type="dxa"/>
            <w:bottom w:w="0" w:type="dxa"/>
          </w:tblCellMar>
        </w:tblPrEx>
        <w:trPr>
          <w:cantSplit/>
        </w:trPr>
        <w:tc>
          <w:tcPr>
            <w:tcW w:w="3784" w:type="dxa"/>
            <w:gridSpan w:val="4"/>
          </w:tcPr>
          <w:p w:rsidR="00511140" w:rsidRDefault="00511140">
            <w:pPr>
              <w:spacing w:before="60" w:after="60" w:line="300" w:lineRule="exact"/>
              <w:jc w:val="both"/>
              <w:rPr>
                <w:rFonts w:hint="cs"/>
                <w:sz w:val="28"/>
                <w:szCs w:val="28"/>
              </w:rPr>
            </w:pPr>
            <w:r>
              <w:rPr>
                <w:rFonts w:hint="cs"/>
                <w:sz w:val="28"/>
                <w:szCs w:val="28"/>
                <w:rtl/>
              </w:rPr>
              <w:t>النفقات الإجمالية (باستثناء الديون المسددة)</w:t>
            </w:r>
          </w:p>
        </w:tc>
        <w:tc>
          <w:tcPr>
            <w:tcW w:w="1832" w:type="dxa"/>
            <w:gridSpan w:val="4"/>
          </w:tcPr>
          <w:p w:rsidR="00511140" w:rsidRDefault="00511140">
            <w:pPr>
              <w:spacing w:before="60" w:after="60" w:line="300" w:lineRule="exact"/>
              <w:jc w:val="center"/>
              <w:rPr>
                <w:sz w:val="28"/>
                <w:szCs w:val="28"/>
              </w:rPr>
            </w:pPr>
            <w:r>
              <w:rPr>
                <w:rFonts w:hint="cs"/>
                <w:sz w:val="28"/>
                <w:szCs w:val="28"/>
                <w:rtl/>
              </w:rPr>
              <w:t>053.3 1 (منقح)</w:t>
            </w:r>
          </w:p>
        </w:tc>
        <w:tc>
          <w:tcPr>
            <w:tcW w:w="1192" w:type="dxa"/>
            <w:gridSpan w:val="4"/>
          </w:tcPr>
          <w:p w:rsidR="00511140" w:rsidRDefault="00511140">
            <w:pPr>
              <w:spacing w:before="60" w:after="60" w:line="300" w:lineRule="exact"/>
              <w:jc w:val="center"/>
              <w:rPr>
                <w:rFonts w:hint="cs"/>
                <w:sz w:val="28"/>
                <w:szCs w:val="28"/>
              </w:rPr>
            </w:pPr>
            <w:r>
              <w:rPr>
                <w:rFonts w:hint="cs"/>
                <w:sz w:val="28"/>
                <w:szCs w:val="28"/>
                <w:rtl/>
              </w:rPr>
              <w:t>136.2 1</w:t>
            </w:r>
          </w:p>
        </w:tc>
        <w:tc>
          <w:tcPr>
            <w:tcW w:w="1260" w:type="dxa"/>
            <w:gridSpan w:val="4"/>
          </w:tcPr>
          <w:p w:rsidR="00511140" w:rsidRDefault="00511140">
            <w:pPr>
              <w:spacing w:before="60" w:after="60" w:line="300" w:lineRule="exact"/>
              <w:jc w:val="center"/>
              <w:rPr>
                <w:rFonts w:hint="cs"/>
                <w:sz w:val="28"/>
                <w:szCs w:val="28"/>
              </w:rPr>
            </w:pPr>
            <w:r>
              <w:rPr>
                <w:rFonts w:hint="cs"/>
                <w:sz w:val="28"/>
                <w:szCs w:val="28"/>
                <w:rtl/>
              </w:rPr>
              <w:t>065.1 1</w:t>
            </w:r>
          </w:p>
        </w:tc>
        <w:tc>
          <w:tcPr>
            <w:tcW w:w="1264" w:type="dxa"/>
            <w:gridSpan w:val="2"/>
          </w:tcPr>
          <w:p w:rsidR="00511140" w:rsidRDefault="00511140">
            <w:pPr>
              <w:spacing w:before="60" w:after="60" w:line="300" w:lineRule="exact"/>
              <w:jc w:val="center"/>
              <w:rPr>
                <w:rFonts w:hint="cs"/>
                <w:sz w:val="28"/>
                <w:szCs w:val="28"/>
              </w:rPr>
            </w:pPr>
            <w:r>
              <w:rPr>
                <w:rFonts w:hint="cs"/>
                <w:sz w:val="28"/>
                <w:szCs w:val="28"/>
                <w:rtl/>
              </w:rPr>
              <w:t>231.8 1</w:t>
            </w:r>
          </w:p>
        </w:tc>
      </w:tr>
      <w:tr w:rsidR="00511140" w:rsidTr="00511140">
        <w:tblPrEx>
          <w:tblCellMar>
            <w:top w:w="0" w:type="dxa"/>
            <w:bottom w:w="0" w:type="dxa"/>
          </w:tblCellMar>
        </w:tblPrEx>
        <w:trPr>
          <w:cantSplit/>
        </w:trPr>
        <w:tc>
          <w:tcPr>
            <w:tcW w:w="3784" w:type="dxa"/>
            <w:gridSpan w:val="4"/>
          </w:tcPr>
          <w:p w:rsidR="00511140" w:rsidRDefault="00511140">
            <w:pPr>
              <w:spacing w:before="60" w:after="60" w:line="300" w:lineRule="exact"/>
              <w:jc w:val="both"/>
              <w:rPr>
                <w:rFonts w:hint="cs"/>
                <w:sz w:val="28"/>
                <w:szCs w:val="28"/>
              </w:rPr>
            </w:pPr>
            <w:r>
              <w:rPr>
                <w:rFonts w:hint="cs"/>
                <w:sz w:val="28"/>
                <w:szCs w:val="28"/>
                <w:rtl/>
              </w:rPr>
              <w:t>صافي الرصيد الكلي</w:t>
            </w:r>
          </w:p>
        </w:tc>
        <w:tc>
          <w:tcPr>
            <w:tcW w:w="1832" w:type="dxa"/>
            <w:gridSpan w:val="4"/>
          </w:tcPr>
          <w:p w:rsidR="00511140" w:rsidRDefault="00511140">
            <w:pPr>
              <w:spacing w:before="60" w:after="60" w:line="300" w:lineRule="exact"/>
              <w:jc w:val="center"/>
              <w:rPr>
                <w:rFonts w:hint="cs"/>
                <w:sz w:val="28"/>
                <w:szCs w:val="28"/>
              </w:rPr>
            </w:pPr>
            <w:r>
              <w:rPr>
                <w:rFonts w:hint="cs"/>
                <w:sz w:val="28"/>
                <w:szCs w:val="28"/>
                <w:rtl/>
              </w:rPr>
              <w:t>-219.9 (منقح)</w:t>
            </w:r>
          </w:p>
        </w:tc>
        <w:tc>
          <w:tcPr>
            <w:tcW w:w="1192" w:type="dxa"/>
            <w:gridSpan w:val="4"/>
          </w:tcPr>
          <w:p w:rsidR="00511140" w:rsidRDefault="00511140">
            <w:pPr>
              <w:spacing w:before="60" w:after="60" w:line="300" w:lineRule="exact"/>
              <w:jc w:val="center"/>
              <w:rPr>
                <w:rFonts w:hint="cs"/>
                <w:sz w:val="28"/>
                <w:szCs w:val="28"/>
              </w:rPr>
            </w:pPr>
            <w:r>
              <w:rPr>
                <w:rFonts w:hint="cs"/>
                <w:sz w:val="28"/>
                <w:szCs w:val="28"/>
                <w:rtl/>
              </w:rPr>
              <w:t>-163.0</w:t>
            </w:r>
          </w:p>
        </w:tc>
        <w:tc>
          <w:tcPr>
            <w:tcW w:w="1260" w:type="dxa"/>
            <w:gridSpan w:val="4"/>
          </w:tcPr>
          <w:p w:rsidR="00511140" w:rsidRDefault="00511140">
            <w:pPr>
              <w:spacing w:before="60" w:after="60" w:line="300" w:lineRule="exact"/>
              <w:jc w:val="center"/>
              <w:rPr>
                <w:rFonts w:hint="cs"/>
                <w:sz w:val="28"/>
                <w:szCs w:val="28"/>
              </w:rPr>
            </w:pPr>
            <w:r>
              <w:rPr>
                <w:rFonts w:hint="cs"/>
                <w:sz w:val="28"/>
                <w:szCs w:val="28"/>
                <w:rtl/>
              </w:rPr>
              <w:t>-63.2</w:t>
            </w:r>
          </w:p>
        </w:tc>
        <w:tc>
          <w:tcPr>
            <w:tcW w:w="1264" w:type="dxa"/>
            <w:gridSpan w:val="2"/>
          </w:tcPr>
          <w:p w:rsidR="00511140" w:rsidRDefault="00511140">
            <w:pPr>
              <w:spacing w:before="60" w:after="60" w:line="300" w:lineRule="exact"/>
              <w:jc w:val="center"/>
              <w:rPr>
                <w:rFonts w:hint="cs"/>
                <w:sz w:val="28"/>
                <w:szCs w:val="28"/>
              </w:rPr>
            </w:pPr>
            <w:r>
              <w:rPr>
                <w:rFonts w:hint="cs"/>
                <w:sz w:val="28"/>
                <w:szCs w:val="28"/>
                <w:rtl/>
              </w:rPr>
              <w:t>-125.2</w:t>
            </w:r>
          </w:p>
        </w:tc>
      </w:tr>
      <w:tr w:rsidR="00511140" w:rsidTr="00511140">
        <w:tblPrEx>
          <w:tblCellMar>
            <w:top w:w="0" w:type="dxa"/>
            <w:bottom w:w="0" w:type="dxa"/>
          </w:tblCellMar>
        </w:tblPrEx>
        <w:trPr>
          <w:cantSplit/>
          <w:trHeight w:val="380"/>
        </w:trPr>
        <w:tc>
          <w:tcPr>
            <w:tcW w:w="2795" w:type="dxa"/>
            <w:vMerge w:val="restart"/>
            <w:shd w:val="pct10" w:color="auto" w:fill="auto"/>
          </w:tcPr>
          <w:p w:rsidR="00511140" w:rsidRDefault="00511140">
            <w:pPr>
              <w:spacing w:before="60" w:after="60" w:line="220" w:lineRule="exact"/>
              <w:jc w:val="center"/>
              <w:rPr>
                <w:sz w:val="28"/>
                <w:szCs w:val="28"/>
              </w:rPr>
            </w:pPr>
          </w:p>
        </w:tc>
        <w:tc>
          <w:tcPr>
            <w:tcW w:w="4381" w:type="dxa"/>
            <w:gridSpan w:val="13"/>
            <w:vMerge w:val="restart"/>
          </w:tcPr>
          <w:p w:rsidR="00511140" w:rsidRDefault="00511140">
            <w:pPr>
              <w:spacing w:after="60" w:line="220" w:lineRule="exact"/>
              <w:jc w:val="center"/>
              <w:rPr>
                <w:b/>
                <w:bCs/>
                <w:sz w:val="28"/>
                <w:szCs w:val="28"/>
              </w:rPr>
            </w:pPr>
            <w:r>
              <w:rPr>
                <w:rFonts w:hint="cs"/>
                <w:b/>
                <w:bCs/>
                <w:sz w:val="28"/>
                <w:szCs w:val="28"/>
                <w:rtl/>
              </w:rPr>
              <w:t>السنوي</w:t>
            </w:r>
          </w:p>
        </w:tc>
        <w:tc>
          <w:tcPr>
            <w:tcW w:w="2156" w:type="dxa"/>
            <w:gridSpan w:val="4"/>
          </w:tcPr>
          <w:p w:rsidR="00511140" w:rsidRDefault="00511140">
            <w:pPr>
              <w:spacing w:before="60" w:after="60" w:line="220" w:lineRule="exact"/>
              <w:jc w:val="center"/>
              <w:rPr>
                <w:b/>
                <w:bCs/>
                <w:sz w:val="28"/>
                <w:szCs w:val="28"/>
              </w:rPr>
            </w:pPr>
            <w:r>
              <w:rPr>
                <w:rFonts w:hint="cs"/>
                <w:b/>
                <w:bCs/>
                <w:sz w:val="28"/>
                <w:szCs w:val="28"/>
                <w:rtl/>
              </w:rPr>
              <w:t>الفصلي</w:t>
            </w:r>
          </w:p>
        </w:tc>
      </w:tr>
      <w:tr w:rsidR="00511140" w:rsidTr="00511140">
        <w:tblPrEx>
          <w:tblCellMar>
            <w:top w:w="0" w:type="dxa"/>
            <w:bottom w:w="0" w:type="dxa"/>
          </w:tblCellMar>
        </w:tblPrEx>
        <w:trPr>
          <w:cantSplit/>
          <w:trHeight w:val="379"/>
        </w:trPr>
        <w:tc>
          <w:tcPr>
            <w:tcW w:w="2795" w:type="dxa"/>
            <w:vMerge/>
            <w:tcBorders>
              <w:bottom w:val="nil"/>
            </w:tcBorders>
            <w:shd w:val="pct10" w:color="auto" w:fill="auto"/>
          </w:tcPr>
          <w:p w:rsidR="00511140" w:rsidRDefault="00511140">
            <w:pPr>
              <w:spacing w:before="60" w:after="60" w:line="220" w:lineRule="exact"/>
              <w:jc w:val="center"/>
              <w:rPr>
                <w:sz w:val="28"/>
                <w:szCs w:val="28"/>
              </w:rPr>
            </w:pPr>
          </w:p>
        </w:tc>
        <w:tc>
          <w:tcPr>
            <w:tcW w:w="4381" w:type="dxa"/>
            <w:gridSpan w:val="13"/>
            <w:vMerge/>
          </w:tcPr>
          <w:p w:rsidR="00511140" w:rsidRDefault="00511140">
            <w:pPr>
              <w:spacing w:after="60" w:line="220" w:lineRule="exact"/>
              <w:jc w:val="center"/>
              <w:rPr>
                <w:b/>
                <w:bCs/>
                <w:sz w:val="28"/>
                <w:szCs w:val="28"/>
              </w:rPr>
            </w:pPr>
          </w:p>
        </w:tc>
        <w:tc>
          <w:tcPr>
            <w:tcW w:w="2156" w:type="dxa"/>
            <w:gridSpan w:val="4"/>
          </w:tcPr>
          <w:p w:rsidR="00511140" w:rsidRDefault="00511140">
            <w:pPr>
              <w:spacing w:before="60" w:after="60" w:line="220" w:lineRule="exact"/>
              <w:jc w:val="center"/>
              <w:rPr>
                <w:b/>
                <w:bCs/>
                <w:sz w:val="28"/>
                <w:szCs w:val="28"/>
              </w:rPr>
            </w:pPr>
            <w:r>
              <w:rPr>
                <w:rFonts w:hint="cs"/>
                <w:b/>
                <w:bCs/>
                <w:sz w:val="28"/>
                <w:szCs w:val="28"/>
                <w:rtl/>
              </w:rPr>
              <w:t>2004</w:t>
            </w:r>
          </w:p>
        </w:tc>
      </w:tr>
      <w:tr w:rsidR="00511140" w:rsidTr="00511140">
        <w:tblPrEx>
          <w:tblCellMar>
            <w:top w:w="0" w:type="dxa"/>
            <w:bottom w:w="0" w:type="dxa"/>
          </w:tblCellMar>
        </w:tblPrEx>
        <w:trPr>
          <w:cantSplit/>
          <w:trHeight w:val="425"/>
        </w:trPr>
        <w:tc>
          <w:tcPr>
            <w:tcW w:w="2795" w:type="dxa"/>
            <w:tcBorders>
              <w:top w:val="nil"/>
            </w:tcBorders>
            <w:shd w:val="pct10" w:color="auto" w:fill="auto"/>
          </w:tcPr>
          <w:p w:rsidR="00511140" w:rsidRDefault="00511140">
            <w:pPr>
              <w:spacing w:before="60" w:after="60" w:line="220" w:lineRule="exact"/>
              <w:jc w:val="both"/>
              <w:rPr>
                <w:b/>
                <w:bCs/>
                <w:spacing w:val="0"/>
                <w:sz w:val="28"/>
                <w:szCs w:val="28"/>
              </w:rPr>
            </w:pPr>
            <w:r>
              <w:rPr>
                <w:rFonts w:hint="cs"/>
                <w:b/>
                <w:bCs/>
                <w:spacing w:val="0"/>
                <w:sz w:val="28"/>
                <w:szCs w:val="28"/>
                <w:rtl/>
              </w:rPr>
              <w:t>ميزان المدفوعات (بملايين دولارات فيجي)</w:t>
            </w:r>
          </w:p>
        </w:tc>
        <w:tc>
          <w:tcPr>
            <w:tcW w:w="1119" w:type="dxa"/>
            <w:gridSpan w:val="4"/>
            <w:tcBorders>
              <w:top w:val="nil"/>
              <w:bottom w:val="single" w:sz="4" w:space="0" w:color="auto"/>
            </w:tcBorders>
          </w:tcPr>
          <w:p w:rsidR="00511140" w:rsidRDefault="00511140">
            <w:pPr>
              <w:spacing w:before="300" w:after="60" w:line="220" w:lineRule="exact"/>
              <w:jc w:val="center"/>
              <w:rPr>
                <w:b/>
                <w:bCs/>
                <w:sz w:val="24"/>
                <w:szCs w:val="24"/>
              </w:rPr>
            </w:pPr>
            <w:r>
              <w:rPr>
                <w:rFonts w:hint="cs"/>
                <w:b/>
                <w:bCs/>
                <w:sz w:val="24"/>
                <w:szCs w:val="24"/>
                <w:rtl/>
              </w:rPr>
              <w:t>2000</w:t>
            </w:r>
          </w:p>
        </w:tc>
        <w:tc>
          <w:tcPr>
            <w:tcW w:w="1106" w:type="dxa"/>
            <w:gridSpan w:val="2"/>
            <w:tcBorders>
              <w:top w:val="nil"/>
              <w:bottom w:val="single" w:sz="4" w:space="0" w:color="auto"/>
            </w:tcBorders>
          </w:tcPr>
          <w:p w:rsidR="00511140" w:rsidRDefault="00511140">
            <w:pPr>
              <w:spacing w:before="300" w:after="60" w:line="220" w:lineRule="exact"/>
              <w:jc w:val="center"/>
              <w:rPr>
                <w:b/>
                <w:bCs/>
                <w:sz w:val="24"/>
                <w:szCs w:val="24"/>
              </w:rPr>
            </w:pPr>
            <w:r>
              <w:rPr>
                <w:rFonts w:hint="cs"/>
                <w:b/>
                <w:bCs/>
                <w:sz w:val="24"/>
                <w:szCs w:val="24"/>
                <w:rtl/>
              </w:rPr>
              <w:t>2001</w:t>
            </w:r>
          </w:p>
        </w:tc>
        <w:tc>
          <w:tcPr>
            <w:tcW w:w="1085" w:type="dxa"/>
            <w:gridSpan w:val="3"/>
            <w:tcBorders>
              <w:top w:val="nil"/>
              <w:bottom w:val="single" w:sz="4" w:space="0" w:color="auto"/>
            </w:tcBorders>
          </w:tcPr>
          <w:p w:rsidR="00511140" w:rsidRDefault="00511140">
            <w:pPr>
              <w:spacing w:before="300" w:after="60" w:line="220" w:lineRule="exact"/>
              <w:jc w:val="center"/>
              <w:rPr>
                <w:b/>
                <w:bCs/>
                <w:sz w:val="24"/>
                <w:szCs w:val="24"/>
              </w:rPr>
            </w:pPr>
            <w:r>
              <w:rPr>
                <w:rFonts w:hint="cs"/>
                <w:b/>
                <w:bCs/>
                <w:sz w:val="24"/>
                <w:szCs w:val="24"/>
                <w:rtl/>
              </w:rPr>
              <w:t>2002</w:t>
            </w:r>
          </w:p>
        </w:tc>
        <w:tc>
          <w:tcPr>
            <w:tcW w:w="1071" w:type="dxa"/>
            <w:gridSpan w:val="4"/>
            <w:tcBorders>
              <w:top w:val="nil"/>
              <w:bottom w:val="single" w:sz="4" w:space="0" w:color="auto"/>
            </w:tcBorders>
          </w:tcPr>
          <w:p w:rsidR="00511140" w:rsidRDefault="00511140">
            <w:pPr>
              <w:spacing w:before="60" w:after="60" w:line="220" w:lineRule="exact"/>
              <w:jc w:val="center"/>
              <w:rPr>
                <w:b/>
                <w:bCs/>
                <w:sz w:val="24"/>
                <w:szCs w:val="24"/>
              </w:rPr>
            </w:pPr>
            <w:r>
              <w:rPr>
                <w:rFonts w:hint="cs"/>
                <w:b/>
                <w:bCs/>
                <w:sz w:val="24"/>
                <w:szCs w:val="24"/>
                <w:rtl/>
              </w:rPr>
              <w:t>2003 [مؤقت]</w:t>
            </w:r>
          </w:p>
        </w:tc>
        <w:tc>
          <w:tcPr>
            <w:tcW w:w="1065" w:type="dxa"/>
            <w:gridSpan w:val="3"/>
            <w:tcBorders>
              <w:top w:val="nil"/>
              <w:bottom w:val="single" w:sz="4" w:space="0" w:color="auto"/>
            </w:tcBorders>
          </w:tcPr>
          <w:p w:rsidR="00511140" w:rsidRDefault="00511140">
            <w:pPr>
              <w:spacing w:before="120" w:after="60" w:line="200" w:lineRule="exact"/>
              <w:jc w:val="center"/>
              <w:rPr>
                <w:rFonts w:hint="cs"/>
                <w:b/>
                <w:bCs/>
                <w:sz w:val="24"/>
                <w:szCs w:val="24"/>
              </w:rPr>
            </w:pPr>
            <w:r>
              <w:rPr>
                <w:rFonts w:hint="cs"/>
                <w:b/>
                <w:bCs/>
                <w:sz w:val="24"/>
                <w:szCs w:val="24"/>
                <w:rtl/>
              </w:rPr>
              <w:t>الفصل الأول</w:t>
            </w:r>
          </w:p>
        </w:tc>
        <w:tc>
          <w:tcPr>
            <w:tcW w:w="1091" w:type="dxa"/>
            <w:tcBorders>
              <w:top w:val="nil"/>
              <w:bottom w:val="single" w:sz="4" w:space="0" w:color="auto"/>
            </w:tcBorders>
          </w:tcPr>
          <w:p w:rsidR="00511140" w:rsidRDefault="00511140">
            <w:pPr>
              <w:spacing w:before="120" w:after="60" w:line="200" w:lineRule="exact"/>
              <w:jc w:val="center"/>
              <w:rPr>
                <w:rFonts w:hint="cs"/>
                <w:b/>
                <w:bCs/>
                <w:sz w:val="24"/>
                <w:szCs w:val="24"/>
              </w:rPr>
            </w:pPr>
            <w:r>
              <w:rPr>
                <w:rFonts w:hint="cs"/>
                <w:b/>
                <w:bCs/>
                <w:sz w:val="24"/>
                <w:szCs w:val="24"/>
                <w:rtl/>
              </w:rPr>
              <w:t>الفصل الثاني</w:t>
            </w:r>
          </w:p>
        </w:tc>
      </w:tr>
      <w:tr w:rsidR="00511140" w:rsidTr="00511140">
        <w:tblPrEx>
          <w:tblCellMar>
            <w:top w:w="0" w:type="dxa"/>
            <w:bottom w:w="0" w:type="dxa"/>
          </w:tblCellMar>
        </w:tblPrEx>
        <w:trPr>
          <w:cantSplit/>
          <w:trHeight w:val="425"/>
        </w:trPr>
        <w:tc>
          <w:tcPr>
            <w:tcW w:w="2795" w:type="dxa"/>
          </w:tcPr>
          <w:p w:rsidR="00511140" w:rsidRDefault="00511140">
            <w:pPr>
              <w:spacing w:before="60" w:after="60" w:line="300" w:lineRule="exact"/>
              <w:jc w:val="center"/>
              <w:rPr>
                <w:sz w:val="24"/>
                <w:szCs w:val="24"/>
              </w:rPr>
            </w:pPr>
          </w:p>
        </w:tc>
        <w:tc>
          <w:tcPr>
            <w:tcW w:w="6537" w:type="dxa"/>
            <w:gridSpan w:val="17"/>
            <w:shd w:val="pct10" w:color="auto" w:fill="auto"/>
          </w:tcPr>
          <w:p w:rsidR="00511140" w:rsidRDefault="00511140">
            <w:pPr>
              <w:spacing w:before="60" w:after="60" w:line="300" w:lineRule="exact"/>
              <w:jc w:val="center"/>
              <w:rPr>
                <w:rFonts w:hint="cs"/>
                <w:b/>
                <w:bCs/>
                <w:sz w:val="28"/>
                <w:szCs w:val="28"/>
              </w:rPr>
            </w:pPr>
            <w:r>
              <w:rPr>
                <w:rFonts w:hint="cs"/>
                <w:b/>
                <w:bCs/>
                <w:sz w:val="28"/>
                <w:szCs w:val="28"/>
                <w:rtl/>
              </w:rPr>
              <w:t>كشف موجز لحساب فيجي الجاري</w:t>
            </w:r>
          </w:p>
        </w:tc>
      </w:tr>
      <w:tr w:rsidR="00511140" w:rsidTr="00511140">
        <w:tblPrEx>
          <w:tblCellMar>
            <w:top w:w="0" w:type="dxa"/>
            <w:bottom w:w="0" w:type="dxa"/>
          </w:tblCellMar>
        </w:tblPrEx>
        <w:trPr>
          <w:cantSplit/>
          <w:trHeight w:val="425"/>
        </w:trPr>
        <w:tc>
          <w:tcPr>
            <w:tcW w:w="2795" w:type="dxa"/>
          </w:tcPr>
          <w:p w:rsidR="00511140" w:rsidRDefault="00511140">
            <w:pPr>
              <w:spacing w:before="20" w:after="20" w:line="240" w:lineRule="exact"/>
              <w:jc w:val="both"/>
              <w:rPr>
                <w:rFonts w:hint="cs"/>
                <w:sz w:val="24"/>
                <w:szCs w:val="24"/>
              </w:rPr>
            </w:pPr>
            <w:r>
              <w:rPr>
                <w:rFonts w:hint="cs"/>
                <w:sz w:val="24"/>
                <w:szCs w:val="24"/>
                <w:rtl/>
              </w:rPr>
              <w:t>رصيد السلع</w:t>
            </w:r>
          </w:p>
        </w:tc>
        <w:tc>
          <w:tcPr>
            <w:tcW w:w="1119" w:type="dxa"/>
            <w:gridSpan w:val="4"/>
          </w:tcPr>
          <w:p w:rsidR="00511140" w:rsidRDefault="00511140">
            <w:pPr>
              <w:spacing w:before="20" w:after="20" w:line="240" w:lineRule="exact"/>
              <w:jc w:val="center"/>
              <w:rPr>
                <w:rFonts w:hint="cs"/>
                <w:sz w:val="24"/>
                <w:szCs w:val="24"/>
              </w:rPr>
            </w:pPr>
            <w:r>
              <w:rPr>
                <w:rFonts w:hint="cs"/>
                <w:sz w:val="24"/>
                <w:szCs w:val="24"/>
                <w:rtl/>
              </w:rPr>
              <w:t>-394.6</w:t>
            </w:r>
          </w:p>
        </w:tc>
        <w:tc>
          <w:tcPr>
            <w:tcW w:w="1106" w:type="dxa"/>
            <w:gridSpan w:val="2"/>
          </w:tcPr>
          <w:p w:rsidR="00511140" w:rsidRDefault="00511140">
            <w:pPr>
              <w:spacing w:before="20" w:after="20" w:line="240" w:lineRule="exact"/>
              <w:jc w:val="center"/>
              <w:rPr>
                <w:rFonts w:hint="cs"/>
                <w:sz w:val="24"/>
                <w:szCs w:val="24"/>
              </w:rPr>
            </w:pPr>
            <w:r>
              <w:rPr>
                <w:rFonts w:hint="cs"/>
                <w:sz w:val="24"/>
                <w:szCs w:val="24"/>
                <w:rtl/>
              </w:rPr>
              <w:t>-425.3</w:t>
            </w:r>
          </w:p>
        </w:tc>
        <w:tc>
          <w:tcPr>
            <w:tcW w:w="1085" w:type="dxa"/>
            <w:gridSpan w:val="3"/>
          </w:tcPr>
          <w:p w:rsidR="00511140" w:rsidRDefault="00511140">
            <w:pPr>
              <w:spacing w:before="20" w:after="20" w:line="240" w:lineRule="exact"/>
              <w:jc w:val="center"/>
              <w:rPr>
                <w:rFonts w:hint="cs"/>
                <w:sz w:val="24"/>
                <w:szCs w:val="24"/>
              </w:rPr>
            </w:pPr>
            <w:r>
              <w:rPr>
                <w:rFonts w:hint="cs"/>
                <w:sz w:val="24"/>
                <w:szCs w:val="24"/>
                <w:rtl/>
              </w:rPr>
              <w:t>586.4</w:t>
            </w:r>
          </w:p>
        </w:tc>
        <w:tc>
          <w:tcPr>
            <w:tcW w:w="1071" w:type="dxa"/>
            <w:gridSpan w:val="4"/>
          </w:tcPr>
          <w:p w:rsidR="00511140" w:rsidRDefault="00511140">
            <w:pPr>
              <w:spacing w:before="20" w:after="20" w:line="240" w:lineRule="exact"/>
              <w:jc w:val="center"/>
              <w:rPr>
                <w:rFonts w:hint="cs"/>
                <w:sz w:val="24"/>
                <w:szCs w:val="24"/>
              </w:rPr>
            </w:pPr>
            <w:r>
              <w:rPr>
                <w:rFonts w:hint="cs"/>
                <w:sz w:val="24"/>
                <w:szCs w:val="24"/>
                <w:rtl/>
              </w:rPr>
              <w:t>-802.7</w:t>
            </w:r>
          </w:p>
        </w:tc>
        <w:tc>
          <w:tcPr>
            <w:tcW w:w="1065" w:type="dxa"/>
            <w:gridSpan w:val="3"/>
          </w:tcPr>
          <w:p w:rsidR="00511140" w:rsidRDefault="00511140">
            <w:pPr>
              <w:spacing w:before="20" w:after="20" w:line="240" w:lineRule="exact"/>
              <w:jc w:val="center"/>
              <w:rPr>
                <w:rFonts w:hint="cs"/>
                <w:sz w:val="24"/>
                <w:szCs w:val="24"/>
              </w:rPr>
            </w:pPr>
            <w:r>
              <w:rPr>
                <w:rFonts w:hint="cs"/>
                <w:sz w:val="24"/>
                <w:szCs w:val="24"/>
                <w:rtl/>
              </w:rPr>
              <w:t>-255</w:t>
            </w:r>
          </w:p>
        </w:tc>
        <w:tc>
          <w:tcPr>
            <w:tcW w:w="1091" w:type="dxa"/>
          </w:tcPr>
          <w:p w:rsidR="00511140" w:rsidRDefault="00511140">
            <w:pPr>
              <w:spacing w:before="20" w:after="20" w:line="240" w:lineRule="exact"/>
              <w:jc w:val="center"/>
              <w:rPr>
                <w:rFonts w:hint="cs"/>
                <w:sz w:val="24"/>
                <w:szCs w:val="24"/>
              </w:rPr>
            </w:pPr>
            <w:r>
              <w:rPr>
                <w:rFonts w:hint="cs"/>
                <w:sz w:val="24"/>
                <w:szCs w:val="24"/>
                <w:rtl/>
              </w:rPr>
              <w:t>-261.3</w:t>
            </w:r>
          </w:p>
        </w:tc>
      </w:tr>
      <w:tr w:rsidR="00511140" w:rsidTr="00511140">
        <w:tblPrEx>
          <w:tblCellMar>
            <w:top w:w="0" w:type="dxa"/>
            <w:bottom w:w="0" w:type="dxa"/>
          </w:tblCellMar>
        </w:tblPrEx>
        <w:trPr>
          <w:cantSplit/>
          <w:trHeight w:val="425"/>
        </w:trPr>
        <w:tc>
          <w:tcPr>
            <w:tcW w:w="2795" w:type="dxa"/>
          </w:tcPr>
          <w:p w:rsidR="00511140" w:rsidRDefault="00511140">
            <w:pPr>
              <w:spacing w:before="20" w:after="20" w:line="240" w:lineRule="exact"/>
              <w:jc w:val="both"/>
              <w:rPr>
                <w:rFonts w:hint="cs"/>
                <w:sz w:val="24"/>
                <w:szCs w:val="24"/>
              </w:rPr>
            </w:pPr>
            <w:r>
              <w:rPr>
                <w:rFonts w:hint="cs"/>
                <w:sz w:val="24"/>
                <w:szCs w:val="24"/>
                <w:rtl/>
              </w:rPr>
              <w:t xml:space="preserve">   الصادرات (فوب)</w:t>
            </w:r>
          </w:p>
        </w:tc>
        <w:tc>
          <w:tcPr>
            <w:tcW w:w="1119" w:type="dxa"/>
            <w:gridSpan w:val="4"/>
          </w:tcPr>
          <w:p w:rsidR="00511140" w:rsidRDefault="00511140">
            <w:pPr>
              <w:spacing w:before="20" w:after="20" w:line="240" w:lineRule="exact"/>
              <w:jc w:val="center"/>
              <w:rPr>
                <w:rFonts w:hint="cs"/>
                <w:sz w:val="24"/>
                <w:szCs w:val="24"/>
              </w:rPr>
            </w:pPr>
            <w:r>
              <w:rPr>
                <w:rFonts w:hint="cs"/>
                <w:sz w:val="24"/>
                <w:szCs w:val="24"/>
                <w:rtl/>
              </w:rPr>
              <w:t>170.90 1</w:t>
            </w:r>
          </w:p>
        </w:tc>
        <w:tc>
          <w:tcPr>
            <w:tcW w:w="1106" w:type="dxa"/>
            <w:gridSpan w:val="2"/>
          </w:tcPr>
          <w:p w:rsidR="00511140" w:rsidRDefault="00511140">
            <w:pPr>
              <w:spacing w:before="20" w:after="20" w:line="240" w:lineRule="exact"/>
              <w:jc w:val="center"/>
              <w:rPr>
                <w:rFonts w:hint="cs"/>
                <w:sz w:val="24"/>
                <w:szCs w:val="24"/>
              </w:rPr>
            </w:pPr>
            <w:r>
              <w:rPr>
                <w:rFonts w:hint="cs"/>
                <w:sz w:val="24"/>
                <w:szCs w:val="24"/>
                <w:rtl/>
              </w:rPr>
              <w:t>133.20 1</w:t>
            </w:r>
          </w:p>
        </w:tc>
        <w:tc>
          <w:tcPr>
            <w:tcW w:w="1085" w:type="dxa"/>
            <w:gridSpan w:val="3"/>
          </w:tcPr>
          <w:p w:rsidR="00511140" w:rsidRDefault="00511140">
            <w:pPr>
              <w:spacing w:before="20" w:after="20" w:line="240" w:lineRule="exact"/>
              <w:jc w:val="center"/>
              <w:rPr>
                <w:rFonts w:hint="cs"/>
                <w:sz w:val="24"/>
                <w:szCs w:val="24"/>
              </w:rPr>
            </w:pPr>
            <w:r>
              <w:rPr>
                <w:rFonts w:hint="cs"/>
                <w:sz w:val="24"/>
                <w:szCs w:val="24"/>
                <w:rtl/>
              </w:rPr>
              <w:t>112.30 1</w:t>
            </w:r>
          </w:p>
        </w:tc>
        <w:tc>
          <w:tcPr>
            <w:tcW w:w="1071" w:type="dxa"/>
            <w:gridSpan w:val="4"/>
          </w:tcPr>
          <w:p w:rsidR="00511140" w:rsidRDefault="00511140">
            <w:pPr>
              <w:spacing w:before="20" w:after="20" w:line="240" w:lineRule="exact"/>
              <w:jc w:val="center"/>
              <w:rPr>
                <w:rFonts w:hint="cs"/>
                <w:sz w:val="24"/>
                <w:szCs w:val="24"/>
              </w:rPr>
            </w:pPr>
            <w:r>
              <w:rPr>
                <w:rFonts w:hint="cs"/>
                <w:sz w:val="24"/>
                <w:szCs w:val="24"/>
                <w:rtl/>
              </w:rPr>
              <w:t>156.80 1</w:t>
            </w:r>
          </w:p>
        </w:tc>
        <w:tc>
          <w:tcPr>
            <w:tcW w:w="1065" w:type="dxa"/>
            <w:gridSpan w:val="3"/>
          </w:tcPr>
          <w:p w:rsidR="00511140" w:rsidRDefault="00511140">
            <w:pPr>
              <w:spacing w:before="20" w:after="20" w:line="240" w:lineRule="exact"/>
              <w:jc w:val="center"/>
              <w:rPr>
                <w:rFonts w:hint="cs"/>
                <w:sz w:val="24"/>
                <w:szCs w:val="24"/>
              </w:rPr>
            </w:pPr>
            <w:r>
              <w:rPr>
                <w:rFonts w:hint="cs"/>
                <w:sz w:val="24"/>
                <w:szCs w:val="24"/>
                <w:rtl/>
              </w:rPr>
              <w:t>227.8</w:t>
            </w:r>
          </w:p>
        </w:tc>
        <w:tc>
          <w:tcPr>
            <w:tcW w:w="1091" w:type="dxa"/>
          </w:tcPr>
          <w:p w:rsidR="00511140" w:rsidRDefault="00511140">
            <w:pPr>
              <w:spacing w:before="20" w:after="20" w:line="240" w:lineRule="exact"/>
              <w:jc w:val="center"/>
              <w:rPr>
                <w:rFonts w:hint="cs"/>
                <w:sz w:val="24"/>
                <w:szCs w:val="24"/>
              </w:rPr>
            </w:pPr>
            <w:r>
              <w:rPr>
                <w:rFonts w:hint="cs"/>
                <w:sz w:val="24"/>
                <w:szCs w:val="24"/>
                <w:rtl/>
              </w:rPr>
              <w:t>252.8</w:t>
            </w:r>
          </w:p>
        </w:tc>
      </w:tr>
      <w:tr w:rsidR="00511140" w:rsidTr="00511140">
        <w:tblPrEx>
          <w:tblCellMar>
            <w:top w:w="0" w:type="dxa"/>
            <w:bottom w:w="0" w:type="dxa"/>
          </w:tblCellMar>
        </w:tblPrEx>
        <w:trPr>
          <w:cantSplit/>
          <w:trHeight w:val="425"/>
        </w:trPr>
        <w:tc>
          <w:tcPr>
            <w:tcW w:w="2795" w:type="dxa"/>
          </w:tcPr>
          <w:p w:rsidR="00511140" w:rsidRDefault="00511140">
            <w:pPr>
              <w:spacing w:before="20" w:after="20" w:line="240" w:lineRule="exact"/>
              <w:jc w:val="both"/>
              <w:rPr>
                <w:rFonts w:hint="cs"/>
                <w:sz w:val="24"/>
                <w:szCs w:val="24"/>
                <w:rtl/>
              </w:rPr>
            </w:pPr>
            <w:r>
              <w:rPr>
                <w:rFonts w:hint="cs"/>
                <w:sz w:val="24"/>
                <w:szCs w:val="24"/>
                <w:rtl/>
              </w:rPr>
              <w:t xml:space="preserve">   الواردات (فوب)</w:t>
            </w:r>
          </w:p>
        </w:tc>
        <w:tc>
          <w:tcPr>
            <w:tcW w:w="1119" w:type="dxa"/>
            <w:gridSpan w:val="4"/>
          </w:tcPr>
          <w:p w:rsidR="00511140" w:rsidRDefault="00511140">
            <w:pPr>
              <w:spacing w:before="20" w:after="20" w:line="240" w:lineRule="exact"/>
              <w:jc w:val="center"/>
              <w:rPr>
                <w:rFonts w:hint="cs"/>
                <w:sz w:val="24"/>
                <w:szCs w:val="24"/>
                <w:rtl/>
              </w:rPr>
            </w:pPr>
            <w:r>
              <w:rPr>
                <w:rFonts w:hint="cs"/>
                <w:sz w:val="24"/>
                <w:szCs w:val="24"/>
                <w:rtl/>
              </w:rPr>
              <w:t>565.50 1</w:t>
            </w:r>
          </w:p>
        </w:tc>
        <w:tc>
          <w:tcPr>
            <w:tcW w:w="1106" w:type="dxa"/>
            <w:gridSpan w:val="2"/>
          </w:tcPr>
          <w:p w:rsidR="00511140" w:rsidRDefault="00511140">
            <w:pPr>
              <w:spacing w:before="20" w:after="20" w:line="240" w:lineRule="exact"/>
              <w:jc w:val="center"/>
              <w:rPr>
                <w:rFonts w:hint="cs"/>
                <w:sz w:val="24"/>
                <w:szCs w:val="24"/>
                <w:rtl/>
              </w:rPr>
            </w:pPr>
            <w:r>
              <w:rPr>
                <w:rFonts w:hint="cs"/>
                <w:sz w:val="24"/>
                <w:szCs w:val="24"/>
                <w:rtl/>
              </w:rPr>
              <w:t>558.50 1</w:t>
            </w:r>
          </w:p>
        </w:tc>
        <w:tc>
          <w:tcPr>
            <w:tcW w:w="1085" w:type="dxa"/>
            <w:gridSpan w:val="3"/>
          </w:tcPr>
          <w:p w:rsidR="00511140" w:rsidRDefault="00511140">
            <w:pPr>
              <w:spacing w:before="20" w:after="20" w:line="240" w:lineRule="exact"/>
              <w:jc w:val="center"/>
              <w:rPr>
                <w:rFonts w:hint="cs"/>
                <w:sz w:val="24"/>
                <w:szCs w:val="24"/>
                <w:rtl/>
              </w:rPr>
            </w:pPr>
            <w:r>
              <w:rPr>
                <w:rFonts w:hint="cs"/>
                <w:sz w:val="24"/>
                <w:szCs w:val="24"/>
                <w:rtl/>
              </w:rPr>
              <w:t>698.70 1</w:t>
            </w:r>
          </w:p>
        </w:tc>
        <w:tc>
          <w:tcPr>
            <w:tcW w:w="1071" w:type="dxa"/>
            <w:gridSpan w:val="4"/>
          </w:tcPr>
          <w:p w:rsidR="00511140" w:rsidRDefault="00511140">
            <w:pPr>
              <w:spacing w:before="20" w:after="20" w:line="240" w:lineRule="exact"/>
              <w:jc w:val="center"/>
              <w:rPr>
                <w:rFonts w:hint="cs"/>
                <w:sz w:val="24"/>
                <w:szCs w:val="24"/>
                <w:rtl/>
              </w:rPr>
            </w:pPr>
            <w:r>
              <w:rPr>
                <w:rFonts w:hint="cs"/>
                <w:sz w:val="24"/>
                <w:szCs w:val="24"/>
                <w:rtl/>
              </w:rPr>
              <w:t>959.50 1</w:t>
            </w:r>
          </w:p>
        </w:tc>
        <w:tc>
          <w:tcPr>
            <w:tcW w:w="1065" w:type="dxa"/>
            <w:gridSpan w:val="3"/>
          </w:tcPr>
          <w:p w:rsidR="00511140" w:rsidRDefault="00511140">
            <w:pPr>
              <w:spacing w:before="20" w:after="20" w:line="240" w:lineRule="exact"/>
              <w:jc w:val="center"/>
              <w:rPr>
                <w:rFonts w:hint="cs"/>
                <w:sz w:val="24"/>
                <w:szCs w:val="24"/>
                <w:rtl/>
              </w:rPr>
            </w:pPr>
            <w:r>
              <w:rPr>
                <w:rFonts w:hint="cs"/>
                <w:sz w:val="24"/>
                <w:szCs w:val="24"/>
                <w:rtl/>
              </w:rPr>
              <w:t>482.8</w:t>
            </w:r>
          </w:p>
        </w:tc>
        <w:tc>
          <w:tcPr>
            <w:tcW w:w="1091" w:type="dxa"/>
          </w:tcPr>
          <w:p w:rsidR="00511140" w:rsidRDefault="00511140">
            <w:pPr>
              <w:spacing w:before="20" w:after="20" w:line="240" w:lineRule="exact"/>
              <w:jc w:val="center"/>
              <w:rPr>
                <w:rFonts w:hint="cs"/>
                <w:sz w:val="24"/>
                <w:szCs w:val="24"/>
                <w:rtl/>
              </w:rPr>
            </w:pPr>
            <w:r>
              <w:rPr>
                <w:rFonts w:hint="cs"/>
                <w:sz w:val="24"/>
                <w:szCs w:val="24"/>
                <w:rtl/>
              </w:rPr>
              <w:t>514.1</w:t>
            </w:r>
          </w:p>
        </w:tc>
      </w:tr>
      <w:tr w:rsidR="00511140" w:rsidTr="00511140">
        <w:tblPrEx>
          <w:tblCellMar>
            <w:top w:w="0" w:type="dxa"/>
            <w:bottom w:w="0" w:type="dxa"/>
          </w:tblCellMar>
        </w:tblPrEx>
        <w:trPr>
          <w:cantSplit/>
          <w:trHeight w:val="425"/>
        </w:trPr>
        <w:tc>
          <w:tcPr>
            <w:tcW w:w="2795" w:type="dxa"/>
          </w:tcPr>
          <w:p w:rsidR="00511140" w:rsidRDefault="00511140">
            <w:pPr>
              <w:spacing w:before="20" w:after="20" w:line="240" w:lineRule="exact"/>
              <w:jc w:val="both"/>
              <w:rPr>
                <w:rFonts w:hint="cs"/>
                <w:sz w:val="24"/>
                <w:szCs w:val="24"/>
                <w:rtl/>
              </w:rPr>
            </w:pPr>
            <w:r>
              <w:rPr>
                <w:rFonts w:hint="cs"/>
                <w:sz w:val="24"/>
                <w:szCs w:val="24"/>
                <w:rtl/>
              </w:rPr>
              <w:t>رصيد الخدمات</w:t>
            </w:r>
          </w:p>
        </w:tc>
        <w:tc>
          <w:tcPr>
            <w:tcW w:w="1119" w:type="dxa"/>
            <w:gridSpan w:val="4"/>
          </w:tcPr>
          <w:p w:rsidR="00511140" w:rsidRDefault="00511140">
            <w:pPr>
              <w:spacing w:before="20" w:after="20" w:line="240" w:lineRule="exact"/>
              <w:jc w:val="center"/>
              <w:rPr>
                <w:rFonts w:hint="cs"/>
                <w:sz w:val="24"/>
                <w:szCs w:val="24"/>
                <w:rtl/>
              </w:rPr>
            </w:pPr>
            <w:r>
              <w:rPr>
                <w:rFonts w:hint="cs"/>
                <w:sz w:val="24"/>
                <w:szCs w:val="24"/>
                <w:rtl/>
              </w:rPr>
              <w:t>339.8</w:t>
            </w:r>
          </w:p>
        </w:tc>
        <w:tc>
          <w:tcPr>
            <w:tcW w:w="1106" w:type="dxa"/>
            <w:gridSpan w:val="2"/>
          </w:tcPr>
          <w:p w:rsidR="00511140" w:rsidRDefault="00511140">
            <w:pPr>
              <w:spacing w:before="20" w:after="20" w:line="240" w:lineRule="exact"/>
              <w:jc w:val="center"/>
              <w:rPr>
                <w:rFonts w:hint="cs"/>
                <w:sz w:val="24"/>
                <w:szCs w:val="24"/>
                <w:rtl/>
              </w:rPr>
            </w:pPr>
            <w:r>
              <w:rPr>
                <w:rFonts w:hint="cs"/>
                <w:sz w:val="24"/>
                <w:szCs w:val="24"/>
                <w:rtl/>
              </w:rPr>
              <w:t>383.8</w:t>
            </w:r>
          </w:p>
        </w:tc>
        <w:tc>
          <w:tcPr>
            <w:tcW w:w="1085" w:type="dxa"/>
            <w:gridSpan w:val="3"/>
          </w:tcPr>
          <w:p w:rsidR="00511140" w:rsidRDefault="00511140">
            <w:pPr>
              <w:spacing w:before="20" w:after="20" w:line="240" w:lineRule="exact"/>
              <w:jc w:val="center"/>
              <w:rPr>
                <w:rFonts w:hint="cs"/>
                <w:sz w:val="24"/>
                <w:szCs w:val="24"/>
                <w:rtl/>
              </w:rPr>
            </w:pPr>
            <w:r>
              <w:rPr>
                <w:rFonts w:hint="cs"/>
                <w:sz w:val="24"/>
                <w:szCs w:val="24"/>
                <w:rtl/>
              </w:rPr>
              <w:t>567.5</w:t>
            </w:r>
          </w:p>
        </w:tc>
        <w:tc>
          <w:tcPr>
            <w:tcW w:w="1071" w:type="dxa"/>
            <w:gridSpan w:val="4"/>
          </w:tcPr>
          <w:p w:rsidR="00511140" w:rsidRDefault="00511140">
            <w:pPr>
              <w:spacing w:before="20" w:after="20" w:line="240" w:lineRule="exact"/>
              <w:jc w:val="center"/>
              <w:rPr>
                <w:rFonts w:hint="cs"/>
                <w:sz w:val="24"/>
                <w:szCs w:val="24"/>
                <w:rtl/>
              </w:rPr>
            </w:pPr>
            <w:r>
              <w:rPr>
                <w:rFonts w:hint="cs"/>
                <w:sz w:val="24"/>
                <w:szCs w:val="24"/>
                <w:rtl/>
              </w:rPr>
              <w:t>882.7</w:t>
            </w:r>
          </w:p>
        </w:tc>
        <w:tc>
          <w:tcPr>
            <w:tcW w:w="1065" w:type="dxa"/>
            <w:gridSpan w:val="3"/>
          </w:tcPr>
          <w:p w:rsidR="00511140" w:rsidRDefault="00511140">
            <w:pPr>
              <w:spacing w:before="20" w:after="20" w:line="240" w:lineRule="exact"/>
              <w:jc w:val="center"/>
              <w:rPr>
                <w:rFonts w:hint="cs"/>
                <w:sz w:val="24"/>
                <w:szCs w:val="24"/>
                <w:rtl/>
              </w:rPr>
            </w:pPr>
            <w:r>
              <w:rPr>
                <w:rFonts w:hint="cs"/>
                <w:sz w:val="24"/>
                <w:szCs w:val="24"/>
                <w:rtl/>
              </w:rPr>
              <w:t>138.1</w:t>
            </w:r>
          </w:p>
        </w:tc>
        <w:tc>
          <w:tcPr>
            <w:tcW w:w="1091" w:type="dxa"/>
          </w:tcPr>
          <w:p w:rsidR="00511140" w:rsidRDefault="00511140">
            <w:pPr>
              <w:spacing w:before="20" w:after="20" w:line="240" w:lineRule="exact"/>
              <w:jc w:val="center"/>
              <w:rPr>
                <w:rFonts w:hint="cs"/>
                <w:sz w:val="24"/>
                <w:szCs w:val="24"/>
                <w:rtl/>
              </w:rPr>
            </w:pPr>
            <w:r>
              <w:rPr>
                <w:rFonts w:hint="cs"/>
                <w:sz w:val="24"/>
                <w:szCs w:val="24"/>
                <w:rtl/>
              </w:rPr>
              <w:t>133.9</w:t>
            </w:r>
          </w:p>
        </w:tc>
      </w:tr>
      <w:tr w:rsidR="00511140" w:rsidTr="00511140">
        <w:tblPrEx>
          <w:tblCellMar>
            <w:top w:w="0" w:type="dxa"/>
            <w:bottom w:w="0" w:type="dxa"/>
          </w:tblCellMar>
        </w:tblPrEx>
        <w:trPr>
          <w:cantSplit/>
          <w:trHeight w:val="425"/>
        </w:trPr>
        <w:tc>
          <w:tcPr>
            <w:tcW w:w="2795" w:type="dxa"/>
          </w:tcPr>
          <w:p w:rsidR="00511140" w:rsidRDefault="00511140">
            <w:pPr>
              <w:spacing w:before="20" w:after="20" w:line="240" w:lineRule="exact"/>
              <w:jc w:val="both"/>
              <w:rPr>
                <w:rFonts w:hint="cs"/>
                <w:sz w:val="24"/>
                <w:szCs w:val="24"/>
                <w:rtl/>
              </w:rPr>
            </w:pPr>
            <w:r>
              <w:rPr>
                <w:rFonts w:hint="cs"/>
                <w:sz w:val="24"/>
                <w:szCs w:val="24"/>
                <w:rtl/>
              </w:rPr>
              <w:t xml:space="preserve">   صادرات الخدمات</w:t>
            </w:r>
          </w:p>
        </w:tc>
        <w:tc>
          <w:tcPr>
            <w:tcW w:w="1119" w:type="dxa"/>
            <w:gridSpan w:val="4"/>
          </w:tcPr>
          <w:p w:rsidR="00511140" w:rsidRDefault="00511140">
            <w:pPr>
              <w:spacing w:before="20" w:after="20" w:line="240" w:lineRule="exact"/>
              <w:jc w:val="center"/>
              <w:rPr>
                <w:rFonts w:hint="cs"/>
                <w:sz w:val="24"/>
                <w:szCs w:val="24"/>
                <w:rtl/>
              </w:rPr>
            </w:pPr>
            <w:r>
              <w:rPr>
                <w:rFonts w:hint="cs"/>
                <w:sz w:val="24"/>
                <w:szCs w:val="24"/>
                <w:rtl/>
              </w:rPr>
              <w:t>008.90 1</w:t>
            </w:r>
          </w:p>
        </w:tc>
        <w:tc>
          <w:tcPr>
            <w:tcW w:w="1106" w:type="dxa"/>
            <w:gridSpan w:val="2"/>
          </w:tcPr>
          <w:p w:rsidR="00511140" w:rsidRDefault="00511140">
            <w:pPr>
              <w:spacing w:before="20" w:after="20" w:line="240" w:lineRule="exact"/>
              <w:jc w:val="center"/>
              <w:rPr>
                <w:rFonts w:hint="cs"/>
                <w:sz w:val="24"/>
                <w:szCs w:val="24"/>
                <w:rtl/>
              </w:rPr>
            </w:pPr>
            <w:r>
              <w:rPr>
                <w:rFonts w:hint="cs"/>
                <w:sz w:val="24"/>
                <w:szCs w:val="24"/>
                <w:rtl/>
              </w:rPr>
              <w:t>023.10 1</w:t>
            </w:r>
          </w:p>
        </w:tc>
        <w:tc>
          <w:tcPr>
            <w:tcW w:w="1085" w:type="dxa"/>
            <w:gridSpan w:val="3"/>
          </w:tcPr>
          <w:p w:rsidR="00511140" w:rsidRDefault="00511140">
            <w:pPr>
              <w:spacing w:before="20" w:after="20" w:line="240" w:lineRule="exact"/>
              <w:jc w:val="center"/>
              <w:rPr>
                <w:rFonts w:hint="cs"/>
                <w:sz w:val="24"/>
                <w:szCs w:val="24"/>
                <w:rtl/>
              </w:rPr>
            </w:pPr>
            <w:r>
              <w:rPr>
                <w:rFonts w:hint="cs"/>
                <w:sz w:val="24"/>
                <w:szCs w:val="24"/>
                <w:rtl/>
              </w:rPr>
              <w:t>174.90 1</w:t>
            </w:r>
          </w:p>
        </w:tc>
        <w:tc>
          <w:tcPr>
            <w:tcW w:w="1071" w:type="dxa"/>
            <w:gridSpan w:val="4"/>
          </w:tcPr>
          <w:p w:rsidR="00511140" w:rsidRDefault="00511140">
            <w:pPr>
              <w:spacing w:before="20" w:after="20" w:line="240" w:lineRule="exact"/>
              <w:jc w:val="center"/>
              <w:rPr>
                <w:rFonts w:hint="cs"/>
                <w:sz w:val="24"/>
                <w:szCs w:val="24"/>
                <w:rtl/>
              </w:rPr>
            </w:pPr>
            <w:r>
              <w:rPr>
                <w:rFonts w:hint="cs"/>
                <w:sz w:val="24"/>
                <w:szCs w:val="24"/>
                <w:rtl/>
              </w:rPr>
              <w:t>439.40 1</w:t>
            </w:r>
          </w:p>
        </w:tc>
        <w:tc>
          <w:tcPr>
            <w:tcW w:w="1065" w:type="dxa"/>
            <w:gridSpan w:val="3"/>
          </w:tcPr>
          <w:p w:rsidR="00511140" w:rsidRDefault="00511140">
            <w:pPr>
              <w:spacing w:before="20" w:after="20" w:line="240" w:lineRule="exact"/>
              <w:jc w:val="center"/>
              <w:rPr>
                <w:rFonts w:hint="cs"/>
                <w:sz w:val="24"/>
                <w:szCs w:val="24"/>
                <w:rtl/>
              </w:rPr>
            </w:pPr>
            <w:r>
              <w:rPr>
                <w:rFonts w:hint="cs"/>
                <w:sz w:val="24"/>
                <w:szCs w:val="24"/>
                <w:rtl/>
              </w:rPr>
              <w:t>290.4</w:t>
            </w:r>
          </w:p>
        </w:tc>
        <w:tc>
          <w:tcPr>
            <w:tcW w:w="1091" w:type="dxa"/>
          </w:tcPr>
          <w:p w:rsidR="00511140" w:rsidRDefault="00511140">
            <w:pPr>
              <w:spacing w:before="20" w:after="20" w:line="240" w:lineRule="exact"/>
              <w:jc w:val="center"/>
              <w:rPr>
                <w:rFonts w:hint="cs"/>
                <w:sz w:val="24"/>
                <w:szCs w:val="24"/>
                <w:rtl/>
              </w:rPr>
            </w:pPr>
            <w:r>
              <w:rPr>
                <w:rFonts w:hint="cs"/>
                <w:sz w:val="24"/>
                <w:szCs w:val="24"/>
                <w:rtl/>
              </w:rPr>
              <w:t>315.6</w:t>
            </w:r>
          </w:p>
        </w:tc>
      </w:tr>
      <w:tr w:rsidR="00511140" w:rsidTr="00511140">
        <w:tblPrEx>
          <w:tblCellMar>
            <w:top w:w="0" w:type="dxa"/>
            <w:bottom w:w="0" w:type="dxa"/>
          </w:tblCellMar>
        </w:tblPrEx>
        <w:trPr>
          <w:cantSplit/>
          <w:trHeight w:val="425"/>
        </w:trPr>
        <w:tc>
          <w:tcPr>
            <w:tcW w:w="2795" w:type="dxa"/>
          </w:tcPr>
          <w:p w:rsidR="00511140" w:rsidRDefault="00511140">
            <w:pPr>
              <w:spacing w:before="20" w:after="20" w:line="240" w:lineRule="exact"/>
              <w:jc w:val="both"/>
              <w:rPr>
                <w:rFonts w:hint="cs"/>
                <w:sz w:val="24"/>
                <w:szCs w:val="24"/>
                <w:rtl/>
              </w:rPr>
            </w:pPr>
            <w:r>
              <w:rPr>
                <w:rFonts w:hint="cs"/>
                <w:sz w:val="24"/>
                <w:szCs w:val="24"/>
                <w:rtl/>
              </w:rPr>
              <w:t xml:space="preserve">   واردات الخدمات</w:t>
            </w:r>
          </w:p>
        </w:tc>
        <w:tc>
          <w:tcPr>
            <w:tcW w:w="1119" w:type="dxa"/>
            <w:gridSpan w:val="4"/>
          </w:tcPr>
          <w:p w:rsidR="00511140" w:rsidRDefault="00511140">
            <w:pPr>
              <w:spacing w:before="20" w:after="20" w:line="240" w:lineRule="exact"/>
              <w:jc w:val="center"/>
              <w:rPr>
                <w:rFonts w:hint="cs"/>
                <w:sz w:val="24"/>
                <w:szCs w:val="24"/>
                <w:rtl/>
              </w:rPr>
            </w:pPr>
            <w:r>
              <w:rPr>
                <w:rFonts w:hint="cs"/>
                <w:sz w:val="24"/>
                <w:szCs w:val="24"/>
                <w:rtl/>
              </w:rPr>
              <w:t>669.1</w:t>
            </w:r>
          </w:p>
        </w:tc>
        <w:tc>
          <w:tcPr>
            <w:tcW w:w="1106" w:type="dxa"/>
            <w:gridSpan w:val="2"/>
          </w:tcPr>
          <w:p w:rsidR="00511140" w:rsidRDefault="00511140">
            <w:pPr>
              <w:spacing w:before="20" w:after="20" w:line="240" w:lineRule="exact"/>
              <w:jc w:val="center"/>
              <w:rPr>
                <w:rFonts w:hint="cs"/>
                <w:sz w:val="24"/>
                <w:szCs w:val="24"/>
                <w:rtl/>
              </w:rPr>
            </w:pPr>
            <w:r>
              <w:rPr>
                <w:rFonts w:hint="cs"/>
                <w:sz w:val="24"/>
                <w:szCs w:val="24"/>
                <w:rtl/>
              </w:rPr>
              <w:t>639.3</w:t>
            </w:r>
          </w:p>
        </w:tc>
        <w:tc>
          <w:tcPr>
            <w:tcW w:w="1085" w:type="dxa"/>
            <w:gridSpan w:val="3"/>
          </w:tcPr>
          <w:p w:rsidR="00511140" w:rsidRDefault="00511140">
            <w:pPr>
              <w:spacing w:before="20" w:after="20" w:line="240" w:lineRule="exact"/>
              <w:jc w:val="center"/>
              <w:rPr>
                <w:rFonts w:hint="cs"/>
                <w:sz w:val="24"/>
                <w:szCs w:val="24"/>
                <w:rtl/>
              </w:rPr>
            </w:pPr>
            <w:r>
              <w:rPr>
                <w:rFonts w:hint="cs"/>
                <w:sz w:val="24"/>
                <w:szCs w:val="24"/>
                <w:rtl/>
              </w:rPr>
              <w:t>607.4</w:t>
            </w:r>
          </w:p>
        </w:tc>
        <w:tc>
          <w:tcPr>
            <w:tcW w:w="1071" w:type="dxa"/>
            <w:gridSpan w:val="4"/>
          </w:tcPr>
          <w:p w:rsidR="00511140" w:rsidRDefault="00511140">
            <w:pPr>
              <w:spacing w:before="20" w:after="20" w:line="240" w:lineRule="exact"/>
              <w:jc w:val="center"/>
              <w:rPr>
                <w:rFonts w:hint="cs"/>
                <w:sz w:val="24"/>
                <w:szCs w:val="24"/>
                <w:rtl/>
              </w:rPr>
            </w:pPr>
            <w:r>
              <w:rPr>
                <w:rFonts w:hint="cs"/>
                <w:sz w:val="24"/>
                <w:szCs w:val="24"/>
                <w:rtl/>
              </w:rPr>
              <w:t>556.7</w:t>
            </w:r>
          </w:p>
        </w:tc>
        <w:tc>
          <w:tcPr>
            <w:tcW w:w="1065" w:type="dxa"/>
            <w:gridSpan w:val="3"/>
          </w:tcPr>
          <w:p w:rsidR="00511140" w:rsidRDefault="00511140">
            <w:pPr>
              <w:spacing w:before="20" w:after="20" w:line="240" w:lineRule="exact"/>
              <w:jc w:val="center"/>
              <w:rPr>
                <w:rFonts w:hint="cs"/>
                <w:sz w:val="24"/>
                <w:szCs w:val="24"/>
                <w:rtl/>
              </w:rPr>
            </w:pPr>
            <w:r>
              <w:rPr>
                <w:rFonts w:hint="cs"/>
                <w:sz w:val="24"/>
                <w:szCs w:val="24"/>
                <w:rtl/>
              </w:rPr>
              <w:t>152.3</w:t>
            </w:r>
          </w:p>
        </w:tc>
        <w:tc>
          <w:tcPr>
            <w:tcW w:w="1091" w:type="dxa"/>
          </w:tcPr>
          <w:p w:rsidR="00511140" w:rsidRDefault="00511140">
            <w:pPr>
              <w:spacing w:before="20" w:after="20" w:line="240" w:lineRule="exact"/>
              <w:jc w:val="center"/>
              <w:rPr>
                <w:rFonts w:hint="cs"/>
                <w:sz w:val="24"/>
                <w:szCs w:val="24"/>
                <w:rtl/>
              </w:rPr>
            </w:pPr>
            <w:r>
              <w:rPr>
                <w:rFonts w:hint="cs"/>
                <w:sz w:val="24"/>
                <w:szCs w:val="24"/>
                <w:rtl/>
              </w:rPr>
              <w:t>181.7</w:t>
            </w:r>
          </w:p>
        </w:tc>
      </w:tr>
      <w:tr w:rsidR="00511140" w:rsidTr="00511140">
        <w:tblPrEx>
          <w:tblCellMar>
            <w:top w:w="0" w:type="dxa"/>
            <w:bottom w:w="0" w:type="dxa"/>
          </w:tblCellMar>
        </w:tblPrEx>
        <w:trPr>
          <w:cantSplit/>
          <w:trHeight w:val="425"/>
        </w:trPr>
        <w:tc>
          <w:tcPr>
            <w:tcW w:w="2795" w:type="dxa"/>
          </w:tcPr>
          <w:p w:rsidR="00511140" w:rsidRDefault="00511140">
            <w:pPr>
              <w:spacing w:before="20" w:after="20" w:line="240" w:lineRule="exact"/>
              <w:jc w:val="both"/>
              <w:rPr>
                <w:rFonts w:hint="cs"/>
                <w:sz w:val="24"/>
                <w:szCs w:val="24"/>
                <w:rtl/>
              </w:rPr>
            </w:pPr>
            <w:r>
              <w:rPr>
                <w:rFonts w:hint="cs"/>
                <w:sz w:val="24"/>
                <w:szCs w:val="24"/>
                <w:rtl/>
              </w:rPr>
              <w:t>رصيد الدخل</w:t>
            </w:r>
          </w:p>
        </w:tc>
        <w:tc>
          <w:tcPr>
            <w:tcW w:w="1119" w:type="dxa"/>
            <w:gridSpan w:val="4"/>
          </w:tcPr>
          <w:p w:rsidR="00511140" w:rsidRDefault="00511140">
            <w:pPr>
              <w:spacing w:before="20" w:after="20" w:line="240" w:lineRule="exact"/>
              <w:jc w:val="center"/>
              <w:rPr>
                <w:rFonts w:hint="cs"/>
                <w:sz w:val="24"/>
                <w:szCs w:val="24"/>
                <w:rtl/>
              </w:rPr>
            </w:pPr>
            <w:r>
              <w:rPr>
                <w:rFonts w:hint="cs"/>
                <w:sz w:val="24"/>
                <w:szCs w:val="24"/>
                <w:rtl/>
              </w:rPr>
              <w:t>-128.1</w:t>
            </w:r>
          </w:p>
        </w:tc>
        <w:tc>
          <w:tcPr>
            <w:tcW w:w="1106" w:type="dxa"/>
            <w:gridSpan w:val="2"/>
          </w:tcPr>
          <w:p w:rsidR="00511140" w:rsidRDefault="00511140">
            <w:pPr>
              <w:spacing w:before="20" w:after="20" w:line="240" w:lineRule="exact"/>
              <w:jc w:val="center"/>
              <w:rPr>
                <w:rFonts w:hint="cs"/>
                <w:sz w:val="24"/>
                <w:szCs w:val="24"/>
                <w:rtl/>
              </w:rPr>
            </w:pPr>
            <w:r>
              <w:rPr>
                <w:rFonts w:hint="cs"/>
                <w:sz w:val="24"/>
                <w:szCs w:val="24"/>
                <w:rtl/>
              </w:rPr>
              <w:t>-198.6</w:t>
            </w:r>
          </w:p>
        </w:tc>
        <w:tc>
          <w:tcPr>
            <w:tcW w:w="1085" w:type="dxa"/>
            <w:gridSpan w:val="3"/>
          </w:tcPr>
          <w:p w:rsidR="00511140" w:rsidRDefault="00511140">
            <w:pPr>
              <w:spacing w:before="20" w:after="20" w:line="240" w:lineRule="exact"/>
              <w:jc w:val="center"/>
              <w:rPr>
                <w:rFonts w:hint="cs"/>
                <w:sz w:val="24"/>
                <w:szCs w:val="24"/>
                <w:rtl/>
              </w:rPr>
            </w:pPr>
            <w:r>
              <w:rPr>
                <w:rFonts w:hint="cs"/>
                <w:sz w:val="24"/>
                <w:szCs w:val="24"/>
                <w:rtl/>
              </w:rPr>
              <w:t>-163.2</w:t>
            </w:r>
          </w:p>
        </w:tc>
        <w:tc>
          <w:tcPr>
            <w:tcW w:w="1071" w:type="dxa"/>
            <w:gridSpan w:val="4"/>
          </w:tcPr>
          <w:p w:rsidR="00511140" w:rsidRDefault="00511140">
            <w:pPr>
              <w:spacing w:before="20" w:after="20" w:line="240" w:lineRule="exact"/>
              <w:jc w:val="center"/>
              <w:rPr>
                <w:rFonts w:hint="cs"/>
                <w:sz w:val="24"/>
                <w:szCs w:val="24"/>
                <w:rtl/>
              </w:rPr>
            </w:pPr>
            <w:r>
              <w:rPr>
                <w:rFonts w:hint="cs"/>
                <w:sz w:val="24"/>
                <w:szCs w:val="24"/>
                <w:rtl/>
              </w:rPr>
              <w:t>-170.8</w:t>
            </w:r>
          </w:p>
        </w:tc>
        <w:tc>
          <w:tcPr>
            <w:tcW w:w="1065" w:type="dxa"/>
            <w:gridSpan w:val="3"/>
          </w:tcPr>
          <w:p w:rsidR="00511140" w:rsidRDefault="00511140">
            <w:pPr>
              <w:spacing w:before="20" w:after="20" w:line="240" w:lineRule="exact"/>
              <w:jc w:val="center"/>
              <w:rPr>
                <w:rFonts w:hint="cs"/>
                <w:sz w:val="24"/>
                <w:szCs w:val="24"/>
                <w:rtl/>
              </w:rPr>
            </w:pPr>
            <w:r>
              <w:rPr>
                <w:rFonts w:hint="cs"/>
                <w:sz w:val="24"/>
                <w:szCs w:val="24"/>
                <w:rtl/>
              </w:rPr>
              <w:t>-57.4</w:t>
            </w:r>
          </w:p>
        </w:tc>
        <w:tc>
          <w:tcPr>
            <w:tcW w:w="1091" w:type="dxa"/>
          </w:tcPr>
          <w:p w:rsidR="00511140" w:rsidRDefault="00511140">
            <w:pPr>
              <w:spacing w:before="20" w:after="20" w:line="240" w:lineRule="exact"/>
              <w:jc w:val="center"/>
              <w:rPr>
                <w:rFonts w:hint="cs"/>
                <w:sz w:val="24"/>
                <w:szCs w:val="24"/>
                <w:rtl/>
              </w:rPr>
            </w:pPr>
            <w:r>
              <w:rPr>
                <w:rFonts w:hint="cs"/>
                <w:sz w:val="24"/>
                <w:szCs w:val="24"/>
                <w:rtl/>
              </w:rPr>
              <w:t>-62.2</w:t>
            </w:r>
          </w:p>
        </w:tc>
      </w:tr>
      <w:tr w:rsidR="00511140" w:rsidTr="00511140">
        <w:tblPrEx>
          <w:tblCellMar>
            <w:top w:w="0" w:type="dxa"/>
            <w:bottom w:w="0" w:type="dxa"/>
          </w:tblCellMar>
        </w:tblPrEx>
        <w:trPr>
          <w:cantSplit/>
          <w:trHeight w:val="425"/>
        </w:trPr>
        <w:tc>
          <w:tcPr>
            <w:tcW w:w="2795" w:type="dxa"/>
          </w:tcPr>
          <w:p w:rsidR="00511140" w:rsidRDefault="00511140">
            <w:pPr>
              <w:spacing w:before="20" w:after="20" w:line="240" w:lineRule="exact"/>
              <w:jc w:val="both"/>
              <w:rPr>
                <w:rFonts w:hint="cs"/>
                <w:sz w:val="24"/>
                <w:szCs w:val="24"/>
                <w:rtl/>
              </w:rPr>
            </w:pPr>
            <w:r>
              <w:rPr>
                <w:rFonts w:hint="cs"/>
                <w:sz w:val="24"/>
                <w:szCs w:val="24"/>
                <w:rtl/>
              </w:rPr>
              <w:t xml:space="preserve">   الدخل الوارد من غير المقيمين</w:t>
            </w:r>
          </w:p>
        </w:tc>
        <w:tc>
          <w:tcPr>
            <w:tcW w:w="1119" w:type="dxa"/>
            <w:gridSpan w:val="4"/>
          </w:tcPr>
          <w:p w:rsidR="00511140" w:rsidRDefault="00511140">
            <w:pPr>
              <w:spacing w:before="20" w:after="20" w:line="240" w:lineRule="exact"/>
              <w:jc w:val="center"/>
              <w:rPr>
                <w:rFonts w:hint="cs"/>
                <w:sz w:val="24"/>
                <w:szCs w:val="24"/>
                <w:rtl/>
              </w:rPr>
            </w:pPr>
            <w:r>
              <w:rPr>
                <w:rFonts w:hint="cs"/>
                <w:sz w:val="24"/>
                <w:szCs w:val="24"/>
                <w:rtl/>
              </w:rPr>
              <w:t>123</w:t>
            </w:r>
          </w:p>
        </w:tc>
        <w:tc>
          <w:tcPr>
            <w:tcW w:w="1106" w:type="dxa"/>
            <w:gridSpan w:val="2"/>
          </w:tcPr>
          <w:p w:rsidR="00511140" w:rsidRDefault="00511140">
            <w:pPr>
              <w:spacing w:before="20" w:after="20" w:line="240" w:lineRule="exact"/>
              <w:jc w:val="center"/>
              <w:rPr>
                <w:rFonts w:hint="cs"/>
                <w:sz w:val="24"/>
                <w:szCs w:val="24"/>
                <w:rtl/>
              </w:rPr>
            </w:pPr>
            <w:r>
              <w:rPr>
                <w:rFonts w:hint="cs"/>
                <w:sz w:val="24"/>
                <w:szCs w:val="24"/>
                <w:rtl/>
              </w:rPr>
              <w:t>48.8</w:t>
            </w:r>
          </w:p>
        </w:tc>
        <w:tc>
          <w:tcPr>
            <w:tcW w:w="1085" w:type="dxa"/>
            <w:gridSpan w:val="3"/>
          </w:tcPr>
          <w:p w:rsidR="00511140" w:rsidRDefault="00511140">
            <w:pPr>
              <w:spacing w:before="20" w:after="20" w:line="240" w:lineRule="exact"/>
              <w:jc w:val="center"/>
              <w:rPr>
                <w:rFonts w:hint="cs"/>
                <w:sz w:val="24"/>
                <w:szCs w:val="24"/>
                <w:rtl/>
              </w:rPr>
            </w:pPr>
            <w:r>
              <w:rPr>
                <w:rFonts w:hint="cs"/>
                <w:sz w:val="24"/>
                <w:szCs w:val="24"/>
                <w:rtl/>
              </w:rPr>
              <w:t>34</w:t>
            </w:r>
          </w:p>
        </w:tc>
        <w:tc>
          <w:tcPr>
            <w:tcW w:w="1071" w:type="dxa"/>
            <w:gridSpan w:val="4"/>
          </w:tcPr>
          <w:p w:rsidR="00511140" w:rsidRDefault="00511140">
            <w:pPr>
              <w:spacing w:before="20" w:after="20" w:line="240" w:lineRule="exact"/>
              <w:jc w:val="center"/>
              <w:rPr>
                <w:rFonts w:hint="cs"/>
                <w:sz w:val="24"/>
                <w:szCs w:val="24"/>
                <w:rtl/>
              </w:rPr>
            </w:pPr>
            <w:r>
              <w:rPr>
                <w:rFonts w:hint="cs"/>
                <w:sz w:val="24"/>
                <w:szCs w:val="24"/>
                <w:rtl/>
              </w:rPr>
              <w:t>43.7</w:t>
            </w:r>
          </w:p>
        </w:tc>
        <w:tc>
          <w:tcPr>
            <w:tcW w:w="1065" w:type="dxa"/>
            <w:gridSpan w:val="3"/>
          </w:tcPr>
          <w:p w:rsidR="00511140" w:rsidRDefault="00511140">
            <w:pPr>
              <w:spacing w:before="20" w:after="20" w:line="240" w:lineRule="exact"/>
              <w:jc w:val="center"/>
              <w:rPr>
                <w:rFonts w:hint="cs"/>
                <w:sz w:val="24"/>
                <w:szCs w:val="24"/>
                <w:rtl/>
              </w:rPr>
            </w:pPr>
            <w:r>
              <w:rPr>
                <w:rFonts w:hint="cs"/>
                <w:sz w:val="24"/>
                <w:szCs w:val="24"/>
                <w:rtl/>
              </w:rPr>
              <w:t>15.3</w:t>
            </w:r>
          </w:p>
        </w:tc>
        <w:tc>
          <w:tcPr>
            <w:tcW w:w="1091" w:type="dxa"/>
          </w:tcPr>
          <w:p w:rsidR="00511140" w:rsidRDefault="00511140">
            <w:pPr>
              <w:spacing w:before="20" w:after="20" w:line="240" w:lineRule="exact"/>
              <w:jc w:val="center"/>
              <w:rPr>
                <w:rFonts w:hint="cs"/>
                <w:sz w:val="24"/>
                <w:szCs w:val="24"/>
                <w:rtl/>
              </w:rPr>
            </w:pPr>
            <w:r>
              <w:rPr>
                <w:rFonts w:hint="cs"/>
                <w:sz w:val="24"/>
                <w:szCs w:val="24"/>
                <w:rtl/>
              </w:rPr>
              <w:t>17.5</w:t>
            </w:r>
          </w:p>
        </w:tc>
      </w:tr>
      <w:tr w:rsidR="00511140" w:rsidTr="00511140">
        <w:tblPrEx>
          <w:tblCellMar>
            <w:top w:w="0" w:type="dxa"/>
            <w:bottom w:w="0" w:type="dxa"/>
          </w:tblCellMar>
        </w:tblPrEx>
        <w:trPr>
          <w:cantSplit/>
          <w:trHeight w:val="425"/>
        </w:trPr>
        <w:tc>
          <w:tcPr>
            <w:tcW w:w="2795" w:type="dxa"/>
          </w:tcPr>
          <w:p w:rsidR="00511140" w:rsidRDefault="00511140">
            <w:pPr>
              <w:spacing w:before="20" w:after="20" w:line="240" w:lineRule="exact"/>
              <w:jc w:val="both"/>
              <w:rPr>
                <w:rFonts w:hint="cs"/>
                <w:sz w:val="24"/>
                <w:szCs w:val="24"/>
                <w:rtl/>
              </w:rPr>
            </w:pPr>
            <w:r>
              <w:rPr>
                <w:rFonts w:hint="cs"/>
                <w:sz w:val="24"/>
                <w:szCs w:val="24"/>
                <w:rtl/>
              </w:rPr>
              <w:t xml:space="preserve">   الدخل المدفوع لغير المقيمين</w:t>
            </w:r>
          </w:p>
        </w:tc>
        <w:tc>
          <w:tcPr>
            <w:tcW w:w="1119" w:type="dxa"/>
            <w:gridSpan w:val="4"/>
          </w:tcPr>
          <w:p w:rsidR="00511140" w:rsidRDefault="00511140">
            <w:pPr>
              <w:spacing w:before="20" w:after="20" w:line="240" w:lineRule="exact"/>
              <w:jc w:val="center"/>
              <w:rPr>
                <w:rFonts w:hint="cs"/>
                <w:sz w:val="24"/>
                <w:szCs w:val="24"/>
                <w:rtl/>
              </w:rPr>
            </w:pPr>
            <w:r>
              <w:rPr>
                <w:rFonts w:hint="cs"/>
                <w:sz w:val="24"/>
                <w:szCs w:val="24"/>
                <w:rtl/>
              </w:rPr>
              <w:t>251.1</w:t>
            </w:r>
          </w:p>
        </w:tc>
        <w:tc>
          <w:tcPr>
            <w:tcW w:w="1106" w:type="dxa"/>
            <w:gridSpan w:val="2"/>
          </w:tcPr>
          <w:p w:rsidR="00511140" w:rsidRDefault="00511140">
            <w:pPr>
              <w:spacing w:before="20" w:after="20" w:line="240" w:lineRule="exact"/>
              <w:jc w:val="center"/>
              <w:rPr>
                <w:rFonts w:hint="cs"/>
                <w:sz w:val="24"/>
                <w:szCs w:val="24"/>
                <w:rtl/>
              </w:rPr>
            </w:pPr>
            <w:r>
              <w:rPr>
                <w:rFonts w:hint="cs"/>
                <w:sz w:val="24"/>
                <w:szCs w:val="24"/>
                <w:rtl/>
              </w:rPr>
              <w:t>247.4</w:t>
            </w:r>
          </w:p>
        </w:tc>
        <w:tc>
          <w:tcPr>
            <w:tcW w:w="1085" w:type="dxa"/>
            <w:gridSpan w:val="3"/>
          </w:tcPr>
          <w:p w:rsidR="00511140" w:rsidRDefault="00511140">
            <w:pPr>
              <w:spacing w:before="20" w:after="20" w:line="240" w:lineRule="exact"/>
              <w:jc w:val="center"/>
              <w:rPr>
                <w:rFonts w:hint="cs"/>
                <w:sz w:val="24"/>
                <w:szCs w:val="24"/>
                <w:rtl/>
              </w:rPr>
            </w:pPr>
            <w:r>
              <w:rPr>
                <w:rFonts w:hint="cs"/>
                <w:sz w:val="24"/>
                <w:szCs w:val="24"/>
                <w:rtl/>
              </w:rPr>
              <w:t>197.2</w:t>
            </w:r>
          </w:p>
        </w:tc>
        <w:tc>
          <w:tcPr>
            <w:tcW w:w="1071" w:type="dxa"/>
            <w:gridSpan w:val="4"/>
          </w:tcPr>
          <w:p w:rsidR="00511140" w:rsidRDefault="00511140">
            <w:pPr>
              <w:spacing w:before="20" w:after="20" w:line="240" w:lineRule="exact"/>
              <w:jc w:val="center"/>
              <w:rPr>
                <w:rFonts w:hint="cs"/>
                <w:sz w:val="24"/>
                <w:szCs w:val="24"/>
                <w:rtl/>
              </w:rPr>
            </w:pPr>
            <w:r>
              <w:rPr>
                <w:rFonts w:hint="cs"/>
                <w:sz w:val="24"/>
                <w:szCs w:val="24"/>
                <w:rtl/>
              </w:rPr>
              <w:t>214.5</w:t>
            </w:r>
          </w:p>
        </w:tc>
        <w:tc>
          <w:tcPr>
            <w:tcW w:w="1065" w:type="dxa"/>
            <w:gridSpan w:val="3"/>
          </w:tcPr>
          <w:p w:rsidR="00511140" w:rsidRDefault="00511140">
            <w:pPr>
              <w:spacing w:before="20" w:after="20" w:line="240" w:lineRule="exact"/>
              <w:jc w:val="center"/>
              <w:rPr>
                <w:rFonts w:hint="cs"/>
                <w:sz w:val="24"/>
                <w:szCs w:val="24"/>
                <w:rtl/>
              </w:rPr>
            </w:pPr>
            <w:r>
              <w:rPr>
                <w:rFonts w:hint="cs"/>
                <w:sz w:val="24"/>
                <w:szCs w:val="24"/>
                <w:rtl/>
              </w:rPr>
              <w:t>72.7</w:t>
            </w:r>
          </w:p>
        </w:tc>
        <w:tc>
          <w:tcPr>
            <w:tcW w:w="1091" w:type="dxa"/>
          </w:tcPr>
          <w:p w:rsidR="00511140" w:rsidRDefault="00511140">
            <w:pPr>
              <w:spacing w:before="20" w:after="20" w:line="240" w:lineRule="exact"/>
              <w:jc w:val="center"/>
              <w:rPr>
                <w:rFonts w:hint="cs"/>
                <w:sz w:val="24"/>
                <w:szCs w:val="24"/>
                <w:rtl/>
              </w:rPr>
            </w:pPr>
            <w:r>
              <w:rPr>
                <w:rFonts w:hint="cs"/>
                <w:sz w:val="24"/>
                <w:szCs w:val="24"/>
                <w:rtl/>
              </w:rPr>
              <w:t>79.7</w:t>
            </w:r>
          </w:p>
        </w:tc>
      </w:tr>
      <w:tr w:rsidR="00511140" w:rsidTr="00511140">
        <w:tblPrEx>
          <w:tblCellMar>
            <w:top w:w="0" w:type="dxa"/>
            <w:bottom w:w="0" w:type="dxa"/>
          </w:tblCellMar>
        </w:tblPrEx>
        <w:trPr>
          <w:cantSplit/>
          <w:trHeight w:val="425"/>
        </w:trPr>
        <w:tc>
          <w:tcPr>
            <w:tcW w:w="2795" w:type="dxa"/>
          </w:tcPr>
          <w:p w:rsidR="00511140" w:rsidRDefault="00511140">
            <w:pPr>
              <w:spacing w:before="20" w:after="20" w:line="240" w:lineRule="exact"/>
              <w:jc w:val="both"/>
              <w:rPr>
                <w:rFonts w:hint="cs"/>
                <w:sz w:val="24"/>
                <w:szCs w:val="24"/>
                <w:rtl/>
              </w:rPr>
            </w:pPr>
            <w:r>
              <w:rPr>
                <w:rFonts w:hint="cs"/>
                <w:sz w:val="24"/>
                <w:szCs w:val="24"/>
                <w:rtl/>
              </w:rPr>
              <w:t>رصيد الحوالات الجارية</w:t>
            </w:r>
          </w:p>
        </w:tc>
        <w:tc>
          <w:tcPr>
            <w:tcW w:w="1119" w:type="dxa"/>
            <w:gridSpan w:val="4"/>
          </w:tcPr>
          <w:p w:rsidR="00511140" w:rsidRDefault="00511140">
            <w:pPr>
              <w:spacing w:before="20" w:after="20" w:line="240" w:lineRule="exact"/>
              <w:jc w:val="center"/>
              <w:rPr>
                <w:rFonts w:hint="cs"/>
                <w:sz w:val="24"/>
                <w:szCs w:val="24"/>
                <w:rtl/>
              </w:rPr>
            </w:pPr>
            <w:r>
              <w:rPr>
                <w:rFonts w:hint="cs"/>
                <w:sz w:val="24"/>
                <w:szCs w:val="24"/>
                <w:rtl/>
              </w:rPr>
              <w:t>213.6</w:t>
            </w:r>
          </w:p>
        </w:tc>
        <w:tc>
          <w:tcPr>
            <w:tcW w:w="1106" w:type="dxa"/>
            <w:gridSpan w:val="2"/>
          </w:tcPr>
          <w:p w:rsidR="00511140" w:rsidRDefault="00511140">
            <w:pPr>
              <w:spacing w:before="20" w:after="20" w:line="240" w:lineRule="exact"/>
              <w:jc w:val="center"/>
              <w:rPr>
                <w:rFonts w:hint="cs"/>
                <w:sz w:val="24"/>
                <w:szCs w:val="24"/>
                <w:rtl/>
              </w:rPr>
            </w:pPr>
            <w:r>
              <w:rPr>
                <w:rFonts w:hint="cs"/>
                <w:sz w:val="24"/>
                <w:szCs w:val="24"/>
                <w:rtl/>
              </w:rPr>
              <w:t>276.2</w:t>
            </w:r>
          </w:p>
        </w:tc>
        <w:tc>
          <w:tcPr>
            <w:tcW w:w="1085" w:type="dxa"/>
            <w:gridSpan w:val="3"/>
          </w:tcPr>
          <w:p w:rsidR="00511140" w:rsidRDefault="00511140">
            <w:pPr>
              <w:spacing w:before="20" w:after="20" w:line="240" w:lineRule="exact"/>
              <w:jc w:val="center"/>
              <w:rPr>
                <w:rFonts w:hint="cs"/>
                <w:sz w:val="24"/>
                <w:szCs w:val="24"/>
                <w:rtl/>
              </w:rPr>
            </w:pPr>
            <w:r>
              <w:rPr>
                <w:rFonts w:hint="cs"/>
                <w:sz w:val="24"/>
                <w:szCs w:val="24"/>
                <w:rtl/>
              </w:rPr>
              <w:t>312.6</w:t>
            </w:r>
          </w:p>
        </w:tc>
        <w:tc>
          <w:tcPr>
            <w:tcW w:w="1071" w:type="dxa"/>
            <w:gridSpan w:val="4"/>
          </w:tcPr>
          <w:p w:rsidR="00511140" w:rsidRDefault="00511140">
            <w:pPr>
              <w:spacing w:before="20" w:after="20" w:line="240" w:lineRule="exact"/>
              <w:jc w:val="center"/>
              <w:rPr>
                <w:rFonts w:hint="cs"/>
                <w:sz w:val="24"/>
                <w:szCs w:val="24"/>
                <w:rtl/>
              </w:rPr>
            </w:pPr>
            <w:r>
              <w:rPr>
                <w:rFonts w:hint="cs"/>
                <w:sz w:val="24"/>
                <w:szCs w:val="24"/>
                <w:rtl/>
              </w:rPr>
              <w:t>347.4</w:t>
            </w:r>
          </w:p>
        </w:tc>
        <w:tc>
          <w:tcPr>
            <w:tcW w:w="1065" w:type="dxa"/>
            <w:gridSpan w:val="3"/>
          </w:tcPr>
          <w:p w:rsidR="00511140" w:rsidRDefault="00511140">
            <w:pPr>
              <w:spacing w:before="20" w:after="20" w:line="240" w:lineRule="exact"/>
              <w:jc w:val="center"/>
              <w:rPr>
                <w:rFonts w:hint="cs"/>
                <w:sz w:val="24"/>
                <w:szCs w:val="24"/>
                <w:rtl/>
              </w:rPr>
            </w:pPr>
            <w:r>
              <w:rPr>
                <w:rFonts w:hint="cs"/>
                <w:sz w:val="24"/>
                <w:szCs w:val="24"/>
                <w:rtl/>
              </w:rPr>
              <w:t>49.1</w:t>
            </w:r>
          </w:p>
        </w:tc>
        <w:tc>
          <w:tcPr>
            <w:tcW w:w="1091" w:type="dxa"/>
          </w:tcPr>
          <w:p w:rsidR="00511140" w:rsidRDefault="00511140">
            <w:pPr>
              <w:spacing w:before="20" w:after="20" w:line="240" w:lineRule="exact"/>
              <w:jc w:val="center"/>
              <w:rPr>
                <w:rFonts w:hint="cs"/>
                <w:sz w:val="24"/>
                <w:szCs w:val="24"/>
                <w:rtl/>
              </w:rPr>
            </w:pPr>
            <w:r>
              <w:rPr>
                <w:rFonts w:hint="cs"/>
                <w:sz w:val="24"/>
                <w:szCs w:val="24"/>
                <w:rtl/>
              </w:rPr>
              <w:t>113.9</w:t>
            </w:r>
          </w:p>
        </w:tc>
      </w:tr>
      <w:tr w:rsidR="00511140" w:rsidTr="00511140">
        <w:tblPrEx>
          <w:tblCellMar>
            <w:top w:w="0" w:type="dxa"/>
            <w:bottom w:w="0" w:type="dxa"/>
          </w:tblCellMar>
        </w:tblPrEx>
        <w:trPr>
          <w:cantSplit/>
          <w:trHeight w:val="425"/>
        </w:trPr>
        <w:tc>
          <w:tcPr>
            <w:tcW w:w="2795" w:type="dxa"/>
          </w:tcPr>
          <w:p w:rsidR="00511140" w:rsidRDefault="00511140">
            <w:pPr>
              <w:spacing w:before="20" w:after="20" w:line="240" w:lineRule="exact"/>
              <w:jc w:val="both"/>
              <w:rPr>
                <w:rFonts w:hint="cs"/>
                <w:spacing w:val="0"/>
                <w:sz w:val="24"/>
                <w:szCs w:val="24"/>
                <w:rtl/>
              </w:rPr>
            </w:pPr>
            <w:r>
              <w:rPr>
                <w:rFonts w:hint="cs"/>
                <w:spacing w:val="0"/>
                <w:sz w:val="24"/>
                <w:szCs w:val="24"/>
                <w:rtl/>
              </w:rPr>
              <w:t xml:space="preserve">   تدفق الحوالات الجارية إلى الداخل</w:t>
            </w:r>
          </w:p>
        </w:tc>
        <w:tc>
          <w:tcPr>
            <w:tcW w:w="1119" w:type="dxa"/>
            <w:gridSpan w:val="4"/>
          </w:tcPr>
          <w:p w:rsidR="00511140" w:rsidRDefault="00511140">
            <w:pPr>
              <w:spacing w:before="20" w:after="20" w:line="240" w:lineRule="exact"/>
              <w:jc w:val="center"/>
              <w:rPr>
                <w:rFonts w:hint="cs"/>
                <w:sz w:val="24"/>
                <w:szCs w:val="24"/>
                <w:rtl/>
              </w:rPr>
            </w:pPr>
            <w:r>
              <w:rPr>
                <w:rFonts w:hint="cs"/>
                <w:sz w:val="24"/>
                <w:szCs w:val="24"/>
                <w:rtl/>
              </w:rPr>
              <w:t>268.2</w:t>
            </w:r>
          </w:p>
        </w:tc>
        <w:tc>
          <w:tcPr>
            <w:tcW w:w="1106" w:type="dxa"/>
            <w:gridSpan w:val="2"/>
          </w:tcPr>
          <w:p w:rsidR="00511140" w:rsidRDefault="00511140">
            <w:pPr>
              <w:spacing w:before="20" w:after="20" w:line="240" w:lineRule="exact"/>
              <w:jc w:val="center"/>
              <w:rPr>
                <w:rFonts w:hint="cs"/>
                <w:sz w:val="24"/>
                <w:szCs w:val="24"/>
                <w:rtl/>
              </w:rPr>
            </w:pPr>
            <w:r>
              <w:rPr>
                <w:rFonts w:hint="cs"/>
                <w:sz w:val="24"/>
                <w:szCs w:val="24"/>
                <w:rtl/>
              </w:rPr>
              <w:t>336.9</w:t>
            </w:r>
          </w:p>
        </w:tc>
        <w:tc>
          <w:tcPr>
            <w:tcW w:w="1085" w:type="dxa"/>
            <w:gridSpan w:val="3"/>
          </w:tcPr>
          <w:p w:rsidR="00511140" w:rsidRDefault="00511140">
            <w:pPr>
              <w:spacing w:before="20" w:after="20" w:line="240" w:lineRule="exact"/>
              <w:jc w:val="center"/>
              <w:rPr>
                <w:rFonts w:hint="cs"/>
                <w:sz w:val="24"/>
                <w:szCs w:val="24"/>
                <w:rtl/>
              </w:rPr>
            </w:pPr>
            <w:r>
              <w:rPr>
                <w:rFonts w:hint="cs"/>
                <w:sz w:val="24"/>
                <w:szCs w:val="24"/>
                <w:rtl/>
              </w:rPr>
              <w:t>370.1</w:t>
            </w:r>
          </w:p>
        </w:tc>
        <w:tc>
          <w:tcPr>
            <w:tcW w:w="1071" w:type="dxa"/>
            <w:gridSpan w:val="4"/>
          </w:tcPr>
          <w:p w:rsidR="00511140" w:rsidRDefault="00511140">
            <w:pPr>
              <w:spacing w:before="20" w:after="20" w:line="240" w:lineRule="exact"/>
              <w:jc w:val="center"/>
              <w:rPr>
                <w:rFonts w:hint="cs"/>
                <w:sz w:val="24"/>
                <w:szCs w:val="24"/>
                <w:rtl/>
              </w:rPr>
            </w:pPr>
            <w:r>
              <w:rPr>
                <w:rFonts w:hint="cs"/>
                <w:sz w:val="24"/>
                <w:szCs w:val="24"/>
                <w:rtl/>
              </w:rPr>
              <w:t>432.3</w:t>
            </w:r>
          </w:p>
        </w:tc>
        <w:tc>
          <w:tcPr>
            <w:tcW w:w="1065" w:type="dxa"/>
            <w:gridSpan w:val="3"/>
          </w:tcPr>
          <w:p w:rsidR="00511140" w:rsidRDefault="00511140">
            <w:pPr>
              <w:spacing w:before="20" w:after="20" w:line="240" w:lineRule="exact"/>
              <w:jc w:val="center"/>
              <w:rPr>
                <w:rFonts w:hint="cs"/>
                <w:sz w:val="24"/>
                <w:szCs w:val="24"/>
                <w:rtl/>
              </w:rPr>
            </w:pPr>
            <w:r>
              <w:rPr>
                <w:rFonts w:hint="cs"/>
                <w:sz w:val="24"/>
                <w:szCs w:val="24"/>
                <w:rtl/>
              </w:rPr>
              <w:t>71.1</w:t>
            </w:r>
          </w:p>
        </w:tc>
        <w:tc>
          <w:tcPr>
            <w:tcW w:w="1091" w:type="dxa"/>
          </w:tcPr>
          <w:p w:rsidR="00511140" w:rsidRDefault="00511140">
            <w:pPr>
              <w:spacing w:before="20" w:after="20" w:line="240" w:lineRule="exact"/>
              <w:jc w:val="center"/>
              <w:rPr>
                <w:rFonts w:hint="cs"/>
                <w:sz w:val="24"/>
                <w:szCs w:val="24"/>
                <w:rtl/>
              </w:rPr>
            </w:pPr>
            <w:r>
              <w:rPr>
                <w:rFonts w:hint="cs"/>
                <w:sz w:val="24"/>
                <w:szCs w:val="24"/>
                <w:rtl/>
              </w:rPr>
              <w:t>132.5</w:t>
            </w:r>
          </w:p>
        </w:tc>
      </w:tr>
      <w:tr w:rsidR="00511140" w:rsidTr="00511140">
        <w:tblPrEx>
          <w:tblCellMar>
            <w:top w:w="0" w:type="dxa"/>
            <w:bottom w:w="0" w:type="dxa"/>
          </w:tblCellMar>
        </w:tblPrEx>
        <w:trPr>
          <w:cantSplit/>
          <w:trHeight w:val="425"/>
        </w:trPr>
        <w:tc>
          <w:tcPr>
            <w:tcW w:w="2795" w:type="dxa"/>
          </w:tcPr>
          <w:p w:rsidR="00511140" w:rsidRDefault="00511140">
            <w:pPr>
              <w:spacing w:before="20" w:after="20" w:line="240" w:lineRule="exact"/>
              <w:jc w:val="both"/>
              <w:rPr>
                <w:rFonts w:hint="cs"/>
                <w:spacing w:val="0"/>
                <w:sz w:val="24"/>
                <w:szCs w:val="24"/>
                <w:rtl/>
              </w:rPr>
            </w:pPr>
            <w:r>
              <w:rPr>
                <w:rFonts w:hint="cs"/>
                <w:spacing w:val="0"/>
                <w:sz w:val="24"/>
                <w:szCs w:val="24"/>
                <w:rtl/>
              </w:rPr>
              <w:t xml:space="preserve">   تدفق الحوالات الجارية إلى الخارج</w:t>
            </w:r>
          </w:p>
        </w:tc>
        <w:tc>
          <w:tcPr>
            <w:tcW w:w="1119" w:type="dxa"/>
            <w:gridSpan w:val="4"/>
          </w:tcPr>
          <w:p w:rsidR="00511140" w:rsidRDefault="00511140">
            <w:pPr>
              <w:spacing w:before="20" w:after="20" w:line="240" w:lineRule="exact"/>
              <w:jc w:val="center"/>
              <w:rPr>
                <w:rFonts w:hint="cs"/>
                <w:sz w:val="24"/>
                <w:szCs w:val="24"/>
                <w:rtl/>
              </w:rPr>
            </w:pPr>
            <w:r>
              <w:rPr>
                <w:rFonts w:hint="cs"/>
                <w:sz w:val="24"/>
                <w:szCs w:val="24"/>
                <w:rtl/>
              </w:rPr>
              <w:t>54.6</w:t>
            </w:r>
          </w:p>
        </w:tc>
        <w:tc>
          <w:tcPr>
            <w:tcW w:w="1106" w:type="dxa"/>
            <w:gridSpan w:val="2"/>
          </w:tcPr>
          <w:p w:rsidR="00511140" w:rsidRDefault="00511140">
            <w:pPr>
              <w:spacing w:before="20" w:after="20" w:line="240" w:lineRule="exact"/>
              <w:jc w:val="center"/>
              <w:rPr>
                <w:rFonts w:hint="cs"/>
                <w:sz w:val="24"/>
                <w:szCs w:val="24"/>
                <w:rtl/>
              </w:rPr>
            </w:pPr>
            <w:r>
              <w:rPr>
                <w:rFonts w:hint="cs"/>
                <w:sz w:val="24"/>
                <w:szCs w:val="24"/>
                <w:rtl/>
              </w:rPr>
              <w:t>60.7</w:t>
            </w:r>
          </w:p>
        </w:tc>
        <w:tc>
          <w:tcPr>
            <w:tcW w:w="1085" w:type="dxa"/>
            <w:gridSpan w:val="3"/>
          </w:tcPr>
          <w:p w:rsidR="00511140" w:rsidRDefault="00511140">
            <w:pPr>
              <w:spacing w:before="20" w:after="20" w:line="240" w:lineRule="exact"/>
              <w:jc w:val="center"/>
              <w:rPr>
                <w:rFonts w:hint="cs"/>
                <w:sz w:val="24"/>
                <w:szCs w:val="24"/>
                <w:rtl/>
              </w:rPr>
            </w:pPr>
            <w:r>
              <w:rPr>
                <w:rFonts w:hint="cs"/>
                <w:sz w:val="24"/>
                <w:szCs w:val="24"/>
                <w:rtl/>
              </w:rPr>
              <w:t>57.5</w:t>
            </w:r>
          </w:p>
        </w:tc>
        <w:tc>
          <w:tcPr>
            <w:tcW w:w="1071" w:type="dxa"/>
            <w:gridSpan w:val="4"/>
          </w:tcPr>
          <w:p w:rsidR="00511140" w:rsidRDefault="00511140">
            <w:pPr>
              <w:spacing w:before="20" w:after="20" w:line="240" w:lineRule="exact"/>
              <w:jc w:val="center"/>
              <w:rPr>
                <w:rFonts w:hint="cs"/>
                <w:sz w:val="24"/>
                <w:szCs w:val="24"/>
                <w:rtl/>
              </w:rPr>
            </w:pPr>
            <w:r>
              <w:rPr>
                <w:rFonts w:hint="cs"/>
                <w:sz w:val="24"/>
                <w:szCs w:val="24"/>
                <w:rtl/>
              </w:rPr>
              <w:t>84.9</w:t>
            </w:r>
          </w:p>
        </w:tc>
        <w:tc>
          <w:tcPr>
            <w:tcW w:w="1065" w:type="dxa"/>
            <w:gridSpan w:val="3"/>
          </w:tcPr>
          <w:p w:rsidR="00511140" w:rsidRDefault="00511140">
            <w:pPr>
              <w:spacing w:before="20" w:after="20" w:line="240" w:lineRule="exact"/>
              <w:jc w:val="center"/>
              <w:rPr>
                <w:rFonts w:hint="cs"/>
                <w:sz w:val="24"/>
                <w:szCs w:val="24"/>
                <w:rtl/>
              </w:rPr>
            </w:pPr>
            <w:r>
              <w:rPr>
                <w:rFonts w:hint="cs"/>
                <w:sz w:val="24"/>
                <w:szCs w:val="24"/>
                <w:rtl/>
              </w:rPr>
              <w:t>22</w:t>
            </w:r>
          </w:p>
        </w:tc>
        <w:tc>
          <w:tcPr>
            <w:tcW w:w="1091" w:type="dxa"/>
          </w:tcPr>
          <w:p w:rsidR="00511140" w:rsidRDefault="00511140">
            <w:pPr>
              <w:spacing w:before="20" w:after="20" w:line="240" w:lineRule="exact"/>
              <w:jc w:val="center"/>
              <w:rPr>
                <w:rFonts w:hint="cs"/>
                <w:sz w:val="24"/>
                <w:szCs w:val="24"/>
                <w:rtl/>
              </w:rPr>
            </w:pPr>
            <w:r>
              <w:rPr>
                <w:rFonts w:hint="cs"/>
                <w:sz w:val="24"/>
                <w:szCs w:val="24"/>
                <w:rtl/>
              </w:rPr>
              <w:t>18.6</w:t>
            </w:r>
          </w:p>
        </w:tc>
      </w:tr>
      <w:tr w:rsidR="00511140" w:rsidTr="00511140">
        <w:tblPrEx>
          <w:tblCellMar>
            <w:top w:w="0" w:type="dxa"/>
            <w:bottom w:w="0" w:type="dxa"/>
          </w:tblCellMar>
        </w:tblPrEx>
        <w:trPr>
          <w:cantSplit/>
          <w:trHeight w:val="425"/>
        </w:trPr>
        <w:tc>
          <w:tcPr>
            <w:tcW w:w="2795" w:type="dxa"/>
          </w:tcPr>
          <w:p w:rsidR="00511140" w:rsidRDefault="00511140">
            <w:pPr>
              <w:spacing w:before="20" w:after="20" w:line="240" w:lineRule="exact"/>
              <w:jc w:val="both"/>
              <w:rPr>
                <w:rFonts w:hint="cs"/>
                <w:spacing w:val="0"/>
                <w:sz w:val="24"/>
                <w:szCs w:val="24"/>
                <w:rtl/>
              </w:rPr>
            </w:pPr>
            <w:r>
              <w:rPr>
                <w:rFonts w:hint="cs"/>
                <w:spacing w:val="0"/>
                <w:sz w:val="24"/>
                <w:szCs w:val="24"/>
                <w:rtl/>
              </w:rPr>
              <w:t>رصيد الحساب الجاري</w:t>
            </w:r>
          </w:p>
        </w:tc>
        <w:tc>
          <w:tcPr>
            <w:tcW w:w="1119" w:type="dxa"/>
            <w:gridSpan w:val="4"/>
            <w:tcBorders>
              <w:bottom w:val="single" w:sz="4" w:space="0" w:color="auto"/>
            </w:tcBorders>
          </w:tcPr>
          <w:p w:rsidR="00511140" w:rsidRDefault="00511140">
            <w:pPr>
              <w:spacing w:before="20" w:after="20" w:line="240" w:lineRule="exact"/>
              <w:jc w:val="center"/>
              <w:rPr>
                <w:rFonts w:hint="cs"/>
                <w:sz w:val="24"/>
                <w:szCs w:val="24"/>
                <w:rtl/>
              </w:rPr>
            </w:pPr>
            <w:r>
              <w:rPr>
                <w:rFonts w:hint="cs"/>
                <w:sz w:val="24"/>
                <w:szCs w:val="24"/>
                <w:rtl/>
              </w:rPr>
              <w:t>30.7</w:t>
            </w:r>
          </w:p>
        </w:tc>
        <w:tc>
          <w:tcPr>
            <w:tcW w:w="1106" w:type="dxa"/>
            <w:gridSpan w:val="2"/>
            <w:tcBorders>
              <w:bottom w:val="single" w:sz="4" w:space="0" w:color="auto"/>
            </w:tcBorders>
          </w:tcPr>
          <w:p w:rsidR="00511140" w:rsidRDefault="00511140">
            <w:pPr>
              <w:spacing w:before="20" w:after="20" w:line="240" w:lineRule="exact"/>
              <w:jc w:val="center"/>
              <w:rPr>
                <w:rFonts w:hint="cs"/>
                <w:sz w:val="24"/>
                <w:szCs w:val="24"/>
                <w:rtl/>
              </w:rPr>
            </w:pPr>
            <w:r>
              <w:rPr>
                <w:rFonts w:hint="cs"/>
                <w:sz w:val="24"/>
                <w:szCs w:val="24"/>
                <w:rtl/>
              </w:rPr>
              <w:t>36.1</w:t>
            </w:r>
          </w:p>
        </w:tc>
        <w:tc>
          <w:tcPr>
            <w:tcW w:w="1085" w:type="dxa"/>
            <w:gridSpan w:val="3"/>
            <w:tcBorders>
              <w:bottom w:val="single" w:sz="4" w:space="0" w:color="auto"/>
            </w:tcBorders>
          </w:tcPr>
          <w:p w:rsidR="00511140" w:rsidRDefault="00511140">
            <w:pPr>
              <w:spacing w:before="20" w:after="20" w:line="240" w:lineRule="exact"/>
              <w:jc w:val="center"/>
              <w:rPr>
                <w:rFonts w:hint="cs"/>
                <w:sz w:val="24"/>
                <w:szCs w:val="24"/>
                <w:rtl/>
              </w:rPr>
            </w:pPr>
            <w:r>
              <w:rPr>
                <w:rFonts w:hint="cs"/>
                <w:sz w:val="24"/>
                <w:szCs w:val="24"/>
                <w:rtl/>
              </w:rPr>
              <w:t>130.5</w:t>
            </w:r>
          </w:p>
        </w:tc>
        <w:tc>
          <w:tcPr>
            <w:tcW w:w="1071" w:type="dxa"/>
            <w:gridSpan w:val="4"/>
            <w:tcBorders>
              <w:bottom w:val="single" w:sz="4" w:space="0" w:color="auto"/>
            </w:tcBorders>
          </w:tcPr>
          <w:p w:rsidR="00511140" w:rsidRDefault="00511140">
            <w:pPr>
              <w:spacing w:before="20" w:after="20" w:line="240" w:lineRule="exact"/>
              <w:jc w:val="center"/>
              <w:rPr>
                <w:rFonts w:hint="cs"/>
                <w:sz w:val="24"/>
                <w:szCs w:val="24"/>
                <w:rtl/>
              </w:rPr>
            </w:pPr>
            <w:r>
              <w:rPr>
                <w:rFonts w:hint="cs"/>
                <w:sz w:val="24"/>
                <w:szCs w:val="24"/>
                <w:rtl/>
              </w:rPr>
              <w:t>256.6</w:t>
            </w:r>
          </w:p>
        </w:tc>
        <w:tc>
          <w:tcPr>
            <w:tcW w:w="1065" w:type="dxa"/>
            <w:gridSpan w:val="3"/>
            <w:tcBorders>
              <w:bottom w:val="single" w:sz="4" w:space="0" w:color="auto"/>
            </w:tcBorders>
          </w:tcPr>
          <w:p w:rsidR="00511140" w:rsidRDefault="00511140">
            <w:pPr>
              <w:spacing w:before="20" w:after="20" w:line="240" w:lineRule="exact"/>
              <w:jc w:val="center"/>
              <w:rPr>
                <w:rFonts w:hint="cs"/>
                <w:sz w:val="24"/>
                <w:szCs w:val="24"/>
                <w:rtl/>
              </w:rPr>
            </w:pPr>
            <w:r>
              <w:rPr>
                <w:rFonts w:hint="cs"/>
                <w:sz w:val="24"/>
                <w:szCs w:val="24"/>
                <w:rtl/>
              </w:rPr>
              <w:t>-125.2</w:t>
            </w:r>
          </w:p>
        </w:tc>
        <w:tc>
          <w:tcPr>
            <w:tcW w:w="1091" w:type="dxa"/>
            <w:tcBorders>
              <w:bottom w:val="single" w:sz="4" w:space="0" w:color="auto"/>
            </w:tcBorders>
          </w:tcPr>
          <w:p w:rsidR="00511140" w:rsidRDefault="00511140">
            <w:pPr>
              <w:spacing w:before="20" w:after="20" w:line="240" w:lineRule="exact"/>
              <w:jc w:val="center"/>
              <w:rPr>
                <w:rFonts w:hint="cs"/>
                <w:sz w:val="24"/>
                <w:szCs w:val="24"/>
                <w:rtl/>
              </w:rPr>
            </w:pPr>
            <w:r>
              <w:rPr>
                <w:rFonts w:hint="cs"/>
                <w:sz w:val="24"/>
                <w:szCs w:val="24"/>
                <w:rtl/>
              </w:rPr>
              <w:t>-75.7</w:t>
            </w:r>
          </w:p>
        </w:tc>
      </w:tr>
      <w:tr w:rsidR="00511140" w:rsidTr="00511140">
        <w:tblPrEx>
          <w:tblCellMar>
            <w:top w:w="0" w:type="dxa"/>
            <w:bottom w:w="0" w:type="dxa"/>
          </w:tblCellMar>
        </w:tblPrEx>
        <w:trPr>
          <w:cantSplit/>
          <w:trHeight w:val="425"/>
        </w:trPr>
        <w:tc>
          <w:tcPr>
            <w:tcW w:w="2795" w:type="dxa"/>
          </w:tcPr>
          <w:p w:rsidR="00511140" w:rsidRDefault="00511140">
            <w:pPr>
              <w:spacing w:before="20" w:after="20" w:line="240" w:lineRule="exact"/>
              <w:jc w:val="both"/>
              <w:rPr>
                <w:sz w:val="24"/>
                <w:szCs w:val="24"/>
              </w:rPr>
            </w:pPr>
          </w:p>
        </w:tc>
        <w:tc>
          <w:tcPr>
            <w:tcW w:w="6537" w:type="dxa"/>
            <w:gridSpan w:val="17"/>
            <w:shd w:val="pct10" w:color="auto" w:fill="auto"/>
          </w:tcPr>
          <w:p w:rsidR="00511140" w:rsidRDefault="00511140">
            <w:pPr>
              <w:spacing w:before="20" w:after="20" w:line="240" w:lineRule="exact"/>
              <w:jc w:val="center"/>
              <w:rPr>
                <w:rFonts w:hint="cs"/>
                <w:b/>
                <w:bCs/>
                <w:sz w:val="28"/>
                <w:szCs w:val="28"/>
              </w:rPr>
            </w:pPr>
            <w:r>
              <w:rPr>
                <w:rFonts w:hint="cs"/>
                <w:b/>
                <w:bCs/>
                <w:sz w:val="28"/>
                <w:szCs w:val="28"/>
                <w:rtl/>
              </w:rPr>
              <w:t>كشف موجز لحساب فيجي الرأسمالي</w:t>
            </w:r>
          </w:p>
        </w:tc>
      </w:tr>
      <w:tr w:rsidR="00511140" w:rsidTr="00511140">
        <w:tblPrEx>
          <w:tblCellMar>
            <w:top w:w="0" w:type="dxa"/>
            <w:bottom w:w="0" w:type="dxa"/>
          </w:tblCellMar>
        </w:tblPrEx>
        <w:trPr>
          <w:cantSplit/>
          <w:trHeight w:val="425"/>
        </w:trPr>
        <w:tc>
          <w:tcPr>
            <w:tcW w:w="2795" w:type="dxa"/>
          </w:tcPr>
          <w:p w:rsidR="00511140" w:rsidRDefault="00511140">
            <w:pPr>
              <w:spacing w:before="40" w:after="40" w:line="240" w:lineRule="exact"/>
              <w:jc w:val="both"/>
              <w:rPr>
                <w:rFonts w:hint="cs"/>
                <w:spacing w:val="0"/>
                <w:sz w:val="24"/>
                <w:szCs w:val="24"/>
                <w:rtl/>
              </w:rPr>
            </w:pPr>
            <w:r>
              <w:rPr>
                <w:rFonts w:hint="cs"/>
                <w:spacing w:val="0"/>
                <w:sz w:val="24"/>
                <w:szCs w:val="24"/>
                <w:rtl/>
              </w:rPr>
              <w:t>رصيد الحساب الرأسمالي</w:t>
            </w:r>
          </w:p>
        </w:tc>
        <w:tc>
          <w:tcPr>
            <w:tcW w:w="854" w:type="dxa"/>
            <w:gridSpan w:val="2"/>
          </w:tcPr>
          <w:p w:rsidR="00511140" w:rsidRDefault="00511140">
            <w:pPr>
              <w:spacing w:before="40" w:after="40" w:line="240" w:lineRule="exact"/>
              <w:jc w:val="center"/>
              <w:rPr>
                <w:rFonts w:hint="cs"/>
                <w:sz w:val="24"/>
                <w:szCs w:val="24"/>
                <w:rtl/>
              </w:rPr>
            </w:pPr>
            <w:r>
              <w:rPr>
                <w:rFonts w:hint="cs"/>
                <w:sz w:val="24"/>
                <w:szCs w:val="24"/>
                <w:rtl/>
              </w:rPr>
              <w:t>-33.8</w:t>
            </w:r>
          </w:p>
        </w:tc>
        <w:tc>
          <w:tcPr>
            <w:tcW w:w="1161" w:type="dxa"/>
            <w:gridSpan w:val="3"/>
          </w:tcPr>
          <w:p w:rsidR="00511140" w:rsidRDefault="00511140">
            <w:pPr>
              <w:spacing w:before="40" w:after="40" w:line="240" w:lineRule="exact"/>
              <w:jc w:val="center"/>
              <w:rPr>
                <w:rFonts w:hint="cs"/>
                <w:sz w:val="24"/>
                <w:szCs w:val="24"/>
                <w:rtl/>
              </w:rPr>
            </w:pPr>
            <w:r>
              <w:rPr>
                <w:rFonts w:hint="cs"/>
                <w:sz w:val="24"/>
                <w:szCs w:val="24"/>
                <w:rtl/>
              </w:rPr>
              <w:t>-11</w:t>
            </w:r>
          </w:p>
        </w:tc>
        <w:tc>
          <w:tcPr>
            <w:tcW w:w="1134" w:type="dxa"/>
            <w:gridSpan w:val="3"/>
          </w:tcPr>
          <w:p w:rsidR="00511140" w:rsidRDefault="00511140">
            <w:pPr>
              <w:spacing w:before="40" w:after="40" w:line="240" w:lineRule="exact"/>
              <w:jc w:val="center"/>
              <w:rPr>
                <w:rFonts w:hint="cs"/>
                <w:sz w:val="24"/>
                <w:szCs w:val="24"/>
                <w:rtl/>
              </w:rPr>
            </w:pPr>
            <w:r>
              <w:rPr>
                <w:rFonts w:hint="cs"/>
                <w:sz w:val="24"/>
                <w:szCs w:val="24"/>
                <w:rtl/>
              </w:rPr>
              <w:t>-4.4</w:t>
            </w:r>
          </w:p>
        </w:tc>
        <w:tc>
          <w:tcPr>
            <w:tcW w:w="1162" w:type="dxa"/>
            <w:gridSpan w:val="4"/>
          </w:tcPr>
          <w:p w:rsidR="00511140" w:rsidRDefault="00511140">
            <w:pPr>
              <w:spacing w:before="40" w:after="40" w:line="240" w:lineRule="exact"/>
              <w:jc w:val="center"/>
              <w:rPr>
                <w:rFonts w:hint="cs"/>
                <w:sz w:val="24"/>
                <w:szCs w:val="24"/>
                <w:rtl/>
              </w:rPr>
            </w:pPr>
            <w:r>
              <w:rPr>
                <w:rFonts w:hint="cs"/>
                <w:sz w:val="24"/>
                <w:szCs w:val="24"/>
                <w:rtl/>
              </w:rPr>
              <w:t>18.4</w:t>
            </w:r>
          </w:p>
        </w:tc>
        <w:tc>
          <w:tcPr>
            <w:tcW w:w="1135" w:type="dxa"/>
            <w:gridSpan w:val="4"/>
          </w:tcPr>
          <w:p w:rsidR="00511140" w:rsidRDefault="00511140">
            <w:pPr>
              <w:spacing w:before="40" w:after="40" w:line="240" w:lineRule="exact"/>
              <w:jc w:val="center"/>
              <w:rPr>
                <w:rFonts w:hint="cs"/>
                <w:sz w:val="24"/>
                <w:szCs w:val="24"/>
                <w:rtl/>
              </w:rPr>
            </w:pPr>
            <w:r>
              <w:rPr>
                <w:rFonts w:hint="cs"/>
                <w:sz w:val="24"/>
                <w:szCs w:val="24"/>
                <w:rtl/>
              </w:rPr>
              <w:t>3.3</w:t>
            </w:r>
          </w:p>
        </w:tc>
        <w:tc>
          <w:tcPr>
            <w:tcW w:w="1091" w:type="dxa"/>
          </w:tcPr>
          <w:p w:rsidR="00511140" w:rsidRDefault="00511140">
            <w:pPr>
              <w:spacing w:before="40" w:after="40" w:line="240" w:lineRule="exact"/>
              <w:jc w:val="center"/>
              <w:rPr>
                <w:rFonts w:hint="cs"/>
                <w:sz w:val="24"/>
                <w:szCs w:val="24"/>
                <w:rtl/>
              </w:rPr>
            </w:pPr>
            <w:r>
              <w:rPr>
                <w:rFonts w:hint="cs"/>
                <w:sz w:val="24"/>
                <w:szCs w:val="24"/>
                <w:rtl/>
              </w:rPr>
              <w:t>6.2</w:t>
            </w:r>
          </w:p>
        </w:tc>
      </w:tr>
      <w:tr w:rsidR="00511140" w:rsidTr="00511140">
        <w:tblPrEx>
          <w:tblCellMar>
            <w:top w:w="0" w:type="dxa"/>
            <w:bottom w:w="0" w:type="dxa"/>
          </w:tblCellMar>
        </w:tblPrEx>
        <w:trPr>
          <w:cantSplit/>
          <w:trHeight w:val="425"/>
        </w:trPr>
        <w:tc>
          <w:tcPr>
            <w:tcW w:w="2795" w:type="dxa"/>
          </w:tcPr>
          <w:p w:rsidR="00511140" w:rsidRDefault="00511140">
            <w:pPr>
              <w:spacing w:before="40" w:after="40" w:line="240" w:lineRule="exact"/>
              <w:jc w:val="both"/>
              <w:rPr>
                <w:rFonts w:hint="cs"/>
                <w:spacing w:val="0"/>
                <w:sz w:val="24"/>
                <w:szCs w:val="24"/>
                <w:rtl/>
              </w:rPr>
            </w:pPr>
            <w:r>
              <w:rPr>
                <w:rFonts w:hint="cs"/>
                <w:spacing w:val="0"/>
                <w:sz w:val="24"/>
                <w:szCs w:val="24"/>
                <w:rtl/>
              </w:rPr>
              <w:t xml:space="preserve">   تدفق الحوالات الرأسمالية إلى الداخل</w:t>
            </w:r>
          </w:p>
        </w:tc>
        <w:tc>
          <w:tcPr>
            <w:tcW w:w="854" w:type="dxa"/>
            <w:gridSpan w:val="2"/>
          </w:tcPr>
          <w:p w:rsidR="00511140" w:rsidRDefault="00511140">
            <w:pPr>
              <w:spacing w:before="40" w:after="40" w:line="240" w:lineRule="exact"/>
              <w:jc w:val="center"/>
              <w:rPr>
                <w:rFonts w:hint="cs"/>
                <w:sz w:val="24"/>
                <w:szCs w:val="24"/>
                <w:rtl/>
              </w:rPr>
            </w:pPr>
            <w:r>
              <w:rPr>
                <w:rFonts w:hint="cs"/>
                <w:sz w:val="24"/>
                <w:szCs w:val="24"/>
                <w:rtl/>
              </w:rPr>
              <w:t>18.1</w:t>
            </w:r>
          </w:p>
        </w:tc>
        <w:tc>
          <w:tcPr>
            <w:tcW w:w="1161" w:type="dxa"/>
            <w:gridSpan w:val="3"/>
          </w:tcPr>
          <w:p w:rsidR="00511140" w:rsidRDefault="00511140">
            <w:pPr>
              <w:spacing w:before="40" w:after="40" w:line="240" w:lineRule="exact"/>
              <w:jc w:val="center"/>
              <w:rPr>
                <w:rFonts w:hint="cs"/>
                <w:sz w:val="24"/>
                <w:szCs w:val="24"/>
                <w:rtl/>
              </w:rPr>
            </w:pPr>
            <w:r>
              <w:rPr>
                <w:rFonts w:hint="cs"/>
                <w:sz w:val="24"/>
                <w:szCs w:val="24"/>
                <w:rtl/>
              </w:rPr>
              <w:t>34.8</w:t>
            </w:r>
          </w:p>
        </w:tc>
        <w:tc>
          <w:tcPr>
            <w:tcW w:w="1134" w:type="dxa"/>
            <w:gridSpan w:val="3"/>
          </w:tcPr>
          <w:p w:rsidR="00511140" w:rsidRDefault="00511140">
            <w:pPr>
              <w:spacing w:before="40" w:after="40" w:line="240" w:lineRule="exact"/>
              <w:jc w:val="center"/>
              <w:rPr>
                <w:rFonts w:hint="cs"/>
                <w:sz w:val="24"/>
                <w:szCs w:val="24"/>
                <w:rtl/>
              </w:rPr>
            </w:pPr>
            <w:r>
              <w:rPr>
                <w:rFonts w:hint="cs"/>
                <w:sz w:val="24"/>
                <w:szCs w:val="24"/>
                <w:rtl/>
              </w:rPr>
              <w:t>30.3</w:t>
            </w:r>
          </w:p>
        </w:tc>
        <w:tc>
          <w:tcPr>
            <w:tcW w:w="1162" w:type="dxa"/>
            <w:gridSpan w:val="4"/>
          </w:tcPr>
          <w:p w:rsidR="00511140" w:rsidRDefault="00511140">
            <w:pPr>
              <w:spacing w:before="40" w:after="40" w:line="240" w:lineRule="exact"/>
              <w:jc w:val="center"/>
              <w:rPr>
                <w:rFonts w:hint="cs"/>
                <w:sz w:val="24"/>
                <w:szCs w:val="24"/>
                <w:rtl/>
              </w:rPr>
            </w:pPr>
            <w:r>
              <w:rPr>
                <w:rFonts w:hint="cs"/>
                <w:sz w:val="24"/>
                <w:szCs w:val="24"/>
                <w:rtl/>
              </w:rPr>
              <w:t>60.8</w:t>
            </w:r>
          </w:p>
        </w:tc>
        <w:tc>
          <w:tcPr>
            <w:tcW w:w="1135" w:type="dxa"/>
            <w:gridSpan w:val="4"/>
          </w:tcPr>
          <w:p w:rsidR="00511140" w:rsidRDefault="00511140">
            <w:pPr>
              <w:spacing w:before="40" w:after="40" w:line="240" w:lineRule="exact"/>
              <w:jc w:val="center"/>
              <w:rPr>
                <w:rFonts w:hint="cs"/>
                <w:sz w:val="24"/>
                <w:szCs w:val="24"/>
                <w:rtl/>
              </w:rPr>
            </w:pPr>
            <w:r>
              <w:rPr>
                <w:rFonts w:hint="cs"/>
                <w:sz w:val="24"/>
                <w:szCs w:val="24"/>
                <w:rtl/>
              </w:rPr>
              <w:t>14.5</w:t>
            </w:r>
          </w:p>
        </w:tc>
        <w:tc>
          <w:tcPr>
            <w:tcW w:w="1091" w:type="dxa"/>
          </w:tcPr>
          <w:p w:rsidR="00511140" w:rsidRDefault="00511140">
            <w:pPr>
              <w:spacing w:before="40" w:after="40" w:line="240" w:lineRule="exact"/>
              <w:jc w:val="center"/>
              <w:rPr>
                <w:rFonts w:hint="cs"/>
                <w:sz w:val="24"/>
                <w:szCs w:val="24"/>
                <w:rtl/>
              </w:rPr>
            </w:pPr>
            <w:r>
              <w:rPr>
                <w:rFonts w:hint="cs"/>
                <w:sz w:val="24"/>
                <w:szCs w:val="24"/>
                <w:rtl/>
              </w:rPr>
              <w:t>15.4</w:t>
            </w:r>
          </w:p>
        </w:tc>
      </w:tr>
      <w:tr w:rsidR="00511140" w:rsidTr="00511140">
        <w:tblPrEx>
          <w:tblCellMar>
            <w:top w:w="0" w:type="dxa"/>
            <w:bottom w:w="0" w:type="dxa"/>
          </w:tblCellMar>
        </w:tblPrEx>
        <w:trPr>
          <w:cantSplit/>
          <w:trHeight w:val="425"/>
        </w:trPr>
        <w:tc>
          <w:tcPr>
            <w:tcW w:w="2795" w:type="dxa"/>
          </w:tcPr>
          <w:p w:rsidR="00511140" w:rsidRDefault="00511140">
            <w:pPr>
              <w:spacing w:before="40" w:after="40" w:line="240" w:lineRule="exact"/>
              <w:jc w:val="both"/>
              <w:rPr>
                <w:rFonts w:hint="cs"/>
                <w:spacing w:val="0"/>
                <w:sz w:val="24"/>
                <w:szCs w:val="24"/>
                <w:rtl/>
              </w:rPr>
            </w:pPr>
            <w:r>
              <w:rPr>
                <w:rFonts w:hint="cs"/>
                <w:spacing w:val="0"/>
                <w:sz w:val="24"/>
                <w:szCs w:val="24"/>
                <w:rtl/>
              </w:rPr>
              <w:t xml:space="preserve">  تدفق الحوالات الرأسمالية إلى الخارج</w:t>
            </w:r>
          </w:p>
        </w:tc>
        <w:tc>
          <w:tcPr>
            <w:tcW w:w="854" w:type="dxa"/>
            <w:gridSpan w:val="2"/>
            <w:tcBorders>
              <w:bottom w:val="single" w:sz="4" w:space="0" w:color="auto"/>
            </w:tcBorders>
          </w:tcPr>
          <w:p w:rsidR="00511140" w:rsidRDefault="00511140">
            <w:pPr>
              <w:spacing w:before="40" w:after="40" w:line="240" w:lineRule="exact"/>
              <w:jc w:val="center"/>
              <w:rPr>
                <w:rFonts w:hint="cs"/>
                <w:sz w:val="24"/>
                <w:szCs w:val="24"/>
                <w:rtl/>
              </w:rPr>
            </w:pPr>
            <w:r>
              <w:rPr>
                <w:rFonts w:hint="cs"/>
                <w:sz w:val="24"/>
                <w:szCs w:val="24"/>
                <w:rtl/>
              </w:rPr>
              <w:t>51.9</w:t>
            </w:r>
          </w:p>
        </w:tc>
        <w:tc>
          <w:tcPr>
            <w:tcW w:w="1161" w:type="dxa"/>
            <w:gridSpan w:val="3"/>
            <w:tcBorders>
              <w:bottom w:val="single" w:sz="4" w:space="0" w:color="auto"/>
            </w:tcBorders>
          </w:tcPr>
          <w:p w:rsidR="00511140" w:rsidRDefault="00511140">
            <w:pPr>
              <w:spacing w:before="40" w:after="40" w:line="240" w:lineRule="exact"/>
              <w:jc w:val="center"/>
              <w:rPr>
                <w:rFonts w:hint="cs"/>
                <w:sz w:val="24"/>
                <w:szCs w:val="24"/>
                <w:rtl/>
              </w:rPr>
            </w:pPr>
            <w:r>
              <w:rPr>
                <w:rFonts w:hint="cs"/>
                <w:sz w:val="24"/>
                <w:szCs w:val="24"/>
                <w:rtl/>
              </w:rPr>
              <w:t>45.8</w:t>
            </w:r>
          </w:p>
        </w:tc>
        <w:tc>
          <w:tcPr>
            <w:tcW w:w="1134" w:type="dxa"/>
            <w:gridSpan w:val="3"/>
            <w:tcBorders>
              <w:bottom w:val="single" w:sz="4" w:space="0" w:color="auto"/>
            </w:tcBorders>
          </w:tcPr>
          <w:p w:rsidR="00511140" w:rsidRDefault="00511140">
            <w:pPr>
              <w:spacing w:before="40" w:after="40" w:line="240" w:lineRule="exact"/>
              <w:jc w:val="center"/>
              <w:rPr>
                <w:rFonts w:hint="cs"/>
                <w:sz w:val="24"/>
                <w:szCs w:val="24"/>
                <w:rtl/>
              </w:rPr>
            </w:pPr>
            <w:r>
              <w:rPr>
                <w:rFonts w:hint="cs"/>
                <w:sz w:val="24"/>
                <w:szCs w:val="24"/>
                <w:rtl/>
              </w:rPr>
              <w:t>34.7</w:t>
            </w:r>
          </w:p>
        </w:tc>
        <w:tc>
          <w:tcPr>
            <w:tcW w:w="1162" w:type="dxa"/>
            <w:gridSpan w:val="4"/>
            <w:tcBorders>
              <w:bottom w:val="single" w:sz="4" w:space="0" w:color="auto"/>
            </w:tcBorders>
          </w:tcPr>
          <w:p w:rsidR="00511140" w:rsidRDefault="00511140">
            <w:pPr>
              <w:spacing w:before="40" w:after="40" w:line="240" w:lineRule="exact"/>
              <w:jc w:val="center"/>
              <w:rPr>
                <w:rFonts w:hint="cs"/>
                <w:sz w:val="24"/>
                <w:szCs w:val="24"/>
                <w:rtl/>
              </w:rPr>
            </w:pPr>
            <w:r>
              <w:rPr>
                <w:rFonts w:hint="cs"/>
                <w:sz w:val="24"/>
                <w:szCs w:val="24"/>
                <w:rtl/>
              </w:rPr>
              <w:t>42.4</w:t>
            </w:r>
          </w:p>
        </w:tc>
        <w:tc>
          <w:tcPr>
            <w:tcW w:w="1135" w:type="dxa"/>
            <w:gridSpan w:val="4"/>
            <w:tcBorders>
              <w:bottom w:val="single" w:sz="4" w:space="0" w:color="auto"/>
            </w:tcBorders>
          </w:tcPr>
          <w:p w:rsidR="00511140" w:rsidRDefault="00511140">
            <w:pPr>
              <w:spacing w:before="40" w:after="40" w:line="240" w:lineRule="exact"/>
              <w:jc w:val="center"/>
              <w:rPr>
                <w:rFonts w:hint="cs"/>
                <w:sz w:val="24"/>
                <w:szCs w:val="24"/>
                <w:rtl/>
              </w:rPr>
            </w:pPr>
            <w:r>
              <w:rPr>
                <w:rFonts w:hint="cs"/>
                <w:sz w:val="24"/>
                <w:szCs w:val="24"/>
                <w:rtl/>
              </w:rPr>
              <w:t>11.2</w:t>
            </w:r>
          </w:p>
        </w:tc>
        <w:tc>
          <w:tcPr>
            <w:tcW w:w="1091" w:type="dxa"/>
            <w:tcBorders>
              <w:bottom w:val="single" w:sz="4" w:space="0" w:color="auto"/>
            </w:tcBorders>
          </w:tcPr>
          <w:p w:rsidR="00511140" w:rsidRDefault="00511140">
            <w:pPr>
              <w:spacing w:before="40" w:after="40" w:line="240" w:lineRule="exact"/>
              <w:jc w:val="center"/>
              <w:rPr>
                <w:rFonts w:hint="cs"/>
                <w:sz w:val="24"/>
                <w:szCs w:val="24"/>
                <w:rtl/>
              </w:rPr>
            </w:pPr>
            <w:r>
              <w:rPr>
                <w:rFonts w:hint="cs"/>
                <w:sz w:val="24"/>
                <w:szCs w:val="24"/>
                <w:rtl/>
              </w:rPr>
              <w:t>9.2</w:t>
            </w:r>
          </w:p>
        </w:tc>
      </w:tr>
      <w:tr w:rsidR="00511140" w:rsidTr="00511140">
        <w:tblPrEx>
          <w:tblCellMar>
            <w:top w:w="0" w:type="dxa"/>
            <w:bottom w:w="0" w:type="dxa"/>
          </w:tblCellMar>
        </w:tblPrEx>
        <w:trPr>
          <w:cantSplit/>
          <w:trHeight w:val="425"/>
        </w:trPr>
        <w:tc>
          <w:tcPr>
            <w:tcW w:w="2795" w:type="dxa"/>
          </w:tcPr>
          <w:p w:rsidR="00511140" w:rsidRDefault="00511140">
            <w:pPr>
              <w:spacing w:before="40" w:after="40" w:line="240" w:lineRule="exact"/>
              <w:jc w:val="both"/>
              <w:rPr>
                <w:b/>
                <w:bCs/>
                <w:sz w:val="28"/>
                <w:szCs w:val="28"/>
              </w:rPr>
            </w:pPr>
          </w:p>
        </w:tc>
        <w:tc>
          <w:tcPr>
            <w:tcW w:w="6537" w:type="dxa"/>
            <w:gridSpan w:val="17"/>
            <w:shd w:val="pct10" w:color="auto" w:fill="auto"/>
          </w:tcPr>
          <w:p w:rsidR="00511140" w:rsidRDefault="00511140">
            <w:pPr>
              <w:spacing w:before="40" w:after="40" w:line="240" w:lineRule="exact"/>
              <w:jc w:val="center"/>
              <w:rPr>
                <w:rFonts w:hint="cs"/>
                <w:b/>
                <w:bCs/>
                <w:sz w:val="28"/>
                <w:szCs w:val="28"/>
              </w:rPr>
            </w:pPr>
            <w:r>
              <w:rPr>
                <w:rFonts w:hint="cs"/>
                <w:b/>
                <w:bCs/>
                <w:sz w:val="28"/>
                <w:szCs w:val="28"/>
                <w:rtl/>
              </w:rPr>
              <w:t>كشف موجز لحساب فيجي المالي</w:t>
            </w:r>
          </w:p>
        </w:tc>
      </w:tr>
      <w:tr w:rsidR="00511140" w:rsidTr="00511140">
        <w:tblPrEx>
          <w:tblCellMar>
            <w:top w:w="0" w:type="dxa"/>
            <w:bottom w:w="0" w:type="dxa"/>
          </w:tblCellMar>
        </w:tblPrEx>
        <w:trPr>
          <w:cantSplit/>
          <w:trHeight w:val="425"/>
        </w:trPr>
        <w:tc>
          <w:tcPr>
            <w:tcW w:w="2795" w:type="dxa"/>
          </w:tcPr>
          <w:p w:rsidR="00511140" w:rsidRDefault="00511140">
            <w:pPr>
              <w:spacing w:before="40" w:after="40" w:line="240" w:lineRule="exact"/>
              <w:jc w:val="both"/>
              <w:rPr>
                <w:rFonts w:hint="cs"/>
                <w:spacing w:val="0"/>
                <w:sz w:val="24"/>
                <w:szCs w:val="24"/>
                <w:rtl/>
              </w:rPr>
            </w:pPr>
            <w:r>
              <w:rPr>
                <w:rFonts w:hint="cs"/>
                <w:spacing w:val="0"/>
                <w:sz w:val="24"/>
                <w:szCs w:val="24"/>
                <w:rtl/>
              </w:rPr>
              <w:t>رصيد الحساب المالي</w:t>
            </w:r>
          </w:p>
        </w:tc>
        <w:tc>
          <w:tcPr>
            <w:tcW w:w="854" w:type="dxa"/>
            <w:gridSpan w:val="2"/>
          </w:tcPr>
          <w:p w:rsidR="00511140" w:rsidRDefault="00511140">
            <w:pPr>
              <w:spacing w:before="40" w:after="40" w:line="240" w:lineRule="exact"/>
              <w:jc w:val="center"/>
              <w:rPr>
                <w:rFonts w:hint="cs"/>
                <w:sz w:val="24"/>
                <w:szCs w:val="24"/>
                <w:rtl/>
              </w:rPr>
            </w:pPr>
            <w:r>
              <w:rPr>
                <w:rFonts w:hint="cs"/>
                <w:sz w:val="24"/>
                <w:szCs w:val="24"/>
                <w:rtl/>
              </w:rPr>
              <w:t>18.2</w:t>
            </w:r>
          </w:p>
        </w:tc>
        <w:tc>
          <w:tcPr>
            <w:tcW w:w="1161" w:type="dxa"/>
            <w:gridSpan w:val="3"/>
          </w:tcPr>
          <w:p w:rsidR="00511140" w:rsidRDefault="00511140">
            <w:pPr>
              <w:spacing w:before="40" w:after="40" w:line="240" w:lineRule="exact"/>
              <w:jc w:val="center"/>
              <w:rPr>
                <w:rFonts w:hint="cs"/>
                <w:sz w:val="24"/>
                <w:szCs w:val="24"/>
                <w:rtl/>
              </w:rPr>
            </w:pPr>
            <w:r>
              <w:rPr>
                <w:rFonts w:hint="cs"/>
                <w:sz w:val="24"/>
                <w:szCs w:val="24"/>
                <w:rtl/>
              </w:rPr>
              <w:t>103.1</w:t>
            </w:r>
          </w:p>
        </w:tc>
        <w:tc>
          <w:tcPr>
            <w:tcW w:w="1134" w:type="dxa"/>
            <w:gridSpan w:val="3"/>
          </w:tcPr>
          <w:p w:rsidR="00511140" w:rsidRDefault="00511140">
            <w:pPr>
              <w:spacing w:before="40" w:after="40" w:line="240" w:lineRule="exact"/>
              <w:jc w:val="center"/>
              <w:rPr>
                <w:rFonts w:hint="cs"/>
                <w:sz w:val="24"/>
                <w:szCs w:val="24"/>
                <w:rtl/>
              </w:rPr>
            </w:pPr>
            <w:r>
              <w:rPr>
                <w:rFonts w:hint="cs"/>
                <w:sz w:val="24"/>
                <w:szCs w:val="24"/>
                <w:rtl/>
              </w:rPr>
              <w:t>123.4</w:t>
            </w:r>
          </w:p>
        </w:tc>
        <w:tc>
          <w:tcPr>
            <w:tcW w:w="1162" w:type="dxa"/>
            <w:gridSpan w:val="4"/>
          </w:tcPr>
          <w:p w:rsidR="00511140" w:rsidRDefault="00511140">
            <w:pPr>
              <w:spacing w:before="40" w:after="40" w:line="240" w:lineRule="exact"/>
              <w:jc w:val="center"/>
              <w:rPr>
                <w:rFonts w:hint="cs"/>
                <w:sz w:val="24"/>
                <w:szCs w:val="24"/>
                <w:rtl/>
              </w:rPr>
            </w:pPr>
            <w:r>
              <w:rPr>
                <w:rFonts w:hint="cs"/>
                <w:sz w:val="24"/>
                <w:szCs w:val="24"/>
                <w:rtl/>
              </w:rPr>
              <w:t>14.6</w:t>
            </w:r>
          </w:p>
        </w:tc>
        <w:tc>
          <w:tcPr>
            <w:tcW w:w="1135" w:type="dxa"/>
            <w:gridSpan w:val="4"/>
          </w:tcPr>
          <w:p w:rsidR="00511140" w:rsidRDefault="00511140">
            <w:pPr>
              <w:spacing w:before="40" w:after="40" w:line="240" w:lineRule="exact"/>
              <w:jc w:val="center"/>
              <w:rPr>
                <w:rFonts w:hint="cs"/>
                <w:sz w:val="24"/>
                <w:szCs w:val="24"/>
                <w:rtl/>
              </w:rPr>
            </w:pPr>
            <w:r>
              <w:rPr>
                <w:rFonts w:hint="cs"/>
                <w:sz w:val="24"/>
                <w:szCs w:val="24"/>
                <w:rtl/>
              </w:rPr>
              <w:t>-13.4</w:t>
            </w:r>
          </w:p>
        </w:tc>
        <w:tc>
          <w:tcPr>
            <w:tcW w:w="1091" w:type="dxa"/>
          </w:tcPr>
          <w:p w:rsidR="00511140" w:rsidRDefault="00511140">
            <w:pPr>
              <w:spacing w:before="40" w:after="40" w:line="240" w:lineRule="exact"/>
              <w:jc w:val="center"/>
              <w:rPr>
                <w:rFonts w:hint="cs"/>
                <w:sz w:val="24"/>
                <w:szCs w:val="24"/>
                <w:rtl/>
              </w:rPr>
            </w:pPr>
            <w:r>
              <w:rPr>
                <w:rFonts w:hint="cs"/>
                <w:sz w:val="24"/>
                <w:szCs w:val="24"/>
                <w:rtl/>
              </w:rPr>
              <w:t>23.7</w:t>
            </w:r>
          </w:p>
        </w:tc>
      </w:tr>
      <w:tr w:rsidR="00511140" w:rsidTr="00511140">
        <w:tblPrEx>
          <w:tblCellMar>
            <w:top w:w="0" w:type="dxa"/>
            <w:bottom w:w="0" w:type="dxa"/>
          </w:tblCellMar>
        </w:tblPrEx>
        <w:trPr>
          <w:cantSplit/>
          <w:trHeight w:val="425"/>
        </w:trPr>
        <w:tc>
          <w:tcPr>
            <w:tcW w:w="2795" w:type="dxa"/>
          </w:tcPr>
          <w:p w:rsidR="00511140" w:rsidRDefault="00511140">
            <w:pPr>
              <w:spacing w:before="40" w:after="40" w:line="240" w:lineRule="exact"/>
              <w:jc w:val="both"/>
              <w:rPr>
                <w:rFonts w:hint="cs"/>
                <w:spacing w:val="0"/>
                <w:sz w:val="24"/>
                <w:szCs w:val="24"/>
                <w:rtl/>
              </w:rPr>
            </w:pPr>
            <w:r>
              <w:rPr>
                <w:rFonts w:hint="cs"/>
                <w:spacing w:val="0"/>
                <w:sz w:val="24"/>
                <w:szCs w:val="24"/>
                <w:rtl/>
              </w:rPr>
              <w:t>استثمارات فيجي في الخارج</w:t>
            </w:r>
          </w:p>
        </w:tc>
        <w:tc>
          <w:tcPr>
            <w:tcW w:w="854" w:type="dxa"/>
            <w:gridSpan w:val="2"/>
          </w:tcPr>
          <w:p w:rsidR="00511140" w:rsidRDefault="00511140">
            <w:pPr>
              <w:spacing w:before="40" w:after="40" w:line="240" w:lineRule="exact"/>
              <w:jc w:val="center"/>
              <w:rPr>
                <w:rFonts w:hint="cs"/>
                <w:sz w:val="24"/>
                <w:szCs w:val="24"/>
                <w:rtl/>
              </w:rPr>
            </w:pPr>
            <w:r>
              <w:rPr>
                <w:rFonts w:hint="cs"/>
                <w:sz w:val="24"/>
                <w:szCs w:val="24"/>
                <w:rtl/>
              </w:rPr>
              <w:t>45.8</w:t>
            </w:r>
          </w:p>
        </w:tc>
        <w:tc>
          <w:tcPr>
            <w:tcW w:w="1161" w:type="dxa"/>
            <w:gridSpan w:val="3"/>
          </w:tcPr>
          <w:p w:rsidR="00511140" w:rsidRDefault="00511140">
            <w:pPr>
              <w:spacing w:before="40" w:after="40" w:line="240" w:lineRule="exact"/>
              <w:jc w:val="center"/>
              <w:rPr>
                <w:rFonts w:hint="cs"/>
                <w:sz w:val="24"/>
                <w:szCs w:val="24"/>
                <w:rtl/>
              </w:rPr>
            </w:pPr>
            <w:r>
              <w:rPr>
                <w:rFonts w:hint="cs"/>
                <w:sz w:val="24"/>
                <w:szCs w:val="24"/>
                <w:rtl/>
              </w:rPr>
              <w:t>52.1</w:t>
            </w:r>
          </w:p>
        </w:tc>
        <w:tc>
          <w:tcPr>
            <w:tcW w:w="1134" w:type="dxa"/>
            <w:gridSpan w:val="3"/>
          </w:tcPr>
          <w:p w:rsidR="00511140" w:rsidRDefault="00511140">
            <w:pPr>
              <w:spacing w:before="40" w:after="40" w:line="240" w:lineRule="exact"/>
              <w:jc w:val="center"/>
              <w:rPr>
                <w:rFonts w:hint="cs"/>
                <w:sz w:val="24"/>
                <w:szCs w:val="24"/>
                <w:rtl/>
              </w:rPr>
            </w:pPr>
            <w:r>
              <w:rPr>
                <w:rFonts w:hint="cs"/>
                <w:sz w:val="24"/>
                <w:szCs w:val="24"/>
                <w:rtl/>
              </w:rPr>
              <w:t>67.5</w:t>
            </w:r>
          </w:p>
        </w:tc>
        <w:tc>
          <w:tcPr>
            <w:tcW w:w="1162" w:type="dxa"/>
            <w:gridSpan w:val="4"/>
          </w:tcPr>
          <w:p w:rsidR="00511140" w:rsidRDefault="00511140">
            <w:pPr>
              <w:spacing w:before="40" w:after="40" w:line="240" w:lineRule="exact"/>
              <w:jc w:val="center"/>
              <w:rPr>
                <w:rFonts w:hint="cs"/>
                <w:sz w:val="24"/>
                <w:szCs w:val="24"/>
                <w:rtl/>
              </w:rPr>
            </w:pPr>
            <w:r>
              <w:rPr>
                <w:rFonts w:hint="cs"/>
                <w:sz w:val="24"/>
                <w:szCs w:val="24"/>
                <w:rtl/>
              </w:rPr>
              <w:t>102.7</w:t>
            </w:r>
          </w:p>
        </w:tc>
        <w:tc>
          <w:tcPr>
            <w:tcW w:w="1135" w:type="dxa"/>
            <w:gridSpan w:val="4"/>
          </w:tcPr>
          <w:p w:rsidR="00511140" w:rsidRDefault="00511140">
            <w:pPr>
              <w:spacing w:before="40" w:after="40" w:line="240" w:lineRule="exact"/>
              <w:jc w:val="center"/>
              <w:rPr>
                <w:rFonts w:hint="cs"/>
                <w:sz w:val="24"/>
                <w:szCs w:val="24"/>
                <w:rtl/>
              </w:rPr>
            </w:pPr>
            <w:r>
              <w:rPr>
                <w:rFonts w:hint="cs"/>
                <w:sz w:val="24"/>
                <w:szCs w:val="24"/>
                <w:rtl/>
              </w:rPr>
              <w:t>15.9</w:t>
            </w:r>
          </w:p>
        </w:tc>
        <w:tc>
          <w:tcPr>
            <w:tcW w:w="1091" w:type="dxa"/>
          </w:tcPr>
          <w:p w:rsidR="00511140" w:rsidRDefault="00511140">
            <w:pPr>
              <w:spacing w:before="40" w:after="40" w:line="240" w:lineRule="exact"/>
              <w:jc w:val="center"/>
              <w:rPr>
                <w:rFonts w:hint="cs"/>
                <w:sz w:val="24"/>
                <w:szCs w:val="24"/>
                <w:rtl/>
              </w:rPr>
            </w:pPr>
            <w:r>
              <w:rPr>
                <w:rFonts w:hint="cs"/>
                <w:sz w:val="24"/>
                <w:szCs w:val="24"/>
                <w:rtl/>
              </w:rPr>
              <w:t>35.7</w:t>
            </w:r>
          </w:p>
        </w:tc>
      </w:tr>
      <w:tr w:rsidR="00511140" w:rsidTr="00511140">
        <w:tblPrEx>
          <w:tblCellMar>
            <w:top w:w="0" w:type="dxa"/>
            <w:bottom w:w="0" w:type="dxa"/>
          </w:tblCellMar>
        </w:tblPrEx>
        <w:trPr>
          <w:cantSplit/>
          <w:trHeight w:val="425"/>
        </w:trPr>
        <w:tc>
          <w:tcPr>
            <w:tcW w:w="2795" w:type="dxa"/>
          </w:tcPr>
          <w:p w:rsidR="00511140" w:rsidRDefault="00511140">
            <w:pPr>
              <w:spacing w:before="40" w:after="40" w:line="240" w:lineRule="exact"/>
              <w:jc w:val="both"/>
              <w:rPr>
                <w:rFonts w:hint="cs"/>
                <w:spacing w:val="0"/>
                <w:sz w:val="24"/>
                <w:szCs w:val="24"/>
                <w:rtl/>
              </w:rPr>
            </w:pPr>
            <w:r>
              <w:rPr>
                <w:rFonts w:hint="cs"/>
                <w:spacing w:val="0"/>
                <w:sz w:val="24"/>
                <w:szCs w:val="24"/>
                <w:rtl/>
              </w:rPr>
              <w:t xml:space="preserve">   الاستثمارات المباشرة</w:t>
            </w:r>
          </w:p>
        </w:tc>
        <w:tc>
          <w:tcPr>
            <w:tcW w:w="854" w:type="dxa"/>
            <w:gridSpan w:val="2"/>
          </w:tcPr>
          <w:p w:rsidR="00511140" w:rsidRDefault="00511140">
            <w:pPr>
              <w:spacing w:before="40" w:after="40" w:line="240" w:lineRule="exact"/>
              <w:jc w:val="center"/>
              <w:rPr>
                <w:rFonts w:hint="cs"/>
                <w:sz w:val="24"/>
                <w:szCs w:val="24"/>
                <w:rtl/>
              </w:rPr>
            </w:pPr>
            <w:r>
              <w:rPr>
                <w:rFonts w:hint="cs"/>
                <w:sz w:val="24"/>
                <w:szCs w:val="24"/>
                <w:rtl/>
              </w:rPr>
              <w:t>-4.8</w:t>
            </w:r>
          </w:p>
        </w:tc>
        <w:tc>
          <w:tcPr>
            <w:tcW w:w="1161" w:type="dxa"/>
            <w:gridSpan w:val="3"/>
          </w:tcPr>
          <w:p w:rsidR="00511140" w:rsidRDefault="00511140">
            <w:pPr>
              <w:spacing w:before="40" w:after="40" w:line="240" w:lineRule="exact"/>
              <w:jc w:val="center"/>
              <w:rPr>
                <w:rFonts w:hint="cs"/>
                <w:sz w:val="24"/>
                <w:szCs w:val="24"/>
                <w:rtl/>
              </w:rPr>
            </w:pPr>
            <w:r>
              <w:rPr>
                <w:rFonts w:hint="cs"/>
                <w:sz w:val="24"/>
                <w:szCs w:val="24"/>
                <w:rtl/>
              </w:rPr>
              <w:t>-6</w:t>
            </w:r>
          </w:p>
        </w:tc>
        <w:tc>
          <w:tcPr>
            <w:tcW w:w="1134" w:type="dxa"/>
            <w:gridSpan w:val="3"/>
          </w:tcPr>
          <w:p w:rsidR="00511140" w:rsidRDefault="00511140">
            <w:pPr>
              <w:spacing w:before="40" w:after="40" w:line="240" w:lineRule="exact"/>
              <w:jc w:val="center"/>
              <w:rPr>
                <w:rFonts w:hint="cs"/>
                <w:sz w:val="24"/>
                <w:szCs w:val="24"/>
                <w:rtl/>
              </w:rPr>
            </w:pPr>
            <w:r>
              <w:rPr>
                <w:rFonts w:hint="cs"/>
                <w:sz w:val="24"/>
                <w:szCs w:val="24"/>
                <w:rtl/>
              </w:rPr>
              <w:t>-3.8</w:t>
            </w:r>
          </w:p>
        </w:tc>
        <w:tc>
          <w:tcPr>
            <w:tcW w:w="1162" w:type="dxa"/>
            <w:gridSpan w:val="4"/>
          </w:tcPr>
          <w:p w:rsidR="00511140" w:rsidRDefault="00511140">
            <w:pPr>
              <w:spacing w:before="40" w:after="40" w:line="240" w:lineRule="exact"/>
              <w:jc w:val="center"/>
              <w:rPr>
                <w:rFonts w:hint="cs"/>
                <w:sz w:val="24"/>
                <w:szCs w:val="24"/>
                <w:rtl/>
              </w:rPr>
            </w:pPr>
            <w:r>
              <w:rPr>
                <w:rFonts w:hint="cs"/>
                <w:sz w:val="24"/>
                <w:szCs w:val="24"/>
                <w:rtl/>
              </w:rPr>
              <w:t>-7.1</w:t>
            </w:r>
          </w:p>
        </w:tc>
        <w:tc>
          <w:tcPr>
            <w:tcW w:w="1135" w:type="dxa"/>
            <w:gridSpan w:val="4"/>
          </w:tcPr>
          <w:p w:rsidR="00511140" w:rsidRDefault="00511140">
            <w:pPr>
              <w:spacing w:before="40" w:after="40" w:line="240" w:lineRule="exact"/>
              <w:jc w:val="center"/>
              <w:rPr>
                <w:rFonts w:hint="cs"/>
                <w:sz w:val="24"/>
                <w:szCs w:val="24"/>
                <w:rtl/>
              </w:rPr>
            </w:pPr>
            <w:r>
              <w:rPr>
                <w:rFonts w:hint="cs"/>
                <w:sz w:val="24"/>
                <w:szCs w:val="24"/>
                <w:rtl/>
              </w:rPr>
              <w:t>0.2</w:t>
            </w:r>
          </w:p>
        </w:tc>
        <w:tc>
          <w:tcPr>
            <w:tcW w:w="1091" w:type="dxa"/>
          </w:tcPr>
          <w:p w:rsidR="00511140" w:rsidRDefault="00511140">
            <w:pPr>
              <w:spacing w:before="40" w:after="40" w:line="240" w:lineRule="exact"/>
              <w:jc w:val="center"/>
              <w:rPr>
                <w:rFonts w:hint="cs"/>
                <w:sz w:val="24"/>
                <w:szCs w:val="24"/>
                <w:rtl/>
              </w:rPr>
            </w:pPr>
            <w:r>
              <w:rPr>
                <w:rFonts w:hint="cs"/>
                <w:sz w:val="24"/>
                <w:szCs w:val="24"/>
                <w:rtl/>
              </w:rPr>
              <w:t>-0.1</w:t>
            </w:r>
          </w:p>
        </w:tc>
      </w:tr>
      <w:tr w:rsidR="00511140" w:rsidTr="00511140">
        <w:tblPrEx>
          <w:tblCellMar>
            <w:top w:w="0" w:type="dxa"/>
            <w:bottom w:w="0" w:type="dxa"/>
          </w:tblCellMar>
        </w:tblPrEx>
        <w:trPr>
          <w:cantSplit/>
          <w:trHeight w:val="425"/>
        </w:trPr>
        <w:tc>
          <w:tcPr>
            <w:tcW w:w="2795" w:type="dxa"/>
          </w:tcPr>
          <w:p w:rsidR="00511140" w:rsidRDefault="00511140">
            <w:pPr>
              <w:spacing w:before="40" w:after="40" w:line="240" w:lineRule="exact"/>
              <w:jc w:val="both"/>
              <w:rPr>
                <w:rFonts w:hint="cs"/>
                <w:spacing w:val="0"/>
                <w:sz w:val="24"/>
                <w:szCs w:val="24"/>
                <w:rtl/>
              </w:rPr>
            </w:pPr>
            <w:r>
              <w:rPr>
                <w:rFonts w:hint="cs"/>
                <w:spacing w:val="0"/>
                <w:sz w:val="24"/>
                <w:szCs w:val="24"/>
                <w:rtl/>
              </w:rPr>
              <w:t xml:space="preserve">   استثمارات الحافظة</w:t>
            </w:r>
          </w:p>
        </w:tc>
        <w:tc>
          <w:tcPr>
            <w:tcW w:w="854" w:type="dxa"/>
            <w:gridSpan w:val="2"/>
          </w:tcPr>
          <w:p w:rsidR="00511140" w:rsidRDefault="00511140">
            <w:pPr>
              <w:spacing w:before="40" w:after="40" w:line="240" w:lineRule="exact"/>
              <w:jc w:val="center"/>
              <w:rPr>
                <w:rFonts w:hint="cs"/>
                <w:sz w:val="24"/>
                <w:szCs w:val="24"/>
                <w:rtl/>
              </w:rPr>
            </w:pPr>
            <w:r>
              <w:rPr>
                <w:rFonts w:hint="cs"/>
                <w:sz w:val="24"/>
                <w:szCs w:val="24"/>
                <w:rtl/>
              </w:rPr>
              <w:t>27.4</w:t>
            </w:r>
          </w:p>
        </w:tc>
        <w:tc>
          <w:tcPr>
            <w:tcW w:w="1161" w:type="dxa"/>
            <w:gridSpan w:val="3"/>
          </w:tcPr>
          <w:p w:rsidR="00511140" w:rsidRDefault="00511140">
            <w:pPr>
              <w:spacing w:before="40" w:after="40" w:line="240" w:lineRule="exact"/>
              <w:jc w:val="center"/>
              <w:rPr>
                <w:rFonts w:hint="cs"/>
                <w:sz w:val="24"/>
                <w:szCs w:val="24"/>
                <w:rtl/>
              </w:rPr>
            </w:pPr>
            <w:r>
              <w:rPr>
                <w:rFonts w:hint="cs"/>
                <w:sz w:val="24"/>
                <w:szCs w:val="24"/>
                <w:rtl/>
              </w:rPr>
              <w:t>-9.1</w:t>
            </w:r>
          </w:p>
        </w:tc>
        <w:tc>
          <w:tcPr>
            <w:tcW w:w="1134" w:type="dxa"/>
            <w:gridSpan w:val="3"/>
          </w:tcPr>
          <w:p w:rsidR="00511140" w:rsidRDefault="00511140">
            <w:pPr>
              <w:spacing w:before="40" w:after="40" w:line="240" w:lineRule="exact"/>
              <w:jc w:val="center"/>
              <w:rPr>
                <w:rFonts w:hint="cs"/>
                <w:sz w:val="24"/>
                <w:szCs w:val="24"/>
                <w:rtl/>
              </w:rPr>
            </w:pPr>
            <w:r>
              <w:rPr>
                <w:rFonts w:hint="cs"/>
                <w:sz w:val="24"/>
                <w:szCs w:val="24"/>
                <w:rtl/>
              </w:rPr>
              <w:t>-2.5</w:t>
            </w:r>
          </w:p>
        </w:tc>
        <w:tc>
          <w:tcPr>
            <w:tcW w:w="1162" w:type="dxa"/>
            <w:gridSpan w:val="4"/>
          </w:tcPr>
          <w:p w:rsidR="00511140" w:rsidRDefault="00511140">
            <w:pPr>
              <w:spacing w:before="40" w:after="40" w:line="240" w:lineRule="exact"/>
              <w:jc w:val="center"/>
              <w:rPr>
                <w:rFonts w:hint="cs"/>
                <w:sz w:val="24"/>
                <w:szCs w:val="24"/>
                <w:rtl/>
              </w:rPr>
            </w:pPr>
            <w:r>
              <w:rPr>
                <w:rFonts w:hint="cs"/>
                <w:sz w:val="24"/>
                <w:szCs w:val="24"/>
                <w:rtl/>
              </w:rPr>
              <w:t>-8</w:t>
            </w:r>
          </w:p>
        </w:tc>
        <w:tc>
          <w:tcPr>
            <w:tcW w:w="1135" w:type="dxa"/>
            <w:gridSpan w:val="4"/>
          </w:tcPr>
          <w:p w:rsidR="00511140" w:rsidRDefault="00511140">
            <w:pPr>
              <w:spacing w:before="40" w:after="40" w:line="240" w:lineRule="exact"/>
              <w:jc w:val="center"/>
              <w:rPr>
                <w:rFonts w:hint="cs"/>
                <w:sz w:val="24"/>
                <w:szCs w:val="24"/>
                <w:rtl/>
              </w:rPr>
            </w:pPr>
            <w:r>
              <w:rPr>
                <w:rFonts w:hint="cs"/>
                <w:sz w:val="24"/>
                <w:szCs w:val="24"/>
                <w:rtl/>
              </w:rPr>
              <w:t>47.2</w:t>
            </w:r>
          </w:p>
        </w:tc>
        <w:tc>
          <w:tcPr>
            <w:tcW w:w="1091" w:type="dxa"/>
          </w:tcPr>
          <w:p w:rsidR="00511140" w:rsidRDefault="00511140">
            <w:pPr>
              <w:spacing w:before="40" w:after="40" w:line="240" w:lineRule="exact"/>
              <w:jc w:val="center"/>
              <w:rPr>
                <w:rFonts w:hint="cs"/>
                <w:sz w:val="24"/>
                <w:szCs w:val="24"/>
                <w:rtl/>
              </w:rPr>
            </w:pPr>
            <w:r>
              <w:rPr>
                <w:rFonts w:hint="cs"/>
                <w:sz w:val="24"/>
                <w:szCs w:val="24"/>
                <w:rtl/>
              </w:rPr>
              <w:t>20.5</w:t>
            </w:r>
          </w:p>
        </w:tc>
      </w:tr>
      <w:tr w:rsidR="00511140" w:rsidTr="00511140">
        <w:tblPrEx>
          <w:tblCellMar>
            <w:top w:w="0" w:type="dxa"/>
            <w:bottom w:w="0" w:type="dxa"/>
          </w:tblCellMar>
        </w:tblPrEx>
        <w:trPr>
          <w:cantSplit/>
          <w:trHeight w:val="425"/>
        </w:trPr>
        <w:tc>
          <w:tcPr>
            <w:tcW w:w="2795" w:type="dxa"/>
          </w:tcPr>
          <w:p w:rsidR="00511140" w:rsidRDefault="00511140">
            <w:pPr>
              <w:spacing w:before="40" w:after="40" w:line="240" w:lineRule="exact"/>
              <w:jc w:val="both"/>
              <w:rPr>
                <w:rFonts w:hint="cs"/>
                <w:spacing w:val="0"/>
                <w:sz w:val="24"/>
                <w:szCs w:val="24"/>
                <w:rtl/>
              </w:rPr>
            </w:pPr>
            <w:r>
              <w:rPr>
                <w:rFonts w:hint="cs"/>
                <w:spacing w:val="0"/>
                <w:sz w:val="24"/>
                <w:szCs w:val="24"/>
                <w:rtl/>
              </w:rPr>
              <w:t xml:space="preserve">   استثمارات أخرى</w:t>
            </w:r>
          </w:p>
        </w:tc>
        <w:tc>
          <w:tcPr>
            <w:tcW w:w="854" w:type="dxa"/>
            <w:gridSpan w:val="2"/>
          </w:tcPr>
          <w:p w:rsidR="00511140" w:rsidRDefault="00511140">
            <w:pPr>
              <w:spacing w:before="40" w:after="40" w:line="240" w:lineRule="exact"/>
              <w:jc w:val="center"/>
              <w:rPr>
                <w:rFonts w:hint="cs"/>
                <w:sz w:val="24"/>
                <w:szCs w:val="24"/>
                <w:rtl/>
              </w:rPr>
            </w:pPr>
            <w:r>
              <w:rPr>
                <w:rFonts w:hint="cs"/>
                <w:sz w:val="24"/>
                <w:szCs w:val="24"/>
                <w:rtl/>
              </w:rPr>
              <w:t>23.2</w:t>
            </w:r>
          </w:p>
        </w:tc>
        <w:tc>
          <w:tcPr>
            <w:tcW w:w="1161" w:type="dxa"/>
            <w:gridSpan w:val="3"/>
          </w:tcPr>
          <w:p w:rsidR="00511140" w:rsidRDefault="00511140">
            <w:pPr>
              <w:spacing w:before="40" w:after="40" w:line="240" w:lineRule="exact"/>
              <w:jc w:val="center"/>
              <w:rPr>
                <w:rFonts w:hint="cs"/>
                <w:sz w:val="24"/>
                <w:szCs w:val="24"/>
                <w:rtl/>
              </w:rPr>
            </w:pPr>
            <w:r>
              <w:rPr>
                <w:rFonts w:hint="cs"/>
                <w:sz w:val="24"/>
                <w:szCs w:val="24"/>
                <w:rtl/>
              </w:rPr>
              <w:t>67.2</w:t>
            </w:r>
          </w:p>
        </w:tc>
        <w:tc>
          <w:tcPr>
            <w:tcW w:w="1134" w:type="dxa"/>
            <w:gridSpan w:val="3"/>
          </w:tcPr>
          <w:p w:rsidR="00511140" w:rsidRDefault="00511140">
            <w:pPr>
              <w:spacing w:before="40" w:after="40" w:line="240" w:lineRule="exact"/>
              <w:jc w:val="center"/>
              <w:rPr>
                <w:rFonts w:hint="cs"/>
                <w:sz w:val="24"/>
                <w:szCs w:val="24"/>
                <w:rtl/>
              </w:rPr>
            </w:pPr>
            <w:r>
              <w:rPr>
                <w:rFonts w:hint="cs"/>
                <w:sz w:val="24"/>
                <w:szCs w:val="24"/>
                <w:rtl/>
              </w:rPr>
              <w:t>73.8</w:t>
            </w:r>
          </w:p>
        </w:tc>
        <w:tc>
          <w:tcPr>
            <w:tcW w:w="1162" w:type="dxa"/>
            <w:gridSpan w:val="4"/>
          </w:tcPr>
          <w:p w:rsidR="00511140" w:rsidRDefault="00511140">
            <w:pPr>
              <w:spacing w:before="40" w:after="40" w:line="240" w:lineRule="exact"/>
              <w:jc w:val="center"/>
              <w:rPr>
                <w:rFonts w:hint="cs"/>
                <w:sz w:val="24"/>
                <w:szCs w:val="24"/>
                <w:rtl/>
              </w:rPr>
            </w:pPr>
            <w:r>
              <w:rPr>
                <w:rFonts w:hint="cs"/>
                <w:sz w:val="24"/>
                <w:szCs w:val="24"/>
                <w:rtl/>
              </w:rPr>
              <w:t>117.8</w:t>
            </w:r>
          </w:p>
        </w:tc>
        <w:tc>
          <w:tcPr>
            <w:tcW w:w="1135" w:type="dxa"/>
            <w:gridSpan w:val="4"/>
          </w:tcPr>
          <w:p w:rsidR="00511140" w:rsidRDefault="00511140">
            <w:pPr>
              <w:spacing w:before="40" w:after="40" w:line="240" w:lineRule="exact"/>
              <w:jc w:val="center"/>
              <w:rPr>
                <w:rFonts w:hint="cs"/>
                <w:sz w:val="24"/>
                <w:szCs w:val="24"/>
                <w:rtl/>
              </w:rPr>
            </w:pPr>
            <w:r>
              <w:rPr>
                <w:rFonts w:hint="cs"/>
                <w:sz w:val="24"/>
                <w:szCs w:val="24"/>
                <w:rtl/>
              </w:rPr>
              <w:t>-31.5</w:t>
            </w:r>
          </w:p>
        </w:tc>
        <w:tc>
          <w:tcPr>
            <w:tcW w:w="1091" w:type="dxa"/>
          </w:tcPr>
          <w:p w:rsidR="00511140" w:rsidRDefault="00511140">
            <w:pPr>
              <w:spacing w:before="40" w:after="40" w:line="240" w:lineRule="exact"/>
              <w:jc w:val="center"/>
              <w:rPr>
                <w:rFonts w:hint="cs"/>
                <w:sz w:val="24"/>
                <w:szCs w:val="24"/>
                <w:rtl/>
              </w:rPr>
            </w:pPr>
            <w:r>
              <w:rPr>
                <w:rFonts w:hint="cs"/>
                <w:sz w:val="24"/>
                <w:szCs w:val="24"/>
                <w:rtl/>
              </w:rPr>
              <w:t>15.3</w:t>
            </w:r>
          </w:p>
        </w:tc>
      </w:tr>
      <w:tr w:rsidR="00511140" w:rsidTr="00511140">
        <w:tblPrEx>
          <w:tblCellMar>
            <w:top w:w="0" w:type="dxa"/>
            <w:bottom w:w="0" w:type="dxa"/>
          </w:tblCellMar>
        </w:tblPrEx>
        <w:trPr>
          <w:cantSplit/>
          <w:trHeight w:val="425"/>
        </w:trPr>
        <w:tc>
          <w:tcPr>
            <w:tcW w:w="2795" w:type="dxa"/>
          </w:tcPr>
          <w:p w:rsidR="00511140" w:rsidRDefault="00511140">
            <w:pPr>
              <w:spacing w:before="40" w:after="40" w:line="240" w:lineRule="exact"/>
              <w:jc w:val="both"/>
              <w:rPr>
                <w:rFonts w:hint="cs"/>
                <w:spacing w:val="0"/>
                <w:sz w:val="24"/>
                <w:szCs w:val="24"/>
                <w:rtl/>
              </w:rPr>
            </w:pPr>
            <w:r>
              <w:rPr>
                <w:rFonts w:hint="cs"/>
                <w:spacing w:val="0"/>
                <w:sz w:val="24"/>
                <w:szCs w:val="24"/>
                <w:rtl/>
              </w:rPr>
              <w:t>الاستثمارت الأجنبية في فيجي</w:t>
            </w:r>
          </w:p>
        </w:tc>
        <w:tc>
          <w:tcPr>
            <w:tcW w:w="854" w:type="dxa"/>
            <w:gridSpan w:val="2"/>
          </w:tcPr>
          <w:p w:rsidR="00511140" w:rsidRDefault="00511140">
            <w:pPr>
              <w:spacing w:before="40" w:after="40" w:line="240" w:lineRule="exact"/>
              <w:jc w:val="center"/>
              <w:rPr>
                <w:rFonts w:hint="cs"/>
                <w:sz w:val="24"/>
                <w:szCs w:val="24"/>
                <w:rtl/>
              </w:rPr>
            </w:pPr>
            <w:r>
              <w:rPr>
                <w:rFonts w:hint="cs"/>
                <w:sz w:val="24"/>
                <w:szCs w:val="24"/>
                <w:rtl/>
              </w:rPr>
              <w:t>71.8</w:t>
            </w:r>
          </w:p>
        </w:tc>
        <w:tc>
          <w:tcPr>
            <w:tcW w:w="1161" w:type="dxa"/>
            <w:gridSpan w:val="3"/>
          </w:tcPr>
          <w:p w:rsidR="00511140" w:rsidRDefault="00511140">
            <w:pPr>
              <w:spacing w:before="40" w:after="40" w:line="240" w:lineRule="exact"/>
              <w:jc w:val="center"/>
              <w:rPr>
                <w:rFonts w:hint="cs"/>
                <w:sz w:val="24"/>
                <w:szCs w:val="24"/>
                <w:rtl/>
              </w:rPr>
            </w:pPr>
            <w:r>
              <w:rPr>
                <w:rFonts w:hint="cs"/>
                <w:sz w:val="24"/>
                <w:szCs w:val="24"/>
                <w:rtl/>
              </w:rPr>
              <w:t>20.8</w:t>
            </w:r>
          </w:p>
        </w:tc>
        <w:tc>
          <w:tcPr>
            <w:tcW w:w="1134" w:type="dxa"/>
            <w:gridSpan w:val="3"/>
          </w:tcPr>
          <w:p w:rsidR="00511140" w:rsidRDefault="00511140">
            <w:pPr>
              <w:spacing w:before="40" w:after="40" w:line="240" w:lineRule="exact"/>
              <w:jc w:val="center"/>
              <w:rPr>
                <w:rFonts w:hint="cs"/>
                <w:sz w:val="24"/>
                <w:szCs w:val="24"/>
                <w:rtl/>
              </w:rPr>
            </w:pPr>
            <w:r>
              <w:rPr>
                <w:rFonts w:hint="cs"/>
                <w:sz w:val="24"/>
                <w:szCs w:val="24"/>
                <w:rtl/>
              </w:rPr>
              <w:t>-32.5</w:t>
            </w:r>
          </w:p>
        </w:tc>
        <w:tc>
          <w:tcPr>
            <w:tcW w:w="1162" w:type="dxa"/>
            <w:gridSpan w:val="4"/>
          </w:tcPr>
          <w:p w:rsidR="00511140" w:rsidRDefault="00511140">
            <w:pPr>
              <w:spacing w:before="40" w:after="40" w:line="240" w:lineRule="exact"/>
              <w:jc w:val="center"/>
              <w:rPr>
                <w:rFonts w:hint="cs"/>
                <w:sz w:val="24"/>
                <w:szCs w:val="24"/>
                <w:rtl/>
              </w:rPr>
            </w:pPr>
            <w:r>
              <w:rPr>
                <w:rFonts w:hint="cs"/>
                <w:sz w:val="24"/>
                <w:szCs w:val="24"/>
                <w:rtl/>
              </w:rPr>
              <w:t>-88.4</w:t>
            </w:r>
          </w:p>
        </w:tc>
        <w:tc>
          <w:tcPr>
            <w:tcW w:w="1135" w:type="dxa"/>
            <w:gridSpan w:val="4"/>
          </w:tcPr>
          <w:p w:rsidR="00511140" w:rsidRDefault="00511140">
            <w:pPr>
              <w:spacing w:before="40" w:after="40" w:line="240" w:lineRule="exact"/>
              <w:jc w:val="center"/>
              <w:rPr>
                <w:rFonts w:hint="cs"/>
                <w:sz w:val="24"/>
                <w:szCs w:val="24"/>
                <w:rtl/>
              </w:rPr>
            </w:pPr>
            <w:r>
              <w:rPr>
                <w:rFonts w:hint="cs"/>
                <w:sz w:val="24"/>
                <w:szCs w:val="24"/>
                <w:rtl/>
              </w:rPr>
              <w:t>-33.4</w:t>
            </w:r>
          </w:p>
        </w:tc>
        <w:tc>
          <w:tcPr>
            <w:tcW w:w="1091" w:type="dxa"/>
          </w:tcPr>
          <w:p w:rsidR="00511140" w:rsidRDefault="00511140">
            <w:pPr>
              <w:spacing w:before="40" w:after="40" w:line="240" w:lineRule="exact"/>
              <w:jc w:val="center"/>
              <w:rPr>
                <w:rFonts w:hint="cs"/>
                <w:sz w:val="24"/>
                <w:szCs w:val="24"/>
                <w:rtl/>
              </w:rPr>
            </w:pPr>
            <w:r>
              <w:rPr>
                <w:rFonts w:hint="cs"/>
                <w:sz w:val="24"/>
                <w:szCs w:val="24"/>
                <w:rtl/>
              </w:rPr>
              <w:t>18.3</w:t>
            </w:r>
          </w:p>
        </w:tc>
      </w:tr>
      <w:tr w:rsidR="00511140" w:rsidTr="00511140">
        <w:tblPrEx>
          <w:tblCellMar>
            <w:top w:w="0" w:type="dxa"/>
            <w:bottom w:w="0" w:type="dxa"/>
          </w:tblCellMar>
        </w:tblPrEx>
        <w:trPr>
          <w:cantSplit/>
          <w:trHeight w:val="425"/>
        </w:trPr>
        <w:tc>
          <w:tcPr>
            <w:tcW w:w="2795" w:type="dxa"/>
          </w:tcPr>
          <w:p w:rsidR="00511140" w:rsidRDefault="00511140">
            <w:pPr>
              <w:spacing w:before="40" w:after="40" w:line="240" w:lineRule="exact"/>
              <w:jc w:val="both"/>
              <w:rPr>
                <w:rFonts w:hint="cs"/>
                <w:spacing w:val="0"/>
                <w:sz w:val="24"/>
                <w:szCs w:val="24"/>
                <w:rtl/>
              </w:rPr>
            </w:pPr>
            <w:r>
              <w:rPr>
                <w:rFonts w:hint="cs"/>
                <w:spacing w:val="0"/>
                <w:sz w:val="24"/>
                <w:szCs w:val="24"/>
                <w:rtl/>
              </w:rPr>
              <w:t xml:space="preserve">   الاستثمارات المباشرة</w:t>
            </w:r>
          </w:p>
        </w:tc>
        <w:tc>
          <w:tcPr>
            <w:tcW w:w="854" w:type="dxa"/>
            <w:gridSpan w:val="2"/>
          </w:tcPr>
          <w:p w:rsidR="00511140" w:rsidRDefault="00511140">
            <w:pPr>
              <w:spacing w:before="40" w:after="40" w:line="240" w:lineRule="exact"/>
              <w:jc w:val="center"/>
              <w:rPr>
                <w:rFonts w:hint="cs"/>
                <w:sz w:val="24"/>
                <w:szCs w:val="24"/>
                <w:rtl/>
              </w:rPr>
            </w:pPr>
            <w:r>
              <w:rPr>
                <w:rFonts w:hint="cs"/>
                <w:sz w:val="24"/>
                <w:szCs w:val="24"/>
                <w:rtl/>
              </w:rPr>
              <w:t>76.2</w:t>
            </w:r>
          </w:p>
        </w:tc>
        <w:tc>
          <w:tcPr>
            <w:tcW w:w="1161" w:type="dxa"/>
            <w:gridSpan w:val="3"/>
          </w:tcPr>
          <w:p w:rsidR="00511140" w:rsidRDefault="00511140">
            <w:pPr>
              <w:spacing w:before="40" w:after="40" w:line="240" w:lineRule="exact"/>
              <w:jc w:val="center"/>
              <w:rPr>
                <w:rFonts w:hint="cs"/>
                <w:sz w:val="24"/>
                <w:szCs w:val="24"/>
                <w:rtl/>
              </w:rPr>
            </w:pPr>
            <w:r>
              <w:rPr>
                <w:rFonts w:hint="cs"/>
                <w:sz w:val="24"/>
                <w:szCs w:val="24"/>
                <w:rtl/>
              </w:rPr>
              <w:t>98.4</w:t>
            </w:r>
          </w:p>
        </w:tc>
        <w:tc>
          <w:tcPr>
            <w:tcW w:w="1134" w:type="dxa"/>
            <w:gridSpan w:val="3"/>
          </w:tcPr>
          <w:p w:rsidR="00511140" w:rsidRDefault="00511140">
            <w:pPr>
              <w:spacing w:before="40" w:after="40" w:line="240" w:lineRule="exact"/>
              <w:jc w:val="center"/>
              <w:rPr>
                <w:rFonts w:hint="cs"/>
                <w:sz w:val="24"/>
                <w:szCs w:val="24"/>
                <w:rtl/>
              </w:rPr>
            </w:pPr>
            <w:r>
              <w:rPr>
                <w:rFonts w:hint="cs"/>
                <w:sz w:val="24"/>
                <w:szCs w:val="24"/>
                <w:rtl/>
              </w:rPr>
              <w:t>39.3</w:t>
            </w:r>
          </w:p>
        </w:tc>
        <w:tc>
          <w:tcPr>
            <w:tcW w:w="1162" w:type="dxa"/>
            <w:gridSpan w:val="4"/>
          </w:tcPr>
          <w:p w:rsidR="00511140" w:rsidRDefault="00511140">
            <w:pPr>
              <w:spacing w:before="40" w:after="40" w:line="240" w:lineRule="exact"/>
              <w:jc w:val="center"/>
              <w:rPr>
                <w:rFonts w:hint="cs"/>
                <w:sz w:val="24"/>
                <w:szCs w:val="24"/>
                <w:rtl/>
              </w:rPr>
            </w:pPr>
            <w:r>
              <w:rPr>
                <w:rFonts w:hint="cs"/>
                <w:sz w:val="24"/>
                <w:szCs w:val="24"/>
                <w:rtl/>
              </w:rPr>
              <w:t>43.2</w:t>
            </w:r>
          </w:p>
        </w:tc>
        <w:tc>
          <w:tcPr>
            <w:tcW w:w="1135" w:type="dxa"/>
            <w:gridSpan w:val="4"/>
          </w:tcPr>
          <w:p w:rsidR="00511140" w:rsidRDefault="00511140">
            <w:pPr>
              <w:spacing w:before="40" w:after="40" w:line="240" w:lineRule="exact"/>
              <w:jc w:val="center"/>
              <w:rPr>
                <w:rFonts w:hint="cs"/>
                <w:sz w:val="24"/>
                <w:szCs w:val="24"/>
                <w:rtl/>
              </w:rPr>
            </w:pPr>
            <w:r>
              <w:rPr>
                <w:rFonts w:hint="cs"/>
                <w:sz w:val="24"/>
                <w:szCs w:val="24"/>
                <w:rtl/>
              </w:rPr>
              <w:t>-27.3</w:t>
            </w:r>
          </w:p>
        </w:tc>
        <w:tc>
          <w:tcPr>
            <w:tcW w:w="1091" w:type="dxa"/>
          </w:tcPr>
          <w:p w:rsidR="00511140" w:rsidRDefault="00511140">
            <w:pPr>
              <w:spacing w:before="40" w:after="40" w:line="240" w:lineRule="exact"/>
              <w:jc w:val="center"/>
              <w:rPr>
                <w:rFonts w:hint="cs"/>
                <w:sz w:val="24"/>
                <w:szCs w:val="24"/>
                <w:rtl/>
              </w:rPr>
            </w:pPr>
            <w:r>
              <w:rPr>
                <w:rFonts w:hint="cs"/>
                <w:sz w:val="24"/>
                <w:szCs w:val="24"/>
                <w:rtl/>
              </w:rPr>
              <w:t>19.2</w:t>
            </w:r>
          </w:p>
        </w:tc>
      </w:tr>
      <w:tr w:rsidR="00511140" w:rsidTr="00511140">
        <w:tblPrEx>
          <w:tblCellMar>
            <w:top w:w="0" w:type="dxa"/>
            <w:bottom w:w="0" w:type="dxa"/>
          </w:tblCellMar>
        </w:tblPrEx>
        <w:trPr>
          <w:cantSplit/>
          <w:trHeight w:val="425"/>
        </w:trPr>
        <w:tc>
          <w:tcPr>
            <w:tcW w:w="2795" w:type="dxa"/>
          </w:tcPr>
          <w:p w:rsidR="00511140" w:rsidRDefault="00511140">
            <w:pPr>
              <w:spacing w:before="40" w:after="40" w:line="240" w:lineRule="exact"/>
              <w:jc w:val="both"/>
              <w:rPr>
                <w:rFonts w:hint="cs"/>
                <w:spacing w:val="0"/>
                <w:sz w:val="24"/>
                <w:szCs w:val="24"/>
                <w:rtl/>
              </w:rPr>
            </w:pPr>
            <w:r>
              <w:rPr>
                <w:rFonts w:hint="cs"/>
                <w:spacing w:val="0"/>
                <w:sz w:val="24"/>
                <w:szCs w:val="24"/>
                <w:rtl/>
              </w:rPr>
              <w:t xml:space="preserve">   استثمارات الحافظة</w:t>
            </w:r>
          </w:p>
        </w:tc>
        <w:tc>
          <w:tcPr>
            <w:tcW w:w="854" w:type="dxa"/>
            <w:gridSpan w:val="2"/>
          </w:tcPr>
          <w:p w:rsidR="00511140" w:rsidRDefault="00511140">
            <w:pPr>
              <w:spacing w:before="40" w:after="40" w:line="240" w:lineRule="exact"/>
              <w:jc w:val="center"/>
              <w:rPr>
                <w:rFonts w:hint="cs"/>
                <w:sz w:val="24"/>
                <w:szCs w:val="24"/>
                <w:rtl/>
              </w:rPr>
            </w:pPr>
            <w:r>
              <w:rPr>
                <w:rFonts w:hint="cs"/>
                <w:sz w:val="24"/>
                <w:szCs w:val="24"/>
                <w:rtl/>
              </w:rPr>
              <w:t>9.6</w:t>
            </w:r>
          </w:p>
        </w:tc>
        <w:tc>
          <w:tcPr>
            <w:tcW w:w="1161" w:type="dxa"/>
            <w:gridSpan w:val="3"/>
          </w:tcPr>
          <w:p w:rsidR="00511140" w:rsidRDefault="00511140">
            <w:pPr>
              <w:spacing w:before="40" w:after="40" w:line="240" w:lineRule="exact"/>
              <w:jc w:val="center"/>
              <w:rPr>
                <w:rFonts w:hint="cs"/>
                <w:sz w:val="24"/>
                <w:szCs w:val="24"/>
                <w:rtl/>
              </w:rPr>
            </w:pPr>
            <w:r>
              <w:rPr>
                <w:rFonts w:hint="cs"/>
                <w:sz w:val="24"/>
                <w:szCs w:val="24"/>
                <w:rtl/>
              </w:rPr>
              <w:t>12.1</w:t>
            </w:r>
          </w:p>
        </w:tc>
        <w:tc>
          <w:tcPr>
            <w:tcW w:w="1134" w:type="dxa"/>
            <w:gridSpan w:val="3"/>
          </w:tcPr>
          <w:p w:rsidR="00511140" w:rsidRDefault="00511140">
            <w:pPr>
              <w:spacing w:before="40" w:after="40" w:line="240" w:lineRule="exact"/>
              <w:jc w:val="center"/>
              <w:rPr>
                <w:rFonts w:hint="cs"/>
                <w:sz w:val="24"/>
                <w:szCs w:val="24"/>
                <w:rtl/>
              </w:rPr>
            </w:pPr>
            <w:r>
              <w:rPr>
                <w:rFonts w:hint="cs"/>
                <w:sz w:val="24"/>
                <w:szCs w:val="24"/>
                <w:rtl/>
              </w:rPr>
              <w:t>4.9</w:t>
            </w:r>
          </w:p>
        </w:tc>
        <w:tc>
          <w:tcPr>
            <w:tcW w:w="1162" w:type="dxa"/>
            <w:gridSpan w:val="4"/>
          </w:tcPr>
          <w:p w:rsidR="00511140" w:rsidRDefault="00511140">
            <w:pPr>
              <w:spacing w:before="40" w:after="40" w:line="240" w:lineRule="exact"/>
              <w:jc w:val="center"/>
              <w:rPr>
                <w:rFonts w:hint="cs"/>
                <w:sz w:val="24"/>
                <w:szCs w:val="24"/>
                <w:rtl/>
              </w:rPr>
            </w:pPr>
            <w:r>
              <w:rPr>
                <w:rFonts w:hint="cs"/>
                <w:sz w:val="24"/>
                <w:szCs w:val="24"/>
                <w:rtl/>
              </w:rPr>
              <w:t>2.2</w:t>
            </w:r>
          </w:p>
        </w:tc>
        <w:tc>
          <w:tcPr>
            <w:tcW w:w="1135" w:type="dxa"/>
            <w:gridSpan w:val="4"/>
          </w:tcPr>
          <w:p w:rsidR="00511140" w:rsidRDefault="00511140">
            <w:pPr>
              <w:spacing w:before="40" w:after="40" w:line="240" w:lineRule="exact"/>
              <w:jc w:val="center"/>
              <w:rPr>
                <w:rFonts w:hint="cs"/>
                <w:sz w:val="24"/>
                <w:szCs w:val="24"/>
                <w:rtl/>
              </w:rPr>
            </w:pPr>
            <w:r>
              <w:rPr>
                <w:rFonts w:hint="cs"/>
                <w:sz w:val="24"/>
                <w:szCs w:val="24"/>
                <w:rtl/>
              </w:rPr>
              <w:t>3.4</w:t>
            </w:r>
          </w:p>
        </w:tc>
        <w:tc>
          <w:tcPr>
            <w:tcW w:w="1091" w:type="dxa"/>
          </w:tcPr>
          <w:p w:rsidR="00511140" w:rsidRDefault="00511140">
            <w:pPr>
              <w:spacing w:before="40" w:after="40" w:line="240" w:lineRule="exact"/>
              <w:jc w:val="center"/>
              <w:rPr>
                <w:rFonts w:hint="cs"/>
                <w:sz w:val="24"/>
                <w:szCs w:val="24"/>
                <w:rtl/>
              </w:rPr>
            </w:pPr>
            <w:r>
              <w:rPr>
                <w:rFonts w:hint="cs"/>
                <w:sz w:val="24"/>
                <w:szCs w:val="24"/>
                <w:rtl/>
              </w:rPr>
              <w:t>2.4</w:t>
            </w:r>
          </w:p>
        </w:tc>
      </w:tr>
      <w:tr w:rsidR="00511140" w:rsidTr="00511140">
        <w:tblPrEx>
          <w:tblCellMar>
            <w:top w:w="0" w:type="dxa"/>
            <w:bottom w:w="0" w:type="dxa"/>
          </w:tblCellMar>
        </w:tblPrEx>
        <w:trPr>
          <w:cantSplit/>
          <w:trHeight w:val="425"/>
        </w:trPr>
        <w:tc>
          <w:tcPr>
            <w:tcW w:w="2795" w:type="dxa"/>
          </w:tcPr>
          <w:p w:rsidR="00511140" w:rsidRDefault="00511140">
            <w:pPr>
              <w:spacing w:before="40" w:after="40" w:line="240" w:lineRule="exact"/>
              <w:jc w:val="both"/>
              <w:rPr>
                <w:rFonts w:hint="cs"/>
                <w:spacing w:val="0"/>
                <w:sz w:val="24"/>
                <w:szCs w:val="24"/>
                <w:rtl/>
              </w:rPr>
            </w:pPr>
            <w:r>
              <w:rPr>
                <w:rFonts w:hint="cs"/>
                <w:spacing w:val="0"/>
                <w:sz w:val="24"/>
                <w:szCs w:val="24"/>
                <w:rtl/>
              </w:rPr>
              <w:t xml:space="preserve">   استثمارات أخرى</w:t>
            </w:r>
          </w:p>
        </w:tc>
        <w:tc>
          <w:tcPr>
            <w:tcW w:w="854" w:type="dxa"/>
            <w:gridSpan w:val="2"/>
          </w:tcPr>
          <w:p w:rsidR="00511140" w:rsidRDefault="00511140">
            <w:pPr>
              <w:spacing w:before="40" w:after="40" w:line="240" w:lineRule="exact"/>
              <w:jc w:val="center"/>
              <w:rPr>
                <w:rFonts w:hint="cs"/>
                <w:sz w:val="24"/>
                <w:szCs w:val="24"/>
                <w:rtl/>
              </w:rPr>
            </w:pPr>
            <w:r>
              <w:rPr>
                <w:rFonts w:hint="cs"/>
                <w:sz w:val="24"/>
                <w:szCs w:val="24"/>
                <w:rtl/>
              </w:rPr>
              <w:t>-14</w:t>
            </w:r>
          </w:p>
        </w:tc>
        <w:tc>
          <w:tcPr>
            <w:tcW w:w="1161" w:type="dxa"/>
            <w:gridSpan w:val="3"/>
          </w:tcPr>
          <w:p w:rsidR="00511140" w:rsidRDefault="00511140">
            <w:pPr>
              <w:spacing w:before="40" w:after="40" w:line="240" w:lineRule="exact"/>
              <w:jc w:val="center"/>
              <w:rPr>
                <w:rFonts w:hint="cs"/>
                <w:sz w:val="24"/>
                <w:szCs w:val="24"/>
                <w:rtl/>
              </w:rPr>
            </w:pPr>
            <w:r>
              <w:rPr>
                <w:rFonts w:hint="cs"/>
                <w:sz w:val="24"/>
                <w:szCs w:val="24"/>
                <w:rtl/>
              </w:rPr>
              <w:t>-89.7</w:t>
            </w:r>
          </w:p>
        </w:tc>
        <w:tc>
          <w:tcPr>
            <w:tcW w:w="1134" w:type="dxa"/>
            <w:gridSpan w:val="3"/>
          </w:tcPr>
          <w:p w:rsidR="00511140" w:rsidRDefault="00511140">
            <w:pPr>
              <w:spacing w:before="40" w:after="40" w:line="240" w:lineRule="exact"/>
              <w:jc w:val="center"/>
              <w:rPr>
                <w:rFonts w:hint="cs"/>
                <w:sz w:val="24"/>
                <w:szCs w:val="24"/>
                <w:rtl/>
              </w:rPr>
            </w:pPr>
            <w:r>
              <w:rPr>
                <w:rFonts w:hint="cs"/>
                <w:sz w:val="24"/>
                <w:szCs w:val="24"/>
                <w:rtl/>
              </w:rPr>
              <w:t>-76.7</w:t>
            </w:r>
          </w:p>
        </w:tc>
        <w:tc>
          <w:tcPr>
            <w:tcW w:w="1162" w:type="dxa"/>
            <w:gridSpan w:val="4"/>
          </w:tcPr>
          <w:p w:rsidR="00511140" w:rsidRDefault="00511140">
            <w:pPr>
              <w:spacing w:before="40" w:after="40" w:line="240" w:lineRule="exact"/>
              <w:jc w:val="center"/>
              <w:rPr>
                <w:rFonts w:hint="cs"/>
                <w:sz w:val="24"/>
                <w:szCs w:val="24"/>
                <w:rtl/>
              </w:rPr>
            </w:pPr>
            <w:r>
              <w:rPr>
                <w:rFonts w:hint="cs"/>
                <w:sz w:val="24"/>
                <w:szCs w:val="24"/>
                <w:rtl/>
              </w:rPr>
              <w:t>-133.8</w:t>
            </w:r>
          </w:p>
        </w:tc>
        <w:tc>
          <w:tcPr>
            <w:tcW w:w="1135" w:type="dxa"/>
            <w:gridSpan w:val="4"/>
          </w:tcPr>
          <w:p w:rsidR="00511140" w:rsidRDefault="00511140">
            <w:pPr>
              <w:spacing w:before="40" w:after="40" w:line="240" w:lineRule="exact"/>
              <w:jc w:val="center"/>
              <w:rPr>
                <w:rFonts w:hint="cs"/>
                <w:sz w:val="24"/>
                <w:szCs w:val="24"/>
                <w:rtl/>
              </w:rPr>
            </w:pPr>
            <w:r>
              <w:rPr>
                <w:rFonts w:hint="cs"/>
                <w:sz w:val="24"/>
                <w:szCs w:val="24"/>
                <w:rtl/>
              </w:rPr>
              <w:t>-9.5</w:t>
            </w:r>
          </w:p>
        </w:tc>
        <w:tc>
          <w:tcPr>
            <w:tcW w:w="1091" w:type="dxa"/>
          </w:tcPr>
          <w:p w:rsidR="00511140" w:rsidRDefault="00511140">
            <w:pPr>
              <w:spacing w:before="40" w:after="40" w:line="240" w:lineRule="exact"/>
              <w:jc w:val="center"/>
              <w:rPr>
                <w:rFonts w:hint="cs"/>
                <w:sz w:val="24"/>
                <w:szCs w:val="24"/>
                <w:rtl/>
              </w:rPr>
            </w:pPr>
            <w:r>
              <w:rPr>
                <w:rFonts w:hint="cs"/>
                <w:sz w:val="24"/>
                <w:szCs w:val="24"/>
                <w:rtl/>
              </w:rPr>
              <w:t>-3.3</w:t>
            </w:r>
          </w:p>
        </w:tc>
      </w:tr>
      <w:tr w:rsidR="00511140" w:rsidTr="00511140">
        <w:tblPrEx>
          <w:tblCellMar>
            <w:top w:w="0" w:type="dxa"/>
            <w:bottom w:w="0" w:type="dxa"/>
          </w:tblCellMar>
        </w:tblPrEx>
        <w:trPr>
          <w:cantSplit/>
          <w:trHeight w:val="425"/>
        </w:trPr>
        <w:tc>
          <w:tcPr>
            <w:tcW w:w="2795" w:type="dxa"/>
          </w:tcPr>
          <w:p w:rsidR="00511140" w:rsidRDefault="00511140">
            <w:pPr>
              <w:spacing w:before="40" w:after="40" w:line="240" w:lineRule="exact"/>
              <w:jc w:val="both"/>
              <w:rPr>
                <w:rFonts w:hint="cs"/>
                <w:spacing w:val="0"/>
                <w:sz w:val="24"/>
                <w:szCs w:val="24"/>
                <w:rtl/>
              </w:rPr>
            </w:pPr>
            <w:r>
              <w:rPr>
                <w:rFonts w:hint="cs"/>
                <w:spacing w:val="0"/>
                <w:sz w:val="24"/>
                <w:szCs w:val="24"/>
                <w:rtl/>
              </w:rPr>
              <w:t>الأصول الاحتياطية</w:t>
            </w:r>
          </w:p>
        </w:tc>
        <w:tc>
          <w:tcPr>
            <w:tcW w:w="854" w:type="dxa"/>
            <w:gridSpan w:val="2"/>
            <w:tcBorders>
              <w:bottom w:val="single" w:sz="4" w:space="0" w:color="auto"/>
            </w:tcBorders>
          </w:tcPr>
          <w:p w:rsidR="00511140" w:rsidRDefault="00511140">
            <w:pPr>
              <w:spacing w:before="40" w:after="40" w:line="240" w:lineRule="exact"/>
              <w:jc w:val="center"/>
              <w:rPr>
                <w:rFonts w:hint="cs"/>
                <w:sz w:val="24"/>
                <w:szCs w:val="24"/>
                <w:rtl/>
              </w:rPr>
            </w:pPr>
            <w:r>
              <w:rPr>
                <w:rFonts w:hint="cs"/>
                <w:sz w:val="24"/>
                <w:szCs w:val="24"/>
                <w:rtl/>
              </w:rPr>
              <w:t>-99.4</w:t>
            </w:r>
          </w:p>
        </w:tc>
        <w:tc>
          <w:tcPr>
            <w:tcW w:w="1161" w:type="dxa"/>
            <w:gridSpan w:val="3"/>
            <w:tcBorders>
              <w:bottom w:val="single" w:sz="4" w:space="0" w:color="auto"/>
            </w:tcBorders>
          </w:tcPr>
          <w:p w:rsidR="00511140" w:rsidRDefault="00511140">
            <w:pPr>
              <w:spacing w:before="40" w:after="40" w:line="240" w:lineRule="exact"/>
              <w:jc w:val="center"/>
              <w:rPr>
                <w:rFonts w:hint="cs"/>
                <w:sz w:val="24"/>
                <w:szCs w:val="24"/>
                <w:rtl/>
              </w:rPr>
            </w:pPr>
            <w:r>
              <w:rPr>
                <w:rFonts w:hint="cs"/>
                <w:sz w:val="24"/>
                <w:szCs w:val="24"/>
                <w:rtl/>
              </w:rPr>
              <w:t>30.2</w:t>
            </w:r>
          </w:p>
        </w:tc>
        <w:tc>
          <w:tcPr>
            <w:tcW w:w="1134" w:type="dxa"/>
            <w:gridSpan w:val="3"/>
            <w:tcBorders>
              <w:bottom w:val="single" w:sz="4" w:space="0" w:color="auto"/>
            </w:tcBorders>
          </w:tcPr>
          <w:p w:rsidR="00511140" w:rsidRDefault="00511140">
            <w:pPr>
              <w:spacing w:before="40" w:after="40" w:line="240" w:lineRule="exact"/>
              <w:jc w:val="center"/>
              <w:rPr>
                <w:rFonts w:hint="cs"/>
                <w:sz w:val="24"/>
                <w:szCs w:val="24"/>
                <w:rtl/>
              </w:rPr>
            </w:pPr>
            <w:r>
              <w:rPr>
                <w:rFonts w:hint="cs"/>
                <w:sz w:val="24"/>
                <w:szCs w:val="24"/>
                <w:rtl/>
              </w:rPr>
              <w:t>88.4</w:t>
            </w:r>
          </w:p>
        </w:tc>
        <w:tc>
          <w:tcPr>
            <w:tcW w:w="1162" w:type="dxa"/>
            <w:gridSpan w:val="4"/>
            <w:tcBorders>
              <w:bottom w:val="single" w:sz="4" w:space="0" w:color="auto"/>
            </w:tcBorders>
          </w:tcPr>
          <w:p w:rsidR="00511140" w:rsidRDefault="00511140">
            <w:pPr>
              <w:spacing w:before="40" w:after="40" w:line="240" w:lineRule="exact"/>
              <w:jc w:val="center"/>
              <w:rPr>
                <w:rFonts w:hint="cs"/>
                <w:sz w:val="24"/>
                <w:szCs w:val="24"/>
                <w:rtl/>
              </w:rPr>
            </w:pPr>
            <w:r>
              <w:rPr>
                <w:rFonts w:hint="cs"/>
                <w:sz w:val="24"/>
                <w:szCs w:val="24"/>
                <w:rtl/>
              </w:rPr>
              <w:t>0.3</w:t>
            </w:r>
          </w:p>
        </w:tc>
        <w:tc>
          <w:tcPr>
            <w:tcW w:w="1135" w:type="dxa"/>
            <w:gridSpan w:val="4"/>
            <w:tcBorders>
              <w:bottom w:val="single" w:sz="4" w:space="0" w:color="auto"/>
            </w:tcBorders>
          </w:tcPr>
          <w:p w:rsidR="00511140" w:rsidRDefault="00511140">
            <w:pPr>
              <w:spacing w:before="40" w:after="40" w:line="240" w:lineRule="exact"/>
              <w:jc w:val="center"/>
              <w:rPr>
                <w:rFonts w:hint="cs"/>
                <w:sz w:val="24"/>
                <w:szCs w:val="24"/>
                <w:rtl/>
              </w:rPr>
            </w:pPr>
            <w:r>
              <w:rPr>
                <w:rFonts w:hint="cs"/>
                <w:sz w:val="24"/>
                <w:szCs w:val="24"/>
                <w:rtl/>
              </w:rPr>
              <w:t>4.1</w:t>
            </w:r>
          </w:p>
        </w:tc>
        <w:tc>
          <w:tcPr>
            <w:tcW w:w="1091" w:type="dxa"/>
            <w:tcBorders>
              <w:bottom w:val="single" w:sz="4" w:space="0" w:color="auto"/>
            </w:tcBorders>
          </w:tcPr>
          <w:p w:rsidR="00511140" w:rsidRDefault="00511140">
            <w:pPr>
              <w:spacing w:before="40" w:after="40" w:line="240" w:lineRule="exact"/>
              <w:jc w:val="center"/>
              <w:rPr>
                <w:rFonts w:hint="cs"/>
                <w:sz w:val="24"/>
                <w:szCs w:val="24"/>
                <w:rtl/>
              </w:rPr>
            </w:pPr>
            <w:r>
              <w:rPr>
                <w:rFonts w:hint="cs"/>
                <w:sz w:val="24"/>
                <w:szCs w:val="24"/>
                <w:rtl/>
              </w:rPr>
              <w:t>-30.3</w:t>
            </w:r>
          </w:p>
        </w:tc>
      </w:tr>
      <w:tr w:rsidR="00511140" w:rsidTr="00511140">
        <w:tblPrEx>
          <w:tblCellMar>
            <w:top w:w="0" w:type="dxa"/>
            <w:bottom w:w="0" w:type="dxa"/>
          </w:tblCellMar>
        </w:tblPrEx>
        <w:trPr>
          <w:cantSplit/>
          <w:trHeight w:val="425"/>
        </w:trPr>
        <w:tc>
          <w:tcPr>
            <w:tcW w:w="2795" w:type="dxa"/>
          </w:tcPr>
          <w:p w:rsidR="00511140" w:rsidRDefault="00511140">
            <w:pPr>
              <w:spacing w:before="40" w:after="40" w:line="280" w:lineRule="exact"/>
              <w:jc w:val="both"/>
              <w:rPr>
                <w:sz w:val="24"/>
                <w:szCs w:val="24"/>
              </w:rPr>
            </w:pPr>
          </w:p>
        </w:tc>
        <w:tc>
          <w:tcPr>
            <w:tcW w:w="6537" w:type="dxa"/>
            <w:gridSpan w:val="17"/>
            <w:shd w:val="pct10" w:color="auto" w:fill="auto"/>
          </w:tcPr>
          <w:p w:rsidR="00511140" w:rsidRDefault="00511140">
            <w:pPr>
              <w:spacing w:before="40" w:after="40" w:line="280" w:lineRule="exact"/>
              <w:jc w:val="center"/>
              <w:rPr>
                <w:rFonts w:hint="cs"/>
                <w:b/>
                <w:bCs/>
                <w:sz w:val="28"/>
                <w:szCs w:val="28"/>
              </w:rPr>
            </w:pPr>
            <w:r>
              <w:rPr>
                <w:rFonts w:hint="cs"/>
                <w:b/>
                <w:bCs/>
                <w:sz w:val="28"/>
                <w:szCs w:val="28"/>
                <w:rtl/>
              </w:rPr>
              <w:t>صافي الخطأ والسهو</w:t>
            </w:r>
          </w:p>
        </w:tc>
      </w:tr>
      <w:tr w:rsidR="00511140" w:rsidTr="00511140">
        <w:tblPrEx>
          <w:tblCellMar>
            <w:top w:w="0" w:type="dxa"/>
            <w:bottom w:w="0" w:type="dxa"/>
          </w:tblCellMar>
        </w:tblPrEx>
        <w:trPr>
          <w:cantSplit/>
          <w:trHeight w:val="425"/>
        </w:trPr>
        <w:tc>
          <w:tcPr>
            <w:tcW w:w="2795" w:type="dxa"/>
            <w:tcBorders>
              <w:bottom w:val="single" w:sz="4" w:space="0" w:color="auto"/>
            </w:tcBorders>
          </w:tcPr>
          <w:p w:rsidR="00511140" w:rsidRDefault="00511140">
            <w:pPr>
              <w:spacing w:before="40" w:after="40" w:line="280" w:lineRule="exact"/>
              <w:jc w:val="both"/>
              <w:rPr>
                <w:rFonts w:hint="cs"/>
                <w:sz w:val="24"/>
                <w:szCs w:val="24"/>
              </w:rPr>
            </w:pPr>
            <w:r>
              <w:rPr>
                <w:rFonts w:hint="cs"/>
                <w:sz w:val="24"/>
                <w:szCs w:val="24"/>
                <w:rtl/>
              </w:rPr>
              <w:t>صافي الخطأ والسهو</w:t>
            </w:r>
          </w:p>
        </w:tc>
        <w:tc>
          <w:tcPr>
            <w:tcW w:w="854" w:type="dxa"/>
            <w:gridSpan w:val="2"/>
            <w:tcBorders>
              <w:bottom w:val="single" w:sz="4" w:space="0" w:color="auto"/>
            </w:tcBorders>
          </w:tcPr>
          <w:p w:rsidR="00511140" w:rsidRDefault="00511140">
            <w:pPr>
              <w:spacing w:before="40" w:after="40" w:line="280" w:lineRule="exact"/>
              <w:jc w:val="center"/>
              <w:rPr>
                <w:rFonts w:hint="cs"/>
                <w:sz w:val="24"/>
                <w:szCs w:val="24"/>
                <w:rtl/>
              </w:rPr>
            </w:pPr>
            <w:r>
              <w:rPr>
                <w:rFonts w:hint="cs"/>
                <w:sz w:val="24"/>
                <w:szCs w:val="24"/>
                <w:rtl/>
              </w:rPr>
              <w:t>-15.1</w:t>
            </w:r>
          </w:p>
        </w:tc>
        <w:tc>
          <w:tcPr>
            <w:tcW w:w="1161" w:type="dxa"/>
            <w:gridSpan w:val="3"/>
            <w:tcBorders>
              <w:bottom w:val="single" w:sz="4" w:space="0" w:color="auto"/>
            </w:tcBorders>
          </w:tcPr>
          <w:p w:rsidR="00511140" w:rsidRDefault="00511140">
            <w:pPr>
              <w:spacing w:before="40" w:after="40" w:line="280" w:lineRule="exact"/>
              <w:jc w:val="center"/>
              <w:rPr>
                <w:rFonts w:hint="cs"/>
                <w:sz w:val="24"/>
                <w:szCs w:val="24"/>
                <w:rtl/>
              </w:rPr>
            </w:pPr>
            <w:r>
              <w:rPr>
                <w:rFonts w:hint="cs"/>
                <w:sz w:val="24"/>
                <w:szCs w:val="24"/>
                <w:rtl/>
              </w:rPr>
              <w:t>-128.2</w:t>
            </w:r>
          </w:p>
        </w:tc>
        <w:tc>
          <w:tcPr>
            <w:tcW w:w="1134" w:type="dxa"/>
            <w:gridSpan w:val="3"/>
            <w:tcBorders>
              <w:bottom w:val="single" w:sz="4" w:space="0" w:color="auto"/>
            </w:tcBorders>
          </w:tcPr>
          <w:p w:rsidR="00511140" w:rsidRDefault="00511140">
            <w:pPr>
              <w:spacing w:before="40" w:after="40" w:line="280" w:lineRule="exact"/>
              <w:jc w:val="center"/>
              <w:rPr>
                <w:rFonts w:hint="cs"/>
                <w:sz w:val="24"/>
                <w:szCs w:val="24"/>
                <w:rtl/>
              </w:rPr>
            </w:pPr>
            <w:r>
              <w:rPr>
                <w:rFonts w:hint="cs"/>
                <w:sz w:val="24"/>
                <w:szCs w:val="24"/>
                <w:rtl/>
              </w:rPr>
              <w:t>-249.5</w:t>
            </w:r>
          </w:p>
        </w:tc>
        <w:tc>
          <w:tcPr>
            <w:tcW w:w="1162" w:type="dxa"/>
            <w:gridSpan w:val="4"/>
            <w:tcBorders>
              <w:bottom w:val="single" w:sz="4" w:space="0" w:color="auto"/>
            </w:tcBorders>
          </w:tcPr>
          <w:p w:rsidR="00511140" w:rsidRDefault="00511140">
            <w:pPr>
              <w:spacing w:before="40" w:after="40" w:line="280" w:lineRule="exact"/>
              <w:jc w:val="center"/>
              <w:rPr>
                <w:rFonts w:hint="cs"/>
                <w:sz w:val="24"/>
                <w:szCs w:val="24"/>
                <w:rtl/>
              </w:rPr>
            </w:pPr>
            <w:r>
              <w:rPr>
                <w:rFonts w:hint="cs"/>
                <w:sz w:val="24"/>
                <w:szCs w:val="24"/>
                <w:rtl/>
              </w:rPr>
              <w:t>-289.6</w:t>
            </w:r>
          </w:p>
        </w:tc>
        <w:tc>
          <w:tcPr>
            <w:tcW w:w="1135" w:type="dxa"/>
            <w:gridSpan w:val="4"/>
            <w:tcBorders>
              <w:bottom w:val="single" w:sz="4" w:space="0" w:color="auto"/>
            </w:tcBorders>
          </w:tcPr>
          <w:p w:rsidR="00511140" w:rsidRDefault="00511140">
            <w:pPr>
              <w:spacing w:before="40" w:after="40" w:line="280" w:lineRule="exact"/>
              <w:jc w:val="center"/>
              <w:rPr>
                <w:rFonts w:hint="cs"/>
                <w:sz w:val="24"/>
                <w:szCs w:val="24"/>
                <w:rtl/>
              </w:rPr>
            </w:pPr>
            <w:r>
              <w:rPr>
                <w:rFonts w:hint="cs"/>
                <w:sz w:val="24"/>
                <w:szCs w:val="24"/>
                <w:rtl/>
              </w:rPr>
              <w:t>135.3</w:t>
            </w:r>
          </w:p>
        </w:tc>
        <w:tc>
          <w:tcPr>
            <w:tcW w:w="1091" w:type="dxa"/>
            <w:tcBorders>
              <w:bottom w:val="single" w:sz="4" w:space="0" w:color="auto"/>
            </w:tcBorders>
          </w:tcPr>
          <w:p w:rsidR="00511140" w:rsidRDefault="00511140">
            <w:pPr>
              <w:spacing w:before="40" w:after="40" w:line="280" w:lineRule="exact"/>
              <w:jc w:val="center"/>
              <w:rPr>
                <w:rFonts w:hint="cs"/>
                <w:sz w:val="24"/>
                <w:szCs w:val="24"/>
                <w:rtl/>
              </w:rPr>
            </w:pPr>
            <w:r>
              <w:rPr>
                <w:rFonts w:hint="cs"/>
                <w:sz w:val="24"/>
                <w:szCs w:val="24"/>
                <w:rtl/>
              </w:rPr>
              <w:t>45.8</w:t>
            </w:r>
          </w:p>
        </w:tc>
      </w:tr>
      <w:tr w:rsidR="00511140" w:rsidTr="00511140">
        <w:tblPrEx>
          <w:tblCellMar>
            <w:top w:w="0" w:type="dxa"/>
            <w:bottom w:w="0" w:type="dxa"/>
          </w:tblCellMar>
        </w:tblPrEx>
        <w:trPr>
          <w:cantSplit/>
          <w:trHeight w:val="425"/>
        </w:trPr>
        <w:tc>
          <w:tcPr>
            <w:tcW w:w="9332" w:type="dxa"/>
            <w:gridSpan w:val="18"/>
            <w:tcBorders>
              <w:left w:val="nil"/>
              <w:bottom w:val="nil"/>
              <w:right w:val="nil"/>
            </w:tcBorders>
          </w:tcPr>
          <w:p w:rsidR="00000000" w:rsidRDefault="00511140">
            <w:pPr>
              <w:spacing w:before="40" w:after="40" w:line="280" w:lineRule="exact"/>
              <w:jc w:val="center"/>
              <w:rPr>
                <w:sz w:val="24"/>
                <w:szCs w:val="24"/>
              </w:rPr>
            </w:pPr>
          </w:p>
        </w:tc>
      </w:tr>
    </w:tbl>
    <w:p w:rsidR="00000000" w:rsidRDefault="00511140">
      <w:pPr>
        <w:jc w:val="left"/>
        <w:rPr>
          <w:rtl/>
        </w:rPr>
      </w:pPr>
    </w:p>
    <w:tbl>
      <w:tblPr>
        <w:bidiVisual/>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0"/>
        <w:gridCol w:w="1134"/>
        <w:gridCol w:w="1162"/>
        <w:gridCol w:w="1135"/>
        <w:gridCol w:w="1091"/>
      </w:tblGrid>
      <w:tr w:rsidR="00511140" w:rsidTr="00511140">
        <w:tblPrEx>
          <w:tblCellMar>
            <w:top w:w="0" w:type="dxa"/>
            <w:bottom w:w="0" w:type="dxa"/>
          </w:tblCellMar>
        </w:tblPrEx>
        <w:trPr>
          <w:cantSplit/>
          <w:trHeight w:val="425"/>
        </w:trPr>
        <w:tc>
          <w:tcPr>
            <w:tcW w:w="4810" w:type="dxa"/>
            <w:shd w:val="pct10" w:color="auto" w:fill="auto"/>
          </w:tcPr>
          <w:p w:rsidR="00511140" w:rsidRDefault="00511140">
            <w:pPr>
              <w:spacing w:before="40" w:after="40" w:line="280" w:lineRule="exact"/>
              <w:jc w:val="both"/>
              <w:rPr>
                <w:rFonts w:hint="cs"/>
                <w:b/>
                <w:bCs/>
                <w:sz w:val="28"/>
                <w:szCs w:val="28"/>
                <w:rtl/>
              </w:rPr>
            </w:pPr>
            <w:r>
              <w:rPr>
                <w:rFonts w:hint="cs"/>
                <w:b/>
                <w:bCs/>
                <w:sz w:val="28"/>
                <w:szCs w:val="28"/>
                <w:rtl/>
              </w:rPr>
              <w:t>النقد والائتمان</w:t>
            </w:r>
          </w:p>
          <w:p w:rsidR="00511140" w:rsidRDefault="00511140">
            <w:pPr>
              <w:spacing w:before="40" w:after="40" w:line="280" w:lineRule="exact"/>
              <w:jc w:val="both"/>
              <w:rPr>
                <w:rFonts w:hint="cs"/>
                <w:sz w:val="28"/>
                <w:szCs w:val="28"/>
              </w:rPr>
            </w:pPr>
            <w:r>
              <w:rPr>
                <w:rFonts w:hint="cs"/>
                <w:sz w:val="28"/>
                <w:szCs w:val="28"/>
                <w:rtl/>
              </w:rPr>
              <w:t>(بملايين الدولارات)</w:t>
            </w:r>
          </w:p>
        </w:tc>
        <w:tc>
          <w:tcPr>
            <w:tcW w:w="1134" w:type="dxa"/>
            <w:shd w:val="pct10" w:color="auto" w:fill="auto"/>
          </w:tcPr>
          <w:p w:rsidR="00511140" w:rsidRDefault="00511140">
            <w:pPr>
              <w:spacing w:before="40" w:after="40" w:line="280" w:lineRule="exact"/>
              <w:jc w:val="center"/>
              <w:rPr>
                <w:rFonts w:hint="cs"/>
                <w:b/>
                <w:bCs/>
                <w:sz w:val="28"/>
                <w:szCs w:val="28"/>
                <w:rtl/>
              </w:rPr>
            </w:pPr>
          </w:p>
          <w:p w:rsidR="00511140" w:rsidRDefault="00511140">
            <w:pPr>
              <w:spacing w:before="40" w:after="40" w:line="280" w:lineRule="exact"/>
              <w:jc w:val="center"/>
              <w:rPr>
                <w:rFonts w:hint="cs"/>
                <w:b/>
                <w:bCs/>
                <w:sz w:val="28"/>
                <w:szCs w:val="28"/>
              </w:rPr>
            </w:pPr>
            <w:r>
              <w:rPr>
                <w:rFonts w:hint="cs"/>
                <w:b/>
                <w:bCs/>
                <w:sz w:val="28"/>
                <w:szCs w:val="28"/>
                <w:rtl/>
              </w:rPr>
              <w:t>2001</w:t>
            </w:r>
          </w:p>
        </w:tc>
        <w:tc>
          <w:tcPr>
            <w:tcW w:w="1162" w:type="dxa"/>
            <w:shd w:val="pct10" w:color="auto" w:fill="auto"/>
          </w:tcPr>
          <w:p w:rsidR="00511140" w:rsidRDefault="00511140">
            <w:pPr>
              <w:spacing w:before="40" w:after="40" w:line="280" w:lineRule="exact"/>
              <w:jc w:val="center"/>
              <w:rPr>
                <w:rFonts w:hint="cs"/>
                <w:b/>
                <w:bCs/>
                <w:sz w:val="28"/>
                <w:szCs w:val="28"/>
                <w:rtl/>
              </w:rPr>
            </w:pPr>
          </w:p>
          <w:p w:rsidR="00511140" w:rsidRDefault="00511140">
            <w:pPr>
              <w:spacing w:before="40" w:after="40" w:line="280" w:lineRule="exact"/>
              <w:jc w:val="center"/>
              <w:rPr>
                <w:rFonts w:hint="cs"/>
                <w:b/>
                <w:bCs/>
                <w:sz w:val="28"/>
                <w:szCs w:val="28"/>
              </w:rPr>
            </w:pPr>
            <w:r>
              <w:rPr>
                <w:rFonts w:hint="cs"/>
                <w:b/>
                <w:bCs/>
                <w:sz w:val="28"/>
                <w:szCs w:val="28"/>
                <w:rtl/>
              </w:rPr>
              <w:t>2002</w:t>
            </w:r>
          </w:p>
        </w:tc>
        <w:tc>
          <w:tcPr>
            <w:tcW w:w="1135" w:type="dxa"/>
            <w:shd w:val="pct10" w:color="auto" w:fill="auto"/>
          </w:tcPr>
          <w:p w:rsidR="00511140" w:rsidRDefault="00511140">
            <w:pPr>
              <w:spacing w:before="40" w:after="40" w:line="280" w:lineRule="exact"/>
              <w:jc w:val="center"/>
              <w:rPr>
                <w:rFonts w:hint="cs"/>
                <w:b/>
                <w:bCs/>
                <w:sz w:val="28"/>
                <w:szCs w:val="28"/>
                <w:rtl/>
              </w:rPr>
            </w:pPr>
          </w:p>
          <w:p w:rsidR="00511140" w:rsidRDefault="00511140">
            <w:pPr>
              <w:spacing w:before="40" w:after="40" w:line="280" w:lineRule="exact"/>
              <w:jc w:val="center"/>
              <w:rPr>
                <w:rFonts w:hint="cs"/>
                <w:b/>
                <w:bCs/>
                <w:sz w:val="28"/>
                <w:szCs w:val="28"/>
              </w:rPr>
            </w:pPr>
            <w:r>
              <w:rPr>
                <w:rFonts w:hint="cs"/>
                <w:b/>
                <w:bCs/>
                <w:sz w:val="28"/>
                <w:szCs w:val="28"/>
                <w:rtl/>
              </w:rPr>
              <w:t>2003</w:t>
            </w:r>
          </w:p>
        </w:tc>
        <w:tc>
          <w:tcPr>
            <w:tcW w:w="1091" w:type="dxa"/>
            <w:shd w:val="pct10" w:color="auto" w:fill="auto"/>
          </w:tcPr>
          <w:p w:rsidR="00511140" w:rsidRDefault="00511140">
            <w:pPr>
              <w:spacing w:before="40" w:after="40" w:line="280" w:lineRule="exact"/>
              <w:jc w:val="center"/>
              <w:rPr>
                <w:rFonts w:hint="cs"/>
                <w:b/>
                <w:bCs/>
                <w:sz w:val="28"/>
                <w:szCs w:val="28"/>
                <w:rtl/>
              </w:rPr>
            </w:pPr>
          </w:p>
          <w:p w:rsidR="00511140" w:rsidRDefault="00511140">
            <w:pPr>
              <w:spacing w:before="40" w:after="40" w:line="280" w:lineRule="exact"/>
              <w:jc w:val="center"/>
              <w:rPr>
                <w:rFonts w:hint="cs"/>
                <w:b/>
                <w:bCs/>
                <w:sz w:val="28"/>
                <w:szCs w:val="28"/>
              </w:rPr>
            </w:pPr>
            <w:r>
              <w:rPr>
                <w:rFonts w:hint="cs"/>
                <w:b/>
                <w:bCs/>
                <w:sz w:val="28"/>
                <w:szCs w:val="28"/>
                <w:rtl/>
              </w:rPr>
              <w:t>2004</w:t>
            </w:r>
          </w:p>
        </w:tc>
      </w:tr>
      <w:tr w:rsidR="00511140" w:rsidTr="00511140">
        <w:tblPrEx>
          <w:tblCellMar>
            <w:top w:w="0" w:type="dxa"/>
            <w:bottom w:w="0" w:type="dxa"/>
          </w:tblCellMar>
        </w:tblPrEx>
        <w:trPr>
          <w:cantSplit/>
          <w:trHeight w:val="425"/>
        </w:trPr>
        <w:tc>
          <w:tcPr>
            <w:tcW w:w="4810" w:type="dxa"/>
          </w:tcPr>
          <w:p w:rsidR="00511140" w:rsidRDefault="00511140">
            <w:pPr>
              <w:spacing w:before="40" w:after="40" w:line="280" w:lineRule="exact"/>
              <w:jc w:val="both"/>
              <w:rPr>
                <w:rFonts w:hint="cs"/>
                <w:sz w:val="24"/>
                <w:szCs w:val="24"/>
              </w:rPr>
            </w:pPr>
            <w:r>
              <w:rPr>
                <w:rFonts w:hint="cs"/>
                <w:sz w:val="24"/>
                <w:szCs w:val="24"/>
                <w:rtl/>
              </w:rPr>
              <w:t>النقود بالمعنى الضيق</w:t>
            </w:r>
          </w:p>
        </w:tc>
        <w:tc>
          <w:tcPr>
            <w:tcW w:w="1134" w:type="dxa"/>
          </w:tcPr>
          <w:p w:rsidR="00511140" w:rsidRDefault="00511140">
            <w:pPr>
              <w:spacing w:before="40" w:after="40" w:line="280" w:lineRule="exact"/>
              <w:jc w:val="center"/>
              <w:rPr>
                <w:rFonts w:hint="cs"/>
                <w:sz w:val="24"/>
                <w:szCs w:val="24"/>
              </w:rPr>
            </w:pPr>
            <w:r>
              <w:rPr>
                <w:rFonts w:hint="cs"/>
                <w:sz w:val="24"/>
                <w:szCs w:val="24"/>
                <w:rtl/>
              </w:rPr>
              <w:t>620.9</w:t>
            </w:r>
          </w:p>
        </w:tc>
        <w:tc>
          <w:tcPr>
            <w:tcW w:w="1162" w:type="dxa"/>
          </w:tcPr>
          <w:p w:rsidR="00511140" w:rsidRDefault="00511140">
            <w:pPr>
              <w:spacing w:before="40" w:after="40" w:line="280" w:lineRule="exact"/>
              <w:jc w:val="center"/>
              <w:rPr>
                <w:rFonts w:hint="cs"/>
                <w:sz w:val="24"/>
                <w:szCs w:val="24"/>
              </w:rPr>
            </w:pPr>
            <w:r>
              <w:rPr>
                <w:rFonts w:hint="cs"/>
                <w:sz w:val="24"/>
                <w:szCs w:val="24"/>
                <w:rtl/>
              </w:rPr>
              <w:t>711.9</w:t>
            </w:r>
          </w:p>
        </w:tc>
        <w:tc>
          <w:tcPr>
            <w:tcW w:w="1135" w:type="dxa"/>
          </w:tcPr>
          <w:p w:rsidR="00511140" w:rsidRDefault="00511140">
            <w:pPr>
              <w:spacing w:before="40" w:after="40" w:line="280" w:lineRule="exact"/>
              <w:jc w:val="center"/>
              <w:rPr>
                <w:rFonts w:hint="cs"/>
                <w:sz w:val="24"/>
                <w:szCs w:val="24"/>
              </w:rPr>
            </w:pPr>
            <w:r>
              <w:rPr>
                <w:rFonts w:hint="cs"/>
                <w:sz w:val="24"/>
                <w:szCs w:val="24"/>
                <w:rtl/>
              </w:rPr>
              <w:t>899.9</w:t>
            </w:r>
          </w:p>
        </w:tc>
        <w:tc>
          <w:tcPr>
            <w:tcW w:w="1091" w:type="dxa"/>
          </w:tcPr>
          <w:p w:rsidR="00511140" w:rsidRDefault="00511140">
            <w:pPr>
              <w:spacing w:before="40" w:after="40" w:line="280" w:lineRule="exact"/>
              <w:jc w:val="center"/>
              <w:rPr>
                <w:rFonts w:hint="cs"/>
                <w:sz w:val="24"/>
                <w:szCs w:val="24"/>
              </w:rPr>
            </w:pPr>
            <w:r>
              <w:rPr>
                <w:rFonts w:hint="cs"/>
                <w:sz w:val="24"/>
                <w:szCs w:val="24"/>
                <w:rtl/>
              </w:rPr>
              <w:t>018.0 1</w:t>
            </w:r>
          </w:p>
        </w:tc>
      </w:tr>
      <w:tr w:rsidR="00511140" w:rsidTr="00511140">
        <w:tblPrEx>
          <w:tblCellMar>
            <w:top w:w="0" w:type="dxa"/>
            <w:bottom w:w="0" w:type="dxa"/>
          </w:tblCellMar>
        </w:tblPrEx>
        <w:trPr>
          <w:cantSplit/>
          <w:trHeight w:val="425"/>
        </w:trPr>
        <w:tc>
          <w:tcPr>
            <w:tcW w:w="4810" w:type="dxa"/>
          </w:tcPr>
          <w:p w:rsidR="00511140" w:rsidRDefault="00511140">
            <w:pPr>
              <w:spacing w:before="40" w:after="40" w:line="280" w:lineRule="exact"/>
              <w:jc w:val="both"/>
              <w:rPr>
                <w:rFonts w:hint="cs"/>
                <w:sz w:val="24"/>
                <w:szCs w:val="24"/>
              </w:rPr>
            </w:pPr>
            <w:r>
              <w:rPr>
                <w:rFonts w:hint="cs"/>
                <w:sz w:val="24"/>
                <w:szCs w:val="24"/>
                <w:rtl/>
              </w:rPr>
              <w:t>شبه النقود</w:t>
            </w:r>
          </w:p>
        </w:tc>
        <w:tc>
          <w:tcPr>
            <w:tcW w:w="1134" w:type="dxa"/>
          </w:tcPr>
          <w:p w:rsidR="00511140" w:rsidRDefault="00511140">
            <w:pPr>
              <w:spacing w:before="40" w:after="40" w:line="280" w:lineRule="exact"/>
              <w:jc w:val="center"/>
              <w:rPr>
                <w:rFonts w:hint="cs"/>
                <w:sz w:val="24"/>
                <w:szCs w:val="24"/>
              </w:rPr>
            </w:pPr>
            <w:r>
              <w:rPr>
                <w:rFonts w:hint="cs"/>
                <w:sz w:val="24"/>
                <w:szCs w:val="24"/>
                <w:rtl/>
              </w:rPr>
              <w:t>846.0</w:t>
            </w:r>
          </w:p>
        </w:tc>
        <w:tc>
          <w:tcPr>
            <w:tcW w:w="1162" w:type="dxa"/>
          </w:tcPr>
          <w:p w:rsidR="00511140" w:rsidRDefault="00511140">
            <w:pPr>
              <w:spacing w:before="40" w:after="40" w:line="280" w:lineRule="exact"/>
              <w:jc w:val="center"/>
              <w:rPr>
                <w:rFonts w:hint="cs"/>
                <w:sz w:val="24"/>
                <w:szCs w:val="24"/>
              </w:rPr>
            </w:pPr>
            <w:r>
              <w:rPr>
                <w:rFonts w:hint="cs"/>
                <w:sz w:val="24"/>
                <w:szCs w:val="24"/>
                <w:rtl/>
              </w:rPr>
              <w:t>870.5</w:t>
            </w:r>
          </w:p>
        </w:tc>
        <w:tc>
          <w:tcPr>
            <w:tcW w:w="1135" w:type="dxa"/>
          </w:tcPr>
          <w:p w:rsidR="00511140" w:rsidRDefault="00511140">
            <w:pPr>
              <w:spacing w:before="40" w:after="40" w:line="280" w:lineRule="exact"/>
              <w:jc w:val="center"/>
              <w:rPr>
                <w:rFonts w:hint="cs"/>
                <w:sz w:val="24"/>
                <w:szCs w:val="24"/>
              </w:rPr>
            </w:pPr>
            <w:r>
              <w:rPr>
                <w:rFonts w:hint="cs"/>
                <w:sz w:val="24"/>
                <w:szCs w:val="24"/>
                <w:rtl/>
              </w:rPr>
              <w:t>080.5 1</w:t>
            </w:r>
          </w:p>
        </w:tc>
        <w:tc>
          <w:tcPr>
            <w:tcW w:w="1091" w:type="dxa"/>
          </w:tcPr>
          <w:p w:rsidR="00511140" w:rsidRDefault="00511140">
            <w:pPr>
              <w:spacing w:before="40" w:after="40" w:line="280" w:lineRule="exact"/>
              <w:jc w:val="center"/>
              <w:rPr>
                <w:rFonts w:hint="cs"/>
                <w:sz w:val="24"/>
                <w:szCs w:val="24"/>
              </w:rPr>
            </w:pPr>
            <w:r>
              <w:rPr>
                <w:rFonts w:hint="cs"/>
                <w:sz w:val="24"/>
                <w:szCs w:val="24"/>
                <w:rtl/>
              </w:rPr>
              <w:t>167.7 1</w:t>
            </w:r>
          </w:p>
        </w:tc>
      </w:tr>
      <w:tr w:rsidR="00511140" w:rsidTr="00511140">
        <w:tblPrEx>
          <w:tblCellMar>
            <w:top w:w="0" w:type="dxa"/>
            <w:bottom w:w="0" w:type="dxa"/>
          </w:tblCellMar>
        </w:tblPrEx>
        <w:trPr>
          <w:cantSplit/>
          <w:trHeight w:val="425"/>
        </w:trPr>
        <w:tc>
          <w:tcPr>
            <w:tcW w:w="4810" w:type="dxa"/>
            <w:tcBorders>
              <w:bottom w:val="single" w:sz="4" w:space="0" w:color="auto"/>
            </w:tcBorders>
          </w:tcPr>
          <w:p w:rsidR="00511140" w:rsidRDefault="00511140">
            <w:pPr>
              <w:spacing w:before="40" w:after="40" w:line="280" w:lineRule="exact"/>
              <w:jc w:val="both"/>
              <w:rPr>
                <w:rFonts w:hint="cs"/>
                <w:sz w:val="24"/>
                <w:szCs w:val="24"/>
                <w:rtl/>
              </w:rPr>
            </w:pPr>
            <w:r>
              <w:rPr>
                <w:rFonts w:hint="cs"/>
                <w:sz w:val="24"/>
                <w:szCs w:val="24"/>
                <w:rtl/>
              </w:rPr>
              <w:t>الائتمان المحلي</w:t>
            </w:r>
          </w:p>
        </w:tc>
        <w:tc>
          <w:tcPr>
            <w:tcW w:w="1134" w:type="dxa"/>
            <w:tcBorders>
              <w:bottom w:val="single" w:sz="4" w:space="0" w:color="auto"/>
            </w:tcBorders>
          </w:tcPr>
          <w:p w:rsidR="00511140" w:rsidRDefault="00511140">
            <w:pPr>
              <w:spacing w:before="40" w:after="40" w:line="280" w:lineRule="exact"/>
              <w:jc w:val="center"/>
              <w:rPr>
                <w:rFonts w:hint="cs"/>
                <w:sz w:val="24"/>
                <w:szCs w:val="24"/>
              </w:rPr>
            </w:pPr>
            <w:r>
              <w:rPr>
                <w:rFonts w:hint="cs"/>
                <w:sz w:val="24"/>
                <w:szCs w:val="24"/>
                <w:rtl/>
              </w:rPr>
              <w:t>332.2 1</w:t>
            </w:r>
          </w:p>
        </w:tc>
        <w:tc>
          <w:tcPr>
            <w:tcW w:w="1162" w:type="dxa"/>
            <w:tcBorders>
              <w:bottom w:val="single" w:sz="4" w:space="0" w:color="auto"/>
            </w:tcBorders>
          </w:tcPr>
          <w:p w:rsidR="00511140" w:rsidRDefault="00511140">
            <w:pPr>
              <w:spacing w:before="40" w:after="40" w:line="280" w:lineRule="exact"/>
              <w:jc w:val="center"/>
              <w:rPr>
                <w:rFonts w:hint="cs"/>
                <w:sz w:val="24"/>
                <w:szCs w:val="24"/>
              </w:rPr>
            </w:pPr>
            <w:r>
              <w:rPr>
                <w:rFonts w:hint="cs"/>
                <w:sz w:val="24"/>
                <w:szCs w:val="24"/>
                <w:rtl/>
              </w:rPr>
              <w:t>391.7 1</w:t>
            </w:r>
          </w:p>
        </w:tc>
        <w:tc>
          <w:tcPr>
            <w:tcW w:w="1135" w:type="dxa"/>
            <w:tcBorders>
              <w:bottom w:val="single" w:sz="4" w:space="0" w:color="auto"/>
            </w:tcBorders>
          </w:tcPr>
          <w:p w:rsidR="00511140" w:rsidRDefault="00511140">
            <w:pPr>
              <w:spacing w:before="40" w:after="40" w:line="280" w:lineRule="exact"/>
              <w:jc w:val="center"/>
              <w:rPr>
                <w:rFonts w:hint="cs"/>
                <w:sz w:val="24"/>
                <w:szCs w:val="24"/>
              </w:rPr>
            </w:pPr>
            <w:r>
              <w:rPr>
                <w:rFonts w:hint="cs"/>
                <w:sz w:val="24"/>
                <w:szCs w:val="24"/>
                <w:rtl/>
              </w:rPr>
              <w:t>662.8 1</w:t>
            </w:r>
          </w:p>
        </w:tc>
        <w:tc>
          <w:tcPr>
            <w:tcW w:w="1091" w:type="dxa"/>
            <w:tcBorders>
              <w:bottom w:val="single" w:sz="4" w:space="0" w:color="auto"/>
            </w:tcBorders>
          </w:tcPr>
          <w:p w:rsidR="00511140" w:rsidRDefault="00511140">
            <w:pPr>
              <w:spacing w:before="40" w:after="40" w:line="280" w:lineRule="exact"/>
              <w:jc w:val="center"/>
              <w:rPr>
                <w:rFonts w:hint="cs"/>
                <w:sz w:val="24"/>
                <w:szCs w:val="24"/>
              </w:rPr>
            </w:pPr>
            <w:r>
              <w:rPr>
                <w:rFonts w:hint="cs"/>
                <w:sz w:val="24"/>
                <w:szCs w:val="24"/>
                <w:rtl/>
              </w:rPr>
              <w:t>871.2 2</w:t>
            </w:r>
          </w:p>
        </w:tc>
      </w:tr>
      <w:tr w:rsidR="00511140" w:rsidTr="00511140">
        <w:tblPrEx>
          <w:tblCellMar>
            <w:top w:w="0" w:type="dxa"/>
            <w:bottom w:w="0" w:type="dxa"/>
          </w:tblCellMar>
        </w:tblPrEx>
        <w:trPr>
          <w:cantSplit/>
          <w:trHeight w:val="425"/>
        </w:trPr>
        <w:tc>
          <w:tcPr>
            <w:tcW w:w="9332" w:type="dxa"/>
            <w:gridSpan w:val="5"/>
            <w:tcBorders>
              <w:left w:val="nil"/>
              <w:right w:val="nil"/>
            </w:tcBorders>
          </w:tcPr>
          <w:p w:rsidR="00000000" w:rsidRDefault="00511140">
            <w:pPr>
              <w:spacing w:before="40" w:after="40" w:line="280" w:lineRule="exact"/>
              <w:jc w:val="center"/>
              <w:rPr>
                <w:sz w:val="24"/>
                <w:szCs w:val="24"/>
              </w:rPr>
            </w:pPr>
          </w:p>
        </w:tc>
      </w:tr>
      <w:tr w:rsidR="00511140" w:rsidTr="00511140">
        <w:tblPrEx>
          <w:tblCellMar>
            <w:top w:w="0" w:type="dxa"/>
            <w:bottom w:w="0" w:type="dxa"/>
          </w:tblCellMar>
        </w:tblPrEx>
        <w:trPr>
          <w:cantSplit/>
          <w:trHeight w:val="425"/>
        </w:trPr>
        <w:tc>
          <w:tcPr>
            <w:tcW w:w="4810" w:type="dxa"/>
          </w:tcPr>
          <w:p w:rsidR="00511140" w:rsidRDefault="00511140">
            <w:pPr>
              <w:spacing w:before="40" w:after="40" w:line="280" w:lineRule="exact"/>
              <w:jc w:val="both"/>
              <w:rPr>
                <w:rFonts w:hint="cs"/>
                <w:b/>
                <w:bCs/>
                <w:sz w:val="24"/>
                <w:szCs w:val="24"/>
                <w:rtl/>
              </w:rPr>
            </w:pPr>
            <w:r>
              <w:rPr>
                <w:rFonts w:hint="cs"/>
                <w:b/>
                <w:bCs/>
                <w:sz w:val="24"/>
                <w:szCs w:val="24"/>
                <w:rtl/>
              </w:rPr>
              <w:t>أسعار الصرف (المتوسط السنوي مقابل الدولار الفيجي)</w:t>
            </w:r>
          </w:p>
        </w:tc>
        <w:tc>
          <w:tcPr>
            <w:tcW w:w="1134" w:type="dxa"/>
          </w:tcPr>
          <w:p w:rsidR="00511140" w:rsidRDefault="00511140">
            <w:pPr>
              <w:spacing w:before="40" w:after="40" w:line="280" w:lineRule="exact"/>
              <w:jc w:val="center"/>
              <w:rPr>
                <w:sz w:val="24"/>
                <w:szCs w:val="24"/>
              </w:rPr>
            </w:pPr>
          </w:p>
        </w:tc>
        <w:tc>
          <w:tcPr>
            <w:tcW w:w="1162" w:type="dxa"/>
          </w:tcPr>
          <w:p w:rsidR="00511140" w:rsidRDefault="00511140">
            <w:pPr>
              <w:spacing w:before="40" w:after="40" w:line="280" w:lineRule="exact"/>
              <w:jc w:val="center"/>
              <w:rPr>
                <w:sz w:val="24"/>
                <w:szCs w:val="24"/>
              </w:rPr>
            </w:pPr>
          </w:p>
        </w:tc>
        <w:tc>
          <w:tcPr>
            <w:tcW w:w="1135" w:type="dxa"/>
          </w:tcPr>
          <w:p w:rsidR="00511140" w:rsidRDefault="00511140">
            <w:pPr>
              <w:spacing w:before="40" w:after="40" w:line="280" w:lineRule="exact"/>
              <w:jc w:val="center"/>
              <w:rPr>
                <w:sz w:val="24"/>
                <w:szCs w:val="24"/>
              </w:rPr>
            </w:pPr>
          </w:p>
        </w:tc>
        <w:tc>
          <w:tcPr>
            <w:tcW w:w="1091" w:type="dxa"/>
          </w:tcPr>
          <w:p w:rsidR="00511140" w:rsidRDefault="00511140">
            <w:pPr>
              <w:spacing w:before="40" w:after="40" w:line="280" w:lineRule="exact"/>
              <w:jc w:val="center"/>
              <w:rPr>
                <w:sz w:val="24"/>
                <w:szCs w:val="24"/>
              </w:rPr>
            </w:pPr>
          </w:p>
        </w:tc>
      </w:tr>
      <w:tr w:rsidR="00511140" w:rsidTr="00511140">
        <w:tblPrEx>
          <w:tblCellMar>
            <w:top w:w="0" w:type="dxa"/>
            <w:bottom w:w="0" w:type="dxa"/>
          </w:tblCellMar>
        </w:tblPrEx>
        <w:trPr>
          <w:cantSplit/>
          <w:trHeight w:val="425"/>
        </w:trPr>
        <w:tc>
          <w:tcPr>
            <w:tcW w:w="4810" w:type="dxa"/>
          </w:tcPr>
          <w:p w:rsidR="00511140" w:rsidRDefault="00511140">
            <w:pPr>
              <w:spacing w:before="40" w:after="40" w:line="280" w:lineRule="exact"/>
              <w:jc w:val="both"/>
              <w:rPr>
                <w:rFonts w:hint="cs"/>
                <w:sz w:val="24"/>
                <w:szCs w:val="24"/>
                <w:rtl/>
              </w:rPr>
            </w:pPr>
            <w:r>
              <w:rPr>
                <w:rFonts w:hint="cs"/>
                <w:sz w:val="24"/>
                <w:szCs w:val="24"/>
                <w:rtl/>
              </w:rPr>
              <w:t>دولارات الولايات المتحدة</w:t>
            </w:r>
          </w:p>
        </w:tc>
        <w:tc>
          <w:tcPr>
            <w:tcW w:w="1134" w:type="dxa"/>
          </w:tcPr>
          <w:p w:rsidR="00511140" w:rsidRDefault="00511140">
            <w:pPr>
              <w:spacing w:before="40" w:after="40" w:line="280" w:lineRule="exact"/>
              <w:jc w:val="center"/>
              <w:rPr>
                <w:rFonts w:hint="cs"/>
                <w:sz w:val="24"/>
                <w:szCs w:val="24"/>
              </w:rPr>
            </w:pPr>
            <w:r>
              <w:rPr>
                <w:rFonts w:hint="cs"/>
                <w:sz w:val="24"/>
                <w:szCs w:val="24"/>
                <w:rtl/>
              </w:rPr>
              <w:t>0.43760</w:t>
            </w:r>
          </w:p>
        </w:tc>
        <w:tc>
          <w:tcPr>
            <w:tcW w:w="1162" w:type="dxa"/>
          </w:tcPr>
          <w:p w:rsidR="00511140" w:rsidRDefault="00511140">
            <w:pPr>
              <w:spacing w:before="40" w:after="40" w:line="280" w:lineRule="exact"/>
              <w:jc w:val="center"/>
              <w:rPr>
                <w:rFonts w:hint="cs"/>
                <w:sz w:val="24"/>
                <w:szCs w:val="24"/>
              </w:rPr>
            </w:pPr>
            <w:r>
              <w:rPr>
                <w:rFonts w:hint="cs"/>
                <w:sz w:val="24"/>
                <w:szCs w:val="24"/>
                <w:rtl/>
              </w:rPr>
              <w:t>0.4741</w:t>
            </w:r>
          </w:p>
        </w:tc>
        <w:tc>
          <w:tcPr>
            <w:tcW w:w="1135" w:type="dxa"/>
          </w:tcPr>
          <w:p w:rsidR="00511140" w:rsidRDefault="00511140">
            <w:pPr>
              <w:spacing w:before="40" w:after="40" w:line="280" w:lineRule="exact"/>
              <w:jc w:val="center"/>
              <w:rPr>
                <w:rFonts w:hint="cs"/>
                <w:sz w:val="24"/>
                <w:szCs w:val="24"/>
              </w:rPr>
            </w:pPr>
            <w:r>
              <w:rPr>
                <w:rFonts w:hint="cs"/>
                <w:sz w:val="24"/>
                <w:szCs w:val="24"/>
                <w:rtl/>
              </w:rPr>
              <w:t>0.5605</w:t>
            </w:r>
          </w:p>
        </w:tc>
        <w:tc>
          <w:tcPr>
            <w:tcW w:w="1091" w:type="dxa"/>
          </w:tcPr>
          <w:p w:rsidR="00511140" w:rsidRDefault="00511140">
            <w:pPr>
              <w:spacing w:before="40" w:after="40" w:line="280" w:lineRule="exact"/>
              <w:jc w:val="center"/>
              <w:rPr>
                <w:rFonts w:hint="cs"/>
                <w:sz w:val="24"/>
                <w:szCs w:val="24"/>
              </w:rPr>
            </w:pPr>
            <w:r>
              <w:rPr>
                <w:rFonts w:hint="cs"/>
                <w:sz w:val="24"/>
                <w:szCs w:val="24"/>
                <w:rtl/>
              </w:rPr>
              <w:t>0.5977</w:t>
            </w:r>
          </w:p>
        </w:tc>
      </w:tr>
      <w:tr w:rsidR="00511140" w:rsidTr="00511140">
        <w:tblPrEx>
          <w:tblCellMar>
            <w:top w:w="0" w:type="dxa"/>
            <w:bottom w:w="0" w:type="dxa"/>
          </w:tblCellMar>
        </w:tblPrEx>
        <w:trPr>
          <w:cantSplit/>
          <w:trHeight w:val="425"/>
        </w:trPr>
        <w:tc>
          <w:tcPr>
            <w:tcW w:w="4810" w:type="dxa"/>
          </w:tcPr>
          <w:p w:rsidR="00511140" w:rsidRDefault="00511140">
            <w:pPr>
              <w:spacing w:before="40" w:after="40" w:line="280" w:lineRule="exact"/>
              <w:jc w:val="both"/>
              <w:rPr>
                <w:rFonts w:hint="cs"/>
                <w:sz w:val="24"/>
                <w:szCs w:val="24"/>
                <w:rtl/>
              </w:rPr>
            </w:pPr>
            <w:r>
              <w:rPr>
                <w:rFonts w:hint="cs"/>
                <w:sz w:val="24"/>
                <w:szCs w:val="24"/>
                <w:rtl/>
              </w:rPr>
              <w:t>جنيهات استرلينية</w:t>
            </w:r>
          </w:p>
        </w:tc>
        <w:tc>
          <w:tcPr>
            <w:tcW w:w="1134" w:type="dxa"/>
          </w:tcPr>
          <w:p w:rsidR="00511140" w:rsidRDefault="00511140">
            <w:pPr>
              <w:spacing w:before="40" w:after="40" w:line="280" w:lineRule="exact"/>
              <w:jc w:val="center"/>
              <w:rPr>
                <w:rFonts w:hint="cs"/>
                <w:sz w:val="24"/>
                <w:szCs w:val="24"/>
              </w:rPr>
            </w:pPr>
            <w:r>
              <w:rPr>
                <w:rFonts w:hint="cs"/>
                <w:sz w:val="24"/>
                <w:szCs w:val="24"/>
                <w:rtl/>
              </w:rPr>
              <w:t>0.30440</w:t>
            </w:r>
          </w:p>
        </w:tc>
        <w:tc>
          <w:tcPr>
            <w:tcW w:w="1162" w:type="dxa"/>
          </w:tcPr>
          <w:p w:rsidR="00511140" w:rsidRDefault="00511140">
            <w:pPr>
              <w:spacing w:before="40" w:after="40" w:line="280" w:lineRule="exact"/>
              <w:jc w:val="center"/>
              <w:rPr>
                <w:rFonts w:hint="cs"/>
                <w:sz w:val="24"/>
                <w:szCs w:val="24"/>
              </w:rPr>
            </w:pPr>
            <w:r>
              <w:rPr>
                <w:rFonts w:hint="cs"/>
                <w:sz w:val="24"/>
                <w:szCs w:val="24"/>
                <w:rtl/>
              </w:rPr>
              <w:t>0.3186</w:t>
            </w:r>
          </w:p>
        </w:tc>
        <w:tc>
          <w:tcPr>
            <w:tcW w:w="1135" w:type="dxa"/>
          </w:tcPr>
          <w:p w:rsidR="00511140" w:rsidRDefault="00511140">
            <w:pPr>
              <w:spacing w:before="40" w:after="40" w:line="280" w:lineRule="exact"/>
              <w:jc w:val="center"/>
              <w:rPr>
                <w:rFonts w:hint="cs"/>
                <w:sz w:val="24"/>
                <w:szCs w:val="24"/>
              </w:rPr>
            </w:pPr>
            <w:r>
              <w:rPr>
                <w:rFonts w:hint="cs"/>
                <w:sz w:val="24"/>
                <w:szCs w:val="24"/>
                <w:rtl/>
              </w:rPr>
              <w:t>0.3387</w:t>
            </w:r>
          </w:p>
        </w:tc>
        <w:tc>
          <w:tcPr>
            <w:tcW w:w="1091" w:type="dxa"/>
          </w:tcPr>
          <w:p w:rsidR="00511140" w:rsidRDefault="00511140">
            <w:pPr>
              <w:spacing w:before="40" w:after="40" w:line="280" w:lineRule="exact"/>
              <w:jc w:val="center"/>
              <w:rPr>
                <w:rFonts w:hint="cs"/>
                <w:sz w:val="24"/>
                <w:szCs w:val="24"/>
              </w:rPr>
            </w:pPr>
            <w:r>
              <w:rPr>
                <w:rFonts w:hint="cs"/>
                <w:sz w:val="24"/>
                <w:szCs w:val="24"/>
                <w:rtl/>
              </w:rPr>
              <w:t>0.3215</w:t>
            </w:r>
          </w:p>
        </w:tc>
      </w:tr>
      <w:tr w:rsidR="00511140" w:rsidTr="00511140">
        <w:tblPrEx>
          <w:tblCellMar>
            <w:top w:w="0" w:type="dxa"/>
            <w:bottom w:w="0" w:type="dxa"/>
          </w:tblCellMar>
        </w:tblPrEx>
        <w:trPr>
          <w:cantSplit/>
          <w:trHeight w:val="425"/>
        </w:trPr>
        <w:tc>
          <w:tcPr>
            <w:tcW w:w="4810" w:type="dxa"/>
          </w:tcPr>
          <w:p w:rsidR="00511140" w:rsidRDefault="00511140">
            <w:pPr>
              <w:spacing w:before="40" w:after="40" w:line="280" w:lineRule="exact"/>
              <w:jc w:val="both"/>
              <w:rPr>
                <w:rFonts w:hint="cs"/>
                <w:b/>
                <w:bCs/>
                <w:sz w:val="24"/>
                <w:szCs w:val="24"/>
                <w:rtl/>
              </w:rPr>
            </w:pPr>
            <w:r>
              <w:rPr>
                <w:rFonts w:hint="cs"/>
                <w:b/>
                <w:bCs/>
                <w:sz w:val="24"/>
                <w:szCs w:val="24"/>
                <w:rtl/>
              </w:rPr>
              <w:t>أسعار الصرف (نسبة مئوية سنوية)</w:t>
            </w:r>
          </w:p>
        </w:tc>
        <w:tc>
          <w:tcPr>
            <w:tcW w:w="1134" w:type="dxa"/>
          </w:tcPr>
          <w:p w:rsidR="00511140" w:rsidRDefault="00511140">
            <w:pPr>
              <w:spacing w:before="40" w:after="40" w:line="280" w:lineRule="exact"/>
              <w:jc w:val="center"/>
              <w:rPr>
                <w:sz w:val="24"/>
                <w:szCs w:val="24"/>
              </w:rPr>
            </w:pPr>
          </w:p>
        </w:tc>
        <w:tc>
          <w:tcPr>
            <w:tcW w:w="1162" w:type="dxa"/>
          </w:tcPr>
          <w:p w:rsidR="00511140" w:rsidRDefault="00511140">
            <w:pPr>
              <w:spacing w:before="40" w:after="40" w:line="280" w:lineRule="exact"/>
              <w:jc w:val="center"/>
              <w:rPr>
                <w:sz w:val="24"/>
                <w:szCs w:val="24"/>
              </w:rPr>
            </w:pPr>
          </w:p>
        </w:tc>
        <w:tc>
          <w:tcPr>
            <w:tcW w:w="1135" w:type="dxa"/>
          </w:tcPr>
          <w:p w:rsidR="00511140" w:rsidRDefault="00511140">
            <w:pPr>
              <w:spacing w:before="40" w:after="40" w:line="280" w:lineRule="exact"/>
              <w:jc w:val="center"/>
              <w:rPr>
                <w:sz w:val="24"/>
                <w:szCs w:val="24"/>
              </w:rPr>
            </w:pPr>
          </w:p>
        </w:tc>
        <w:tc>
          <w:tcPr>
            <w:tcW w:w="1091" w:type="dxa"/>
          </w:tcPr>
          <w:p w:rsidR="00511140" w:rsidRDefault="00511140">
            <w:pPr>
              <w:spacing w:before="40" w:after="40" w:line="280" w:lineRule="exact"/>
              <w:jc w:val="center"/>
              <w:rPr>
                <w:sz w:val="24"/>
                <w:szCs w:val="24"/>
              </w:rPr>
            </w:pPr>
          </w:p>
        </w:tc>
      </w:tr>
      <w:tr w:rsidR="00511140" w:rsidTr="00511140">
        <w:tblPrEx>
          <w:tblCellMar>
            <w:top w:w="0" w:type="dxa"/>
            <w:bottom w:w="0" w:type="dxa"/>
          </w:tblCellMar>
        </w:tblPrEx>
        <w:trPr>
          <w:cantSplit/>
          <w:trHeight w:val="425"/>
        </w:trPr>
        <w:tc>
          <w:tcPr>
            <w:tcW w:w="4810" w:type="dxa"/>
          </w:tcPr>
          <w:p w:rsidR="00511140" w:rsidRDefault="00511140">
            <w:pPr>
              <w:spacing w:before="40" w:after="40" w:line="280" w:lineRule="exact"/>
              <w:jc w:val="both"/>
              <w:rPr>
                <w:rFonts w:hint="cs"/>
                <w:sz w:val="24"/>
                <w:szCs w:val="24"/>
                <w:rtl/>
              </w:rPr>
            </w:pPr>
            <w:r>
              <w:rPr>
                <w:rFonts w:hint="cs"/>
                <w:sz w:val="24"/>
                <w:szCs w:val="24"/>
                <w:rtl/>
              </w:rPr>
              <w:t>سعر الإقراض</w:t>
            </w:r>
          </w:p>
        </w:tc>
        <w:tc>
          <w:tcPr>
            <w:tcW w:w="1134" w:type="dxa"/>
          </w:tcPr>
          <w:p w:rsidR="00511140" w:rsidRDefault="00511140">
            <w:pPr>
              <w:spacing w:before="40" w:after="40" w:line="280" w:lineRule="exact"/>
              <w:jc w:val="center"/>
              <w:rPr>
                <w:rFonts w:hint="cs"/>
                <w:sz w:val="24"/>
                <w:szCs w:val="24"/>
              </w:rPr>
            </w:pPr>
            <w:r>
              <w:rPr>
                <w:rFonts w:hint="cs"/>
                <w:sz w:val="24"/>
                <w:szCs w:val="24"/>
                <w:rtl/>
              </w:rPr>
              <w:t>8.19</w:t>
            </w:r>
          </w:p>
        </w:tc>
        <w:tc>
          <w:tcPr>
            <w:tcW w:w="1162" w:type="dxa"/>
          </w:tcPr>
          <w:p w:rsidR="00511140" w:rsidRDefault="00511140">
            <w:pPr>
              <w:spacing w:before="40" w:after="40" w:line="280" w:lineRule="exact"/>
              <w:jc w:val="center"/>
              <w:rPr>
                <w:rFonts w:hint="cs"/>
                <w:sz w:val="24"/>
                <w:szCs w:val="24"/>
              </w:rPr>
            </w:pPr>
            <w:r>
              <w:rPr>
                <w:rFonts w:hint="cs"/>
                <w:sz w:val="24"/>
                <w:szCs w:val="24"/>
                <w:rtl/>
              </w:rPr>
              <w:t>7.89</w:t>
            </w:r>
          </w:p>
        </w:tc>
        <w:tc>
          <w:tcPr>
            <w:tcW w:w="1135" w:type="dxa"/>
          </w:tcPr>
          <w:p w:rsidR="00511140" w:rsidRDefault="00511140">
            <w:pPr>
              <w:spacing w:before="40" w:after="40" w:line="280" w:lineRule="exact"/>
              <w:jc w:val="center"/>
              <w:rPr>
                <w:rFonts w:hint="cs"/>
                <w:sz w:val="24"/>
                <w:szCs w:val="24"/>
              </w:rPr>
            </w:pPr>
            <w:r>
              <w:rPr>
                <w:rFonts w:hint="cs"/>
                <w:sz w:val="24"/>
                <w:szCs w:val="24"/>
                <w:rtl/>
              </w:rPr>
              <w:t>7.39</w:t>
            </w:r>
          </w:p>
        </w:tc>
        <w:tc>
          <w:tcPr>
            <w:tcW w:w="1091" w:type="dxa"/>
          </w:tcPr>
          <w:p w:rsidR="00511140" w:rsidRDefault="00511140">
            <w:pPr>
              <w:spacing w:before="40" w:after="40" w:line="280" w:lineRule="exact"/>
              <w:jc w:val="center"/>
              <w:rPr>
                <w:rFonts w:hint="cs"/>
                <w:sz w:val="24"/>
                <w:szCs w:val="24"/>
              </w:rPr>
            </w:pPr>
            <w:r>
              <w:rPr>
                <w:rFonts w:hint="cs"/>
                <w:sz w:val="24"/>
                <w:szCs w:val="24"/>
                <w:rtl/>
              </w:rPr>
              <w:t>7.03</w:t>
            </w:r>
          </w:p>
        </w:tc>
      </w:tr>
      <w:tr w:rsidR="00511140" w:rsidTr="00511140">
        <w:tblPrEx>
          <w:tblCellMar>
            <w:top w:w="0" w:type="dxa"/>
            <w:bottom w:w="0" w:type="dxa"/>
          </w:tblCellMar>
        </w:tblPrEx>
        <w:trPr>
          <w:cantSplit/>
          <w:trHeight w:val="425"/>
        </w:trPr>
        <w:tc>
          <w:tcPr>
            <w:tcW w:w="4810" w:type="dxa"/>
          </w:tcPr>
          <w:p w:rsidR="00511140" w:rsidRDefault="00511140">
            <w:pPr>
              <w:spacing w:before="40" w:after="40" w:line="280" w:lineRule="exact"/>
              <w:jc w:val="both"/>
              <w:rPr>
                <w:rFonts w:hint="cs"/>
                <w:sz w:val="24"/>
                <w:szCs w:val="24"/>
                <w:rtl/>
              </w:rPr>
            </w:pPr>
            <w:r>
              <w:rPr>
                <w:rFonts w:hint="cs"/>
                <w:sz w:val="24"/>
                <w:szCs w:val="24"/>
                <w:rtl/>
              </w:rPr>
              <w:t>سعر الفائدة على ودائع الادخار</w:t>
            </w:r>
          </w:p>
        </w:tc>
        <w:tc>
          <w:tcPr>
            <w:tcW w:w="1134" w:type="dxa"/>
          </w:tcPr>
          <w:p w:rsidR="00511140" w:rsidRDefault="00511140">
            <w:pPr>
              <w:spacing w:before="40" w:after="40" w:line="280" w:lineRule="exact"/>
              <w:jc w:val="center"/>
              <w:rPr>
                <w:rFonts w:hint="cs"/>
                <w:sz w:val="24"/>
                <w:szCs w:val="24"/>
              </w:rPr>
            </w:pPr>
            <w:r>
              <w:rPr>
                <w:rFonts w:hint="cs"/>
                <w:sz w:val="24"/>
                <w:szCs w:val="24"/>
                <w:rtl/>
              </w:rPr>
              <w:t>0.78</w:t>
            </w:r>
          </w:p>
        </w:tc>
        <w:tc>
          <w:tcPr>
            <w:tcW w:w="1162" w:type="dxa"/>
          </w:tcPr>
          <w:p w:rsidR="00511140" w:rsidRDefault="00511140">
            <w:pPr>
              <w:spacing w:before="40" w:after="40" w:line="280" w:lineRule="exact"/>
              <w:jc w:val="center"/>
              <w:rPr>
                <w:rFonts w:hint="cs"/>
                <w:sz w:val="24"/>
                <w:szCs w:val="24"/>
              </w:rPr>
            </w:pPr>
            <w:r>
              <w:rPr>
                <w:rFonts w:hint="cs"/>
                <w:sz w:val="24"/>
                <w:szCs w:val="24"/>
                <w:rtl/>
              </w:rPr>
              <w:t>0.57</w:t>
            </w:r>
          </w:p>
        </w:tc>
        <w:tc>
          <w:tcPr>
            <w:tcW w:w="1135" w:type="dxa"/>
          </w:tcPr>
          <w:p w:rsidR="00511140" w:rsidRDefault="00511140">
            <w:pPr>
              <w:spacing w:before="40" w:after="40" w:line="280" w:lineRule="exact"/>
              <w:jc w:val="center"/>
              <w:rPr>
                <w:rFonts w:hint="cs"/>
                <w:sz w:val="24"/>
                <w:szCs w:val="24"/>
              </w:rPr>
            </w:pPr>
            <w:r>
              <w:rPr>
                <w:rFonts w:hint="cs"/>
                <w:sz w:val="24"/>
                <w:szCs w:val="24"/>
                <w:rtl/>
              </w:rPr>
              <w:t>0.45</w:t>
            </w:r>
          </w:p>
        </w:tc>
        <w:tc>
          <w:tcPr>
            <w:tcW w:w="1091" w:type="dxa"/>
          </w:tcPr>
          <w:p w:rsidR="00511140" w:rsidRDefault="00511140">
            <w:pPr>
              <w:spacing w:before="40" w:after="40" w:line="280" w:lineRule="exact"/>
              <w:jc w:val="center"/>
              <w:rPr>
                <w:rFonts w:hint="cs"/>
                <w:sz w:val="24"/>
                <w:szCs w:val="24"/>
              </w:rPr>
            </w:pPr>
            <w:r>
              <w:rPr>
                <w:rFonts w:hint="cs"/>
                <w:sz w:val="24"/>
                <w:szCs w:val="24"/>
                <w:rtl/>
              </w:rPr>
              <w:t>0.36</w:t>
            </w:r>
          </w:p>
        </w:tc>
      </w:tr>
      <w:tr w:rsidR="00511140" w:rsidTr="00511140">
        <w:tblPrEx>
          <w:tblCellMar>
            <w:top w:w="0" w:type="dxa"/>
            <w:bottom w:w="0" w:type="dxa"/>
          </w:tblCellMar>
        </w:tblPrEx>
        <w:trPr>
          <w:cantSplit/>
          <w:trHeight w:val="425"/>
        </w:trPr>
        <w:tc>
          <w:tcPr>
            <w:tcW w:w="4810" w:type="dxa"/>
          </w:tcPr>
          <w:p w:rsidR="00511140" w:rsidRDefault="00511140">
            <w:pPr>
              <w:spacing w:before="40" w:after="40" w:line="280" w:lineRule="exact"/>
              <w:jc w:val="both"/>
              <w:rPr>
                <w:rFonts w:hint="cs"/>
                <w:sz w:val="24"/>
                <w:szCs w:val="24"/>
                <w:rtl/>
              </w:rPr>
            </w:pPr>
            <w:r>
              <w:rPr>
                <w:rFonts w:hint="cs"/>
                <w:sz w:val="24"/>
                <w:szCs w:val="24"/>
                <w:rtl/>
              </w:rPr>
              <w:t>سعر الفائدة على الودائع لأجل</w:t>
            </w:r>
          </w:p>
        </w:tc>
        <w:tc>
          <w:tcPr>
            <w:tcW w:w="1134" w:type="dxa"/>
          </w:tcPr>
          <w:p w:rsidR="00511140" w:rsidRDefault="00511140">
            <w:pPr>
              <w:spacing w:before="40" w:after="40" w:line="280" w:lineRule="exact"/>
              <w:jc w:val="center"/>
              <w:rPr>
                <w:rFonts w:hint="cs"/>
                <w:sz w:val="24"/>
                <w:szCs w:val="24"/>
              </w:rPr>
            </w:pPr>
            <w:r>
              <w:rPr>
                <w:rFonts w:hint="cs"/>
                <w:sz w:val="24"/>
                <w:szCs w:val="24"/>
                <w:rtl/>
              </w:rPr>
              <w:t>2.43</w:t>
            </w:r>
          </w:p>
        </w:tc>
        <w:tc>
          <w:tcPr>
            <w:tcW w:w="1162" w:type="dxa"/>
          </w:tcPr>
          <w:p w:rsidR="00511140" w:rsidRDefault="00511140">
            <w:pPr>
              <w:spacing w:before="40" w:after="40" w:line="280" w:lineRule="exact"/>
              <w:jc w:val="center"/>
              <w:rPr>
                <w:rFonts w:hint="cs"/>
                <w:sz w:val="24"/>
                <w:szCs w:val="24"/>
              </w:rPr>
            </w:pPr>
            <w:r>
              <w:rPr>
                <w:rFonts w:hint="cs"/>
                <w:sz w:val="24"/>
                <w:szCs w:val="24"/>
                <w:rtl/>
              </w:rPr>
              <w:t>2.17</w:t>
            </w:r>
          </w:p>
        </w:tc>
        <w:tc>
          <w:tcPr>
            <w:tcW w:w="1135" w:type="dxa"/>
          </w:tcPr>
          <w:p w:rsidR="00511140" w:rsidRDefault="00511140">
            <w:pPr>
              <w:spacing w:before="40" w:after="40" w:line="280" w:lineRule="exact"/>
              <w:jc w:val="center"/>
              <w:rPr>
                <w:rFonts w:hint="cs"/>
                <w:sz w:val="24"/>
                <w:szCs w:val="24"/>
              </w:rPr>
            </w:pPr>
            <w:r>
              <w:rPr>
                <w:rFonts w:hint="cs"/>
                <w:sz w:val="24"/>
                <w:szCs w:val="24"/>
                <w:rtl/>
              </w:rPr>
              <w:t>1.70</w:t>
            </w:r>
          </w:p>
        </w:tc>
        <w:tc>
          <w:tcPr>
            <w:tcW w:w="1091" w:type="dxa"/>
          </w:tcPr>
          <w:p w:rsidR="00511140" w:rsidRDefault="00511140">
            <w:pPr>
              <w:spacing w:before="40" w:after="40" w:line="280" w:lineRule="exact"/>
              <w:jc w:val="center"/>
              <w:rPr>
                <w:rFonts w:hint="cs"/>
                <w:sz w:val="24"/>
                <w:szCs w:val="24"/>
              </w:rPr>
            </w:pPr>
            <w:r>
              <w:rPr>
                <w:rFonts w:hint="cs"/>
                <w:sz w:val="24"/>
                <w:szCs w:val="24"/>
                <w:rtl/>
              </w:rPr>
              <w:t>1.77</w:t>
            </w:r>
          </w:p>
        </w:tc>
      </w:tr>
      <w:tr w:rsidR="00511140" w:rsidTr="00511140">
        <w:tblPrEx>
          <w:tblCellMar>
            <w:top w:w="0" w:type="dxa"/>
            <w:bottom w:w="0" w:type="dxa"/>
          </w:tblCellMar>
        </w:tblPrEx>
        <w:trPr>
          <w:cantSplit/>
          <w:trHeight w:val="425"/>
        </w:trPr>
        <w:tc>
          <w:tcPr>
            <w:tcW w:w="4810" w:type="dxa"/>
            <w:tcBorders>
              <w:bottom w:val="single" w:sz="4" w:space="0" w:color="auto"/>
            </w:tcBorders>
          </w:tcPr>
          <w:p w:rsidR="00511140" w:rsidRDefault="00511140">
            <w:pPr>
              <w:spacing w:before="40" w:after="40" w:line="280" w:lineRule="exact"/>
              <w:jc w:val="both"/>
              <w:rPr>
                <w:rFonts w:hint="cs"/>
                <w:sz w:val="24"/>
                <w:szCs w:val="24"/>
                <w:rtl/>
              </w:rPr>
            </w:pPr>
            <w:r>
              <w:rPr>
                <w:rFonts w:hint="cs"/>
                <w:sz w:val="24"/>
                <w:szCs w:val="24"/>
                <w:rtl/>
              </w:rPr>
              <w:t>سعر الفائدة التي يحددها المصرف الاحتياطي الفيجي للودائع المودعة لمدة 91 يوماً (بالقيمة الدفترية)</w:t>
            </w:r>
          </w:p>
        </w:tc>
        <w:tc>
          <w:tcPr>
            <w:tcW w:w="1134" w:type="dxa"/>
            <w:tcBorders>
              <w:bottom w:val="single" w:sz="4" w:space="0" w:color="auto"/>
            </w:tcBorders>
          </w:tcPr>
          <w:p w:rsidR="00511140" w:rsidRDefault="00511140">
            <w:pPr>
              <w:spacing w:before="40" w:after="40" w:line="280" w:lineRule="exact"/>
              <w:jc w:val="center"/>
              <w:rPr>
                <w:rFonts w:hint="cs"/>
                <w:sz w:val="24"/>
                <w:szCs w:val="24"/>
              </w:rPr>
            </w:pPr>
            <w:r>
              <w:rPr>
                <w:rFonts w:hint="cs"/>
                <w:sz w:val="24"/>
                <w:szCs w:val="24"/>
                <w:rtl/>
              </w:rPr>
              <w:t>1.25</w:t>
            </w:r>
          </w:p>
        </w:tc>
        <w:tc>
          <w:tcPr>
            <w:tcW w:w="1162" w:type="dxa"/>
            <w:tcBorders>
              <w:bottom w:val="single" w:sz="4" w:space="0" w:color="auto"/>
            </w:tcBorders>
          </w:tcPr>
          <w:p w:rsidR="00511140" w:rsidRDefault="00511140">
            <w:pPr>
              <w:spacing w:before="40" w:after="40" w:line="280" w:lineRule="exact"/>
              <w:jc w:val="center"/>
              <w:rPr>
                <w:rFonts w:hint="cs"/>
                <w:sz w:val="24"/>
                <w:szCs w:val="24"/>
              </w:rPr>
            </w:pPr>
            <w:r>
              <w:rPr>
                <w:rFonts w:hint="cs"/>
                <w:sz w:val="24"/>
                <w:szCs w:val="24"/>
                <w:rtl/>
              </w:rPr>
              <w:t>1.25</w:t>
            </w:r>
          </w:p>
        </w:tc>
        <w:tc>
          <w:tcPr>
            <w:tcW w:w="1135" w:type="dxa"/>
            <w:tcBorders>
              <w:bottom w:val="single" w:sz="4" w:space="0" w:color="auto"/>
            </w:tcBorders>
          </w:tcPr>
          <w:p w:rsidR="00511140" w:rsidRDefault="00511140">
            <w:pPr>
              <w:spacing w:before="40" w:after="40" w:line="280" w:lineRule="exact"/>
              <w:jc w:val="center"/>
              <w:rPr>
                <w:rFonts w:hint="cs"/>
                <w:sz w:val="24"/>
                <w:szCs w:val="24"/>
              </w:rPr>
            </w:pPr>
            <w:r>
              <w:rPr>
                <w:rFonts w:hint="cs"/>
                <w:sz w:val="24"/>
                <w:szCs w:val="24"/>
                <w:rtl/>
              </w:rPr>
              <w:t>1.19</w:t>
            </w:r>
          </w:p>
        </w:tc>
        <w:tc>
          <w:tcPr>
            <w:tcW w:w="1091" w:type="dxa"/>
            <w:tcBorders>
              <w:bottom w:val="single" w:sz="4" w:space="0" w:color="auto"/>
            </w:tcBorders>
          </w:tcPr>
          <w:p w:rsidR="00511140" w:rsidRDefault="00511140">
            <w:pPr>
              <w:spacing w:before="40" w:after="40" w:line="280" w:lineRule="exact"/>
              <w:jc w:val="center"/>
              <w:rPr>
                <w:rFonts w:hint="cs"/>
                <w:sz w:val="24"/>
                <w:szCs w:val="24"/>
              </w:rPr>
            </w:pPr>
            <w:r>
              <w:rPr>
                <w:rFonts w:hint="cs"/>
                <w:sz w:val="24"/>
                <w:szCs w:val="24"/>
                <w:rtl/>
              </w:rPr>
              <w:t>1.75</w:t>
            </w:r>
          </w:p>
        </w:tc>
      </w:tr>
      <w:tr w:rsidR="00511140" w:rsidTr="00511140">
        <w:tblPrEx>
          <w:tblCellMar>
            <w:top w:w="0" w:type="dxa"/>
            <w:bottom w:w="0" w:type="dxa"/>
          </w:tblCellMar>
        </w:tblPrEx>
        <w:trPr>
          <w:cantSplit/>
          <w:trHeight w:val="425"/>
        </w:trPr>
        <w:tc>
          <w:tcPr>
            <w:tcW w:w="4810" w:type="dxa"/>
            <w:tcBorders>
              <w:left w:val="nil"/>
              <w:right w:val="nil"/>
            </w:tcBorders>
          </w:tcPr>
          <w:p w:rsidR="00511140" w:rsidRDefault="00511140">
            <w:pPr>
              <w:spacing w:before="40" w:after="40" w:line="280" w:lineRule="exact"/>
              <w:jc w:val="both"/>
              <w:rPr>
                <w:rFonts w:hint="cs"/>
                <w:sz w:val="24"/>
                <w:szCs w:val="24"/>
                <w:rtl/>
              </w:rPr>
            </w:pPr>
          </w:p>
        </w:tc>
        <w:tc>
          <w:tcPr>
            <w:tcW w:w="1134" w:type="dxa"/>
            <w:tcBorders>
              <w:left w:val="nil"/>
              <w:right w:val="nil"/>
            </w:tcBorders>
          </w:tcPr>
          <w:p w:rsidR="00511140" w:rsidRDefault="00511140">
            <w:pPr>
              <w:spacing w:before="40" w:after="40" w:line="280" w:lineRule="exact"/>
              <w:jc w:val="center"/>
              <w:rPr>
                <w:rFonts w:hint="cs"/>
                <w:sz w:val="24"/>
                <w:szCs w:val="24"/>
                <w:rtl/>
              </w:rPr>
            </w:pPr>
          </w:p>
        </w:tc>
        <w:tc>
          <w:tcPr>
            <w:tcW w:w="1162" w:type="dxa"/>
            <w:tcBorders>
              <w:left w:val="nil"/>
              <w:right w:val="nil"/>
            </w:tcBorders>
          </w:tcPr>
          <w:p w:rsidR="00511140" w:rsidRDefault="00511140">
            <w:pPr>
              <w:spacing w:before="40" w:after="40" w:line="280" w:lineRule="exact"/>
              <w:jc w:val="center"/>
              <w:rPr>
                <w:rFonts w:hint="cs"/>
                <w:sz w:val="24"/>
                <w:szCs w:val="24"/>
                <w:rtl/>
              </w:rPr>
            </w:pPr>
          </w:p>
        </w:tc>
        <w:tc>
          <w:tcPr>
            <w:tcW w:w="1135" w:type="dxa"/>
            <w:tcBorders>
              <w:left w:val="nil"/>
              <w:right w:val="nil"/>
            </w:tcBorders>
          </w:tcPr>
          <w:p w:rsidR="00511140" w:rsidRDefault="00511140">
            <w:pPr>
              <w:spacing w:before="40" w:after="40" w:line="280" w:lineRule="exact"/>
              <w:jc w:val="center"/>
              <w:rPr>
                <w:rFonts w:hint="cs"/>
                <w:sz w:val="24"/>
                <w:szCs w:val="24"/>
                <w:rtl/>
              </w:rPr>
            </w:pPr>
          </w:p>
        </w:tc>
        <w:tc>
          <w:tcPr>
            <w:tcW w:w="1091" w:type="dxa"/>
            <w:tcBorders>
              <w:left w:val="nil"/>
              <w:right w:val="nil"/>
            </w:tcBorders>
          </w:tcPr>
          <w:p w:rsidR="00511140" w:rsidRDefault="00511140">
            <w:pPr>
              <w:spacing w:before="40" w:after="40" w:line="280" w:lineRule="exact"/>
              <w:jc w:val="center"/>
              <w:rPr>
                <w:rFonts w:hint="cs"/>
                <w:sz w:val="24"/>
                <w:szCs w:val="24"/>
                <w:rtl/>
              </w:rPr>
            </w:pPr>
          </w:p>
        </w:tc>
      </w:tr>
      <w:tr w:rsidR="00511140" w:rsidTr="00511140">
        <w:tblPrEx>
          <w:tblCellMar>
            <w:top w:w="0" w:type="dxa"/>
            <w:bottom w:w="0" w:type="dxa"/>
          </w:tblCellMar>
        </w:tblPrEx>
        <w:trPr>
          <w:cantSplit/>
          <w:trHeight w:val="425"/>
        </w:trPr>
        <w:tc>
          <w:tcPr>
            <w:tcW w:w="4810" w:type="dxa"/>
          </w:tcPr>
          <w:p w:rsidR="00511140" w:rsidRDefault="00511140">
            <w:pPr>
              <w:spacing w:before="40" w:after="40" w:line="280" w:lineRule="exact"/>
              <w:jc w:val="both"/>
              <w:rPr>
                <w:rFonts w:hint="cs"/>
                <w:b/>
                <w:bCs/>
                <w:sz w:val="24"/>
                <w:szCs w:val="24"/>
                <w:rtl/>
              </w:rPr>
            </w:pPr>
            <w:r>
              <w:rPr>
                <w:rFonts w:hint="cs"/>
                <w:b/>
                <w:bCs/>
                <w:sz w:val="24"/>
                <w:szCs w:val="24"/>
                <w:rtl/>
              </w:rPr>
              <w:t>احتياطات النقد الأجنبي</w:t>
            </w:r>
          </w:p>
        </w:tc>
        <w:tc>
          <w:tcPr>
            <w:tcW w:w="1134" w:type="dxa"/>
          </w:tcPr>
          <w:p w:rsidR="00511140" w:rsidRDefault="00511140">
            <w:pPr>
              <w:spacing w:before="40" w:after="40" w:line="280" w:lineRule="exact"/>
              <w:jc w:val="center"/>
              <w:rPr>
                <w:sz w:val="24"/>
                <w:szCs w:val="24"/>
              </w:rPr>
            </w:pPr>
          </w:p>
        </w:tc>
        <w:tc>
          <w:tcPr>
            <w:tcW w:w="1162" w:type="dxa"/>
          </w:tcPr>
          <w:p w:rsidR="00511140" w:rsidRDefault="00511140">
            <w:pPr>
              <w:spacing w:before="40" w:after="40" w:line="280" w:lineRule="exact"/>
              <w:jc w:val="center"/>
              <w:rPr>
                <w:sz w:val="24"/>
                <w:szCs w:val="24"/>
              </w:rPr>
            </w:pPr>
          </w:p>
        </w:tc>
        <w:tc>
          <w:tcPr>
            <w:tcW w:w="1135" w:type="dxa"/>
          </w:tcPr>
          <w:p w:rsidR="00511140" w:rsidRDefault="00511140">
            <w:pPr>
              <w:spacing w:before="40" w:after="40" w:line="280" w:lineRule="exact"/>
              <w:jc w:val="center"/>
              <w:rPr>
                <w:sz w:val="24"/>
                <w:szCs w:val="24"/>
              </w:rPr>
            </w:pPr>
          </w:p>
        </w:tc>
        <w:tc>
          <w:tcPr>
            <w:tcW w:w="1091" w:type="dxa"/>
          </w:tcPr>
          <w:p w:rsidR="00511140" w:rsidRDefault="00511140">
            <w:pPr>
              <w:spacing w:before="40" w:after="40" w:line="280" w:lineRule="exact"/>
              <w:jc w:val="center"/>
              <w:rPr>
                <w:sz w:val="24"/>
                <w:szCs w:val="24"/>
              </w:rPr>
            </w:pPr>
          </w:p>
        </w:tc>
      </w:tr>
      <w:tr w:rsidR="00511140" w:rsidTr="00511140">
        <w:tblPrEx>
          <w:tblCellMar>
            <w:top w:w="0" w:type="dxa"/>
            <w:bottom w:w="0" w:type="dxa"/>
          </w:tblCellMar>
        </w:tblPrEx>
        <w:trPr>
          <w:cantSplit/>
          <w:trHeight w:val="425"/>
        </w:trPr>
        <w:tc>
          <w:tcPr>
            <w:tcW w:w="4810" w:type="dxa"/>
          </w:tcPr>
          <w:p w:rsidR="00511140" w:rsidRDefault="00511140">
            <w:pPr>
              <w:spacing w:before="40" w:after="40" w:line="280" w:lineRule="exact"/>
              <w:jc w:val="both"/>
              <w:rPr>
                <w:rFonts w:hint="cs"/>
                <w:sz w:val="24"/>
                <w:szCs w:val="24"/>
                <w:rtl/>
              </w:rPr>
            </w:pPr>
            <w:r>
              <w:rPr>
                <w:rFonts w:hint="cs"/>
                <w:sz w:val="24"/>
                <w:szCs w:val="24"/>
                <w:rtl/>
              </w:rPr>
              <w:t>إجمالي احتياطيات النقد الأجنبي (بملايين الدولارات)</w:t>
            </w:r>
          </w:p>
        </w:tc>
        <w:tc>
          <w:tcPr>
            <w:tcW w:w="1134" w:type="dxa"/>
          </w:tcPr>
          <w:p w:rsidR="00511140" w:rsidRDefault="00511140">
            <w:pPr>
              <w:spacing w:before="40" w:after="40" w:line="280" w:lineRule="exact"/>
              <w:jc w:val="center"/>
              <w:rPr>
                <w:rFonts w:hint="cs"/>
                <w:sz w:val="24"/>
                <w:szCs w:val="24"/>
              </w:rPr>
            </w:pPr>
            <w:r>
              <w:rPr>
                <w:rFonts w:hint="cs"/>
                <w:sz w:val="24"/>
                <w:szCs w:val="24"/>
                <w:rtl/>
              </w:rPr>
              <w:t>994.4</w:t>
            </w:r>
          </w:p>
        </w:tc>
        <w:tc>
          <w:tcPr>
            <w:tcW w:w="1162" w:type="dxa"/>
          </w:tcPr>
          <w:p w:rsidR="00511140" w:rsidRDefault="00511140">
            <w:pPr>
              <w:spacing w:before="40" w:after="40" w:line="280" w:lineRule="exact"/>
              <w:jc w:val="center"/>
              <w:rPr>
                <w:rFonts w:hint="cs"/>
                <w:sz w:val="24"/>
                <w:szCs w:val="24"/>
              </w:rPr>
            </w:pPr>
            <w:r>
              <w:rPr>
                <w:rFonts w:hint="cs"/>
                <w:sz w:val="24"/>
                <w:szCs w:val="24"/>
                <w:rtl/>
              </w:rPr>
              <w:t>902.1</w:t>
            </w:r>
          </w:p>
        </w:tc>
        <w:tc>
          <w:tcPr>
            <w:tcW w:w="1135" w:type="dxa"/>
          </w:tcPr>
          <w:p w:rsidR="00511140" w:rsidRDefault="00511140">
            <w:pPr>
              <w:spacing w:before="40" w:after="40" w:line="280" w:lineRule="exact"/>
              <w:jc w:val="center"/>
              <w:rPr>
                <w:rFonts w:hint="cs"/>
                <w:sz w:val="24"/>
                <w:szCs w:val="24"/>
              </w:rPr>
            </w:pPr>
            <w:r>
              <w:rPr>
                <w:rFonts w:hint="cs"/>
                <w:sz w:val="24"/>
                <w:szCs w:val="24"/>
                <w:rtl/>
              </w:rPr>
              <w:t>943.6</w:t>
            </w:r>
          </w:p>
        </w:tc>
        <w:tc>
          <w:tcPr>
            <w:tcW w:w="1091" w:type="dxa"/>
          </w:tcPr>
          <w:p w:rsidR="00511140" w:rsidRDefault="00511140">
            <w:pPr>
              <w:spacing w:before="40" w:after="40" w:line="280" w:lineRule="exact"/>
              <w:jc w:val="center"/>
              <w:rPr>
                <w:rFonts w:hint="cs"/>
                <w:sz w:val="24"/>
                <w:szCs w:val="24"/>
              </w:rPr>
            </w:pPr>
            <w:r>
              <w:rPr>
                <w:rFonts w:hint="cs"/>
                <w:sz w:val="24"/>
                <w:szCs w:val="24"/>
                <w:rtl/>
              </w:rPr>
              <w:t>045.6 1</w:t>
            </w:r>
          </w:p>
        </w:tc>
      </w:tr>
      <w:tr w:rsidR="00511140" w:rsidTr="00511140">
        <w:tblPrEx>
          <w:tblCellMar>
            <w:top w:w="0" w:type="dxa"/>
            <w:bottom w:w="0" w:type="dxa"/>
          </w:tblCellMar>
        </w:tblPrEx>
        <w:trPr>
          <w:cantSplit/>
          <w:trHeight w:val="425"/>
        </w:trPr>
        <w:tc>
          <w:tcPr>
            <w:tcW w:w="4810" w:type="dxa"/>
          </w:tcPr>
          <w:p w:rsidR="00511140" w:rsidRDefault="00511140">
            <w:pPr>
              <w:spacing w:before="40" w:after="40" w:line="280" w:lineRule="exact"/>
              <w:jc w:val="both"/>
              <w:rPr>
                <w:rFonts w:hint="cs"/>
                <w:sz w:val="24"/>
                <w:szCs w:val="24"/>
                <w:rtl/>
              </w:rPr>
            </w:pPr>
            <w:r>
              <w:rPr>
                <w:rFonts w:hint="cs"/>
                <w:sz w:val="24"/>
                <w:szCs w:val="24"/>
                <w:rtl/>
              </w:rPr>
              <w:t>أشهُر من واردات السلع والخدمات التي لا تدخل فيها عوامل الإنتاج</w:t>
            </w:r>
          </w:p>
        </w:tc>
        <w:tc>
          <w:tcPr>
            <w:tcW w:w="1134" w:type="dxa"/>
          </w:tcPr>
          <w:p w:rsidR="00511140" w:rsidRDefault="00511140">
            <w:pPr>
              <w:spacing w:before="40" w:after="40" w:line="280" w:lineRule="exact"/>
              <w:jc w:val="center"/>
              <w:rPr>
                <w:rFonts w:hint="cs"/>
                <w:sz w:val="24"/>
                <w:szCs w:val="24"/>
              </w:rPr>
            </w:pPr>
            <w:r>
              <w:rPr>
                <w:rFonts w:hint="cs"/>
                <w:sz w:val="24"/>
                <w:szCs w:val="24"/>
                <w:rtl/>
              </w:rPr>
              <w:t>5.1</w:t>
            </w:r>
          </w:p>
        </w:tc>
        <w:tc>
          <w:tcPr>
            <w:tcW w:w="1162" w:type="dxa"/>
          </w:tcPr>
          <w:p w:rsidR="00511140" w:rsidRDefault="00511140">
            <w:pPr>
              <w:spacing w:before="40" w:after="40" w:line="280" w:lineRule="exact"/>
              <w:jc w:val="center"/>
              <w:rPr>
                <w:rFonts w:hint="cs"/>
                <w:sz w:val="24"/>
                <w:szCs w:val="24"/>
              </w:rPr>
            </w:pPr>
            <w:r>
              <w:rPr>
                <w:rFonts w:hint="cs"/>
                <w:sz w:val="24"/>
                <w:szCs w:val="24"/>
                <w:rtl/>
              </w:rPr>
              <w:t>4.2</w:t>
            </w:r>
          </w:p>
        </w:tc>
        <w:tc>
          <w:tcPr>
            <w:tcW w:w="1135" w:type="dxa"/>
          </w:tcPr>
          <w:p w:rsidR="00511140" w:rsidRDefault="00511140">
            <w:pPr>
              <w:spacing w:before="40" w:after="40" w:line="280" w:lineRule="exact"/>
              <w:jc w:val="center"/>
              <w:rPr>
                <w:rFonts w:hint="cs"/>
                <w:sz w:val="24"/>
                <w:szCs w:val="24"/>
              </w:rPr>
            </w:pPr>
            <w:r>
              <w:rPr>
                <w:rFonts w:hint="cs"/>
                <w:sz w:val="24"/>
                <w:szCs w:val="24"/>
                <w:rtl/>
              </w:rPr>
              <w:t>4.3</w:t>
            </w:r>
          </w:p>
        </w:tc>
        <w:tc>
          <w:tcPr>
            <w:tcW w:w="1091" w:type="dxa"/>
          </w:tcPr>
          <w:p w:rsidR="00511140" w:rsidRDefault="00511140">
            <w:pPr>
              <w:spacing w:before="40" w:after="40" w:line="280" w:lineRule="exact"/>
              <w:jc w:val="center"/>
              <w:rPr>
                <w:rFonts w:hint="cs"/>
                <w:sz w:val="24"/>
                <w:szCs w:val="24"/>
              </w:rPr>
            </w:pPr>
            <w:r>
              <w:rPr>
                <w:rFonts w:hint="cs"/>
                <w:sz w:val="24"/>
                <w:szCs w:val="24"/>
                <w:rtl/>
              </w:rPr>
              <w:t>4.7</w:t>
            </w:r>
          </w:p>
        </w:tc>
      </w:tr>
      <w:tr w:rsidR="00511140" w:rsidTr="00511140">
        <w:tblPrEx>
          <w:tblCellMar>
            <w:top w:w="0" w:type="dxa"/>
            <w:bottom w:w="0" w:type="dxa"/>
          </w:tblCellMar>
        </w:tblPrEx>
        <w:trPr>
          <w:cantSplit/>
          <w:trHeight w:val="425"/>
        </w:trPr>
        <w:tc>
          <w:tcPr>
            <w:tcW w:w="4810" w:type="dxa"/>
          </w:tcPr>
          <w:p w:rsidR="00511140" w:rsidRDefault="00511140">
            <w:pPr>
              <w:spacing w:before="40" w:after="40" w:line="280" w:lineRule="exact"/>
              <w:jc w:val="both"/>
              <w:rPr>
                <w:rFonts w:hint="cs"/>
                <w:sz w:val="24"/>
                <w:szCs w:val="24"/>
                <w:rtl/>
              </w:rPr>
            </w:pPr>
          </w:p>
        </w:tc>
        <w:tc>
          <w:tcPr>
            <w:tcW w:w="1134" w:type="dxa"/>
          </w:tcPr>
          <w:p w:rsidR="00511140" w:rsidRDefault="00511140">
            <w:pPr>
              <w:spacing w:before="40" w:after="40" w:line="280" w:lineRule="exact"/>
              <w:jc w:val="center"/>
              <w:rPr>
                <w:sz w:val="24"/>
                <w:szCs w:val="24"/>
              </w:rPr>
            </w:pPr>
          </w:p>
        </w:tc>
        <w:tc>
          <w:tcPr>
            <w:tcW w:w="1162" w:type="dxa"/>
          </w:tcPr>
          <w:p w:rsidR="00511140" w:rsidRDefault="00511140">
            <w:pPr>
              <w:spacing w:before="40" w:after="40" w:line="280" w:lineRule="exact"/>
              <w:jc w:val="center"/>
              <w:rPr>
                <w:sz w:val="24"/>
                <w:szCs w:val="24"/>
              </w:rPr>
            </w:pPr>
          </w:p>
        </w:tc>
        <w:tc>
          <w:tcPr>
            <w:tcW w:w="1135" w:type="dxa"/>
          </w:tcPr>
          <w:p w:rsidR="00511140" w:rsidRDefault="00511140">
            <w:pPr>
              <w:spacing w:before="40" w:after="40" w:line="280" w:lineRule="exact"/>
              <w:jc w:val="center"/>
              <w:rPr>
                <w:sz w:val="24"/>
                <w:szCs w:val="24"/>
              </w:rPr>
            </w:pPr>
          </w:p>
        </w:tc>
        <w:tc>
          <w:tcPr>
            <w:tcW w:w="1091" w:type="dxa"/>
          </w:tcPr>
          <w:p w:rsidR="00511140" w:rsidRDefault="00511140">
            <w:pPr>
              <w:spacing w:before="40" w:after="40" w:line="280" w:lineRule="exact"/>
              <w:jc w:val="center"/>
              <w:rPr>
                <w:sz w:val="24"/>
                <w:szCs w:val="24"/>
              </w:rPr>
            </w:pPr>
          </w:p>
        </w:tc>
      </w:tr>
      <w:tr w:rsidR="00511140" w:rsidTr="00511140">
        <w:tblPrEx>
          <w:tblCellMar>
            <w:top w:w="0" w:type="dxa"/>
            <w:bottom w:w="0" w:type="dxa"/>
          </w:tblCellMar>
        </w:tblPrEx>
        <w:trPr>
          <w:cantSplit/>
          <w:trHeight w:val="425"/>
        </w:trPr>
        <w:tc>
          <w:tcPr>
            <w:tcW w:w="4810" w:type="dxa"/>
          </w:tcPr>
          <w:p w:rsidR="00511140" w:rsidRDefault="00511140">
            <w:pPr>
              <w:spacing w:before="40" w:after="40" w:line="280" w:lineRule="exact"/>
              <w:jc w:val="both"/>
              <w:rPr>
                <w:rFonts w:hint="cs"/>
                <w:b/>
                <w:bCs/>
                <w:sz w:val="24"/>
                <w:szCs w:val="24"/>
                <w:rtl/>
              </w:rPr>
            </w:pPr>
            <w:r>
              <w:rPr>
                <w:rFonts w:hint="cs"/>
                <w:b/>
                <w:bCs/>
                <w:sz w:val="24"/>
                <w:szCs w:val="24"/>
                <w:rtl/>
              </w:rPr>
              <w:t>الديون الخارجية المستحقة الدفع (نهاية المدة)</w:t>
            </w:r>
          </w:p>
        </w:tc>
        <w:tc>
          <w:tcPr>
            <w:tcW w:w="1134" w:type="dxa"/>
          </w:tcPr>
          <w:p w:rsidR="00511140" w:rsidRDefault="00511140">
            <w:pPr>
              <w:spacing w:before="40" w:after="40" w:line="280" w:lineRule="exact"/>
              <w:jc w:val="center"/>
              <w:rPr>
                <w:sz w:val="24"/>
                <w:szCs w:val="24"/>
              </w:rPr>
            </w:pPr>
          </w:p>
        </w:tc>
        <w:tc>
          <w:tcPr>
            <w:tcW w:w="1162" w:type="dxa"/>
          </w:tcPr>
          <w:p w:rsidR="00511140" w:rsidRDefault="00511140">
            <w:pPr>
              <w:spacing w:before="40" w:after="40" w:line="280" w:lineRule="exact"/>
              <w:jc w:val="center"/>
              <w:rPr>
                <w:sz w:val="24"/>
                <w:szCs w:val="24"/>
              </w:rPr>
            </w:pPr>
          </w:p>
        </w:tc>
        <w:tc>
          <w:tcPr>
            <w:tcW w:w="1135" w:type="dxa"/>
          </w:tcPr>
          <w:p w:rsidR="00511140" w:rsidRDefault="00511140">
            <w:pPr>
              <w:spacing w:before="40" w:after="40" w:line="280" w:lineRule="exact"/>
              <w:jc w:val="center"/>
              <w:rPr>
                <w:sz w:val="24"/>
                <w:szCs w:val="24"/>
              </w:rPr>
            </w:pPr>
          </w:p>
        </w:tc>
        <w:tc>
          <w:tcPr>
            <w:tcW w:w="1091" w:type="dxa"/>
          </w:tcPr>
          <w:p w:rsidR="00511140" w:rsidRDefault="00511140">
            <w:pPr>
              <w:spacing w:before="40" w:after="40" w:line="280" w:lineRule="exact"/>
              <w:jc w:val="center"/>
              <w:rPr>
                <w:sz w:val="24"/>
                <w:szCs w:val="24"/>
              </w:rPr>
            </w:pPr>
          </w:p>
        </w:tc>
      </w:tr>
      <w:tr w:rsidR="00511140" w:rsidTr="00511140">
        <w:tblPrEx>
          <w:tblCellMar>
            <w:top w:w="0" w:type="dxa"/>
            <w:bottom w:w="0" w:type="dxa"/>
          </w:tblCellMar>
        </w:tblPrEx>
        <w:trPr>
          <w:cantSplit/>
          <w:trHeight w:val="425"/>
        </w:trPr>
        <w:tc>
          <w:tcPr>
            <w:tcW w:w="4810" w:type="dxa"/>
          </w:tcPr>
          <w:p w:rsidR="00511140" w:rsidRDefault="00511140">
            <w:pPr>
              <w:spacing w:before="40" w:after="40" w:line="280" w:lineRule="exact"/>
              <w:jc w:val="both"/>
              <w:rPr>
                <w:rFonts w:hint="cs"/>
                <w:b/>
                <w:bCs/>
                <w:sz w:val="24"/>
                <w:szCs w:val="24"/>
                <w:rtl/>
              </w:rPr>
            </w:pPr>
            <w:r>
              <w:rPr>
                <w:rFonts w:hint="cs"/>
                <w:b/>
                <w:bCs/>
                <w:sz w:val="24"/>
                <w:szCs w:val="24"/>
                <w:rtl/>
              </w:rPr>
              <w:t>المجموع (بملايين الدولارات)</w:t>
            </w:r>
          </w:p>
        </w:tc>
        <w:tc>
          <w:tcPr>
            <w:tcW w:w="1134" w:type="dxa"/>
          </w:tcPr>
          <w:p w:rsidR="00511140" w:rsidRDefault="00511140">
            <w:pPr>
              <w:spacing w:before="40" w:after="40" w:line="280" w:lineRule="exact"/>
              <w:jc w:val="center"/>
              <w:rPr>
                <w:rFonts w:hint="cs"/>
                <w:sz w:val="24"/>
                <w:szCs w:val="24"/>
              </w:rPr>
            </w:pPr>
            <w:r>
              <w:rPr>
                <w:rFonts w:hint="cs"/>
                <w:sz w:val="24"/>
                <w:szCs w:val="24"/>
                <w:rtl/>
              </w:rPr>
              <w:t>520.0</w:t>
            </w:r>
          </w:p>
        </w:tc>
        <w:tc>
          <w:tcPr>
            <w:tcW w:w="1162" w:type="dxa"/>
          </w:tcPr>
          <w:p w:rsidR="00511140" w:rsidRDefault="00511140">
            <w:pPr>
              <w:spacing w:before="40" w:after="40" w:line="280" w:lineRule="exact"/>
              <w:jc w:val="center"/>
              <w:rPr>
                <w:rFonts w:hint="cs"/>
                <w:sz w:val="24"/>
                <w:szCs w:val="24"/>
              </w:rPr>
            </w:pPr>
            <w:r>
              <w:rPr>
                <w:rFonts w:hint="cs"/>
                <w:sz w:val="24"/>
                <w:szCs w:val="24"/>
                <w:rtl/>
              </w:rPr>
              <w:t>501.9</w:t>
            </w:r>
          </w:p>
        </w:tc>
        <w:tc>
          <w:tcPr>
            <w:tcW w:w="1135" w:type="dxa"/>
          </w:tcPr>
          <w:p w:rsidR="00511140" w:rsidRDefault="00511140">
            <w:pPr>
              <w:spacing w:before="40" w:after="40" w:line="280" w:lineRule="exact"/>
              <w:jc w:val="center"/>
              <w:rPr>
                <w:rFonts w:hint="cs"/>
                <w:sz w:val="24"/>
                <w:szCs w:val="24"/>
              </w:rPr>
            </w:pPr>
            <w:r>
              <w:rPr>
                <w:rFonts w:hint="cs"/>
                <w:sz w:val="24"/>
                <w:szCs w:val="24"/>
                <w:rtl/>
              </w:rPr>
              <w:t>466.9</w:t>
            </w:r>
          </w:p>
        </w:tc>
        <w:tc>
          <w:tcPr>
            <w:tcW w:w="1091" w:type="dxa"/>
          </w:tcPr>
          <w:p w:rsidR="00511140" w:rsidRDefault="00511140">
            <w:pPr>
              <w:spacing w:before="40" w:after="40" w:line="280" w:lineRule="exact"/>
              <w:jc w:val="center"/>
              <w:rPr>
                <w:rFonts w:hint="cs"/>
                <w:sz w:val="24"/>
                <w:szCs w:val="24"/>
              </w:rPr>
            </w:pPr>
            <w:r>
              <w:rPr>
                <w:rFonts w:hint="cs"/>
                <w:sz w:val="24"/>
                <w:szCs w:val="24"/>
                <w:rtl/>
              </w:rPr>
              <w:t>462.6</w:t>
            </w:r>
          </w:p>
        </w:tc>
      </w:tr>
      <w:tr w:rsidR="00511140" w:rsidTr="00511140">
        <w:tblPrEx>
          <w:tblCellMar>
            <w:top w:w="0" w:type="dxa"/>
            <w:bottom w:w="0" w:type="dxa"/>
          </w:tblCellMar>
        </w:tblPrEx>
        <w:trPr>
          <w:cantSplit/>
          <w:trHeight w:val="425"/>
        </w:trPr>
        <w:tc>
          <w:tcPr>
            <w:tcW w:w="4810" w:type="dxa"/>
          </w:tcPr>
          <w:p w:rsidR="00511140" w:rsidRDefault="00511140">
            <w:pPr>
              <w:spacing w:before="40" w:after="40" w:line="280" w:lineRule="exact"/>
              <w:jc w:val="both"/>
              <w:rPr>
                <w:rFonts w:hint="cs"/>
                <w:b/>
                <w:bCs/>
                <w:sz w:val="24"/>
                <w:szCs w:val="24"/>
                <w:rtl/>
              </w:rPr>
            </w:pPr>
            <w:r>
              <w:rPr>
                <w:rFonts w:hint="cs"/>
                <w:b/>
                <w:bCs/>
                <w:sz w:val="24"/>
                <w:szCs w:val="24"/>
                <w:rtl/>
              </w:rPr>
              <w:t>نسبة خدمة الديون (نسبة مئوية)</w:t>
            </w:r>
          </w:p>
        </w:tc>
        <w:tc>
          <w:tcPr>
            <w:tcW w:w="1134" w:type="dxa"/>
          </w:tcPr>
          <w:p w:rsidR="00511140" w:rsidRDefault="00511140">
            <w:pPr>
              <w:spacing w:before="40" w:after="40" w:line="280" w:lineRule="exact"/>
              <w:jc w:val="center"/>
              <w:rPr>
                <w:rFonts w:hint="cs"/>
                <w:sz w:val="24"/>
                <w:szCs w:val="24"/>
              </w:rPr>
            </w:pPr>
            <w:r>
              <w:rPr>
                <w:rFonts w:hint="cs"/>
                <w:sz w:val="24"/>
                <w:szCs w:val="24"/>
                <w:rtl/>
              </w:rPr>
              <w:t>2.0</w:t>
            </w:r>
          </w:p>
        </w:tc>
        <w:tc>
          <w:tcPr>
            <w:tcW w:w="1162" w:type="dxa"/>
          </w:tcPr>
          <w:p w:rsidR="00511140" w:rsidRDefault="00511140">
            <w:pPr>
              <w:spacing w:before="40" w:after="40" w:line="280" w:lineRule="exact"/>
              <w:jc w:val="center"/>
              <w:rPr>
                <w:rFonts w:hint="cs"/>
                <w:sz w:val="24"/>
                <w:szCs w:val="24"/>
              </w:rPr>
            </w:pPr>
            <w:r>
              <w:rPr>
                <w:rFonts w:hint="cs"/>
                <w:sz w:val="24"/>
                <w:szCs w:val="24"/>
                <w:rtl/>
              </w:rPr>
              <w:t>1.9</w:t>
            </w:r>
          </w:p>
        </w:tc>
        <w:tc>
          <w:tcPr>
            <w:tcW w:w="1135" w:type="dxa"/>
          </w:tcPr>
          <w:p w:rsidR="00511140" w:rsidRDefault="00511140">
            <w:pPr>
              <w:spacing w:before="40" w:after="40" w:line="280" w:lineRule="exact"/>
              <w:jc w:val="center"/>
              <w:rPr>
                <w:rFonts w:hint="cs"/>
                <w:sz w:val="24"/>
                <w:szCs w:val="24"/>
              </w:rPr>
            </w:pPr>
            <w:r>
              <w:rPr>
                <w:rFonts w:hint="cs"/>
                <w:sz w:val="24"/>
                <w:szCs w:val="24"/>
                <w:rtl/>
              </w:rPr>
              <w:t>1.7</w:t>
            </w:r>
          </w:p>
        </w:tc>
        <w:tc>
          <w:tcPr>
            <w:tcW w:w="1091" w:type="dxa"/>
          </w:tcPr>
          <w:p w:rsidR="00511140" w:rsidRDefault="00511140">
            <w:pPr>
              <w:spacing w:before="40" w:after="40" w:line="280" w:lineRule="exact"/>
              <w:jc w:val="center"/>
              <w:rPr>
                <w:rFonts w:hint="cs"/>
                <w:sz w:val="24"/>
                <w:szCs w:val="24"/>
              </w:rPr>
            </w:pPr>
            <w:r>
              <w:rPr>
                <w:rFonts w:hint="cs"/>
                <w:sz w:val="24"/>
                <w:szCs w:val="24"/>
                <w:rtl/>
              </w:rPr>
              <w:t>1.4</w:t>
            </w:r>
          </w:p>
        </w:tc>
      </w:tr>
    </w:tbl>
    <w:p w:rsidR="00000000" w:rsidRDefault="00511140">
      <w:pPr>
        <w:spacing w:before="120" w:line="380" w:lineRule="exact"/>
        <w:jc w:val="both"/>
        <w:rPr>
          <w:rFonts w:hint="cs"/>
          <w:rtl/>
        </w:rPr>
      </w:pPr>
      <w:r>
        <w:rPr>
          <w:rFonts w:hint="cs"/>
          <w:rtl/>
        </w:rPr>
        <w:t>المصدر: مكتب إحصاءات جزر فيجي والمصرف الاحتياطي الفيجي.</w:t>
      </w:r>
    </w:p>
    <w:p w:rsidR="00000000" w:rsidRDefault="00511140">
      <w:pPr>
        <w:spacing w:before="0" w:line="380" w:lineRule="exact"/>
        <w:jc w:val="center"/>
        <w:rPr>
          <w:rFonts w:hint="cs"/>
          <w:b/>
          <w:bCs/>
          <w:rtl/>
        </w:rPr>
      </w:pPr>
      <w:r>
        <w:rPr>
          <w:rtl/>
        </w:rPr>
        <w:br w:type="page"/>
      </w:r>
      <w:r>
        <w:rPr>
          <w:rFonts w:hint="cs"/>
          <w:b/>
          <w:bCs/>
          <w:spacing w:val="0"/>
          <w:sz w:val="36"/>
          <w:szCs w:val="36"/>
          <w:rtl/>
        </w:rPr>
        <w:t>سابعاً - الإطار القانوني العام الذي تتم بموجبه حماية حقوق الإنسان</w:t>
      </w:r>
    </w:p>
    <w:p w:rsidR="00000000" w:rsidRDefault="00511140">
      <w:pPr>
        <w:spacing w:before="0" w:line="380" w:lineRule="exact"/>
        <w:jc w:val="both"/>
        <w:rPr>
          <w:rFonts w:hint="cs"/>
          <w:b/>
          <w:bCs/>
          <w:rtl/>
        </w:rPr>
      </w:pPr>
      <w:r>
        <w:rPr>
          <w:rFonts w:hint="cs"/>
          <w:b/>
          <w:bCs/>
          <w:rtl/>
        </w:rPr>
        <w:t>ألف -</w:t>
      </w:r>
      <w:r>
        <w:rPr>
          <w:rFonts w:hint="cs"/>
          <w:b/>
          <w:bCs/>
          <w:rtl/>
        </w:rPr>
        <w:tab/>
        <w:t>القانون في فيجي - طبيعته</w:t>
      </w:r>
      <w:r>
        <w:rPr>
          <w:rFonts w:hint="cs"/>
          <w:b/>
          <w:bCs/>
          <w:rtl/>
        </w:rPr>
        <w:t xml:space="preserve"> وتشكيله</w:t>
      </w:r>
    </w:p>
    <w:p w:rsidR="00000000" w:rsidRDefault="00511140">
      <w:pPr>
        <w:spacing w:before="0" w:line="380" w:lineRule="exact"/>
        <w:jc w:val="both"/>
        <w:rPr>
          <w:rFonts w:hint="cs"/>
          <w:b/>
          <w:bCs/>
          <w:rtl/>
        </w:rPr>
      </w:pPr>
      <w:r>
        <w:rPr>
          <w:rFonts w:hint="cs"/>
          <w:b/>
          <w:bCs/>
          <w:rtl/>
        </w:rPr>
        <w:t>التاريخ القانوني</w:t>
      </w:r>
    </w:p>
    <w:p w:rsidR="00000000" w:rsidRDefault="00511140">
      <w:pPr>
        <w:spacing w:before="0" w:line="380" w:lineRule="exact"/>
        <w:jc w:val="both"/>
        <w:rPr>
          <w:rFonts w:hint="cs"/>
          <w:rtl/>
        </w:rPr>
      </w:pPr>
      <w:r>
        <w:rPr>
          <w:rFonts w:hint="cs"/>
          <w:rtl/>
        </w:rPr>
        <w:t>127-</w:t>
      </w:r>
      <w:r>
        <w:rPr>
          <w:rFonts w:hint="cs"/>
          <w:rtl/>
        </w:rPr>
        <w:tab/>
        <w:t>لم تكن فيجي في أي وقت من الأوقات حتى منتصف القرن التاسع عشر كياناً سياسياً موحداً على كامل أراضي البلد أو على جزء كبير منها شأنها شأن بلدان أخرى في منطقة جنوب المحيط الهادئ. وفي ذاك الوقت كانت جماعات مستقلة عديدة تنتمي مع ذلك</w:t>
      </w:r>
      <w:r>
        <w:rPr>
          <w:rFonts w:hint="cs"/>
          <w:rtl/>
        </w:rPr>
        <w:t xml:space="preserve"> إلى عرق واحد تقطن فيجي التي لم توحد أبداً سياسياً. وكان يترأس هذه الجماعات المستقلة قادة أو زعماء ينتمون إليها ويسيّرون شؤونها جزئياً حسب الأعراف والممارسات المعمول بها وجزئياً بموجب أوامر يصدرونها. ومع تقدم القرن التاسع عشر تمكن زعماء بارعون ودهاة من توط</w:t>
      </w:r>
      <w:r>
        <w:rPr>
          <w:rFonts w:hint="cs"/>
          <w:rtl/>
        </w:rPr>
        <w:t xml:space="preserve">يد هيمنتهم على أجزاء شاسعة من البلد بفاعلية سمحت لهم بادعاء أن تلك المناطق تقع تحت نفوذهم. وما عاد بوسع هؤلاء الزعماء المهيمنين أو العظام التحكم بتلك الأراضي الشاسعة بالاعتماد على أعراف وممارسات الجماعات فقط ولا على حسن نية فرادى القادة والترتيبات الشفوية </w:t>
      </w:r>
      <w:r>
        <w:rPr>
          <w:rFonts w:hint="cs"/>
          <w:rtl/>
        </w:rPr>
        <w:t>المتفق عليها معهم. وبناء عليه، أخذ كبار القادة باقتراحات مستشاريهم الأوروبيين وأصدروا الدساتير والقوانين المدونة لتطبيقها على جميع أرجاء مملكاتهم الكبيرة.</w:t>
      </w:r>
    </w:p>
    <w:p w:rsidR="00000000" w:rsidRDefault="00511140">
      <w:pPr>
        <w:spacing w:before="0" w:line="380" w:lineRule="exact"/>
        <w:jc w:val="both"/>
        <w:rPr>
          <w:rFonts w:hint="cs"/>
          <w:rtl/>
        </w:rPr>
      </w:pPr>
      <w:r>
        <w:rPr>
          <w:rFonts w:hint="cs"/>
          <w:rtl/>
        </w:rPr>
        <w:t>128-</w:t>
      </w:r>
      <w:r>
        <w:rPr>
          <w:rFonts w:hint="cs"/>
          <w:rtl/>
        </w:rPr>
        <w:tab/>
        <w:t xml:space="preserve">وقام كل من راتو سيرو كاكوباو، القائد الأعظم </w:t>
      </w:r>
      <w:r>
        <w:rPr>
          <w:rFonts w:hint="cs"/>
          <w:u w:val="single"/>
          <w:rtl/>
        </w:rPr>
        <w:t>لباو</w:t>
      </w:r>
      <w:r>
        <w:rPr>
          <w:rFonts w:hint="cs"/>
          <w:rtl/>
        </w:rPr>
        <w:t xml:space="preserve"> ولأجزاء من </w:t>
      </w:r>
      <w:r>
        <w:rPr>
          <w:rFonts w:hint="cs"/>
          <w:u w:val="single"/>
          <w:rtl/>
        </w:rPr>
        <w:t>فيتي ليفو</w:t>
      </w:r>
      <w:r>
        <w:rPr>
          <w:rFonts w:hint="cs"/>
          <w:rtl/>
        </w:rPr>
        <w:t xml:space="preserve">، والقادة العظام </w:t>
      </w:r>
      <w:r>
        <w:rPr>
          <w:rFonts w:hint="cs"/>
          <w:u w:val="single"/>
          <w:rtl/>
        </w:rPr>
        <w:t>لبو</w:t>
      </w:r>
      <w:r>
        <w:rPr>
          <w:rFonts w:hint="cs"/>
          <w:rtl/>
        </w:rPr>
        <w:t>ا و</w:t>
      </w:r>
      <w:r>
        <w:rPr>
          <w:rFonts w:hint="cs"/>
          <w:u w:val="single"/>
          <w:rtl/>
        </w:rPr>
        <w:t>كاكا</w:t>
      </w:r>
      <w:r>
        <w:rPr>
          <w:rFonts w:hint="cs"/>
          <w:u w:val="single"/>
          <w:rtl/>
        </w:rPr>
        <w:t>ودروفي</w:t>
      </w:r>
      <w:r>
        <w:rPr>
          <w:rFonts w:hint="cs"/>
          <w:rtl/>
        </w:rPr>
        <w:t>ه و</w:t>
      </w:r>
      <w:r>
        <w:rPr>
          <w:rFonts w:hint="cs"/>
          <w:u w:val="single"/>
          <w:rtl/>
        </w:rPr>
        <w:t>لاو</w:t>
      </w:r>
      <w:r>
        <w:rPr>
          <w:rFonts w:hint="cs"/>
          <w:rtl/>
        </w:rPr>
        <w:t xml:space="preserve"> بإصدار دساتيرهم وقوانينهم المدونة في عام 1867. وأصدر كاكوباو في عام 1871 دستوراً أكثر طموحاً ليسري على جزر فيجي جميعها، في حين أصدرت جماعتا </w:t>
      </w:r>
      <w:r>
        <w:rPr>
          <w:rFonts w:hint="cs"/>
          <w:u w:val="single"/>
          <w:rtl/>
        </w:rPr>
        <w:t>توي لاو</w:t>
      </w:r>
      <w:r>
        <w:rPr>
          <w:rFonts w:hint="cs"/>
          <w:rtl/>
        </w:rPr>
        <w:t xml:space="preserve"> و</w:t>
      </w:r>
      <w:r>
        <w:rPr>
          <w:rFonts w:hint="cs"/>
          <w:u w:val="single"/>
          <w:rtl/>
        </w:rPr>
        <w:t>توي ناياو</w:t>
      </w:r>
      <w:r>
        <w:rPr>
          <w:rFonts w:hint="cs"/>
          <w:rtl/>
        </w:rPr>
        <w:t xml:space="preserve"> دستوراً مدوناً منافساً لتطبيقه على أراضي اللاو في الجزر الشرقية. وأصدر كاكوباو في عا</w:t>
      </w:r>
      <w:r>
        <w:rPr>
          <w:rFonts w:hint="cs"/>
          <w:rtl/>
        </w:rPr>
        <w:t>م 1873 دستوراً آخر للبلد ككل، ولكن لم يكتب لـه البقاء لمدة أطول من الدستور السالف إذ توقف تطبيقه عندما تم التخلي عن فيجي لبريطانيا العظمى لتصبح إحدى مستعمراتها في 10 تشرين الأول/أكتوبر 1974.</w:t>
      </w:r>
    </w:p>
    <w:p w:rsidR="00000000" w:rsidRDefault="00511140">
      <w:pPr>
        <w:spacing w:before="0" w:line="380" w:lineRule="exact"/>
        <w:jc w:val="both"/>
        <w:rPr>
          <w:rFonts w:hint="cs"/>
          <w:spacing w:val="2"/>
          <w:rtl/>
        </w:rPr>
      </w:pPr>
      <w:r>
        <w:rPr>
          <w:rFonts w:hint="cs"/>
          <w:rtl/>
        </w:rPr>
        <w:t>129</w:t>
      </w:r>
      <w:r>
        <w:rPr>
          <w:rFonts w:hint="cs"/>
          <w:spacing w:val="2"/>
          <w:rtl/>
        </w:rPr>
        <w:t>-</w:t>
      </w:r>
      <w:r>
        <w:rPr>
          <w:rFonts w:hint="cs"/>
          <w:spacing w:val="2"/>
          <w:rtl/>
        </w:rPr>
        <w:tab/>
        <w:t>وعندما كانت جزر فيجي مستعمرة بريطانية صدرت قوانينها التأسيسي</w:t>
      </w:r>
      <w:r>
        <w:rPr>
          <w:rFonts w:hint="cs"/>
          <w:spacing w:val="2"/>
          <w:rtl/>
        </w:rPr>
        <w:t>ة بموجب براءات التمليك والأوامر المجلسية والتعليمات الملكية الصادرة عن التاج البريطاني. وتم تعديل هذه الصكوك بإدخال التنقيحات الملائمة عليها. وكان الحاكم هو الذي يصدر التشريعات المحلية التي عرفت باسم "القوانين المحلية". وعندما اتضح أن المستعمرة ستحصل على ح</w:t>
      </w:r>
      <w:r>
        <w:rPr>
          <w:rFonts w:hint="cs"/>
          <w:spacing w:val="2"/>
          <w:rtl/>
        </w:rPr>
        <w:t>كمها الذاتي أو ستنال استقلالها، وضعت بريطانيا قوانين تأسيسية لتوسيع نطاق الحكم الذاتي. وتم في عامي 1963 و1966 إصدار دستورين مدونين بموجب أوامر مجلسية بريطانية بغية توسيع نطاق الحكم الذاتي.</w:t>
      </w:r>
    </w:p>
    <w:p w:rsidR="00000000" w:rsidRDefault="00511140">
      <w:pPr>
        <w:spacing w:before="0" w:line="380" w:lineRule="exact"/>
        <w:jc w:val="both"/>
        <w:rPr>
          <w:rFonts w:hint="cs"/>
          <w:rtl/>
        </w:rPr>
      </w:pPr>
      <w:r>
        <w:rPr>
          <w:rFonts w:hint="cs"/>
          <w:rtl/>
        </w:rPr>
        <w:t>130-</w:t>
      </w:r>
      <w:r>
        <w:rPr>
          <w:rFonts w:hint="cs"/>
          <w:rtl/>
        </w:rPr>
        <w:tab/>
        <w:t>وفي عام 1970 أصدرت الملكة أمراً مجلسياً باستقلال فيجي. وكان مس</w:t>
      </w:r>
      <w:r>
        <w:rPr>
          <w:rFonts w:hint="cs"/>
          <w:rtl/>
        </w:rPr>
        <w:t>ؤولون بريطانيون قد دونوا الدستور (دستور عام 1970) في لندن بعد إجراء مناقشات مكثفة مع الزعماء المحليين وتم إعمال الدستور بموجب أمر مجلسي أصدرته الملكة. ولم يتم إبطال القوانين السارية بعد الاستقلال على الفور ولكن "احتفظ بها" كخطوة انتقالية لتجنب الفراغ ريثما</w:t>
      </w:r>
      <w:r>
        <w:rPr>
          <w:rFonts w:hint="cs"/>
          <w:rtl/>
        </w:rPr>
        <w:t xml:space="preserve"> تقوم الهيئة التشريعية الجديدة بسن القوانين "المحلية".</w:t>
      </w:r>
    </w:p>
    <w:p w:rsidR="00000000" w:rsidRDefault="00511140">
      <w:pPr>
        <w:spacing w:before="0" w:line="380" w:lineRule="exact"/>
        <w:jc w:val="both"/>
        <w:rPr>
          <w:rFonts w:hint="cs"/>
          <w:rtl/>
        </w:rPr>
      </w:pPr>
      <w:r>
        <w:rPr>
          <w:rFonts w:hint="cs"/>
          <w:rtl/>
        </w:rPr>
        <w:tab/>
        <w:t>وكانت القوانين المحتفظ بها تشمل:</w:t>
      </w:r>
    </w:p>
    <w:p w:rsidR="00000000" w:rsidRDefault="00511140">
      <w:pPr>
        <w:spacing w:before="0" w:line="380" w:lineRule="exact"/>
        <w:jc w:val="both"/>
        <w:rPr>
          <w:rFonts w:hint="cs"/>
          <w:rtl/>
        </w:rPr>
      </w:pPr>
      <w:r>
        <w:rPr>
          <w:rFonts w:hint="cs"/>
          <w:rtl/>
        </w:rPr>
        <w:tab/>
        <w:t>(أ)</w:t>
      </w:r>
      <w:r>
        <w:rPr>
          <w:rFonts w:hint="cs"/>
          <w:rtl/>
        </w:rPr>
        <w:tab/>
        <w:t>تشريعات معمول بها في إنكلترا في تاريخ محدد؛</w:t>
      </w:r>
    </w:p>
    <w:p w:rsidR="00000000" w:rsidRDefault="00511140">
      <w:pPr>
        <w:spacing w:before="0" w:line="380" w:lineRule="exact"/>
        <w:jc w:val="both"/>
        <w:rPr>
          <w:rFonts w:hint="cs"/>
          <w:rtl/>
        </w:rPr>
      </w:pPr>
      <w:r>
        <w:rPr>
          <w:rFonts w:hint="cs"/>
          <w:rtl/>
        </w:rPr>
        <w:tab/>
        <w:t>(ب)</w:t>
      </w:r>
      <w:r>
        <w:rPr>
          <w:rFonts w:hint="cs"/>
          <w:rtl/>
        </w:rPr>
        <w:tab/>
        <w:t>القانون العام وأحكام العدالة المطلقة؛</w:t>
      </w:r>
    </w:p>
    <w:p w:rsidR="00000000" w:rsidRDefault="00511140">
      <w:pPr>
        <w:spacing w:before="0" w:line="380" w:lineRule="exact"/>
        <w:jc w:val="both"/>
        <w:rPr>
          <w:rFonts w:hint="cs"/>
          <w:rtl/>
        </w:rPr>
      </w:pPr>
      <w:r>
        <w:rPr>
          <w:rFonts w:hint="cs"/>
          <w:rtl/>
        </w:rPr>
        <w:tab/>
        <w:t>(ج)</w:t>
      </w:r>
      <w:r>
        <w:rPr>
          <w:rFonts w:hint="cs"/>
          <w:rtl/>
        </w:rPr>
        <w:tab/>
        <w:t>التشريعات "الاستعمارية"، أي القوانين المحلية الصادرة عن الحاكم العام ق</w:t>
      </w:r>
      <w:r>
        <w:rPr>
          <w:rFonts w:hint="cs"/>
          <w:rtl/>
        </w:rPr>
        <w:t>بل الاستقلال.</w:t>
      </w:r>
    </w:p>
    <w:p w:rsidR="00000000" w:rsidRDefault="00511140">
      <w:pPr>
        <w:spacing w:before="0" w:line="380" w:lineRule="exact"/>
        <w:jc w:val="both"/>
        <w:rPr>
          <w:rFonts w:hint="cs"/>
          <w:rtl/>
        </w:rPr>
      </w:pPr>
      <w:r>
        <w:rPr>
          <w:rFonts w:hint="cs"/>
          <w:rtl/>
        </w:rPr>
        <w:t>131-</w:t>
      </w:r>
      <w:r>
        <w:rPr>
          <w:rFonts w:hint="cs"/>
          <w:rtl/>
        </w:rPr>
        <w:tab/>
        <w:t xml:space="preserve">وتكللت محاولة الانقلاب العسكري المنظمة في عام 1987بالنجاح وكانت تلك وسيلة عنيفة لإلغاء دستور عام 1970. فأبطلت الحكومة العسكرية الدستور وأصدرت من ثم مراسيم سمحت لها بالحكم. وتم في عام 1990 إعمال دستور مدون بموجب مرسوم صادر عن الرئيس بناء </w:t>
      </w:r>
      <w:r>
        <w:rPr>
          <w:rFonts w:hint="cs"/>
          <w:rtl/>
        </w:rPr>
        <w:t>على مشورة مجلس الوزراء. واستعيض في عام 1997 عن ذاك الدستور بدستور آخر وضعه برلمان فيجي ودخل حيز النفاذ في 17 تموز/يوليه 1998.</w:t>
      </w:r>
    </w:p>
    <w:p w:rsidR="00000000" w:rsidRDefault="00511140">
      <w:pPr>
        <w:spacing w:before="0" w:line="380" w:lineRule="exact"/>
        <w:jc w:val="both"/>
        <w:rPr>
          <w:rFonts w:hint="cs"/>
          <w:rtl/>
        </w:rPr>
      </w:pPr>
      <w:r>
        <w:rPr>
          <w:rFonts w:hint="cs"/>
          <w:rtl/>
        </w:rPr>
        <w:t>132-</w:t>
      </w:r>
      <w:r>
        <w:rPr>
          <w:rFonts w:hint="cs"/>
          <w:rtl/>
        </w:rPr>
        <w:tab/>
        <w:t xml:space="preserve">وتنص المادة 195(2)(د) من </w:t>
      </w:r>
      <w:r>
        <w:rPr>
          <w:rFonts w:hint="cs"/>
          <w:i/>
          <w:iCs/>
          <w:rtl/>
        </w:rPr>
        <w:t>قانون تعديل دستور عام 1997</w:t>
      </w:r>
      <w:r>
        <w:rPr>
          <w:rFonts w:hint="cs"/>
          <w:rtl/>
        </w:rPr>
        <w:t xml:space="preserve"> على استمرار سريان كافة القوانين المدونة المعمول بها كما لو تم سنها أو وضع</w:t>
      </w:r>
      <w:r>
        <w:rPr>
          <w:rFonts w:hint="cs"/>
          <w:rtl/>
        </w:rPr>
        <w:t>ها بموجب ذاك القانون أو عملاً به. وتنص المادة 195(3) على تفسير القوانين الإنكليزية بعد إدخال ما يلزم من التعديلات عليها لتكون مطابقة للدستور. وكانت القوانين السارية عملاً بالأحكام الصادرة عن محكمة التمييز في عام 1975 تشمل ما يلي:</w:t>
      </w:r>
    </w:p>
    <w:p w:rsidR="00000000" w:rsidRDefault="00511140">
      <w:pPr>
        <w:spacing w:before="0" w:line="380" w:lineRule="exact"/>
        <w:ind w:left="720"/>
        <w:jc w:val="both"/>
        <w:rPr>
          <w:rFonts w:hint="cs"/>
          <w:rtl/>
        </w:rPr>
      </w:pPr>
      <w:r>
        <w:rPr>
          <w:rFonts w:hint="cs"/>
          <w:rtl/>
        </w:rPr>
        <w:t>القوانين ذات التطبيق العام</w:t>
      </w:r>
      <w:r>
        <w:rPr>
          <w:rFonts w:hint="cs"/>
          <w:rtl/>
        </w:rPr>
        <w:t xml:space="preserve"> التي كانت سارية في إنكلترا يوم سمح للمستعمرة بتأسيس هيئتها التشريعية المحلية، أي في اليوم الثاني من شهر كانون الثاني/يناير 1875 ... على أن تراعى فيها أحكام المادة 37 من هذا القانون ... (</w:t>
      </w:r>
      <w:r>
        <w:rPr>
          <w:rFonts w:hint="cs"/>
          <w:i/>
          <w:iCs/>
          <w:rtl/>
        </w:rPr>
        <w:t>المادة 35</w:t>
      </w:r>
      <w:r>
        <w:rPr>
          <w:rFonts w:hint="cs"/>
          <w:rtl/>
        </w:rPr>
        <w:t>)؛</w:t>
      </w:r>
    </w:p>
    <w:p w:rsidR="00000000" w:rsidRDefault="00511140">
      <w:pPr>
        <w:spacing w:before="0" w:line="380" w:lineRule="exact"/>
        <w:ind w:left="720"/>
        <w:jc w:val="both"/>
        <w:rPr>
          <w:rFonts w:hint="cs"/>
          <w:rtl/>
        </w:rPr>
      </w:pPr>
      <w:r>
        <w:rPr>
          <w:rFonts w:hint="cs"/>
          <w:rtl/>
        </w:rPr>
        <w:t xml:space="preserve">تسري على المستعمرة كافة القوانين الإمبريالية التي تشملها </w:t>
      </w:r>
      <w:r>
        <w:rPr>
          <w:rFonts w:hint="cs"/>
          <w:rtl/>
        </w:rPr>
        <w:t>بموجب هذا الحكم أو أي حكم يصدر في المستقبل بقدر ما تسمح به ظروف المستعمرة ويجيزه سكانها وفي حدود الاختصاص الاستعماري، ورهناً بأي حكم قائم أو مقبل مصدره الهيئة التشريعية للمستعمرة. وتيسيراً لتطبيق تلك القوانين، يجوز للمحكمة أن تؤوِّلها شفوياً دون المساس بجو</w:t>
      </w:r>
      <w:r>
        <w:rPr>
          <w:rFonts w:hint="cs"/>
          <w:rtl/>
        </w:rPr>
        <w:t>هرها كلما اقتضى الأمر ذلك للتمكن من تطبيقها على القضية المرفوعة إليها ... (</w:t>
      </w:r>
      <w:r>
        <w:rPr>
          <w:rFonts w:hint="cs"/>
          <w:i/>
          <w:iCs/>
          <w:rtl/>
        </w:rPr>
        <w:t>المادة 37</w:t>
      </w:r>
      <w:r>
        <w:rPr>
          <w:rFonts w:hint="cs"/>
          <w:rtl/>
        </w:rPr>
        <w:t>).</w:t>
      </w:r>
    </w:p>
    <w:p w:rsidR="00000000" w:rsidRDefault="00511140">
      <w:pPr>
        <w:pStyle w:val="FootnoteText"/>
        <w:numPr>
          <w:ilvl w:val="0"/>
          <w:numId w:val="0"/>
        </w:numPr>
        <w:spacing w:after="240" w:line="380" w:lineRule="exact"/>
        <w:rPr>
          <w:rFonts w:hint="cs"/>
          <w:sz w:val="30"/>
          <w:szCs w:val="30"/>
          <w:rtl/>
        </w:rPr>
      </w:pPr>
      <w:r>
        <w:rPr>
          <w:rFonts w:hint="cs"/>
          <w:sz w:val="30"/>
          <w:szCs w:val="30"/>
          <w:rtl/>
        </w:rPr>
        <w:t>133-</w:t>
      </w:r>
      <w:r>
        <w:rPr>
          <w:rFonts w:hint="cs"/>
          <w:sz w:val="30"/>
          <w:szCs w:val="30"/>
          <w:rtl/>
        </w:rPr>
        <w:tab/>
        <w:t>ولقد عرَّفت محكمة التمييز</w:t>
      </w:r>
      <w:r>
        <w:rPr>
          <w:sz w:val="28"/>
          <w:vertAlign w:val="superscript"/>
          <w:rtl/>
        </w:rPr>
        <w:t>(</w:t>
      </w:r>
      <w:r>
        <w:rPr>
          <w:rStyle w:val="FootnoteReference"/>
          <w:sz w:val="28"/>
          <w:rtl/>
        </w:rPr>
        <w:footnoteReference w:id="13"/>
      </w:r>
      <w:r>
        <w:rPr>
          <w:sz w:val="28"/>
          <w:vertAlign w:val="superscript"/>
          <w:rtl/>
        </w:rPr>
        <w:t>)</w:t>
      </w:r>
      <w:r>
        <w:rPr>
          <w:rFonts w:hint="cs"/>
          <w:sz w:val="30"/>
          <w:szCs w:val="30"/>
          <w:rtl/>
        </w:rPr>
        <w:t xml:space="preserve"> القوانين ذات التطبيق العام بأنها القوانين التي:</w:t>
      </w:r>
    </w:p>
    <w:p w:rsidR="00000000" w:rsidRDefault="00511140">
      <w:pPr>
        <w:spacing w:before="0" w:line="380" w:lineRule="exact"/>
        <w:ind w:left="720"/>
        <w:jc w:val="both"/>
        <w:rPr>
          <w:rFonts w:hint="cs"/>
          <w:rtl/>
        </w:rPr>
      </w:pPr>
      <w:r>
        <w:rPr>
          <w:rFonts w:hint="cs"/>
          <w:rtl/>
        </w:rPr>
        <w:t>"... تستخدم للتمييز بين القوانين النظامية العامة التي لا تكون بالضرورة ملزمة لكافة السك</w:t>
      </w:r>
      <w:r>
        <w:rPr>
          <w:rFonts w:hint="cs"/>
          <w:rtl/>
        </w:rPr>
        <w:t>ان، كقانون الشركات أو قانون جمعيات الصداقة، من جهة، وبين القوانين العامة التي تكون ملزمة للجميع، كقانون الجرائم المرتكبة ضد الإنسان أو ما شابهها من تشريعات، من جهة أخرى". والسؤال المطروح هنا هو من يتحمل عبء الإثبات لدى الأخذ بهذه القوانين ذات "التطبيق العا</w:t>
      </w:r>
      <w:r>
        <w:rPr>
          <w:rFonts w:hint="cs"/>
          <w:rtl/>
        </w:rPr>
        <w:t>م".</w:t>
      </w:r>
    </w:p>
    <w:p w:rsidR="00000000" w:rsidRDefault="00511140">
      <w:pPr>
        <w:spacing w:before="0" w:line="380" w:lineRule="exact"/>
        <w:jc w:val="both"/>
        <w:rPr>
          <w:rFonts w:hint="cs"/>
          <w:rtl/>
        </w:rPr>
      </w:pPr>
      <w:r>
        <w:rPr>
          <w:rFonts w:hint="cs"/>
          <w:rtl/>
        </w:rPr>
        <w:t>ولقد رأت محكمة التمييز</w:t>
      </w:r>
      <w:r>
        <w:rPr>
          <w:vertAlign w:val="superscript"/>
          <w:rtl/>
        </w:rPr>
        <w:t>(</w:t>
      </w:r>
      <w:r>
        <w:rPr>
          <w:rStyle w:val="FootnoteReference"/>
          <w:rtl/>
        </w:rPr>
        <w:footnoteReference w:id="14"/>
      </w:r>
      <w:r>
        <w:rPr>
          <w:vertAlign w:val="superscript"/>
          <w:rtl/>
        </w:rPr>
        <w:t>)</w:t>
      </w:r>
      <w:r>
        <w:rPr>
          <w:rFonts w:hint="cs"/>
          <w:rtl/>
        </w:rPr>
        <w:t xml:space="preserve"> أن هناك تسليماً عاماً بقابلية تطبيق القوانين تطبيقاً عاماً بتحميل الجهة المدعية عبء الإثبات. أما فيما يتصل بمعرفة مكانة القوانين ذات التطبيق العام بالنسبة إلى أنواع أخرى من القوانين، فمن الواضح أن القوانين الإمبريالية تحتل مكا</w:t>
      </w:r>
      <w:r>
        <w:rPr>
          <w:rFonts w:hint="cs"/>
          <w:rtl/>
        </w:rPr>
        <w:t>نة أدنى من الدستور.</w:t>
      </w:r>
    </w:p>
    <w:p w:rsidR="00000000" w:rsidRDefault="00511140">
      <w:pPr>
        <w:spacing w:before="0" w:line="380" w:lineRule="exact"/>
        <w:jc w:val="both"/>
        <w:rPr>
          <w:b/>
          <w:bCs/>
          <w:rtl/>
        </w:rPr>
      </w:pPr>
      <w:r>
        <w:rPr>
          <w:rFonts w:hint="cs"/>
          <w:b/>
          <w:bCs/>
          <w:rtl/>
        </w:rPr>
        <w:t>مصادر القانون</w:t>
      </w:r>
    </w:p>
    <w:p w:rsidR="00000000" w:rsidRDefault="00511140">
      <w:pPr>
        <w:spacing w:before="0" w:line="380" w:lineRule="exact"/>
        <w:jc w:val="both"/>
        <w:rPr>
          <w:rFonts w:hint="cs"/>
          <w:rtl/>
        </w:rPr>
      </w:pPr>
      <w:r>
        <w:rPr>
          <w:rFonts w:hint="cs"/>
          <w:rtl/>
        </w:rPr>
        <w:t>134-</w:t>
      </w:r>
      <w:r>
        <w:rPr>
          <w:rFonts w:hint="cs"/>
          <w:rtl/>
        </w:rPr>
        <w:tab/>
        <w:t>يشمل قانون جمهورية فيجي بشكله الراهن:</w:t>
      </w:r>
    </w:p>
    <w:p w:rsidR="00000000" w:rsidRDefault="00511140">
      <w:pPr>
        <w:spacing w:before="0" w:line="380" w:lineRule="exact"/>
        <w:jc w:val="both"/>
        <w:rPr>
          <w:rFonts w:hint="cs"/>
          <w:rtl/>
        </w:rPr>
      </w:pPr>
      <w:r>
        <w:rPr>
          <w:rFonts w:hint="cs"/>
          <w:rtl/>
        </w:rPr>
        <w:tab/>
        <w:t>(أ)</w:t>
      </w:r>
      <w:r>
        <w:rPr>
          <w:rFonts w:hint="cs"/>
          <w:rtl/>
        </w:rPr>
        <w:tab/>
        <w:t>القوانين التي يصدرها البرلمان في نطاق السلطات المنوطة به بموجب الدستور فضلاً عن النصوص التنظيمية أو القوانين الفرعية المعتمدة بموجب هذه القوانين؛</w:t>
      </w:r>
    </w:p>
    <w:p w:rsidR="00000000" w:rsidRDefault="00511140">
      <w:pPr>
        <w:spacing w:before="0" w:line="380" w:lineRule="exact"/>
        <w:jc w:val="both"/>
        <w:rPr>
          <w:rFonts w:hint="cs"/>
          <w:rtl/>
        </w:rPr>
      </w:pPr>
      <w:r>
        <w:rPr>
          <w:rFonts w:hint="cs"/>
          <w:rtl/>
        </w:rPr>
        <w:tab/>
        <w:t>(ب)</w:t>
      </w:r>
      <w:r>
        <w:rPr>
          <w:rFonts w:hint="cs"/>
          <w:rtl/>
        </w:rPr>
        <w:tab/>
        <w:t>المراسيم الصادرة عن الح</w:t>
      </w:r>
      <w:r>
        <w:rPr>
          <w:rFonts w:hint="cs"/>
          <w:rtl/>
        </w:rPr>
        <w:t>كومة المؤقتة بين عام 1987 وعام 1990؛</w:t>
      </w:r>
    </w:p>
    <w:p w:rsidR="00000000" w:rsidRDefault="00511140">
      <w:pPr>
        <w:spacing w:before="0" w:line="380" w:lineRule="exact"/>
        <w:jc w:val="both"/>
        <w:rPr>
          <w:rFonts w:hint="cs"/>
          <w:rtl/>
        </w:rPr>
      </w:pPr>
      <w:r>
        <w:rPr>
          <w:rFonts w:hint="cs"/>
          <w:rtl/>
        </w:rPr>
        <w:tab/>
        <w:t>(ج)</w:t>
      </w:r>
      <w:r>
        <w:rPr>
          <w:rFonts w:hint="cs"/>
          <w:rtl/>
        </w:rPr>
        <w:tab/>
        <w:t>القانون العام الفيجي الذي وضع بالاعتماد على القانون العام الإنكليزي والذي تقوم المحاكم بتفسيره وإعلانه؛</w:t>
      </w:r>
    </w:p>
    <w:p w:rsidR="00000000" w:rsidRDefault="00511140">
      <w:pPr>
        <w:spacing w:before="0" w:line="380" w:lineRule="exact"/>
        <w:jc w:val="both"/>
        <w:rPr>
          <w:rFonts w:hint="cs"/>
          <w:rtl/>
        </w:rPr>
      </w:pPr>
      <w:r>
        <w:rPr>
          <w:rFonts w:hint="cs"/>
          <w:rtl/>
        </w:rPr>
        <w:tab/>
        <w:t>(د)</w:t>
      </w:r>
      <w:r>
        <w:rPr>
          <w:rFonts w:hint="cs"/>
          <w:rtl/>
        </w:rPr>
        <w:tab/>
        <w:t>التشريعات الفرعية التي يصدرها الوزراء والهيئات الحكومية المحلية والهيئات القانونية.</w:t>
      </w:r>
    </w:p>
    <w:p w:rsidR="00000000" w:rsidRDefault="00511140">
      <w:pPr>
        <w:spacing w:before="0" w:line="380" w:lineRule="exact"/>
        <w:jc w:val="both"/>
        <w:rPr>
          <w:rFonts w:hint="cs"/>
          <w:rtl/>
        </w:rPr>
      </w:pPr>
      <w:r>
        <w:rPr>
          <w:rFonts w:hint="cs"/>
          <w:rtl/>
        </w:rPr>
        <w:t>135-</w:t>
      </w:r>
      <w:r>
        <w:rPr>
          <w:rFonts w:hint="cs"/>
          <w:rtl/>
        </w:rPr>
        <w:tab/>
        <w:t>وقد سبقت الإشارة</w:t>
      </w:r>
      <w:r>
        <w:rPr>
          <w:rFonts w:hint="cs"/>
          <w:rtl/>
        </w:rPr>
        <w:t xml:space="preserve"> إلى أن فيجي تعرضت لانقلابين عسكريين في عام 1987. وكانت توجد في ذاك الوقت ثلاثة مصادر للقوانين، هي: (أ) المراسيم الصادرة عن الحاكم العام في الفترة التي أعلنت فيها حالة الطوارئ، أي من 14 أيار/مايو وحتى شهر أيلول/سبتمبر 1987؛ (ب) والمراسيم الصادرة عن رئيس ال</w:t>
      </w:r>
      <w:r>
        <w:rPr>
          <w:rFonts w:hint="cs"/>
          <w:rtl/>
        </w:rPr>
        <w:t>حكومة العسكرية المؤقتة؛ (ج) والمراسيم الصادرة عن رئيس جمهورية فيجي.</w:t>
      </w:r>
    </w:p>
    <w:p w:rsidR="00000000" w:rsidRDefault="00511140">
      <w:pPr>
        <w:spacing w:before="0" w:line="380" w:lineRule="exact"/>
        <w:jc w:val="both"/>
        <w:rPr>
          <w:rFonts w:hint="cs"/>
          <w:rtl/>
        </w:rPr>
      </w:pPr>
      <w:r>
        <w:rPr>
          <w:rFonts w:hint="cs"/>
          <w:rtl/>
        </w:rPr>
        <w:t>136-</w:t>
      </w:r>
      <w:r>
        <w:rPr>
          <w:rFonts w:hint="cs"/>
          <w:rtl/>
        </w:rPr>
        <w:tab/>
        <w:t xml:space="preserve">ولقد صرح رئيس القضاة في قضية </w:t>
      </w:r>
      <w:r>
        <w:rPr>
          <w:rFonts w:hint="cs"/>
          <w:b/>
          <w:bCs/>
          <w:i/>
          <w:iCs/>
          <w:rtl/>
        </w:rPr>
        <w:t>الدولة ضد أفازيو موا وأورس</w:t>
      </w:r>
      <w:r>
        <w:rPr>
          <w:b/>
          <w:bCs/>
          <w:vertAlign w:val="superscript"/>
          <w:rtl/>
        </w:rPr>
        <w:t>(</w:t>
      </w:r>
      <w:r>
        <w:rPr>
          <w:rStyle w:val="FootnoteReference"/>
          <w:b/>
          <w:bCs w:val="0"/>
          <w:rtl/>
        </w:rPr>
        <w:footnoteReference w:id="15"/>
      </w:r>
      <w:r>
        <w:rPr>
          <w:b/>
          <w:bCs/>
          <w:vertAlign w:val="superscript"/>
          <w:rtl/>
        </w:rPr>
        <w:t>)</w:t>
      </w:r>
      <w:r>
        <w:rPr>
          <w:rFonts w:hint="cs"/>
          <w:rtl/>
        </w:rPr>
        <w:t xml:space="preserve"> بأن جميع القوانين النظامية السارية قبل تسلم الحكومة العسكرية مقاليد الحكم وإعلان الجمهورية ما زالت سارية المفعول باستثناء ما</w:t>
      </w:r>
      <w:r>
        <w:rPr>
          <w:rFonts w:hint="cs"/>
          <w:rtl/>
        </w:rPr>
        <w:t xml:space="preserve"> ألغي منها على وجه التحديد أو عدل بموجب مراسيم لاحقة.</w:t>
      </w:r>
    </w:p>
    <w:p w:rsidR="00000000" w:rsidRDefault="00511140">
      <w:pPr>
        <w:spacing w:before="0" w:line="380" w:lineRule="exact"/>
        <w:jc w:val="both"/>
        <w:rPr>
          <w:rFonts w:hint="cs"/>
          <w:b/>
          <w:bCs/>
          <w:rtl/>
        </w:rPr>
      </w:pPr>
      <w:r>
        <w:rPr>
          <w:rFonts w:hint="cs"/>
          <w:b/>
          <w:bCs/>
          <w:rtl/>
        </w:rPr>
        <w:t>القانون العرفي</w:t>
      </w:r>
    </w:p>
    <w:p w:rsidR="00000000" w:rsidRDefault="00511140">
      <w:pPr>
        <w:spacing w:before="0" w:line="380" w:lineRule="exact"/>
        <w:jc w:val="both"/>
        <w:rPr>
          <w:rFonts w:hint="cs"/>
          <w:spacing w:val="2"/>
          <w:rtl/>
        </w:rPr>
      </w:pPr>
      <w:r>
        <w:rPr>
          <w:rFonts w:hint="cs"/>
          <w:spacing w:val="2"/>
          <w:rtl/>
        </w:rPr>
        <w:t>137-</w:t>
      </w:r>
      <w:r>
        <w:rPr>
          <w:rFonts w:hint="cs"/>
          <w:spacing w:val="2"/>
          <w:rtl/>
        </w:rPr>
        <w:tab/>
        <w:t xml:space="preserve">ينص </w:t>
      </w:r>
      <w:r>
        <w:rPr>
          <w:rFonts w:hint="cs"/>
          <w:i/>
          <w:iCs/>
          <w:spacing w:val="2"/>
          <w:rtl/>
        </w:rPr>
        <w:t>القانون الخاص بأراضي السكان الأصليين</w:t>
      </w:r>
      <w:r>
        <w:rPr>
          <w:rFonts w:hint="cs"/>
          <w:spacing w:val="2"/>
          <w:rtl/>
        </w:rPr>
        <w:t>، صراحة، في الباب 133، على أن الأعراف أو القوانين العرفية تشكل أساس الحقوق التي يتعين على المحاكم المختصة مراعاتها لتحديد الحقوق المتعلقة بالأ</w:t>
      </w:r>
      <w:r>
        <w:rPr>
          <w:rFonts w:hint="cs"/>
          <w:spacing w:val="2"/>
          <w:rtl/>
        </w:rPr>
        <w:t>راضي التقليدية أي الأراضي المملوكة وفقاً للعرف. وتنص المادة 3 على أن "</w:t>
      </w:r>
      <w:r>
        <w:rPr>
          <w:rFonts w:hint="cs"/>
          <w:b/>
          <w:bCs/>
          <w:spacing w:val="2"/>
          <w:rtl/>
        </w:rPr>
        <w:t>تكون أراضي السكان الأصليين في حيازة السكان الأصليين الفيجيين وفقاً لأعرافهم وتقاليدهم</w:t>
      </w:r>
      <w:r>
        <w:rPr>
          <w:rFonts w:hint="cs"/>
          <w:spacing w:val="2"/>
          <w:rtl/>
        </w:rPr>
        <w:t>". والحالات الأخرى التي طبقت فيها المحاكم القانون العرفي الفيجي دون ترخيص قانوني صريح هي الحالات التي</w:t>
      </w:r>
      <w:r>
        <w:rPr>
          <w:rFonts w:hint="cs"/>
          <w:spacing w:val="2"/>
          <w:rtl/>
        </w:rPr>
        <w:t xml:space="preserve"> تم فيها تطبيق هذا القانون بصورة غير مباشرة أو عرضية أي عندما تؤخذ الأعراف أو القانون العرفي في الاعتبار كعامل في نطاق القانون المعمول به. فعلى سبيل المثال، عندما يكون للمحكمة سلطة تقديرية قد يشكل العرف أو القانون العرفي، في أحيان كثيرة، عاملاً هاماً ينبغي</w:t>
      </w:r>
      <w:r>
        <w:rPr>
          <w:rFonts w:hint="cs"/>
          <w:spacing w:val="2"/>
          <w:rtl/>
        </w:rPr>
        <w:t xml:space="preserve"> أخذه في الاعتبار لدى ممارسة تلك السلطة التقديرية. هذا ما أقرته محكمة التمييز في قضية </w:t>
      </w:r>
      <w:r>
        <w:rPr>
          <w:rFonts w:hint="cs"/>
          <w:b/>
          <w:bCs/>
          <w:i/>
          <w:iCs/>
          <w:spacing w:val="2"/>
          <w:rtl/>
        </w:rPr>
        <w:t>ر.</w:t>
      </w:r>
      <w:r>
        <w:rPr>
          <w:rFonts w:hint="cs"/>
          <w:spacing w:val="2"/>
          <w:rtl/>
        </w:rPr>
        <w:t xml:space="preserve"> </w:t>
      </w:r>
      <w:r>
        <w:rPr>
          <w:rFonts w:hint="cs"/>
          <w:b/>
          <w:bCs/>
          <w:i/>
          <w:iCs/>
          <w:spacing w:val="2"/>
          <w:rtl/>
        </w:rPr>
        <w:t>ضد فودو فولي</w:t>
      </w:r>
      <w:r>
        <w:rPr>
          <w:b/>
          <w:bCs/>
          <w:spacing w:val="2"/>
          <w:vertAlign w:val="superscript"/>
          <w:rtl/>
        </w:rPr>
        <w:t>(</w:t>
      </w:r>
      <w:r>
        <w:rPr>
          <w:rStyle w:val="FootnoteReference"/>
          <w:b/>
          <w:bCs w:val="0"/>
          <w:spacing w:val="2"/>
          <w:rtl/>
        </w:rPr>
        <w:footnoteReference w:id="16"/>
      </w:r>
      <w:r>
        <w:rPr>
          <w:b/>
          <w:bCs/>
          <w:spacing w:val="2"/>
          <w:vertAlign w:val="superscript"/>
          <w:rtl/>
        </w:rPr>
        <w:t>)</w:t>
      </w:r>
      <w:r>
        <w:rPr>
          <w:rFonts w:hint="cs"/>
          <w:spacing w:val="2"/>
          <w:rtl/>
        </w:rPr>
        <w:t>.</w:t>
      </w:r>
    </w:p>
    <w:p w:rsidR="00000000" w:rsidRDefault="00511140">
      <w:pPr>
        <w:spacing w:before="0" w:line="380" w:lineRule="exact"/>
        <w:jc w:val="both"/>
        <w:rPr>
          <w:rFonts w:hint="cs"/>
          <w:b/>
          <w:bCs/>
          <w:rtl/>
        </w:rPr>
      </w:pPr>
      <w:r>
        <w:rPr>
          <w:rFonts w:hint="cs"/>
          <w:b/>
          <w:bCs/>
          <w:rtl/>
        </w:rPr>
        <w:t>مبادئ القانون العام والعدالة</w:t>
      </w:r>
    </w:p>
    <w:p w:rsidR="00000000" w:rsidRDefault="00511140">
      <w:pPr>
        <w:spacing w:before="0" w:line="380" w:lineRule="exact"/>
        <w:jc w:val="both"/>
        <w:rPr>
          <w:rFonts w:hint="cs"/>
          <w:rtl/>
        </w:rPr>
      </w:pPr>
      <w:r>
        <w:rPr>
          <w:rFonts w:hint="cs"/>
          <w:rtl/>
        </w:rPr>
        <w:t>138-</w:t>
      </w:r>
      <w:r>
        <w:rPr>
          <w:rFonts w:hint="cs"/>
          <w:rtl/>
        </w:rPr>
        <w:tab/>
        <w:t>بدأ إعمال مبادئ القانون العام والعدالة مع القوانين الإنكليزية ذات التطبيق العام في كافة بلدان منطقة جنوب المحيط الها</w:t>
      </w:r>
      <w:r>
        <w:rPr>
          <w:rFonts w:hint="cs"/>
          <w:rtl/>
        </w:rPr>
        <w:t xml:space="preserve">دئ التي كانت تخضع للحكم البريطاني أو لحكم مستعمرتي استراليا ونيوزيلندا البريطانيتين خلال فترة تبعيتهما. وينص </w:t>
      </w:r>
      <w:r>
        <w:rPr>
          <w:rFonts w:hint="cs"/>
          <w:i/>
          <w:iCs/>
          <w:rtl/>
        </w:rPr>
        <w:t>الحكم الصادر عن محكمة التمييز في عام 1875</w:t>
      </w:r>
      <w:r>
        <w:rPr>
          <w:rFonts w:hint="cs"/>
          <w:rtl/>
        </w:rPr>
        <w:t xml:space="preserve"> والذي ما زال نافذاً بعد أن تم تمديده بموجب دستور عام 1997 على:</w:t>
      </w:r>
    </w:p>
    <w:p w:rsidR="00000000" w:rsidRDefault="00511140">
      <w:pPr>
        <w:spacing w:before="0" w:line="380" w:lineRule="exact"/>
        <w:jc w:val="both"/>
        <w:rPr>
          <w:rFonts w:hint="cs"/>
          <w:rtl/>
        </w:rPr>
      </w:pPr>
      <w:r>
        <w:rPr>
          <w:rFonts w:hint="cs"/>
          <w:rtl/>
        </w:rPr>
        <w:tab/>
        <w:t>أن مبادئ القانون العام والعدالة والقوانين</w:t>
      </w:r>
      <w:r>
        <w:rPr>
          <w:rFonts w:hint="cs"/>
          <w:rtl/>
        </w:rPr>
        <w:t xml:space="preserve"> ذات التطبيق العام التي كانت سارية في إنكلترا يوم سمح للمستعمرة بتأسيس هيئتها التشريعية المحلية، أي في اليوم الثاني من شهر كانون الثاني/يناير 1875، ستكون نافذة في المستعمرة (المادة 35)؛</w:t>
      </w:r>
    </w:p>
    <w:p w:rsidR="00000000" w:rsidRDefault="00511140">
      <w:pPr>
        <w:spacing w:before="0" w:line="380" w:lineRule="exact"/>
        <w:jc w:val="both"/>
        <w:rPr>
          <w:rFonts w:hint="cs"/>
          <w:rtl/>
        </w:rPr>
      </w:pPr>
      <w:r>
        <w:rPr>
          <w:rFonts w:hint="cs"/>
          <w:rtl/>
        </w:rPr>
        <w:tab/>
        <w:t>تسري على المستعمرة كافة القوانين الإمبريالية التي تشملها بموجب هذا ال</w:t>
      </w:r>
      <w:r>
        <w:rPr>
          <w:rFonts w:hint="cs"/>
          <w:rtl/>
        </w:rPr>
        <w:t>حكم أو أي حكم يصدر في المستقبل بقدر ما تسمح به ظروف المستعمرة ويجيزه سكانها وفي حدود الاختصاص الاستعماري، رهناً بأي حكم قائم أو مقبل تصدره الهيئة التشريعية للمستعمرة ... (المادة 37).</w:t>
      </w:r>
    </w:p>
    <w:p w:rsidR="00000000" w:rsidRDefault="00511140">
      <w:pPr>
        <w:spacing w:before="0" w:line="380" w:lineRule="exact"/>
        <w:jc w:val="both"/>
        <w:rPr>
          <w:rFonts w:hint="cs"/>
          <w:rtl/>
        </w:rPr>
      </w:pPr>
      <w:r>
        <w:rPr>
          <w:rFonts w:hint="cs"/>
          <w:rtl/>
        </w:rPr>
        <w:t>139-</w:t>
      </w:r>
      <w:r>
        <w:rPr>
          <w:rFonts w:hint="cs"/>
          <w:rtl/>
        </w:rPr>
        <w:tab/>
        <w:t xml:space="preserve">على أن </w:t>
      </w:r>
      <w:r>
        <w:rPr>
          <w:rFonts w:hint="cs"/>
          <w:i/>
          <w:iCs/>
          <w:rtl/>
        </w:rPr>
        <w:t>الحكم الصادر عن محكمة التمييز في عام 1875</w:t>
      </w:r>
      <w:r>
        <w:rPr>
          <w:rFonts w:hint="cs"/>
          <w:rtl/>
        </w:rPr>
        <w:t xml:space="preserve"> لا يذكر صراحة ما إذ</w:t>
      </w:r>
      <w:r>
        <w:rPr>
          <w:rFonts w:hint="cs"/>
          <w:rtl/>
        </w:rPr>
        <w:t>ا كان الأجل النهائي (تاريخ تطبيق مبادئ القانون العام والعدالة وما يترتب على ذلك من عدم إلزام فيجي بالتعديلات المدخلة على مبادئ القانون العام والعدالة في إنكلترا أو في أي جهة أخرى) المحدد في المادة 35 لا يخص إلاَّ القوانين الإنكليزية ذات التطبيق العام، أو م</w:t>
      </w:r>
      <w:r>
        <w:rPr>
          <w:rFonts w:hint="cs"/>
          <w:rtl/>
        </w:rPr>
        <w:t>ا إذا كان يسري أيضاً على مبادئ القانون العام والعدالة. ولقد فسرت محاكم جزر فيجي</w:t>
      </w:r>
      <w:r>
        <w:rPr>
          <w:vertAlign w:val="superscript"/>
          <w:rtl/>
        </w:rPr>
        <w:t>(</w:t>
      </w:r>
      <w:r>
        <w:rPr>
          <w:rStyle w:val="FootnoteReference"/>
          <w:rtl/>
        </w:rPr>
        <w:footnoteReference w:id="17"/>
      </w:r>
      <w:r>
        <w:rPr>
          <w:vertAlign w:val="superscript"/>
          <w:rtl/>
        </w:rPr>
        <w:t>)</w:t>
      </w:r>
      <w:r>
        <w:rPr>
          <w:rFonts w:hint="cs"/>
          <w:rtl/>
        </w:rPr>
        <w:t xml:space="preserve"> هذا الأمر مبينة أن الأجل النهائي ينطبق على القوانين المحلية ذات التطبيق العام وعلى مبادئ القانون العام والعدالة على حد سواء. وقد يعني ذلك أن أي تعديل يدخل على مبادئ القانون </w:t>
      </w:r>
      <w:r>
        <w:rPr>
          <w:rFonts w:hint="cs"/>
          <w:rtl/>
        </w:rPr>
        <w:t>العام والعدالة بعد الأجل النهائي المحدد لن يكون ملزماً بالنسبة إلى البلد حتى وإن أُخذ بلا شك في الاعتبار.</w:t>
      </w:r>
    </w:p>
    <w:p w:rsidR="00000000" w:rsidRDefault="00511140">
      <w:pPr>
        <w:spacing w:before="0" w:line="380" w:lineRule="exact"/>
        <w:jc w:val="both"/>
        <w:rPr>
          <w:rtl/>
        </w:rPr>
      </w:pPr>
      <w:r>
        <w:rPr>
          <w:rFonts w:hint="cs"/>
          <w:rtl/>
        </w:rPr>
        <w:t>140-</w:t>
      </w:r>
      <w:r>
        <w:rPr>
          <w:rFonts w:hint="cs"/>
          <w:rtl/>
        </w:rPr>
        <w:tab/>
        <w:t>أما فيما يتصل بمركز مبادئ القانون العام والعدالة بالنسبة لأنواع أخرى من القوانين، فغني عن البيان أنها تخضع للدستور ويجوز تعديلها أو إبطالها بموجب</w:t>
      </w:r>
      <w:r>
        <w:rPr>
          <w:rFonts w:hint="cs"/>
          <w:rtl/>
        </w:rPr>
        <w:t xml:space="preserve"> الأحكام الصريحة الواردة فيه. وبما أن الدستور هو القانون الأعلى، فلا بد من تغيير أو إبطال مبادئ القانون العام والعدالة التي تتنافى وأحكامه. وحيث لا يوجد في </w:t>
      </w:r>
      <w:r>
        <w:rPr>
          <w:rFonts w:hint="cs"/>
          <w:i/>
          <w:iCs/>
          <w:rtl/>
        </w:rPr>
        <w:t>الحكم الصادر عن محكمة التمييز في عام 1875</w:t>
      </w:r>
      <w:r>
        <w:rPr>
          <w:rFonts w:hint="cs"/>
          <w:rtl/>
        </w:rPr>
        <w:t xml:space="preserve"> ما يشير إلى تغير هذه العلاقة في إنكلترا - أي أنه يجوز تعدي</w:t>
      </w:r>
      <w:r>
        <w:rPr>
          <w:rFonts w:hint="cs"/>
          <w:rtl/>
        </w:rPr>
        <w:t>ل أو إبطال مبادئ القانون العام والعدالة بأحكام صريحة منصوص عليها في التشريعات أو القوانين الفرعية - تكون لأحكام تلك التشريعات الأسبقية على مبادئ القانون العام والعدالة في فيجي ويجوز لها أن تعدلها أو تبطلها بإدراج نصوص صريحة فيها.</w:t>
      </w:r>
    </w:p>
    <w:p w:rsidR="00000000" w:rsidRDefault="00511140">
      <w:pPr>
        <w:spacing w:before="0" w:line="380" w:lineRule="exact"/>
        <w:jc w:val="both"/>
        <w:rPr>
          <w:rFonts w:hint="cs"/>
          <w:b/>
          <w:bCs/>
          <w:rtl/>
        </w:rPr>
      </w:pPr>
      <w:r>
        <w:rPr>
          <w:rFonts w:hint="cs"/>
          <w:b/>
          <w:bCs/>
          <w:rtl/>
        </w:rPr>
        <w:t>النائب العام</w:t>
      </w:r>
    </w:p>
    <w:p w:rsidR="00000000" w:rsidRDefault="00511140">
      <w:pPr>
        <w:spacing w:before="0" w:line="380" w:lineRule="exact"/>
        <w:jc w:val="both"/>
        <w:rPr>
          <w:rFonts w:hint="cs"/>
          <w:rtl/>
        </w:rPr>
      </w:pPr>
      <w:r>
        <w:rPr>
          <w:rFonts w:hint="cs"/>
          <w:rtl/>
        </w:rPr>
        <w:t>141-</w:t>
      </w:r>
      <w:r>
        <w:rPr>
          <w:rFonts w:hint="cs"/>
          <w:rtl/>
        </w:rPr>
        <w:tab/>
        <w:t>النائب ا</w:t>
      </w:r>
      <w:r>
        <w:rPr>
          <w:rFonts w:hint="cs"/>
          <w:rtl/>
        </w:rPr>
        <w:t>لعام هو المستشار القانوني الرئيسي للحكومة وهو يمثل الدولة في جميع القضايا المدنية. ويشغل النائب العام منصباً وزارياً، وهو مخول منذ استقلال البلد عن المملكة المتحدة بمهام وزير العدل. ويكون مدير النيابة العامة مسؤولاً عن تنفيذ أحكام القانون الجنائي. أما مكتب</w:t>
      </w:r>
      <w:r>
        <w:rPr>
          <w:rFonts w:hint="cs"/>
          <w:rtl/>
        </w:rPr>
        <w:t xml:space="preserve"> مدير النيابة العامة فهو مكتب مستقل أنشئ بموجب الدستور، على أنه يخضع لوزارة العدل لأسباب إدارية. ويكلف مدير النيابة العامة باتخاذ إجراءات جنائية معينة وتطبيقها ويجب أن يتمتع بحرية التصرف وألاَّ يخضع لتأثير الأعضاء الآخرين في الحكومة.</w:t>
      </w:r>
    </w:p>
    <w:p w:rsidR="00000000" w:rsidRDefault="00511140">
      <w:pPr>
        <w:spacing w:before="0" w:line="380" w:lineRule="exact"/>
        <w:jc w:val="both"/>
        <w:rPr>
          <w:rFonts w:hint="cs"/>
          <w:rtl/>
        </w:rPr>
      </w:pPr>
      <w:r>
        <w:rPr>
          <w:rFonts w:hint="cs"/>
          <w:rtl/>
        </w:rPr>
        <w:t>142-</w:t>
      </w:r>
      <w:r>
        <w:rPr>
          <w:rFonts w:hint="cs"/>
          <w:rtl/>
        </w:rPr>
        <w:tab/>
        <w:t xml:space="preserve">وتتمثل مهمة وزير </w:t>
      </w:r>
      <w:r>
        <w:rPr>
          <w:rFonts w:hint="cs"/>
          <w:rtl/>
        </w:rPr>
        <w:t>العدل في إدارة شؤون المحاكم والسجون والسجلات القانونية في جزر فيجي. ومن مهام إدارة السجون التابعة لوزارة العدل تحديد السياسة العامة المتبعة في السجون وإدارة مراكز الاعتقال. ويرأس إدارة السجون مدير مصلحة السجون الذي تعينه لجنة الخدمات القضائية والقانونية. و</w:t>
      </w:r>
      <w:r>
        <w:rPr>
          <w:rFonts w:hint="cs"/>
          <w:rtl/>
        </w:rPr>
        <w:t>يعين الوزير في كل مؤسسة من مؤسسات السجون مجلساً لزوار السجون يمثل المجتمع المحلي للإشراف على أوضاع السجون وإدارتها ومعاملة السجناء. وعليه إبلاغ الوزير بأي تجاوز أو مشكلة يسترعى انتباهه إليها. وتخضع السجون لتفتيش القضاة الذين يعينهم الوزير ويرفعون إليه تقار</w:t>
      </w:r>
      <w:r>
        <w:rPr>
          <w:rFonts w:hint="cs"/>
          <w:rtl/>
        </w:rPr>
        <w:t>يرهم مباشرة. ويأخذ الوزير ومدير مصلحة السجون جميع التقارير بما فيها التقارير الانتقادية في الاعتبار الواجب.</w:t>
      </w:r>
    </w:p>
    <w:p w:rsidR="00000000" w:rsidRDefault="00511140">
      <w:pPr>
        <w:spacing w:before="0" w:line="380" w:lineRule="exact"/>
        <w:jc w:val="both"/>
        <w:rPr>
          <w:rFonts w:hint="cs"/>
          <w:spacing w:val="0"/>
          <w:rtl/>
        </w:rPr>
      </w:pPr>
      <w:r>
        <w:rPr>
          <w:rFonts w:hint="cs"/>
          <w:spacing w:val="0"/>
          <w:rtl/>
        </w:rPr>
        <w:t>143-</w:t>
      </w:r>
      <w:r>
        <w:rPr>
          <w:rFonts w:hint="cs"/>
          <w:spacing w:val="0"/>
          <w:rtl/>
        </w:rPr>
        <w:tab/>
        <w:t>وتقع المسؤولية المتعلقة بمعاملة الجانحين دون سن 18 سنة على عاتق وزارة الرعاية الاجتماعية ووزارة العدل.</w:t>
      </w:r>
    </w:p>
    <w:p w:rsidR="00000000" w:rsidRDefault="00511140">
      <w:pPr>
        <w:spacing w:before="0" w:line="380" w:lineRule="exact"/>
        <w:jc w:val="both"/>
        <w:rPr>
          <w:rFonts w:hint="cs"/>
          <w:rtl/>
        </w:rPr>
      </w:pPr>
      <w:r>
        <w:rPr>
          <w:rFonts w:hint="cs"/>
          <w:spacing w:val="0"/>
          <w:rtl/>
        </w:rPr>
        <w:t>144</w:t>
      </w:r>
      <w:r>
        <w:rPr>
          <w:rFonts w:hint="cs"/>
          <w:rtl/>
        </w:rPr>
        <w:t>-</w:t>
      </w:r>
      <w:r>
        <w:rPr>
          <w:rFonts w:hint="cs"/>
          <w:rtl/>
        </w:rPr>
        <w:tab/>
        <w:t>وينص الدستور على أن تكون اللجنة الم</w:t>
      </w:r>
      <w:r>
        <w:rPr>
          <w:rFonts w:hint="cs"/>
          <w:rtl/>
        </w:rPr>
        <w:t>عنية بصلاحية العفو، التي يرأسها النائب العام مع عضوين من المجتمع المحلي، مسؤولة عن إعلام الرئيس إذا وجدت دواعي استثنائية تحمله على ممارسة صلاحياته في منح العفو لشخص مدان أو إلغاء العقوبة المفروضة عليه من طرف المحكمة جزئياً أو كلياً.</w:t>
      </w:r>
    </w:p>
    <w:p w:rsidR="00000000" w:rsidRDefault="00511140">
      <w:pPr>
        <w:spacing w:before="0" w:line="380" w:lineRule="exact"/>
        <w:jc w:val="both"/>
        <w:rPr>
          <w:rFonts w:hint="cs"/>
          <w:b/>
          <w:bCs/>
          <w:rtl/>
        </w:rPr>
      </w:pPr>
      <w:r>
        <w:rPr>
          <w:rFonts w:hint="cs"/>
          <w:b/>
          <w:bCs/>
          <w:rtl/>
        </w:rPr>
        <w:t>القانون الجنائي</w:t>
      </w:r>
    </w:p>
    <w:p w:rsidR="00000000" w:rsidRDefault="00511140">
      <w:pPr>
        <w:spacing w:before="0" w:line="380" w:lineRule="exact"/>
        <w:jc w:val="both"/>
        <w:rPr>
          <w:rFonts w:hint="cs"/>
          <w:rtl/>
        </w:rPr>
      </w:pPr>
      <w:r>
        <w:rPr>
          <w:rFonts w:hint="cs"/>
          <w:rtl/>
        </w:rPr>
        <w:t>145-</w:t>
      </w:r>
      <w:r>
        <w:rPr>
          <w:rFonts w:hint="cs"/>
          <w:rtl/>
        </w:rPr>
        <w:tab/>
        <w:t>مس</w:t>
      </w:r>
      <w:r>
        <w:rPr>
          <w:rFonts w:hint="cs"/>
          <w:rtl/>
        </w:rPr>
        <w:t xml:space="preserve">ؤولية اتخاذ القرار الأولي لمباشرة إجراءات جنائية تقع عادة على عاتق الشرطة بعد توجيه تهمة جنائية. ويتولى إجراءات الملاحقة في بعض الجنايات "الصغيرة" موظفو الشرطة القضائية بينما تقع مسؤولية المقاضاة في جنايات أخرى على عاتق مدير النيابة العامة. ويجوز للفرد أن </w:t>
      </w:r>
      <w:r>
        <w:rPr>
          <w:rFonts w:hint="cs"/>
          <w:rtl/>
        </w:rPr>
        <w:t>يباشر، بصفته الشخصية، إجراءات جنائية في عدد قليل من القضايا ولكن نادراً ما يصادف ذلك في الواقع.</w:t>
      </w:r>
    </w:p>
    <w:p w:rsidR="00000000" w:rsidRDefault="00511140">
      <w:pPr>
        <w:spacing w:before="0" w:line="380" w:lineRule="exact"/>
        <w:jc w:val="both"/>
        <w:rPr>
          <w:rFonts w:hint="cs"/>
          <w:b/>
          <w:bCs/>
          <w:rtl/>
        </w:rPr>
      </w:pPr>
      <w:r>
        <w:rPr>
          <w:rFonts w:hint="cs"/>
          <w:b/>
          <w:bCs/>
          <w:rtl/>
        </w:rPr>
        <w:t>الإجراءات الجنائية - المحاكمات</w:t>
      </w:r>
    </w:p>
    <w:p w:rsidR="00000000" w:rsidRDefault="00511140">
      <w:pPr>
        <w:spacing w:before="0" w:line="380" w:lineRule="exact"/>
        <w:jc w:val="both"/>
        <w:rPr>
          <w:rFonts w:hint="cs"/>
          <w:rtl/>
        </w:rPr>
      </w:pPr>
      <w:r>
        <w:rPr>
          <w:rFonts w:hint="cs"/>
          <w:rtl/>
        </w:rPr>
        <w:t>146-</w:t>
      </w:r>
      <w:r>
        <w:rPr>
          <w:rFonts w:hint="cs"/>
          <w:rtl/>
        </w:rPr>
        <w:tab/>
        <w:t>تأخذ المحاكمات الجنائية شكل المرافعة الحضورية بين الإدعاء والدفاع. ولما كان الدستور ينص على افتراض براءة المتهم حتى تثبت إدا</w:t>
      </w:r>
      <w:r>
        <w:rPr>
          <w:rFonts w:hint="cs"/>
          <w:rtl/>
        </w:rPr>
        <w:t>نته، فلا يمنح الإدعاء أي امتياز ظاهري أو فعلي على الدفاع. ويحق للمدعى عليه (أو للشخص المتهم) أن يحصل بحكم الدستور على مساعدة محامي وعلى مساعدة قضائية توفر له من لجنة المساعدة القضائية و تسدد تكاليفها من الأموال العامة. ويجوز للفرد، إن اعتقل في الحبس الاحتي</w:t>
      </w:r>
      <w:r>
        <w:rPr>
          <w:rFonts w:hint="cs"/>
          <w:rtl/>
        </w:rPr>
        <w:t>اطي، أن يجتمع بمحاميه لضمان إعداد دفاعه على النحو الواجب.</w:t>
      </w:r>
    </w:p>
    <w:p w:rsidR="00000000" w:rsidRDefault="00511140">
      <w:pPr>
        <w:spacing w:before="0" w:line="380" w:lineRule="exact"/>
        <w:jc w:val="both"/>
        <w:rPr>
          <w:rFonts w:hint="cs"/>
          <w:rtl/>
        </w:rPr>
      </w:pPr>
      <w:r>
        <w:rPr>
          <w:rFonts w:hint="cs"/>
          <w:rtl/>
        </w:rPr>
        <w:t>147-</w:t>
      </w:r>
      <w:r>
        <w:rPr>
          <w:rFonts w:hint="cs"/>
          <w:rtl/>
        </w:rPr>
        <w:tab/>
        <w:t>ويطلب إلى الإدعاء أن يقدم إلى الدفاع إما بصورة تلقائية أو بناء على الطلب كافة الأدلة التي ينوي استخدامها ضد المتهم، باستثناء ما يتصل بالتهم البسيطة. ويجب على الإدعاء أن يكشف بالإضافة إلى ذلك عن</w:t>
      </w:r>
      <w:r>
        <w:rPr>
          <w:rFonts w:hint="cs"/>
          <w:rtl/>
        </w:rPr>
        <w:t xml:space="preserve"> أي مواد تتسم بالأهمية بالنسبة إلى المسائل المتناولة في القضية.</w:t>
      </w:r>
    </w:p>
    <w:p w:rsidR="00000000" w:rsidRDefault="00511140">
      <w:pPr>
        <w:spacing w:before="0" w:line="380" w:lineRule="exact"/>
        <w:jc w:val="both"/>
        <w:rPr>
          <w:rFonts w:hint="cs"/>
          <w:rtl/>
        </w:rPr>
      </w:pPr>
      <w:r>
        <w:rPr>
          <w:rFonts w:hint="cs"/>
          <w:rtl/>
        </w:rPr>
        <w:t>148-</w:t>
      </w:r>
      <w:r>
        <w:rPr>
          <w:rFonts w:hint="cs"/>
          <w:rtl/>
        </w:rPr>
        <w:tab/>
        <w:t>وتجري المحاكمات الجنائية في جلسات علنية تطبق فيها قواعد الإثبات (المعنية بإثبات الوقائع) تطبيقاً صارماً. وإن وجد عيب في قبول الأدلة تسقط الإدانة في دعوى الاستئناف. ويحق للمدعى عليه أن يطل</w:t>
      </w:r>
      <w:r>
        <w:rPr>
          <w:rFonts w:hint="cs"/>
          <w:rtl/>
        </w:rPr>
        <w:t xml:space="preserve">ب في أثناء المحاكمة، عن طريق محاميه عادة، الاستماع إلى شهود الإدعاء واستجوابهم؛ وأن يستدعي شهوده ويطلب إحضارهم قانوناً إن رفضوا الحضور طوعاً؛ وأن يوجه الكلام إلى هيئة المحكمة شخصياً أو عن طريق محاميه، علماً بأن الإدلاء بالبيان النهائي أثناء المحاكمة هو حق </w:t>
      </w:r>
      <w:r>
        <w:rPr>
          <w:rFonts w:hint="cs"/>
          <w:rtl/>
        </w:rPr>
        <w:t>من حقوق الدفاع. ولا يجوز استجواب الشخص المدعى عليه إن لم يقبل أداء اليمين بصفة الشاهد في دفاعه الخاص. وعندما يدلي بشهادته لا يجوز، إلاَّ في حالات استثنائية، أن يستجوبه الإدعاء عن طباعه أو أي سلوك آخر؛ ولا يجوز عموماً للادعاء تقديم أدلة كهذه.</w:t>
      </w:r>
    </w:p>
    <w:p w:rsidR="00000000" w:rsidRDefault="00511140">
      <w:pPr>
        <w:spacing w:before="0" w:line="380" w:lineRule="exact"/>
        <w:jc w:val="both"/>
        <w:rPr>
          <w:rFonts w:hint="cs"/>
          <w:b/>
          <w:bCs/>
          <w:rtl/>
        </w:rPr>
      </w:pPr>
      <w:r>
        <w:rPr>
          <w:rFonts w:hint="cs"/>
          <w:b/>
          <w:bCs/>
          <w:rtl/>
        </w:rPr>
        <w:t>القانون المدني</w:t>
      </w:r>
    </w:p>
    <w:p w:rsidR="00000000" w:rsidRDefault="00511140">
      <w:pPr>
        <w:spacing w:before="0" w:line="380" w:lineRule="exact"/>
        <w:jc w:val="both"/>
        <w:rPr>
          <w:rFonts w:hint="cs"/>
          <w:spacing w:val="2"/>
          <w:rtl/>
        </w:rPr>
      </w:pPr>
      <w:r>
        <w:rPr>
          <w:rFonts w:hint="cs"/>
          <w:spacing w:val="2"/>
          <w:rtl/>
        </w:rPr>
        <w:t>149-</w:t>
      </w:r>
      <w:r>
        <w:rPr>
          <w:rFonts w:hint="cs"/>
          <w:spacing w:val="2"/>
          <w:rtl/>
        </w:rPr>
        <w:tab/>
        <w:t>الفروع الرئيسية للقانون المدني في جزر فيجي هي كالآتي: قانون الأسرة وقانون الملكية وقانون العقود وقانون الأضرار (الذي يغطي الإصابات التي تلحق بأي شخص نتيجة فعل شخص آخر بغض النظر عن وجود أو عدم وجود أي اتصال بينهما، ويشمل ذلك مفاهيم كالإهمال والقذف وال</w:t>
      </w:r>
      <w:r>
        <w:rPr>
          <w:rFonts w:hint="cs"/>
          <w:spacing w:val="2"/>
          <w:rtl/>
        </w:rPr>
        <w:t>تعدي). وتشمل فروع أخرى من القانون المدني القانون الإداري (المعني بصفة خاصة باستخدام السلطة التنفيذية) والقانون التجاري والقانون الصناعي.</w:t>
      </w:r>
    </w:p>
    <w:p w:rsidR="00000000" w:rsidRDefault="00511140">
      <w:pPr>
        <w:spacing w:before="0" w:line="380" w:lineRule="exact"/>
        <w:jc w:val="both"/>
        <w:rPr>
          <w:rFonts w:hint="cs"/>
          <w:b/>
          <w:bCs/>
          <w:rtl/>
        </w:rPr>
      </w:pPr>
      <w:r>
        <w:rPr>
          <w:rFonts w:hint="cs"/>
          <w:b/>
          <w:bCs/>
          <w:rtl/>
        </w:rPr>
        <w:t>الإجراءات المدنية</w:t>
      </w:r>
    </w:p>
    <w:p w:rsidR="00000000" w:rsidRDefault="00511140">
      <w:pPr>
        <w:spacing w:before="0" w:line="380" w:lineRule="exact"/>
        <w:jc w:val="both"/>
        <w:rPr>
          <w:rFonts w:hint="cs"/>
          <w:rtl/>
        </w:rPr>
      </w:pPr>
      <w:r>
        <w:rPr>
          <w:rFonts w:hint="cs"/>
          <w:rtl/>
        </w:rPr>
        <w:t>150-</w:t>
      </w:r>
      <w:r>
        <w:rPr>
          <w:rFonts w:hint="cs"/>
          <w:rtl/>
        </w:rPr>
        <w:tab/>
        <w:t xml:space="preserve">تقام الدعاوى الجنائية من جانب الشخص المتضرر؛ ولا يشترط إجراء أي تحقيق تمهيدي لإثبات صحة الشكوى. </w:t>
      </w:r>
      <w:r>
        <w:rPr>
          <w:rFonts w:hint="cs"/>
          <w:rtl/>
        </w:rPr>
        <w:t>وبصفة عامة، تفتتح الدعوى أمام المحكمة العليا بأمر المثول الموجه من المدعي إلى المدعى عليه تبيَّن فيه طبيعة الشكوى. ويجب على المدعى عليه الذي يعتزم الطعن في الشكوى أن يبلغ المحكمة بذلك. وترسل، من ثم، إلى المحكمة المستندات التي توضح المسألة المتنازع عليها با</w:t>
      </w:r>
      <w:r>
        <w:rPr>
          <w:rFonts w:hint="cs"/>
          <w:rtl/>
        </w:rPr>
        <w:t xml:space="preserve">لضبط (المرافعات). </w:t>
      </w:r>
    </w:p>
    <w:p w:rsidR="00000000" w:rsidRDefault="00511140">
      <w:pPr>
        <w:spacing w:before="0" w:line="380" w:lineRule="exact"/>
        <w:jc w:val="both"/>
        <w:rPr>
          <w:rtl/>
        </w:rPr>
      </w:pPr>
      <w:r>
        <w:rPr>
          <w:rFonts w:hint="cs"/>
          <w:rtl/>
        </w:rPr>
        <w:t>151-</w:t>
      </w:r>
      <w:r>
        <w:rPr>
          <w:rFonts w:hint="cs"/>
          <w:rtl/>
        </w:rPr>
        <w:tab/>
        <w:t xml:space="preserve">وبما أن الدعاوى المدنية تندرج في إطار القانون الخاص، فيجوز إسقاطها أو إنهاؤها عادة بقبول حل توفيقي في أي وقت. والأحكام الصادرة في القضايا المدنية هي أحكام واجبة التنفيذ بحكم سلطة المحكمة. ويقضي أغلبها بدفع مبلغ من المال ويجوز تنفيذ </w:t>
      </w:r>
      <w:r>
        <w:rPr>
          <w:rFonts w:hint="cs"/>
          <w:rtl/>
        </w:rPr>
        <w:t>تلك الأحكام، في حال عدم الامتثال، بمصادرة أملاك المدين أو بأمر تصدره المحكمة وتطلب فيه إلى رب العمل أن يقتطع مبلغاً معيناً من معاش المدين يسدد بصورة منتظمة إلى المحكمة. وقد تأخذ أحكاماً أخرى شكل الأمر الزجري الذي يمنع الشخص من ارتكاب فعل غير قانوني. وقد يؤ</w:t>
      </w:r>
      <w:r>
        <w:rPr>
          <w:rFonts w:hint="cs"/>
          <w:rtl/>
        </w:rPr>
        <w:t>دي رفض الامتثال إلى الحكم إلى سجن المعني بالأمر بتهمة انتهاك حرمة المحكمة. ولا يجوز إلقاء القبض على شخص تنفيذاً لحكم بالسجن إلاَّ بتفويض رسمي. وتأمر المحكمة عادة بأن يسدد الطرف الذي يخسر الدعوى تكاليف الدعوى.</w:t>
      </w:r>
    </w:p>
    <w:p w:rsidR="00000000" w:rsidRDefault="00511140">
      <w:pPr>
        <w:spacing w:before="0" w:line="380" w:lineRule="exact"/>
        <w:jc w:val="both"/>
        <w:rPr>
          <w:rFonts w:hint="cs"/>
          <w:b/>
          <w:bCs/>
          <w:rtl/>
        </w:rPr>
      </w:pPr>
      <w:r>
        <w:rPr>
          <w:rtl/>
        </w:rPr>
        <w:br w:type="page"/>
      </w:r>
      <w:r>
        <w:rPr>
          <w:rFonts w:hint="cs"/>
          <w:b/>
          <w:bCs/>
          <w:rtl/>
        </w:rPr>
        <w:t>باء -</w:t>
      </w:r>
      <w:r>
        <w:rPr>
          <w:rFonts w:hint="cs"/>
          <w:b/>
          <w:bCs/>
          <w:rtl/>
        </w:rPr>
        <w:tab/>
        <w:t>حقوق الإنسان الأساسية بموجب القانون</w:t>
      </w:r>
    </w:p>
    <w:p w:rsidR="00000000" w:rsidRDefault="00511140">
      <w:pPr>
        <w:spacing w:before="0" w:line="380" w:lineRule="exact"/>
        <w:jc w:val="both"/>
        <w:rPr>
          <w:rFonts w:hint="cs"/>
          <w:rtl/>
        </w:rPr>
      </w:pPr>
      <w:r>
        <w:rPr>
          <w:rFonts w:hint="cs"/>
          <w:rtl/>
        </w:rPr>
        <w:t>152-</w:t>
      </w:r>
      <w:r>
        <w:rPr>
          <w:rFonts w:hint="cs"/>
          <w:rtl/>
        </w:rPr>
        <w:tab/>
        <w:t xml:space="preserve">ينص الدستور على أن التمتع بالحقوق والحريات أمر ملازم للشخص المنتمي إلى مجتمعنا. ولا يجوز تقييد تلك الحقوق والحريات إلاًَّ بقرار ديمقراطي يصدر عن البرلمان. والدور المنوط بالبرلمان ليس، بالتالي، منح حقوق، بل النظر فيما لو وجب تقييد تلك الحقوق بالموازنة بين </w:t>
      </w:r>
      <w:r>
        <w:rPr>
          <w:rFonts w:hint="cs"/>
          <w:rtl/>
        </w:rPr>
        <w:t>احتياجات المجتمع واحتياجات الفرد. ويتم في الفقرات التالية بيان الآليات والضمانات القانونية التي يمكن من خلالها حماية حقوق الإنسان في جزر فيجي.</w:t>
      </w:r>
    </w:p>
    <w:p w:rsidR="00000000" w:rsidRDefault="00511140">
      <w:pPr>
        <w:spacing w:before="0" w:line="380" w:lineRule="exact"/>
        <w:jc w:val="both"/>
        <w:rPr>
          <w:rFonts w:hint="cs"/>
          <w:b/>
          <w:bCs/>
          <w:rtl/>
        </w:rPr>
      </w:pPr>
      <w:r>
        <w:rPr>
          <w:rFonts w:hint="cs"/>
          <w:b/>
          <w:bCs/>
          <w:rtl/>
        </w:rPr>
        <w:t>الحماية الدستورية لحقوق الإنسان</w:t>
      </w:r>
    </w:p>
    <w:p w:rsidR="00000000" w:rsidRDefault="00511140">
      <w:pPr>
        <w:spacing w:before="0" w:line="380" w:lineRule="exact"/>
        <w:jc w:val="both"/>
        <w:rPr>
          <w:rFonts w:hint="cs"/>
          <w:b/>
          <w:bCs/>
          <w:rtl/>
        </w:rPr>
      </w:pPr>
      <w:r>
        <w:rPr>
          <w:rFonts w:hint="cs"/>
          <w:b/>
          <w:bCs/>
          <w:rtl/>
        </w:rPr>
        <w:t>دستور عام 1970</w:t>
      </w:r>
    </w:p>
    <w:p w:rsidR="00000000" w:rsidRDefault="00511140">
      <w:pPr>
        <w:spacing w:before="0" w:line="380" w:lineRule="exact"/>
        <w:jc w:val="both"/>
        <w:rPr>
          <w:rFonts w:hint="cs"/>
          <w:rtl/>
        </w:rPr>
      </w:pPr>
      <w:r>
        <w:rPr>
          <w:rFonts w:hint="cs"/>
          <w:rtl/>
        </w:rPr>
        <w:t>153-</w:t>
      </w:r>
      <w:r>
        <w:rPr>
          <w:rFonts w:hint="cs"/>
          <w:rtl/>
        </w:rPr>
        <w:tab/>
        <w:t>تتبع الأحكام الموضوعة لحماية الحقوق والحريات الأساسية في دستو</w:t>
      </w:r>
      <w:r>
        <w:rPr>
          <w:rFonts w:hint="cs"/>
          <w:rtl/>
        </w:rPr>
        <w:t>ر الاستقلال الصادر في عام 1970 نفس النمط المتبع في الإعلان العالمي لحقوق الإنسان وفي الاتفاقية الأوروبية المبرمة في عام 1953 لحماية حقوق الإنسان والحريات الأساسية</w:t>
      </w:r>
      <w:r>
        <w:rPr>
          <w:vertAlign w:val="superscript"/>
          <w:rtl/>
        </w:rPr>
        <w:t>(</w:t>
      </w:r>
      <w:r>
        <w:rPr>
          <w:rStyle w:val="FootnoteReference"/>
          <w:rtl/>
        </w:rPr>
        <w:footnoteReference w:id="18"/>
      </w:r>
      <w:r>
        <w:rPr>
          <w:vertAlign w:val="superscript"/>
          <w:rtl/>
        </w:rPr>
        <w:t>)</w:t>
      </w:r>
      <w:r>
        <w:rPr>
          <w:rFonts w:hint="cs"/>
          <w:rtl/>
        </w:rPr>
        <w:t xml:space="preserve">، وهي تحدد الحقوق والحريات وما يكتنفها من استثناءات بنصوص شديدة التفصيل. وتنص المادة 3 على </w:t>
      </w:r>
      <w:r>
        <w:rPr>
          <w:rFonts w:hint="cs"/>
          <w:rtl/>
        </w:rPr>
        <w:t>أن لكل فرد، بغض النظر عن عرقه أو منشئه أو آرائه السياسية أو لونه أو معتقده أو جنسه، حق في الحياة والحرية والأمان على شخصه وحق في أن يتمتع بحماية القانون وفي حرية الوجدان والدين والتجمع وتكوين الجمعيات وفي حماية حرمة خصوصيات حياته وعدم حرمانه من أملاكه بدون</w:t>
      </w:r>
      <w:r>
        <w:rPr>
          <w:rFonts w:hint="cs"/>
          <w:rtl/>
        </w:rPr>
        <w:t xml:space="preserve"> تعويض، على أن تراعى في ذلك حقوق الآخرين والمصلحة العامة. ومن بين الحقوق والحريات الأساسية الأخرى والمشمولة بالحماية، حق الفرد في عدم التعرض للتعذيب أو غيره من ضروب المعاملة أو العقوبة اللاإنسانية أو المهينة؛ وفي الحماية من العبودية والسخرة؛ والحق في حرية </w:t>
      </w:r>
      <w:r>
        <w:rPr>
          <w:rFonts w:hint="cs"/>
          <w:rtl/>
        </w:rPr>
        <w:t>التعبير؛ وحرية التنقل؛ وحق الأشخاص المعتقلين بموجب قوانين الطوارئ في الحصول على الحماية.</w:t>
      </w:r>
    </w:p>
    <w:p w:rsidR="00000000" w:rsidRDefault="00511140">
      <w:pPr>
        <w:spacing w:before="0" w:line="380" w:lineRule="exact"/>
        <w:jc w:val="both"/>
        <w:rPr>
          <w:rtl/>
        </w:rPr>
      </w:pPr>
      <w:r>
        <w:rPr>
          <w:rFonts w:hint="cs"/>
          <w:rtl/>
        </w:rPr>
        <w:t>154-</w:t>
      </w:r>
      <w:r>
        <w:rPr>
          <w:rFonts w:hint="cs"/>
          <w:rtl/>
        </w:rPr>
        <w:tab/>
        <w:t>وتناولت المادة 15 من دستور عام 1970 بصفة خاصة مسألة عدم جواز تمييز القانون أو أي سلطة عامة أخرى ضد الفرد على أساس العرق أو المنشأ أو الآراء السياسية أو اللون أو ا</w:t>
      </w:r>
      <w:r>
        <w:rPr>
          <w:rFonts w:hint="cs"/>
          <w:rtl/>
        </w:rPr>
        <w:t>لمعتقد. وما يسترعي الانتباه في ذلك هو استثناء "الجنس" من قائمة الأسباب التي يحظر التمييز على أساسها، علماً بأنه ذكر بين الأسباب التي يحظر التمييز على أساسها فيما يتصل بالتمتع بحقوق سياسية أخرى - كحق الفرد في الحياة والحرية والأمان على شخصه وفي التمتع بحماي</w:t>
      </w:r>
      <w:r>
        <w:rPr>
          <w:rFonts w:hint="cs"/>
          <w:rtl/>
        </w:rPr>
        <w:t xml:space="preserve">ة القانون وحرية الوجدان والدين والتجمع وتكوين الجمعيات مع آخرين وحرمة خصوصيات الحياة وفي عدم الحرمان من الأملاك بدون تعويض. </w:t>
      </w:r>
    </w:p>
    <w:p w:rsidR="00000000" w:rsidRDefault="00511140">
      <w:pPr>
        <w:spacing w:before="0" w:line="380" w:lineRule="exact"/>
        <w:jc w:val="both"/>
        <w:rPr>
          <w:rFonts w:hint="cs"/>
          <w:rtl/>
        </w:rPr>
      </w:pPr>
      <w:r>
        <w:rPr>
          <w:rFonts w:hint="cs"/>
          <w:rtl/>
        </w:rPr>
        <w:t>155-</w:t>
      </w:r>
      <w:r>
        <w:rPr>
          <w:rFonts w:hint="cs"/>
          <w:rtl/>
        </w:rPr>
        <w:tab/>
        <w:t>وتعرف المادة 15(2) كلمة "تمييزي" (</w:t>
      </w:r>
      <w:r>
        <w:t>discriminatory</w:t>
      </w:r>
      <w:r>
        <w:rPr>
          <w:rFonts w:hint="cs"/>
          <w:rtl/>
        </w:rPr>
        <w:t xml:space="preserve">) بأنها تعني معاملة تفضيلية. ولكن يجوز إبطال الحظر في المجالات التالية: تخصيص </w:t>
      </w:r>
      <w:r>
        <w:rPr>
          <w:rFonts w:hint="cs"/>
          <w:rtl/>
        </w:rPr>
        <w:t>الإيرادات؛ وفي قانون يوضع بشأن الزواج والطلاق والتبني؛ وفي التدابير المتخذة في حالات الطوارئ العامة أو في ظروف يكون فيها الإبطال مبرراً بصورة كافية في مجتمع ديمقراطي.</w:t>
      </w:r>
    </w:p>
    <w:p w:rsidR="00000000" w:rsidRDefault="00511140">
      <w:pPr>
        <w:spacing w:before="0" w:line="380" w:lineRule="exact"/>
        <w:jc w:val="both"/>
        <w:rPr>
          <w:rtl/>
        </w:rPr>
      </w:pPr>
      <w:r>
        <w:rPr>
          <w:rFonts w:hint="cs"/>
          <w:rtl/>
        </w:rPr>
        <w:t>156-</w:t>
      </w:r>
      <w:r>
        <w:rPr>
          <w:rFonts w:hint="cs"/>
          <w:rtl/>
        </w:rPr>
        <w:tab/>
        <w:t>وتجيز المادة 17 للشخص المضرور الذي يرى أن الحكومة انتهكت بأفعالها أحد أحكام الفصل ال</w:t>
      </w:r>
      <w:r>
        <w:rPr>
          <w:rFonts w:hint="cs"/>
          <w:rtl/>
        </w:rPr>
        <w:t xml:space="preserve">ثاني أن يلجأ إلى محكمة التمييز لطلب الجبر لأنها مختصة أساساً بنظر هذه الدعاوى. ومع ذلك تنص المادة 17(6)، على أنه يجوز لمحكمة التمييز أن تسقط دعوى الاستئناف إذا ثبت أن إجراء الشخص المضرور عابث أو كيدي. وقليلة </w:t>
      </w:r>
      <w:r>
        <w:rPr>
          <w:rFonts w:hint="cs"/>
          <w:spacing w:val="2"/>
          <w:rtl/>
        </w:rPr>
        <w:t>هي الحالات التي طعن فيها في حكم دستور عام 1970 ا</w:t>
      </w:r>
      <w:r>
        <w:rPr>
          <w:rFonts w:hint="cs"/>
          <w:spacing w:val="2"/>
          <w:rtl/>
        </w:rPr>
        <w:t>لمتعلق بالحقوق والحريات الأساسية. أما فيما يتصل بما ورد في المادة الأولى</w:t>
      </w:r>
      <w:r>
        <w:rPr>
          <w:spacing w:val="2"/>
          <w:vertAlign w:val="superscript"/>
          <w:rtl/>
        </w:rPr>
        <w:t>(</w:t>
      </w:r>
      <w:r>
        <w:rPr>
          <w:rStyle w:val="FootnoteReference"/>
          <w:spacing w:val="2"/>
          <w:rtl/>
        </w:rPr>
        <w:footnoteReference w:id="19"/>
      </w:r>
      <w:r>
        <w:rPr>
          <w:spacing w:val="2"/>
          <w:vertAlign w:val="superscript"/>
          <w:rtl/>
        </w:rPr>
        <w:t>)</w:t>
      </w:r>
      <w:r>
        <w:rPr>
          <w:spacing w:val="2"/>
          <w:rtl/>
        </w:rPr>
        <w:t xml:space="preserve"> </w:t>
      </w:r>
      <w:r>
        <w:rPr>
          <w:rFonts w:hint="cs"/>
          <w:spacing w:val="2"/>
          <w:rtl/>
        </w:rPr>
        <w:t xml:space="preserve">ومفاده أنه "لمَّا كان" شعب هذا البلد يتمتع بحقوق معينة، فإن الهدف من الأحكام هو "من ثم" حماية تلك الحقوق والحريات، رأت محكمة التمييز في قضية </w:t>
      </w:r>
      <w:r>
        <w:rPr>
          <w:b/>
          <w:bCs/>
          <w:i/>
          <w:iCs/>
          <w:spacing w:val="2"/>
        </w:rPr>
        <w:t>Fiji Waterside Workers Union v. Reginam</w:t>
      </w:r>
      <w:r>
        <w:rPr>
          <w:b/>
          <w:bCs/>
          <w:vertAlign w:val="superscript"/>
          <w:rtl/>
        </w:rPr>
        <w:t>(</w:t>
      </w:r>
      <w:r>
        <w:rPr>
          <w:rStyle w:val="FootnoteReference"/>
          <w:b/>
          <w:bCs w:val="0"/>
          <w:rtl/>
        </w:rPr>
        <w:footnoteReference w:id="20"/>
      </w:r>
      <w:r>
        <w:rPr>
          <w:b/>
          <w:bCs/>
          <w:vertAlign w:val="superscript"/>
          <w:rtl/>
        </w:rPr>
        <w:t>)</w:t>
      </w:r>
      <w:r>
        <w:rPr>
          <w:b/>
          <w:bCs/>
          <w:i/>
          <w:iCs/>
          <w:rtl/>
        </w:rPr>
        <w:t xml:space="preserve"> </w:t>
      </w:r>
      <w:r>
        <w:rPr>
          <w:rFonts w:hint="cs"/>
          <w:rtl/>
        </w:rPr>
        <w:t>أن هذا الحكم واجب التنفيذ، وأضافت، من ثم إلى الحق الأساسي في حرية التعبير مبدأ يتعلق "بالصالح العام" لم يكن وارداً في المادة المخصصة لحماية تلك الحرية.</w:t>
      </w:r>
    </w:p>
    <w:p w:rsidR="00000000" w:rsidRDefault="00511140">
      <w:pPr>
        <w:spacing w:before="0" w:line="380" w:lineRule="exact"/>
        <w:jc w:val="both"/>
        <w:rPr>
          <w:rFonts w:hint="cs"/>
          <w:rtl/>
        </w:rPr>
      </w:pPr>
      <w:r>
        <w:rPr>
          <w:rFonts w:hint="cs"/>
          <w:spacing w:val="2"/>
          <w:rtl/>
        </w:rPr>
        <w:t>157-</w:t>
      </w:r>
      <w:r>
        <w:rPr>
          <w:rFonts w:hint="cs"/>
          <w:spacing w:val="2"/>
          <w:rtl/>
        </w:rPr>
        <w:tab/>
        <w:t xml:space="preserve">ورأت المحكمة في قضية </w:t>
      </w:r>
      <w:r>
        <w:rPr>
          <w:b/>
          <w:bCs/>
          <w:i/>
          <w:iCs/>
          <w:spacing w:val="2"/>
        </w:rPr>
        <w:t>R. v. Butadroka</w:t>
      </w:r>
      <w:r>
        <w:rPr>
          <w:spacing w:val="2"/>
          <w:vertAlign w:val="superscript"/>
          <w:rtl/>
        </w:rPr>
        <w:t>(</w:t>
      </w:r>
      <w:r>
        <w:rPr>
          <w:rStyle w:val="FootnoteReference"/>
          <w:spacing w:val="2"/>
          <w:rtl/>
        </w:rPr>
        <w:footnoteReference w:id="21"/>
      </w:r>
      <w:r>
        <w:rPr>
          <w:spacing w:val="2"/>
          <w:vertAlign w:val="superscript"/>
          <w:rtl/>
        </w:rPr>
        <w:t>)</w:t>
      </w:r>
      <w:r>
        <w:rPr>
          <w:spacing w:val="2"/>
          <w:rtl/>
        </w:rPr>
        <w:t xml:space="preserve"> </w:t>
      </w:r>
      <w:r>
        <w:rPr>
          <w:rFonts w:hint="cs"/>
          <w:spacing w:val="2"/>
          <w:rtl/>
        </w:rPr>
        <w:t>أن الحظر الدستوري المفروض على البيانات المحرضة عرقياً ل</w:t>
      </w:r>
      <w:r>
        <w:rPr>
          <w:rFonts w:hint="cs"/>
          <w:spacing w:val="2"/>
          <w:rtl/>
        </w:rPr>
        <w:t xml:space="preserve">ا ينتهك الحقوق الدستورية في حرية التعبير وحرية التجمع وحرية تكوين الجمعيات مع آخرين. وتُذكَر بين القضايا التي تشكل سابقة قضائية في إطار الأحكام المتصلة بالحقوق والحريات الأساسية: قضية </w:t>
      </w:r>
      <w:r>
        <w:rPr>
          <w:b/>
          <w:bCs/>
          <w:i/>
          <w:iCs/>
          <w:spacing w:val="2"/>
        </w:rPr>
        <w:t xml:space="preserve">Veitata v. R </w:t>
      </w:r>
      <w:r>
        <w:rPr>
          <w:spacing w:val="2"/>
          <w:vertAlign w:val="superscript"/>
          <w:rtl/>
        </w:rPr>
        <w:t>(</w:t>
      </w:r>
      <w:r>
        <w:rPr>
          <w:rStyle w:val="FootnoteReference"/>
          <w:spacing w:val="2"/>
          <w:rtl/>
        </w:rPr>
        <w:footnoteReference w:id="22"/>
      </w:r>
      <w:r>
        <w:rPr>
          <w:spacing w:val="2"/>
          <w:vertAlign w:val="superscript"/>
          <w:rtl/>
        </w:rPr>
        <w:t>)</w:t>
      </w:r>
      <w:r>
        <w:rPr>
          <w:rFonts w:hint="cs"/>
          <w:spacing w:val="2"/>
          <w:rtl/>
        </w:rPr>
        <w:t>، ا</w:t>
      </w:r>
      <w:r>
        <w:rPr>
          <w:rFonts w:hint="cs"/>
          <w:rtl/>
        </w:rPr>
        <w:t>لمتصلة بحق الفرد في أن تحاكمه محكمة مستقلة ونزيهة على</w:t>
      </w:r>
      <w:r>
        <w:rPr>
          <w:rFonts w:hint="cs"/>
          <w:rtl/>
        </w:rPr>
        <w:t xml:space="preserve"> النحو المنصوص عليه في المادة 10(1)؛ وقضية </w:t>
      </w:r>
      <w:r>
        <w:rPr>
          <w:b/>
          <w:bCs/>
          <w:i/>
          <w:iCs/>
        </w:rPr>
        <w:t>Sundarjee Bros. V. Coulter</w:t>
      </w:r>
      <w:r>
        <w:rPr>
          <w:vertAlign w:val="superscript"/>
          <w:rtl/>
        </w:rPr>
        <w:t>(</w:t>
      </w:r>
      <w:r>
        <w:rPr>
          <w:rStyle w:val="FootnoteReference"/>
          <w:rtl/>
        </w:rPr>
        <w:footnoteReference w:id="23"/>
      </w:r>
      <w:r>
        <w:rPr>
          <w:vertAlign w:val="superscript"/>
          <w:rtl/>
        </w:rPr>
        <w:t>)</w:t>
      </w:r>
      <w:r>
        <w:rPr>
          <w:rtl/>
        </w:rPr>
        <w:t xml:space="preserve"> </w:t>
      </w:r>
      <w:r>
        <w:rPr>
          <w:rFonts w:hint="cs"/>
          <w:rtl/>
        </w:rPr>
        <w:t>المتصلة بحق الفرد في حرية التنقل حسب المنصوص عليه في المادة 14؛ وقضية</w:t>
      </w:r>
      <w:r>
        <w:rPr>
          <w:b/>
          <w:bCs/>
          <w:i/>
          <w:iCs/>
        </w:rPr>
        <w:t>Fiji Waterside Workers Union v. Reginam</w:t>
      </w:r>
      <w:r>
        <w:rPr>
          <w:vertAlign w:val="superscript"/>
          <w:rtl/>
        </w:rPr>
        <w:t>(</w:t>
      </w:r>
      <w:r>
        <w:rPr>
          <w:rStyle w:val="FootnoteReference"/>
          <w:rtl/>
        </w:rPr>
        <w:footnoteReference w:id="24"/>
      </w:r>
      <w:r>
        <w:rPr>
          <w:vertAlign w:val="superscript"/>
          <w:rtl/>
        </w:rPr>
        <w:t>)</w:t>
      </w:r>
      <w:r>
        <w:rPr>
          <w:rFonts w:hint="cs"/>
          <w:rtl/>
        </w:rPr>
        <w:t xml:space="preserve"> المتصلة أيضاً بحق الفرد في حرية التجمع وحرية تكوين الجمعيات مع آخرين حس</w:t>
      </w:r>
      <w:r>
        <w:rPr>
          <w:rFonts w:hint="cs"/>
          <w:rtl/>
        </w:rPr>
        <w:t>ب المنصوص عليه في المادة 13، فضلاً عن حق الفرد في حرية التعبير حسب المنصوص عليه في المادة 12.</w:t>
      </w:r>
    </w:p>
    <w:p w:rsidR="00000000" w:rsidRDefault="00511140">
      <w:pPr>
        <w:spacing w:before="0" w:line="380" w:lineRule="exact"/>
        <w:jc w:val="both"/>
        <w:rPr>
          <w:rFonts w:hint="cs"/>
          <w:b/>
          <w:bCs/>
          <w:rtl/>
        </w:rPr>
      </w:pPr>
      <w:r>
        <w:rPr>
          <w:rFonts w:hint="cs"/>
          <w:b/>
          <w:bCs/>
          <w:rtl/>
        </w:rPr>
        <w:t>دستور عام 1990</w:t>
      </w:r>
    </w:p>
    <w:p w:rsidR="00000000" w:rsidRDefault="00511140">
      <w:pPr>
        <w:spacing w:before="0" w:line="380" w:lineRule="exact"/>
        <w:jc w:val="both"/>
        <w:rPr>
          <w:rFonts w:hint="cs"/>
          <w:rtl/>
        </w:rPr>
      </w:pPr>
      <w:r>
        <w:rPr>
          <w:rFonts w:hint="cs"/>
          <w:rtl/>
        </w:rPr>
        <w:t>158-</w:t>
      </w:r>
      <w:r>
        <w:rPr>
          <w:rFonts w:hint="cs"/>
          <w:rtl/>
        </w:rPr>
        <w:tab/>
        <w:t>حدد دستور عام 1990 حظر التمييز المكرس في دستور عام 1970. وكانت الأسباب التي يحظر التمييز على أساسها هي العرق واللون ومكان المنشأ. وأصبح "الجنس</w:t>
      </w:r>
      <w:r>
        <w:rPr>
          <w:rFonts w:hint="cs"/>
          <w:rtl/>
        </w:rPr>
        <w:t>" سبباً لأول مرة في فيجي يحظر التمييز على أساسه، باستثناء الحالات التالية:</w:t>
      </w:r>
    </w:p>
    <w:p w:rsidR="00000000" w:rsidRDefault="00511140">
      <w:pPr>
        <w:spacing w:before="0" w:after="120" w:line="380" w:lineRule="exact"/>
        <w:jc w:val="both"/>
        <w:rPr>
          <w:rtl/>
        </w:rPr>
      </w:pPr>
      <w:r>
        <w:rPr>
          <w:rFonts w:hint="cs"/>
          <w:rtl/>
        </w:rPr>
        <w:tab/>
        <w:t>(أ)</w:t>
      </w:r>
      <w:r>
        <w:rPr>
          <w:rFonts w:hint="cs"/>
          <w:rtl/>
        </w:rPr>
        <w:tab/>
        <w:t>حالات الطوارئ؛</w:t>
      </w:r>
    </w:p>
    <w:p w:rsidR="00000000" w:rsidRDefault="00511140">
      <w:pPr>
        <w:spacing w:before="0" w:after="120" w:line="380" w:lineRule="exact"/>
        <w:jc w:val="both"/>
        <w:rPr>
          <w:rFonts w:hint="cs"/>
          <w:rtl/>
        </w:rPr>
      </w:pPr>
      <w:r>
        <w:rPr>
          <w:rFonts w:hint="cs"/>
          <w:rtl/>
        </w:rPr>
        <w:tab/>
        <w:t>(ب)</w:t>
      </w:r>
      <w:r>
        <w:rPr>
          <w:rFonts w:hint="cs"/>
          <w:rtl/>
        </w:rPr>
        <w:tab/>
        <w:t>رصد الضرائب؛</w:t>
      </w:r>
    </w:p>
    <w:p w:rsidR="00000000" w:rsidRDefault="00511140">
      <w:pPr>
        <w:spacing w:before="0" w:after="120" w:line="380" w:lineRule="exact"/>
        <w:jc w:val="both"/>
        <w:rPr>
          <w:rFonts w:hint="cs"/>
          <w:rtl/>
        </w:rPr>
      </w:pPr>
      <w:r>
        <w:rPr>
          <w:rFonts w:hint="cs"/>
          <w:rtl/>
        </w:rPr>
        <w:tab/>
        <w:t>(ج)</w:t>
      </w:r>
      <w:r>
        <w:rPr>
          <w:rFonts w:hint="cs"/>
          <w:rtl/>
        </w:rPr>
        <w:tab/>
        <w:t>التعيين لشغل مناصب عامة؛</w:t>
      </w:r>
    </w:p>
    <w:p w:rsidR="00000000" w:rsidRDefault="00511140">
      <w:pPr>
        <w:spacing w:before="0" w:after="120" w:line="380" w:lineRule="exact"/>
        <w:jc w:val="both"/>
        <w:rPr>
          <w:rFonts w:hint="cs"/>
          <w:rtl/>
        </w:rPr>
      </w:pPr>
      <w:r>
        <w:rPr>
          <w:rFonts w:hint="cs"/>
          <w:rtl/>
        </w:rPr>
        <w:tab/>
        <w:t>(د)</w:t>
      </w:r>
      <w:r>
        <w:rPr>
          <w:rFonts w:hint="cs"/>
          <w:rtl/>
        </w:rPr>
        <w:tab/>
        <w:t>ممارسة السلطة القضائية؛</w:t>
      </w:r>
    </w:p>
    <w:p w:rsidR="00000000" w:rsidRDefault="00511140">
      <w:pPr>
        <w:spacing w:before="0" w:after="120" w:line="380" w:lineRule="exact"/>
        <w:jc w:val="both"/>
        <w:rPr>
          <w:rFonts w:hint="cs"/>
          <w:rtl/>
        </w:rPr>
      </w:pPr>
      <w:r>
        <w:rPr>
          <w:rFonts w:hint="cs"/>
          <w:rtl/>
        </w:rPr>
        <w:tab/>
        <w:t>(ه‍)</w:t>
      </w:r>
      <w:r>
        <w:rPr>
          <w:rFonts w:hint="cs"/>
          <w:rtl/>
        </w:rPr>
        <w:tab/>
        <w:t>القوانين التي دخلت حيز النفاذ قبل 23 أيلول/سبتمبر 1966؛</w:t>
      </w:r>
    </w:p>
    <w:p w:rsidR="00000000" w:rsidRDefault="00511140">
      <w:pPr>
        <w:spacing w:before="0" w:line="380" w:lineRule="exact"/>
        <w:jc w:val="both"/>
        <w:rPr>
          <w:rFonts w:hint="cs"/>
          <w:rtl/>
        </w:rPr>
      </w:pPr>
      <w:r>
        <w:rPr>
          <w:rFonts w:hint="cs"/>
          <w:rtl/>
        </w:rPr>
        <w:tab/>
        <w:t>(و)</w:t>
      </w:r>
      <w:r>
        <w:rPr>
          <w:rFonts w:hint="cs"/>
          <w:rtl/>
        </w:rPr>
        <w:tab/>
        <w:t>اللوائح الفيجية ا</w:t>
      </w:r>
      <w:r>
        <w:rPr>
          <w:rFonts w:hint="cs"/>
          <w:rtl/>
        </w:rPr>
        <w:t>لصادرة بموجب المادة 6 من قانون الشؤون الفيجية بشأن السلم والنظام والرعاية الاجتماعية والحكم السديد.</w:t>
      </w:r>
    </w:p>
    <w:p w:rsidR="00000000" w:rsidRDefault="00511140">
      <w:pPr>
        <w:spacing w:before="0" w:line="380" w:lineRule="exact"/>
        <w:jc w:val="both"/>
        <w:rPr>
          <w:rFonts w:hint="cs"/>
          <w:rtl/>
        </w:rPr>
      </w:pPr>
      <w:r>
        <w:rPr>
          <w:rFonts w:hint="cs"/>
          <w:rtl/>
        </w:rPr>
        <w:t>159-</w:t>
      </w:r>
      <w:r>
        <w:rPr>
          <w:rFonts w:hint="cs"/>
          <w:rtl/>
        </w:rPr>
        <w:tab/>
        <w:t>واستثنت المادة 18 حكم المساواة من أي قانون إذا كان هدفه تحسين ظروف المحرومين من أفراد أو جماعات، بمن فيهم المحرومون على أسس من بينها العرق. وبالمثل، نا</w:t>
      </w:r>
      <w:r>
        <w:rPr>
          <w:rFonts w:hint="cs"/>
          <w:rtl/>
        </w:rPr>
        <w:t>دراً ما تم التذرع بأحكام دستور عام 1990 المتصلة بالحقوق الأساسية أمام المحاكم. وتمت في المادة 156 من دستور عام 1990 محاولة تقديم تعريف مقتضب لمفاهيم "الفيجي" و"الروتوماني" و"الهندي".</w:t>
      </w:r>
    </w:p>
    <w:p w:rsidR="00000000" w:rsidRDefault="00511140">
      <w:pPr>
        <w:spacing w:before="0" w:line="380" w:lineRule="exact"/>
        <w:jc w:val="both"/>
        <w:rPr>
          <w:rFonts w:hint="cs"/>
          <w:rtl/>
        </w:rPr>
      </w:pPr>
      <w:r>
        <w:rPr>
          <w:rFonts w:hint="cs"/>
          <w:rtl/>
        </w:rPr>
        <w:t>160-</w:t>
      </w:r>
      <w:r>
        <w:rPr>
          <w:rFonts w:hint="cs"/>
          <w:rtl/>
        </w:rPr>
        <w:tab/>
        <w:t>وأعيدت هيكلة نظام المحاكم بموجب دستور عام 1990 لتصبح محكمة التمييز م</w:t>
      </w:r>
      <w:r>
        <w:rPr>
          <w:rFonts w:hint="cs"/>
          <w:rtl/>
        </w:rPr>
        <w:t>حكمة الاستئناف النهائية. وبالإضافة إلى عملية إعادة الهيكلة الرسمية المشار إليها، نصت المادة 122 من دستور عام 1990 على إنشاء محاكم فيجية يخولها البرلمان ما يراه ضرورياً من اختصاصات وسلطات على أن هذه المادة لم تنفذ.</w:t>
      </w:r>
    </w:p>
    <w:p w:rsidR="00000000" w:rsidRDefault="00511140">
      <w:pPr>
        <w:spacing w:before="0" w:line="380" w:lineRule="exact"/>
        <w:jc w:val="both"/>
        <w:rPr>
          <w:rFonts w:hint="cs"/>
          <w:b/>
          <w:bCs/>
          <w:rtl/>
        </w:rPr>
      </w:pPr>
      <w:r>
        <w:rPr>
          <w:rFonts w:hint="cs"/>
          <w:b/>
          <w:bCs/>
          <w:rtl/>
        </w:rPr>
        <w:t>دستور عام 1997</w:t>
      </w:r>
    </w:p>
    <w:p w:rsidR="00000000" w:rsidRDefault="00511140">
      <w:pPr>
        <w:spacing w:before="0" w:line="380" w:lineRule="exact"/>
        <w:jc w:val="both"/>
        <w:rPr>
          <w:rFonts w:hint="cs"/>
          <w:rtl/>
        </w:rPr>
      </w:pPr>
      <w:r>
        <w:rPr>
          <w:rFonts w:hint="cs"/>
          <w:rtl/>
        </w:rPr>
        <w:t>161- الحقوق التي تحميها شرع</w:t>
      </w:r>
      <w:r>
        <w:rPr>
          <w:rFonts w:hint="cs"/>
          <w:rtl/>
        </w:rPr>
        <w:t>ة الحقوق في دستور عام 1997 هي:</w:t>
      </w:r>
    </w:p>
    <w:p w:rsidR="00000000" w:rsidRDefault="00511140">
      <w:pPr>
        <w:spacing w:before="0" w:after="120" w:line="380" w:lineRule="exact"/>
        <w:jc w:val="both"/>
        <w:rPr>
          <w:rFonts w:hint="cs"/>
          <w:rtl/>
        </w:rPr>
      </w:pPr>
      <w:r>
        <w:rPr>
          <w:rFonts w:hint="cs"/>
          <w:rtl/>
        </w:rPr>
        <w:tab/>
        <w:t>•</w:t>
      </w:r>
      <w:r>
        <w:tab/>
      </w:r>
      <w:r>
        <w:rPr>
          <w:rFonts w:hint="cs"/>
          <w:rtl/>
        </w:rPr>
        <w:t>الحرية الشخصية؛</w:t>
      </w:r>
    </w:p>
    <w:p w:rsidR="00000000" w:rsidRDefault="00511140">
      <w:pPr>
        <w:spacing w:before="0" w:after="120" w:line="380" w:lineRule="exact"/>
        <w:jc w:val="both"/>
        <w:rPr>
          <w:rFonts w:hint="cs"/>
          <w:rtl/>
        </w:rPr>
      </w:pPr>
      <w:r>
        <w:rPr>
          <w:rFonts w:eastAsia="Arial Unicode MS" w:hint="cs"/>
          <w:rtl/>
          <w:lang w:val="ar-SA"/>
        </w:rPr>
        <w:tab/>
        <w:t>•</w:t>
      </w:r>
      <w:r>
        <w:rPr>
          <w:rFonts w:hint="cs"/>
          <w:rtl/>
        </w:rPr>
        <w:tab/>
        <w:t>عدم التعرض للعبودية والسخرة؛</w:t>
      </w:r>
    </w:p>
    <w:p w:rsidR="00000000" w:rsidRDefault="00511140">
      <w:pPr>
        <w:spacing w:before="0" w:after="120" w:line="380" w:lineRule="exact"/>
        <w:jc w:val="both"/>
        <w:rPr>
          <w:rFonts w:hint="cs"/>
          <w:rtl/>
        </w:rPr>
      </w:pPr>
      <w:r>
        <w:rPr>
          <w:rFonts w:eastAsia="Arial Unicode MS" w:hint="cs"/>
          <w:rtl/>
          <w:lang w:val="ar-SA"/>
        </w:rPr>
        <w:tab/>
        <w:t>•</w:t>
      </w:r>
      <w:r>
        <w:rPr>
          <w:rFonts w:hint="cs"/>
          <w:rtl/>
        </w:rPr>
        <w:tab/>
        <w:t>عدم التعرض للمعاملة القاسية أو المهينة؛</w:t>
      </w:r>
    </w:p>
    <w:p w:rsidR="00000000" w:rsidRDefault="00511140">
      <w:pPr>
        <w:spacing w:before="0" w:after="120" w:line="380" w:lineRule="exact"/>
        <w:jc w:val="both"/>
        <w:rPr>
          <w:rFonts w:hint="cs"/>
          <w:rtl/>
        </w:rPr>
      </w:pPr>
      <w:r>
        <w:rPr>
          <w:rFonts w:eastAsia="Arial Unicode MS" w:hint="cs"/>
          <w:rtl/>
          <w:lang w:val="ar-SA"/>
        </w:rPr>
        <w:tab/>
        <w:t>•</w:t>
      </w:r>
      <w:r>
        <w:rPr>
          <w:rFonts w:hint="cs"/>
          <w:rtl/>
        </w:rPr>
        <w:tab/>
        <w:t>عدم التعرض لعمليات تفتيش ومصادرة تعسفية؛</w:t>
      </w:r>
    </w:p>
    <w:p w:rsidR="00000000" w:rsidRDefault="00511140">
      <w:pPr>
        <w:spacing w:before="0" w:after="120" w:line="380" w:lineRule="exact"/>
        <w:jc w:val="both"/>
        <w:rPr>
          <w:rFonts w:hint="cs"/>
          <w:rtl/>
        </w:rPr>
      </w:pPr>
      <w:r>
        <w:rPr>
          <w:rFonts w:eastAsia="Arial Unicode MS" w:hint="cs"/>
          <w:rtl/>
          <w:lang w:val="ar-SA"/>
        </w:rPr>
        <w:tab/>
        <w:t>•</w:t>
      </w:r>
      <w:r>
        <w:rPr>
          <w:rFonts w:hint="cs"/>
          <w:rtl/>
        </w:rPr>
        <w:tab/>
        <w:t>حقوق الأشخاص الموقوفين أو المعتقلين؛</w:t>
      </w:r>
    </w:p>
    <w:p w:rsidR="00000000" w:rsidRDefault="00511140">
      <w:pPr>
        <w:spacing w:before="0" w:after="120" w:line="380" w:lineRule="exact"/>
        <w:jc w:val="both"/>
        <w:rPr>
          <w:rFonts w:hint="cs"/>
          <w:rtl/>
        </w:rPr>
      </w:pPr>
      <w:r>
        <w:rPr>
          <w:rFonts w:eastAsia="Arial Unicode MS" w:hint="cs"/>
          <w:rtl/>
          <w:lang w:val="ar-SA"/>
        </w:rPr>
        <w:tab/>
        <w:t>•</w:t>
      </w:r>
      <w:r>
        <w:rPr>
          <w:rFonts w:hint="cs"/>
          <w:rtl/>
        </w:rPr>
        <w:tab/>
        <w:t>حقوق الأشخاص المتهمين؛</w:t>
      </w:r>
    </w:p>
    <w:p w:rsidR="00000000" w:rsidRDefault="00511140">
      <w:pPr>
        <w:spacing w:before="0" w:after="120" w:line="380" w:lineRule="exact"/>
        <w:jc w:val="both"/>
        <w:rPr>
          <w:rFonts w:hint="cs"/>
          <w:rtl/>
        </w:rPr>
      </w:pPr>
      <w:r>
        <w:rPr>
          <w:rFonts w:eastAsia="Arial Unicode MS" w:hint="cs"/>
          <w:rtl/>
          <w:lang w:val="ar-SA"/>
        </w:rPr>
        <w:tab/>
        <w:t>•</w:t>
      </w:r>
      <w:r>
        <w:rPr>
          <w:rFonts w:hint="cs"/>
          <w:rtl/>
        </w:rPr>
        <w:tab/>
        <w:t>إمكانية اللجوء إلى</w:t>
      </w:r>
      <w:r>
        <w:rPr>
          <w:rFonts w:hint="cs"/>
          <w:rtl/>
        </w:rPr>
        <w:t xml:space="preserve"> المحاكم؛ </w:t>
      </w:r>
    </w:p>
    <w:p w:rsidR="00000000" w:rsidRDefault="00511140">
      <w:pPr>
        <w:spacing w:before="0" w:after="120" w:line="380" w:lineRule="exact"/>
        <w:jc w:val="both"/>
        <w:rPr>
          <w:rFonts w:hint="cs"/>
          <w:rtl/>
        </w:rPr>
      </w:pPr>
      <w:r>
        <w:rPr>
          <w:rFonts w:eastAsia="Arial Unicode MS" w:hint="cs"/>
          <w:rtl/>
          <w:lang w:val="ar-SA"/>
        </w:rPr>
        <w:tab/>
        <w:t>•</w:t>
      </w:r>
      <w:r>
        <w:rPr>
          <w:rFonts w:hint="cs"/>
          <w:rtl/>
        </w:rPr>
        <w:tab/>
        <w:t>حرية التعبير؛</w:t>
      </w:r>
    </w:p>
    <w:p w:rsidR="00000000" w:rsidRDefault="00511140">
      <w:pPr>
        <w:spacing w:before="0" w:after="120" w:line="380" w:lineRule="exact"/>
        <w:jc w:val="both"/>
        <w:rPr>
          <w:rFonts w:hint="cs"/>
          <w:rtl/>
        </w:rPr>
      </w:pPr>
      <w:r>
        <w:rPr>
          <w:rFonts w:eastAsia="Arial Unicode MS" w:hint="cs"/>
          <w:rtl/>
          <w:lang w:val="ar-SA"/>
        </w:rPr>
        <w:tab/>
        <w:t>•</w:t>
      </w:r>
      <w:r>
        <w:rPr>
          <w:rFonts w:hint="cs"/>
          <w:rtl/>
        </w:rPr>
        <w:tab/>
        <w:t>حرية التجمع؛</w:t>
      </w:r>
    </w:p>
    <w:p w:rsidR="00000000" w:rsidRDefault="00511140">
      <w:pPr>
        <w:spacing w:before="0" w:after="120" w:line="380" w:lineRule="exact"/>
        <w:jc w:val="both"/>
        <w:rPr>
          <w:rFonts w:hint="cs"/>
          <w:rtl/>
        </w:rPr>
      </w:pPr>
      <w:r>
        <w:rPr>
          <w:rFonts w:eastAsia="Arial Unicode MS" w:hint="cs"/>
          <w:rtl/>
          <w:lang w:val="ar-SA"/>
        </w:rPr>
        <w:tab/>
        <w:t>•</w:t>
      </w:r>
      <w:r>
        <w:rPr>
          <w:rFonts w:hint="cs"/>
          <w:rtl/>
        </w:rPr>
        <w:tab/>
        <w:t>حرية تكوين الجمعيات مع آخرين؛</w:t>
      </w:r>
    </w:p>
    <w:p w:rsidR="00000000" w:rsidRDefault="00511140">
      <w:pPr>
        <w:spacing w:before="0" w:after="120" w:line="380" w:lineRule="exact"/>
        <w:jc w:val="both"/>
        <w:rPr>
          <w:rFonts w:hint="cs"/>
          <w:rtl/>
        </w:rPr>
      </w:pPr>
      <w:r>
        <w:rPr>
          <w:rFonts w:eastAsia="Arial Unicode MS" w:hint="cs"/>
          <w:rtl/>
          <w:lang w:val="ar-SA"/>
        </w:rPr>
        <w:tab/>
        <w:t>•</w:t>
      </w:r>
      <w:r>
        <w:rPr>
          <w:rFonts w:hint="cs"/>
          <w:rtl/>
        </w:rPr>
        <w:tab/>
        <w:t>علاقات العمل؛</w:t>
      </w:r>
    </w:p>
    <w:p w:rsidR="00000000" w:rsidRDefault="00511140">
      <w:pPr>
        <w:spacing w:before="0" w:after="120" w:line="380" w:lineRule="exact"/>
        <w:jc w:val="both"/>
        <w:rPr>
          <w:rFonts w:hint="cs"/>
          <w:rtl/>
        </w:rPr>
      </w:pPr>
      <w:r>
        <w:rPr>
          <w:rFonts w:eastAsia="Arial Unicode MS" w:hint="cs"/>
          <w:rtl/>
          <w:lang w:val="ar-SA"/>
        </w:rPr>
        <w:tab/>
        <w:t>•</w:t>
      </w:r>
      <w:r>
        <w:rPr>
          <w:rFonts w:hint="cs"/>
          <w:rtl/>
        </w:rPr>
        <w:tab/>
        <w:t>حرية التنقل؛</w:t>
      </w:r>
    </w:p>
    <w:p w:rsidR="00000000" w:rsidRDefault="00511140">
      <w:pPr>
        <w:spacing w:before="0" w:after="120" w:line="380" w:lineRule="exact"/>
        <w:jc w:val="both"/>
        <w:rPr>
          <w:rFonts w:hint="cs"/>
          <w:rtl/>
        </w:rPr>
      </w:pPr>
      <w:r>
        <w:rPr>
          <w:rFonts w:eastAsia="Arial Unicode MS" w:hint="cs"/>
          <w:rtl/>
          <w:lang w:val="ar-SA"/>
        </w:rPr>
        <w:tab/>
        <w:t>•</w:t>
      </w:r>
      <w:r>
        <w:rPr>
          <w:rFonts w:hint="cs"/>
          <w:rtl/>
        </w:rPr>
        <w:tab/>
        <w:t>حرية الدين والمعتقد؛</w:t>
      </w:r>
    </w:p>
    <w:p w:rsidR="00000000" w:rsidRDefault="00511140">
      <w:pPr>
        <w:spacing w:before="0" w:after="120" w:line="380" w:lineRule="exact"/>
        <w:jc w:val="both"/>
        <w:rPr>
          <w:rFonts w:hint="cs"/>
          <w:rtl/>
        </w:rPr>
      </w:pPr>
      <w:r>
        <w:rPr>
          <w:rFonts w:eastAsia="Arial Unicode MS" w:hint="cs"/>
          <w:rtl/>
          <w:lang w:val="ar-SA"/>
        </w:rPr>
        <w:tab/>
        <w:t>•</w:t>
      </w:r>
      <w:r>
        <w:rPr>
          <w:rFonts w:hint="cs"/>
          <w:rtl/>
        </w:rPr>
        <w:tab/>
        <w:t>الاقتراع السري؛</w:t>
      </w:r>
    </w:p>
    <w:p w:rsidR="00000000" w:rsidRDefault="00511140">
      <w:pPr>
        <w:spacing w:before="0" w:after="120" w:line="380" w:lineRule="exact"/>
        <w:jc w:val="both"/>
        <w:rPr>
          <w:rFonts w:hint="cs"/>
          <w:rtl/>
        </w:rPr>
      </w:pPr>
      <w:r>
        <w:rPr>
          <w:rFonts w:eastAsia="Arial Unicode MS" w:hint="cs"/>
          <w:rtl/>
          <w:lang w:val="ar-SA"/>
        </w:rPr>
        <w:tab/>
        <w:t>•</w:t>
      </w:r>
      <w:r>
        <w:rPr>
          <w:rFonts w:hint="cs"/>
          <w:rtl/>
        </w:rPr>
        <w:tab/>
        <w:t>حرمة خصوصيات الحياة؛</w:t>
      </w:r>
    </w:p>
    <w:p w:rsidR="00000000" w:rsidRDefault="00511140">
      <w:pPr>
        <w:spacing w:before="0" w:after="120" w:line="380" w:lineRule="exact"/>
        <w:jc w:val="both"/>
        <w:rPr>
          <w:rFonts w:hint="cs"/>
          <w:rtl/>
        </w:rPr>
      </w:pPr>
      <w:r>
        <w:rPr>
          <w:rFonts w:eastAsia="Arial Unicode MS" w:hint="cs"/>
          <w:rtl/>
          <w:lang w:val="ar-SA"/>
        </w:rPr>
        <w:tab/>
        <w:t>•</w:t>
      </w:r>
      <w:r>
        <w:rPr>
          <w:rFonts w:hint="cs"/>
          <w:rtl/>
        </w:rPr>
        <w:tab/>
        <w:t>المساواة؛</w:t>
      </w:r>
    </w:p>
    <w:p w:rsidR="00000000" w:rsidRDefault="00511140">
      <w:pPr>
        <w:spacing w:before="0" w:after="120" w:line="380" w:lineRule="exact"/>
        <w:jc w:val="both"/>
        <w:rPr>
          <w:rFonts w:hint="cs"/>
          <w:rtl/>
        </w:rPr>
      </w:pPr>
      <w:r>
        <w:rPr>
          <w:rFonts w:eastAsia="Arial Unicode MS" w:hint="cs"/>
          <w:rtl/>
          <w:lang w:val="ar-SA"/>
        </w:rPr>
        <w:tab/>
        <w:t>•</w:t>
      </w:r>
      <w:r>
        <w:rPr>
          <w:rFonts w:hint="cs"/>
          <w:rtl/>
        </w:rPr>
        <w:tab/>
        <w:t>التعليم؛</w:t>
      </w:r>
    </w:p>
    <w:p w:rsidR="00000000" w:rsidRDefault="00511140">
      <w:pPr>
        <w:spacing w:before="0" w:line="380" w:lineRule="exact"/>
        <w:jc w:val="both"/>
        <w:rPr>
          <w:rFonts w:hint="cs"/>
          <w:rtl/>
        </w:rPr>
      </w:pPr>
      <w:r>
        <w:rPr>
          <w:rFonts w:eastAsia="Arial Unicode MS" w:hint="cs"/>
          <w:rtl/>
          <w:lang w:val="ar-SA"/>
        </w:rPr>
        <w:tab/>
        <w:t>•</w:t>
      </w:r>
      <w:r>
        <w:rPr>
          <w:rFonts w:hint="cs"/>
          <w:rtl/>
        </w:rPr>
        <w:tab/>
        <w:t>الحماية من الاستيلاء القسري على الملكية.</w:t>
      </w:r>
    </w:p>
    <w:p w:rsidR="00000000" w:rsidRDefault="00511140">
      <w:pPr>
        <w:spacing w:before="0" w:line="380" w:lineRule="exact"/>
        <w:jc w:val="both"/>
        <w:rPr>
          <w:rFonts w:hint="cs"/>
          <w:rtl/>
        </w:rPr>
      </w:pPr>
      <w:r>
        <w:rPr>
          <w:rFonts w:hint="cs"/>
          <w:rtl/>
        </w:rPr>
        <w:t>162-</w:t>
      </w:r>
      <w:r>
        <w:rPr>
          <w:rFonts w:hint="cs"/>
          <w:rtl/>
        </w:rPr>
        <w:tab/>
        <w:t xml:space="preserve">ووسع </w:t>
      </w:r>
      <w:r>
        <w:rPr>
          <w:rFonts w:hint="cs"/>
          <w:rtl/>
        </w:rPr>
        <w:t>الحكم المدرج في المادة 38 بشأن المساواة نطاق الأسباب التي يحظر التمييز على أساسها لتشمل الأصل الإثني واللغة الأصلية (أو لغة الأم) بالإضافة إلى العرق والأصل الإثني واللون والمنشأ. وبالتالي أصبح التمييزعلى أساس العرق والأصل الإثني واللون ومكان المنشأ مخالفاً</w:t>
      </w:r>
      <w:r>
        <w:rPr>
          <w:rFonts w:hint="cs"/>
          <w:rtl/>
        </w:rPr>
        <w:t>، اليوم، للقانون عملاً بالدستور.</w:t>
      </w:r>
    </w:p>
    <w:p w:rsidR="00000000" w:rsidRDefault="00511140">
      <w:pPr>
        <w:spacing w:before="0" w:line="380" w:lineRule="exact"/>
        <w:jc w:val="both"/>
        <w:rPr>
          <w:rFonts w:hint="cs"/>
          <w:b/>
          <w:bCs/>
          <w:rtl/>
        </w:rPr>
      </w:pPr>
      <w:r>
        <w:rPr>
          <w:rFonts w:hint="cs"/>
          <w:b/>
          <w:bCs/>
          <w:rtl/>
        </w:rPr>
        <w:t>استثناءات الحق في المساواة بموجب دستور عام 1997</w:t>
      </w:r>
    </w:p>
    <w:p w:rsidR="00000000" w:rsidRDefault="00511140">
      <w:pPr>
        <w:spacing w:before="0" w:line="380" w:lineRule="exact"/>
        <w:jc w:val="both"/>
        <w:rPr>
          <w:rFonts w:hint="cs"/>
          <w:spacing w:val="2"/>
          <w:rtl/>
        </w:rPr>
      </w:pPr>
      <w:r>
        <w:rPr>
          <w:rFonts w:hint="cs"/>
          <w:spacing w:val="2"/>
          <w:rtl/>
        </w:rPr>
        <w:t>163-</w:t>
      </w:r>
      <w:r>
        <w:rPr>
          <w:rFonts w:hint="cs"/>
          <w:spacing w:val="2"/>
          <w:rtl/>
        </w:rPr>
        <w:tab/>
        <w:t xml:space="preserve">يتم في المادة 38(2) تعداد الأسباب التي يكون التمييز على أساسها مخالفاً للقانون ولكن توجد استثناءات لهذا الحق، أي حالات </w:t>
      </w:r>
      <w:r>
        <w:rPr>
          <w:rFonts w:hint="cs"/>
          <w:spacing w:val="2"/>
          <w:u w:val="single"/>
          <w:rtl/>
        </w:rPr>
        <w:t>لا</w:t>
      </w:r>
      <w:r>
        <w:rPr>
          <w:rFonts w:hint="cs"/>
          <w:spacing w:val="2"/>
          <w:rtl/>
        </w:rPr>
        <w:t xml:space="preserve"> يكون فيها التمييز مخالفاً للقانون، وهي الحالات ا</w:t>
      </w:r>
      <w:r>
        <w:rPr>
          <w:rFonts w:hint="cs"/>
          <w:spacing w:val="2"/>
          <w:rtl/>
        </w:rPr>
        <w:t>لتي يتم بيانها في أربع فقرات فرعية من المادة 38 وهي الفقرات الفرعية 38(2)(ب) و38(6) و38(7) و38(9). ويسترعى الانتباه إلى أن المادة 38(9) تنص على تدابير الحكم السديد لتسيير شؤون الفيجيين والروتومانيين.</w:t>
      </w:r>
    </w:p>
    <w:p w:rsidR="00000000" w:rsidRDefault="00511140">
      <w:pPr>
        <w:spacing w:before="0" w:line="380" w:lineRule="exact"/>
        <w:jc w:val="both"/>
        <w:rPr>
          <w:rFonts w:hint="cs"/>
          <w:rtl/>
        </w:rPr>
      </w:pPr>
      <w:r>
        <w:rPr>
          <w:rFonts w:hint="cs"/>
          <w:rtl/>
        </w:rPr>
        <w:t>164-</w:t>
      </w:r>
      <w:r>
        <w:rPr>
          <w:rFonts w:hint="cs"/>
          <w:rtl/>
        </w:rPr>
        <w:tab/>
        <w:t>وتجيز المادة 38(9) القوانين أو الإجراءات الإدارية ا</w:t>
      </w:r>
      <w:r>
        <w:rPr>
          <w:rFonts w:hint="cs"/>
          <w:rtl/>
        </w:rPr>
        <w:t xml:space="preserve">لتي تقيِّد الحق في المساواة للسماح بتطبيق أعراف الفيجيين أو الروتومانيين أو البانابيين فيما يتصل: </w:t>
      </w:r>
    </w:p>
    <w:p w:rsidR="00000000" w:rsidRDefault="00511140">
      <w:pPr>
        <w:spacing w:before="0" w:line="380" w:lineRule="exact"/>
        <w:jc w:val="both"/>
        <w:rPr>
          <w:rFonts w:hint="cs"/>
          <w:rtl/>
        </w:rPr>
      </w:pPr>
      <w:r>
        <w:rPr>
          <w:rFonts w:hint="cs"/>
          <w:rtl/>
        </w:rPr>
        <w:tab/>
        <w:t>(أ)</w:t>
      </w:r>
      <w:r>
        <w:rPr>
          <w:rFonts w:hint="cs"/>
          <w:rtl/>
        </w:rPr>
        <w:tab/>
        <w:t>بحيازة أو استخدام أو تحويل الحق في ملكية الأراضي أو الحق في صيد الأسماك أو في توزيع المنتجات المتأتية من ممارسة هذين الحقين؛</w:t>
      </w:r>
    </w:p>
    <w:p w:rsidR="00000000" w:rsidRDefault="00511140">
      <w:pPr>
        <w:spacing w:before="0" w:line="380" w:lineRule="exact"/>
        <w:jc w:val="both"/>
        <w:rPr>
          <w:rFonts w:hint="cs"/>
          <w:rtl/>
        </w:rPr>
      </w:pPr>
      <w:r>
        <w:rPr>
          <w:rFonts w:hint="cs"/>
          <w:rtl/>
        </w:rPr>
        <w:tab/>
        <w:t>(ب)</w:t>
      </w:r>
      <w:r>
        <w:rPr>
          <w:rFonts w:hint="cs"/>
          <w:rtl/>
        </w:rPr>
        <w:tab/>
        <w:t>بحق أي فرد في حمل أي ل</w:t>
      </w:r>
      <w:r>
        <w:rPr>
          <w:rFonts w:hint="cs"/>
          <w:rtl/>
        </w:rPr>
        <w:t>قب أو رتبة من ألقاب أو رتب الزعامة؛</w:t>
      </w:r>
    </w:p>
    <w:p w:rsidR="00000000" w:rsidRDefault="00511140">
      <w:pPr>
        <w:spacing w:before="0" w:line="380" w:lineRule="exact"/>
        <w:jc w:val="both"/>
        <w:rPr>
          <w:rFonts w:hint="cs"/>
          <w:rtl/>
        </w:rPr>
      </w:pPr>
      <w:r>
        <w:rPr>
          <w:rFonts w:hint="cs"/>
          <w:rtl/>
        </w:rPr>
        <w:tab/>
        <w:t>(ج)</w:t>
      </w:r>
      <w:r>
        <w:rPr>
          <w:rFonts w:hint="cs"/>
          <w:rtl/>
        </w:rPr>
        <w:tab/>
        <w:t>بتقييد حق تحويل ملكية الأرض أو حقوق صيد الأسماك المتمتع بها بصفة مؤقتة بدون موافقة أصحاب الملك.</w:t>
      </w:r>
    </w:p>
    <w:p w:rsidR="00000000" w:rsidRDefault="00511140">
      <w:pPr>
        <w:spacing w:before="0" w:line="380" w:lineRule="exact"/>
        <w:jc w:val="both"/>
        <w:rPr>
          <w:rFonts w:hint="cs"/>
          <w:rtl/>
        </w:rPr>
      </w:pPr>
      <w:r>
        <w:rPr>
          <w:rFonts w:hint="cs"/>
          <w:rtl/>
        </w:rPr>
        <w:t>165-</w:t>
      </w:r>
      <w:r>
        <w:rPr>
          <w:rFonts w:hint="cs"/>
          <w:rtl/>
        </w:rPr>
        <w:tab/>
        <w:t>وفي حدود ما تجيزه الفقرة الفرعية (10)، يجوز أن يقيد قانون أو إجراء إداري متخذ بموجب قانون، أحد الحقوق أو الحريات ا</w:t>
      </w:r>
      <w:r>
        <w:rPr>
          <w:rFonts w:hint="cs"/>
          <w:rtl/>
        </w:rPr>
        <w:t xml:space="preserve">لمبينة في المادة المذكورة بغية السماح </w:t>
      </w:r>
      <w:r>
        <w:rPr>
          <w:rFonts w:hint="cs"/>
          <w:u w:val="single"/>
          <w:rtl/>
        </w:rPr>
        <w:t>بإدارة</w:t>
      </w:r>
      <w:r>
        <w:rPr>
          <w:rFonts w:hint="cs"/>
          <w:rtl/>
        </w:rPr>
        <w:t xml:space="preserve"> (بإضافة التشديد) شؤون الفيجيين أو الروتومانيين أو البانابانيين وغيرهم من الأشخاص الذين يعيشون كما لو كانوا منتمين إلى تلك الجماعات. وبعد أحداث 19 أيار/مايو 2000، وصف بعض المعلقين إدراج هذا الحكم بالذات في مرسوم </w:t>
      </w:r>
      <w:r>
        <w:rPr>
          <w:rFonts w:hint="cs"/>
          <w:rtl/>
        </w:rPr>
        <w:t>الحقوق والحريات الأساسية الصادر في عام 2000 عن الحكومة العسكرية المؤقتة بأنه إجراء مخيف، علماً بأن هذا الحكم لم يكن جديداً تماماً بل كان نسخة طبق الأصل عن الحكم المنصوص عليه في شرعة الحقوق الواردة في دستور عام 1997.</w:t>
      </w:r>
    </w:p>
    <w:p w:rsidR="00000000" w:rsidRDefault="00511140">
      <w:pPr>
        <w:spacing w:before="0" w:line="380" w:lineRule="exact"/>
        <w:jc w:val="both"/>
        <w:rPr>
          <w:rFonts w:hint="cs"/>
          <w:rtl/>
        </w:rPr>
      </w:pPr>
      <w:r>
        <w:rPr>
          <w:rFonts w:hint="cs"/>
          <w:rtl/>
        </w:rPr>
        <w:t>166-</w:t>
      </w:r>
      <w:r>
        <w:rPr>
          <w:rFonts w:hint="cs"/>
          <w:rtl/>
        </w:rPr>
        <w:tab/>
        <w:t>وتنص المادة 38(10) على ما يلي:</w:t>
      </w:r>
    </w:p>
    <w:p w:rsidR="00000000" w:rsidRDefault="00511140">
      <w:pPr>
        <w:spacing w:before="0" w:line="380" w:lineRule="exact"/>
        <w:jc w:val="both"/>
        <w:rPr>
          <w:rFonts w:hint="cs"/>
          <w:rtl/>
        </w:rPr>
      </w:pPr>
      <w:r>
        <w:rPr>
          <w:rFonts w:hint="cs"/>
          <w:rtl/>
        </w:rPr>
        <w:tab/>
        <w:t>"ال</w:t>
      </w:r>
      <w:r>
        <w:rPr>
          <w:rFonts w:hint="cs"/>
          <w:rtl/>
        </w:rPr>
        <w:t>قيد المشار إليه في الفقرة الفرعية (9) لا يسري إلاَّ:</w:t>
      </w:r>
    </w:p>
    <w:p w:rsidR="00000000" w:rsidRDefault="00511140">
      <w:pPr>
        <w:spacing w:before="0" w:line="380" w:lineRule="exact"/>
        <w:ind w:left="2160" w:hanging="720"/>
        <w:jc w:val="both"/>
        <w:rPr>
          <w:rFonts w:hint="cs"/>
          <w:rtl/>
        </w:rPr>
      </w:pPr>
      <w:r>
        <w:rPr>
          <w:rtl/>
        </w:rPr>
        <w:t>`</w:t>
      </w:r>
      <w:r>
        <w:rPr>
          <w:rFonts w:hint="cs"/>
          <w:rtl/>
        </w:rPr>
        <w:t>1</w:t>
      </w:r>
      <w:r>
        <w:rPr>
          <w:rtl/>
        </w:rPr>
        <w:t>`</w:t>
      </w:r>
      <w:r>
        <w:rPr>
          <w:rFonts w:hint="cs"/>
          <w:rtl/>
        </w:rPr>
        <w:tab/>
        <w:t>إذا مَنَح، كل شخص يسري عليه، حق المساواة أمام القانون بدون تمييز غير ذاك القائم على أساس العرق أو الأصل الإثني؛</w:t>
      </w:r>
    </w:p>
    <w:p w:rsidR="00000000" w:rsidRDefault="00511140">
      <w:pPr>
        <w:spacing w:before="0" w:line="380" w:lineRule="exact"/>
        <w:ind w:left="2160" w:hanging="720"/>
        <w:jc w:val="both"/>
        <w:rPr>
          <w:rFonts w:hint="cs"/>
          <w:rtl/>
        </w:rPr>
      </w:pPr>
      <w:r>
        <w:rPr>
          <w:rtl/>
        </w:rPr>
        <w:t>`</w:t>
      </w:r>
      <w:r>
        <w:rPr>
          <w:rFonts w:hint="cs"/>
          <w:rtl/>
        </w:rPr>
        <w:t>2</w:t>
      </w:r>
      <w:r>
        <w:rPr>
          <w:rtl/>
        </w:rPr>
        <w:t>`</w:t>
      </w:r>
      <w:r>
        <w:rPr>
          <w:rFonts w:hint="cs"/>
          <w:rtl/>
        </w:rPr>
        <w:tab/>
        <w:t>وإذا لم ينتهك أحد الحقوق أو الحريات المنصوص عليها في أي مادة أخرى من مواد هذا الفصل</w:t>
      </w:r>
      <w:r>
        <w:rPr>
          <w:rFonts w:hint="cs"/>
          <w:rtl/>
        </w:rPr>
        <w:t>". (الفصل الرابع - شرعة الحقوق).</w:t>
      </w:r>
    </w:p>
    <w:p w:rsidR="00000000" w:rsidRDefault="00511140">
      <w:pPr>
        <w:spacing w:before="0" w:line="380" w:lineRule="exact"/>
        <w:jc w:val="both"/>
        <w:rPr>
          <w:rFonts w:hint="cs"/>
          <w:rtl/>
        </w:rPr>
      </w:pPr>
      <w:r>
        <w:rPr>
          <w:rFonts w:hint="cs"/>
          <w:rtl/>
        </w:rPr>
        <w:t>167-</w:t>
      </w:r>
      <w:r>
        <w:rPr>
          <w:rFonts w:hint="cs"/>
          <w:rtl/>
        </w:rPr>
        <w:tab/>
        <w:t>وتجدر الإشارة إلى أن لفيجي دستوراً مدوناً يكرس بعباراته الخاصة روح اتفاقية حقوق الطفل. ونظراً إلى أن التمييز العنصري محظور بموجب الدستور، فلا يمكن إعمال أي تشريعات أو سياسات تتنافى وهذا الحظر، سواء كان الأمر يتعلق بالس</w:t>
      </w:r>
      <w:r>
        <w:rPr>
          <w:rFonts w:hint="cs"/>
          <w:rtl/>
        </w:rPr>
        <w:t>ياسية الوطنية وبالتشريعات الموضوعة في إطار الاتفاقية بغض النظر عن الحزب السياسي الحاكم طالما ظلت أحكام الدستور المشار إليه نافذة.</w:t>
      </w:r>
    </w:p>
    <w:p w:rsidR="00000000" w:rsidRDefault="00511140">
      <w:pPr>
        <w:spacing w:before="0" w:line="380" w:lineRule="exact"/>
        <w:jc w:val="both"/>
        <w:rPr>
          <w:rFonts w:hint="cs"/>
          <w:spacing w:val="0"/>
          <w:rtl/>
        </w:rPr>
      </w:pPr>
      <w:r>
        <w:rPr>
          <w:rFonts w:hint="cs"/>
          <w:spacing w:val="0"/>
          <w:rtl/>
        </w:rPr>
        <w:t>168-</w:t>
      </w:r>
      <w:r>
        <w:rPr>
          <w:rFonts w:hint="cs"/>
          <w:spacing w:val="0"/>
          <w:rtl/>
        </w:rPr>
        <w:tab/>
        <w:t xml:space="preserve">ولمَّا كان انضمام فيجي إلى الاتفاقية مشروطاً صراحة بالتحفظات والإعلانات المشار إليها بالفعل، فإن الحقوق الأساسية الشاملة </w:t>
      </w:r>
      <w:r>
        <w:rPr>
          <w:rFonts w:hint="cs"/>
          <w:spacing w:val="0"/>
          <w:rtl/>
        </w:rPr>
        <w:t>التي يكفلها الدستور لكل فرد، بغض النظر عن عرقه يجب أن تراعي هذه التحفظات. وبالتالي لا يمكن اعتبار قوانين فيجي وأنظمتها الانتخابية والتعليمية والمتصلة بالأرض، ببساطة، قوانين تميز بين الأعراق أو تسهم في إدامة التمييز العنصري. فالدستور ذاته يتضمن أحكاماً تقضي</w:t>
      </w:r>
      <w:r>
        <w:rPr>
          <w:rFonts w:hint="cs"/>
          <w:spacing w:val="0"/>
          <w:rtl/>
        </w:rPr>
        <w:t xml:space="preserve"> من محكمة فيجي العليا إعمال الحقوق الأساسية المعترف بها للفرد. ويشجَّع الفرد نفسه بقوة على رفع دعوى حتى وإن كان ذلك على أساس مجرد الاشتباه بوقوع انتهاك لأي من الحقوق المنصوص عليها. ومن بين التشريعات الأخرى التي تحظر التمييز ما يلي:</w:t>
      </w:r>
    </w:p>
    <w:p w:rsidR="00000000" w:rsidRDefault="00511140">
      <w:pPr>
        <w:spacing w:before="0" w:after="120" w:line="380" w:lineRule="exact"/>
        <w:jc w:val="both"/>
        <w:rPr>
          <w:rFonts w:hint="cs"/>
          <w:rtl/>
        </w:rPr>
      </w:pPr>
      <w:r>
        <w:rPr>
          <w:rFonts w:hint="cs"/>
          <w:rtl/>
        </w:rPr>
        <w:tab/>
        <w:t>(أ)</w:t>
      </w:r>
      <w:r>
        <w:rPr>
          <w:rFonts w:hint="cs"/>
          <w:rtl/>
        </w:rPr>
        <w:tab/>
      </w:r>
      <w:r>
        <w:rPr>
          <w:rFonts w:hint="cs"/>
          <w:i/>
          <w:iCs/>
          <w:rtl/>
        </w:rPr>
        <w:t>القانون رقم 10 الصا</w:t>
      </w:r>
      <w:r>
        <w:rPr>
          <w:rFonts w:hint="cs"/>
          <w:i/>
          <w:iCs/>
          <w:rtl/>
        </w:rPr>
        <w:t>در في عام 1999 بشأن لجنة حقوق الإنسان</w:t>
      </w:r>
      <w:r>
        <w:rPr>
          <w:rFonts w:hint="cs"/>
          <w:rtl/>
        </w:rPr>
        <w:t>؛</w:t>
      </w:r>
    </w:p>
    <w:p w:rsidR="00000000" w:rsidRDefault="00511140">
      <w:pPr>
        <w:spacing w:before="0" w:after="120" w:line="380" w:lineRule="exact"/>
        <w:jc w:val="both"/>
        <w:rPr>
          <w:rFonts w:hint="cs"/>
          <w:rtl/>
        </w:rPr>
      </w:pPr>
      <w:r>
        <w:rPr>
          <w:rFonts w:hint="cs"/>
          <w:rtl/>
        </w:rPr>
        <w:tab/>
        <w:t>(ب)</w:t>
      </w:r>
      <w:r>
        <w:rPr>
          <w:rFonts w:hint="cs"/>
          <w:rtl/>
        </w:rPr>
        <w:tab/>
      </w:r>
      <w:r>
        <w:rPr>
          <w:rFonts w:hint="cs"/>
          <w:i/>
          <w:iCs/>
          <w:rtl/>
        </w:rPr>
        <w:t>قانون أمين المظالم</w:t>
      </w:r>
      <w:r>
        <w:rPr>
          <w:rFonts w:hint="cs"/>
          <w:rtl/>
        </w:rPr>
        <w:t>؛</w:t>
      </w:r>
    </w:p>
    <w:p w:rsidR="00000000" w:rsidRDefault="00511140">
      <w:pPr>
        <w:spacing w:before="0" w:after="120" w:line="380" w:lineRule="exact"/>
        <w:jc w:val="both"/>
        <w:rPr>
          <w:rFonts w:hint="cs"/>
          <w:rtl/>
        </w:rPr>
      </w:pPr>
      <w:r>
        <w:rPr>
          <w:rFonts w:hint="cs"/>
          <w:rtl/>
        </w:rPr>
        <w:tab/>
        <w:t>(ج)</w:t>
      </w:r>
      <w:r>
        <w:rPr>
          <w:rFonts w:hint="cs"/>
          <w:rtl/>
        </w:rPr>
        <w:tab/>
      </w:r>
      <w:r>
        <w:rPr>
          <w:rFonts w:hint="cs"/>
          <w:i/>
          <w:iCs/>
          <w:rtl/>
        </w:rPr>
        <w:t>قانون الأمن العام</w:t>
      </w:r>
      <w:r>
        <w:rPr>
          <w:rFonts w:hint="cs"/>
          <w:rtl/>
        </w:rPr>
        <w:t>؛</w:t>
      </w:r>
    </w:p>
    <w:p w:rsidR="00000000" w:rsidRDefault="00511140">
      <w:pPr>
        <w:spacing w:before="0" w:after="120" w:line="380" w:lineRule="exact"/>
        <w:jc w:val="both"/>
        <w:rPr>
          <w:rFonts w:hint="cs"/>
          <w:rtl/>
        </w:rPr>
      </w:pPr>
      <w:r>
        <w:rPr>
          <w:rFonts w:hint="cs"/>
          <w:rtl/>
        </w:rPr>
        <w:tab/>
        <w:t>(د)</w:t>
      </w:r>
      <w:r>
        <w:rPr>
          <w:rFonts w:hint="cs"/>
          <w:rtl/>
        </w:rPr>
        <w:tab/>
      </w:r>
      <w:r>
        <w:rPr>
          <w:rFonts w:hint="cs"/>
          <w:i/>
          <w:iCs/>
          <w:rtl/>
        </w:rPr>
        <w:t>القانون الجنائي</w:t>
      </w:r>
      <w:r>
        <w:rPr>
          <w:rFonts w:hint="cs"/>
          <w:rtl/>
        </w:rPr>
        <w:t>؛</w:t>
      </w:r>
    </w:p>
    <w:p w:rsidR="00000000" w:rsidRDefault="00511140">
      <w:pPr>
        <w:spacing w:before="0" w:after="120" w:line="380" w:lineRule="exact"/>
        <w:jc w:val="both"/>
        <w:rPr>
          <w:rFonts w:hint="cs"/>
          <w:rtl/>
        </w:rPr>
      </w:pPr>
      <w:r>
        <w:rPr>
          <w:rFonts w:hint="cs"/>
          <w:rtl/>
        </w:rPr>
        <w:tab/>
        <w:t>(ه‍)</w:t>
      </w:r>
      <w:r>
        <w:rPr>
          <w:rFonts w:hint="cs"/>
          <w:rtl/>
        </w:rPr>
        <w:tab/>
      </w:r>
      <w:r>
        <w:rPr>
          <w:rFonts w:hint="cs"/>
          <w:i/>
          <w:iCs/>
          <w:rtl/>
        </w:rPr>
        <w:t>قانون الهجرة</w:t>
      </w:r>
      <w:r>
        <w:rPr>
          <w:rFonts w:hint="cs"/>
          <w:rtl/>
        </w:rPr>
        <w:t>؛</w:t>
      </w:r>
    </w:p>
    <w:p w:rsidR="00000000" w:rsidRDefault="00511140">
      <w:pPr>
        <w:spacing w:before="0" w:line="380" w:lineRule="exact"/>
        <w:jc w:val="both"/>
        <w:rPr>
          <w:rFonts w:hint="cs"/>
          <w:rtl/>
        </w:rPr>
      </w:pPr>
      <w:r>
        <w:rPr>
          <w:rFonts w:hint="cs"/>
          <w:rtl/>
        </w:rPr>
        <w:tab/>
        <w:t>(و)</w:t>
      </w:r>
      <w:r>
        <w:rPr>
          <w:rFonts w:hint="cs"/>
          <w:rtl/>
        </w:rPr>
        <w:tab/>
      </w:r>
      <w:r>
        <w:rPr>
          <w:rFonts w:hint="cs"/>
          <w:i/>
          <w:iCs/>
          <w:rtl/>
        </w:rPr>
        <w:t>قانون التعليم</w:t>
      </w:r>
      <w:r>
        <w:rPr>
          <w:rFonts w:hint="cs"/>
          <w:rtl/>
        </w:rPr>
        <w:t>.</w:t>
      </w:r>
    </w:p>
    <w:p w:rsidR="00000000" w:rsidRDefault="00511140">
      <w:pPr>
        <w:spacing w:before="0" w:line="380" w:lineRule="exact"/>
        <w:jc w:val="both"/>
        <w:rPr>
          <w:rFonts w:hint="cs"/>
          <w:b/>
          <w:bCs/>
          <w:rtl/>
        </w:rPr>
      </w:pPr>
      <w:r>
        <w:rPr>
          <w:rFonts w:hint="cs"/>
          <w:b/>
          <w:bCs/>
          <w:rtl/>
        </w:rPr>
        <w:t>قانون لجنة حقوق الإنسان</w:t>
      </w:r>
    </w:p>
    <w:p w:rsidR="00000000" w:rsidRDefault="00511140">
      <w:pPr>
        <w:spacing w:before="0" w:line="380" w:lineRule="exact"/>
        <w:jc w:val="both"/>
        <w:rPr>
          <w:rFonts w:hint="cs"/>
          <w:rtl/>
        </w:rPr>
      </w:pPr>
      <w:r>
        <w:rPr>
          <w:rFonts w:hint="cs"/>
          <w:rtl/>
        </w:rPr>
        <w:t>169-</w:t>
      </w:r>
      <w:r>
        <w:rPr>
          <w:rFonts w:hint="cs"/>
          <w:rtl/>
        </w:rPr>
        <w:tab/>
        <w:t xml:space="preserve">ينص قانون لجنة حقوق الإنسان على أن التمييز مخالف للقانون بصفة عامة في الشؤون </w:t>
      </w:r>
      <w:r>
        <w:rPr>
          <w:rFonts w:hint="cs"/>
          <w:rtl/>
        </w:rPr>
        <w:t>المتصلة بالعمل والتعليم والانتساب إلى عضوية رابطات الموظفين وأرباب العمل وفي إطار توفير التدريب المهني واعتماد الشهادات المهنية، وفيما يتعلق بتوفير السلع والمرافق والخدمات والمباني والسكن والمأوى. وينص القانون بالمثل على أن "التمييز غير المباشر" مخالف للقا</w:t>
      </w:r>
      <w:r>
        <w:rPr>
          <w:rFonts w:hint="cs"/>
          <w:rtl/>
        </w:rPr>
        <w:t>نون - أي الطلب أو الشرط الذي يُفرَض على كافة الفئات العرقية بالتساوي ولكن لا يمكن أن تلبيه إلاَّ نسبة أصغر بكثير من السكان المنتمين إلى فئة معينة مقارنة بنسبة السكان الذين لا ينتمون إلى تلك الفئة. وينص القانون على أحكام لإعمال هذا النص عن طريق إجراءات التو</w:t>
      </w:r>
      <w:r>
        <w:rPr>
          <w:rFonts w:hint="cs"/>
          <w:rtl/>
        </w:rPr>
        <w:t>فيق التي تبادر بها اللجنة أو برفع دعوى مدنية ضد المعنيين من أشخاص أو منظمات.</w:t>
      </w:r>
    </w:p>
    <w:p w:rsidR="00000000" w:rsidRDefault="00511140">
      <w:pPr>
        <w:spacing w:before="0" w:line="380" w:lineRule="exact"/>
        <w:jc w:val="both"/>
        <w:rPr>
          <w:rFonts w:hint="cs"/>
          <w:rtl/>
        </w:rPr>
      </w:pPr>
      <w:r>
        <w:rPr>
          <w:rFonts w:hint="cs"/>
          <w:b/>
          <w:bCs/>
          <w:rtl/>
        </w:rPr>
        <w:t>قانون الأمن العام لعام 1969</w:t>
      </w:r>
    </w:p>
    <w:p w:rsidR="00000000" w:rsidRDefault="00511140">
      <w:pPr>
        <w:spacing w:before="0" w:line="380" w:lineRule="exact"/>
        <w:jc w:val="both"/>
        <w:rPr>
          <w:rFonts w:hint="cs"/>
          <w:rtl/>
        </w:rPr>
      </w:pPr>
      <w:r>
        <w:rPr>
          <w:rFonts w:hint="cs"/>
          <w:rtl/>
        </w:rPr>
        <w:t>170-</w:t>
      </w:r>
      <w:r>
        <w:rPr>
          <w:rFonts w:hint="cs"/>
          <w:rtl/>
        </w:rPr>
        <w:tab/>
        <w:t>يستهدف هذا القانون صون الأمن العام كما يجرِّم كل "تحريض على الكراهية أو على إهانة أي فئة من الناس" أو "كراهية أي عرق أو مجتمع".</w:t>
      </w:r>
    </w:p>
    <w:p w:rsidR="00000000" w:rsidRDefault="00511140">
      <w:pPr>
        <w:spacing w:before="0" w:line="380" w:lineRule="exact"/>
        <w:jc w:val="both"/>
        <w:rPr>
          <w:rFonts w:hint="cs"/>
          <w:b/>
          <w:bCs/>
          <w:rtl/>
        </w:rPr>
      </w:pPr>
      <w:r>
        <w:rPr>
          <w:rFonts w:hint="cs"/>
          <w:b/>
          <w:bCs/>
          <w:rtl/>
        </w:rPr>
        <w:t>القانون الجنائي</w:t>
      </w:r>
    </w:p>
    <w:p w:rsidR="00000000" w:rsidRDefault="00511140">
      <w:pPr>
        <w:spacing w:before="0" w:line="380" w:lineRule="exact"/>
        <w:jc w:val="both"/>
        <w:rPr>
          <w:rFonts w:hint="cs"/>
          <w:rtl/>
        </w:rPr>
      </w:pPr>
      <w:r>
        <w:rPr>
          <w:rFonts w:hint="cs"/>
          <w:rtl/>
        </w:rPr>
        <w:t>17</w:t>
      </w:r>
      <w:r>
        <w:rPr>
          <w:rFonts w:hint="cs"/>
          <w:rtl/>
        </w:rPr>
        <w:t>1-</w:t>
      </w:r>
      <w:r>
        <w:rPr>
          <w:rFonts w:hint="cs"/>
          <w:rtl/>
        </w:rPr>
        <w:tab/>
        <w:t>يعرف القانون الجنائي جريمة التحريض على أنها تشمل "... إصدار أو تعميم أي منشورات محرضة ... (غرضها على ما يبدو تشجيع مشاعر العداوة بين مختلف [فئات] أو أعراق المجتمع) ...".</w:t>
      </w:r>
    </w:p>
    <w:p w:rsidR="00000000" w:rsidRDefault="00511140">
      <w:pPr>
        <w:spacing w:before="0" w:line="380" w:lineRule="exact"/>
        <w:jc w:val="both"/>
        <w:rPr>
          <w:rFonts w:hint="cs"/>
          <w:rtl/>
        </w:rPr>
      </w:pPr>
      <w:r>
        <w:rPr>
          <w:rFonts w:hint="cs"/>
          <w:b/>
          <w:bCs/>
          <w:rtl/>
        </w:rPr>
        <w:t>قانون مكتب أمين المظالم الصادر في عام 1998</w:t>
      </w:r>
    </w:p>
    <w:p w:rsidR="00000000" w:rsidRDefault="00511140">
      <w:pPr>
        <w:spacing w:before="0" w:line="380" w:lineRule="exact"/>
        <w:jc w:val="both"/>
        <w:rPr>
          <w:rFonts w:hint="cs"/>
          <w:rtl/>
        </w:rPr>
      </w:pPr>
      <w:r>
        <w:rPr>
          <w:rFonts w:hint="cs"/>
          <w:rtl/>
        </w:rPr>
        <w:t>172-</w:t>
      </w:r>
      <w:r>
        <w:rPr>
          <w:rFonts w:hint="cs"/>
          <w:rtl/>
        </w:rPr>
        <w:tab/>
        <w:t>ينظم هذا القانون العمليات التي يضطل</w:t>
      </w:r>
      <w:r>
        <w:rPr>
          <w:rFonts w:hint="cs"/>
          <w:rtl/>
        </w:rPr>
        <w:t>ع بها مكتب أمين المظالم المنشأ بموجب دستور عام 1997(الفصل التاسع من دستور عام 1970 والفصل العاشر من دستور عام 1990). ويخوَّل مكتب أمين المظالم بالتحقيق في أي فعل يدعى أو يبدو أنه يتنافى والحقوق والحريات الأساسية التي يكفلها الدستور للأفراد. ويجوز لـه تناول</w:t>
      </w:r>
      <w:r>
        <w:rPr>
          <w:rFonts w:hint="cs"/>
          <w:rtl/>
        </w:rPr>
        <w:t xml:space="preserve"> أي شكوى من هذا النوع بتقديم توصيات إلى الجهات المدعى عليها لزيادة النظر في موضوع الشكوى أو لتصحيح الإهمال أو إبطال القرار أو عكسه أو تعديله أو إعادة النظر في القانون المطبق.</w:t>
      </w:r>
    </w:p>
    <w:p w:rsidR="00000000" w:rsidRDefault="00511140">
      <w:pPr>
        <w:spacing w:before="0" w:line="380" w:lineRule="exact"/>
        <w:jc w:val="both"/>
        <w:rPr>
          <w:rFonts w:hint="cs"/>
          <w:b/>
          <w:bCs/>
          <w:rtl/>
        </w:rPr>
      </w:pPr>
      <w:r>
        <w:rPr>
          <w:rFonts w:hint="cs"/>
          <w:b/>
          <w:bCs/>
          <w:rtl/>
        </w:rPr>
        <w:t>جيم-</w:t>
      </w:r>
      <w:r>
        <w:rPr>
          <w:rFonts w:hint="cs"/>
          <w:b/>
          <w:bCs/>
          <w:rtl/>
        </w:rPr>
        <w:tab/>
        <w:t>لجنة فيجي لحقوق الإنسان</w:t>
      </w:r>
    </w:p>
    <w:p w:rsidR="00000000" w:rsidRDefault="00511140">
      <w:pPr>
        <w:spacing w:before="0" w:line="380" w:lineRule="exact"/>
        <w:jc w:val="both"/>
        <w:rPr>
          <w:rFonts w:hint="cs"/>
          <w:rtl/>
        </w:rPr>
      </w:pPr>
      <w:r>
        <w:rPr>
          <w:rFonts w:hint="cs"/>
          <w:rtl/>
        </w:rPr>
        <w:t>173-</w:t>
      </w:r>
      <w:r>
        <w:rPr>
          <w:rFonts w:hint="cs"/>
          <w:rtl/>
        </w:rPr>
        <w:tab/>
        <w:t xml:space="preserve">أنشئت لجنة فيجي لحقوق الإنسان عملاً بالمادة 42 </w:t>
      </w:r>
      <w:r>
        <w:rPr>
          <w:rFonts w:hint="cs"/>
          <w:rtl/>
        </w:rPr>
        <w:t xml:space="preserve">من </w:t>
      </w:r>
      <w:r>
        <w:rPr>
          <w:rFonts w:hint="cs"/>
          <w:i/>
          <w:iCs/>
          <w:rtl/>
        </w:rPr>
        <w:t>دستور عام 1997</w:t>
      </w:r>
      <w:r>
        <w:rPr>
          <w:rFonts w:hint="cs"/>
          <w:rtl/>
        </w:rPr>
        <w:t xml:space="preserve"> التي تخول اللجنة بمهمة تثقيف الجمهور في مجال حقوق الإنسان، وبتقديم توصيات إلى الحكومة بشأن مسائل تمس إعمال حقوق الإنسان، وبمهام أخرى حسب ما يقرره البرلمان.</w:t>
      </w:r>
    </w:p>
    <w:p w:rsidR="00000000" w:rsidRDefault="00511140">
      <w:pPr>
        <w:spacing w:before="0" w:line="380" w:lineRule="exact"/>
        <w:jc w:val="both"/>
        <w:rPr>
          <w:rFonts w:hint="cs"/>
          <w:spacing w:val="2"/>
          <w:rtl/>
        </w:rPr>
      </w:pPr>
      <w:r>
        <w:rPr>
          <w:rFonts w:hint="cs"/>
          <w:spacing w:val="2"/>
          <w:rtl/>
        </w:rPr>
        <w:t>174-</w:t>
      </w:r>
      <w:r>
        <w:rPr>
          <w:rFonts w:hint="cs"/>
          <w:spacing w:val="2"/>
          <w:rtl/>
        </w:rPr>
        <w:tab/>
        <w:t xml:space="preserve">ويتم كذلك تناول مسألة الحماية من التمييز العنصري في </w:t>
      </w:r>
      <w:r>
        <w:rPr>
          <w:rFonts w:hint="cs"/>
          <w:i/>
          <w:iCs/>
          <w:spacing w:val="2"/>
          <w:rtl/>
        </w:rPr>
        <w:t xml:space="preserve">القانون رقم 10 الصادر في </w:t>
      </w:r>
      <w:r>
        <w:rPr>
          <w:rFonts w:hint="cs"/>
          <w:i/>
          <w:iCs/>
          <w:spacing w:val="2"/>
          <w:rtl/>
        </w:rPr>
        <w:t>عام 1999 بشأن لجنة حقوق الإنسان</w:t>
      </w:r>
      <w:r>
        <w:rPr>
          <w:spacing w:val="2"/>
          <w:vertAlign w:val="superscript"/>
          <w:rtl/>
        </w:rPr>
        <w:t>(</w:t>
      </w:r>
      <w:r>
        <w:rPr>
          <w:rStyle w:val="FootnoteReference"/>
          <w:spacing w:val="2"/>
          <w:rtl/>
        </w:rPr>
        <w:footnoteReference w:id="25"/>
      </w:r>
      <w:r>
        <w:rPr>
          <w:spacing w:val="2"/>
          <w:vertAlign w:val="superscript"/>
          <w:rtl/>
        </w:rPr>
        <w:t>)</w:t>
      </w:r>
      <w:r>
        <w:rPr>
          <w:rFonts w:hint="cs"/>
          <w:spacing w:val="2"/>
          <w:rtl/>
        </w:rPr>
        <w:t>، وهو يحظر في المادة 17(2) جملة أمور من بينها التمييز العنصري في بعض مجالات الحياة العامة.</w:t>
      </w:r>
    </w:p>
    <w:p w:rsidR="00000000" w:rsidRDefault="00511140">
      <w:pPr>
        <w:spacing w:before="0" w:line="380" w:lineRule="exact"/>
        <w:jc w:val="both"/>
        <w:rPr>
          <w:rtl/>
        </w:rPr>
      </w:pPr>
      <w:r>
        <w:rPr>
          <w:rFonts w:hint="cs"/>
          <w:rtl/>
        </w:rPr>
        <w:t>175-</w:t>
      </w:r>
      <w:r>
        <w:rPr>
          <w:rFonts w:hint="cs"/>
          <w:rtl/>
        </w:rPr>
        <w:tab/>
        <w:t>وتكلَّف اللجنة بمهمة تثقيف الجماهير في مجال حقوق الإنسان والتحقيق في الشكاوى المرفوعة بشأن أي تمييز مجحف يحظره قانونها الأساسي</w:t>
      </w:r>
      <w:r>
        <w:rPr>
          <w:rFonts w:hint="cs"/>
          <w:rtl/>
        </w:rPr>
        <w:t xml:space="preserve"> (رقم 10 الصادر في عام 1999)، وبتسوية تلك الشكاوى، والتحقيق في ادعاءات بوقوع انتهاكات لشرعة الحقوق (الفصل 4) المدرجة في دستور عام 1997. ويجعل ذلك التمييز مخالفاً للقانون في المجالات التالية:</w:t>
      </w:r>
    </w:p>
    <w:p w:rsidR="00000000" w:rsidRDefault="00511140">
      <w:pPr>
        <w:spacing w:before="0" w:after="120" w:line="380" w:lineRule="exact"/>
        <w:jc w:val="both"/>
        <w:rPr>
          <w:rFonts w:hint="cs"/>
          <w:rtl/>
        </w:rPr>
      </w:pPr>
      <w:r>
        <w:rPr>
          <w:rtl/>
        </w:rPr>
        <w:br w:type="page"/>
      </w:r>
      <w:r>
        <w:rPr>
          <w:rFonts w:hint="cs"/>
          <w:rtl/>
        </w:rPr>
        <w:tab/>
        <w:t>(أ)</w:t>
      </w:r>
      <w:r>
        <w:rPr>
          <w:rFonts w:hint="cs"/>
          <w:rtl/>
        </w:rPr>
        <w:tab/>
        <w:t>العمل؛</w:t>
      </w:r>
    </w:p>
    <w:p w:rsidR="00000000" w:rsidRDefault="00511140">
      <w:pPr>
        <w:spacing w:before="0" w:after="120" w:line="380" w:lineRule="exact"/>
        <w:jc w:val="both"/>
        <w:rPr>
          <w:rFonts w:hint="cs"/>
          <w:rtl/>
        </w:rPr>
      </w:pPr>
      <w:r>
        <w:rPr>
          <w:rFonts w:hint="cs"/>
          <w:rtl/>
        </w:rPr>
        <w:tab/>
        <w:t>(ب)</w:t>
      </w:r>
      <w:r>
        <w:rPr>
          <w:rFonts w:hint="cs"/>
          <w:rtl/>
        </w:rPr>
        <w:tab/>
        <w:t>التعليم؛</w:t>
      </w:r>
    </w:p>
    <w:p w:rsidR="00000000" w:rsidRDefault="00511140">
      <w:pPr>
        <w:spacing w:before="0" w:after="120" w:line="380" w:lineRule="exact"/>
        <w:jc w:val="both"/>
        <w:rPr>
          <w:rFonts w:hint="cs"/>
          <w:rtl/>
        </w:rPr>
      </w:pPr>
      <w:r>
        <w:rPr>
          <w:rFonts w:hint="cs"/>
          <w:rtl/>
        </w:rPr>
        <w:tab/>
        <w:t>(ج)</w:t>
      </w:r>
      <w:r>
        <w:rPr>
          <w:rFonts w:hint="cs"/>
          <w:rtl/>
        </w:rPr>
        <w:tab/>
        <w:t>التدريب المهني؛</w:t>
      </w:r>
    </w:p>
    <w:p w:rsidR="00000000" w:rsidRDefault="00511140">
      <w:pPr>
        <w:spacing w:before="0" w:after="120" w:line="380" w:lineRule="exact"/>
        <w:jc w:val="both"/>
        <w:rPr>
          <w:rFonts w:hint="cs"/>
          <w:rtl/>
        </w:rPr>
      </w:pPr>
      <w:r>
        <w:rPr>
          <w:rFonts w:hint="cs"/>
          <w:rtl/>
        </w:rPr>
        <w:tab/>
        <w:t>(د)</w:t>
      </w:r>
      <w:r>
        <w:rPr>
          <w:rFonts w:hint="cs"/>
          <w:rtl/>
        </w:rPr>
        <w:tab/>
        <w:t>الشراكات الم</w:t>
      </w:r>
      <w:r>
        <w:rPr>
          <w:rFonts w:hint="cs"/>
          <w:rtl/>
        </w:rPr>
        <w:t>هنية؛</w:t>
      </w:r>
    </w:p>
    <w:p w:rsidR="00000000" w:rsidRDefault="00511140">
      <w:pPr>
        <w:spacing w:before="0" w:after="120" w:line="380" w:lineRule="exact"/>
        <w:jc w:val="both"/>
        <w:rPr>
          <w:rFonts w:hint="cs"/>
          <w:rtl/>
        </w:rPr>
      </w:pPr>
      <w:r>
        <w:rPr>
          <w:rFonts w:hint="cs"/>
          <w:rtl/>
        </w:rPr>
        <w:tab/>
        <w:t>(ه‍‍)</w:t>
      </w:r>
      <w:r>
        <w:rPr>
          <w:rFonts w:hint="cs"/>
          <w:rtl/>
        </w:rPr>
        <w:tab/>
        <w:t>اعتماد الشهادات التجارية أو المهنية؛</w:t>
      </w:r>
    </w:p>
    <w:p w:rsidR="00000000" w:rsidRDefault="00511140">
      <w:pPr>
        <w:spacing w:before="0" w:after="120" w:line="380" w:lineRule="exact"/>
        <w:jc w:val="both"/>
        <w:rPr>
          <w:rFonts w:hint="cs"/>
          <w:rtl/>
        </w:rPr>
      </w:pPr>
      <w:r>
        <w:rPr>
          <w:rFonts w:hint="cs"/>
          <w:rtl/>
        </w:rPr>
        <w:tab/>
        <w:t>(و)</w:t>
      </w:r>
      <w:r>
        <w:rPr>
          <w:rFonts w:hint="cs"/>
          <w:rtl/>
        </w:rPr>
        <w:tab/>
        <w:t>الانتساب إلى عضوية نقابات العمال ونقابات أرباب العمل؛</w:t>
      </w:r>
    </w:p>
    <w:p w:rsidR="00000000" w:rsidRDefault="00511140">
      <w:pPr>
        <w:spacing w:before="0" w:after="120" w:line="380" w:lineRule="exact"/>
        <w:jc w:val="both"/>
        <w:rPr>
          <w:rFonts w:hint="cs"/>
          <w:rtl/>
        </w:rPr>
      </w:pPr>
      <w:r>
        <w:rPr>
          <w:rFonts w:hint="cs"/>
          <w:rtl/>
        </w:rPr>
        <w:tab/>
        <w:t>(ز)</w:t>
      </w:r>
      <w:r>
        <w:rPr>
          <w:rFonts w:hint="cs"/>
          <w:rtl/>
        </w:rPr>
        <w:tab/>
        <w:t>السكن والمأوى؛</w:t>
      </w:r>
    </w:p>
    <w:p w:rsidR="00000000" w:rsidRDefault="00511140">
      <w:pPr>
        <w:spacing w:before="0" w:after="120" w:line="380" w:lineRule="exact"/>
        <w:jc w:val="both"/>
        <w:rPr>
          <w:rFonts w:hint="cs"/>
          <w:rtl/>
        </w:rPr>
      </w:pPr>
      <w:r>
        <w:rPr>
          <w:rFonts w:hint="cs"/>
          <w:rtl/>
        </w:rPr>
        <w:tab/>
        <w:t>(ح)</w:t>
      </w:r>
      <w:r>
        <w:rPr>
          <w:rFonts w:hint="cs"/>
          <w:rtl/>
        </w:rPr>
        <w:tab/>
        <w:t>توفير السلع والخدمات بما يشمل القروض والتأمين؛</w:t>
      </w:r>
    </w:p>
    <w:p w:rsidR="00000000" w:rsidRDefault="00511140">
      <w:pPr>
        <w:spacing w:before="0" w:line="380" w:lineRule="exact"/>
        <w:jc w:val="both"/>
        <w:rPr>
          <w:rFonts w:hint="cs"/>
          <w:rtl/>
        </w:rPr>
      </w:pPr>
      <w:r>
        <w:rPr>
          <w:rFonts w:hint="cs"/>
          <w:rtl/>
        </w:rPr>
        <w:tab/>
        <w:t>(ط)</w:t>
      </w:r>
      <w:r>
        <w:rPr>
          <w:rFonts w:hint="cs"/>
          <w:rtl/>
        </w:rPr>
        <w:tab/>
        <w:t>إتاحة إمكانية الوصول إلى الأماكن العامة.</w:t>
      </w:r>
    </w:p>
    <w:p w:rsidR="00000000" w:rsidRDefault="00511140">
      <w:pPr>
        <w:spacing w:before="0" w:line="380" w:lineRule="exact"/>
        <w:jc w:val="both"/>
        <w:rPr>
          <w:rFonts w:hint="cs"/>
          <w:spacing w:val="0"/>
          <w:rtl/>
        </w:rPr>
      </w:pPr>
      <w:r>
        <w:rPr>
          <w:rFonts w:hint="cs"/>
          <w:spacing w:val="0"/>
          <w:rtl/>
        </w:rPr>
        <w:t>176-</w:t>
      </w:r>
      <w:r>
        <w:rPr>
          <w:rFonts w:hint="cs"/>
          <w:spacing w:val="0"/>
          <w:rtl/>
        </w:rPr>
        <w:tab/>
        <w:t>ويعتبر إنشاء اللجنة المس</w:t>
      </w:r>
      <w:r>
        <w:rPr>
          <w:rFonts w:hint="cs"/>
          <w:spacing w:val="0"/>
          <w:rtl/>
        </w:rPr>
        <w:t>تقلة واستمرارها في العمل دليلاً على التزام فيجي بحماية المبادئ الدولية لحقوق الإنسان.</w:t>
      </w:r>
    </w:p>
    <w:p w:rsidR="00000000" w:rsidRDefault="00511140">
      <w:pPr>
        <w:spacing w:before="0" w:line="380" w:lineRule="exact"/>
        <w:jc w:val="both"/>
        <w:rPr>
          <w:rFonts w:hint="cs"/>
          <w:b/>
          <w:bCs/>
          <w:rtl/>
        </w:rPr>
      </w:pPr>
      <w:r>
        <w:rPr>
          <w:rFonts w:hint="cs"/>
          <w:b/>
          <w:bCs/>
          <w:rtl/>
        </w:rPr>
        <w:t>دال-</w:t>
      </w:r>
      <w:r>
        <w:rPr>
          <w:rFonts w:hint="cs"/>
          <w:b/>
          <w:bCs/>
          <w:rtl/>
        </w:rPr>
        <w:tab/>
        <w:t>مكتب أمين المظالم</w:t>
      </w:r>
    </w:p>
    <w:p w:rsidR="00000000" w:rsidRDefault="00511140">
      <w:pPr>
        <w:spacing w:before="0" w:line="380" w:lineRule="exact"/>
        <w:jc w:val="both"/>
        <w:rPr>
          <w:rFonts w:hint="cs"/>
          <w:rtl/>
        </w:rPr>
      </w:pPr>
      <w:r>
        <w:rPr>
          <w:rFonts w:hint="cs"/>
          <w:rtl/>
        </w:rPr>
        <w:t>177-</w:t>
      </w:r>
      <w:r>
        <w:rPr>
          <w:rFonts w:hint="cs"/>
          <w:rtl/>
        </w:rPr>
        <w:tab/>
        <w:t>أنشئ مكتب أمين المظالم للتحقيق في الشكاوى المرفوعة ضد موظفين عموميين بزعم سوء الإدارة. وترد تفاصيل هذه الوظيفة في التقرير المقدم في إطار الاتف</w:t>
      </w:r>
      <w:r>
        <w:rPr>
          <w:rFonts w:hint="cs"/>
          <w:rtl/>
        </w:rPr>
        <w:t xml:space="preserve">اقية الدولية للقضاء على جميع أشكال التمييز العنصري. وويتضمن قانون تعديل دستور عام 1997 عدداً من الأحكام الجديدة المتصلة بمكتب أمين المظالم لزيادة اختصاصاته لتشمل الشكاوى المرفوعة ضد مجالس كانت مستثناة في دستور عام 1990، وهي المجلس الاستئماني لأراضي السكان </w:t>
      </w:r>
      <w:r>
        <w:rPr>
          <w:rFonts w:hint="cs"/>
          <w:rtl/>
        </w:rPr>
        <w:t>الأصليين ومجلسا بانابان وجزيرة روتوما. ويكفل دستور عام 1997 أيضاً تعيين أمين المظالم، خلافاً لما يحدث في حالة تعيين الرئيس، من طرف لجنة المهام الدستورية، حسب المنصوص عليه في دستور عام 1990، وأن يتقاعد أمين المظالم لدى بلوغ 65 عاماً من العمر. وتتأثر مهمة أم</w:t>
      </w:r>
      <w:r>
        <w:rPr>
          <w:rFonts w:hint="cs"/>
          <w:rtl/>
        </w:rPr>
        <w:t>ين المظالم أيضاً بالحكم المتعلق بحرية الإعلام وبمدونة قواعد السلوك المدرجة في دستور عام 1997. ولقد دخل القانون المتعلق بأمين المظالم حيز النفاذ في عام 1998 ووضح الإجراءات التي ينبغي أن يتبعها أمين المظالم في تحقيقاته، ومنحه هو والموظفين العاملين في مكتبه ا</w:t>
      </w:r>
      <w:r>
        <w:rPr>
          <w:rFonts w:hint="cs"/>
          <w:rtl/>
        </w:rPr>
        <w:t>لحصانة، وخول الوزير المختص بإصدار اللوائح.</w:t>
      </w:r>
    </w:p>
    <w:p w:rsidR="00000000" w:rsidRDefault="00511140">
      <w:pPr>
        <w:spacing w:before="0" w:line="380" w:lineRule="exact"/>
        <w:jc w:val="both"/>
        <w:rPr>
          <w:rFonts w:hint="cs"/>
          <w:b/>
          <w:bCs/>
          <w:rtl/>
        </w:rPr>
      </w:pPr>
      <w:r>
        <w:rPr>
          <w:rFonts w:hint="cs"/>
          <w:b/>
          <w:bCs/>
          <w:rtl/>
        </w:rPr>
        <w:t>هاء -</w:t>
      </w:r>
      <w:r>
        <w:rPr>
          <w:rFonts w:hint="cs"/>
          <w:b/>
          <w:bCs/>
          <w:rtl/>
        </w:rPr>
        <w:tab/>
        <w:t>وزارة الشؤون الخارجية والتجارة الخارجية</w:t>
      </w:r>
    </w:p>
    <w:p w:rsidR="00000000" w:rsidRDefault="00511140">
      <w:pPr>
        <w:spacing w:before="0" w:line="380" w:lineRule="exact"/>
        <w:jc w:val="both"/>
        <w:rPr>
          <w:rFonts w:hint="cs"/>
          <w:rtl/>
        </w:rPr>
      </w:pPr>
      <w:r>
        <w:rPr>
          <w:rFonts w:hint="cs"/>
          <w:rtl/>
        </w:rPr>
        <w:t>178-</w:t>
      </w:r>
      <w:r>
        <w:rPr>
          <w:rFonts w:hint="cs"/>
          <w:rtl/>
        </w:rPr>
        <w:tab/>
        <w:t>وزارة الشؤون الخارجية والتجارة الخارجية مسؤولة عن التصديق على المعاهدات بالنيابة عن حكومة فيجي وهي تنسق العمليات المتصلة بإعداد وعرض مختلف التقارير الدورية التي ت</w:t>
      </w:r>
      <w:r>
        <w:rPr>
          <w:rFonts w:hint="cs"/>
          <w:rtl/>
        </w:rPr>
        <w:t>قدمها فيجي إلى هيئات الأمم المتحدة المنشأة بموجب معاهدات حقوق الإنسان.</w:t>
      </w:r>
    </w:p>
    <w:p w:rsidR="00000000" w:rsidRDefault="00511140">
      <w:pPr>
        <w:spacing w:before="0" w:line="380" w:lineRule="exact"/>
        <w:jc w:val="center"/>
        <w:rPr>
          <w:rFonts w:hint="cs"/>
          <w:rtl/>
        </w:rPr>
      </w:pPr>
      <w:r>
        <w:rPr>
          <w:rFonts w:hint="cs"/>
          <w:rtl/>
        </w:rPr>
        <w:t>- - - - -</w:t>
      </w:r>
    </w:p>
    <w:p w:rsidR="00000000" w:rsidRDefault="00511140">
      <w:pPr>
        <w:spacing w:before="0" w:line="380" w:lineRule="exact"/>
        <w:jc w:val="both"/>
        <w:rPr>
          <w:rtl/>
          <w:lang w:eastAsia="en-US"/>
        </w:rPr>
      </w:pPr>
    </w:p>
    <w:sectPr w:rsidR="00000000">
      <w:headerReference w:type="even" r:id="rId8"/>
      <w:headerReference w:type="default" r:id="rId9"/>
      <w:headerReference w:type="first" r:id="rId10"/>
      <w:footerReference w:type="first" r:id="rId11"/>
      <w:endnotePr>
        <w:numFmt w:val="decimal"/>
      </w:endnotePr>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udir MT">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1140">
    <w:pPr>
      <w:pStyle w:val="Footer"/>
      <w:bidi w:val="0"/>
      <w:jc w:val="right"/>
      <w:rPr>
        <w:rtl/>
        <w:lang w:eastAsia="en-US"/>
      </w:rPr>
    </w:pPr>
    <w:r>
      <w:rPr>
        <w:szCs w:val="22"/>
        <w:lang w:eastAsia="en-US"/>
      </w:rPr>
      <w:t xml:space="preserve">(A) </w:t>
    </w:r>
    <w:r>
      <w:rPr>
        <w:szCs w:val="22"/>
        <w:lang w:eastAsia="en-US"/>
      </w:rPr>
      <w:t xml:space="preserve">    GE.07-40906   310507    050607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rPr>
          <w:szCs w:val="22"/>
          <w:lang w:eastAsia="en-US"/>
        </w:rPr>
      </w:pPr>
      <w:r>
        <w:separator/>
      </w:r>
    </w:p>
  </w:footnote>
  <w:footnote w:type="continuationSeparator" w:id="0">
    <w:p w:rsidR="00000000" w:rsidRDefault="00000000">
      <w:pPr>
        <w:pStyle w:val="FootnoteText"/>
        <w:numPr>
          <w:ilvl w:val="0"/>
          <w:numId w:val="0"/>
        </w:numPr>
        <w:rPr>
          <w:szCs w:val="22"/>
          <w:lang w:eastAsia="en-US"/>
        </w:rPr>
      </w:pPr>
      <w:r>
        <w:separator/>
      </w:r>
    </w:p>
    <w:p w:rsidR="00000000" w:rsidRDefault="00000000">
      <w:pPr>
        <w:pStyle w:val="Footer"/>
      </w:pPr>
    </w:p>
  </w:footnote>
  <w:footnote w:id="1">
    <w:p w:rsidR="00000000" w:rsidRDefault="00000000">
      <w:pPr>
        <w:pStyle w:val="FootnoteText"/>
        <w:numPr>
          <w:ilvl w:val="0"/>
          <w:numId w:val="0"/>
        </w:numPr>
        <w:rPr>
          <w:rFonts w:hint="cs"/>
          <w:rtl/>
          <w:lang w:val="en-GB"/>
        </w:rPr>
      </w:pPr>
      <w:r>
        <w:rPr>
          <w:rFonts w:hint="cs"/>
          <w:rtl/>
        </w:rPr>
        <w:tab/>
      </w:r>
      <w:r>
        <w:rPr>
          <w:rFonts w:hint="cs"/>
          <w:sz w:val="32"/>
          <w:szCs w:val="32"/>
          <w:rtl/>
        </w:rPr>
        <w:t>*</w:t>
      </w:r>
      <w:r>
        <w:rPr>
          <w:rFonts w:hint="cs"/>
          <w:rtl/>
        </w:rPr>
        <w:tab/>
      </w:r>
      <w:r>
        <w:rPr>
          <w:sz w:val="26"/>
          <w:rtl/>
          <w:lang w:eastAsia="en-US"/>
        </w:rPr>
        <w:t>وفقاً للمعلومات المحالة إلى الدول الأطراف بشأن تجهيز تقاريرها، لم تحرَّر هذه الوثيقة رسمياً قبل إرسالها إلى دوائر الترجمة في الأمم المتحدة.</w:t>
      </w:r>
    </w:p>
  </w:footnote>
  <w:footnote w:id="2">
    <w:p w:rsidR="00000000" w:rsidRDefault="00000000">
      <w:pPr>
        <w:pStyle w:val="FootnoteText"/>
        <w:ind w:firstLine="653"/>
        <w:rPr>
          <w:rtl/>
        </w:rPr>
      </w:pPr>
      <w:r>
        <w:rPr>
          <w:sz w:val="20"/>
          <w:szCs w:val="20"/>
        </w:rPr>
        <w:t xml:space="preserve">Gillion, K.L., 1962. </w:t>
      </w:r>
      <w:r>
        <w:rPr>
          <w:sz w:val="20"/>
          <w:szCs w:val="20"/>
          <w:u w:val="single"/>
        </w:rPr>
        <w:t>Fiji’s Indian Migrants: A History to the End of Indenture in 1920</w:t>
      </w:r>
      <w:r>
        <w:rPr>
          <w:sz w:val="20"/>
          <w:szCs w:val="20"/>
        </w:rPr>
        <w:t>. Melbourne: Oxford University Press, p. 190</w:t>
      </w:r>
      <w:r>
        <w:rPr>
          <w:rFonts w:hint="cs"/>
          <w:rtl/>
        </w:rPr>
        <w:t>.</w:t>
      </w:r>
    </w:p>
  </w:footnote>
  <w:footnote w:id="3">
    <w:p w:rsidR="00000000" w:rsidRDefault="00511140">
      <w:pPr>
        <w:pStyle w:val="FootnoteText"/>
        <w:ind w:firstLine="653"/>
        <w:rPr>
          <w:rtl/>
          <w:lang w:val="en-GB"/>
        </w:rPr>
      </w:pPr>
      <w:r>
        <w:rPr>
          <w:sz w:val="20"/>
        </w:rPr>
        <w:t xml:space="preserve">Boydell, S. (2000) Coups, Constitutions and Confusion in Fiji, </w:t>
      </w:r>
      <w:r>
        <w:rPr>
          <w:sz w:val="20"/>
          <w:u w:val="single"/>
        </w:rPr>
        <w:t>Land Tenure Centre Newsletter</w:t>
      </w:r>
      <w:r>
        <w:rPr>
          <w:sz w:val="20"/>
        </w:rPr>
        <w:t> 80 (Fall 2000): 2</w:t>
      </w:r>
      <w:r>
        <w:rPr>
          <w:rFonts w:hint="cs"/>
          <w:rtl/>
          <w:lang w:val="en-GB"/>
        </w:rPr>
        <w:t>.</w:t>
      </w:r>
    </w:p>
  </w:footnote>
  <w:footnote w:id="4">
    <w:p w:rsidR="00000000" w:rsidRDefault="00511140">
      <w:pPr>
        <w:pStyle w:val="FootnoteText"/>
        <w:ind w:firstLine="653"/>
        <w:rPr>
          <w:rtl/>
        </w:rPr>
      </w:pPr>
      <w:r>
        <w:rPr>
          <w:rtl/>
          <w:lang w:eastAsia="en-US"/>
        </w:rPr>
        <w:t>المرجع نفسه، 4.</w:t>
      </w:r>
    </w:p>
  </w:footnote>
  <w:footnote w:id="5">
    <w:p w:rsidR="00000000" w:rsidRDefault="00511140">
      <w:pPr>
        <w:pStyle w:val="FootnoteText"/>
        <w:ind w:firstLine="720"/>
        <w:rPr>
          <w:rtl/>
        </w:rPr>
      </w:pPr>
      <w:r>
        <w:rPr>
          <w:rFonts w:hint="cs"/>
          <w:rtl/>
        </w:rPr>
        <w:t>المرجع نفسه، 4.</w:t>
      </w:r>
    </w:p>
  </w:footnote>
  <w:footnote w:id="6">
    <w:p w:rsidR="00000000" w:rsidRDefault="00511140">
      <w:pPr>
        <w:pStyle w:val="FootnoteText"/>
        <w:ind w:firstLine="720"/>
        <w:rPr>
          <w:rtl/>
        </w:rPr>
      </w:pPr>
      <w:r>
        <w:rPr>
          <w:rFonts w:hint="cs"/>
          <w:rtl/>
        </w:rPr>
        <w:t>المرجع نفسه</w:t>
      </w:r>
      <w:r>
        <w:rPr>
          <w:rFonts w:hint="cs"/>
          <w:rtl/>
        </w:rPr>
        <w:t>، 5.</w:t>
      </w:r>
    </w:p>
  </w:footnote>
  <w:footnote w:id="7">
    <w:p w:rsidR="00000000" w:rsidRDefault="00511140">
      <w:pPr>
        <w:pStyle w:val="FootnoteText"/>
        <w:ind w:firstLine="720"/>
        <w:rPr>
          <w:rtl/>
        </w:rPr>
      </w:pPr>
      <w:r>
        <w:rPr>
          <w:sz w:val="20"/>
        </w:rPr>
        <w:t xml:space="preserve">Vasil, R.K. (1972), “Communalism and Constitution making in Fiji”, in </w:t>
      </w:r>
      <w:r>
        <w:rPr>
          <w:sz w:val="20"/>
          <w:u w:val="single"/>
        </w:rPr>
        <w:t>Pacific Affairs</w:t>
      </w:r>
      <w:r>
        <w:rPr>
          <w:sz w:val="20"/>
        </w:rPr>
        <w:t xml:space="preserve"> 45 (1 &amp; 2):  21-41</w:t>
      </w:r>
      <w:r>
        <w:rPr>
          <w:rFonts w:hint="cs"/>
          <w:sz w:val="20"/>
          <w:rtl/>
        </w:rPr>
        <w:t>.</w:t>
      </w:r>
    </w:p>
  </w:footnote>
  <w:footnote w:id="8">
    <w:p w:rsidR="00000000" w:rsidRDefault="00511140">
      <w:pPr>
        <w:pStyle w:val="FootnoteText"/>
        <w:ind w:firstLine="720"/>
        <w:rPr>
          <w:spacing w:val="0"/>
          <w:rtl/>
        </w:rPr>
      </w:pPr>
      <w:r>
        <w:rPr>
          <w:spacing w:val="0"/>
          <w:sz w:val="26"/>
          <w:rtl/>
          <w:lang w:eastAsia="en-US"/>
        </w:rPr>
        <w:t xml:space="preserve">قانون الشؤون الفيجية؛ قانون صندوق التنمية في فيجي؛ قانون أراضي السكان الأصليين؛ القانون المتعلق بروتوما؛ قانون أراضي روتوما؛ قانون ملاك ومستأجري </w:t>
      </w:r>
      <w:r>
        <w:rPr>
          <w:spacing w:val="0"/>
          <w:sz w:val="26"/>
          <w:rtl/>
          <w:lang w:eastAsia="en-US"/>
        </w:rPr>
        <w:t>الأراضي الزراعية؛ قانون أراضي البانابيين؛ قانون توطين البانابيين.</w:t>
      </w:r>
    </w:p>
  </w:footnote>
  <w:footnote w:id="9">
    <w:p w:rsidR="00000000" w:rsidRDefault="00511140">
      <w:pPr>
        <w:pStyle w:val="FootnoteText"/>
        <w:ind w:firstLine="720"/>
        <w:rPr>
          <w:rtl/>
        </w:rPr>
      </w:pPr>
      <w:r>
        <w:rPr>
          <w:sz w:val="20"/>
        </w:rPr>
        <w:t xml:space="preserve">Reeves, P., Lal, B. and Vakatora, T. (1996), </w:t>
      </w:r>
      <w:r>
        <w:rPr>
          <w:sz w:val="20"/>
          <w:u w:val="single"/>
        </w:rPr>
        <w:t>Towards a United Future:  Report of the Fiji Constitution Review Commission</w:t>
      </w:r>
      <w:r>
        <w:rPr>
          <w:sz w:val="20"/>
        </w:rPr>
        <w:t>.  Suva:  Fiji Government, Parliamentary Paper No. 34, 1996.  Page 1</w:t>
      </w:r>
      <w:r>
        <w:rPr>
          <w:rFonts w:hint="cs"/>
          <w:sz w:val="20"/>
          <w:rtl/>
        </w:rPr>
        <w:t>.</w:t>
      </w:r>
    </w:p>
  </w:footnote>
  <w:footnote w:id="10">
    <w:p w:rsidR="00000000" w:rsidRDefault="00511140">
      <w:pPr>
        <w:pStyle w:val="FootnoteText"/>
        <w:ind w:firstLine="720"/>
        <w:rPr>
          <w:spacing w:val="0"/>
          <w:rtl/>
        </w:rPr>
      </w:pPr>
      <w:r>
        <w:rPr>
          <w:spacing w:val="0"/>
          <w:sz w:val="28"/>
          <w:rtl/>
          <w:lang w:eastAsia="en-US"/>
        </w:rPr>
        <w:t>المادة 30 من دستور عام 1970؛ والمادة 39 من دستور عام 1990؛ والمادة 45 من دستور عام 1997.</w:t>
      </w:r>
    </w:p>
  </w:footnote>
  <w:footnote w:id="11">
    <w:p w:rsidR="00000000" w:rsidRDefault="00511140">
      <w:pPr>
        <w:pStyle w:val="FootnoteText"/>
        <w:ind w:firstLine="720"/>
        <w:rPr>
          <w:sz w:val="28"/>
          <w:rtl/>
        </w:rPr>
      </w:pPr>
      <w:r>
        <w:rPr>
          <w:rFonts w:hint="cs"/>
          <w:sz w:val="28"/>
          <w:rtl/>
        </w:rPr>
        <w:t>كانت هذه الهيئة قائمة بموجب المادة 47 من دستور عام 1990.</w:t>
      </w:r>
    </w:p>
  </w:footnote>
  <w:footnote w:id="12">
    <w:p w:rsidR="00000000" w:rsidRDefault="00511140">
      <w:pPr>
        <w:pStyle w:val="FootnoteText"/>
        <w:numPr>
          <w:ilvl w:val="0"/>
          <w:numId w:val="0"/>
        </w:numPr>
        <w:rPr>
          <w:rtl/>
        </w:rPr>
      </w:pPr>
      <w:r>
        <w:rPr>
          <w:rFonts w:hint="cs"/>
          <w:rtl/>
        </w:rPr>
        <w:tab/>
      </w:r>
      <w:r>
        <w:rPr>
          <w:rStyle w:val="FootnoteReference"/>
          <w:sz w:val="32"/>
          <w:szCs w:val="32"/>
          <w:vertAlign w:val="baseline"/>
          <w:rtl/>
        </w:rPr>
        <w:t>٭</w:t>
      </w:r>
      <w:r>
        <w:rPr>
          <w:rFonts w:hint="cs"/>
          <w:rtl/>
        </w:rPr>
        <w:tab/>
        <w:t>ما زال معدل النمو المقدر لعامي 2003 و2004 بنسبة 3 و4.1 في المائة مساوياًً لذاك المقدر في شهر نيسان/أبريل 20</w:t>
      </w:r>
      <w:r>
        <w:rPr>
          <w:rFonts w:hint="cs"/>
          <w:rtl/>
        </w:rPr>
        <w:t xml:space="preserve">05. ويتوقع أن ينشر مكتب إحصاءات جزر فيجي الناتج المحلي الإجمالي المؤقت لعامي 2003 </w:t>
      </w:r>
      <w:r>
        <w:rPr>
          <w:rtl/>
        </w:rPr>
        <w:br/>
      </w:r>
      <w:r>
        <w:rPr>
          <w:rFonts w:hint="cs"/>
          <w:rtl/>
        </w:rPr>
        <w:t>و2004 في أواخر عام 2005.</w:t>
      </w:r>
    </w:p>
  </w:footnote>
  <w:footnote w:id="13">
    <w:p w:rsidR="00000000" w:rsidRDefault="00511140">
      <w:pPr>
        <w:pStyle w:val="FootnoteText"/>
        <w:ind w:firstLine="720"/>
        <w:rPr>
          <w:rtl/>
          <w:lang w:val="en-GB"/>
        </w:rPr>
      </w:pPr>
      <w:r>
        <w:rPr>
          <w:sz w:val="20"/>
          <w:u w:val="single"/>
        </w:rPr>
        <w:t>Indian Printing and Publishing Company v. Police</w:t>
      </w:r>
      <w:r>
        <w:rPr>
          <w:sz w:val="20"/>
        </w:rPr>
        <w:t xml:space="preserve"> (1932) 3 FLR 142.</w:t>
      </w:r>
      <w:r>
        <w:rPr>
          <w:rFonts w:hint="cs"/>
          <w:sz w:val="20"/>
          <w:rtl/>
          <w:lang w:val="en-GB"/>
        </w:rPr>
        <w:t>.</w:t>
      </w:r>
    </w:p>
  </w:footnote>
  <w:footnote w:id="14">
    <w:p w:rsidR="00000000" w:rsidRDefault="00511140">
      <w:pPr>
        <w:pStyle w:val="FootnoteText"/>
        <w:ind w:firstLine="720"/>
        <w:rPr>
          <w:rtl/>
          <w:lang w:val="en-GB"/>
        </w:rPr>
      </w:pPr>
      <w:r>
        <w:rPr>
          <w:sz w:val="20"/>
          <w:u w:val="single"/>
        </w:rPr>
        <w:t>Mohammad Isaac v. Abdul Kadir</w:t>
      </w:r>
      <w:r>
        <w:rPr>
          <w:sz w:val="20"/>
        </w:rPr>
        <w:t xml:space="preserve"> (1962) 9 FLR 152</w:t>
      </w:r>
      <w:r>
        <w:rPr>
          <w:rFonts w:hint="cs"/>
          <w:sz w:val="20"/>
          <w:rtl/>
          <w:lang w:val="en-GB"/>
        </w:rPr>
        <w:t>.</w:t>
      </w:r>
    </w:p>
  </w:footnote>
  <w:footnote w:id="15">
    <w:p w:rsidR="00000000" w:rsidRDefault="00511140">
      <w:pPr>
        <w:pStyle w:val="FootnoteText"/>
        <w:ind w:firstLine="720"/>
        <w:rPr>
          <w:rtl/>
        </w:rPr>
      </w:pPr>
      <w:r>
        <w:rPr>
          <w:rFonts w:hint="cs"/>
          <w:rtl/>
        </w:rPr>
        <w:t xml:space="preserve">محكمة فيجي العليا، الحكم الصادر </w:t>
      </w:r>
      <w:r>
        <w:rPr>
          <w:rFonts w:hint="cs"/>
          <w:rtl/>
        </w:rPr>
        <w:t>في 9 حزيران/يونيه 1988 (لم يبلغ به).</w:t>
      </w:r>
    </w:p>
  </w:footnote>
  <w:footnote w:id="16">
    <w:p w:rsidR="00000000" w:rsidRDefault="00511140">
      <w:pPr>
        <w:pStyle w:val="FootnoteText"/>
        <w:ind w:firstLine="720"/>
        <w:rPr>
          <w:rtl/>
          <w:lang w:val="en-GB"/>
        </w:rPr>
      </w:pPr>
      <w:r>
        <w:rPr>
          <w:sz w:val="20"/>
        </w:rPr>
        <w:t>Rev Cas 6/1981 (unreported) (14 August 1981)</w:t>
      </w:r>
      <w:r>
        <w:rPr>
          <w:rFonts w:hint="cs"/>
          <w:sz w:val="20"/>
          <w:rtl/>
          <w:lang w:val="en-GB"/>
        </w:rPr>
        <w:t>.</w:t>
      </w:r>
    </w:p>
  </w:footnote>
  <w:footnote w:id="17">
    <w:p w:rsidR="00000000" w:rsidRDefault="00511140">
      <w:pPr>
        <w:pStyle w:val="FootnoteText"/>
        <w:ind w:firstLine="720"/>
        <w:rPr>
          <w:rtl/>
        </w:rPr>
      </w:pPr>
      <w:r>
        <w:rPr>
          <w:rFonts w:hint="cs"/>
          <w:rtl/>
        </w:rPr>
        <w:t xml:space="preserve">انظر على سبيل المثال </w:t>
      </w:r>
      <w:r>
        <w:rPr>
          <w:sz w:val="20"/>
          <w:u w:val="single"/>
        </w:rPr>
        <w:t>Victor Jiwan Raju v. Reginam</w:t>
      </w:r>
      <w:r>
        <w:rPr>
          <w:sz w:val="20"/>
        </w:rPr>
        <w:t xml:space="preserve"> (1977) 23 FLR 1, p. 5</w:t>
      </w:r>
      <w:r>
        <w:rPr>
          <w:rFonts w:hint="cs"/>
          <w:sz w:val="20"/>
          <w:rtl/>
        </w:rPr>
        <w:t>.</w:t>
      </w:r>
    </w:p>
  </w:footnote>
  <w:footnote w:id="18">
    <w:p w:rsidR="00000000" w:rsidRDefault="00511140">
      <w:pPr>
        <w:pStyle w:val="FootnoteText"/>
        <w:ind w:firstLine="720"/>
        <w:rPr>
          <w:rtl/>
        </w:rPr>
      </w:pPr>
      <w:r>
        <w:rPr>
          <w:rFonts w:hint="cs"/>
          <w:rtl/>
        </w:rPr>
        <w:t>صدقت عليها المملكة المتحدة في عام 1969.</w:t>
      </w:r>
    </w:p>
  </w:footnote>
  <w:footnote w:id="19">
    <w:p w:rsidR="00000000" w:rsidRDefault="00511140">
      <w:pPr>
        <w:pStyle w:val="FootnoteText"/>
        <w:ind w:firstLine="720"/>
        <w:rPr>
          <w:rtl/>
        </w:rPr>
      </w:pPr>
      <w:r>
        <w:rPr>
          <w:rFonts w:hint="cs"/>
          <w:rtl/>
        </w:rPr>
        <w:t>انظر التذييل 1، دستور عام 1970.</w:t>
      </w:r>
    </w:p>
  </w:footnote>
  <w:footnote w:id="20">
    <w:p w:rsidR="00000000" w:rsidRDefault="00511140">
      <w:pPr>
        <w:pStyle w:val="FootnoteText"/>
        <w:ind w:firstLine="720"/>
        <w:rPr>
          <w:rtl/>
        </w:rPr>
      </w:pPr>
      <w:r>
        <w:rPr>
          <w:sz w:val="20"/>
        </w:rPr>
        <w:t>(1977) 23 FLR 196</w:t>
      </w:r>
      <w:r>
        <w:rPr>
          <w:rFonts w:hint="cs"/>
          <w:sz w:val="20"/>
          <w:rtl/>
        </w:rPr>
        <w:t>.</w:t>
      </w:r>
    </w:p>
  </w:footnote>
  <w:footnote w:id="21">
    <w:p w:rsidR="00000000" w:rsidRDefault="00511140">
      <w:pPr>
        <w:pStyle w:val="FootnoteText"/>
        <w:ind w:firstLine="720"/>
        <w:rPr>
          <w:rtl/>
        </w:rPr>
      </w:pPr>
      <w:r>
        <w:rPr>
          <w:rFonts w:hint="cs"/>
          <w:rtl/>
        </w:rPr>
        <w:t>محكمة الت</w:t>
      </w:r>
      <w:r>
        <w:rPr>
          <w:rFonts w:hint="cs"/>
          <w:rtl/>
        </w:rPr>
        <w:t>مييز، 9 آب/أغسطس 1977 (لم يبلغ به).</w:t>
      </w:r>
    </w:p>
  </w:footnote>
  <w:footnote w:id="22">
    <w:p w:rsidR="00000000" w:rsidRDefault="00511140">
      <w:pPr>
        <w:pStyle w:val="FootnoteText"/>
        <w:ind w:firstLine="720"/>
        <w:rPr>
          <w:rtl/>
          <w:lang w:val="en-GB"/>
        </w:rPr>
      </w:pPr>
      <w:r>
        <w:rPr>
          <w:sz w:val="20"/>
        </w:rPr>
        <w:t>(1977) 23 FLR 294</w:t>
      </w:r>
      <w:r>
        <w:rPr>
          <w:rFonts w:hint="cs"/>
          <w:sz w:val="20"/>
          <w:rtl/>
          <w:lang w:val="en-GB"/>
        </w:rPr>
        <w:t>.</w:t>
      </w:r>
    </w:p>
  </w:footnote>
  <w:footnote w:id="23">
    <w:p w:rsidR="00000000" w:rsidRDefault="00511140">
      <w:pPr>
        <w:pStyle w:val="FootnoteText"/>
        <w:ind w:firstLine="720"/>
        <w:rPr>
          <w:rtl/>
          <w:lang w:val="en-GB"/>
        </w:rPr>
      </w:pPr>
      <w:r>
        <w:rPr>
          <w:sz w:val="20"/>
        </w:rPr>
        <w:t>(1987) 33 FLR 74</w:t>
      </w:r>
      <w:r>
        <w:rPr>
          <w:rFonts w:hint="cs"/>
          <w:sz w:val="20"/>
          <w:rtl/>
          <w:lang w:val="en-GB"/>
        </w:rPr>
        <w:t>.</w:t>
      </w:r>
    </w:p>
  </w:footnote>
  <w:footnote w:id="24">
    <w:p w:rsidR="00000000" w:rsidRDefault="00511140">
      <w:pPr>
        <w:pStyle w:val="FootnoteText"/>
        <w:ind w:firstLine="720"/>
        <w:rPr>
          <w:sz w:val="20"/>
          <w:szCs w:val="20"/>
          <w:rtl/>
        </w:rPr>
      </w:pPr>
      <w:r>
        <w:rPr>
          <w:sz w:val="20"/>
          <w:szCs w:val="20"/>
        </w:rPr>
        <w:t>(1997 23 FLR 196</w:t>
      </w:r>
      <w:r>
        <w:rPr>
          <w:rFonts w:hint="cs"/>
          <w:sz w:val="28"/>
          <w:rtl/>
        </w:rPr>
        <w:t>.</w:t>
      </w:r>
    </w:p>
  </w:footnote>
  <w:footnote w:id="25">
    <w:p w:rsidR="00000000" w:rsidRDefault="00511140">
      <w:pPr>
        <w:pStyle w:val="FootnoteText"/>
        <w:ind w:firstLine="720"/>
        <w:rPr>
          <w:rtl/>
          <w:lang w:val="en-GB"/>
        </w:rPr>
      </w:pPr>
      <w:r>
        <w:rPr>
          <w:rFonts w:hint="cs"/>
          <w:sz w:val="20"/>
          <w:rtl/>
          <w:lang w:val="en-GB"/>
        </w:rPr>
        <w:t>انظر التذييل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294"/>
    </w:tblGrid>
    <w:tr w:rsidR="00511140" w:rsidTr="00511140">
      <w:tblPrEx>
        <w:tblCellMar>
          <w:top w:w="0" w:type="dxa"/>
          <w:bottom w:w="0" w:type="dxa"/>
        </w:tblCellMar>
      </w:tblPrEx>
      <w:tc>
        <w:tcPr>
          <w:tcW w:w="2294" w:type="dxa"/>
        </w:tcPr>
        <w:p w:rsidR="00000000" w:rsidRDefault="00511140">
          <w:pPr>
            <w:pStyle w:val="Header"/>
            <w:bidi w:val="0"/>
          </w:pPr>
          <w:r>
            <w:t>HRI/CORE/FJI/2006</w:t>
          </w:r>
        </w:p>
        <w:p w:rsidR="00000000" w:rsidRDefault="00511140">
          <w:pPr>
            <w:pStyle w:val="Header"/>
            <w:bidi w:val="0"/>
          </w:pPr>
          <w:r>
            <w:t xml:space="preserve">Page </w:t>
          </w:r>
          <w:r>
            <w:fldChar w:fldCharType="begin"/>
          </w:r>
          <w:r>
            <w:instrText xml:space="preserve"> PAGE  \* MERGEFORMAT </w:instrText>
          </w:r>
          <w:r>
            <w:fldChar w:fldCharType="separate"/>
          </w:r>
          <w:r>
            <w:t>48</w:t>
          </w:r>
          <w:r>
            <w:fldChar w:fldCharType="end"/>
          </w:r>
        </w:p>
      </w:tc>
    </w:tr>
  </w:tbl>
  <w:p w:rsidR="00000000" w:rsidRDefault="00511140">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1140">
    <w:pPr>
      <w:pStyle w:val="Header"/>
      <w:bidi w:val="0"/>
    </w:pPr>
    <w:r>
      <w:t>HRI/CORE/FJI/2006</w:t>
    </w:r>
  </w:p>
  <w:p w:rsidR="00000000" w:rsidRDefault="00511140">
    <w:pPr>
      <w:pStyle w:val="Header"/>
      <w:bidi w:val="0"/>
    </w:pPr>
    <w:r>
      <w:t xml:space="preserve">Page </w:t>
    </w:r>
    <w:r>
      <w:fldChar w:fldCharType="begin"/>
    </w:r>
    <w:r>
      <w:instrText xml:space="preserve"> PAGE  \* MERGEFORMAT </w:instrText>
    </w:r>
    <w:r>
      <w:fldChar w:fldCharType="separate"/>
    </w:r>
    <w:r>
      <w:t>49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1140">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HRI</w:t>
    </w:r>
  </w:p>
  <w:p w:rsidR="00000000" w:rsidRDefault="00511140">
    <w:pPr>
      <w:pBdr>
        <w:bottom w:val="single" w:sz="6" w:space="1" w:color="auto"/>
      </w:pBdr>
      <w:bidi w:val="0"/>
      <w:spacing w:before="0" w:after="0"/>
      <w:rPr>
        <w:rFonts w:cs="Times New Roman"/>
        <w:szCs w:val="22"/>
        <w:lang w:eastAsia="en-US"/>
      </w:rPr>
    </w:pPr>
  </w:p>
  <w:p w:rsidR="00000000" w:rsidRDefault="00511140">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6005228" r:id="rId2"/>
      </w:pict>
    </w:r>
  </w:p>
  <w:p w:rsidR="00000000" w:rsidRDefault="00511140">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7.85pt;width:173.4pt;height:72.8pt;z-index:-2;mso-wrap-edited:f;mso-position-horizontal-relative:page" wrapcoords="-80 -372 -80 21972 21761 21972 21761 -372 -80 -372" filled="f" stroked="f" strokeweight="2.25pt">
          <v:textbox style="mso-next-textbox:#_x0000_s1026" inset="0,0,0,0">
            <w:txbxContent>
              <w:p w:rsidR="00000000" w:rsidRDefault="00511140">
                <w:pPr>
                  <w:spacing w:before="0" w:after="0" w:line="640" w:lineRule="exact"/>
                  <w:jc w:val="left"/>
                  <w:rPr>
                    <w:rFonts w:hint="cs"/>
                    <w:b/>
                    <w:bCs/>
                    <w:spacing w:val="0"/>
                    <w:sz w:val="60"/>
                    <w:szCs w:val="60"/>
                    <w:rtl/>
                  </w:rPr>
                </w:pPr>
                <w:r>
                  <w:rPr>
                    <w:rFonts w:hint="cs"/>
                    <w:b/>
                    <w:bCs/>
                    <w:spacing w:val="0"/>
                    <w:sz w:val="60"/>
                    <w:szCs w:val="60"/>
                    <w:rtl/>
                  </w:rPr>
                  <w:t>الصكوك الدوليـة لحقوق الإنسـان</w:t>
                </w:r>
              </w:p>
            </w:txbxContent>
          </v:textbox>
          <w10:wrap type="tight" anchorx="page"/>
        </v:shape>
      </w:pict>
    </w:r>
  </w:p>
  <w:p w:rsidR="00000000" w:rsidRDefault="00511140">
    <w:pPr>
      <w:pStyle w:val="Header"/>
      <w:bidi w:val="0"/>
      <w:rPr>
        <w:szCs w:val="22"/>
        <w:lang w:eastAsia="en-US"/>
      </w:rPr>
    </w:pPr>
  </w:p>
  <w:p w:rsidR="00000000" w:rsidRDefault="00511140">
    <w:pPr>
      <w:pStyle w:val="Header"/>
      <w:bidi w:val="0"/>
      <w:rPr>
        <w:szCs w:val="22"/>
        <w:lang w:eastAsia="en-US"/>
      </w:rPr>
    </w:pPr>
  </w:p>
  <w:p w:rsidR="00000000" w:rsidRDefault="00511140">
    <w:pPr>
      <w:pStyle w:val="Header"/>
      <w:bidi w:val="0"/>
      <w:rPr>
        <w:szCs w:val="22"/>
        <w:lang w:eastAsia="en-US"/>
      </w:rPr>
    </w:pPr>
  </w:p>
  <w:p w:rsidR="00000000" w:rsidRDefault="00511140">
    <w:pPr>
      <w:pStyle w:val="Header"/>
      <w:bidi w:val="0"/>
      <w:rPr>
        <w:szCs w:val="22"/>
        <w:lang w:eastAsia="en-US"/>
      </w:rPr>
    </w:pPr>
  </w:p>
  <w:p w:rsidR="00000000" w:rsidRDefault="00511140">
    <w:pPr>
      <w:pStyle w:val="Header"/>
      <w:bidi w:val="0"/>
      <w:rPr>
        <w:rtl/>
        <w:lang w:eastAsia="en-US"/>
      </w:rPr>
    </w:pPr>
  </w:p>
  <w:p w:rsidR="00000000" w:rsidRDefault="00511140">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1FD7235"/>
    <w:multiLevelType w:val="hybridMultilevel"/>
    <w:tmpl w:val="6F3AA46C"/>
    <w:lvl w:ilvl="0" w:tplc="04090001">
      <w:start w:val="1"/>
      <w:numFmt w:val="bullet"/>
      <w:lvlText w:val=""/>
      <w:lvlJc w:val="left"/>
      <w:pPr>
        <w:tabs>
          <w:tab w:val="num" w:pos="720"/>
        </w:tabs>
        <w:ind w:left="720" w:right="720" w:hanging="360"/>
      </w:pPr>
      <w:rPr>
        <w:rFonts w:ascii="Symbol" w:hAnsi="Symbol" w:cs="Times New Roman" w:hint="default"/>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04090005">
      <w:start w:val="1"/>
      <w:numFmt w:val="bullet"/>
      <w:lvlText w:val=""/>
      <w:lvlJc w:val="left"/>
      <w:pPr>
        <w:tabs>
          <w:tab w:val="num" w:pos="2160"/>
        </w:tabs>
        <w:ind w:left="2160" w:right="2160" w:hanging="360"/>
      </w:pPr>
      <w:rPr>
        <w:rFonts w:ascii="Times New Roman" w:hAnsi="Times New Roman" w:cs="Times New Roman" w:hint="default"/>
      </w:rPr>
    </w:lvl>
    <w:lvl w:ilvl="3" w:tplc="04090001">
      <w:start w:val="1"/>
      <w:numFmt w:val="bullet"/>
      <w:lvlText w:val=""/>
      <w:lvlJc w:val="left"/>
      <w:pPr>
        <w:tabs>
          <w:tab w:val="num" w:pos="2880"/>
        </w:tabs>
        <w:ind w:left="2880" w:right="2880" w:hanging="360"/>
      </w:pPr>
      <w:rPr>
        <w:rFonts w:ascii="Symbol" w:hAnsi="Symbol" w:cs="Times New Roman" w:hint="default"/>
      </w:rPr>
    </w:lvl>
    <w:lvl w:ilvl="4" w:tplc="04090003">
      <w:start w:val="1"/>
      <w:numFmt w:val="bullet"/>
      <w:lvlText w:val="o"/>
      <w:lvlJc w:val="left"/>
      <w:pPr>
        <w:tabs>
          <w:tab w:val="num" w:pos="3600"/>
        </w:tabs>
        <w:ind w:left="3600" w:right="3600" w:hanging="360"/>
      </w:pPr>
      <w:rPr>
        <w:rFonts w:ascii="Courier New" w:hAnsi="Courier New" w:cs="Courier New" w:hint="default"/>
      </w:rPr>
    </w:lvl>
    <w:lvl w:ilvl="5" w:tplc="04090005">
      <w:start w:val="1"/>
      <w:numFmt w:val="bullet"/>
      <w:lvlText w:val=""/>
      <w:lvlJc w:val="left"/>
      <w:pPr>
        <w:tabs>
          <w:tab w:val="num" w:pos="4320"/>
        </w:tabs>
        <w:ind w:left="4320" w:right="4320" w:hanging="360"/>
      </w:pPr>
      <w:rPr>
        <w:rFonts w:ascii="Times New Roman" w:hAnsi="Times New Roman" w:cs="Times New Roman" w:hint="default"/>
      </w:rPr>
    </w:lvl>
    <w:lvl w:ilvl="6" w:tplc="04090001">
      <w:start w:val="1"/>
      <w:numFmt w:val="bullet"/>
      <w:lvlText w:val=""/>
      <w:lvlJc w:val="left"/>
      <w:pPr>
        <w:tabs>
          <w:tab w:val="num" w:pos="5040"/>
        </w:tabs>
        <w:ind w:left="5040" w:right="5040" w:hanging="360"/>
      </w:pPr>
      <w:rPr>
        <w:rFonts w:ascii="Symbol" w:hAnsi="Symbol" w:cs="Times New Roman" w:hint="default"/>
      </w:rPr>
    </w:lvl>
    <w:lvl w:ilvl="7" w:tplc="04090003">
      <w:start w:val="1"/>
      <w:numFmt w:val="bullet"/>
      <w:lvlText w:val="o"/>
      <w:lvlJc w:val="left"/>
      <w:pPr>
        <w:tabs>
          <w:tab w:val="num" w:pos="5760"/>
        </w:tabs>
        <w:ind w:left="5760" w:right="5760" w:hanging="360"/>
      </w:pPr>
      <w:rPr>
        <w:rFonts w:ascii="Courier New" w:hAnsi="Courier New" w:cs="Courier New" w:hint="default"/>
      </w:rPr>
    </w:lvl>
    <w:lvl w:ilvl="8" w:tplc="04090005">
      <w:start w:val="1"/>
      <w:numFmt w:val="bullet"/>
      <w:lvlText w:val=""/>
      <w:lvlJc w:val="left"/>
      <w:pPr>
        <w:tabs>
          <w:tab w:val="num" w:pos="6480"/>
        </w:tabs>
        <w:ind w:left="6480" w:right="6480" w:hanging="360"/>
      </w:pPr>
      <w:rPr>
        <w:rFonts w:ascii="Times New Roman" w:hAnsi="Times New Roman" w:cs="Times New Roman" w:hint="default"/>
      </w:rPr>
    </w:lvl>
  </w:abstractNum>
  <w:abstractNum w:abstractNumId="5">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04DB6632"/>
    <w:multiLevelType w:val="hybridMultilevel"/>
    <w:tmpl w:val="CE7E6F0A"/>
    <w:lvl w:ilvl="0" w:tplc="F1805262">
      <w:start w:val="4"/>
      <w:numFmt w:val="decimal"/>
      <w:lvlText w:val="%1."/>
      <w:lvlJc w:val="left"/>
      <w:pPr>
        <w:tabs>
          <w:tab w:val="num" w:pos="680"/>
        </w:tabs>
      </w:pPr>
      <w:rPr>
        <w:rFonts w:ascii="Times New Roman" w:hAnsi="Times New Roman" w:cs="Times New Roman" w:hint="default"/>
        <w:sz w:val="24"/>
        <w:szCs w:val="24"/>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7">
    <w:nsid w:val="157B3C62"/>
    <w:multiLevelType w:val="hybridMultilevel"/>
    <w:tmpl w:val="9A5A0D5A"/>
    <w:lvl w:ilvl="0" w:tplc="04090001">
      <w:start w:val="1"/>
      <w:numFmt w:val="bullet"/>
      <w:lvlText w:val=""/>
      <w:lvlJc w:val="left"/>
      <w:pPr>
        <w:tabs>
          <w:tab w:val="num" w:pos="720"/>
        </w:tabs>
        <w:ind w:left="720" w:right="720" w:hanging="360"/>
      </w:pPr>
      <w:rPr>
        <w:rFonts w:ascii="Symbol" w:hAnsi="Symbol" w:cs="Times New Roman" w:hint="default"/>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04090005">
      <w:start w:val="1"/>
      <w:numFmt w:val="bullet"/>
      <w:lvlText w:val=""/>
      <w:lvlJc w:val="left"/>
      <w:pPr>
        <w:tabs>
          <w:tab w:val="num" w:pos="2160"/>
        </w:tabs>
        <w:ind w:left="2160" w:right="2160" w:hanging="360"/>
      </w:pPr>
      <w:rPr>
        <w:rFonts w:ascii="Times New Roman" w:hAnsi="Times New Roman" w:cs="Times New Roman" w:hint="default"/>
      </w:rPr>
    </w:lvl>
    <w:lvl w:ilvl="3" w:tplc="04090001">
      <w:start w:val="1"/>
      <w:numFmt w:val="bullet"/>
      <w:lvlText w:val=""/>
      <w:lvlJc w:val="left"/>
      <w:pPr>
        <w:tabs>
          <w:tab w:val="num" w:pos="2880"/>
        </w:tabs>
        <w:ind w:left="2880" w:right="2880" w:hanging="360"/>
      </w:pPr>
      <w:rPr>
        <w:rFonts w:ascii="Symbol" w:hAnsi="Symbol" w:cs="Times New Roman" w:hint="default"/>
      </w:rPr>
    </w:lvl>
    <w:lvl w:ilvl="4" w:tplc="04090003">
      <w:start w:val="1"/>
      <w:numFmt w:val="bullet"/>
      <w:lvlText w:val="o"/>
      <w:lvlJc w:val="left"/>
      <w:pPr>
        <w:tabs>
          <w:tab w:val="num" w:pos="3600"/>
        </w:tabs>
        <w:ind w:left="3600" w:right="3600" w:hanging="360"/>
      </w:pPr>
      <w:rPr>
        <w:rFonts w:ascii="Courier New" w:hAnsi="Courier New" w:cs="Courier New" w:hint="default"/>
      </w:rPr>
    </w:lvl>
    <w:lvl w:ilvl="5" w:tplc="04090005">
      <w:start w:val="1"/>
      <w:numFmt w:val="bullet"/>
      <w:lvlText w:val=""/>
      <w:lvlJc w:val="left"/>
      <w:pPr>
        <w:tabs>
          <w:tab w:val="num" w:pos="4320"/>
        </w:tabs>
        <w:ind w:left="4320" w:right="4320" w:hanging="360"/>
      </w:pPr>
      <w:rPr>
        <w:rFonts w:ascii="Times New Roman" w:hAnsi="Times New Roman" w:cs="Times New Roman" w:hint="default"/>
      </w:rPr>
    </w:lvl>
    <w:lvl w:ilvl="6" w:tplc="04090001">
      <w:start w:val="1"/>
      <w:numFmt w:val="bullet"/>
      <w:lvlText w:val=""/>
      <w:lvlJc w:val="left"/>
      <w:pPr>
        <w:tabs>
          <w:tab w:val="num" w:pos="5040"/>
        </w:tabs>
        <w:ind w:left="5040" w:right="5040" w:hanging="360"/>
      </w:pPr>
      <w:rPr>
        <w:rFonts w:ascii="Symbol" w:hAnsi="Symbol" w:cs="Times New Roman" w:hint="default"/>
      </w:rPr>
    </w:lvl>
    <w:lvl w:ilvl="7" w:tplc="04090003">
      <w:start w:val="1"/>
      <w:numFmt w:val="bullet"/>
      <w:lvlText w:val="o"/>
      <w:lvlJc w:val="left"/>
      <w:pPr>
        <w:tabs>
          <w:tab w:val="num" w:pos="5760"/>
        </w:tabs>
        <w:ind w:left="5760" w:right="5760" w:hanging="360"/>
      </w:pPr>
      <w:rPr>
        <w:rFonts w:ascii="Courier New" w:hAnsi="Courier New" w:cs="Courier New" w:hint="default"/>
      </w:rPr>
    </w:lvl>
    <w:lvl w:ilvl="8" w:tplc="04090005">
      <w:start w:val="1"/>
      <w:numFmt w:val="bullet"/>
      <w:lvlText w:val=""/>
      <w:lvlJc w:val="left"/>
      <w:pPr>
        <w:tabs>
          <w:tab w:val="num" w:pos="6480"/>
        </w:tabs>
        <w:ind w:left="6480" w:right="6480" w:hanging="360"/>
      </w:pPr>
      <w:rPr>
        <w:rFonts w:ascii="Times New Roman" w:hAnsi="Times New Roman" w:cs="Times New Roman" w:hint="default"/>
      </w:rPr>
    </w:lvl>
  </w:abstractNum>
  <w:abstractNum w:abstractNumId="8">
    <w:nsid w:val="1FD30E0D"/>
    <w:multiLevelType w:val="hybridMultilevel"/>
    <w:tmpl w:val="878A31DA"/>
    <w:lvl w:ilvl="0" w:tplc="04090001">
      <w:start w:val="1"/>
      <w:numFmt w:val="bullet"/>
      <w:lvlText w:val=""/>
      <w:lvlJc w:val="left"/>
      <w:pPr>
        <w:tabs>
          <w:tab w:val="num" w:pos="1434"/>
        </w:tabs>
        <w:ind w:left="1434" w:right="1434" w:hanging="360"/>
      </w:pPr>
      <w:rPr>
        <w:rFonts w:ascii="Symbol" w:hAnsi="Symbol" w:cs="Times New Roman" w:hint="default"/>
      </w:rPr>
    </w:lvl>
    <w:lvl w:ilvl="1" w:tplc="F2680928">
      <w:start w:val="24"/>
      <w:numFmt w:val="bullet"/>
      <w:lvlText w:val="-"/>
      <w:lvlJc w:val="left"/>
      <w:pPr>
        <w:tabs>
          <w:tab w:val="num" w:pos="2154"/>
        </w:tabs>
        <w:ind w:left="2154" w:right="2154" w:hanging="360"/>
      </w:pPr>
      <w:rPr>
        <w:rFonts w:ascii="Times New Roman" w:eastAsia="Times New Roman" w:hAnsi="Times New Roman" w:hint="default"/>
        <w:color w:val="auto"/>
        <w:sz w:val="24"/>
      </w:rPr>
    </w:lvl>
    <w:lvl w:ilvl="2" w:tplc="04090005">
      <w:start w:val="1"/>
      <w:numFmt w:val="bullet"/>
      <w:lvlText w:val=""/>
      <w:lvlJc w:val="left"/>
      <w:pPr>
        <w:tabs>
          <w:tab w:val="num" w:pos="2874"/>
        </w:tabs>
        <w:ind w:left="2874" w:right="2874" w:hanging="360"/>
      </w:pPr>
      <w:rPr>
        <w:rFonts w:ascii="Times New Roman" w:hAnsi="Times New Roman" w:cs="Times New Roman" w:hint="default"/>
      </w:rPr>
    </w:lvl>
    <w:lvl w:ilvl="3" w:tplc="04090001">
      <w:start w:val="1"/>
      <w:numFmt w:val="bullet"/>
      <w:lvlText w:val=""/>
      <w:lvlJc w:val="left"/>
      <w:pPr>
        <w:tabs>
          <w:tab w:val="num" w:pos="3594"/>
        </w:tabs>
        <w:ind w:left="3594" w:right="3594" w:hanging="360"/>
      </w:pPr>
      <w:rPr>
        <w:rFonts w:ascii="Symbol" w:hAnsi="Symbol" w:cs="Times New Roman" w:hint="default"/>
      </w:rPr>
    </w:lvl>
    <w:lvl w:ilvl="4" w:tplc="04090003">
      <w:start w:val="1"/>
      <w:numFmt w:val="bullet"/>
      <w:lvlText w:val="o"/>
      <w:lvlJc w:val="left"/>
      <w:pPr>
        <w:tabs>
          <w:tab w:val="num" w:pos="4314"/>
        </w:tabs>
        <w:ind w:left="4314" w:right="4314" w:hanging="360"/>
      </w:pPr>
      <w:rPr>
        <w:rFonts w:ascii="Courier New" w:hAnsi="Courier New" w:cs="Courier New" w:hint="default"/>
      </w:rPr>
    </w:lvl>
    <w:lvl w:ilvl="5" w:tplc="04090005">
      <w:start w:val="1"/>
      <w:numFmt w:val="bullet"/>
      <w:lvlText w:val=""/>
      <w:lvlJc w:val="left"/>
      <w:pPr>
        <w:tabs>
          <w:tab w:val="num" w:pos="5034"/>
        </w:tabs>
        <w:ind w:left="5034" w:right="5034" w:hanging="360"/>
      </w:pPr>
      <w:rPr>
        <w:rFonts w:ascii="Times New Roman" w:hAnsi="Times New Roman" w:cs="Times New Roman" w:hint="default"/>
      </w:rPr>
    </w:lvl>
    <w:lvl w:ilvl="6" w:tplc="04090001">
      <w:start w:val="1"/>
      <w:numFmt w:val="bullet"/>
      <w:lvlText w:val=""/>
      <w:lvlJc w:val="left"/>
      <w:pPr>
        <w:tabs>
          <w:tab w:val="num" w:pos="5754"/>
        </w:tabs>
        <w:ind w:left="5754" w:right="5754" w:hanging="360"/>
      </w:pPr>
      <w:rPr>
        <w:rFonts w:ascii="Symbol" w:hAnsi="Symbol" w:cs="Times New Roman" w:hint="default"/>
      </w:rPr>
    </w:lvl>
    <w:lvl w:ilvl="7" w:tplc="04090003">
      <w:start w:val="1"/>
      <w:numFmt w:val="bullet"/>
      <w:lvlText w:val="o"/>
      <w:lvlJc w:val="left"/>
      <w:pPr>
        <w:tabs>
          <w:tab w:val="num" w:pos="6474"/>
        </w:tabs>
        <w:ind w:left="6474" w:right="6474" w:hanging="360"/>
      </w:pPr>
      <w:rPr>
        <w:rFonts w:ascii="Courier New" w:hAnsi="Courier New" w:cs="Courier New" w:hint="default"/>
      </w:rPr>
    </w:lvl>
    <w:lvl w:ilvl="8" w:tplc="04090005">
      <w:start w:val="1"/>
      <w:numFmt w:val="bullet"/>
      <w:lvlText w:val=""/>
      <w:lvlJc w:val="left"/>
      <w:pPr>
        <w:tabs>
          <w:tab w:val="num" w:pos="7194"/>
        </w:tabs>
        <w:ind w:left="7194" w:right="7194" w:hanging="360"/>
      </w:pPr>
      <w:rPr>
        <w:rFonts w:ascii="Times New Roman" w:hAnsi="Times New Roman" w:cs="Times New Roman" w:hint="default"/>
      </w:rPr>
    </w:lvl>
  </w:abstractNum>
  <w:abstractNum w:abstractNumId="9">
    <w:nsid w:val="213348E2"/>
    <w:multiLevelType w:val="hybridMultilevel"/>
    <w:tmpl w:val="7944817C"/>
    <w:lvl w:ilvl="0" w:tplc="69CC511C">
      <w:start w:val="1"/>
      <w:numFmt w:val="decimal"/>
      <w:lvlRestart w:val="0"/>
      <w:pStyle w:val="FootnoteText"/>
      <w:lvlText w:val="(%1)"/>
      <w:lvlJc w:val="left"/>
      <w:pPr>
        <w:tabs>
          <w:tab w:val="num" w:pos="360"/>
        </w:tabs>
        <w:ind w:left="0" w:right="0" w:firstLine="0"/>
      </w:pPr>
      <w:rPr>
        <w:rFonts w:cs="Traditional Arabic" w:hint="cs"/>
        <w:sz w:val="20"/>
        <w:szCs w:val="28"/>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2B3F49C6"/>
    <w:multiLevelType w:val="multilevel"/>
    <w:tmpl w:val="B8F8A38E"/>
    <w:lvl w:ilvl="0">
      <w:start w:val="1"/>
      <w:numFmt w:val="lowerRoman"/>
      <w:lvlText w:val="(%1)"/>
      <w:lvlJc w:val="right"/>
      <w:pPr>
        <w:tabs>
          <w:tab w:val="num" w:pos="2160"/>
        </w:tabs>
        <w:ind w:left="2160" w:right="2160" w:hanging="516"/>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37E21EB8"/>
    <w:multiLevelType w:val="hybridMultilevel"/>
    <w:tmpl w:val="682482F0"/>
    <w:lvl w:ilvl="0" w:tplc="04090005">
      <w:start w:val="1"/>
      <w:numFmt w:val="bullet"/>
      <w:lvlText w:val=""/>
      <w:lvlJc w:val="left"/>
      <w:pPr>
        <w:tabs>
          <w:tab w:val="num" w:pos="1422"/>
        </w:tabs>
        <w:ind w:left="1422" w:right="1422" w:hanging="360"/>
      </w:pPr>
      <w:rPr>
        <w:rFonts w:ascii="Times New Roman" w:hAnsi="Times New Roman" w:cs="Times New Roman" w:hint="default"/>
      </w:rPr>
    </w:lvl>
    <w:lvl w:ilvl="1" w:tplc="04090003">
      <w:start w:val="1"/>
      <w:numFmt w:val="bullet"/>
      <w:lvlText w:val="o"/>
      <w:lvlJc w:val="left"/>
      <w:pPr>
        <w:tabs>
          <w:tab w:val="num" w:pos="2142"/>
        </w:tabs>
        <w:ind w:left="2142" w:right="2142" w:hanging="360"/>
      </w:pPr>
      <w:rPr>
        <w:rFonts w:ascii="Courier New" w:hAnsi="Courier New" w:cs="Courier New" w:hint="default"/>
      </w:rPr>
    </w:lvl>
    <w:lvl w:ilvl="2" w:tplc="04090005">
      <w:start w:val="1"/>
      <w:numFmt w:val="bullet"/>
      <w:lvlText w:val=""/>
      <w:lvlJc w:val="left"/>
      <w:pPr>
        <w:tabs>
          <w:tab w:val="num" w:pos="2862"/>
        </w:tabs>
        <w:ind w:left="2862" w:right="2862" w:hanging="360"/>
      </w:pPr>
      <w:rPr>
        <w:rFonts w:ascii="Times New Roman" w:hAnsi="Times New Roman" w:cs="Times New Roman" w:hint="default"/>
      </w:rPr>
    </w:lvl>
    <w:lvl w:ilvl="3" w:tplc="04090001">
      <w:start w:val="1"/>
      <w:numFmt w:val="bullet"/>
      <w:lvlText w:val=""/>
      <w:lvlJc w:val="left"/>
      <w:pPr>
        <w:tabs>
          <w:tab w:val="num" w:pos="3582"/>
        </w:tabs>
        <w:ind w:left="3582" w:right="3582" w:hanging="360"/>
      </w:pPr>
      <w:rPr>
        <w:rFonts w:ascii="Symbol" w:hAnsi="Symbol" w:cs="Times New Roman" w:hint="default"/>
      </w:rPr>
    </w:lvl>
    <w:lvl w:ilvl="4" w:tplc="04090003">
      <w:start w:val="1"/>
      <w:numFmt w:val="bullet"/>
      <w:lvlText w:val="o"/>
      <w:lvlJc w:val="left"/>
      <w:pPr>
        <w:tabs>
          <w:tab w:val="num" w:pos="4302"/>
        </w:tabs>
        <w:ind w:left="4302" w:right="4302" w:hanging="360"/>
      </w:pPr>
      <w:rPr>
        <w:rFonts w:ascii="Courier New" w:hAnsi="Courier New" w:cs="Courier New" w:hint="default"/>
      </w:rPr>
    </w:lvl>
    <w:lvl w:ilvl="5" w:tplc="04090005">
      <w:start w:val="1"/>
      <w:numFmt w:val="bullet"/>
      <w:lvlText w:val=""/>
      <w:lvlJc w:val="left"/>
      <w:pPr>
        <w:tabs>
          <w:tab w:val="num" w:pos="5022"/>
        </w:tabs>
        <w:ind w:left="5022" w:right="5022" w:hanging="360"/>
      </w:pPr>
      <w:rPr>
        <w:rFonts w:ascii="Times New Roman" w:hAnsi="Times New Roman" w:cs="Times New Roman" w:hint="default"/>
      </w:rPr>
    </w:lvl>
    <w:lvl w:ilvl="6" w:tplc="04090001">
      <w:start w:val="1"/>
      <w:numFmt w:val="bullet"/>
      <w:lvlText w:val=""/>
      <w:lvlJc w:val="left"/>
      <w:pPr>
        <w:tabs>
          <w:tab w:val="num" w:pos="5742"/>
        </w:tabs>
        <w:ind w:left="5742" w:right="5742" w:hanging="360"/>
      </w:pPr>
      <w:rPr>
        <w:rFonts w:ascii="Symbol" w:hAnsi="Symbol" w:cs="Times New Roman" w:hint="default"/>
      </w:rPr>
    </w:lvl>
    <w:lvl w:ilvl="7" w:tplc="04090003">
      <w:start w:val="1"/>
      <w:numFmt w:val="bullet"/>
      <w:lvlText w:val="o"/>
      <w:lvlJc w:val="left"/>
      <w:pPr>
        <w:tabs>
          <w:tab w:val="num" w:pos="6462"/>
        </w:tabs>
        <w:ind w:left="6462" w:right="6462" w:hanging="360"/>
      </w:pPr>
      <w:rPr>
        <w:rFonts w:ascii="Courier New" w:hAnsi="Courier New" w:cs="Courier New" w:hint="default"/>
      </w:rPr>
    </w:lvl>
    <w:lvl w:ilvl="8" w:tplc="04090005">
      <w:start w:val="1"/>
      <w:numFmt w:val="bullet"/>
      <w:lvlText w:val=""/>
      <w:lvlJc w:val="left"/>
      <w:pPr>
        <w:tabs>
          <w:tab w:val="num" w:pos="7182"/>
        </w:tabs>
        <w:ind w:left="7182" w:right="7182" w:hanging="360"/>
      </w:pPr>
      <w:rPr>
        <w:rFonts w:ascii="Times New Roman" w:hAnsi="Times New Roman" w:cs="Times New Roman" w:hint="default"/>
      </w:rPr>
    </w:lvl>
  </w:abstractNum>
  <w:abstractNum w:abstractNumId="13">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nsid w:val="3A104911"/>
    <w:multiLevelType w:val="hybridMultilevel"/>
    <w:tmpl w:val="90965248"/>
    <w:lvl w:ilvl="0" w:tplc="04090001">
      <w:start w:val="1"/>
      <w:numFmt w:val="bullet"/>
      <w:lvlText w:val=""/>
      <w:lvlJc w:val="left"/>
      <w:pPr>
        <w:tabs>
          <w:tab w:val="num" w:pos="1440"/>
        </w:tabs>
        <w:ind w:left="1440" w:right="1440" w:hanging="360"/>
      </w:pPr>
      <w:rPr>
        <w:rFonts w:ascii="Symbol" w:hAnsi="Symbol" w:cs="Times New Roman" w:hint="default"/>
      </w:rPr>
    </w:lvl>
    <w:lvl w:ilvl="1" w:tplc="04090003">
      <w:start w:val="1"/>
      <w:numFmt w:val="bullet"/>
      <w:lvlText w:val="o"/>
      <w:lvlJc w:val="left"/>
      <w:pPr>
        <w:tabs>
          <w:tab w:val="num" w:pos="2160"/>
        </w:tabs>
        <w:ind w:left="2160" w:right="2160" w:hanging="360"/>
      </w:pPr>
      <w:rPr>
        <w:rFonts w:ascii="Courier New" w:hAnsi="Courier New" w:cs="Courier New" w:hint="default"/>
      </w:rPr>
    </w:lvl>
    <w:lvl w:ilvl="2" w:tplc="04090005">
      <w:start w:val="1"/>
      <w:numFmt w:val="bullet"/>
      <w:lvlText w:val=""/>
      <w:lvlJc w:val="left"/>
      <w:pPr>
        <w:tabs>
          <w:tab w:val="num" w:pos="2880"/>
        </w:tabs>
        <w:ind w:left="2880" w:right="2880" w:hanging="360"/>
      </w:pPr>
      <w:rPr>
        <w:rFonts w:ascii="Times New Roman" w:hAnsi="Times New Roman" w:cs="Times New Roman" w:hint="default"/>
      </w:rPr>
    </w:lvl>
    <w:lvl w:ilvl="3" w:tplc="04090001">
      <w:start w:val="1"/>
      <w:numFmt w:val="bullet"/>
      <w:lvlText w:val=""/>
      <w:lvlJc w:val="left"/>
      <w:pPr>
        <w:tabs>
          <w:tab w:val="num" w:pos="3600"/>
        </w:tabs>
        <w:ind w:left="3600" w:right="3600" w:hanging="360"/>
      </w:pPr>
      <w:rPr>
        <w:rFonts w:ascii="Symbol" w:hAnsi="Symbol" w:cs="Times New Roman" w:hint="default"/>
      </w:rPr>
    </w:lvl>
    <w:lvl w:ilvl="4" w:tplc="04090003">
      <w:start w:val="1"/>
      <w:numFmt w:val="bullet"/>
      <w:lvlText w:val="o"/>
      <w:lvlJc w:val="left"/>
      <w:pPr>
        <w:tabs>
          <w:tab w:val="num" w:pos="4320"/>
        </w:tabs>
        <w:ind w:left="4320" w:right="4320" w:hanging="360"/>
      </w:pPr>
      <w:rPr>
        <w:rFonts w:ascii="Courier New" w:hAnsi="Courier New" w:cs="Courier New" w:hint="default"/>
      </w:rPr>
    </w:lvl>
    <w:lvl w:ilvl="5" w:tplc="04090005">
      <w:start w:val="1"/>
      <w:numFmt w:val="bullet"/>
      <w:lvlText w:val=""/>
      <w:lvlJc w:val="left"/>
      <w:pPr>
        <w:tabs>
          <w:tab w:val="num" w:pos="5040"/>
        </w:tabs>
        <w:ind w:left="5040" w:right="5040" w:hanging="360"/>
      </w:pPr>
      <w:rPr>
        <w:rFonts w:ascii="Times New Roman" w:hAnsi="Times New Roman" w:cs="Times New Roman" w:hint="default"/>
      </w:rPr>
    </w:lvl>
    <w:lvl w:ilvl="6" w:tplc="04090001">
      <w:start w:val="1"/>
      <w:numFmt w:val="bullet"/>
      <w:lvlText w:val=""/>
      <w:lvlJc w:val="left"/>
      <w:pPr>
        <w:tabs>
          <w:tab w:val="num" w:pos="5760"/>
        </w:tabs>
        <w:ind w:left="5760" w:right="5760" w:hanging="360"/>
      </w:pPr>
      <w:rPr>
        <w:rFonts w:ascii="Symbol" w:hAnsi="Symbol" w:cs="Times New Roman" w:hint="default"/>
      </w:rPr>
    </w:lvl>
    <w:lvl w:ilvl="7" w:tplc="04090003">
      <w:start w:val="1"/>
      <w:numFmt w:val="bullet"/>
      <w:lvlText w:val="o"/>
      <w:lvlJc w:val="left"/>
      <w:pPr>
        <w:tabs>
          <w:tab w:val="num" w:pos="6480"/>
        </w:tabs>
        <w:ind w:left="6480" w:right="6480" w:hanging="360"/>
      </w:pPr>
      <w:rPr>
        <w:rFonts w:ascii="Courier New" w:hAnsi="Courier New" w:cs="Courier New" w:hint="default"/>
      </w:rPr>
    </w:lvl>
    <w:lvl w:ilvl="8" w:tplc="04090005">
      <w:start w:val="1"/>
      <w:numFmt w:val="bullet"/>
      <w:lvlText w:val=""/>
      <w:lvlJc w:val="left"/>
      <w:pPr>
        <w:tabs>
          <w:tab w:val="num" w:pos="7200"/>
        </w:tabs>
        <w:ind w:left="7200" w:right="7200" w:hanging="360"/>
      </w:pPr>
      <w:rPr>
        <w:rFonts w:ascii="Times New Roman" w:hAnsi="Times New Roman" w:cs="Times New Roman" w:hint="default"/>
      </w:rPr>
    </w:lvl>
  </w:abstractNum>
  <w:abstractNum w:abstractNumId="15">
    <w:nsid w:val="3C2758B3"/>
    <w:multiLevelType w:val="hybridMultilevel"/>
    <w:tmpl w:val="1EAE4A3C"/>
    <w:lvl w:ilvl="0" w:tplc="2A5673F0">
      <w:start w:val="1"/>
      <w:numFmt w:val="upperRoman"/>
      <w:lvlText w:val="%1."/>
      <w:lvlJc w:val="left"/>
      <w:pPr>
        <w:tabs>
          <w:tab w:val="num" w:pos="1080"/>
        </w:tabs>
        <w:ind w:left="1080" w:right="1080" w:hanging="720"/>
      </w:pPr>
      <w:rPr>
        <w:rFonts w:ascii="Times New Roman" w:hAnsi="Times New Roman" w:cs="Times New Roman" w:hint="default"/>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6">
    <w:nsid w:val="3CB061AB"/>
    <w:multiLevelType w:val="multilevel"/>
    <w:tmpl w:val="294A7974"/>
    <w:lvl w:ilvl="0">
      <w:start w:val="1"/>
      <w:numFmt w:val="decimal"/>
      <w:lvlText w:val="%1."/>
      <w:lvlJc w:val="left"/>
      <w:pPr>
        <w:tabs>
          <w:tab w:val="num" w:pos="360"/>
        </w:tabs>
        <w:ind w:left="-1" w:right="-1" w:firstLine="1"/>
      </w:pPr>
      <w:rPr>
        <w:rFonts w:ascii="Times New Roman" w:hAnsi="Times New Roman" w:cs="Times New Roman" w:hint="default"/>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8">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9">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0">
    <w:nsid w:val="40C61EEB"/>
    <w:multiLevelType w:val="hybridMultilevel"/>
    <w:tmpl w:val="BF7EF342"/>
    <w:lvl w:ilvl="0" w:tplc="DAA0E932">
      <w:start w:val="11"/>
      <w:numFmt w:val="decimal"/>
      <w:lvlRestart w:val="0"/>
      <w:lvlText w:val="(%1)"/>
      <w:lvlJc w:val="left"/>
      <w:pPr>
        <w:tabs>
          <w:tab w:val="num" w:pos="3240"/>
        </w:tabs>
        <w:ind w:left="1440" w:right="1440" w:firstLine="0"/>
      </w:pPr>
      <w:rPr>
        <w:rFonts w:cs="Traditional Arabic" w:hint="cs"/>
        <w:sz w:val="20"/>
        <w:szCs w:val="28"/>
      </w:rPr>
    </w:lvl>
    <w:lvl w:ilvl="1" w:tplc="04010019" w:tentative="1">
      <w:start w:val="1"/>
      <w:numFmt w:val="lowerLetter"/>
      <w:lvlText w:val="%2."/>
      <w:lvlJc w:val="left"/>
      <w:pPr>
        <w:tabs>
          <w:tab w:val="num" w:pos="2160"/>
        </w:tabs>
        <w:ind w:left="2160" w:right="2160" w:hanging="360"/>
      </w:pPr>
    </w:lvl>
    <w:lvl w:ilvl="2" w:tplc="0401001B" w:tentative="1">
      <w:start w:val="1"/>
      <w:numFmt w:val="lowerRoman"/>
      <w:lvlText w:val="%3."/>
      <w:lvlJc w:val="right"/>
      <w:pPr>
        <w:tabs>
          <w:tab w:val="num" w:pos="2880"/>
        </w:tabs>
        <w:ind w:left="2880" w:right="2880" w:hanging="180"/>
      </w:pPr>
    </w:lvl>
    <w:lvl w:ilvl="3" w:tplc="0401000F" w:tentative="1">
      <w:start w:val="1"/>
      <w:numFmt w:val="decimal"/>
      <w:lvlText w:val="%4."/>
      <w:lvlJc w:val="left"/>
      <w:pPr>
        <w:tabs>
          <w:tab w:val="num" w:pos="3600"/>
        </w:tabs>
        <w:ind w:left="3600" w:right="3600" w:hanging="360"/>
      </w:pPr>
    </w:lvl>
    <w:lvl w:ilvl="4" w:tplc="04010019" w:tentative="1">
      <w:start w:val="1"/>
      <w:numFmt w:val="lowerLetter"/>
      <w:lvlText w:val="%5."/>
      <w:lvlJc w:val="left"/>
      <w:pPr>
        <w:tabs>
          <w:tab w:val="num" w:pos="4320"/>
        </w:tabs>
        <w:ind w:left="4320" w:right="4320" w:hanging="360"/>
      </w:pPr>
    </w:lvl>
    <w:lvl w:ilvl="5" w:tplc="0401001B" w:tentative="1">
      <w:start w:val="1"/>
      <w:numFmt w:val="lowerRoman"/>
      <w:lvlText w:val="%6."/>
      <w:lvlJc w:val="right"/>
      <w:pPr>
        <w:tabs>
          <w:tab w:val="num" w:pos="5040"/>
        </w:tabs>
        <w:ind w:left="5040" w:right="5040" w:hanging="180"/>
      </w:pPr>
    </w:lvl>
    <w:lvl w:ilvl="6" w:tplc="0401000F" w:tentative="1">
      <w:start w:val="1"/>
      <w:numFmt w:val="decimal"/>
      <w:lvlText w:val="%7."/>
      <w:lvlJc w:val="left"/>
      <w:pPr>
        <w:tabs>
          <w:tab w:val="num" w:pos="5760"/>
        </w:tabs>
        <w:ind w:left="5760" w:right="5760" w:hanging="360"/>
      </w:pPr>
    </w:lvl>
    <w:lvl w:ilvl="7" w:tplc="04010019" w:tentative="1">
      <w:start w:val="1"/>
      <w:numFmt w:val="lowerLetter"/>
      <w:lvlText w:val="%8."/>
      <w:lvlJc w:val="left"/>
      <w:pPr>
        <w:tabs>
          <w:tab w:val="num" w:pos="6480"/>
        </w:tabs>
        <w:ind w:left="6480" w:right="6480" w:hanging="360"/>
      </w:pPr>
    </w:lvl>
    <w:lvl w:ilvl="8" w:tplc="0401001B" w:tentative="1">
      <w:start w:val="1"/>
      <w:numFmt w:val="lowerRoman"/>
      <w:lvlText w:val="%9."/>
      <w:lvlJc w:val="right"/>
      <w:pPr>
        <w:tabs>
          <w:tab w:val="num" w:pos="7200"/>
        </w:tabs>
        <w:ind w:left="7200" w:right="7200" w:hanging="180"/>
      </w:pPr>
    </w:lvl>
  </w:abstractNum>
  <w:abstractNum w:abstractNumId="21">
    <w:nsid w:val="452D144C"/>
    <w:multiLevelType w:val="multilevel"/>
    <w:tmpl w:val="7C4C0A7C"/>
    <w:lvl w:ilvl="0">
      <w:start w:val="1"/>
      <w:numFmt w:val="decimal"/>
      <w:lvlText w:val="(%1)"/>
      <w:lvlJc w:val="left"/>
      <w:pPr>
        <w:tabs>
          <w:tab w:val="num" w:pos="720"/>
        </w:tabs>
        <w:ind w:left="720" w:right="720" w:hanging="72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7C769D"/>
    <w:multiLevelType w:val="hybridMultilevel"/>
    <w:tmpl w:val="7F98471E"/>
    <w:lvl w:ilvl="0" w:tplc="04090001">
      <w:start w:val="1"/>
      <w:numFmt w:val="bullet"/>
      <w:lvlText w:val=""/>
      <w:lvlJc w:val="left"/>
      <w:pPr>
        <w:tabs>
          <w:tab w:val="num" w:pos="720"/>
        </w:tabs>
        <w:ind w:left="720" w:right="720" w:hanging="360"/>
      </w:pPr>
      <w:rPr>
        <w:rFonts w:ascii="Symbol" w:hAnsi="Symbol" w:cs="Times New Roman" w:hint="default"/>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04090005">
      <w:start w:val="1"/>
      <w:numFmt w:val="bullet"/>
      <w:lvlText w:val=""/>
      <w:lvlJc w:val="left"/>
      <w:pPr>
        <w:tabs>
          <w:tab w:val="num" w:pos="2160"/>
        </w:tabs>
        <w:ind w:left="2160" w:right="2160" w:hanging="360"/>
      </w:pPr>
      <w:rPr>
        <w:rFonts w:ascii="Times New Roman" w:hAnsi="Times New Roman" w:cs="Times New Roman" w:hint="default"/>
      </w:rPr>
    </w:lvl>
    <w:lvl w:ilvl="3" w:tplc="04090001">
      <w:start w:val="1"/>
      <w:numFmt w:val="bullet"/>
      <w:lvlText w:val=""/>
      <w:lvlJc w:val="left"/>
      <w:pPr>
        <w:tabs>
          <w:tab w:val="num" w:pos="2880"/>
        </w:tabs>
        <w:ind w:left="2880" w:right="2880" w:hanging="360"/>
      </w:pPr>
      <w:rPr>
        <w:rFonts w:ascii="Symbol" w:hAnsi="Symbol" w:cs="Times New Roman" w:hint="default"/>
      </w:rPr>
    </w:lvl>
    <w:lvl w:ilvl="4" w:tplc="04090003">
      <w:start w:val="1"/>
      <w:numFmt w:val="bullet"/>
      <w:lvlText w:val="o"/>
      <w:lvlJc w:val="left"/>
      <w:pPr>
        <w:tabs>
          <w:tab w:val="num" w:pos="3600"/>
        </w:tabs>
        <w:ind w:left="3600" w:right="3600" w:hanging="360"/>
      </w:pPr>
      <w:rPr>
        <w:rFonts w:ascii="Courier New" w:hAnsi="Courier New" w:cs="Courier New" w:hint="default"/>
      </w:rPr>
    </w:lvl>
    <w:lvl w:ilvl="5" w:tplc="04090005">
      <w:start w:val="1"/>
      <w:numFmt w:val="bullet"/>
      <w:lvlText w:val=""/>
      <w:lvlJc w:val="left"/>
      <w:pPr>
        <w:tabs>
          <w:tab w:val="num" w:pos="4320"/>
        </w:tabs>
        <w:ind w:left="4320" w:right="4320" w:hanging="360"/>
      </w:pPr>
      <w:rPr>
        <w:rFonts w:ascii="Times New Roman" w:hAnsi="Times New Roman" w:cs="Times New Roman" w:hint="default"/>
      </w:rPr>
    </w:lvl>
    <w:lvl w:ilvl="6" w:tplc="04090001">
      <w:start w:val="1"/>
      <w:numFmt w:val="bullet"/>
      <w:lvlText w:val=""/>
      <w:lvlJc w:val="left"/>
      <w:pPr>
        <w:tabs>
          <w:tab w:val="num" w:pos="5040"/>
        </w:tabs>
        <w:ind w:left="5040" w:right="5040" w:hanging="360"/>
      </w:pPr>
      <w:rPr>
        <w:rFonts w:ascii="Symbol" w:hAnsi="Symbol" w:cs="Times New Roman" w:hint="default"/>
      </w:rPr>
    </w:lvl>
    <w:lvl w:ilvl="7" w:tplc="04090003">
      <w:start w:val="1"/>
      <w:numFmt w:val="bullet"/>
      <w:lvlText w:val="o"/>
      <w:lvlJc w:val="left"/>
      <w:pPr>
        <w:tabs>
          <w:tab w:val="num" w:pos="5760"/>
        </w:tabs>
        <w:ind w:left="5760" w:right="5760" w:hanging="360"/>
      </w:pPr>
      <w:rPr>
        <w:rFonts w:ascii="Courier New" w:hAnsi="Courier New" w:cs="Courier New" w:hint="default"/>
      </w:rPr>
    </w:lvl>
    <w:lvl w:ilvl="8" w:tplc="04090005">
      <w:start w:val="1"/>
      <w:numFmt w:val="bullet"/>
      <w:lvlText w:val=""/>
      <w:lvlJc w:val="left"/>
      <w:pPr>
        <w:tabs>
          <w:tab w:val="num" w:pos="6480"/>
        </w:tabs>
        <w:ind w:left="6480" w:right="6480" w:hanging="360"/>
      </w:pPr>
      <w:rPr>
        <w:rFonts w:ascii="Times New Roman" w:hAnsi="Times New Roman" w:cs="Times New Roman" w:hint="default"/>
      </w:rPr>
    </w:lvl>
  </w:abstractNum>
  <w:abstractNum w:abstractNumId="23">
    <w:nsid w:val="58CC5F71"/>
    <w:multiLevelType w:val="hybridMultilevel"/>
    <w:tmpl w:val="92EA8178"/>
    <w:lvl w:ilvl="0" w:tplc="2126286E">
      <w:start w:val="6"/>
      <w:numFmt w:val="decimal"/>
      <w:lvlText w:val="%1."/>
      <w:lvlJc w:val="left"/>
      <w:pPr>
        <w:tabs>
          <w:tab w:val="num" w:pos="680"/>
        </w:tabs>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4">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5">
    <w:nsid w:val="60210EC9"/>
    <w:multiLevelType w:val="hybridMultilevel"/>
    <w:tmpl w:val="D63C5D1A"/>
    <w:lvl w:ilvl="0" w:tplc="04090001">
      <w:start w:val="1"/>
      <w:numFmt w:val="bullet"/>
      <w:lvlText w:val=""/>
      <w:lvlJc w:val="left"/>
      <w:pPr>
        <w:tabs>
          <w:tab w:val="num" w:pos="720"/>
        </w:tabs>
        <w:ind w:left="720" w:right="720" w:hanging="360"/>
      </w:pPr>
      <w:rPr>
        <w:rFonts w:ascii="Symbol" w:hAnsi="Symbol" w:cs="Times New Roman" w:hint="default"/>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04090005">
      <w:start w:val="1"/>
      <w:numFmt w:val="bullet"/>
      <w:lvlText w:val=""/>
      <w:lvlJc w:val="left"/>
      <w:pPr>
        <w:tabs>
          <w:tab w:val="num" w:pos="2160"/>
        </w:tabs>
        <w:ind w:left="2160" w:right="2160" w:hanging="360"/>
      </w:pPr>
      <w:rPr>
        <w:rFonts w:ascii="Times New Roman" w:hAnsi="Times New Roman" w:cs="Times New Roman" w:hint="default"/>
      </w:rPr>
    </w:lvl>
    <w:lvl w:ilvl="3" w:tplc="04090001">
      <w:start w:val="1"/>
      <w:numFmt w:val="bullet"/>
      <w:lvlText w:val=""/>
      <w:lvlJc w:val="left"/>
      <w:pPr>
        <w:tabs>
          <w:tab w:val="num" w:pos="2880"/>
        </w:tabs>
        <w:ind w:left="2880" w:right="2880" w:hanging="360"/>
      </w:pPr>
      <w:rPr>
        <w:rFonts w:ascii="Symbol" w:hAnsi="Symbol" w:cs="Times New Roman" w:hint="default"/>
      </w:rPr>
    </w:lvl>
    <w:lvl w:ilvl="4" w:tplc="04090003">
      <w:start w:val="1"/>
      <w:numFmt w:val="bullet"/>
      <w:lvlText w:val="o"/>
      <w:lvlJc w:val="left"/>
      <w:pPr>
        <w:tabs>
          <w:tab w:val="num" w:pos="3600"/>
        </w:tabs>
        <w:ind w:left="3600" w:right="3600" w:hanging="360"/>
      </w:pPr>
      <w:rPr>
        <w:rFonts w:ascii="Courier New" w:hAnsi="Courier New" w:cs="Courier New" w:hint="default"/>
      </w:rPr>
    </w:lvl>
    <w:lvl w:ilvl="5" w:tplc="04090005">
      <w:start w:val="1"/>
      <w:numFmt w:val="bullet"/>
      <w:lvlText w:val=""/>
      <w:lvlJc w:val="left"/>
      <w:pPr>
        <w:tabs>
          <w:tab w:val="num" w:pos="4320"/>
        </w:tabs>
        <w:ind w:left="4320" w:right="4320" w:hanging="360"/>
      </w:pPr>
      <w:rPr>
        <w:rFonts w:ascii="Times New Roman" w:hAnsi="Times New Roman" w:cs="Times New Roman" w:hint="default"/>
      </w:rPr>
    </w:lvl>
    <w:lvl w:ilvl="6" w:tplc="04090001">
      <w:start w:val="1"/>
      <w:numFmt w:val="bullet"/>
      <w:lvlText w:val=""/>
      <w:lvlJc w:val="left"/>
      <w:pPr>
        <w:tabs>
          <w:tab w:val="num" w:pos="5040"/>
        </w:tabs>
        <w:ind w:left="5040" w:right="5040" w:hanging="360"/>
      </w:pPr>
      <w:rPr>
        <w:rFonts w:ascii="Symbol" w:hAnsi="Symbol" w:cs="Times New Roman" w:hint="default"/>
      </w:rPr>
    </w:lvl>
    <w:lvl w:ilvl="7" w:tplc="04090003">
      <w:start w:val="1"/>
      <w:numFmt w:val="bullet"/>
      <w:lvlText w:val="o"/>
      <w:lvlJc w:val="left"/>
      <w:pPr>
        <w:tabs>
          <w:tab w:val="num" w:pos="5760"/>
        </w:tabs>
        <w:ind w:left="5760" w:right="5760" w:hanging="360"/>
      </w:pPr>
      <w:rPr>
        <w:rFonts w:ascii="Courier New" w:hAnsi="Courier New" w:cs="Courier New" w:hint="default"/>
      </w:rPr>
    </w:lvl>
    <w:lvl w:ilvl="8" w:tplc="04090005">
      <w:start w:val="1"/>
      <w:numFmt w:val="bullet"/>
      <w:lvlText w:val=""/>
      <w:lvlJc w:val="left"/>
      <w:pPr>
        <w:tabs>
          <w:tab w:val="num" w:pos="6480"/>
        </w:tabs>
        <w:ind w:left="6480" w:right="6480" w:hanging="360"/>
      </w:pPr>
      <w:rPr>
        <w:rFonts w:ascii="Times New Roman" w:hAnsi="Times New Roman" w:cs="Times New Roman" w:hint="default"/>
      </w:rPr>
    </w:lvl>
  </w:abstractNum>
  <w:abstractNum w:abstractNumId="26">
    <w:nsid w:val="65F10D16"/>
    <w:multiLevelType w:val="hybridMultilevel"/>
    <w:tmpl w:val="81900CF0"/>
    <w:lvl w:ilvl="0" w:tplc="04090001">
      <w:start w:val="1"/>
      <w:numFmt w:val="bullet"/>
      <w:lvlText w:val=""/>
      <w:lvlJc w:val="left"/>
      <w:pPr>
        <w:tabs>
          <w:tab w:val="num" w:pos="720"/>
        </w:tabs>
        <w:ind w:left="720" w:right="720" w:hanging="360"/>
      </w:pPr>
      <w:rPr>
        <w:rFonts w:ascii="Symbol" w:hAnsi="Symbol" w:cs="Times New Roman" w:hint="default"/>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04090005">
      <w:start w:val="1"/>
      <w:numFmt w:val="bullet"/>
      <w:lvlText w:val=""/>
      <w:lvlJc w:val="left"/>
      <w:pPr>
        <w:tabs>
          <w:tab w:val="num" w:pos="2160"/>
        </w:tabs>
        <w:ind w:left="2160" w:right="2160" w:hanging="360"/>
      </w:pPr>
      <w:rPr>
        <w:rFonts w:ascii="Times New Roman" w:hAnsi="Times New Roman" w:cs="Times New Roman" w:hint="default"/>
      </w:rPr>
    </w:lvl>
    <w:lvl w:ilvl="3" w:tplc="04090001">
      <w:start w:val="1"/>
      <w:numFmt w:val="bullet"/>
      <w:lvlText w:val=""/>
      <w:lvlJc w:val="left"/>
      <w:pPr>
        <w:tabs>
          <w:tab w:val="num" w:pos="2880"/>
        </w:tabs>
        <w:ind w:left="2880" w:right="2880" w:hanging="360"/>
      </w:pPr>
      <w:rPr>
        <w:rFonts w:ascii="Symbol" w:hAnsi="Symbol" w:cs="Times New Roman" w:hint="default"/>
      </w:rPr>
    </w:lvl>
    <w:lvl w:ilvl="4" w:tplc="04090003">
      <w:start w:val="1"/>
      <w:numFmt w:val="bullet"/>
      <w:lvlText w:val="o"/>
      <w:lvlJc w:val="left"/>
      <w:pPr>
        <w:tabs>
          <w:tab w:val="num" w:pos="3600"/>
        </w:tabs>
        <w:ind w:left="3600" w:right="3600" w:hanging="360"/>
      </w:pPr>
      <w:rPr>
        <w:rFonts w:ascii="Courier New" w:hAnsi="Courier New" w:cs="Courier New" w:hint="default"/>
      </w:rPr>
    </w:lvl>
    <w:lvl w:ilvl="5" w:tplc="04090005">
      <w:start w:val="1"/>
      <w:numFmt w:val="bullet"/>
      <w:lvlText w:val=""/>
      <w:lvlJc w:val="left"/>
      <w:pPr>
        <w:tabs>
          <w:tab w:val="num" w:pos="4320"/>
        </w:tabs>
        <w:ind w:left="4320" w:right="4320" w:hanging="360"/>
      </w:pPr>
      <w:rPr>
        <w:rFonts w:ascii="Times New Roman" w:hAnsi="Times New Roman" w:cs="Times New Roman" w:hint="default"/>
      </w:rPr>
    </w:lvl>
    <w:lvl w:ilvl="6" w:tplc="04090001">
      <w:start w:val="1"/>
      <w:numFmt w:val="bullet"/>
      <w:lvlText w:val=""/>
      <w:lvlJc w:val="left"/>
      <w:pPr>
        <w:tabs>
          <w:tab w:val="num" w:pos="5040"/>
        </w:tabs>
        <w:ind w:left="5040" w:right="5040" w:hanging="360"/>
      </w:pPr>
      <w:rPr>
        <w:rFonts w:ascii="Symbol" w:hAnsi="Symbol" w:cs="Times New Roman" w:hint="default"/>
      </w:rPr>
    </w:lvl>
    <w:lvl w:ilvl="7" w:tplc="04090003">
      <w:start w:val="1"/>
      <w:numFmt w:val="bullet"/>
      <w:lvlText w:val="o"/>
      <w:lvlJc w:val="left"/>
      <w:pPr>
        <w:tabs>
          <w:tab w:val="num" w:pos="5760"/>
        </w:tabs>
        <w:ind w:left="5760" w:right="5760" w:hanging="360"/>
      </w:pPr>
      <w:rPr>
        <w:rFonts w:ascii="Courier New" w:hAnsi="Courier New" w:cs="Courier New" w:hint="default"/>
      </w:rPr>
    </w:lvl>
    <w:lvl w:ilvl="8" w:tplc="04090005">
      <w:start w:val="1"/>
      <w:numFmt w:val="bullet"/>
      <w:lvlText w:val=""/>
      <w:lvlJc w:val="left"/>
      <w:pPr>
        <w:tabs>
          <w:tab w:val="num" w:pos="6480"/>
        </w:tabs>
        <w:ind w:left="6480" w:right="6480" w:hanging="360"/>
      </w:pPr>
      <w:rPr>
        <w:rFonts w:ascii="Times New Roman" w:hAnsi="Times New Roman" w:cs="Times New Roman" w:hint="default"/>
      </w:rPr>
    </w:lvl>
  </w:abstractNum>
  <w:abstractNum w:abstractNumId="27">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8">
    <w:nsid w:val="68AF5BD6"/>
    <w:multiLevelType w:val="multilevel"/>
    <w:tmpl w:val="E00CBECA"/>
    <w:lvl w:ilvl="0">
      <w:start w:val="1"/>
      <w:numFmt w:val="bullet"/>
      <w:lvlText w:val=""/>
      <w:lvlJc w:val="left"/>
      <w:pPr>
        <w:tabs>
          <w:tab w:val="num" w:pos="1422"/>
        </w:tabs>
        <w:ind w:left="1422" w:right="1422" w:hanging="360"/>
      </w:pPr>
      <w:rPr>
        <w:rFonts w:ascii="Times New Roman" w:hAnsi="Times New Roman" w:cs="Times New Roman" w:hint="default"/>
        <w:sz w:val="20"/>
      </w:rPr>
    </w:lvl>
    <w:lvl w:ilvl="1">
      <w:start w:val="143"/>
      <w:numFmt w:val="decimal"/>
      <w:lvlText w:val="%2."/>
      <w:lvlJc w:val="left"/>
      <w:pPr>
        <w:tabs>
          <w:tab w:val="num" w:pos="1905"/>
        </w:tabs>
        <w:ind w:left="1905" w:right="1905" w:hanging="465"/>
      </w:pPr>
      <w:rPr>
        <w:rFonts w:ascii="Times New Roman" w:hAnsi="Times New Roman" w:cs="Times New Roman" w:hint="default"/>
      </w:rPr>
    </w:lvl>
    <w:lvl w:ilvl="2">
      <w:start w:val="6"/>
      <w:numFmt w:val="upperRoman"/>
      <w:lvlText w:val="%3."/>
      <w:lvlJc w:val="left"/>
      <w:pPr>
        <w:tabs>
          <w:tab w:val="num" w:pos="2880"/>
        </w:tabs>
        <w:ind w:left="2880" w:right="2880" w:hanging="720"/>
      </w:pPr>
      <w:rPr>
        <w:rFonts w:ascii="Times New Roman" w:hAnsi="Times New Roman" w:cs="Times New Roman" w:hint="default"/>
      </w:rPr>
    </w:lvl>
    <w:lvl w:ilvl="3">
      <w:start w:val="1"/>
      <w:numFmt w:val="bullet"/>
      <w:lvlText w:val=""/>
      <w:lvlJc w:val="left"/>
      <w:pPr>
        <w:tabs>
          <w:tab w:val="num" w:pos="3240"/>
        </w:tabs>
        <w:ind w:left="3240" w:right="3240" w:hanging="360"/>
      </w:pPr>
      <w:rPr>
        <w:rFonts w:ascii="Times New Roman" w:hAnsi="Times New Roman" w:cs="Times New Roman" w:hint="default"/>
        <w:sz w:val="20"/>
      </w:rPr>
    </w:lvl>
    <w:lvl w:ilvl="4">
      <w:start w:val="1"/>
      <w:numFmt w:val="bullet"/>
      <w:lvlText w:val=""/>
      <w:lvlJc w:val="left"/>
      <w:pPr>
        <w:tabs>
          <w:tab w:val="num" w:pos="3960"/>
        </w:tabs>
        <w:ind w:left="3960" w:right="3960" w:hanging="360"/>
      </w:pPr>
      <w:rPr>
        <w:rFonts w:ascii="Times New Roman" w:hAnsi="Times New Roman" w:cs="Times New Roman" w:hint="default"/>
        <w:sz w:val="20"/>
      </w:rPr>
    </w:lvl>
    <w:lvl w:ilvl="5">
      <w:start w:val="1"/>
      <w:numFmt w:val="bullet"/>
      <w:lvlText w:val=""/>
      <w:lvlJc w:val="left"/>
      <w:pPr>
        <w:tabs>
          <w:tab w:val="num" w:pos="4680"/>
        </w:tabs>
        <w:ind w:left="4680" w:right="4680" w:hanging="360"/>
      </w:pPr>
      <w:rPr>
        <w:rFonts w:ascii="Times New Roman" w:hAnsi="Times New Roman" w:cs="Times New Roman" w:hint="default"/>
        <w:sz w:val="20"/>
      </w:rPr>
    </w:lvl>
    <w:lvl w:ilvl="6">
      <w:start w:val="1"/>
      <w:numFmt w:val="bullet"/>
      <w:lvlText w:val=""/>
      <w:lvlJc w:val="left"/>
      <w:pPr>
        <w:tabs>
          <w:tab w:val="num" w:pos="5400"/>
        </w:tabs>
        <w:ind w:left="5400" w:right="5400" w:hanging="360"/>
      </w:pPr>
      <w:rPr>
        <w:rFonts w:ascii="Times New Roman" w:hAnsi="Times New Roman" w:cs="Times New Roman" w:hint="default"/>
        <w:sz w:val="20"/>
      </w:rPr>
    </w:lvl>
    <w:lvl w:ilvl="7">
      <w:start w:val="1"/>
      <w:numFmt w:val="bullet"/>
      <w:lvlText w:val=""/>
      <w:lvlJc w:val="left"/>
      <w:pPr>
        <w:tabs>
          <w:tab w:val="num" w:pos="6120"/>
        </w:tabs>
        <w:ind w:left="6120" w:right="6120" w:hanging="360"/>
      </w:pPr>
      <w:rPr>
        <w:rFonts w:ascii="Times New Roman" w:hAnsi="Times New Roman" w:cs="Times New Roman" w:hint="default"/>
        <w:sz w:val="20"/>
      </w:rPr>
    </w:lvl>
    <w:lvl w:ilvl="8">
      <w:start w:val="1"/>
      <w:numFmt w:val="bullet"/>
      <w:lvlText w:val=""/>
      <w:lvlJc w:val="left"/>
      <w:pPr>
        <w:tabs>
          <w:tab w:val="num" w:pos="6840"/>
        </w:tabs>
        <w:ind w:left="6840" w:right="6840" w:hanging="360"/>
      </w:pPr>
      <w:rPr>
        <w:rFonts w:ascii="Times New Roman" w:hAnsi="Times New Roman" w:cs="Times New Roman" w:hint="default"/>
        <w:sz w:val="20"/>
      </w:rPr>
    </w:lvl>
  </w:abstractNum>
  <w:abstractNum w:abstractNumId="29">
    <w:nsid w:val="6B666461"/>
    <w:multiLevelType w:val="hybridMultilevel"/>
    <w:tmpl w:val="5E7EA664"/>
    <w:lvl w:ilvl="0" w:tplc="04090001">
      <w:start w:val="1"/>
      <w:numFmt w:val="bullet"/>
      <w:lvlText w:val=""/>
      <w:lvlJc w:val="left"/>
      <w:pPr>
        <w:tabs>
          <w:tab w:val="num" w:pos="720"/>
        </w:tabs>
        <w:ind w:left="720" w:right="720" w:hanging="360"/>
      </w:pPr>
      <w:rPr>
        <w:rFonts w:ascii="Symbol" w:hAnsi="Symbol" w:cs="Times New Roman" w:hint="default"/>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04090005">
      <w:start w:val="1"/>
      <w:numFmt w:val="bullet"/>
      <w:lvlText w:val=""/>
      <w:lvlJc w:val="left"/>
      <w:pPr>
        <w:tabs>
          <w:tab w:val="num" w:pos="2160"/>
        </w:tabs>
        <w:ind w:left="2160" w:right="2160" w:hanging="360"/>
      </w:pPr>
      <w:rPr>
        <w:rFonts w:ascii="Times New Roman" w:hAnsi="Times New Roman" w:cs="Times New Roman" w:hint="default"/>
      </w:rPr>
    </w:lvl>
    <w:lvl w:ilvl="3" w:tplc="04090001">
      <w:start w:val="1"/>
      <w:numFmt w:val="bullet"/>
      <w:lvlText w:val=""/>
      <w:lvlJc w:val="left"/>
      <w:pPr>
        <w:tabs>
          <w:tab w:val="num" w:pos="2880"/>
        </w:tabs>
        <w:ind w:left="2880" w:right="2880" w:hanging="360"/>
      </w:pPr>
      <w:rPr>
        <w:rFonts w:ascii="Symbol" w:hAnsi="Symbol" w:cs="Times New Roman" w:hint="default"/>
      </w:rPr>
    </w:lvl>
    <w:lvl w:ilvl="4" w:tplc="04090003">
      <w:start w:val="1"/>
      <w:numFmt w:val="bullet"/>
      <w:lvlText w:val="o"/>
      <w:lvlJc w:val="left"/>
      <w:pPr>
        <w:tabs>
          <w:tab w:val="num" w:pos="3600"/>
        </w:tabs>
        <w:ind w:left="3600" w:right="3600" w:hanging="360"/>
      </w:pPr>
      <w:rPr>
        <w:rFonts w:ascii="Courier New" w:hAnsi="Courier New" w:cs="Courier New" w:hint="default"/>
      </w:rPr>
    </w:lvl>
    <w:lvl w:ilvl="5" w:tplc="04090005">
      <w:start w:val="1"/>
      <w:numFmt w:val="bullet"/>
      <w:lvlText w:val=""/>
      <w:lvlJc w:val="left"/>
      <w:pPr>
        <w:tabs>
          <w:tab w:val="num" w:pos="4320"/>
        </w:tabs>
        <w:ind w:left="4320" w:right="4320" w:hanging="360"/>
      </w:pPr>
      <w:rPr>
        <w:rFonts w:ascii="Times New Roman" w:hAnsi="Times New Roman" w:cs="Times New Roman" w:hint="default"/>
      </w:rPr>
    </w:lvl>
    <w:lvl w:ilvl="6" w:tplc="04090001">
      <w:start w:val="1"/>
      <w:numFmt w:val="bullet"/>
      <w:lvlText w:val=""/>
      <w:lvlJc w:val="left"/>
      <w:pPr>
        <w:tabs>
          <w:tab w:val="num" w:pos="5040"/>
        </w:tabs>
        <w:ind w:left="5040" w:right="5040" w:hanging="360"/>
      </w:pPr>
      <w:rPr>
        <w:rFonts w:ascii="Symbol" w:hAnsi="Symbol" w:cs="Times New Roman" w:hint="default"/>
      </w:rPr>
    </w:lvl>
    <w:lvl w:ilvl="7" w:tplc="04090003">
      <w:start w:val="1"/>
      <w:numFmt w:val="bullet"/>
      <w:lvlText w:val="o"/>
      <w:lvlJc w:val="left"/>
      <w:pPr>
        <w:tabs>
          <w:tab w:val="num" w:pos="5760"/>
        </w:tabs>
        <w:ind w:left="5760" w:right="5760" w:hanging="360"/>
      </w:pPr>
      <w:rPr>
        <w:rFonts w:ascii="Courier New" w:hAnsi="Courier New" w:cs="Courier New" w:hint="default"/>
      </w:rPr>
    </w:lvl>
    <w:lvl w:ilvl="8" w:tplc="04090005">
      <w:start w:val="1"/>
      <w:numFmt w:val="bullet"/>
      <w:lvlText w:val=""/>
      <w:lvlJc w:val="left"/>
      <w:pPr>
        <w:tabs>
          <w:tab w:val="num" w:pos="6480"/>
        </w:tabs>
        <w:ind w:left="6480" w:right="6480" w:hanging="360"/>
      </w:pPr>
      <w:rPr>
        <w:rFonts w:ascii="Times New Roman" w:hAnsi="Times New Roman" w:cs="Times New Roman" w:hint="default"/>
      </w:rPr>
    </w:lvl>
  </w:abstractNum>
  <w:abstractNum w:abstractNumId="30">
    <w:nsid w:val="6B782C92"/>
    <w:multiLevelType w:val="hybridMultilevel"/>
    <w:tmpl w:val="14901DBE"/>
    <w:lvl w:ilvl="0" w:tplc="04090001">
      <w:start w:val="1"/>
      <w:numFmt w:val="bullet"/>
      <w:lvlText w:val=""/>
      <w:lvlJc w:val="left"/>
      <w:pPr>
        <w:tabs>
          <w:tab w:val="num" w:pos="720"/>
        </w:tabs>
        <w:ind w:left="720" w:right="720" w:hanging="360"/>
      </w:pPr>
      <w:rPr>
        <w:rFonts w:ascii="Symbol" w:hAnsi="Symbol" w:cs="Times New Roman" w:hint="default"/>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04090005">
      <w:start w:val="1"/>
      <w:numFmt w:val="bullet"/>
      <w:lvlText w:val=""/>
      <w:lvlJc w:val="left"/>
      <w:pPr>
        <w:tabs>
          <w:tab w:val="num" w:pos="2160"/>
        </w:tabs>
        <w:ind w:left="2160" w:right="2160" w:hanging="360"/>
      </w:pPr>
      <w:rPr>
        <w:rFonts w:ascii="Times New Roman" w:hAnsi="Times New Roman" w:cs="Times New Roman" w:hint="default"/>
      </w:rPr>
    </w:lvl>
    <w:lvl w:ilvl="3" w:tplc="04090001">
      <w:start w:val="1"/>
      <w:numFmt w:val="bullet"/>
      <w:lvlText w:val=""/>
      <w:lvlJc w:val="left"/>
      <w:pPr>
        <w:tabs>
          <w:tab w:val="num" w:pos="2880"/>
        </w:tabs>
        <w:ind w:left="2880" w:right="2880" w:hanging="360"/>
      </w:pPr>
      <w:rPr>
        <w:rFonts w:ascii="Symbol" w:hAnsi="Symbol" w:cs="Times New Roman" w:hint="default"/>
      </w:rPr>
    </w:lvl>
    <w:lvl w:ilvl="4" w:tplc="04090003">
      <w:start w:val="1"/>
      <w:numFmt w:val="bullet"/>
      <w:lvlText w:val="o"/>
      <w:lvlJc w:val="left"/>
      <w:pPr>
        <w:tabs>
          <w:tab w:val="num" w:pos="3600"/>
        </w:tabs>
        <w:ind w:left="3600" w:right="3600" w:hanging="360"/>
      </w:pPr>
      <w:rPr>
        <w:rFonts w:ascii="Courier New" w:hAnsi="Courier New" w:cs="Courier New" w:hint="default"/>
      </w:rPr>
    </w:lvl>
    <w:lvl w:ilvl="5" w:tplc="04090005">
      <w:start w:val="1"/>
      <w:numFmt w:val="bullet"/>
      <w:lvlText w:val=""/>
      <w:lvlJc w:val="left"/>
      <w:pPr>
        <w:tabs>
          <w:tab w:val="num" w:pos="4320"/>
        </w:tabs>
        <w:ind w:left="4320" w:right="4320" w:hanging="360"/>
      </w:pPr>
      <w:rPr>
        <w:rFonts w:ascii="Times New Roman" w:hAnsi="Times New Roman" w:cs="Times New Roman" w:hint="default"/>
      </w:rPr>
    </w:lvl>
    <w:lvl w:ilvl="6" w:tplc="04090001">
      <w:start w:val="1"/>
      <w:numFmt w:val="bullet"/>
      <w:lvlText w:val=""/>
      <w:lvlJc w:val="left"/>
      <w:pPr>
        <w:tabs>
          <w:tab w:val="num" w:pos="5040"/>
        </w:tabs>
        <w:ind w:left="5040" w:right="5040" w:hanging="360"/>
      </w:pPr>
      <w:rPr>
        <w:rFonts w:ascii="Symbol" w:hAnsi="Symbol" w:cs="Times New Roman" w:hint="default"/>
      </w:rPr>
    </w:lvl>
    <w:lvl w:ilvl="7" w:tplc="04090003">
      <w:start w:val="1"/>
      <w:numFmt w:val="bullet"/>
      <w:lvlText w:val="o"/>
      <w:lvlJc w:val="left"/>
      <w:pPr>
        <w:tabs>
          <w:tab w:val="num" w:pos="5760"/>
        </w:tabs>
        <w:ind w:left="5760" w:right="5760" w:hanging="360"/>
      </w:pPr>
      <w:rPr>
        <w:rFonts w:ascii="Courier New" w:hAnsi="Courier New" w:cs="Courier New" w:hint="default"/>
      </w:rPr>
    </w:lvl>
    <w:lvl w:ilvl="8" w:tplc="04090005">
      <w:start w:val="1"/>
      <w:numFmt w:val="bullet"/>
      <w:lvlText w:val=""/>
      <w:lvlJc w:val="left"/>
      <w:pPr>
        <w:tabs>
          <w:tab w:val="num" w:pos="6480"/>
        </w:tabs>
        <w:ind w:left="6480" w:right="6480" w:hanging="360"/>
      </w:pPr>
      <w:rPr>
        <w:rFonts w:ascii="Times New Roman" w:hAnsi="Times New Roman" w:cs="Times New Roman" w:hint="default"/>
      </w:rPr>
    </w:lvl>
  </w:abstractNum>
  <w:abstractNum w:abstractNumId="31">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2">
    <w:nsid w:val="7C0D606B"/>
    <w:multiLevelType w:val="hybridMultilevel"/>
    <w:tmpl w:val="2542B05E"/>
    <w:lvl w:ilvl="0" w:tplc="44E0D55E">
      <w:start w:val="133"/>
      <w:numFmt w:val="decimal"/>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3">
    <w:nsid w:val="7C6C05F6"/>
    <w:multiLevelType w:val="hybridMultilevel"/>
    <w:tmpl w:val="C750EF02"/>
    <w:lvl w:ilvl="0" w:tplc="515A770E">
      <w:start w:val="3"/>
      <w:numFmt w:val="upperRoman"/>
      <w:lvlText w:val="%1."/>
      <w:lvlJc w:val="left"/>
      <w:pPr>
        <w:tabs>
          <w:tab w:val="num" w:pos="1080"/>
        </w:tabs>
        <w:ind w:left="1080" w:right="1080" w:hanging="720"/>
      </w:pPr>
      <w:rPr>
        <w:rFonts w:ascii="Times New Roman" w:hAnsi="Times New Roman" w:cs="Times New Roman" w:hint="default"/>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4">
    <w:nsid w:val="7CF349BD"/>
    <w:multiLevelType w:val="multilevel"/>
    <w:tmpl w:val="BAF25D5A"/>
    <w:lvl w:ilvl="0">
      <w:start w:val="1"/>
      <w:numFmt w:val="lowerRoman"/>
      <w:lvlText w:val="(%1)"/>
      <w:lvlJc w:val="right"/>
      <w:pPr>
        <w:tabs>
          <w:tab w:val="num" w:pos="1440"/>
        </w:tabs>
        <w:ind w:left="1440" w:right="1440" w:hanging="589"/>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9"/>
  </w:num>
  <w:num w:numId="5">
    <w:abstractNumId w:val="27"/>
  </w:num>
  <w:num w:numId="6">
    <w:abstractNumId w:val="31"/>
  </w:num>
  <w:num w:numId="7">
    <w:abstractNumId w:val="5"/>
  </w:num>
  <w:num w:numId="8">
    <w:abstractNumId w:val="5"/>
  </w:num>
  <w:num w:numId="9">
    <w:abstractNumId w:val="5"/>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 w:numId="49">
    <w:abstractNumId w:val="3"/>
  </w:num>
  <w:num w:numId="50">
    <w:abstractNumId w:val="3"/>
  </w:num>
  <w:num w:numId="51">
    <w:abstractNumId w:val="3"/>
  </w:num>
  <w:num w:numId="52">
    <w:abstractNumId w:val="17"/>
  </w:num>
  <w:num w:numId="53">
    <w:abstractNumId w:val="17"/>
  </w:num>
  <w:num w:numId="54">
    <w:abstractNumId w:val="13"/>
  </w:num>
  <w:num w:numId="55">
    <w:abstractNumId w:val="24"/>
  </w:num>
  <w:num w:numId="56">
    <w:abstractNumId w:val="24"/>
  </w:num>
  <w:num w:numId="57">
    <w:abstractNumId w:val="24"/>
  </w:num>
  <w:num w:numId="58">
    <w:abstractNumId w:val="3"/>
  </w:num>
  <w:num w:numId="59">
    <w:abstractNumId w:val="11"/>
  </w:num>
  <w:num w:numId="60">
    <w:abstractNumId w:val="11"/>
  </w:num>
  <w:num w:numId="61">
    <w:abstractNumId w:val="18"/>
  </w:num>
  <w:num w:numId="62">
    <w:abstractNumId w:val="18"/>
  </w:num>
  <w:num w:numId="63">
    <w:abstractNumId w:val="18"/>
  </w:num>
  <w:num w:numId="64">
    <w:abstractNumId w:val="24"/>
  </w:num>
  <w:num w:numId="65">
    <w:abstractNumId w:val="16"/>
  </w:num>
  <w:num w:numId="66">
    <w:abstractNumId w:val="34"/>
  </w:num>
  <w:num w:numId="67">
    <w:abstractNumId w:val="10"/>
  </w:num>
  <w:num w:numId="68">
    <w:abstractNumId w:val="25"/>
  </w:num>
  <w:num w:numId="69">
    <w:abstractNumId w:val="4"/>
  </w:num>
  <w:num w:numId="70">
    <w:abstractNumId w:val="7"/>
  </w:num>
  <w:num w:numId="71">
    <w:abstractNumId w:val="22"/>
  </w:num>
  <w:num w:numId="72">
    <w:abstractNumId w:val="29"/>
  </w:num>
  <w:num w:numId="73">
    <w:abstractNumId w:val="26"/>
  </w:num>
  <w:num w:numId="74">
    <w:abstractNumId w:val="30"/>
  </w:num>
  <w:num w:numId="75">
    <w:abstractNumId w:val="21"/>
  </w:num>
  <w:num w:numId="76">
    <w:abstractNumId w:val="8"/>
  </w:num>
  <w:num w:numId="77">
    <w:abstractNumId w:val="14"/>
  </w:num>
  <w:num w:numId="78">
    <w:abstractNumId w:val="33"/>
  </w:num>
  <w:num w:numId="79">
    <w:abstractNumId w:val="12"/>
  </w:num>
  <w:num w:numId="80">
    <w:abstractNumId w:val="28"/>
  </w:num>
  <w:num w:numId="81">
    <w:abstractNumId w:val="15"/>
  </w:num>
  <w:num w:numId="82">
    <w:abstractNumId w:val="6"/>
  </w:num>
  <w:num w:numId="83">
    <w:abstractNumId w:val="23"/>
  </w:num>
  <w:num w:numId="84">
    <w:abstractNumId w:val="20"/>
  </w:num>
  <w:num w:numId="8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spacing w:before="0" w:after="120" w:line="340" w:lineRule="exact"/>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spacing w:before="0" w:after="120" w:line="340" w:lineRule="exact"/>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 w:type="paragraph" w:customStyle="1" w:styleId="Normalvovlecen">
    <w:name w:val="Normal vovlecen"/>
    <w:basedOn w:val="Normal"/>
    <w:pPr>
      <w:bidi w:val="0"/>
      <w:spacing w:before="0" w:after="0" w:line="360" w:lineRule="atLeast"/>
      <w:ind w:firstLine="1134"/>
      <w:jc w:val="both"/>
    </w:pPr>
    <w:rPr>
      <w:rFonts w:cs="Times New Roman"/>
      <w:snapToGrid w:val="0"/>
      <w:spacing w:val="-4"/>
      <w:kern w:val="0"/>
      <w:szCs w:val="20"/>
    </w:rPr>
  </w:style>
  <w:style w:type="paragraph" w:styleId="BalloonText">
    <w:name w:val="Balloon Text"/>
    <w:basedOn w:val="Normal"/>
    <w:pPr>
      <w:bidi w:val="0"/>
      <w:spacing w:before="0" w:after="0"/>
      <w:jc w:val="left"/>
    </w:pPr>
    <w:rPr>
      <w:rFonts w:cs="Times New Roman"/>
      <w:snapToGrid w:val="0"/>
      <w:spacing w:val="0"/>
      <w:kern w:val="0"/>
      <w:sz w:val="16"/>
      <w:szCs w:val="16"/>
    </w:rPr>
  </w:style>
  <w:style w:type="paragraph" w:customStyle="1" w:styleId="Rom1">
    <w:name w:val="Rom1"/>
    <w:basedOn w:val="Normal"/>
    <w:pPr>
      <w:numPr>
        <w:numId w:val="2"/>
      </w:numPr>
      <w:bidi w:val="0"/>
      <w:spacing w:before="0" w:after="0"/>
      <w:ind w:left="1441" w:right="1440" w:hanging="590"/>
      <w:jc w:val="left"/>
    </w:pPr>
    <w:rPr>
      <w:rFonts w:cs="Times New Roman"/>
      <w:snapToGrid w:val="0"/>
      <w:spacing w:val="0"/>
      <w:kern w:val="0"/>
      <w:sz w:val="24"/>
      <w:szCs w:val="20"/>
      <w:lang w:val="en-GB"/>
    </w:rPr>
  </w:style>
  <w:style w:type="paragraph" w:customStyle="1" w:styleId="Rom2">
    <w:name w:val="Rom2"/>
    <w:basedOn w:val="Normal"/>
    <w:pPr>
      <w:numPr>
        <w:numId w:val="3"/>
      </w:numPr>
      <w:bidi w:val="0"/>
      <w:spacing w:before="0" w:after="0"/>
      <w:ind w:left="2160" w:right="2160"/>
      <w:jc w:val="left"/>
    </w:pPr>
    <w:rPr>
      <w:rFonts w:cs="Times New Roman"/>
      <w:snapToGrid w:val="0"/>
      <w:spacing w:val="0"/>
      <w:kern w:val="0"/>
      <w:sz w:val="24"/>
      <w:szCs w:val="20"/>
      <w:lang w:val="en-GB"/>
    </w:rPr>
  </w:style>
  <w:style w:type="paragraph" w:customStyle="1" w:styleId="ParaNo">
    <w:name w:val="ParaNo."/>
    <w:basedOn w:val="Normal"/>
    <w:pPr>
      <w:numPr>
        <w:numId w:val="1"/>
      </w:numPr>
      <w:tabs>
        <w:tab w:val="left" w:pos="737"/>
      </w:tabs>
      <w:bidi w:val="0"/>
      <w:spacing w:before="0" w:after="0"/>
      <w:ind w:left="-1" w:right="-1"/>
      <w:jc w:val="left"/>
    </w:pPr>
    <w:rPr>
      <w:rFonts w:cs="Times New Roman"/>
      <w:snapToGrid w:val="0"/>
      <w:spacing w:val="0"/>
      <w:kern w:val="0"/>
      <w:sz w:val="24"/>
      <w:szCs w:val="20"/>
      <w:lang w:val="fr-CH"/>
    </w:rPr>
  </w:style>
  <w:style w:type="paragraph" w:customStyle="1" w:styleId="ParaNo0">
    <w:name w:val="(ParaNo.)"/>
    <w:basedOn w:val="Normal"/>
    <w:pPr>
      <w:numPr>
        <w:numId w:val="11"/>
      </w:numPr>
      <w:bidi w:val="0"/>
      <w:spacing w:before="0" w:after="0"/>
      <w:ind w:left="720" w:right="720"/>
      <w:jc w:val="left"/>
    </w:pPr>
    <w:rPr>
      <w:rFonts w:cs="Times New Roman"/>
      <w:snapToGrid w:val="0"/>
      <w:spacing w:val="0"/>
      <w:kern w:val="0"/>
      <w:sz w:val="24"/>
      <w:szCs w:val="20"/>
      <w:lang w:val="en-GB"/>
    </w:rPr>
  </w:style>
  <w:style w:type="character" w:customStyle="1" w:styleId="tw4winMark">
    <w:name w:val="tw4winMark"/>
    <w:rPr>
      <w:rFonts w:ascii="Courier New" w:hAnsi="Courier New" w:cs="Courier New"/>
      <w:vanish/>
      <w:color w:val="800080"/>
      <w:sz w:val="24"/>
      <w:vertAlign w:val="subscript"/>
    </w:rPr>
  </w:style>
  <w:style w:type="paragraph" w:customStyle="1" w:styleId="bd">
    <w:name w:val="bd"/>
    <w:basedOn w:val="Normal"/>
    <w:pPr>
      <w:bidi w:val="0"/>
      <w:spacing w:before="100" w:beforeAutospacing="1" w:after="100" w:afterAutospacing="1"/>
      <w:jc w:val="left"/>
    </w:pPr>
    <w:rPr>
      <w:rFonts w:cs="Times New Roman"/>
      <w:snapToGrid w:val="0"/>
      <w:spacing w:val="0"/>
      <w:kern w:val="0"/>
      <w:sz w:val="19"/>
      <w:szCs w:val="19"/>
    </w:rPr>
  </w:style>
  <w:style w:type="character" w:customStyle="1" w:styleId="tw4winError">
    <w:name w:val="tw4winError"/>
    <w:rPr>
      <w:rFonts w:ascii="Courier New" w:hAnsi="Courier New" w:cs="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styleId="Strong">
    <w:name w:val="Strong"/>
    <w:qFormat/>
    <w:rPr>
      <w:rFonts w:ascii="Times New Roman" w:hAnsi="Times New Roman" w:cs="Times New Roman"/>
      <w:b/>
      <w:bCs/>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ltb.com.f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TotalTime>
  <Pages>49</Pages>
  <Words>14269</Words>
  <Characters>81336</Characters>
  <Application>Microsoft Office Word</Application>
  <DocSecurity>4</DocSecurity>
  <Lines>677</Lines>
  <Paragraphs>162</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99886</CharactersWithSpaces>
  <SharedDoc>false</SharedDoc>
  <HLinks>
    <vt:vector size="6" baseType="variant">
      <vt:variant>
        <vt:i4>3407926</vt:i4>
      </vt:variant>
      <vt:variant>
        <vt:i4>3</vt:i4>
      </vt:variant>
      <vt:variant>
        <vt:i4>0</vt:i4>
      </vt:variant>
      <vt:variant>
        <vt:i4>5</vt:i4>
      </vt:variant>
      <vt:variant>
        <vt:lpwstr>http://www.nltb.com.fj/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Buhnam</dc:creator>
  <cp:keywords/>
  <dc:description/>
  <cp:lastModifiedBy>Hamouda</cp:lastModifiedBy>
  <cp:revision>2</cp:revision>
  <cp:lastPrinted>2007-06-05T08:52:00Z</cp:lastPrinted>
  <dcterms:created xsi:type="dcterms:W3CDTF">2007-06-05T08:54:00Z</dcterms:created>
  <dcterms:modified xsi:type="dcterms:W3CDTF">2007-06-05T08:54:00Z</dcterms:modified>
</cp:coreProperties>
</file>